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仿宋_GB2312"/>
          <w:b/>
          <w:color w:val="000000"/>
          <w:sz w:val="24"/>
        </w:rPr>
      </w:pPr>
      <w:bookmarkStart w:id="432" w:name="_GoBack"/>
      <w:bookmarkEnd w:id="432"/>
    </w:p>
    <w:p>
      <w:pPr>
        <w:spacing w:line="360" w:lineRule="auto"/>
        <w:jc w:val="center"/>
        <w:rPr>
          <w:rFonts w:hint="eastAsia" w:ascii="宋体" w:hAnsi="宋体" w:cs="仿宋_GB2312"/>
          <w:b/>
          <w:color w:val="000000"/>
          <w:sz w:val="24"/>
        </w:rPr>
      </w:pPr>
    </w:p>
    <w:p>
      <w:pPr>
        <w:adjustRightInd/>
        <w:spacing w:line="360" w:lineRule="auto"/>
        <w:jc w:val="center"/>
        <w:rPr>
          <w:rFonts w:hint="eastAsia" w:ascii="宋体" w:hAnsi="宋体"/>
          <w:b/>
          <w:bCs/>
          <w:sz w:val="48"/>
          <w:szCs w:val="48"/>
        </w:rPr>
      </w:pPr>
      <w:bookmarkStart w:id="0" w:name="_Hlk53995783"/>
      <w:r>
        <w:rPr>
          <w:rFonts w:hint="eastAsia" w:ascii="宋体" w:hAnsi="宋体"/>
          <w:b/>
          <w:bCs/>
          <w:sz w:val="48"/>
          <w:szCs w:val="48"/>
        </w:rPr>
        <w:t>杭州市公安局滨江区分局食堂餐料</w:t>
      </w:r>
    </w:p>
    <w:p>
      <w:pPr>
        <w:adjustRightInd/>
        <w:spacing w:line="360" w:lineRule="auto"/>
        <w:jc w:val="center"/>
        <w:rPr>
          <w:rFonts w:hint="eastAsia" w:ascii="宋体" w:hAnsi="宋体"/>
          <w:b/>
          <w:bCs/>
          <w:sz w:val="48"/>
          <w:szCs w:val="48"/>
        </w:rPr>
      </w:pPr>
      <w:r>
        <w:rPr>
          <w:rFonts w:hint="eastAsia" w:ascii="宋体" w:hAnsi="宋体"/>
          <w:b/>
          <w:bCs/>
          <w:sz w:val="48"/>
          <w:szCs w:val="48"/>
        </w:rPr>
        <w:t xml:space="preserve">配送服务采购项目 </w:t>
      </w:r>
    </w:p>
    <w:bookmarkEnd w:id="0"/>
    <w:p>
      <w:pPr>
        <w:adjustRightInd/>
        <w:spacing w:line="360" w:lineRule="auto"/>
        <w:jc w:val="center"/>
        <w:rPr>
          <w:rFonts w:ascii="宋体" w:hAnsi="宋体" w:cs="仿宋_GB2312"/>
          <w:b/>
          <w:color w:val="000000"/>
          <w:sz w:val="56"/>
          <w:szCs w:val="72"/>
        </w:rPr>
      </w:pPr>
    </w:p>
    <w:p>
      <w:pPr>
        <w:adjustRightInd/>
        <w:spacing w:line="360" w:lineRule="auto"/>
        <w:jc w:val="center"/>
        <w:rPr>
          <w:rFonts w:ascii="宋体" w:hAnsi="宋体" w:cs="仿宋_GB2312"/>
          <w:b/>
          <w:color w:val="000000"/>
          <w:sz w:val="56"/>
          <w:szCs w:val="72"/>
        </w:rPr>
      </w:pPr>
      <w:r>
        <w:rPr>
          <w:rFonts w:ascii="宋体" w:hAnsi="宋体" w:cs="仿宋_GB2312"/>
          <w:b/>
          <w:color w:val="000000"/>
          <w:sz w:val="56"/>
          <w:szCs w:val="72"/>
        </w:rPr>
        <w:t>招标文件</w:t>
      </w:r>
    </w:p>
    <w:p>
      <w:pPr>
        <w:adjustRightInd/>
        <w:spacing w:line="360" w:lineRule="auto"/>
        <w:jc w:val="center"/>
        <w:rPr>
          <w:rFonts w:hint="eastAsia" w:ascii="宋体" w:hAnsi="宋体" w:cs="仿宋_GB2312"/>
          <w:b/>
          <w:color w:val="000000"/>
          <w:sz w:val="72"/>
          <w:szCs w:val="72"/>
        </w:rPr>
      </w:pPr>
    </w:p>
    <w:p>
      <w:pPr>
        <w:spacing w:line="360" w:lineRule="auto"/>
        <w:jc w:val="center"/>
        <w:rPr>
          <w:rFonts w:hint="eastAsia" w:ascii="宋体" w:hAnsi="宋体" w:cs="仿宋_GB2312"/>
          <w:b/>
          <w:color w:val="000000"/>
          <w:sz w:val="24"/>
        </w:rPr>
      </w:pPr>
    </w:p>
    <w:p>
      <w:pPr>
        <w:snapToGrid w:val="0"/>
        <w:spacing w:line="360" w:lineRule="auto"/>
        <w:jc w:val="center"/>
        <w:rPr>
          <w:rFonts w:hint="eastAsia" w:ascii="宋体" w:hAnsi="宋体" w:cs="仿宋_GB2312"/>
          <w:sz w:val="30"/>
          <w:szCs w:val="30"/>
        </w:rPr>
      </w:pPr>
      <w:r>
        <w:rPr>
          <w:rFonts w:hint="eastAsia" w:ascii="宋体" w:hAnsi="宋体" w:cs="仿宋_GB2312"/>
          <w:sz w:val="30"/>
          <w:szCs w:val="30"/>
        </w:rPr>
        <w:t>项目编号:</w:t>
      </w:r>
      <w:bookmarkStart w:id="1" w:name="_Hlk62482098"/>
      <w:r>
        <w:rPr>
          <w:rFonts w:ascii="宋体" w:hAnsi="宋体" w:cs="仿宋_GB2312"/>
          <w:sz w:val="30"/>
          <w:szCs w:val="30"/>
        </w:rPr>
        <w:t>HXHZ2021HG/001</w:t>
      </w:r>
      <w:bookmarkEnd w:id="1"/>
    </w:p>
    <w:p>
      <w:pPr>
        <w:snapToGrid w:val="0"/>
        <w:spacing w:line="360" w:lineRule="auto"/>
        <w:jc w:val="center"/>
        <w:rPr>
          <w:rFonts w:hint="eastAsia" w:ascii="宋体" w:hAnsi="宋体" w:cs="仿宋_GB2312"/>
          <w:color w:val="000000"/>
          <w:sz w:val="30"/>
          <w:szCs w:val="30"/>
        </w:rPr>
      </w:pPr>
    </w:p>
    <w:p>
      <w:pPr>
        <w:adjustRightInd/>
        <w:spacing w:line="360" w:lineRule="auto"/>
        <w:rPr>
          <w:rFonts w:hint="eastAsia" w:ascii="宋体" w:hAnsi="宋体" w:cs="仿宋_GB2312"/>
          <w:color w:val="000000"/>
          <w:sz w:val="28"/>
          <w:szCs w:val="20"/>
        </w:rPr>
      </w:pPr>
    </w:p>
    <w:p>
      <w:pPr>
        <w:spacing w:line="360" w:lineRule="auto"/>
        <w:jc w:val="center"/>
        <w:rPr>
          <w:rFonts w:hint="eastAsia" w:ascii="宋体" w:hAnsi="宋体" w:cs="仿宋_GB2312"/>
          <w:color w:val="000000"/>
          <w:sz w:val="24"/>
        </w:rPr>
      </w:pPr>
    </w:p>
    <w:p>
      <w:pPr>
        <w:spacing w:line="360" w:lineRule="auto"/>
        <w:jc w:val="center"/>
        <w:rPr>
          <w:rFonts w:ascii="宋体" w:hAnsi="宋体" w:cs="仿宋_GB2312"/>
          <w:color w:val="000000"/>
          <w:sz w:val="24"/>
        </w:rPr>
      </w:pPr>
    </w:p>
    <w:p>
      <w:pPr>
        <w:snapToGrid w:val="0"/>
        <w:spacing w:line="360" w:lineRule="auto"/>
        <w:ind w:firstLine="630" w:firstLineChars="300"/>
        <w:rPr>
          <w:rFonts w:hint="eastAsia" w:ascii="Arial" w:hAnsi="Arial" w:eastAsia="黑体" w:cs="Arial"/>
          <w:snapToGrid w:val="0"/>
          <w:kern w:val="0"/>
          <w:szCs w:val="21"/>
        </w:rPr>
      </w:pPr>
    </w:p>
    <w:p>
      <w:pPr>
        <w:spacing w:line="360" w:lineRule="auto"/>
        <w:jc w:val="center"/>
        <w:rPr>
          <w:rFonts w:hint="eastAsia" w:ascii="宋体" w:hAnsi="宋体" w:cs="仿宋_GB2312"/>
          <w:color w:val="000000"/>
          <w:sz w:val="24"/>
        </w:rPr>
      </w:pPr>
    </w:p>
    <w:p>
      <w:pPr>
        <w:spacing w:line="360" w:lineRule="auto"/>
        <w:rPr>
          <w:rFonts w:hint="eastAsia" w:ascii="宋体" w:hAnsi="宋体" w:cs="仿宋_GB2312"/>
          <w:color w:val="000000"/>
          <w:sz w:val="32"/>
          <w:szCs w:val="32"/>
        </w:rPr>
      </w:pPr>
    </w:p>
    <w:p>
      <w:pPr>
        <w:snapToGrid w:val="0"/>
        <w:spacing w:line="360" w:lineRule="auto"/>
        <w:ind w:firstLine="960" w:firstLineChars="300"/>
        <w:rPr>
          <w:rFonts w:ascii="宋体" w:hAnsi="宋体" w:cs="宋体"/>
          <w:bCs/>
          <w:sz w:val="32"/>
          <w:szCs w:val="32"/>
        </w:rPr>
      </w:pPr>
    </w:p>
    <w:p>
      <w:pPr>
        <w:snapToGrid w:val="0"/>
        <w:spacing w:line="360" w:lineRule="auto"/>
        <w:ind w:firstLine="960" w:firstLineChars="300"/>
        <w:rPr>
          <w:rFonts w:ascii="宋体" w:hAnsi="宋体" w:cs="宋体"/>
          <w:bCs/>
          <w:sz w:val="32"/>
          <w:szCs w:val="32"/>
        </w:rPr>
      </w:pPr>
      <w:r>
        <w:rPr>
          <w:rFonts w:hint="eastAsia" w:ascii="宋体" w:hAnsi="宋体" w:cs="宋体"/>
          <w:bCs/>
          <w:sz w:val="32"/>
          <w:szCs w:val="32"/>
        </w:rPr>
        <w:t xml:space="preserve">招 </w:t>
      </w:r>
      <w:r>
        <w:rPr>
          <w:rFonts w:ascii="宋体" w:hAnsi="宋体" w:cs="宋体"/>
          <w:bCs/>
          <w:sz w:val="32"/>
          <w:szCs w:val="32"/>
        </w:rPr>
        <w:t xml:space="preserve">  </w:t>
      </w:r>
      <w:r>
        <w:rPr>
          <w:rFonts w:hint="eastAsia" w:ascii="宋体" w:hAnsi="宋体" w:cs="宋体"/>
          <w:bCs/>
          <w:sz w:val="32"/>
          <w:szCs w:val="32"/>
        </w:rPr>
        <w:t xml:space="preserve">标  </w:t>
      </w:r>
      <w:r>
        <w:rPr>
          <w:rFonts w:ascii="宋体" w:hAnsi="宋体" w:cs="宋体"/>
          <w:bCs/>
          <w:sz w:val="32"/>
          <w:szCs w:val="32"/>
        </w:rPr>
        <w:t xml:space="preserve"> </w:t>
      </w:r>
      <w:r>
        <w:rPr>
          <w:rFonts w:hint="eastAsia" w:ascii="宋体" w:hAnsi="宋体" w:cs="宋体"/>
          <w:bCs/>
          <w:sz w:val="32"/>
          <w:szCs w:val="32"/>
        </w:rPr>
        <w:t>人：杭州市公安局滨江区分局</w:t>
      </w:r>
    </w:p>
    <w:p>
      <w:pPr>
        <w:snapToGrid w:val="0"/>
        <w:spacing w:line="360" w:lineRule="auto"/>
        <w:ind w:firstLine="960" w:firstLineChars="300"/>
        <w:rPr>
          <w:rFonts w:ascii="宋体" w:hAnsi="宋体" w:cs="宋体"/>
          <w:bCs/>
          <w:sz w:val="32"/>
          <w:szCs w:val="32"/>
        </w:rPr>
      </w:pPr>
      <w:r>
        <w:rPr>
          <w:rFonts w:hint="eastAsia" w:ascii="宋体" w:hAnsi="宋体" w:cs="宋体"/>
          <w:bCs/>
          <w:sz w:val="32"/>
          <w:szCs w:val="32"/>
        </w:rPr>
        <w:t>招标代理机构：北京华夏京诚咨询有限公司杭州分公司</w:t>
      </w:r>
    </w:p>
    <w:p>
      <w:pPr>
        <w:spacing w:line="360" w:lineRule="auto"/>
        <w:jc w:val="center"/>
        <w:rPr>
          <w:rFonts w:ascii="宋体" w:hAnsi="宋体" w:cs="仿宋_GB2312"/>
          <w:b/>
          <w:color w:val="000000"/>
          <w:sz w:val="48"/>
          <w:szCs w:val="48"/>
        </w:rPr>
      </w:pPr>
      <w:r>
        <w:rPr>
          <w:rFonts w:hint="eastAsia" w:ascii="宋体" w:hAnsi="宋体" w:cs="仿宋_GB2312"/>
          <w:bCs/>
          <w:color w:val="FF0000"/>
          <w:sz w:val="32"/>
          <w:szCs w:val="32"/>
        </w:rPr>
        <w:t xml:space="preserve"> </w:t>
      </w:r>
      <w:r>
        <w:rPr>
          <w:rFonts w:ascii="宋体" w:hAnsi="宋体" w:cs="仿宋_GB2312"/>
          <w:bCs/>
          <w:sz w:val="32"/>
          <w:szCs w:val="32"/>
        </w:rPr>
        <w:t xml:space="preserve"> </w:t>
      </w:r>
      <w:r>
        <w:rPr>
          <w:rFonts w:hint="eastAsia" w:ascii="宋体" w:hAnsi="宋体" w:cs="宋体"/>
          <w:bCs/>
          <w:sz w:val="32"/>
          <w:szCs w:val="32"/>
        </w:rPr>
        <w:t>202</w:t>
      </w:r>
      <w:r>
        <w:rPr>
          <w:rFonts w:ascii="宋体" w:hAnsi="宋体" w:cs="宋体"/>
          <w:bCs/>
          <w:sz w:val="32"/>
          <w:szCs w:val="32"/>
        </w:rPr>
        <w:t>1</w:t>
      </w:r>
      <w:r>
        <w:rPr>
          <w:rFonts w:hint="eastAsia" w:ascii="宋体" w:hAnsi="宋体" w:cs="宋体"/>
          <w:bCs/>
          <w:sz w:val="32"/>
          <w:szCs w:val="32"/>
        </w:rPr>
        <w:t>年</w:t>
      </w:r>
      <w:r>
        <w:rPr>
          <w:rFonts w:hint="eastAsia" w:ascii="宋体" w:hAnsi="宋体" w:cs="宋体"/>
          <w:bCs/>
          <w:sz w:val="32"/>
          <w:szCs w:val="32"/>
          <w:lang w:val="en-US" w:eastAsia="zh-CN"/>
        </w:rPr>
        <w:t>4</w:t>
      </w:r>
      <w:r>
        <w:rPr>
          <w:rFonts w:hint="eastAsia" w:ascii="宋体" w:hAnsi="宋体" w:cs="宋体"/>
          <w:bCs/>
          <w:sz w:val="32"/>
          <w:szCs w:val="32"/>
        </w:rPr>
        <w:t xml:space="preserve">月 </w:t>
      </w:r>
      <w:r>
        <w:rPr>
          <w:rFonts w:ascii="宋体" w:hAnsi="宋体" w:cs="宋体"/>
          <w:bCs/>
          <w:sz w:val="32"/>
          <w:szCs w:val="32"/>
        </w:rPr>
        <w:t xml:space="preserve"> </w:t>
      </w:r>
    </w:p>
    <w:p>
      <w:pPr>
        <w:spacing w:line="360" w:lineRule="auto"/>
        <w:jc w:val="center"/>
        <w:rPr>
          <w:rFonts w:ascii="宋体" w:hAnsi="宋体" w:cs="仿宋_GB2312"/>
          <w:b/>
          <w:color w:val="000000"/>
          <w:sz w:val="48"/>
          <w:szCs w:val="48"/>
        </w:rPr>
      </w:pPr>
    </w:p>
    <w:p>
      <w:pPr>
        <w:spacing w:line="360" w:lineRule="auto"/>
        <w:jc w:val="center"/>
        <w:rPr>
          <w:rFonts w:hint="eastAsia" w:ascii="宋体" w:hAnsi="宋体" w:cs="仿宋_GB2312"/>
          <w:color w:val="000000"/>
          <w:sz w:val="24"/>
        </w:rPr>
      </w:pPr>
      <w:r>
        <w:rPr>
          <w:rFonts w:hint="eastAsia" w:ascii="宋体" w:hAnsi="宋体" w:cs="仿宋_GB2312"/>
          <w:b/>
          <w:color w:val="000000"/>
          <w:sz w:val="48"/>
          <w:szCs w:val="48"/>
        </w:rPr>
        <w:t>目  录</w:t>
      </w:r>
    </w:p>
    <w:p>
      <w:pPr>
        <w:spacing w:line="360" w:lineRule="auto"/>
        <w:rPr>
          <w:rFonts w:hint="eastAsia" w:ascii="宋体" w:hAnsi="宋体" w:cs="仿宋_GB2312"/>
          <w:color w:val="000000"/>
          <w:sz w:val="32"/>
          <w:szCs w:val="32"/>
        </w:rPr>
      </w:pPr>
    </w:p>
    <w:p>
      <w:pPr>
        <w:spacing w:line="360" w:lineRule="auto"/>
        <w:rPr>
          <w:rFonts w:hint="eastAsia" w:ascii="宋体" w:hAnsi="宋体" w:cs="仿宋_GB2312"/>
          <w:color w:val="000000"/>
          <w:sz w:val="32"/>
          <w:szCs w:val="32"/>
        </w:rPr>
      </w:pP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第一部分      招标公告</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第二部分      投标人须知</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第三部分      采购需求</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第四部分      评标方法及评分标准</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第五部分      拟签订的合同文本</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第六部分      应提交的有关格式范例</w:t>
      </w:r>
    </w:p>
    <w:p>
      <w:pPr>
        <w:spacing w:line="360" w:lineRule="auto"/>
        <w:ind w:firstLine="549" w:firstLineChars="229"/>
        <w:rPr>
          <w:rFonts w:hint="eastAsia" w:ascii="宋体" w:hAnsi="宋体" w:cs="仿宋_GB2312"/>
          <w:color w:val="000000"/>
          <w:sz w:val="24"/>
        </w:rPr>
      </w:pPr>
      <w:bookmarkStart w:id="2" w:name="_Hlt91233176"/>
      <w:bookmarkEnd w:id="2"/>
      <w:bookmarkStart w:id="3" w:name="_Toc91899869"/>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rPr>
          <w:rFonts w:hint="eastAsia" w:ascii="宋体" w:hAnsi="宋体" w:cs="仿宋_GB2312"/>
          <w:color w:val="000000"/>
          <w:sz w:val="24"/>
        </w:rPr>
      </w:pPr>
    </w:p>
    <w:p>
      <w:pPr>
        <w:adjustRightInd/>
        <w:spacing w:line="360" w:lineRule="auto"/>
        <w:jc w:val="center"/>
        <w:outlineLvl w:val="0"/>
        <w:rPr>
          <w:rFonts w:hint="eastAsia" w:ascii="宋体" w:hAnsi="宋体" w:cs="仿宋_GB2312"/>
          <w:b/>
          <w:color w:val="000000"/>
          <w:sz w:val="36"/>
          <w:szCs w:val="20"/>
        </w:rPr>
      </w:pPr>
      <w:bookmarkStart w:id="4" w:name="第一部分"/>
      <w:r>
        <w:rPr>
          <w:rFonts w:hint="eastAsia" w:ascii="宋体" w:hAnsi="宋体" w:cs="仿宋_GB2312"/>
          <w:b/>
          <w:color w:val="000000"/>
          <w:sz w:val="36"/>
          <w:szCs w:val="36"/>
        </w:rPr>
        <w:br w:type="page"/>
      </w:r>
      <w:bookmarkEnd w:id="3"/>
      <w:bookmarkEnd w:id="4"/>
      <w:bookmarkStart w:id="5" w:name="_Hlt74649545"/>
      <w:bookmarkEnd w:id="5"/>
      <w:bookmarkStart w:id="6" w:name="_Hlt74707423"/>
      <w:bookmarkEnd w:id="6"/>
      <w:bookmarkStart w:id="7" w:name="_Hlt74729822"/>
      <w:bookmarkEnd w:id="7"/>
      <w:bookmarkStart w:id="8" w:name="_Hlt74728647"/>
      <w:bookmarkEnd w:id="8"/>
      <w:bookmarkStart w:id="9" w:name="第二部分"/>
      <w:bookmarkStart w:id="10" w:name="_Toc91899870"/>
      <w:bookmarkStart w:id="11" w:name="_Toc91899871"/>
      <w:r>
        <w:rPr>
          <w:rFonts w:hint="eastAsia" w:ascii="宋体" w:hAnsi="宋体" w:cs="仿宋_GB2312"/>
          <w:b/>
          <w:color w:val="000000"/>
          <w:sz w:val="36"/>
          <w:szCs w:val="20"/>
        </w:rPr>
        <w:t>第一部分 招标公告</w:t>
      </w:r>
    </w:p>
    <w:p>
      <w:pPr>
        <w:pStyle w:val="31"/>
        <w:spacing w:line="360" w:lineRule="auto"/>
        <w:ind w:firstLine="480" w:firstLineChars="200"/>
        <w:rPr>
          <w:rFonts w:hAnsi="宋体" w:cs="仿宋_GB2312"/>
          <w:sz w:val="24"/>
        </w:rPr>
      </w:pPr>
      <w:r>
        <w:rPr>
          <w:rFonts w:hint="eastAsia" w:hAnsi="宋体" w:cs="仿宋_GB2312"/>
          <w:color w:val="000000"/>
          <w:sz w:val="24"/>
        </w:rPr>
        <w:t>根据《中华人民共和国政府采购法》等有关规定，</w:t>
      </w:r>
      <w:r>
        <w:rPr>
          <w:rFonts w:hint="eastAsia" w:hAnsi="宋体" w:cs="仿宋_GB2312"/>
          <w:b/>
          <w:sz w:val="24"/>
        </w:rPr>
        <w:t>北京华夏京诚咨询有限公司杭州分公司</w:t>
      </w:r>
      <w:r>
        <w:rPr>
          <w:rFonts w:hint="eastAsia" w:hAnsi="宋体" w:cs="仿宋_GB2312"/>
          <w:sz w:val="24"/>
        </w:rPr>
        <w:t>受</w:t>
      </w:r>
      <w:r>
        <w:rPr>
          <w:rFonts w:hint="eastAsia" w:hAnsi="宋体" w:cs="仿宋_GB2312"/>
          <w:b/>
          <w:sz w:val="24"/>
        </w:rPr>
        <w:t>杭州市公安局滨江区分局</w:t>
      </w:r>
      <w:r>
        <w:rPr>
          <w:rFonts w:hint="eastAsia" w:hAnsi="宋体" w:cs="仿宋_GB2312"/>
          <w:sz w:val="24"/>
        </w:rPr>
        <w:t>委托，现就</w:t>
      </w:r>
      <w:r>
        <w:rPr>
          <w:rFonts w:hint="eastAsia" w:hAnsi="宋体" w:cs="仿宋_GB2312"/>
          <w:b/>
          <w:sz w:val="24"/>
        </w:rPr>
        <w:t xml:space="preserve">杭州市公安局滨江区分局食堂餐料配送服务采购项目 </w:t>
      </w:r>
      <w:r>
        <w:rPr>
          <w:rFonts w:hint="eastAsia" w:hAnsi="宋体" w:cs="仿宋_GB2312"/>
          <w:sz w:val="24"/>
        </w:rPr>
        <w:t>进行公开招标，欢迎国内合格的供应商前来投标。具体如下：</w:t>
      </w:r>
    </w:p>
    <w:p>
      <w:pPr>
        <w:snapToGrid w:val="0"/>
        <w:spacing w:line="360" w:lineRule="auto"/>
        <w:ind w:firstLine="482" w:firstLineChars="200"/>
        <w:rPr>
          <w:rFonts w:hint="eastAsia" w:ascii="宋体" w:hAnsi="宋体" w:cs="仿宋_GB2312"/>
          <w:sz w:val="24"/>
          <w:highlight w:val="none"/>
        </w:rPr>
      </w:pPr>
      <w:r>
        <w:rPr>
          <w:rFonts w:hint="eastAsia" w:hAnsi="宋体" w:cs="仿宋_GB2312"/>
          <w:b/>
          <w:color w:val="000000"/>
          <w:sz w:val="24"/>
        </w:rPr>
        <w:t>1、采</w:t>
      </w:r>
      <w:r>
        <w:rPr>
          <w:rFonts w:hint="eastAsia" w:hAnsi="宋体" w:cs="仿宋_GB2312"/>
          <w:b/>
          <w:color w:val="000000"/>
          <w:sz w:val="24"/>
          <w:highlight w:val="none"/>
        </w:rPr>
        <w:t>购编号：</w:t>
      </w:r>
      <w:r>
        <w:rPr>
          <w:rFonts w:hAnsi="宋体" w:cs="仿宋_GB2312"/>
          <w:b/>
          <w:color w:val="000000"/>
          <w:sz w:val="24"/>
          <w:highlight w:val="none"/>
        </w:rPr>
        <w:t>HXHZ2021HG/001</w:t>
      </w:r>
    </w:p>
    <w:p>
      <w:pPr>
        <w:pStyle w:val="31"/>
        <w:spacing w:line="360" w:lineRule="auto"/>
        <w:ind w:firstLine="482" w:firstLineChars="200"/>
        <w:rPr>
          <w:rFonts w:hint="eastAsia" w:hAnsi="宋体" w:eastAsia="宋体" w:cs="仿宋_GB2312"/>
          <w:color w:val="000000"/>
          <w:sz w:val="24"/>
          <w:highlight w:val="none"/>
          <w:lang w:val="en-US" w:eastAsia="zh-CN"/>
        </w:rPr>
      </w:pPr>
      <w:r>
        <w:rPr>
          <w:rFonts w:hint="eastAsia" w:hAnsi="宋体" w:cs="仿宋_GB2312"/>
          <w:b/>
          <w:color w:val="000000"/>
          <w:sz w:val="24"/>
          <w:szCs w:val="24"/>
          <w:highlight w:val="none"/>
        </w:rPr>
        <w:t xml:space="preserve">2、项目名称：杭州市公安局滨江区分局食堂餐料配送服务采购项目 </w:t>
      </w:r>
      <w:r>
        <w:rPr>
          <w:rStyle w:val="69"/>
          <w:rFonts w:hint="eastAsia" w:ascii="Times New Roman" w:hAnsi="Times New Roman" w:cs="Times New Roman"/>
          <w:snapToGrid/>
          <w:highlight w:val="none"/>
          <w:lang w:val="en-US" w:eastAsia="zh-CN"/>
        </w:rPr>
        <w:t xml:space="preserve"> </w:t>
      </w:r>
    </w:p>
    <w:p>
      <w:pPr>
        <w:pStyle w:val="31"/>
        <w:spacing w:line="360" w:lineRule="auto"/>
        <w:ind w:firstLine="472" w:firstLineChars="196"/>
        <w:rPr>
          <w:rFonts w:hAnsi="宋体" w:cs="仿宋_GB2312"/>
          <w:b/>
          <w:bCs/>
          <w:color w:val="000000"/>
          <w:sz w:val="24"/>
          <w:highlight w:val="none"/>
        </w:rPr>
      </w:pPr>
      <w:r>
        <w:rPr>
          <w:rFonts w:hint="eastAsia" w:hAnsi="宋体" w:cs="仿宋_GB2312"/>
          <w:b/>
          <w:bCs/>
          <w:color w:val="000000"/>
          <w:sz w:val="24"/>
          <w:highlight w:val="none"/>
        </w:rPr>
        <w:t>3、项目预算：</w:t>
      </w:r>
      <w:r>
        <w:rPr>
          <w:rFonts w:hint="eastAsia" w:hAnsi="宋体" w:cs="仿宋_GB2312"/>
          <w:b/>
          <w:bCs/>
          <w:color w:val="000000"/>
          <w:sz w:val="24"/>
          <w:highlight w:val="none"/>
          <w:lang w:val="en-US" w:eastAsia="zh-CN"/>
        </w:rPr>
        <w:t>55</w:t>
      </w:r>
      <w:r>
        <w:rPr>
          <w:rFonts w:hAnsi="宋体" w:cs="仿宋_GB2312"/>
          <w:b/>
          <w:bCs/>
          <w:color w:val="000000"/>
          <w:sz w:val="24"/>
          <w:highlight w:val="none"/>
        </w:rPr>
        <w:t>0</w:t>
      </w:r>
      <w:r>
        <w:rPr>
          <w:rFonts w:hint="eastAsia" w:hAnsi="宋体" w:cs="仿宋_GB2312"/>
          <w:b/>
          <w:bCs/>
          <w:color w:val="000000"/>
          <w:sz w:val="24"/>
          <w:highlight w:val="none"/>
        </w:rPr>
        <w:t>万元</w:t>
      </w:r>
    </w:p>
    <w:p>
      <w:pPr>
        <w:pStyle w:val="31"/>
        <w:spacing w:line="360" w:lineRule="auto"/>
        <w:ind w:firstLine="482" w:firstLineChars="200"/>
        <w:rPr>
          <w:rFonts w:hAnsi="宋体" w:cs="仿宋_GB2312"/>
          <w:b/>
          <w:sz w:val="24"/>
          <w:szCs w:val="24"/>
        </w:rPr>
      </w:pPr>
      <w:r>
        <w:rPr>
          <w:rFonts w:hint="eastAsia" w:hAnsi="宋体" w:cs="仿宋_GB2312"/>
          <w:b/>
          <w:sz w:val="24"/>
          <w:szCs w:val="24"/>
        </w:rPr>
        <w:t>4、</w:t>
      </w:r>
      <w:r>
        <w:rPr>
          <w:rFonts w:hint="eastAsia" w:hAnsi="宋体"/>
          <w:b/>
          <w:sz w:val="24"/>
        </w:rPr>
        <w:t>采购组织类型</w:t>
      </w:r>
      <w:r>
        <w:rPr>
          <w:rFonts w:hint="eastAsia" w:hAnsi="宋体"/>
          <w:b/>
          <w:sz w:val="24"/>
          <w:lang w:val="zh-CN"/>
        </w:rPr>
        <w:t>：</w:t>
      </w:r>
      <w:r>
        <w:rPr>
          <w:rFonts w:hint="eastAsia" w:hAnsi="宋体" w:cs="仿宋_GB2312"/>
          <w:sz w:val="24"/>
          <w:szCs w:val="24"/>
        </w:rPr>
        <w:t>政府分散采购-分散委托中介</w:t>
      </w:r>
    </w:p>
    <w:p>
      <w:pPr>
        <w:spacing w:line="360" w:lineRule="auto"/>
        <w:ind w:firstLine="482" w:firstLineChars="200"/>
        <w:rPr>
          <w:rFonts w:hint="eastAsia" w:ascii="宋体" w:hAnsi="宋体" w:cs="仿宋_GB2312"/>
          <w:b/>
          <w:snapToGrid w:val="0"/>
          <w:color w:val="000000"/>
          <w:sz w:val="24"/>
        </w:rPr>
      </w:pPr>
      <w:r>
        <w:rPr>
          <w:rFonts w:hint="eastAsia" w:ascii="宋体" w:hAnsi="宋体" w:cs="仿宋_GB2312"/>
          <w:b/>
          <w:snapToGrid w:val="0"/>
          <w:sz w:val="24"/>
        </w:rPr>
        <w:t>5、招标项目概况：</w:t>
      </w:r>
      <w:r>
        <w:rPr>
          <w:rFonts w:hint="eastAsia" w:ascii="宋体" w:hAnsi="宋体" w:cs="仿宋_GB2312"/>
          <w:b/>
          <w:snapToGrid w:val="0"/>
          <w:color w:val="000000"/>
          <w:sz w:val="24"/>
        </w:rPr>
        <w:t xml:space="preserve"> </w:t>
      </w:r>
    </w:p>
    <w:tbl>
      <w:tblPr>
        <w:tblStyle w:val="60"/>
        <w:tblW w:w="10754" w:type="dxa"/>
        <w:jc w:val="center"/>
        <w:tblLayout w:type="fixed"/>
        <w:tblCellMar>
          <w:top w:w="0" w:type="dxa"/>
          <w:left w:w="108" w:type="dxa"/>
          <w:bottom w:w="0" w:type="dxa"/>
          <w:right w:w="108" w:type="dxa"/>
        </w:tblCellMar>
      </w:tblPr>
      <w:tblGrid>
        <w:gridCol w:w="709"/>
        <w:gridCol w:w="2543"/>
        <w:gridCol w:w="851"/>
        <w:gridCol w:w="850"/>
        <w:gridCol w:w="1418"/>
        <w:gridCol w:w="1275"/>
        <w:gridCol w:w="2268"/>
        <w:gridCol w:w="840"/>
      </w:tblGrid>
      <w:tr>
        <w:tblPrEx>
          <w:tblCellMar>
            <w:top w:w="0" w:type="dxa"/>
            <w:left w:w="108" w:type="dxa"/>
            <w:bottom w:w="0" w:type="dxa"/>
            <w:right w:w="108" w:type="dxa"/>
          </w:tblCellMar>
        </w:tblPrEx>
        <w:trPr>
          <w:trHeight w:val="59"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 xml:space="preserve">序号 </w:t>
            </w:r>
          </w:p>
        </w:tc>
        <w:tc>
          <w:tcPr>
            <w:tcW w:w="25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lang w:val="zh-CN"/>
              </w:rPr>
              <w:t>标项内容</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数量</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r>
              <w:rPr>
                <w:rFonts w:hint="eastAsia" w:ascii="宋体" w:hAnsi="宋体" w:cs="宋体"/>
                <w:sz w:val="24"/>
              </w:rPr>
              <w:t>单位</w:t>
            </w:r>
          </w:p>
        </w:tc>
        <w:tc>
          <w:tcPr>
            <w:tcW w:w="14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预算金额</w:t>
            </w:r>
          </w:p>
          <w:p>
            <w:pPr>
              <w:jc w:val="center"/>
              <w:rPr>
                <w:rFonts w:ascii="宋体" w:hAnsi="宋体" w:cs="宋体"/>
                <w:sz w:val="24"/>
              </w:rPr>
            </w:pPr>
            <w:r>
              <w:rPr>
                <w:rFonts w:hint="eastAsia" w:ascii="宋体" w:hAnsi="宋体" w:cs="宋体"/>
                <w:sz w:val="24"/>
              </w:rPr>
              <w:t>(万元)</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是否进口</w:t>
            </w:r>
          </w:p>
        </w:tc>
        <w:tc>
          <w:tcPr>
            <w:tcW w:w="2268"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简要规格描述或项目基本概况介绍</w:t>
            </w:r>
          </w:p>
        </w:tc>
        <w:tc>
          <w:tcPr>
            <w:tcW w:w="84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trHeight w:val="296"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1</w:t>
            </w:r>
          </w:p>
        </w:tc>
        <w:tc>
          <w:tcPr>
            <w:tcW w:w="25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4"/>
                <w:lang w:val="zh-CN"/>
              </w:rPr>
            </w:pPr>
            <w:r>
              <w:rPr>
                <w:rFonts w:hint="eastAsia" w:ascii="宋体" w:hAnsi="宋体" w:cs="宋体"/>
                <w:sz w:val="24"/>
                <w:lang w:val="zh-CN"/>
              </w:rPr>
              <w:t>杭州市公安局滨江区分局食堂餐料配送服务采购项目</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4"/>
                <w:lang w:val="zh-CN"/>
              </w:rPr>
            </w:pPr>
            <w:r>
              <w:rPr>
                <w:rFonts w:hint="eastAsia" w:ascii="宋体" w:hAnsi="宋体" w:cs="宋体"/>
                <w:sz w:val="24"/>
                <w:lang w:val="zh-CN"/>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hint="eastAsia" w:ascii="宋体" w:hAnsi="宋体" w:cs="宋体"/>
                <w:sz w:val="24"/>
              </w:rPr>
              <w:t>年</w:t>
            </w:r>
          </w:p>
        </w:tc>
        <w:tc>
          <w:tcPr>
            <w:tcW w:w="1418"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lang w:val="en-US" w:eastAsia="zh-CN"/>
              </w:rPr>
              <w:t>55</w:t>
            </w:r>
            <w:r>
              <w:rPr>
                <w:rFonts w:ascii="宋体" w:hAnsi="宋体" w:cs="宋体"/>
                <w:sz w:val="24"/>
              </w:rPr>
              <w:t>0</w:t>
            </w:r>
          </w:p>
        </w:tc>
        <w:tc>
          <w:tcPr>
            <w:tcW w:w="127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4"/>
                <w:lang w:val="zh-CN"/>
              </w:rPr>
            </w:pPr>
            <w:r>
              <w:rPr>
                <w:rFonts w:hint="eastAsia" w:ascii="宋体" w:hAnsi="宋体" w:cs="宋体"/>
                <w:sz w:val="24"/>
                <w:lang w:val="zh-CN"/>
              </w:rPr>
              <w:t>否</w:t>
            </w:r>
          </w:p>
        </w:tc>
        <w:tc>
          <w:tcPr>
            <w:tcW w:w="2268"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ascii="宋体" w:hAnsi="宋体"/>
                <w:sz w:val="24"/>
              </w:rPr>
            </w:pPr>
            <w:r>
              <w:rPr>
                <w:rFonts w:hint="eastAsia" w:ascii="宋体" w:hAnsi="宋体" w:cs="宋体"/>
                <w:sz w:val="24"/>
                <w:lang w:val="zh-CN"/>
              </w:rPr>
              <w:t>具体</w:t>
            </w:r>
            <w:r>
              <w:rPr>
                <w:rFonts w:hint="eastAsia" w:ascii="宋体" w:hAnsi="宋体"/>
                <w:sz w:val="24"/>
                <w:lang w:val="zh-CN"/>
              </w:rPr>
              <w:t>详见文件第三部分采购内容及要求</w:t>
            </w:r>
          </w:p>
        </w:tc>
        <w:tc>
          <w:tcPr>
            <w:tcW w:w="840"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4"/>
              </w:rPr>
            </w:pPr>
            <w:r>
              <w:rPr>
                <w:rFonts w:hint="eastAsia" w:hAnsi="宋体" w:cs="仿宋_GB2312"/>
                <w:color w:val="000000"/>
                <w:sz w:val="24"/>
              </w:rPr>
              <w:t>公开招标</w:t>
            </w:r>
          </w:p>
        </w:tc>
      </w:tr>
    </w:tbl>
    <w:p>
      <w:pPr>
        <w:pStyle w:val="16"/>
        <w:spacing w:line="360" w:lineRule="auto"/>
        <w:ind w:firstLine="472" w:firstLineChars="196"/>
        <w:rPr>
          <w:rFonts w:hAnsi="宋体" w:cs="仿宋_GB2312"/>
          <w:snapToGrid/>
          <w:kern w:val="2"/>
          <w:sz w:val="24"/>
        </w:rPr>
      </w:pPr>
      <w:r>
        <w:rPr>
          <w:rFonts w:hint="eastAsia" w:hAnsi="宋体"/>
          <w:b/>
          <w:sz w:val="24"/>
        </w:rPr>
        <w:t>6、需要落实的政府采购政策：</w:t>
      </w:r>
      <w:r>
        <w:rPr>
          <w:rFonts w:hint="eastAsia" w:hAnsi="宋体"/>
          <w:sz w:val="24"/>
        </w:rPr>
        <w:t>包括保护环境、节约能源、促进中小企业发展等。详见招标文件的二部分总则。</w:t>
      </w:r>
    </w:p>
    <w:p>
      <w:pPr>
        <w:spacing w:line="360" w:lineRule="auto"/>
        <w:ind w:firstLine="475" w:firstLineChars="197"/>
        <w:rPr>
          <w:rFonts w:ascii="宋体" w:hAnsi="宋体" w:cs="仿宋_GB2312"/>
          <w:b/>
          <w:color w:val="000000"/>
          <w:sz w:val="24"/>
        </w:rPr>
      </w:pPr>
      <w:r>
        <w:rPr>
          <w:rFonts w:hint="eastAsia" w:ascii="宋体" w:hAnsi="宋体" w:cs="仿宋_GB2312"/>
          <w:b/>
          <w:color w:val="000000"/>
          <w:sz w:val="24"/>
        </w:rPr>
        <w:t>7、投标人的资格要求：</w:t>
      </w:r>
    </w:p>
    <w:p>
      <w:pPr>
        <w:pStyle w:val="16"/>
        <w:spacing w:line="360" w:lineRule="auto"/>
        <w:ind w:firstLine="470" w:firstLineChars="196"/>
        <w:rPr>
          <w:rFonts w:hAnsi="宋体"/>
          <w:sz w:val="24"/>
        </w:rPr>
      </w:pPr>
      <w:r>
        <w:rPr>
          <w:rFonts w:hint="eastAsia" w:hAnsi="宋体"/>
          <w:sz w:val="24"/>
        </w:rPr>
        <w:t>（1）基本条件：符合《中华人民共和国政府采购法》第二十二条的规定或符合浙财采监【2013】24号《关于规范政府采购供应商资格设定及资格审查的通知》第六条规定。</w:t>
      </w:r>
    </w:p>
    <w:p>
      <w:pPr>
        <w:pStyle w:val="16"/>
        <w:spacing w:line="360" w:lineRule="auto"/>
        <w:ind w:firstLine="470" w:firstLineChars="196"/>
        <w:rPr>
          <w:rFonts w:hAnsi="宋体"/>
          <w:sz w:val="24"/>
        </w:rPr>
      </w:pPr>
      <w:r>
        <w:rPr>
          <w:rFonts w:hint="eastAsia" w:hAnsi="宋体"/>
          <w:sz w:val="24"/>
        </w:rPr>
        <w:t>（</w:t>
      </w:r>
      <w:r>
        <w:rPr>
          <w:rFonts w:hAnsi="宋体"/>
          <w:sz w:val="24"/>
        </w:rPr>
        <w:t>2</w:t>
      </w:r>
      <w:r>
        <w:rPr>
          <w:rFonts w:hint="eastAsia" w:hAnsi="宋体"/>
          <w:sz w:val="24"/>
        </w:rPr>
        <w:t>）</w:t>
      </w:r>
      <w:bookmarkStart w:id="12" w:name="_Hlk41485604"/>
      <w:r>
        <w:rPr>
          <w:rFonts w:hint="eastAsia" w:hAnsi="宋体"/>
          <w:sz w:val="24"/>
        </w:rPr>
        <w:t>未被“信用中国”（www.creditchina.gov.cn）、中国政府采购网（www.ccgp.gov.cn）列入失信被执行人、重大税收违法案件当事人名单、政府采购严重违法失信行为记录名单。</w:t>
      </w:r>
      <w:bookmarkEnd w:id="12"/>
    </w:p>
    <w:p>
      <w:pPr>
        <w:pStyle w:val="16"/>
        <w:spacing w:line="360" w:lineRule="auto"/>
        <w:ind w:firstLine="470" w:firstLineChars="196"/>
        <w:rPr>
          <w:rFonts w:hint="eastAsia" w:hAnsi="宋体"/>
          <w:sz w:val="24"/>
          <w:highlight w:val="none"/>
        </w:rPr>
      </w:pPr>
      <w:r>
        <w:rPr>
          <w:rFonts w:hint="eastAsia" w:hAnsi="宋体"/>
          <w:sz w:val="24"/>
          <w:highlight w:val="none"/>
        </w:rPr>
        <w:t>（3）</w:t>
      </w:r>
      <w:r>
        <w:rPr>
          <w:rFonts w:hint="eastAsia" w:hAnsi="宋体" w:cs="宋体"/>
          <w:sz w:val="24"/>
          <w:highlight w:val="none"/>
        </w:rPr>
        <w:t>投标人</w:t>
      </w:r>
      <w:r>
        <w:rPr>
          <w:rFonts w:hint="eastAsia" w:hAnsi="宋体" w:cs="宋体"/>
          <w:kern w:val="0"/>
          <w:sz w:val="24"/>
          <w:highlight w:val="none"/>
        </w:rPr>
        <w:t>具有食品经营许可证或食品生产许可证或食品流通许可证。</w:t>
      </w:r>
    </w:p>
    <w:p>
      <w:pPr>
        <w:snapToGrid w:val="0"/>
        <w:spacing w:line="360" w:lineRule="auto"/>
        <w:ind w:firstLine="482" w:firstLineChars="200"/>
        <w:rPr>
          <w:rFonts w:ascii="宋体" w:hAnsi="宋体"/>
          <w:b/>
          <w:color w:val="000000"/>
          <w:sz w:val="24"/>
        </w:rPr>
      </w:pPr>
      <w:r>
        <w:rPr>
          <w:rFonts w:hint="eastAsia" w:ascii="宋体" w:hAnsi="宋体" w:cs="仿宋_GB2312"/>
          <w:b/>
          <w:color w:val="000000"/>
          <w:sz w:val="24"/>
        </w:rPr>
        <w:t>8、本项目</w:t>
      </w:r>
      <w:r>
        <w:rPr>
          <w:rFonts w:hint="eastAsia" w:ascii="宋体" w:hAnsi="宋体" w:cs="仿宋_GB2312"/>
          <w:b/>
          <w:sz w:val="24"/>
        </w:rPr>
        <w:t>不接受</w:t>
      </w:r>
      <w:r>
        <w:rPr>
          <w:rFonts w:hint="eastAsia" w:ascii="宋体" w:hAnsi="宋体" w:cs="仿宋_GB2312"/>
          <w:b/>
          <w:color w:val="000000"/>
          <w:sz w:val="24"/>
        </w:rPr>
        <w:t>联合体投标</w:t>
      </w:r>
      <w:r>
        <w:rPr>
          <w:rFonts w:hint="eastAsia" w:ascii="宋体" w:hAnsi="宋体"/>
          <w:b/>
          <w:color w:val="000000"/>
          <w:sz w:val="24"/>
        </w:rPr>
        <w:t>。</w:t>
      </w:r>
    </w:p>
    <w:p>
      <w:pPr>
        <w:spacing w:line="360" w:lineRule="auto"/>
        <w:ind w:firstLine="482" w:firstLineChars="200"/>
        <w:rPr>
          <w:rFonts w:ascii="宋体" w:hAnsi="宋体" w:cs="仿宋_GB2312"/>
          <w:b/>
          <w:snapToGrid w:val="0"/>
          <w:kern w:val="28"/>
          <w:sz w:val="24"/>
        </w:rPr>
      </w:pPr>
      <w:r>
        <w:rPr>
          <w:rFonts w:hint="eastAsia" w:ascii="宋体" w:hAnsi="宋体" w:cs="仿宋_GB2312"/>
          <w:b/>
          <w:snapToGrid w:val="0"/>
          <w:kern w:val="28"/>
          <w:sz w:val="24"/>
        </w:rPr>
        <w:t>9、招标</w:t>
      </w:r>
      <w:r>
        <w:rPr>
          <w:rFonts w:ascii="宋体" w:hAnsi="宋体" w:cs="仿宋_GB2312"/>
          <w:b/>
          <w:snapToGrid w:val="0"/>
          <w:kern w:val="28"/>
          <w:sz w:val="24"/>
        </w:rPr>
        <w:t>文件的获取</w:t>
      </w:r>
      <w:r>
        <w:rPr>
          <w:rFonts w:hint="eastAsia" w:ascii="宋体" w:hAnsi="宋体" w:cs="仿宋_GB2312"/>
          <w:b/>
          <w:snapToGrid w:val="0"/>
          <w:kern w:val="28"/>
          <w:sz w:val="24"/>
        </w:rPr>
        <w:t>:</w:t>
      </w:r>
      <w:r>
        <w:rPr>
          <w:rFonts w:ascii="宋体" w:hAnsi="宋体" w:cs="仿宋_GB2312"/>
          <w:b/>
          <w:snapToGrid w:val="0"/>
          <w:kern w:val="28"/>
          <w:sz w:val="24"/>
        </w:rPr>
        <w:t xml:space="preserve"> </w:t>
      </w:r>
    </w:p>
    <w:p>
      <w:pPr>
        <w:spacing w:line="360" w:lineRule="auto"/>
        <w:rPr>
          <w:rFonts w:hint="eastAsia" w:ascii="宋体" w:hAnsi="宋体" w:cs="仿宋_GB2312"/>
          <w:sz w:val="24"/>
        </w:rPr>
      </w:pPr>
      <w:r>
        <w:rPr>
          <w:rFonts w:hint="eastAsia" w:ascii="宋体" w:hAnsi="宋体" w:cs="仿宋_GB2312"/>
          <w:sz w:val="24"/>
        </w:rPr>
        <w:t>（1）时间期限</w:t>
      </w:r>
      <w:r>
        <w:rPr>
          <w:rFonts w:hint="eastAsia" w:ascii="宋体" w:hAnsi="宋体" w:cs="仿宋_GB2312"/>
          <w:sz w:val="24"/>
          <w:shd w:val="clear" w:color="auto" w:fill="FFFFFF"/>
        </w:rPr>
        <w:t>：公告发布之日起</w:t>
      </w:r>
      <w:r>
        <w:rPr>
          <w:rFonts w:ascii="宋体" w:hAnsi="宋体" w:cs="仿宋_GB2312"/>
          <w:sz w:val="24"/>
          <w:shd w:val="clear" w:color="auto" w:fill="FFFFFF"/>
        </w:rPr>
        <w:t>至投标</w:t>
      </w:r>
      <w:r>
        <w:rPr>
          <w:rFonts w:hint="eastAsia" w:ascii="宋体" w:hAnsi="宋体" w:cs="仿宋_GB2312"/>
          <w:sz w:val="24"/>
          <w:shd w:val="clear" w:color="auto" w:fill="FFFFFF"/>
        </w:rPr>
        <w:t>截止时间</w:t>
      </w:r>
      <w:r>
        <w:rPr>
          <w:rFonts w:hint="eastAsia" w:ascii="宋体" w:hAnsi="宋体" w:cs="仿宋_GB2312"/>
          <w:sz w:val="24"/>
        </w:rPr>
        <w:t>。</w:t>
      </w:r>
    </w:p>
    <w:p>
      <w:pPr>
        <w:spacing w:line="360" w:lineRule="auto"/>
        <w:rPr>
          <w:rFonts w:ascii="宋体" w:hAnsi="宋体" w:cs="仿宋_GB2312"/>
          <w:sz w:val="24"/>
        </w:rPr>
      </w:pPr>
      <w:r>
        <w:rPr>
          <w:rFonts w:hint="eastAsia" w:ascii="宋体" w:hAnsi="宋体" w:cs="仿宋_GB2312"/>
          <w:sz w:val="24"/>
        </w:rPr>
        <w:t>（2）地点：政采云平台系统</w:t>
      </w:r>
      <w:r>
        <w:rPr>
          <w:rFonts w:ascii="宋体" w:hAnsi="宋体" w:cs="仿宋_GB2312"/>
          <w:sz w:val="24"/>
        </w:rPr>
        <w:t>获取</w:t>
      </w:r>
      <w:r>
        <w:rPr>
          <w:rFonts w:hint="eastAsia" w:ascii="宋体" w:hAnsi="宋体" w:cs="仿宋_GB2312"/>
          <w:sz w:val="24"/>
        </w:rPr>
        <w:t>；</w:t>
      </w:r>
    </w:p>
    <w:p>
      <w:pPr>
        <w:spacing w:line="360" w:lineRule="auto"/>
        <w:rPr>
          <w:rFonts w:hint="eastAsia" w:ascii="宋体" w:hAnsi="宋体" w:cs="仿宋_GB2312"/>
          <w:b/>
          <w:sz w:val="24"/>
        </w:rPr>
      </w:pPr>
      <w:r>
        <w:rPr>
          <w:rFonts w:hint="eastAsia" w:ascii="宋体" w:hAnsi="宋体" w:cs="仿宋_GB2312"/>
          <w:b/>
          <w:sz w:val="24"/>
        </w:rPr>
        <w:t>（3）方式：登陆政采云平台，在线申请获取招标文件（进入“项目采购”应用，在获取采购文件菜单中选择项目，申请获取招标文件。首次</w:t>
      </w:r>
      <w:r>
        <w:rPr>
          <w:rFonts w:ascii="宋体" w:hAnsi="宋体" w:cs="仿宋_GB2312"/>
          <w:b/>
          <w:sz w:val="24"/>
        </w:rPr>
        <w:t>使用的供应商需要在</w:t>
      </w:r>
      <w:r>
        <w:rPr>
          <w:rFonts w:hint="eastAsia" w:ascii="宋体" w:hAnsi="宋体" w:cs="仿宋_GB2312"/>
          <w:b/>
          <w:sz w:val="24"/>
        </w:rPr>
        <w:t>“系统</w:t>
      </w:r>
      <w:r>
        <w:rPr>
          <w:rFonts w:ascii="宋体" w:hAnsi="宋体" w:cs="仿宋_GB2312"/>
          <w:b/>
          <w:sz w:val="24"/>
        </w:rPr>
        <w:t>管理</w:t>
      </w:r>
      <w:r>
        <w:rPr>
          <w:rFonts w:hint="eastAsia" w:ascii="宋体" w:hAnsi="宋体" w:cs="仿宋_GB2312"/>
          <w:b/>
          <w:sz w:val="24"/>
        </w:rPr>
        <w:t>”-</w:t>
      </w:r>
      <w:r>
        <w:rPr>
          <w:rFonts w:ascii="宋体" w:hAnsi="宋体" w:cs="仿宋_GB2312"/>
          <w:b/>
          <w:sz w:val="24"/>
        </w:rPr>
        <w:t>“</w:t>
      </w:r>
      <w:r>
        <w:rPr>
          <w:rFonts w:hint="eastAsia" w:ascii="宋体" w:hAnsi="宋体" w:cs="仿宋_GB2312"/>
          <w:b/>
          <w:sz w:val="24"/>
        </w:rPr>
        <w:t>权限</w:t>
      </w:r>
      <w:r>
        <w:rPr>
          <w:rFonts w:ascii="宋体" w:hAnsi="宋体" w:cs="仿宋_GB2312"/>
          <w:b/>
          <w:sz w:val="24"/>
        </w:rPr>
        <w:t>管理”</w:t>
      </w:r>
      <w:r>
        <w:rPr>
          <w:rFonts w:hint="eastAsia" w:ascii="宋体" w:hAnsi="宋体" w:cs="仿宋_GB2312"/>
          <w:b/>
          <w:sz w:val="24"/>
        </w:rPr>
        <w:t>中</w:t>
      </w:r>
      <w:r>
        <w:rPr>
          <w:rFonts w:ascii="宋体" w:hAnsi="宋体" w:cs="仿宋_GB2312"/>
          <w:b/>
          <w:sz w:val="24"/>
        </w:rPr>
        <w:t>打开对应</w:t>
      </w:r>
      <w:r>
        <w:rPr>
          <w:rFonts w:hint="eastAsia" w:ascii="宋体" w:hAnsi="宋体" w:cs="仿宋_GB2312"/>
          <w:b/>
          <w:sz w:val="24"/>
        </w:rPr>
        <w:t>功能</w:t>
      </w:r>
      <w:r>
        <w:rPr>
          <w:rFonts w:ascii="宋体" w:hAnsi="宋体" w:cs="仿宋_GB2312"/>
          <w:b/>
          <w:sz w:val="24"/>
        </w:rPr>
        <w:t>权限。</w:t>
      </w:r>
      <w:r>
        <w:rPr>
          <w:rFonts w:hint="eastAsia" w:ascii="宋体" w:hAnsi="宋体" w:cs="仿宋_GB2312"/>
          <w:b/>
          <w:sz w:val="24"/>
        </w:rPr>
        <w:t>公告</w:t>
      </w:r>
      <w:r>
        <w:rPr>
          <w:rFonts w:ascii="宋体" w:hAnsi="宋体" w:cs="仿宋_GB2312"/>
          <w:b/>
          <w:sz w:val="24"/>
        </w:rPr>
        <w:t>页面附件招标文件</w:t>
      </w:r>
      <w:r>
        <w:rPr>
          <w:rFonts w:hint="eastAsia" w:ascii="宋体" w:hAnsi="宋体" w:cs="仿宋_GB2312"/>
          <w:b/>
          <w:sz w:val="24"/>
        </w:rPr>
        <w:t>可以</w:t>
      </w:r>
      <w:r>
        <w:rPr>
          <w:rFonts w:ascii="宋体" w:hAnsi="宋体" w:cs="仿宋_GB2312"/>
          <w:b/>
          <w:sz w:val="24"/>
        </w:rPr>
        <w:t>下载，</w:t>
      </w:r>
      <w:r>
        <w:rPr>
          <w:rFonts w:hint="eastAsia" w:ascii="宋体" w:hAnsi="宋体" w:cs="仿宋_GB2312"/>
          <w:b/>
          <w:sz w:val="24"/>
        </w:rPr>
        <w:t>仅</w:t>
      </w:r>
      <w:r>
        <w:rPr>
          <w:rFonts w:ascii="宋体" w:hAnsi="宋体" w:cs="仿宋_GB2312"/>
          <w:b/>
          <w:sz w:val="24"/>
        </w:rPr>
        <w:t>供</w:t>
      </w:r>
      <w:r>
        <w:rPr>
          <w:rFonts w:hint="eastAsia" w:ascii="宋体" w:hAnsi="宋体" w:cs="仿宋_GB2312"/>
          <w:b/>
          <w:sz w:val="24"/>
        </w:rPr>
        <w:t>浏览</w:t>
      </w:r>
      <w:r>
        <w:rPr>
          <w:rFonts w:ascii="宋体" w:hAnsi="宋体" w:cs="仿宋_GB2312"/>
          <w:b/>
          <w:sz w:val="24"/>
        </w:rPr>
        <w:t>使用。</w:t>
      </w:r>
    </w:p>
    <w:p>
      <w:pPr>
        <w:spacing w:line="360" w:lineRule="auto"/>
        <w:rPr>
          <w:rFonts w:ascii="宋体" w:hAnsi="宋体" w:cs="仿宋_GB2312"/>
          <w:sz w:val="24"/>
        </w:rPr>
      </w:pPr>
      <w:r>
        <w:rPr>
          <w:rFonts w:hint="eastAsia" w:ascii="宋体" w:hAnsi="宋体" w:cs="仿宋_GB2312"/>
          <w:sz w:val="24"/>
        </w:rPr>
        <w:t>（4）售价：免费</w:t>
      </w:r>
    </w:p>
    <w:p>
      <w:pPr>
        <w:spacing w:line="360" w:lineRule="auto"/>
        <w:rPr>
          <w:rFonts w:ascii="宋体" w:hAnsi="宋体" w:cs="仿宋_GB2312"/>
          <w:sz w:val="24"/>
        </w:rPr>
      </w:pPr>
      <w:r>
        <w:rPr>
          <w:rFonts w:hint="eastAsia" w:ascii="宋体" w:hAnsi="宋体" w:cs="仿宋_GB2312"/>
          <w:sz w:val="24"/>
        </w:rPr>
        <w:t>（5）供应商获取招标文件时须提交的文件资料：无；</w:t>
      </w:r>
    </w:p>
    <w:p>
      <w:pPr>
        <w:spacing w:line="360" w:lineRule="auto"/>
        <w:rPr>
          <w:rFonts w:ascii="宋体" w:hAnsi="宋体" w:cs="仿宋_GB2312"/>
          <w:sz w:val="24"/>
        </w:rPr>
      </w:pPr>
      <w:r>
        <w:rPr>
          <w:rFonts w:hint="eastAsia" w:ascii="宋体" w:hAnsi="宋体" w:cs="仿宋_GB2312"/>
          <w:sz w:val="24"/>
        </w:rPr>
        <w:t>（6）提示：</w:t>
      </w:r>
    </w:p>
    <w:p>
      <w:pPr>
        <w:pStyle w:val="31"/>
        <w:spacing w:line="360" w:lineRule="auto"/>
        <w:ind w:firstLine="480" w:firstLineChars="200"/>
        <w:rPr>
          <w:rFonts w:hint="eastAsia" w:hAnsi="宋体" w:cs="仿宋_GB2312"/>
          <w:sz w:val="24"/>
          <w:szCs w:val="24"/>
          <w:highlight w:val="yellow"/>
        </w:rPr>
      </w:pPr>
      <w:r>
        <w:rPr>
          <w:rFonts w:hint="eastAsia" w:hAnsi="宋体" w:cs="仿宋_GB2312"/>
          <w:sz w:val="24"/>
        </w:rPr>
        <w:t>1）对</w:t>
      </w:r>
      <w:r>
        <w:rPr>
          <w:rFonts w:hint="eastAsia" w:hAnsi="宋体" w:cs="仿宋_GB2312"/>
          <w:sz w:val="24"/>
          <w:szCs w:val="24"/>
        </w:rPr>
        <w:t>未按上述方式获取招标文件的供应商对该文件提出的质疑，采购人或采购代理机构将不予处理；</w:t>
      </w:r>
      <w:r>
        <w:rPr>
          <w:rFonts w:hint="eastAsia" w:hAnsi="宋体" w:cs="仿宋_GB2312"/>
          <w:sz w:val="24"/>
        </w:rPr>
        <w:t>投标人将</w:t>
      </w:r>
      <w:r>
        <w:rPr>
          <w:rFonts w:hAnsi="宋体" w:cs="仿宋_GB2312"/>
          <w:sz w:val="24"/>
        </w:rPr>
        <w:t>无法收到</w:t>
      </w:r>
      <w:r>
        <w:rPr>
          <w:rFonts w:hint="eastAsia" w:hAnsi="宋体" w:cs="仿宋_GB2312"/>
          <w:sz w:val="24"/>
        </w:rPr>
        <w:t>政采云</w:t>
      </w:r>
      <w:r>
        <w:rPr>
          <w:rFonts w:hAnsi="宋体" w:cs="仿宋_GB2312"/>
          <w:sz w:val="24"/>
        </w:rPr>
        <w:t>平台的系统</w:t>
      </w:r>
      <w:r>
        <w:rPr>
          <w:rFonts w:hint="eastAsia" w:hAnsi="宋体" w:cs="仿宋_GB2312"/>
          <w:sz w:val="24"/>
        </w:rPr>
        <w:t>项目相关</w:t>
      </w:r>
      <w:r>
        <w:rPr>
          <w:rFonts w:hAnsi="宋体" w:cs="仿宋_GB2312"/>
          <w:sz w:val="24"/>
        </w:rPr>
        <w:t>短信提示。</w:t>
      </w:r>
    </w:p>
    <w:p>
      <w:pPr>
        <w:spacing w:line="360" w:lineRule="auto"/>
        <w:ind w:firstLine="480" w:firstLineChars="200"/>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w:t>
      </w:r>
      <w:bookmarkStart w:id="13" w:name="_Hlk41481710"/>
      <w:r>
        <w:rPr>
          <w:rFonts w:hint="eastAsia" w:ascii="宋体" w:hAnsi="宋体" w:cs="仿宋_GB2312"/>
          <w:sz w:val="24"/>
        </w:rPr>
        <w:t>不提供招标文件纸质版</w:t>
      </w:r>
      <w:bookmarkEnd w:id="13"/>
      <w:r>
        <w:rPr>
          <w:rFonts w:hint="eastAsia" w:ascii="宋体" w:hAnsi="宋体" w:cs="仿宋_GB2312"/>
          <w:sz w:val="24"/>
        </w:rPr>
        <w:t>。</w:t>
      </w:r>
    </w:p>
    <w:p>
      <w:pPr>
        <w:spacing w:line="360" w:lineRule="auto"/>
        <w:ind w:firstLine="480" w:firstLineChars="200"/>
        <w:jc w:val="left"/>
        <w:rPr>
          <w:rFonts w:ascii="宋体" w:hAnsi="宋体" w:cs="仿宋_GB2312"/>
          <w:sz w:val="24"/>
        </w:rPr>
      </w:pPr>
      <w:r>
        <w:rPr>
          <w:rFonts w:ascii="宋体" w:hAnsi="宋体" w:cs="仿宋_GB2312"/>
          <w:sz w:val="24"/>
        </w:rPr>
        <w:t>3</w:t>
      </w:r>
      <w:r>
        <w:rPr>
          <w:rFonts w:hint="eastAsia" w:ascii="宋体" w:hAnsi="宋体" w:cs="仿宋_GB2312"/>
          <w:sz w:val="24"/>
        </w:rPr>
        <w:t>）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spacing w:line="360" w:lineRule="auto"/>
        <w:ind w:firstLine="480" w:firstLineChars="200"/>
        <w:jc w:val="left"/>
        <w:rPr>
          <w:rFonts w:hint="eastAsia" w:ascii="宋体" w:hAnsi="宋体" w:cs="仿宋_GB2312"/>
          <w:sz w:val="24"/>
        </w:rPr>
      </w:pPr>
      <w:r>
        <w:rPr>
          <w:rFonts w:ascii="宋体" w:hAnsi="宋体" w:cs="仿宋_GB2312"/>
          <w:sz w:val="24"/>
        </w:rPr>
        <w:t>4</w:t>
      </w:r>
      <w:r>
        <w:rPr>
          <w:rFonts w:hint="eastAsia" w:ascii="宋体" w:hAnsi="宋体" w:cs="仿宋_GB2312"/>
          <w:sz w:val="24"/>
        </w:rPr>
        <w:t>）投标人</w:t>
      </w:r>
      <w:r>
        <w:rPr>
          <w:rFonts w:ascii="宋体" w:hAnsi="宋体" w:cs="仿宋_GB2312"/>
          <w:sz w:val="24"/>
        </w:rPr>
        <w:t>自行获取</w:t>
      </w:r>
      <w:r>
        <w:rPr>
          <w:rFonts w:hint="eastAsia" w:ascii="宋体" w:hAnsi="宋体" w:cs="仿宋_GB2312"/>
          <w:sz w:val="24"/>
        </w:rPr>
        <w:t>所有</w:t>
      </w:r>
      <w:r>
        <w:rPr>
          <w:rFonts w:ascii="宋体" w:hAnsi="宋体" w:cs="仿宋_GB2312"/>
          <w:sz w:val="24"/>
        </w:rPr>
        <w:t>投标文件及相关更正公告</w:t>
      </w:r>
      <w:r>
        <w:rPr>
          <w:rFonts w:hint="eastAsia" w:ascii="宋体" w:hAnsi="宋体" w:cs="仿宋_GB2312"/>
          <w:sz w:val="24"/>
        </w:rPr>
        <w:t>内容</w:t>
      </w:r>
      <w:r>
        <w:rPr>
          <w:rFonts w:ascii="宋体" w:hAnsi="宋体" w:cs="仿宋_GB2312"/>
          <w:sz w:val="24"/>
        </w:rPr>
        <w:t>。</w:t>
      </w:r>
    </w:p>
    <w:p>
      <w:pPr>
        <w:spacing w:line="360" w:lineRule="auto"/>
        <w:jc w:val="left"/>
        <w:rPr>
          <w:rFonts w:ascii="宋体" w:hAnsi="宋体" w:cs="仿宋_GB2312"/>
          <w:snapToGrid w:val="0"/>
          <w:color w:val="000000"/>
          <w:kern w:val="28"/>
          <w:sz w:val="24"/>
        </w:rPr>
      </w:pPr>
      <w:r>
        <w:rPr>
          <w:rFonts w:hint="eastAsia" w:ascii="宋体" w:hAnsi="宋体" w:cs="仿宋_GB2312"/>
          <w:snapToGrid w:val="0"/>
          <w:color w:val="000000"/>
          <w:kern w:val="28"/>
          <w:sz w:val="24"/>
        </w:rPr>
        <w:t>（7）获取采购</w:t>
      </w:r>
      <w:r>
        <w:rPr>
          <w:rFonts w:ascii="宋体" w:hAnsi="宋体" w:cs="仿宋_GB2312"/>
          <w:snapToGrid w:val="0"/>
          <w:color w:val="000000"/>
          <w:kern w:val="28"/>
          <w:sz w:val="24"/>
        </w:rPr>
        <w:t>文件</w:t>
      </w:r>
      <w:r>
        <w:rPr>
          <w:rFonts w:hint="eastAsia" w:ascii="宋体" w:hAnsi="宋体" w:cs="仿宋_GB2312"/>
          <w:snapToGrid w:val="0"/>
          <w:color w:val="000000"/>
          <w:kern w:val="28"/>
          <w:sz w:val="24"/>
        </w:rPr>
        <w:t>所需条件：投标人已按照《浙江省政府采购投标人注册及诚信管理暂行办法》的规定在“浙江政府采购网(http://www.zjzfcg.gov.cn)”上注册登记，成为浙江省政府采购注册投标人。如需新注册的投标人，请注意注册手续所需时间。政采云供应商注册参见（</w:t>
      </w:r>
      <w:r>
        <w:rPr>
          <w:rFonts w:ascii="宋体" w:hAnsi="宋体"/>
        </w:rPr>
        <w:fldChar w:fldCharType="begin"/>
      </w:r>
      <w:r>
        <w:rPr>
          <w:rFonts w:ascii="宋体" w:hAnsi="宋体"/>
        </w:rPr>
        <w:instrText xml:space="preserve"> HYPERLINK "http://zfcg.czt.zj.gov.cn/register/2017-07-24/6728.html" </w:instrText>
      </w:r>
      <w:r>
        <w:rPr>
          <w:rFonts w:ascii="宋体" w:hAnsi="宋体"/>
        </w:rPr>
        <w:fldChar w:fldCharType="separate"/>
      </w:r>
      <w:r>
        <w:rPr>
          <w:rStyle w:val="67"/>
          <w:rFonts w:ascii="宋体" w:hAnsi="宋体" w:eastAsia="宋体" w:cs="宋体"/>
          <w:szCs w:val="24"/>
        </w:rPr>
        <w:t>http://zfcg.czt.zj.gov.cn/register/2017-07-24/6728.html</w:t>
      </w:r>
      <w:r>
        <w:rPr>
          <w:rFonts w:ascii="宋体" w:hAnsi="宋体"/>
        </w:rPr>
        <w:fldChar w:fldCharType="end"/>
      </w:r>
      <w:r>
        <w:rPr>
          <w:rFonts w:hint="eastAsia" w:ascii="宋体" w:hAnsi="宋体" w:cs="仿宋_GB2312"/>
          <w:snapToGrid w:val="0"/>
          <w:color w:val="000000"/>
          <w:kern w:val="28"/>
          <w:sz w:val="24"/>
        </w:rPr>
        <w:t>）</w:t>
      </w:r>
    </w:p>
    <w:p>
      <w:pPr>
        <w:pStyle w:val="16"/>
        <w:spacing w:line="360" w:lineRule="auto"/>
        <w:ind w:firstLine="434" w:firstLineChars="181"/>
        <w:rPr>
          <w:rFonts w:hAnsi="宋体" w:cs="仿宋_GB2312"/>
          <w:sz w:val="24"/>
          <w:szCs w:val="24"/>
        </w:rPr>
      </w:pPr>
      <w:r>
        <w:rPr>
          <w:rFonts w:hint="eastAsia" w:hAnsi="宋体" w:cs="仿宋_GB2312"/>
          <w:sz w:val="24"/>
          <w:szCs w:val="24"/>
        </w:rPr>
        <w:t>注册即可打开权限完成采购文件的获取，但供应商在中标通知书发出前需要成为正式供应商，请供应商及时完成注册。</w:t>
      </w:r>
    </w:p>
    <w:p>
      <w:pPr>
        <w:pStyle w:val="16"/>
        <w:spacing w:line="360" w:lineRule="auto"/>
        <w:ind w:firstLine="434" w:firstLineChars="181"/>
        <w:rPr>
          <w:rFonts w:hAnsi="宋体" w:cs="仿宋_GB2312"/>
          <w:color w:val="auto"/>
          <w:sz w:val="24"/>
          <w:szCs w:val="24"/>
          <w:highlight w:val="none"/>
        </w:rPr>
      </w:pPr>
      <w:r>
        <w:rPr>
          <w:rFonts w:hint="eastAsia" w:hAnsi="宋体" w:cs="仿宋_GB2312"/>
          <w:color w:val="auto"/>
          <w:sz w:val="24"/>
          <w:szCs w:val="24"/>
          <w:highlight w:val="none"/>
        </w:rPr>
        <w:t>10、投标截止时间与地点：202</w:t>
      </w:r>
      <w:r>
        <w:rPr>
          <w:rFonts w:hAnsi="宋体" w:cs="仿宋_GB2312"/>
          <w:color w:val="auto"/>
          <w:sz w:val="24"/>
          <w:szCs w:val="24"/>
          <w:highlight w:val="none"/>
        </w:rPr>
        <w:t>1</w:t>
      </w:r>
      <w:r>
        <w:rPr>
          <w:rFonts w:hint="eastAsia" w:hAnsi="宋体" w:cs="仿宋_GB2312"/>
          <w:color w:val="auto"/>
          <w:sz w:val="24"/>
          <w:szCs w:val="24"/>
          <w:highlight w:val="none"/>
        </w:rPr>
        <w:t>年</w:t>
      </w:r>
      <w:r>
        <w:rPr>
          <w:rFonts w:hAnsi="宋体" w:cs="仿宋_GB2312"/>
          <w:color w:val="auto"/>
          <w:sz w:val="24"/>
          <w:szCs w:val="24"/>
          <w:highlight w:val="none"/>
        </w:rPr>
        <w:t xml:space="preserve"> </w:t>
      </w:r>
      <w:r>
        <w:rPr>
          <w:rFonts w:hint="eastAsia" w:hAnsi="宋体" w:cs="仿宋_GB2312"/>
          <w:color w:val="auto"/>
          <w:sz w:val="24"/>
          <w:szCs w:val="24"/>
          <w:highlight w:val="none"/>
          <w:lang w:val="en-US" w:eastAsia="zh-CN"/>
        </w:rPr>
        <w:t>4</w:t>
      </w:r>
      <w:r>
        <w:rPr>
          <w:rFonts w:hAnsi="宋体" w:cs="仿宋_GB2312"/>
          <w:color w:val="auto"/>
          <w:sz w:val="24"/>
          <w:szCs w:val="24"/>
          <w:highlight w:val="none"/>
        </w:rPr>
        <w:t xml:space="preserve"> </w:t>
      </w:r>
      <w:r>
        <w:rPr>
          <w:rFonts w:hint="eastAsia" w:hAnsi="宋体" w:cs="仿宋_GB2312"/>
          <w:color w:val="auto"/>
          <w:sz w:val="24"/>
          <w:szCs w:val="24"/>
          <w:highlight w:val="none"/>
        </w:rPr>
        <w:t>月</w:t>
      </w:r>
      <w:r>
        <w:rPr>
          <w:rFonts w:hAnsi="宋体" w:cs="仿宋_GB2312"/>
          <w:color w:val="auto"/>
          <w:sz w:val="24"/>
          <w:szCs w:val="24"/>
          <w:highlight w:val="none"/>
        </w:rPr>
        <w:t xml:space="preserve"> </w:t>
      </w:r>
      <w:r>
        <w:rPr>
          <w:rFonts w:hint="eastAsia" w:hAnsi="宋体" w:cs="仿宋_GB2312"/>
          <w:color w:val="auto"/>
          <w:sz w:val="24"/>
          <w:szCs w:val="24"/>
          <w:highlight w:val="none"/>
          <w:lang w:val="en-US" w:eastAsia="zh-CN"/>
        </w:rPr>
        <w:t>28</w:t>
      </w:r>
      <w:r>
        <w:rPr>
          <w:rFonts w:hAnsi="宋体" w:cs="仿宋_GB2312"/>
          <w:color w:val="auto"/>
          <w:sz w:val="24"/>
          <w:szCs w:val="24"/>
          <w:highlight w:val="none"/>
        </w:rPr>
        <w:t xml:space="preserve"> </w:t>
      </w:r>
      <w:r>
        <w:rPr>
          <w:rFonts w:hint="eastAsia" w:hAnsi="宋体" w:cs="仿宋_GB2312"/>
          <w:color w:val="auto"/>
          <w:sz w:val="24"/>
          <w:szCs w:val="24"/>
          <w:highlight w:val="none"/>
        </w:rPr>
        <w:t>日</w:t>
      </w:r>
      <w:r>
        <w:rPr>
          <w:rFonts w:hint="eastAsia" w:hAnsi="宋体" w:cs="仿宋_GB2312"/>
          <w:color w:val="auto"/>
          <w:sz w:val="24"/>
          <w:szCs w:val="24"/>
          <w:highlight w:val="none"/>
          <w:lang w:val="en-US" w:eastAsia="zh-CN"/>
        </w:rPr>
        <w:t>上</w:t>
      </w:r>
      <w:r>
        <w:rPr>
          <w:rFonts w:hint="eastAsia" w:hAnsi="宋体" w:cs="仿宋_GB2312"/>
          <w:color w:val="auto"/>
          <w:sz w:val="24"/>
          <w:szCs w:val="24"/>
          <w:highlight w:val="none"/>
        </w:rPr>
        <w:t>午</w:t>
      </w:r>
      <w:r>
        <w:rPr>
          <w:rFonts w:hint="eastAsia" w:hAnsi="宋体" w:cs="仿宋_GB2312"/>
          <w:color w:val="auto"/>
          <w:sz w:val="24"/>
          <w:szCs w:val="24"/>
          <w:highlight w:val="none"/>
          <w:lang w:val="en-US" w:eastAsia="zh-CN"/>
        </w:rPr>
        <w:t>9</w:t>
      </w:r>
      <w:r>
        <w:rPr>
          <w:rFonts w:hint="eastAsia" w:hAnsi="宋体" w:cs="仿宋_GB2312"/>
          <w:color w:val="auto"/>
          <w:sz w:val="24"/>
          <w:szCs w:val="24"/>
          <w:highlight w:val="none"/>
        </w:rPr>
        <w:t>:</w:t>
      </w:r>
      <w:r>
        <w:rPr>
          <w:rFonts w:hAnsi="宋体" w:cs="仿宋_GB2312"/>
          <w:color w:val="auto"/>
          <w:sz w:val="24"/>
          <w:szCs w:val="24"/>
          <w:highlight w:val="none"/>
        </w:rPr>
        <w:t>3</w:t>
      </w:r>
      <w:r>
        <w:rPr>
          <w:rFonts w:hint="eastAsia" w:hAnsi="宋体" w:cs="仿宋_GB2312"/>
          <w:color w:val="auto"/>
          <w:sz w:val="24"/>
          <w:szCs w:val="24"/>
          <w:highlight w:val="none"/>
        </w:rPr>
        <w:t>0，地点：杭州市滨江区通和路71号(分局2楼会议室）投标</w:t>
      </w:r>
      <w:r>
        <w:rPr>
          <w:rFonts w:hAnsi="宋体" w:cs="仿宋_GB2312"/>
          <w:color w:val="auto"/>
          <w:sz w:val="24"/>
          <w:szCs w:val="24"/>
          <w:highlight w:val="none"/>
        </w:rPr>
        <w:t>截止时间前半小时</w:t>
      </w:r>
      <w:r>
        <w:rPr>
          <w:rFonts w:hint="eastAsia" w:hAnsi="宋体" w:cs="仿宋_GB2312"/>
          <w:color w:val="auto"/>
          <w:sz w:val="24"/>
          <w:szCs w:val="24"/>
          <w:highlight w:val="none"/>
        </w:rPr>
        <w:t>为</w:t>
      </w:r>
      <w:r>
        <w:rPr>
          <w:rFonts w:hAnsi="宋体" w:cs="仿宋_GB2312"/>
          <w:color w:val="auto"/>
          <w:sz w:val="24"/>
          <w:szCs w:val="24"/>
          <w:highlight w:val="none"/>
        </w:rPr>
        <w:t>投标文件及备份递交时间。</w:t>
      </w:r>
    </w:p>
    <w:p>
      <w:pPr>
        <w:pStyle w:val="16"/>
        <w:spacing w:line="360" w:lineRule="auto"/>
        <w:ind w:firstLine="434" w:firstLineChars="181"/>
        <w:rPr>
          <w:rFonts w:hAnsi="宋体" w:cs="仿宋_GB2312"/>
          <w:b/>
          <w:color w:val="auto"/>
          <w:sz w:val="24"/>
          <w:szCs w:val="24"/>
          <w:highlight w:val="none"/>
          <w:shd w:val="clear" w:color="auto" w:fill="FFFF00"/>
        </w:rPr>
      </w:pPr>
      <w:r>
        <w:rPr>
          <w:rFonts w:hint="eastAsia" w:hAnsi="宋体" w:cs="仿宋_GB2312"/>
          <w:color w:val="auto"/>
          <w:sz w:val="24"/>
          <w:szCs w:val="24"/>
          <w:highlight w:val="none"/>
        </w:rPr>
        <w:t>11、开标时间与地点：202</w:t>
      </w:r>
      <w:r>
        <w:rPr>
          <w:rFonts w:hAnsi="宋体" w:cs="仿宋_GB2312"/>
          <w:color w:val="auto"/>
          <w:sz w:val="24"/>
          <w:szCs w:val="24"/>
          <w:highlight w:val="none"/>
        </w:rPr>
        <w:t>1</w:t>
      </w:r>
      <w:r>
        <w:rPr>
          <w:rFonts w:hint="eastAsia" w:hAnsi="宋体" w:cs="仿宋_GB2312"/>
          <w:color w:val="auto"/>
          <w:sz w:val="24"/>
          <w:szCs w:val="24"/>
          <w:highlight w:val="none"/>
        </w:rPr>
        <w:t>年</w:t>
      </w:r>
      <w:r>
        <w:rPr>
          <w:rFonts w:hAnsi="宋体" w:cs="仿宋_GB2312"/>
          <w:color w:val="auto"/>
          <w:sz w:val="24"/>
          <w:szCs w:val="24"/>
          <w:highlight w:val="none"/>
        </w:rPr>
        <w:t xml:space="preserve"> </w:t>
      </w:r>
      <w:r>
        <w:rPr>
          <w:rFonts w:hint="eastAsia" w:hAnsi="宋体" w:cs="仿宋_GB2312"/>
          <w:color w:val="auto"/>
          <w:sz w:val="24"/>
          <w:szCs w:val="24"/>
          <w:highlight w:val="none"/>
          <w:lang w:val="en-US" w:eastAsia="zh-CN"/>
        </w:rPr>
        <w:t>4</w:t>
      </w:r>
      <w:r>
        <w:rPr>
          <w:rFonts w:hAnsi="宋体" w:cs="仿宋_GB2312"/>
          <w:color w:val="auto"/>
          <w:sz w:val="24"/>
          <w:szCs w:val="24"/>
          <w:highlight w:val="none"/>
        </w:rPr>
        <w:t xml:space="preserve"> </w:t>
      </w:r>
      <w:r>
        <w:rPr>
          <w:rFonts w:hint="eastAsia" w:hAnsi="宋体" w:cs="仿宋_GB2312"/>
          <w:color w:val="auto"/>
          <w:sz w:val="24"/>
          <w:szCs w:val="24"/>
          <w:highlight w:val="none"/>
        </w:rPr>
        <w:t>月</w:t>
      </w:r>
      <w:r>
        <w:rPr>
          <w:rFonts w:hAnsi="宋体" w:cs="仿宋_GB2312"/>
          <w:color w:val="auto"/>
          <w:sz w:val="24"/>
          <w:szCs w:val="24"/>
          <w:highlight w:val="none"/>
        </w:rPr>
        <w:t xml:space="preserve"> </w:t>
      </w:r>
      <w:r>
        <w:rPr>
          <w:rFonts w:hint="eastAsia" w:hAnsi="宋体" w:cs="仿宋_GB2312"/>
          <w:color w:val="auto"/>
          <w:sz w:val="24"/>
          <w:szCs w:val="24"/>
          <w:highlight w:val="none"/>
          <w:lang w:val="en-US" w:eastAsia="zh-CN"/>
        </w:rPr>
        <w:t>28</w:t>
      </w:r>
      <w:r>
        <w:rPr>
          <w:rFonts w:hAnsi="宋体" w:cs="仿宋_GB2312"/>
          <w:color w:val="auto"/>
          <w:sz w:val="24"/>
          <w:szCs w:val="24"/>
          <w:highlight w:val="none"/>
        </w:rPr>
        <w:t xml:space="preserve"> </w:t>
      </w:r>
      <w:r>
        <w:rPr>
          <w:rFonts w:hint="eastAsia" w:hAnsi="宋体" w:cs="仿宋_GB2312"/>
          <w:color w:val="auto"/>
          <w:sz w:val="24"/>
          <w:szCs w:val="24"/>
          <w:highlight w:val="none"/>
        </w:rPr>
        <w:t>日</w:t>
      </w:r>
      <w:r>
        <w:rPr>
          <w:rFonts w:hint="eastAsia" w:hAnsi="宋体" w:cs="仿宋_GB2312"/>
          <w:color w:val="auto"/>
          <w:sz w:val="24"/>
          <w:szCs w:val="24"/>
          <w:highlight w:val="none"/>
          <w:lang w:val="en-US" w:eastAsia="zh-CN"/>
        </w:rPr>
        <w:t>上</w:t>
      </w:r>
      <w:r>
        <w:rPr>
          <w:rFonts w:hint="eastAsia" w:hAnsi="宋体" w:cs="仿宋_GB2312"/>
          <w:color w:val="auto"/>
          <w:sz w:val="24"/>
          <w:szCs w:val="24"/>
          <w:highlight w:val="none"/>
        </w:rPr>
        <w:t>午</w:t>
      </w:r>
      <w:r>
        <w:rPr>
          <w:rFonts w:hint="eastAsia" w:hAnsi="宋体" w:cs="仿宋_GB2312"/>
          <w:color w:val="auto"/>
          <w:sz w:val="24"/>
          <w:szCs w:val="24"/>
          <w:highlight w:val="none"/>
          <w:lang w:val="en-US" w:eastAsia="zh-CN"/>
        </w:rPr>
        <w:t>9</w:t>
      </w:r>
      <w:r>
        <w:rPr>
          <w:rFonts w:hint="eastAsia" w:hAnsi="宋体" w:cs="仿宋_GB2312"/>
          <w:color w:val="auto"/>
          <w:sz w:val="24"/>
          <w:szCs w:val="24"/>
          <w:highlight w:val="none"/>
        </w:rPr>
        <w:t>:</w:t>
      </w:r>
      <w:r>
        <w:rPr>
          <w:rFonts w:hAnsi="宋体" w:cs="仿宋_GB2312"/>
          <w:color w:val="auto"/>
          <w:sz w:val="24"/>
          <w:szCs w:val="24"/>
          <w:highlight w:val="none"/>
        </w:rPr>
        <w:t>3</w:t>
      </w:r>
      <w:r>
        <w:rPr>
          <w:rFonts w:hint="eastAsia" w:hAnsi="宋体" w:cs="仿宋_GB2312"/>
          <w:color w:val="auto"/>
          <w:sz w:val="24"/>
          <w:szCs w:val="24"/>
          <w:highlight w:val="none"/>
        </w:rPr>
        <w:t>0，地点：</w:t>
      </w:r>
      <w:r>
        <w:rPr>
          <w:rFonts w:hint="eastAsia" w:hAnsi="宋体" w:cs="Arial"/>
          <w:bCs/>
          <w:color w:val="auto"/>
          <w:sz w:val="24"/>
          <w:highlight w:val="none"/>
        </w:rPr>
        <w:t>杭州市滨江区通和路71号(分局2楼会议室）</w:t>
      </w:r>
    </w:p>
    <w:p>
      <w:pPr>
        <w:pStyle w:val="16"/>
        <w:spacing w:line="360" w:lineRule="auto"/>
        <w:ind w:firstLine="436" w:firstLineChars="181"/>
        <w:rPr>
          <w:rFonts w:hAnsi="宋体" w:cs="仿宋_GB2312"/>
          <w:b/>
          <w:sz w:val="24"/>
        </w:rPr>
      </w:pPr>
      <w:r>
        <w:rPr>
          <w:rFonts w:hint="eastAsia" w:hAnsi="宋体" w:cs="仿宋_GB2312"/>
          <w:b/>
          <w:sz w:val="24"/>
        </w:rPr>
        <w:t>12、投标保证金：不收取</w:t>
      </w:r>
    </w:p>
    <w:p>
      <w:pPr>
        <w:spacing w:line="360" w:lineRule="auto"/>
        <w:ind w:firstLine="420"/>
        <w:rPr>
          <w:rFonts w:ascii="宋体" w:hAnsi="宋体" w:cs="仿宋_GB2312"/>
          <w:b/>
          <w:sz w:val="24"/>
        </w:rPr>
      </w:pPr>
      <w:r>
        <w:rPr>
          <w:rFonts w:hint="eastAsia" w:ascii="宋体" w:hAnsi="宋体" w:cs="仿宋_GB2312"/>
          <w:b/>
          <w:sz w:val="24"/>
        </w:rPr>
        <w:t>13、</w:t>
      </w:r>
      <w:r>
        <w:rPr>
          <w:rFonts w:ascii="宋体" w:hAnsi="宋体" w:cs="仿宋_GB2312"/>
          <w:b/>
          <w:sz w:val="24"/>
        </w:rPr>
        <w:t>投标特别说明：</w:t>
      </w:r>
    </w:p>
    <w:p>
      <w:pPr>
        <w:spacing w:line="360" w:lineRule="auto"/>
        <w:jc w:val="left"/>
        <w:rPr>
          <w:rFonts w:ascii="宋体" w:hAnsi="宋体" w:cs="仿宋_GB2312"/>
          <w:sz w:val="24"/>
        </w:rPr>
      </w:pPr>
      <w:r>
        <w:rPr>
          <w:rFonts w:hint="eastAsia" w:ascii="宋体" w:hAnsi="宋体" w:cs="仿宋_GB2312"/>
          <w:b/>
          <w:sz w:val="24"/>
        </w:rPr>
        <w:t>（1）</w:t>
      </w:r>
      <w:r>
        <w:rPr>
          <w:rFonts w:ascii="宋体" w:hAnsi="宋体" w:cs="仿宋_GB2312"/>
          <w:b/>
          <w:sz w:val="24"/>
        </w:rPr>
        <w:t>本项目实行</w:t>
      </w:r>
      <w:r>
        <w:rPr>
          <w:rFonts w:hint="eastAsia" w:ascii="宋体" w:hAnsi="宋体" w:cs="仿宋_GB2312"/>
          <w:b/>
          <w:sz w:val="24"/>
        </w:rPr>
        <w:t>电子投标，应按照本项目招标文件和政采云平台的要求编制、加密并递交投标文件。供应商在使用系统进行投标的过程中遇到涉及平台使用的任何问题，可致电政采云平台技术支持热线咨询，联系方式：</w:t>
      </w:r>
      <w:r>
        <w:rPr>
          <w:rFonts w:ascii="宋体" w:hAnsi="宋体" w:cs="仿宋_GB2312"/>
          <w:b/>
          <w:sz w:val="24"/>
        </w:rPr>
        <w:t>400-881-7190</w:t>
      </w:r>
      <w:r>
        <w:rPr>
          <w:rFonts w:hint="eastAsia" w:ascii="宋体" w:hAnsi="宋体" w:cs="仿宋_GB2312"/>
          <w:sz w:val="24"/>
        </w:rPr>
        <w:t>。</w:t>
      </w:r>
    </w:p>
    <w:p>
      <w:pPr>
        <w:spacing w:line="360" w:lineRule="auto"/>
        <w:jc w:val="left"/>
        <w:rPr>
          <w:rFonts w:hint="eastAsia" w:ascii="宋体" w:hAnsi="宋体" w:cs="仿宋_GB2312"/>
          <w:sz w:val="24"/>
        </w:rPr>
      </w:pPr>
      <w:r>
        <w:rPr>
          <w:rFonts w:hint="eastAsia" w:ascii="宋体" w:hAnsi="宋体" w:cs="仿宋_GB2312"/>
          <w:sz w:val="24"/>
        </w:rPr>
        <w:t>（2）投标人</w:t>
      </w:r>
      <w:r>
        <w:rPr>
          <w:rFonts w:ascii="宋体" w:hAnsi="宋体" w:cs="仿宋_GB2312"/>
          <w:sz w:val="24"/>
        </w:rPr>
        <w:t>应在开标前完成CA数字证书办理。（办理流程详见</w:t>
      </w:r>
      <w:r>
        <w:rPr>
          <w:rFonts w:ascii="宋体" w:hAnsi="宋体" w:cs="仿宋_GB2312"/>
          <w:sz w:val="24"/>
        </w:rPr>
        <w:fldChar w:fldCharType="begin"/>
      </w:r>
      <w:r>
        <w:rPr>
          <w:rFonts w:ascii="宋体" w:hAnsi="宋体" w:cs="仿宋_GB2312"/>
          <w:sz w:val="24"/>
        </w:rPr>
        <w:instrText xml:space="preserve"> HYPERLINK "http://www.zjzfcg.gov.cn/bidClientTemplate/2019-05-27/12945.html" </w:instrText>
      </w:r>
      <w:r>
        <w:rPr>
          <w:rFonts w:ascii="宋体" w:hAnsi="宋体" w:cs="仿宋_GB2312"/>
          <w:sz w:val="24"/>
        </w:rPr>
        <w:fldChar w:fldCharType="separate"/>
      </w:r>
      <w:r>
        <w:rPr>
          <w:rFonts w:ascii="宋体" w:hAnsi="宋体" w:cs="仿宋_GB2312"/>
          <w:sz w:val="24"/>
        </w:rPr>
        <w:t>http://www.zjzfcg.gov.cn/bidClientTemplate/2019-05-27/12945.htm</w:t>
      </w:r>
      <w:bookmarkStart w:id="14" w:name="_Hlt14259097"/>
      <w:bookmarkStart w:id="15" w:name="_Hlt14259096"/>
      <w:r>
        <w:rPr>
          <w:rFonts w:ascii="宋体" w:hAnsi="宋体" w:cs="仿宋_GB2312"/>
          <w:sz w:val="24"/>
        </w:rPr>
        <w:t>l</w:t>
      </w:r>
      <w:bookmarkEnd w:id="14"/>
      <w:bookmarkEnd w:id="15"/>
      <w:r>
        <w:rPr>
          <w:rFonts w:ascii="宋体" w:hAnsi="宋体" w:cs="仿宋_GB2312"/>
          <w:sz w:val="24"/>
        </w:rPr>
        <w:fldChar w:fldCharType="end"/>
      </w:r>
      <w:r>
        <w:rPr>
          <w:rFonts w:ascii="宋体" w:hAnsi="宋体" w:cs="仿宋_GB2312"/>
          <w:sz w:val="24"/>
        </w:rPr>
        <w:t>）。</w:t>
      </w:r>
    </w:p>
    <w:p>
      <w:pPr>
        <w:spacing w:line="360" w:lineRule="auto"/>
        <w:jc w:val="left"/>
        <w:rPr>
          <w:rFonts w:hint="eastAsia" w:ascii="宋体" w:hAnsi="宋体" w:cs="仿宋_GB2312"/>
          <w:sz w:val="24"/>
        </w:rPr>
      </w:pPr>
      <w:r>
        <w:rPr>
          <w:rFonts w:hint="eastAsia" w:ascii="宋体" w:hAnsi="宋体" w:cs="仿宋_GB2312"/>
          <w:sz w:val="24"/>
        </w:rPr>
        <w:t>（3）</w:t>
      </w:r>
      <w:r>
        <w:rPr>
          <w:rFonts w:ascii="宋体" w:hAnsi="宋体" w:cs="仿宋_GB2312"/>
          <w:sz w:val="24"/>
        </w:rPr>
        <w:t>投标人通过政采云平台电子投标工具制作投标文件，电子投标工具请供应商自行前往</w:t>
      </w:r>
      <w:r>
        <w:rPr>
          <w:rFonts w:hint="eastAsia" w:ascii="宋体" w:hAnsi="宋体" w:cs="仿宋_GB2312"/>
          <w:sz w:val="24"/>
        </w:rPr>
        <w:t>浙江政府采购网下载并安装，（下载网址：</w:t>
      </w:r>
      <w:r>
        <w:rPr>
          <w:rFonts w:ascii="宋体" w:hAnsi="宋体" w:cs="仿宋_GB2312"/>
          <w:sz w:val="24"/>
        </w:rPr>
        <w:fldChar w:fldCharType="begin"/>
      </w:r>
      <w:r>
        <w:rPr>
          <w:rFonts w:ascii="宋体" w:hAnsi="宋体" w:cs="仿宋_GB2312"/>
          <w:sz w:val="24"/>
        </w:rPr>
        <w:instrText xml:space="preserve"> HYPERLINK "http://www.zjzfcg.gov.cn/bidClientTemplate/2019-05-27/12946.html" </w:instrText>
      </w:r>
      <w:r>
        <w:rPr>
          <w:rFonts w:ascii="宋体" w:hAnsi="宋体" w:cs="仿宋_GB2312"/>
          <w:sz w:val="24"/>
        </w:rPr>
        <w:fldChar w:fldCharType="separate"/>
      </w:r>
      <w:r>
        <w:rPr>
          <w:rFonts w:ascii="宋体" w:hAnsi="宋体" w:cs="仿宋_GB2312"/>
          <w:sz w:val="24"/>
        </w:rPr>
        <w:t>http://www.zjzfcg.gov.cn/bidClientTemplate/2019-05-27/12946.html</w:t>
      </w:r>
      <w:r>
        <w:rPr>
          <w:rFonts w:ascii="宋体" w:hAnsi="宋体" w:cs="仿宋_GB2312"/>
          <w:sz w:val="24"/>
        </w:rPr>
        <w:fldChar w:fldCharType="end"/>
      </w:r>
      <w:r>
        <w:rPr>
          <w:rFonts w:hint="eastAsia" w:ascii="宋体" w:hAnsi="宋体" w:cs="仿宋_GB2312"/>
          <w:sz w:val="24"/>
        </w:rPr>
        <w:t>）</w:t>
      </w:r>
      <w:r>
        <w:rPr>
          <w:rFonts w:ascii="宋体" w:hAnsi="宋体" w:cs="仿宋_GB2312"/>
          <w:sz w:val="24"/>
        </w:rPr>
        <w:t>，</w:t>
      </w:r>
      <w:r>
        <w:rPr>
          <w:rFonts w:hint="eastAsia" w:ascii="宋体" w:hAnsi="宋体" w:cs="仿宋_GB2312"/>
          <w:sz w:val="24"/>
        </w:rPr>
        <w:t>电子投标</w:t>
      </w:r>
      <w:r>
        <w:rPr>
          <w:rFonts w:ascii="宋体" w:hAnsi="宋体" w:cs="仿宋_GB2312"/>
          <w:sz w:val="24"/>
        </w:rPr>
        <w:t>具体流程</w:t>
      </w:r>
      <w:r>
        <w:rPr>
          <w:rFonts w:hint="eastAsia" w:ascii="宋体" w:hAnsi="宋体" w:cs="仿宋_GB2312"/>
          <w:sz w:val="24"/>
        </w:rPr>
        <w:t>、操作</w:t>
      </w:r>
      <w:r>
        <w:rPr>
          <w:rFonts w:ascii="宋体" w:hAnsi="宋体" w:cs="仿宋_GB2312"/>
          <w:sz w:val="24"/>
        </w:rPr>
        <w:t>指南等均在此链接附件中。</w:t>
      </w:r>
    </w:p>
    <w:p>
      <w:pPr>
        <w:pStyle w:val="16"/>
        <w:spacing w:line="360" w:lineRule="auto"/>
        <w:ind w:firstLine="434" w:firstLineChars="181"/>
        <w:rPr>
          <w:rFonts w:hAnsi="宋体" w:cs="仿宋_GB2312"/>
          <w:b/>
          <w:sz w:val="24"/>
        </w:rPr>
      </w:pPr>
      <w:r>
        <w:rPr>
          <w:rFonts w:hAnsi="宋体" w:cs="仿宋_GB2312"/>
          <w:sz w:val="24"/>
        </w:rPr>
        <w:t>14</w:t>
      </w:r>
      <w:r>
        <w:rPr>
          <w:rFonts w:hint="eastAsia" w:hAnsi="宋体" w:cs="仿宋_GB2312"/>
          <w:sz w:val="24"/>
        </w:rPr>
        <w:t>、</w:t>
      </w:r>
      <w:r>
        <w:rPr>
          <w:rFonts w:hint="eastAsia" w:hAnsi="宋体" w:cs="仿宋_GB2312"/>
          <w:b/>
          <w:sz w:val="24"/>
        </w:rPr>
        <w:t>其他</w:t>
      </w:r>
    </w:p>
    <w:p>
      <w:pPr>
        <w:pStyle w:val="16"/>
        <w:spacing w:line="360" w:lineRule="auto"/>
        <w:ind w:firstLine="434" w:firstLineChars="181"/>
        <w:rPr>
          <w:rFonts w:hAnsi="宋体" w:cs="仿宋_GB2312"/>
          <w:sz w:val="24"/>
        </w:rPr>
      </w:pPr>
      <w:r>
        <w:rPr>
          <w:rFonts w:hAnsi="宋体" w:cs="仿宋_GB2312"/>
          <w:sz w:val="24"/>
        </w:rPr>
        <w:t>1</w:t>
      </w:r>
      <w:r>
        <w:rPr>
          <w:rFonts w:hint="eastAsia" w:hAnsi="宋体" w:cs="仿宋_GB2312"/>
          <w:sz w:val="24"/>
        </w:rPr>
        <w:t>.本项目投标人在获取文件后未前来参加开标活动的，将予以记录，记录次数达到两次的，将在杭州市滨江区公共资源</w:t>
      </w:r>
      <w:r>
        <w:rPr>
          <w:rFonts w:hAnsi="宋体" w:cs="仿宋_GB2312"/>
          <w:sz w:val="24"/>
        </w:rPr>
        <w:t>交易网</w:t>
      </w:r>
      <w:r>
        <w:rPr>
          <w:rFonts w:hint="eastAsia" w:hAnsi="宋体" w:cs="仿宋_GB2312"/>
          <w:sz w:val="24"/>
        </w:rPr>
        <w:t>公示1个月，公示期内投标人将可能被采购人拒绝投标。</w:t>
      </w:r>
    </w:p>
    <w:p>
      <w:pPr>
        <w:pStyle w:val="16"/>
        <w:spacing w:line="360" w:lineRule="auto"/>
        <w:ind w:firstLine="434" w:firstLineChars="181"/>
        <w:rPr>
          <w:rFonts w:hint="eastAsia" w:hAnsi="宋体" w:cs="仿宋_GB2312"/>
          <w:sz w:val="24"/>
        </w:rPr>
      </w:pPr>
      <w:r>
        <w:rPr>
          <w:rFonts w:hAnsi="宋体" w:cs="仿宋_GB2312"/>
          <w:sz w:val="24"/>
        </w:rPr>
        <w:t>2</w:t>
      </w:r>
      <w:r>
        <w:rPr>
          <w:rFonts w:hint="eastAsia" w:hAnsi="宋体" w:cs="仿宋_GB2312"/>
          <w:sz w:val="24"/>
        </w:rPr>
        <w:t>.对于政府采购项目未能通过验收办验收合格的中标供应商，将定期在滨江公共资源</w:t>
      </w:r>
      <w:r>
        <w:rPr>
          <w:rFonts w:hAnsi="宋体" w:cs="仿宋_GB2312"/>
          <w:sz w:val="24"/>
        </w:rPr>
        <w:t>交易网</w:t>
      </w:r>
      <w:r>
        <w:rPr>
          <w:rFonts w:hint="eastAsia" w:hAnsi="宋体" w:cs="仿宋_GB2312"/>
          <w:sz w:val="24"/>
        </w:rPr>
        <w:t>予以公示，并有可能被采购人拒绝投标。</w:t>
      </w:r>
    </w:p>
    <w:p>
      <w:pPr>
        <w:pStyle w:val="16"/>
        <w:spacing w:line="360" w:lineRule="auto"/>
        <w:ind w:firstLine="472" w:firstLineChars="196"/>
        <w:rPr>
          <w:rFonts w:hAnsi="宋体"/>
          <w:b/>
          <w:sz w:val="24"/>
          <w:szCs w:val="24"/>
        </w:rPr>
      </w:pPr>
      <w:r>
        <w:rPr>
          <w:rFonts w:hint="eastAsia" w:hAnsi="宋体" w:cs="仿宋_GB2312"/>
          <w:b/>
          <w:sz w:val="24"/>
          <w:szCs w:val="24"/>
        </w:rPr>
        <w:t>1</w:t>
      </w:r>
      <w:r>
        <w:rPr>
          <w:rFonts w:hAnsi="宋体" w:cs="仿宋_GB2312"/>
          <w:b/>
          <w:sz w:val="24"/>
          <w:szCs w:val="24"/>
        </w:rPr>
        <w:t>5</w:t>
      </w:r>
      <w:r>
        <w:rPr>
          <w:rFonts w:hint="eastAsia" w:hAnsi="宋体" w:cs="仿宋_GB2312"/>
          <w:b/>
          <w:sz w:val="24"/>
          <w:szCs w:val="24"/>
        </w:rPr>
        <w:t>、</w:t>
      </w:r>
      <w:r>
        <w:rPr>
          <w:rFonts w:hint="eastAsia" w:hAnsi="宋体"/>
          <w:b/>
          <w:sz w:val="24"/>
          <w:szCs w:val="24"/>
        </w:rPr>
        <w:t>采购人、采购机构：</w:t>
      </w:r>
    </w:p>
    <w:p>
      <w:pPr>
        <w:widowControl/>
        <w:spacing w:line="360" w:lineRule="auto"/>
        <w:ind w:firstLine="480" w:firstLineChars="200"/>
        <w:jc w:val="left"/>
        <w:rPr>
          <w:rFonts w:ascii="宋体" w:hAnsi="宋体" w:cs="Arial"/>
          <w:bCs/>
          <w:snapToGrid w:val="0"/>
          <w:kern w:val="28"/>
          <w:sz w:val="24"/>
        </w:rPr>
      </w:pPr>
      <w:r>
        <w:rPr>
          <w:rFonts w:hint="eastAsia" w:ascii="宋体" w:hAnsi="宋体" w:cs="Arial"/>
          <w:bCs/>
          <w:snapToGrid w:val="0"/>
          <w:color w:val="000000"/>
          <w:kern w:val="28"/>
          <w:sz w:val="24"/>
        </w:rPr>
        <w:t>（1）采购人：</w:t>
      </w:r>
      <w:r>
        <w:rPr>
          <w:rFonts w:hint="eastAsia" w:ascii="宋体" w:hAnsi="宋体" w:cs="Arial"/>
          <w:bCs/>
          <w:snapToGrid w:val="0"/>
          <w:kern w:val="28"/>
          <w:sz w:val="24"/>
        </w:rPr>
        <w:t>杭州市公安局滨江区分局</w:t>
      </w:r>
    </w:p>
    <w:p>
      <w:pPr>
        <w:widowControl/>
        <w:spacing w:line="360" w:lineRule="auto"/>
        <w:ind w:firstLine="960" w:firstLineChars="400"/>
        <w:jc w:val="left"/>
        <w:rPr>
          <w:rFonts w:ascii="宋体" w:hAnsi="宋体" w:cs="Arial"/>
          <w:bCs/>
          <w:snapToGrid w:val="0"/>
          <w:color w:val="auto"/>
          <w:kern w:val="28"/>
          <w:sz w:val="24"/>
          <w:highlight w:val="none"/>
        </w:rPr>
      </w:pPr>
      <w:r>
        <w:rPr>
          <w:rFonts w:hint="eastAsia" w:ascii="宋体" w:hAnsi="宋体" w:cs="Arial"/>
          <w:bCs/>
          <w:snapToGrid w:val="0"/>
          <w:color w:val="auto"/>
          <w:kern w:val="28"/>
          <w:sz w:val="24"/>
          <w:highlight w:val="none"/>
        </w:rPr>
        <w:t xml:space="preserve">地址：杭州市滨江区通和路71号 </w:t>
      </w:r>
    </w:p>
    <w:p>
      <w:pPr>
        <w:widowControl/>
        <w:spacing w:line="360" w:lineRule="auto"/>
        <w:ind w:firstLine="960" w:firstLineChars="400"/>
        <w:jc w:val="left"/>
        <w:rPr>
          <w:rFonts w:hint="eastAsia" w:ascii="宋体" w:hAnsi="宋体" w:cs="Arial"/>
          <w:bCs/>
          <w:snapToGrid w:val="0"/>
          <w:color w:val="auto"/>
          <w:kern w:val="28"/>
          <w:sz w:val="24"/>
          <w:highlight w:val="none"/>
          <w:shd w:val="clear" w:color="auto" w:fill="FFFFFF"/>
        </w:rPr>
      </w:pPr>
      <w:r>
        <w:rPr>
          <w:rFonts w:hint="eastAsia" w:ascii="宋体" w:hAnsi="宋体" w:cs="Arial"/>
          <w:bCs/>
          <w:snapToGrid w:val="0"/>
          <w:color w:val="auto"/>
          <w:kern w:val="28"/>
          <w:sz w:val="24"/>
          <w:highlight w:val="none"/>
          <w:shd w:val="clear" w:color="auto" w:fill="FFFFFF"/>
        </w:rPr>
        <w:t>联系人</w:t>
      </w:r>
      <w:r>
        <w:rPr>
          <w:rFonts w:ascii="宋体" w:hAnsi="宋体" w:cs="Arial"/>
          <w:bCs/>
          <w:snapToGrid w:val="0"/>
          <w:color w:val="auto"/>
          <w:kern w:val="28"/>
          <w:sz w:val="24"/>
          <w:highlight w:val="none"/>
          <w:shd w:val="clear" w:color="auto" w:fill="FFFFFF"/>
        </w:rPr>
        <w:t>:</w:t>
      </w:r>
      <w:r>
        <w:rPr>
          <w:rFonts w:hint="eastAsia" w:ascii="宋体" w:hAnsi="宋体" w:cs="Arial"/>
          <w:bCs/>
          <w:snapToGrid w:val="0"/>
          <w:color w:val="auto"/>
          <w:kern w:val="28"/>
          <w:sz w:val="24"/>
          <w:highlight w:val="none"/>
          <w:shd w:val="clear" w:color="auto" w:fill="FFFFFF"/>
        </w:rPr>
        <w:t xml:space="preserve"> 魏警官</w:t>
      </w:r>
    </w:p>
    <w:p>
      <w:pPr>
        <w:widowControl/>
        <w:spacing w:line="360" w:lineRule="auto"/>
        <w:ind w:firstLine="960" w:firstLineChars="400"/>
        <w:jc w:val="left"/>
        <w:rPr>
          <w:rFonts w:ascii="宋体" w:hAnsi="宋体" w:cs="Arial"/>
          <w:bCs/>
          <w:snapToGrid w:val="0"/>
          <w:color w:val="auto"/>
          <w:kern w:val="28"/>
          <w:sz w:val="24"/>
          <w:highlight w:val="none"/>
          <w:shd w:val="clear" w:color="auto" w:fill="FFFF00"/>
        </w:rPr>
      </w:pPr>
      <w:r>
        <w:rPr>
          <w:rFonts w:hint="eastAsia" w:ascii="宋体" w:hAnsi="宋体" w:cs="Arial"/>
          <w:bCs/>
          <w:snapToGrid w:val="0"/>
          <w:color w:val="auto"/>
          <w:kern w:val="28"/>
          <w:sz w:val="24"/>
          <w:highlight w:val="none"/>
          <w:shd w:val="clear" w:color="auto" w:fill="FFFFFF"/>
        </w:rPr>
        <w:t xml:space="preserve"> 联系方式0571-81187790</w:t>
      </w:r>
      <w:r>
        <w:rPr>
          <w:rFonts w:ascii="宋体" w:hAnsi="宋体" w:cs="Arial"/>
          <w:bCs/>
          <w:snapToGrid w:val="0"/>
          <w:color w:val="auto"/>
          <w:kern w:val="28"/>
          <w:sz w:val="24"/>
          <w:highlight w:val="none"/>
          <w:shd w:val="clear" w:color="auto" w:fill="FFFFFF"/>
        </w:rPr>
        <w:t xml:space="preserve"> </w:t>
      </w:r>
    </w:p>
    <w:p>
      <w:pPr>
        <w:widowControl/>
        <w:numPr>
          <w:ilvl w:val="0"/>
          <w:numId w:val="7"/>
        </w:numPr>
        <w:spacing w:line="360" w:lineRule="auto"/>
        <w:ind w:firstLine="480" w:firstLineChars="200"/>
        <w:jc w:val="left"/>
        <w:rPr>
          <w:rFonts w:hint="eastAsia" w:ascii="宋体" w:hAnsi="宋体" w:cs="仿宋_GB2312"/>
          <w:bCs/>
          <w:sz w:val="24"/>
        </w:rPr>
      </w:pPr>
      <w:r>
        <w:rPr>
          <w:rFonts w:hint="eastAsia" w:ascii="宋体" w:hAnsi="宋体" w:cs="Arial"/>
          <w:bCs/>
          <w:snapToGrid w:val="0"/>
          <w:color w:val="000000"/>
          <w:kern w:val="28"/>
          <w:sz w:val="24"/>
        </w:rPr>
        <w:t>采购机构：</w:t>
      </w:r>
      <w:r>
        <w:rPr>
          <w:rFonts w:hint="eastAsia" w:ascii="宋体" w:hAnsi="宋体" w:cs="Arial"/>
          <w:bCs/>
          <w:snapToGrid w:val="0"/>
          <w:color w:val="0000FF"/>
          <w:kern w:val="28"/>
          <w:sz w:val="24"/>
        </w:rPr>
        <w:t xml:space="preserve"> </w:t>
      </w:r>
      <w:r>
        <w:rPr>
          <w:rFonts w:hint="eastAsia" w:ascii="宋体" w:hAnsi="宋体" w:cs="仿宋_GB2312"/>
          <w:bCs/>
          <w:sz w:val="24"/>
        </w:rPr>
        <w:t>北京华夏京诚咨询有限公司杭州分公司</w:t>
      </w:r>
    </w:p>
    <w:p>
      <w:pPr>
        <w:widowControl/>
        <w:numPr>
          <w:ilvl w:val="0"/>
          <w:numId w:val="7"/>
        </w:numPr>
        <w:spacing w:line="360" w:lineRule="auto"/>
        <w:ind w:firstLine="480" w:firstLineChars="200"/>
        <w:jc w:val="left"/>
        <w:rPr>
          <w:rFonts w:hint="eastAsia" w:ascii="宋体" w:hAnsi="宋体" w:cs="Arial"/>
          <w:bCs/>
          <w:snapToGrid w:val="0"/>
          <w:kern w:val="28"/>
          <w:sz w:val="24"/>
        </w:rPr>
      </w:pPr>
      <w:r>
        <w:rPr>
          <w:rFonts w:hint="eastAsia" w:ascii="宋体" w:hAnsi="宋体" w:cs="Arial"/>
          <w:bCs/>
          <w:snapToGrid w:val="0"/>
          <w:kern w:val="28"/>
          <w:sz w:val="24"/>
        </w:rPr>
        <w:t>地址：</w:t>
      </w:r>
      <w:r>
        <w:rPr>
          <w:rFonts w:hint="eastAsia" w:hAnsi="宋体" w:cs="Arial"/>
          <w:bCs/>
          <w:sz w:val="24"/>
        </w:rPr>
        <w:t>杭州市萧山区金城路185号商会大厦B座802室</w:t>
      </w:r>
    </w:p>
    <w:p>
      <w:pPr>
        <w:widowControl/>
        <w:spacing w:line="360" w:lineRule="auto"/>
        <w:ind w:firstLine="960" w:firstLineChars="400"/>
        <w:jc w:val="left"/>
        <w:rPr>
          <w:rFonts w:ascii="宋体" w:hAnsi="宋体" w:cs="宋体"/>
          <w:sz w:val="24"/>
        </w:rPr>
      </w:pPr>
      <w:r>
        <w:rPr>
          <w:rFonts w:hint="eastAsia" w:ascii="宋体" w:hAnsi="宋体" w:cs="Arial"/>
          <w:bCs/>
          <w:snapToGrid w:val="0"/>
          <w:color w:val="000000"/>
          <w:kern w:val="28"/>
          <w:sz w:val="24"/>
        </w:rPr>
        <w:t>联系人</w:t>
      </w:r>
      <w:r>
        <w:rPr>
          <w:rFonts w:ascii="宋体" w:hAnsi="宋体" w:cs="Arial"/>
          <w:bCs/>
          <w:snapToGrid w:val="0"/>
          <w:color w:val="000000"/>
          <w:kern w:val="28"/>
          <w:sz w:val="24"/>
        </w:rPr>
        <w:t>:</w:t>
      </w:r>
      <w:r>
        <w:rPr>
          <w:rFonts w:hint="eastAsia" w:ascii="宋体" w:hAnsi="宋体" w:cs="宋体"/>
          <w:sz w:val="24"/>
        </w:rPr>
        <w:t>徐先生</w:t>
      </w:r>
      <w:r>
        <w:rPr>
          <w:rFonts w:ascii="宋体" w:hAnsi="宋体" w:cs="宋体"/>
          <w:sz w:val="24"/>
        </w:rPr>
        <w:t xml:space="preserve"> </w:t>
      </w:r>
    </w:p>
    <w:p>
      <w:pPr>
        <w:widowControl/>
        <w:spacing w:line="360" w:lineRule="auto"/>
        <w:ind w:firstLine="960" w:firstLineChars="400"/>
        <w:jc w:val="left"/>
        <w:rPr>
          <w:rFonts w:ascii="宋体" w:hAnsi="宋体" w:cs="Arial"/>
          <w:bCs/>
          <w:snapToGrid w:val="0"/>
          <w:color w:val="000000"/>
          <w:kern w:val="28"/>
          <w:sz w:val="24"/>
        </w:rPr>
      </w:pPr>
      <w:r>
        <w:rPr>
          <w:rFonts w:ascii="宋体" w:hAnsi="宋体" w:cs="宋体"/>
          <w:sz w:val="24"/>
        </w:rPr>
        <w:t xml:space="preserve"> </w:t>
      </w:r>
      <w:r>
        <w:rPr>
          <w:rFonts w:hint="eastAsia" w:ascii="宋体" w:hAnsi="宋体" w:cs="Arial"/>
          <w:bCs/>
          <w:snapToGrid w:val="0"/>
          <w:color w:val="000000"/>
          <w:kern w:val="28"/>
          <w:sz w:val="24"/>
        </w:rPr>
        <w:t>联系方式：</w:t>
      </w:r>
      <w:r>
        <w:rPr>
          <w:rFonts w:ascii="宋体" w:hAnsi="宋体" w:cs="宋体"/>
          <w:sz w:val="24"/>
        </w:rPr>
        <w:t>13732262255</w:t>
      </w:r>
    </w:p>
    <w:p>
      <w:pPr>
        <w:widowControl/>
        <w:spacing w:line="360" w:lineRule="auto"/>
        <w:ind w:firstLine="480" w:firstLineChars="200"/>
        <w:jc w:val="left"/>
        <w:rPr>
          <w:rFonts w:ascii="宋体" w:hAnsi="宋体" w:cs="Arial"/>
          <w:bCs/>
          <w:snapToGrid w:val="0"/>
          <w:color w:val="000000"/>
          <w:kern w:val="28"/>
          <w:sz w:val="24"/>
          <w:shd w:val="clear" w:color="auto" w:fill="FFFFFF"/>
        </w:rPr>
      </w:pPr>
      <w:r>
        <w:rPr>
          <w:rFonts w:hint="eastAsia" w:ascii="宋体" w:hAnsi="宋体" w:cs="Arial"/>
          <w:bCs/>
          <w:snapToGrid w:val="0"/>
          <w:color w:val="000000"/>
          <w:kern w:val="28"/>
          <w:sz w:val="24"/>
        </w:rPr>
        <w:t>（3）同级政府采购监督管理部门：</w:t>
      </w:r>
      <w:r>
        <w:rPr>
          <w:rFonts w:hint="eastAsia" w:hAnsi="宋体" w:cs="Arial"/>
          <w:bCs/>
          <w:sz w:val="24"/>
        </w:rPr>
        <w:t>杭州市滨江区财政局；地址：杭州市滨江区江南大道328号701；联系方式：0571-87760023</w:t>
      </w:r>
      <w:r>
        <w:rPr>
          <w:rFonts w:ascii="宋体" w:hAnsi="宋体" w:cs="Arial"/>
          <w:bCs/>
          <w:snapToGrid w:val="0"/>
          <w:color w:val="0000FF"/>
          <w:kern w:val="28"/>
          <w:sz w:val="24"/>
          <w:shd w:val="clear" w:color="auto" w:fill="FFFFFF"/>
        </w:rPr>
        <w:t xml:space="preserve"> </w:t>
      </w:r>
    </w:p>
    <w:p>
      <w:pPr>
        <w:pStyle w:val="16"/>
        <w:adjustRightInd/>
        <w:spacing w:line="360" w:lineRule="auto"/>
        <w:ind w:firstLine="472" w:firstLineChars="196"/>
        <w:rPr>
          <w:rFonts w:hAnsi="宋体" w:cs="Arial"/>
          <w:sz w:val="24"/>
          <w:szCs w:val="24"/>
        </w:rPr>
      </w:pPr>
      <w:r>
        <w:rPr>
          <w:rFonts w:hAnsi="宋体" w:cs="仿宋_GB2312"/>
          <w:b/>
          <w:sz w:val="24"/>
        </w:rPr>
        <w:t>16</w:t>
      </w:r>
      <w:r>
        <w:rPr>
          <w:rFonts w:hint="eastAsia" w:hAnsi="宋体" w:cs="仿宋_GB2312"/>
          <w:b/>
          <w:sz w:val="24"/>
        </w:rPr>
        <w:t>、</w:t>
      </w:r>
      <w:r>
        <w:rPr>
          <w:rFonts w:hint="eastAsia" w:hAnsi="宋体" w:cs="Arial"/>
          <w:b/>
          <w:sz w:val="24"/>
          <w:szCs w:val="24"/>
        </w:rPr>
        <w:t>本项目采购文件公告期限为：</w:t>
      </w:r>
      <w:r>
        <w:rPr>
          <w:rFonts w:hint="eastAsia" w:hAnsi="宋体" w:cs="Arial"/>
          <w:sz w:val="24"/>
          <w:szCs w:val="24"/>
        </w:rPr>
        <w:t>本公告发布之日起五个工作日。</w:t>
      </w:r>
    </w:p>
    <w:p>
      <w:pPr>
        <w:pStyle w:val="16"/>
        <w:adjustRightInd/>
        <w:spacing w:line="360" w:lineRule="auto"/>
        <w:ind w:firstLine="470" w:firstLineChars="196"/>
        <w:rPr>
          <w:rFonts w:hAnsi="宋体" w:cs="Arial"/>
          <w:color w:val="auto"/>
          <w:sz w:val="24"/>
          <w:szCs w:val="24"/>
        </w:rPr>
      </w:pPr>
      <w:r>
        <w:rPr>
          <w:rFonts w:hint="eastAsia" w:hAnsi="宋体" w:cs="Arial"/>
          <w:color w:val="auto"/>
          <w:sz w:val="24"/>
          <w:szCs w:val="24"/>
        </w:rPr>
        <w:t>17、</w:t>
      </w:r>
      <w:r>
        <w:rPr>
          <w:rFonts w:hAnsi="宋体" w:cs="Arial"/>
          <w:color w:val="auto"/>
          <w:sz w:val="24"/>
          <w:szCs w:val="24"/>
        </w:rPr>
        <w:t>疫情期间</w:t>
      </w:r>
      <w:r>
        <w:rPr>
          <w:rFonts w:hint="eastAsia" w:hAnsi="宋体" w:cs="Arial"/>
          <w:color w:val="auto"/>
          <w:sz w:val="24"/>
          <w:szCs w:val="24"/>
        </w:rPr>
        <w:t>特别</w:t>
      </w:r>
      <w:r>
        <w:rPr>
          <w:rFonts w:hAnsi="宋体" w:cs="Arial"/>
          <w:color w:val="auto"/>
          <w:sz w:val="24"/>
          <w:szCs w:val="24"/>
        </w:rPr>
        <w:t>事项说明</w:t>
      </w:r>
      <w:r>
        <w:rPr>
          <w:rFonts w:hint="eastAsia" w:hAnsi="宋体" w:cs="Arial"/>
          <w:color w:val="auto"/>
          <w:sz w:val="24"/>
          <w:szCs w:val="24"/>
        </w:rPr>
        <w:t>：</w:t>
      </w:r>
    </w:p>
    <w:p>
      <w:pPr>
        <w:pStyle w:val="16"/>
        <w:adjustRightInd/>
        <w:spacing w:line="360" w:lineRule="auto"/>
        <w:ind w:firstLine="470" w:firstLineChars="196"/>
        <w:rPr>
          <w:rFonts w:hAnsi="宋体" w:cs="Arial"/>
          <w:color w:val="auto"/>
          <w:sz w:val="24"/>
          <w:szCs w:val="24"/>
        </w:rPr>
      </w:pPr>
      <w:r>
        <w:rPr>
          <w:rFonts w:hint="eastAsia" w:hAnsi="宋体" w:cs="Arial"/>
          <w:bCs/>
          <w:color w:val="auto"/>
          <w:sz w:val="24"/>
        </w:rPr>
        <w:t>（1）</w:t>
      </w:r>
      <w:r>
        <w:rPr>
          <w:rFonts w:hint="eastAsia" w:hAnsi="宋体" w:cs="Arial"/>
          <w:color w:val="auto"/>
          <w:sz w:val="24"/>
          <w:szCs w:val="24"/>
        </w:rPr>
        <w:t>本项目</w:t>
      </w:r>
      <w:r>
        <w:rPr>
          <w:rFonts w:hAnsi="宋体" w:cs="Arial"/>
          <w:color w:val="auto"/>
          <w:sz w:val="24"/>
          <w:szCs w:val="24"/>
        </w:rPr>
        <w:t>备份投标文件</w:t>
      </w:r>
      <w:r>
        <w:rPr>
          <w:rFonts w:hint="eastAsia" w:hAnsi="宋体" w:cs="Arial"/>
          <w:color w:val="auto"/>
          <w:sz w:val="24"/>
          <w:szCs w:val="24"/>
        </w:rPr>
        <w:t>允许</w:t>
      </w:r>
      <w:r>
        <w:rPr>
          <w:rFonts w:hAnsi="宋体" w:cs="Arial"/>
          <w:color w:val="auto"/>
          <w:sz w:val="24"/>
          <w:szCs w:val="24"/>
        </w:rPr>
        <w:t>投标人邮寄送达，</w:t>
      </w:r>
      <w:r>
        <w:rPr>
          <w:rFonts w:hint="eastAsia" w:hAnsi="宋体" w:cs="Arial"/>
          <w:color w:val="auto"/>
          <w:sz w:val="24"/>
          <w:szCs w:val="24"/>
        </w:rPr>
        <w:t>为避免邮件在运输过程中遗失，建议使用中国邮政EMS。投标人应按照招标文件要求做好投标文件的包装及密封工作，并在包裹的外包装再次明显标识项目名称及编号。投标文件以投标截止时间我公司签收为准，请投标人合理安排，逾期送达无效。 投标文件邮寄地址: 杭州市萧山区金城路185号商会大厦B座802室（北京华夏京诚咨询有限公司杭州分公司），徐先生，</w:t>
      </w:r>
      <w:r>
        <w:rPr>
          <w:rFonts w:hAnsi="宋体" w:cs="Arial"/>
          <w:color w:val="auto"/>
          <w:sz w:val="24"/>
          <w:szCs w:val="24"/>
        </w:rPr>
        <w:t>13732262255</w:t>
      </w:r>
      <w:r>
        <w:rPr>
          <w:rFonts w:hint="eastAsia" w:hAnsi="宋体" w:cs="Arial"/>
          <w:color w:val="auto"/>
          <w:sz w:val="24"/>
          <w:szCs w:val="24"/>
        </w:rPr>
        <w:t>。</w:t>
      </w:r>
    </w:p>
    <w:p>
      <w:pPr>
        <w:pStyle w:val="16"/>
        <w:adjustRightInd/>
        <w:spacing w:line="360" w:lineRule="auto"/>
        <w:ind w:firstLine="470" w:firstLineChars="196"/>
        <w:jc w:val="left"/>
        <w:rPr>
          <w:rFonts w:hint="eastAsia" w:hAnsi="宋体" w:cs="Arial"/>
          <w:color w:val="auto"/>
          <w:sz w:val="24"/>
          <w:szCs w:val="24"/>
        </w:rPr>
      </w:pPr>
      <w:r>
        <w:rPr>
          <w:rFonts w:hint="eastAsia" w:hAnsi="宋体" w:cs="Arial"/>
          <w:color w:val="auto"/>
          <w:sz w:val="24"/>
          <w:szCs w:val="24"/>
        </w:rPr>
        <w:t>（2）疫情期间</w:t>
      </w:r>
      <w:r>
        <w:rPr>
          <w:rFonts w:hAnsi="宋体" w:cs="Arial"/>
          <w:color w:val="auto"/>
          <w:sz w:val="24"/>
          <w:szCs w:val="24"/>
        </w:rPr>
        <w:t>防控措施按照</w:t>
      </w:r>
      <w:r>
        <w:rPr>
          <w:rFonts w:hint="eastAsia" w:hAnsi="宋体" w:cs="Arial"/>
          <w:color w:val="auto"/>
          <w:sz w:val="24"/>
          <w:szCs w:val="24"/>
        </w:rPr>
        <w:t>杭州市</w:t>
      </w:r>
      <w:r>
        <w:rPr>
          <w:rFonts w:hAnsi="宋体" w:cs="Arial"/>
          <w:color w:val="auto"/>
          <w:sz w:val="24"/>
          <w:szCs w:val="24"/>
        </w:rPr>
        <w:t>公共资源交易中心</w:t>
      </w:r>
      <w:r>
        <w:rPr>
          <w:rFonts w:hint="eastAsia" w:hAnsi="宋体" w:cs="Arial"/>
          <w:color w:val="auto"/>
          <w:sz w:val="24"/>
          <w:szCs w:val="24"/>
        </w:rPr>
        <w:t>滨江</w:t>
      </w:r>
      <w:r>
        <w:rPr>
          <w:rFonts w:hAnsi="宋体" w:cs="Arial"/>
          <w:color w:val="auto"/>
          <w:sz w:val="24"/>
          <w:szCs w:val="24"/>
        </w:rPr>
        <w:t>分中心防控预案操作，</w:t>
      </w:r>
      <w:r>
        <w:rPr>
          <w:rFonts w:hint="eastAsia" w:hAnsi="宋体" w:cs="Arial"/>
          <w:color w:val="auto"/>
          <w:sz w:val="24"/>
          <w:szCs w:val="24"/>
        </w:rPr>
        <w:t>疫情</w:t>
      </w:r>
      <w:r>
        <w:rPr>
          <w:rFonts w:hAnsi="宋体" w:cs="Arial"/>
          <w:color w:val="auto"/>
          <w:sz w:val="24"/>
          <w:szCs w:val="24"/>
        </w:rPr>
        <w:t>期间</w:t>
      </w:r>
      <w:r>
        <w:rPr>
          <w:rFonts w:hint="eastAsia" w:hAnsi="宋体" w:cs="Arial"/>
          <w:color w:val="auto"/>
          <w:sz w:val="24"/>
          <w:szCs w:val="24"/>
        </w:rPr>
        <w:t>备份</w:t>
      </w:r>
      <w:r>
        <w:rPr>
          <w:rFonts w:hAnsi="宋体" w:cs="Arial"/>
          <w:color w:val="auto"/>
          <w:sz w:val="24"/>
          <w:szCs w:val="24"/>
        </w:rPr>
        <w:t>投标文件</w:t>
      </w:r>
      <w:r>
        <w:rPr>
          <w:rFonts w:hint="eastAsia" w:hAnsi="宋体" w:cs="Arial"/>
          <w:color w:val="auto"/>
          <w:sz w:val="24"/>
          <w:szCs w:val="24"/>
        </w:rPr>
        <w:t>送达</w:t>
      </w:r>
      <w:r>
        <w:rPr>
          <w:rFonts w:hAnsi="宋体" w:cs="Arial"/>
          <w:color w:val="auto"/>
          <w:sz w:val="24"/>
          <w:szCs w:val="24"/>
        </w:rPr>
        <w:t>后即交即走。</w:t>
      </w:r>
      <w:r>
        <w:rPr>
          <w:rFonts w:hint="eastAsia" w:hAnsi="宋体" w:cs="Arial"/>
          <w:color w:val="auto"/>
          <w:sz w:val="24"/>
          <w:szCs w:val="24"/>
        </w:rPr>
        <w:t>因</w:t>
      </w:r>
      <w:r>
        <w:rPr>
          <w:rFonts w:hAnsi="宋体" w:cs="Arial"/>
          <w:color w:val="auto"/>
          <w:sz w:val="24"/>
          <w:szCs w:val="24"/>
        </w:rPr>
        <w:t>疫情</w:t>
      </w:r>
      <w:r>
        <w:rPr>
          <w:rFonts w:hint="eastAsia" w:hAnsi="宋体" w:cs="Arial"/>
          <w:color w:val="auto"/>
          <w:sz w:val="24"/>
          <w:szCs w:val="24"/>
        </w:rPr>
        <w:t>防控</w:t>
      </w:r>
      <w:r>
        <w:rPr>
          <w:rFonts w:hAnsi="宋体" w:cs="Arial"/>
          <w:color w:val="auto"/>
          <w:sz w:val="24"/>
          <w:szCs w:val="24"/>
        </w:rPr>
        <w:t>形势变化较快，</w:t>
      </w:r>
      <w:r>
        <w:rPr>
          <w:rFonts w:hint="eastAsia" w:hAnsi="宋体" w:cs="Arial"/>
          <w:color w:val="auto"/>
          <w:sz w:val="24"/>
          <w:szCs w:val="24"/>
        </w:rPr>
        <w:t>如有</w:t>
      </w:r>
      <w:r>
        <w:rPr>
          <w:rFonts w:hAnsi="宋体" w:cs="Arial"/>
          <w:color w:val="auto"/>
          <w:sz w:val="24"/>
          <w:szCs w:val="24"/>
        </w:rPr>
        <w:t>政策更新，以最新</w:t>
      </w:r>
      <w:r>
        <w:rPr>
          <w:rFonts w:hint="eastAsia" w:hAnsi="宋体" w:cs="Arial"/>
          <w:color w:val="auto"/>
          <w:sz w:val="24"/>
          <w:szCs w:val="24"/>
        </w:rPr>
        <w:t>政策</w:t>
      </w:r>
      <w:r>
        <w:rPr>
          <w:rFonts w:hAnsi="宋体" w:cs="Arial"/>
          <w:color w:val="auto"/>
          <w:sz w:val="24"/>
          <w:szCs w:val="24"/>
        </w:rPr>
        <w:t>及操作方式为准。</w:t>
      </w:r>
    </w:p>
    <w:p>
      <w:pPr>
        <w:adjustRightInd/>
        <w:spacing w:line="360" w:lineRule="auto"/>
        <w:jc w:val="center"/>
        <w:outlineLvl w:val="0"/>
        <w:rPr>
          <w:rFonts w:hint="eastAsia" w:ascii="宋体" w:hAnsi="宋体" w:cs="仿宋_GB2312"/>
          <w:b/>
          <w:color w:val="000000"/>
          <w:sz w:val="36"/>
          <w:szCs w:val="20"/>
        </w:rPr>
      </w:pPr>
      <w:r>
        <w:rPr>
          <w:rFonts w:ascii="宋体" w:hAnsi="宋体" w:cs="仿宋_GB2312"/>
          <w:b/>
          <w:color w:val="000000"/>
          <w:sz w:val="36"/>
          <w:szCs w:val="20"/>
        </w:rPr>
        <w:br w:type="page"/>
      </w:r>
      <w:r>
        <w:rPr>
          <w:rFonts w:hint="eastAsia" w:ascii="宋体" w:hAnsi="宋体" w:cs="仿宋_GB2312"/>
          <w:b/>
          <w:color w:val="000000"/>
          <w:sz w:val="36"/>
          <w:szCs w:val="20"/>
        </w:rPr>
        <w:t>第二部分</w:t>
      </w:r>
      <w:bookmarkEnd w:id="9"/>
      <w:r>
        <w:rPr>
          <w:rFonts w:hint="eastAsia" w:ascii="宋体" w:hAnsi="宋体" w:cs="仿宋_GB2312"/>
          <w:b/>
          <w:color w:val="000000"/>
          <w:sz w:val="36"/>
          <w:szCs w:val="20"/>
        </w:rPr>
        <w:t xml:space="preserve"> 投标人须知</w:t>
      </w:r>
      <w:bookmarkEnd w:id="10"/>
    </w:p>
    <w:p>
      <w:pPr>
        <w:snapToGrid w:val="0"/>
        <w:spacing w:line="360" w:lineRule="auto"/>
        <w:jc w:val="center"/>
        <w:rPr>
          <w:rFonts w:hint="eastAsia" w:ascii="宋体" w:hAnsi="宋体" w:cs="仿宋_GB2312"/>
          <w:b/>
          <w:color w:val="000000"/>
          <w:sz w:val="32"/>
          <w:szCs w:val="20"/>
        </w:rPr>
      </w:pPr>
      <w:r>
        <w:rPr>
          <w:rFonts w:hint="eastAsia" w:ascii="宋体" w:hAnsi="宋体" w:cs="仿宋_GB2312"/>
          <w:b/>
          <w:color w:val="000000"/>
          <w:sz w:val="32"/>
          <w:szCs w:val="20"/>
        </w:rPr>
        <w:t>前附表</w:t>
      </w:r>
    </w:p>
    <w:tbl>
      <w:tblPr>
        <w:tblStyle w:val="60"/>
        <w:tblW w:w="9134" w:type="dxa"/>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45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事项</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367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报价要求</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snapToGrid w:val="0"/>
              <w:jc w:val="left"/>
              <w:rPr>
                <w:rFonts w:hint="eastAsia" w:ascii="宋体" w:hAnsi="宋体" w:cs="仿宋_GB2312"/>
                <w:color w:val="000000"/>
                <w:kern w:val="0"/>
                <w:sz w:val="24"/>
                <w:lang w:val="zh-CN"/>
              </w:rPr>
            </w:pPr>
            <w:r>
              <w:rPr>
                <w:rFonts w:hint="eastAsia" w:ascii="宋体" w:hAnsi="宋体"/>
                <w:color w:val="000000"/>
                <w:kern w:val="0"/>
                <w:sz w:val="24"/>
                <w:lang w:val="zh-CN"/>
              </w:rPr>
              <w:t>有关本项目开展所需的一切等费用均计入报价。</w:t>
            </w:r>
            <w:r>
              <w:rPr>
                <w:rFonts w:hint="eastAsia" w:ascii="宋体" w:hAnsi="宋体"/>
                <w:color w:val="000000"/>
                <w:sz w:val="24"/>
              </w:rPr>
              <w:t>《投标（开标）一览表》是报价的唯一载体</w:t>
            </w:r>
            <w:r>
              <w:rPr>
                <w:rFonts w:hint="eastAsia" w:ascii="宋体" w:hAnsi="宋体" w:cs="仿宋_GB2312"/>
                <w:color w:val="000000"/>
                <w:kern w:val="0"/>
                <w:sz w:val="24"/>
                <w:lang w:val="zh-CN"/>
              </w:rPr>
              <w:t>。投标文件中价格全部采用人民币报价。招标文件未列明，而投标人认为必需的费用也需列入报价。</w:t>
            </w:r>
          </w:p>
          <w:p>
            <w:pPr>
              <w:snapToGrid w:val="0"/>
              <w:jc w:val="left"/>
              <w:rPr>
                <w:rFonts w:hint="eastAsia" w:ascii="宋体" w:hAnsi="宋体" w:cs="仿宋_GB2312"/>
                <w:b/>
                <w:color w:val="000000"/>
                <w:kern w:val="0"/>
                <w:sz w:val="24"/>
                <w:lang w:val="zh-CN"/>
              </w:rPr>
            </w:pPr>
            <w:r>
              <w:rPr>
                <w:rFonts w:hint="eastAsia" w:ascii="宋体" w:hAnsi="宋体" w:cs="仿宋_GB2312"/>
                <w:b/>
                <w:color w:val="000000"/>
                <w:kern w:val="0"/>
                <w:sz w:val="24"/>
                <w:lang w:val="zh-CN"/>
              </w:rPr>
              <w:t>投标报价出现下列情形的，投标无效：</w:t>
            </w:r>
          </w:p>
          <w:p>
            <w:pPr>
              <w:snapToGrid w:val="0"/>
              <w:jc w:val="left"/>
              <w:rPr>
                <w:rFonts w:hint="eastAsia" w:ascii="宋体" w:hAnsi="宋体" w:cs="仿宋_GB2312"/>
                <w:b/>
                <w:color w:val="000000"/>
                <w:kern w:val="0"/>
                <w:sz w:val="24"/>
                <w:lang w:val="zh-CN"/>
              </w:rPr>
            </w:pPr>
            <w:r>
              <w:rPr>
                <w:rFonts w:hint="eastAsia" w:ascii="宋体" w:hAnsi="宋体" w:cs="仿宋_GB2312"/>
                <w:b/>
                <w:color w:val="000000"/>
                <w:kern w:val="0"/>
                <w:sz w:val="24"/>
                <w:lang w:val="zh-CN"/>
              </w:rPr>
              <w:t>▲投标文件出现不是唯一的、有选择性投标报价的；</w:t>
            </w:r>
          </w:p>
          <w:p>
            <w:pPr>
              <w:snapToGrid w:val="0"/>
              <w:jc w:val="left"/>
              <w:rPr>
                <w:rFonts w:hint="eastAsia" w:ascii="宋体" w:hAnsi="宋体" w:cs="仿宋_GB2312"/>
                <w:color w:val="000000"/>
                <w:kern w:val="0"/>
                <w:sz w:val="24"/>
                <w:lang w:val="zh-CN"/>
              </w:rPr>
            </w:pPr>
            <w:r>
              <w:rPr>
                <w:rFonts w:hint="eastAsia" w:ascii="宋体" w:hAnsi="宋体"/>
                <w:b/>
                <w:color w:val="000000"/>
                <w:sz w:val="24"/>
              </w:rPr>
              <w:t>▲</w:t>
            </w:r>
            <w:r>
              <w:rPr>
                <w:rFonts w:hint="eastAsia" w:ascii="宋体" w:hAnsi="宋体" w:cs="仿宋_GB2312"/>
                <w:b/>
                <w:color w:val="000000"/>
                <w:sz w:val="24"/>
              </w:rPr>
              <w:t>投标报价高于本项目采购预算或者最高限价的;</w:t>
            </w:r>
          </w:p>
          <w:p>
            <w:pPr>
              <w:rPr>
                <w:rFonts w:hint="eastAsia" w:ascii="宋体" w:hAnsi="宋体" w:cs="仿宋_GB2312"/>
                <w:b/>
                <w:color w:val="000000"/>
                <w:sz w:val="24"/>
              </w:rPr>
            </w:pPr>
            <w:r>
              <w:rPr>
                <w:rFonts w:hint="eastAsia" w:ascii="宋体" w:hAnsi="宋体"/>
                <w:b/>
                <w:color w:val="000000"/>
                <w:sz w:val="24"/>
              </w:rPr>
              <w:t>▲</w:t>
            </w:r>
            <w:r>
              <w:rPr>
                <w:rFonts w:hint="eastAsia" w:ascii="宋体" w:hAnsi="宋体" w:cs="Arial"/>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仿宋_GB2312"/>
                <w:b/>
                <w:color w:val="000000"/>
                <w:sz w:val="24"/>
                <w:szCs w:val="21"/>
              </w:rPr>
              <w:t>;</w:t>
            </w:r>
          </w:p>
          <w:p>
            <w:pPr>
              <w:rPr>
                <w:rFonts w:hint="eastAsia" w:ascii="宋体" w:hAnsi="宋体" w:cs="仿宋_GB2312"/>
                <w:color w:val="000000"/>
                <w:sz w:val="24"/>
                <w:szCs w:val="21"/>
              </w:rPr>
            </w:pPr>
            <w:r>
              <w:rPr>
                <w:rFonts w:hint="eastAsia" w:ascii="宋体" w:hAnsi="宋体"/>
                <w:b/>
                <w:color w:val="000000"/>
                <w:sz w:val="24"/>
              </w:rPr>
              <w:t>▲《投标（开标）一览表》填写不完整或字迹不能辨认或有漏项的；</w:t>
            </w:r>
          </w:p>
          <w:p>
            <w:pPr>
              <w:rPr>
                <w:rFonts w:hint="eastAsia" w:ascii="宋体" w:hAnsi="宋体"/>
                <w:color w:val="000000"/>
                <w:sz w:val="24"/>
              </w:rPr>
            </w:pPr>
            <w:r>
              <w:rPr>
                <w:rFonts w:hint="eastAsia" w:ascii="宋体" w:hAnsi="宋体" w:cs="Arial"/>
                <w:b/>
                <w:color w:val="000000"/>
                <w:kern w:val="0"/>
                <w:sz w:val="24"/>
              </w:rPr>
              <w:t>▲投标人对根据修正原则修正后的报价不确认的</w:t>
            </w:r>
            <w:r>
              <w:rPr>
                <w:rFonts w:hint="eastAsia" w:ascii="宋体" w:hAnsi="宋体"/>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83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noWrap w:val="0"/>
            <w:vAlign w:val="center"/>
          </w:tcPr>
          <w:p>
            <w:pPr>
              <w:snapToGrid w:val="0"/>
              <w:rPr>
                <w:rFonts w:hint="eastAsia" w:ascii="宋体" w:hAnsi="宋体" w:cs="仿宋_GB2312"/>
                <w:b/>
                <w:color w:val="000000"/>
                <w:sz w:val="24"/>
              </w:rPr>
            </w:pPr>
            <w:r>
              <w:rPr>
                <w:rFonts w:hint="eastAsia" w:ascii="宋体" w:hAnsi="宋体" w:cs="仿宋_GB2312"/>
                <w:b/>
                <w:color w:val="000000"/>
                <w:sz w:val="24"/>
              </w:rPr>
              <w:t>分包或转包。</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宋体" w:hAnsi="宋体" w:cs="仿宋_GB2312"/>
                <w:color w:val="000000"/>
                <w:sz w:val="24"/>
              </w:rPr>
            </w:pPr>
            <w:r>
              <w:rPr>
                <w:rFonts w:hint="eastAsia" w:ascii="宋体" w:hAnsi="宋体" w:cs="仿宋_GB2312"/>
                <w:color w:val="000000"/>
                <w:sz w:val="24"/>
              </w:rPr>
              <w:t>（1）采购人</w:t>
            </w:r>
            <w:r>
              <w:rPr>
                <w:rFonts w:hint="eastAsia" w:ascii="宋体" w:hAnsi="宋体" w:cs="仿宋_GB2312"/>
                <w:b/>
                <w:color w:val="000000"/>
                <w:sz w:val="24"/>
              </w:rPr>
              <w:t>不同意</w:t>
            </w:r>
            <w:r>
              <w:rPr>
                <w:rFonts w:hint="eastAsia" w:ascii="宋体" w:hAnsi="宋体" w:cs="仿宋_GB2312"/>
                <w:color w:val="000000"/>
                <w:sz w:val="24"/>
              </w:rPr>
              <w:t>分包</w:t>
            </w:r>
            <w:r>
              <w:rPr>
                <w:rFonts w:hint="eastAsia" w:ascii="宋体" w:hAnsi="宋体" w:cs="仿宋_GB2312"/>
                <w:color w:val="0000FF"/>
                <w:sz w:val="24"/>
              </w:rPr>
              <w:t>。</w:t>
            </w:r>
          </w:p>
          <w:p>
            <w:pPr>
              <w:snapToGrid w:val="0"/>
              <w:rPr>
                <w:rFonts w:hint="eastAsia" w:ascii="宋体" w:hAnsi="宋体" w:cs="仿宋_GB2312"/>
                <w:color w:val="000000"/>
                <w:sz w:val="24"/>
              </w:rPr>
            </w:pPr>
            <w:r>
              <w:rPr>
                <w:rFonts w:hint="eastAsia" w:ascii="宋体" w:hAnsi="宋体" w:cs="仿宋_GB2312"/>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267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投标人应当提供的资格、资信证明等文件</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8"/>
              </w:numPr>
              <w:ind w:left="0"/>
              <w:jc w:val="left"/>
              <w:rPr>
                <w:rFonts w:hint="eastAsia" w:ascii="宋体" w:hAnsi="宋体" w:cs="仿宋_GB2312"/>
                <w:color w:val="000000"/>
                <w:sz w:val="24"/>
              </w:rPr>
            </w:pPr>
            <w:r>
              <w:rPr>
                <w:rFonts w:hint="eastAsia" w:ascii="宋体" w:hAnsi="宋体"/>
                <w:color w:val="000000"/>
                <w:sz w:val="24"/>
              </w:rPr>
              <w:t>资格证明文件：按照招标文件要求。</w:t>
            </w:r>
          </w:p>
          <w:p>
            <w:pPr>
              <w:numPr>
                <w:ilvl w:val="0"/>
                <w:numId w:val="8"/>
              </w:numPr>
              <w:ind w:left="0"/>
              <w:rPr>
                <w:rFonts w:ascii="宋体" w:hAnsi="宋体"/>
                <w:color w:val="000000"/>
                <w:sz w:val="24"/>
              </w:rPr>
            </w:pPr>
            <w:r>
              <w:rPr>
                <w:rFonts w:hint="eastAsia" w:ascii="宋体" w:hAnsi="宋体"/>
                <w:color w:val="000000"/>
                <w:sz w:val="24"/>
              </w:rPr>
              <w:t>资信证明文件：按照招标文件要求提供。</w:t>
            </w:r>
          </w:p>
          <w:p>
            <w:pPr>
              <w:numPr>
                <w:ilvl w:val="0"/>
                <w:numId w:val="8"/>
              </w:numPr>
              <w:ind w:left="0"/>
              <w:rPr>
                <w:rFonts w:hint="eastAsia" w:ascii="宋体" w:hAnsi="宋体"/>
                <w:color w:val="000000"/>
                <w:sz w:val="24"/>
              </w:rPr>
            </w:pPr>
            <w:r>
              <w:rPr>
                <w:rFonts w:hint="eastAsia" w:ascii="宋体" w:hAnsi="宋体"/>
                <w:color w:val="000000"/>
                <w:sz w:val="24"/>
              </w:rPr>
              <w:t>其他</w:t>
            </w:r>
            <w:r>
              <w:rPr>
                <w:rFonts w:ascii="宋体" w:hAnsi="宋体"/>
                <w:color w:val="000000"/>
                <w:sz w:val="24"/>
              </w:rPr>
              <w:t>文件：</w:t>
            </w:r>
            <w:r>
              <w:rPr>
                <w:rFonts w:hint="eastAsia" w:ascii="宋体" w:hAnsi="宋体"/>
                <w:color w:val="000000"/>
                <w:sz w:val="24"/>
              </w:rPr>
              <w:t>公告发布之日起到开标当天之间内</w:t>
            </w:r>
            <w:r>
              <w:rPr>
                <w:rFonts w:hint="eastAsia" w:ascii="宋体" w:hAnsi="宋体" w:cs="仿宋_GB2312"/>
                <w:color w:val="000000"/>
                <w:sz w:val="24"/>
              </w:rPr>
              <w:t>“信用中国”（www.creditchina.gov.cn）、失信被执行人、重大税收违法案件当事人名单、政府采购严重违法失信行为记录三个查询记录截图。</w:t>
            </w:r>
          </w:p>
          <w:p>
            <w:pPr>
              <w:rPr>
                <w:rFonts w:hint="eastAsia" w:ascii="宋体" w:hAnsi="宋体"/>
                <w:color w:val="000000"/>
                <w:kern w:val="0"/>
                <w:sz w:val="24"/>
              </w:rPr>
            </w:pPr>
            <w:r>
              <w:rPr>
                <w:rFonts w:hint="eastAsia" w:ascii="宋体" w:hAnsi="宋体"/>
                <w:color w:val="000000"/>
                <w:sz w:val="24"/>
              </w:rPr>
              <w:t>▲</w:t>
            </w:r>
            <w:r>
              <w:rPr>
                <w:rFonts w:hint="eastAsia" w:ascii="宋体" w:hAnsi="宋体" w:cs="仿宋_GB2312"/>
                <w:b/>
                <w:color w:val="000000"/>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03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4</w:t>
            </w:r>
          </w:p>
          <w:p>
            <w:pPr>
              <w:snapToGrid w:val="0"/>
              <w:jc w:val="center"/>
              <w:rPr>
                <w:rFonts w:hint="eastAsia" w:ascii="宋体" w:hAnsi="宋体" w:cs="仿宋_GB2312"/>
                <w:color w:val="000000"/>
                <w:sz w:val="24"/>
              </w:rPr>
            </w:pPr>
          </w:p>
        </w:tc>
        <w:tc>
          <w:tcPr>
            <w:tcW w:w="1559"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投标文件的份数</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pStyle w:val="31"/>
              <w:snapToGrid w:val="0"/>
              <w:ind w:firstLine="361" w:firstLineChars="150"/>
              <w:rPr>
                <w:rFonts w:hAnsi="宋体" w:cs="Times New Roman"/>
                <w:b/>
                <w:bCs/>
                <w:snapToGrid/>
                <w:sz w:val="24"/>
                <w:szCs w:val="20"/>
              </w:rPr>
            </w:pPr>
            <w:r>
              <w:rPr>
                <w:rFonts w:hAnsi="宋体" w:cs="Times New Roman"/>
                <w:b/>
                <w:bCs/>
                <w:snapToGrid/>
                <w:sz w:val="24"/>
                <w:szCs w:val="20"/>
              </w:rPr>
              <w:t>本项目实行</w:t>
            </w:r>
            <w:r>
              <w:rPr>
                <w:rFonts w:hint="eastAsia" w:hAnsi="宋体" w:cs="Times New Roman"/>
                <w:b/>
                <w:bCs/>
                <w:snapToGrid/>
                <w:sz w:val="24"/>
                <w:szCs w:val="20"/>
              </w:rPr>
              <w:t xml:space="preserve">电子投标。 </w:t>
            </w:r>
          </w:p>
          <w:p>
            <w:pPr>
              <w:pStyle w:val="31"/>
              <w:snapToGrid w:val="0"/>
              <w:ind w:firstLine="360" w:firstLineChars="150"/>
              <w:rPr>
                <w:rFonts w:hAnsi="宋体" w:cs="Times New Roman"/>
                <w:snapToGrid/>
                <w:sz w:val="24"/>
                <w:szCs w:val="20"/>
              </w:rPr>
            </w:pPr>
            <w:r>
              <w:rPr>
                <w:rFonts w:hint="eastAsia" w:hAnsi="宋体" w:cs="Times New Roman"/>
                <w:snapToGrid/>
                <w:sz w:val="24"/>
                <w:szCs w:val="20"/>
              </w:rPr>
              <w:t>供应商应准备电子投标文件、以介质存储的数据电文形式的备份投标文件、</w:t>
            </w:r>
            <w:r>
              <w:rPr>
                <w:rFonts w:hAnsi="宋体" w:cs="Times New Roman"/>
                <w:snapToGrid/>
                <w:sz w:val="24"/>
                <w:szCs w:val="20"/>
              </w:rPr>
              <w:t>纸质</w:t>
            </w:r>
            <w:r>
              <w:rPr>
                <w:rFonts w:hint="eastAsia" w:hAnsi="宋体" w:cs="Times New Roman"/>
                <w:snapToGrid/>
                <w:sz w:val="24"/>
                <w:szCs w:val="20"/>
              </w:rPr>
              <w:t>备份</w:t>
            </w:r>
            <w:r>
              <w:rPr>
                <w:rFonts w:hAnsi="宋体" w:cs="Times New Roman"/>
                <w:snapToGrid/>
                <w:sz w:val="24"/>
                <w:szCs w:val="20"/>
              </w:rPr>
              <w:t>投标文件</w:t>
            </w:r>
            <w:r>
              <w:rPr>
                <w:rFonts w:hint="eastAsia" w:hAnsi="宋体" w:cs="Times New Roman"/>
                <w:snapToGrid/>
                <w:sz w:val="24"/>
                <w:szCs w:val="20"/>
              </w:rPr>
              <w:t>三类：</w:t>
            </w:r>
          </w:p>
          <w:p>
            <w:pPr>
              <w:pStyle w:val="31"/>
              <w:snapToGrid w:val="0"/>
              <w:ind w:firstLine="360" w:firstLineChars="150"/>
              <w:rPr>
                <w:rFonts w:hAnsi="宋体" w:cs="Times New Roman"/>
                <w:snapToGrid/>
                <w:sz w:val="24"/>
                <w:szCs w:val="20"/>
              </w:rPr>
            </w:pPr>
            <w:r>
              <w:rPr>
                <w:rFonts w:hint="eastAsia" w:hAnsi="宋体" w:cs="Times New Roman"/>
                <w:snapToGrid/>
                <w:sz w:val="24"/>
                <w:szCs w:val="20"/>
              </w:rPr>
              <w:t>（1）电子投标文件，按政采云平台</w:t>
            </w:r>
            <w:r>
              <w:rPr>
                <w:rFonts w:hAnsi="宋体" w:cs="Times New Roman"/>
                <w:snapToGrid/>
                <w:sz w:val="24"/>
                <w:szCs w:val="20"/>
              </w:rPr>
              <w:t>项目采购-电子招投标操作指南</w:t>
            </w:r>
            <w:r>
              <w:rPr>
                <w:rFonts w:hint="eastAsia" w:hAnsi="宋体" w:cs="Times New Roman"/>
                <w:snapToGrid/>
                <w:sz w:val="24"/>
                <w:szCs w:val="20"/>
              </w:rPr>
              <w:t>及本招标文件要求递交</w:t>
            </w:r>
            <w:r>
              <w:rPr>
                <w:rFonts w:hAnsi="宋体" w:cs="Times New Roman"/>
                <w:snapToGrid/>
                <w:sz w:val="24"/>
                <w:szCs w:val="20"/>
              </w:rPr>
              <w:t>。</w:t>
            </w:r>
          </w:p>
          <w:p>
            <w:pPr>
              <w:pStyle w:val="31"/>
              <w:snapToGrid w:val="0"/>
              <w:ind w:firstLine="360" w:firstLineChars="150"/>
              <w:rPr>
                <w:rFonts w:hAnsi="宋体" w:cs="Times New Roman"/>
                <w:snapToGrid/>
                <w:sz w:val="24"/>
                <w:szCs w:val="20"/>
              </w:rPr>
            </w:pPr>
            <w:r>
              <w:rPr>
                <w:rFonts w:hint="eastAsia" w:hAnsi="宋体" w:cs="Times New Roman"/>
                <w:snapToGrid/>
                <w:sz w:val="24"/>
                <w:szCs w:val="20"/>
              </w:rPr>
              <w:t>（2）以介质存储的数据电文形式的备份投标文件，按政采云平台</w:t>
            </w:r>
            <w:r>
              <w:rPr>
                <w:rFonts w:hAnsi="宋体" w:cs="Times New Roman"/>
                <w:snapToGrid/>
                <w:sz w:val="24"/>
                <w:szCs w:val="20"/>
              </w:rPr>
              <w:t>项目采购-电子招投标操作指南</w:t>
            </w:r>
            <w:r>
              <w:rPr>
                <w:rFonts w:hint="eastAsia" w:hAnsi="宋体" w:cs="Times New Roman"/>
                <w:snapToGrid/>
                <w:sz w:val="24"/>
                <w:szCs w:val="20"/>
              </w:rPr>
              <w:t>中上传的电子投标文件格式，以U盘形式提供。数量为1份。</w:t>
            </w:r>
          </w:p>
          <w:p>
            <w:pPr>
              <w:pStyle w:val="31"/>
              <w:snapToGrid w:val="0"/>
              <w:ind w:firstLine="360" w:firstLineChars="150"/>
              <w:rPr>
                <w:rFonts w:hint="eastAsia" w:hAnsi="宋体" w:cs="Times New Roman"/>
                <w:snapToGrid/>
                <w:sz w:val="24"/>
                <w:szCs w:val="20"/>
              </w:rPr>
            </w:pPr>
            <w:r>
              <w:rPr>
                <w:rFonts w:hint="eastAsia" w:hAnsi="宋体" w:cs="Times New Roman"/>
                <w:snapToGrid/>
                <w:sz w:val="24"/>
                <w:szCs w:val="20"/>
              </w:rPr>
              <w:t>（3）纸质备份投标文件将以纸质文件的形式递交，按下文要求编制。资格文件正本1份，副本1份；报价文件正本1份，副本1份；商务技术文件正本1份，副本1份。</w:t>
            </w:r>
          </w:p>
          <w:p>
            <w:pPr>
              <w:snapToGrid w:val="0"/>
              <w:ind w:firstLine="480" w:firstLineChars="200"/>
              <w:rPr>
                <w:rFonts w:ascii="宋体" w:hAnsi="宋体"/>
                <w:sz w:val="24"/>
                <w:szCs w:val="20"/>
              </w:rPr>
            </w:pPr>
            <w:r>
              <w:rPr>
                <w:rFonts w:hint="eastAsia" w:ascii="宋体" w:hAnsi="宋体"/>
                <w:sz w:val="24"/>
                <w:szCs w:val="20"/>
              </w:rPr>
              <w:t>（4）投标文件启用顺序和效力。投标文件的启用，按先后顺位分别为电子投标文件、以介质存储的数据电文形式的备份投标文件、</w:t>
            </w:r>
            <w:r>
              <w:rPr>
                <w:rFonts w:ascii="宋体" w:hAnsi="宋体"/>
                <w:sz w:val="24"/>
                <w:szCs w:val="20"/>
              </w:rPr>
              <w:t>纸质</w:t>
            </w:r>
            <w:r>
              <w:rPr>
                <w:rFonts w:hint="eastAsia" w:ascii="宋体" w:hAnsi="宋体"/>
                <w:sz w:val="24"/>
                <w:szCs w:val="20"/>
              </w:rPr>
              <w:t>备份</w:t>
            </w:r>
            <w:r>
              <w:rPr>
                <w:rFonts w:ascii="宋体" w:hAnsi="宋体"/>
                <w:sz w:val="24"/>
                <w:szCs w:val="20"/>
              </w:rPr>
              <w:t>投标文件</w:t>
            </w:r>
            <w:r>
              <w:rPr>
                <w:rFonts w:hint="eastAsia" w:ascii="宋体" w:hAnsi="宋体"/>
                <w:sz w:val="24"/>
                <w:szCs w:val="20"/>
              </w:rPr>
              <w:t>。顺位在先的投标文件已按时解密的，备份投标文件自动失效。在下一顺位的投标文件启用时，前一顺位的投标文件自动失效。</w:t>
            </w:r>
          </w:p>
          <w:p>
            <w:pPr>
              <w:rPr>
                <w:rFonts w:hint="eastAsia" w:ascii="宋体" w:hAnsi="宋体" w:cs="仿宋_GB2312"/>
                <w:color w:val="000000"/>
                <w:sz w:val="24"/>
              </w:rPr>
            </w:pPr>
            <w:r>
              <w:rPr>
                <w:rFonts w:hint="eastAsia" w:ascii="宋体" w:hAnsi="宋体"/>
                <w:b/>
                <w:sz w:val="24"/>
              </w:rPr>
              <w:t>▲未传输递交电子投标文件的，投标无效。▲未按规定提供相应的备份投标文件，造成项目开评标活动无法进行下去的，投标无效。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9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开标前答疑会或现场考察</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pStyle w:val="31"/>
              <w:rPr>
                <w:rFonts w:hint="eastAsia" w:hAnsi="宋体" w:cs="Times New Roman"/>
                <w:snapToGrid/>
                <w:color w:val="000000"/>
                <w:sz w:val="24"/>
                <w:szCs w:val="20"/>
              </w:rPr>
            </w:pPr>
            <w:r>
              <w:rPr>
                <w:rFonts w:hint="eastAsia" w:hAnsi="宋体" w:cs="Times New Roman"/>
                <w:snapToGrid/>
                <w:color w:val="000000"/>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样品提供</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宋体" w:hAnsi="宋体"/>
                <w:b/>
                <w:color w:val="000000"/>
                <w:sz w:val="24"/>
              </w:rPr>
            </w:pPr>
            <w:r>
              <w:rPr>
                <w:rFonts w:hint="eastAsia" w:ascii="宋体" w:hAnsi="宋体"/>
                <w:color w:val="000000"/>
                <w:sz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7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eastAsia="宋体" w:cs="仿宋_GB2312"/>
                <w:bCs/>
                <w:color w:val="000000"/>
                <w:sz w:val="24"/>
                <w:lang w:eastAsia="zh-CN"/>
              </w:rPr>
            </w:pPr>
            <w:r>
              <w:rPr>
                <w:rFonts w:hint="eastAsia" w:ascii="宋体" w:hAnsi="宋体" w:cs="仿宋_GB2312"/>
                <w:b/>
                <w:color w:val="000000"/>
                <w:sz w:val="24"/>
                <w:lang w:val="en-US" w:eastAsia="zh-CN"/>
              </w:rPr>
              <w:t>定价</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pStyle w:val="253"/>
              <w:spacing w:before="0"/>
              <w:ind w:firstLine="420"/>
              <w:rPr>
                <w:rFonts w:hint="eastAsia"/>
                <w:kern w:val="0"/>
                <w:sz w:val="21"/>
                <w:szCs w:val="21"/>
                <w:lang w:val="zh-CN"/>
              </w:rPr>
            </w:pPr>
            <w:r>
              <w:rPr>
                <w:rFonts w:hint="eastAsia"/>
                <w:kern w:val="0"/>
                <w:sz w:val="21"/>
                <w:szCs w:val="21"/>
                <w:lang w:val="zh-CN"/>
              </w:rPr>
              <w:t>报价基准为“价立方网站”（</w:t>
            </w:r>
            <w:r>
              <w:rPr>
                <w:kern w:val="0"/>
                <w:sz w:val="21"/>
                <w:szCs w:val="21"/>
                <w:lang w:val="zh-CN"/>
              </w:rPr>
              <w:t xml:space="preserve"> http://jg.jialf.net</w:t>
            </w:r>
            <w:r>
              <w:rPr>
                <w:rFonts w:hint="eastAsia"/>
                <w:kern w:val="0"/>
                <w:sz w:val="21"/>
                <w:szCs w:val="21"/>
                <w:lang w:val="zh-CN"/>
              </w:rPr>
              <w:t>）供货前1天 “每日杭州市菜蓝子零售价格”中注明相应品种的平均价，投标人在此基准价上填报折扣（如遇恶劣天气则按当平均价进行计算）；</w:t>
            </w:r>
          </w:p>
          <w:p>
            <w:pPr>
              <w:snapToGrid w:val="0"/>
              <w:rPr>
                <w:rFonts w:hint="eastAsia" w:ascii="宋体" w:hAnsi="宋体" w:cs="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5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采购机构代</w:t>
            </w:r>
          </w:p>
          <w:p>
            <w:pPr>
              <w:snapToGrid w:val="0"/>
              <w:jc w:val="center"/>
              <w:rPr>
                <w:rFonts w:hint="eastAsia" w:ascii="宋体" w:hAnsi="宋体" w:cs="仿宋_GB2312"/>
                <w:b/>
                <w:color w:val="000000"/>
                <w:sz w:val="24"/>
              </w:rPr>
            </w:pPr>
            <w:r>
              <w:rPr>
                <w:rFonts w:hint="eastAsia" w:ascii="宋体" w:hAnsi="宋体" w:cs="仿宋_GB2312"/>
                <w:b/>
                <w:color w:val="000000"/>
                <w:sz w:val="24"/>
              </w:rPr>
              <w:t>理费用</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snapToGrid w:val="0"/>
              <w:rPr>
                <w:rFonts w:ascii="宋体" w:hAnsi="宋体"/>
                <w:sz w:val="24"/>
              </w:rPr>
            </w:pPr>
            <w:r>
              <w:rPr>
                <w:rFonts w:hint="eastAsia" w:ascii="宋体" w:hAnsi="宋体"/>
                <w:sz w:val="24"/>
              </w:rPr>
              <w:t>本项目采购代理费按照国家发改委“计价格【2002】1980号”、“发改办价格【2003】857号”等相关文件，向中标人收取代理服务费。采购代理费用由中标人领取中标通知书时向采购代理机构支付。</w:t>
            </w:r>
          </w:p>
          <w:p>
            <w:pPr>
              <w:snapToGrid w:val="0"/>
              <w:rPr>
                <w:rFonts w:ascii="宋体" w:hAnsi="宋体"/>
                <w:sz w:val="24"/>
              </w:rPr>
            </w:pPr>
            <w:r>
              <w:rPr>
                <w:rFonts w:hint="eastAsia" w:ascii="宋体" w:hAnsi="宋体"/>
                <w:sz w:val="24"/>
              </w:rPr>
              <w:t>开户名称：北京华夏京诚咨询有限公司杭州分公司</w:t>
            </w:r>
          </w:p>
          <w:p>
            <w:pPr>
              <w:snapToGrid w:val="0"/>
              <w:rPr>
                <w:rFonts w:ascii="宋体" w:hAnsi="宋体"/>
                <w:sz w:val="24"/>
              </w:rPr>
            </w:pPr>
            <w:r>
              <w:rPr>
                <w:rFonts w:hint="eastAsia" w:ascii="宋体" w:hAnsi="宋体"/>
                <w:sz w:val="24"/>
              </w:rPr>
              <w:t>开户银行：</w:t>
            </w:r>
            <w:bookmarkStart w:id="16" w:name="_Hlk36477536"/>
            <w:r>
              <w:rPr>
                <w:rFonts w:hint="eastAsia" w:ascii="宋体" w:hAnsi="宋体"/>
                <w:sz w:val="24"/>
              </w:rPr>
              <w:t>中国工商银行杭州白马湖支行</w:t>
            </w:r>
            <w:bookmarkEnd w:id="16"/>
          </w:p>
          <w:p>
            <w:pPr>
              <w:snapToGrid w:val="0"/>
              <w:rPr>
                <w:rFonts w:hint="eastAsia" w:ascii="宋体" w:hAnsi="宋体"/>
                <w:sz w:val="24"/>
              </w:rPr>
            </w:pPr>
            <w:r>
              <w:rPr>
                <w:rFonts w:hint="eastAsia" w:ascii="宋体" w:hAnsi="宋体"/>
                <w:sz w:val="24"/>
              </w:rPr>
              <w:t>银行账户：</w:t>
            </w:r>
            <w:r>
              <w:rPr>
                <w:rFonts w:ascii="宋体" w:hAnsi="宋体"/>
                <w:sz w:val="24"/>
              </w:rPr>
              <w:t>1202224809100031576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投标</w:t>
            </w:r>
            <w:r>
              <w:rPr>
                <w:rFonts w:ascii="宋体" w:hAnsi="宋体" w:cs="仿宋_GB2312"/>
                <w:b/>
                <w:color w:val="000000"/>
                <w:sz w:val="24"/>
              </w:rPr>
              <w:t>保证金</w:t>
            </w:r>
            <w:r>
              <w:rPr>
                <w:rFonts w:hint="eastAsia" w:ascii="宋体" w:hAnsi="宋体" w:cs="仿宋_GB2312"/>
                <w:b/>
                <w:color w:val="000000"/>
                <w:sz w:val="24"/>
              </w:rPr>
              <w:t>缴纳</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pStyle w:val="16"/>
              <w:spacing w:line="240" w:lineRule="auto"/>
              <w:ind w:firstLine="0"/>
              <w:rPr>
                <w:rFonts w:hint="default" w:hAnsi="宋体" w:eastAsia="宋体" w:cs="仿宋_GB2312"/>
                <w:color w:val="auto"/>
                <w:sz w:val="24"/>
                <w:lang w:val="en-US" w:eastAsia="zh-CN"/>
              </w:rPr>
            </w:pPr>
            <w:r>
              <w:rPr>
                <w:rFonts w:hint="eastAsia" w:hAnsi="宋体" w:cs="仿宋_GB2312"/>
                <w:color w:val="auto"/>
                <w:sz w:val="24"/>
                <w:lang w:val="en-US" w:eastAsia="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10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10</w:t>
            </w:r>
          </w:p>
        </w:tc>
        <w:tc>
          <w:tcPr>
            <w:tcW w:w="1559"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资格</w:t>
            </w:r>
            <w:r>
              <w:rPr>
                <w:rFonts w:ascii="宋体" w:hAnsi="宋体" w:cs="仿宋_GB2312"/>
                <w:b/>
                <w:color w:val="000000"/>
                <w:sz w:val="24"/>
              </w:rPr>
              <w:t>审查</w:t>
            </w:r>
            <w:r>
              <w:rPr>
                <w:rFonts w:hint="eastAsia" w:ascii="宋体" w:hAnsi="宋体" w:cs="仿宋_GB2312"/>
                <w:b/>
                <w:color w:val="000000"/>
                <w:sz w:val="24"/>
              </w:rPr>
              <w:t>及</w:t>
            </w:r>
            <w:r>
              <w:rPr>
                <w:rFonts w:ascii="宋体" w:hAnsi="宋体" w:cs="仿宋_GB2312"/>
                <w:b/>
                <w:color w:val="000000"/>
                <w:sz w:val="24"/>
              </w:rPr>
              <w:t>信用信息</w:t>
            </w:r>
            <w:r>
              <w:rPr>
                <w:rFonts w:hint="eastAsia" w:ascii="宋体" w:hAnsi="宋体" w:cs="仿宋_GB2312"/>
                <w:b/>
                <w:color w:val="000000"/>
                <w:sz w:val="24"/>
              </w:rPr>
              <w:t>查询</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pStyle w:val="16"/>
              <w:spacing w:line="240" w:lineRule="auto"/>
              <w:ind w:firstLine="0"/>
              <w:rPr>
                <w:rFonts w:hint="eastAsia" w:hAnsi="宋体" w:cs="仿宋_GB2312"/>
                <w:sz w:val="24"/>
              </w:rPr>
            </w:pPr>
            <w:r>
              <w:rPr>
                <w:rFonts w:hint="eastAsia" w:hAnsi="宋体" w:cs="仿宋_GB2312"/>
                <w:sz w:val="24"/>
              </w:rPr>
              <w:t>本项目</w:t>
            </w:r>
            <w:r>
              <w:rPr>
                <w:rFonts w:hAnsi="宋体" w:cs="仿宋_GB2312"/>
                <w:sz w:val="24"/>
              </w:rPr>
              <w:t>由</w:t>
            </w:r>
            <w:r>
              <w:rPr>
                <w:rFonts w:hint="eastAsia" w:hAnsi="宋体" w:cs="仿宋_GB2312"/>
                <w:color w:val="auto"/>
                <w:sz w:val="24"/>
              </w:rPr>
              <w:t>采购机构</w:t>
            </w:r>
            <w:r>
              <w:rPr>
                <w:rFonts w:hint="eastAsia" w:hAnsi="宋体" w:cs="仿宋_GB2312"/>
                <w:sz w:val="24"/>
              </w:rPr>
              <w:t>进行</w:t>
            </w:r>
            <w:r>
              <w:rPr>
                <w:rFonts w:hAnsi="宋体" w:cs="仿宋_GB2312"/>
                <w:sz w:val="24"/>
              </w:rPr>
              <w:t>资格文件</w:t>
            </w:r>
            <w:r>
              <w:rPr>
                <w:rFonts w:hint="eastAsia" w:hAnsi="宋体" w:cs="仿宋_GB2312"/>
                <w:sz w:val="24"/>
              </w:rPr>
              <w:t>及</w:t>
            </w:r>
            <w:r>
              <w:rPr>
                <w:rFonts w:hAnsi="宋体" w:cs="仿宋_GB2312"/>
                <w:sz w:val="24"/>
              </w:rPr>
              <w:t>信用信息</w:t>
            </w:r>
            <w:r>
              <w:rPr>
                <w:rFonts w:hint="eastAsia" w:hAnsi="宋体" w:cs="仿宋_GB2312"/>
                <w:sz w:val="24"/>
              </w:rPr>
              <w:t>查询</w:t>
            </w:r>
            <w:r>
              <w:rPr>
                <w:rFonts w:hAnsi="宋体" w:cs="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3235"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FFFFFF"/>
            <w:noWrap w:val="0"/>
            <w:vAlign w:val="center"/>
          </w:tcPr>
          <w:p>
            <w:pPr>
              <w:snapToGrid w:val="0"/>
              <w:jc w:val="center"/>
              <w:rPr>
                <w:rFonts w:hint="eastAsia" w:ascii="宋体" w:hAnsi="宋体" w:cs="仿宋_GB2312"/>
                <w:color w:val="000000"/>
                <w:sz w:val="24"/>
              </w:rPr>
            </w:pPr>
            <w:r>
              <w:rPr>
                <w:rFonts w:ascii="宋体" w:hAnsi="宋体"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shd w:val="clear" w:color="auto" w:fill="FFFFFF"/>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质疑</w:t>
            </w:r>
            <w:r>
              <w:rPr>
                <w:rFonts w:ascii="宋体" w:hAnsi="宋体" w:cs="仿宋_GB2312"/>
                <w:b/>
                <w:color w:val="000000"/>
                <w:sz w:val="24"/>
              </w:rPr>
              <w:t>接收人</w:t>
            </w:r>
          </w:p>
          <w:p>
            <w:pPr>
              <w:snapToGrid w:val="0"/>
              <w:jc w:val="center"/>
              <w:rPr>
                <w:rFonts w:hint="eastAsia" w:ascii="宋体" w:hAnsi="宋体" w:cs="仿宋_GB2312"/>
                <w:b/>
                <w:color w:val="000000"/>
                <w:sz w:val="24"/>
              </w:rPr>
            </w:pPr>
            <w:r>
              <w:rPr>
                <w:rFonts w:ascii="宋体" w:hAnsi="宋体" w:cs="仿宋_GB2312"/>
                <w:b/>
                <w:color w:val="000000"/>
                <w:sz w:val="24"/>
              </w:rPr>
              <w:t>及答复</w:t>
            </w:r>
          </w:p>
        </w:tc>
        <w:tc>
          <w:tcPr>
            <w:tcW w:w="6946" w:type="dxa"/>
            <w:tcBorders>
              <w:top w:val="single" w:color="000000" w:sz="8" w:space="0"/>
              <w:left w:val="single" w:color="000000" w:sz="2" w:space="0"/>
              <w:bottom w:val="single" w:color="000000" w:sz="8" w:space="0"/>
              <w:right w:val="single" w:color="000000" w:sz="8" w:space="0"/>
            </w:tcBorders>
            <w:shd w:val="clear" w:color="auto" w:fill="FFFFFF"/>
            <w:noWrap w:val="0"/>
            <w:vAlign w:val="center"/>
          </w:tcPr>
          <w:p>
            <w:pPr>
              <w:shd w:val="clear" w:color="auto" w:fill="FFFFFF"/>
              <w:snapToGrid w:val="0"/>
              <w:rPr>
                <w:rFonts w:ascii="宋体" w:hAnsi="宋体"/>
                <w:sz w:val="24"/>
                <w:highlight w:val="none"/>
                <w:u w:val="single"/>
              </w:rPr>
            </w:pPr>
            <w:r>
              <w:rPr>
                <w:rFonts w:hint="eastAsia" w:ascii="宋体" w:hAnsi="宋体"/>
                <w:color w:val="000000"/>
                <w:sz w:val="24"/>
              </w:rPr>
              <w:t>采购</w:t>
            </w:r>
            <w:r>
              <w:rPr>
                <w:rFonts w:ascii="宋体" w:hAnsi="宋体"/>
                <w:color w:val="000000"/>
                <w:sz w:val="24"/>
              </w:rPr>
              <w:t>人质</w:t>
            </w:r>
            <w:r>
              <w:rPr>
                <w:rFonts w:ascii="宋体" w:hAnsi="宋体"/>
                <w:color w:val="000000"/>
                <w:sz w:val="24"/>
                <w:highlight w:val="none"/>
              </w:rPr>
              <w:t>疑接收人：</w:t>
            </w:r>
            <w:r>
              <w:rPr>
                <w:rFonts w:hint="eastAsia" w:ascii="宋体" w:hAnsi="宋体"/>
                <w:sz w:val="24"/>
                <w:highlight w:val="none"/>
                <w:u w:val="single"/>
              </w:rPr>
              <w:t xml:space="preserve"> 魏警官 </w:t>
            </w:r>
            <w:r>
              <w:rPr>
                <w:rFonts w:ascii="宋体" w:hAnsi="宋体"/>
                <w:sz w:val="24"/>
                <w:highlight w:val="none"/>
                <w:u w:val="single"/>
              </w:rPr>
              <w:t xml:space="preserve"> </w:t>
            </w:r>
            <w:r>
              <w:rPr>
                <w:rFonts w:hint="eastAsia" w:ascii="宋体" w:hAnsi="宋体"/>
                <w:sz w:val="24"/>
                <w:highlight w:val="none"/>
              </w:rPr>
              <w:t>联系方式</w:t>
            </w:r>
            <w:r>
              <w:rPr>
                <w:rFonts w:ascii="宋体" w:hAnsi="宋体"/>
                <w:sz w:val="24"/>
                <w:highlight w:val="none"/>
              </w:rPr>
              <w:t>：</w:t>
            </w:r>
            <w:r>
              <w:rPr>
                <w:rFonts w:hint="eastAsia" w:ascii="宋体" w:hAnsi="宋体"/>
                <w:sz w:val="24"/>
                <w:highlight w:val="none"/>
                <w:u w:val="single"/>
              </w:rPr>
              <w:t>0571-81187790</w:t>
            </w:r>
            <w:r>
              <w:rPr>
                <w:rFonts w:ascii="宋体" w:hAnsi="宋体"/>
                <w:sz w:val="24"/>
                <w:highlight w:val="none"/>
                <w:u w:val="single"/>
              </w:rPr>
              <w:t xml:space="preserve">               </w:t>
            </w:r>
            <w:r>
              <w:rPr>
                <w:rFonts w:hint="eastAsia" w:ascii="宋体" w:hAnsi="宋体"/>
                <w:bCs/>
                <w:sz w:val="24"/>
                <w:highlight w:val="none"/>
                <w:u w:val="single"/>
              </w:rPr>
              <w:t xml:space="preserve"> </w:t>
            </w:r>
          </w:p>
          <w:p>
            <w:pPr>
              <w:shd w:val="clear" w:color="auto" w:fill="FFFFFF"/>
              <w:snapToGrid w:val="0"/>
              <w:rPr>
                <w:rFonts w:ascii="宋体" w:hAnsi="宋体"/>
                <w:bCs/>
                <w:color w:val="000000"/>
                <w:sz w:val="24"/>
                <w:highlight w:val="none"/>
                <w:u w:val="single"/>
              </w:rPr>
            </w:pPr>
            <w:r>
              <w:rPr>
                <w:rFonts w:hint="eastAsia" w:ascii="宋体" w:hAnsi="宋体"/>
                <w:sz w:val="24"/>
                <w:highlight w:val="none"/>
                <w:u w:val="single"/>
              </w:rPr>
              <w:t>地址</w:t>
            </w:r>
            <w:r>
              <w:rPr>
                <w:rFonts w:ascii="宋体" w:hAnsi="宋体"/>
                <w:sz w:val="24"/>
                <w:highlight w:val="none"/>
                <w:u w:val="single"/>
              </w:rPr>
              <w:t>：</w:t>
            </w:r>
            <w:r>
              <w:rPr>
                <w:rFonts w:hint="eastAsia" w:ascii="宋体" w:hAnsi="宋体"/>
                <w:bCs/>
                <w:sz w:val="24"/>
                <w:highlight w:val="none"/>
                <w:u w:val="single"/>
              </w:rPr>
              <w:t>杭州市滨江区通和路71号</w:t>
            </w:r>
          </w:p>
          <w:p>
            <w:pPr>
              <w:shd w:val="clear" w:color="auto" w:fill="FFFFFF"/>
              <w:snapToGrid w:val="0"/>
              <w:rPr>
                <w:rFonts w:ascii="宋体" w:hAnsi="宋体"/>
                <w:color w:val="000000"/>
                <w:sz w:val="24"/>
                <w:u w:val="single"/>
              </w:rPr>
            </w:pPr>
            <w:r>
              <w:rPr>
                <w:rFonts w:hint="eastAsia" w:ascii="宋体" w:hAnsi="宋体"/>
                <w:color w:val="000000"/>
                <w:sz w:val="24"/>
              </w:rPr>
              <w:t>采购</w:t>
            </w:r>
            <w:r>
              <w:rPr>
                <w:rFonts w:ascii="宋体" w:hAnsi="宋体"/>
                <w:color w:val="000000"/>
                <w:sz w:val="24"/>
              </w:rPr>
              <w:t>机构质疑接收人：</w:t>
            </w:r>
            <w:r>
              <w:rPr>
                <w:rFonts w:hint="eastAsia" w:ascii="宋体" w:hAnsi="宋体"/>
                <w:color w:val="000000"/>
                <w:sz w:val="24"/>
                <w:u w:val="single"/>
              </w:rPr>
              <w:t>徐先生</w:t>
            </w:r>
            <w:r>
              <w:rPr>
                <w:rFonts w:ascii="宋体" w:hAnsi="宋体"/>
                <w:color w:val="000000"/>
                <w:sz w:val="24"/>
                <w:u w:val="single"/>
              </w:rPr>
              <w:t xml:space="preserve">  </w:t>
            </w:r>
            <w:r>
              <w:rPr>
                <w:rFonts w:hint="eastAsia" w:ascii="宋体" w:hAnsi="宋体"/>
                <w:color w:val="000000"/>
                <w:sz w:val="24"/>
              </w:rPr>
              <w:t>联系方式</w:t>
            </w:r>
            <w:r>
              <w:rPr>
                <w:rFonts w:ascii="宋体" w:hAnsi="宋体"/>
                <w:color w:val="000000"/>
                <w:sz w:val="24"/>
              </w:rPr>
              <w:t>：</w:t>
            </w:r>
            <w:r>
              <w:rPr>
                <w:rFonts w:ascii="宋体" w:hAnsi="宋体"/>
                <w:color w:val="000000"/>
                <w:sz w:val="24"/>
                <w:u w:val="single"/>
              </w:rPr>
              <w:t>13732262255</w:t>
            </w:r>
          </w:p>
          <w:p>
            <w:pPr>
              <w:shd w:val="clear" w:color="auto" w:fill="FFFFFF"/>
              <w:snapToGrid w:val="0"/>
              <w:rPr>
                <w:rFonts w:hint="eastAsia" w:ascii="宋体" w:hAnsi="宋体"/>
                <w:color w:val="000000"/>
                <w:sz w:val="24"/>
                <w:u w:val="single"/>
              </w:rPr>
            </w:pPr>
            <w:r>
              <w:rPr>
                <w:rFonts w:hint="eastAsia" w:ascii="宋体" w:hAnsi="宋体"/>
                <w:color w:val="000000"/>
                <w:sz w:val="24"/>
                <w:u w:val="single"/>
              </w:rPr>
              <w:t>地址</w:t>
            </w:r>
            <w:r>
              <w:rPr>
                <w:rFonts w:ascii="宋体" w:hAnsi="宋体"/>
                <w:color w:val="000000"/>
                <w:sz w:val="24"/>
                <w:u w:val="single"/>
              </w:rPr>
              <w:t>：</w:t>
            </w:r>
            <w:r>
              <w:rPr>
                <w:rFonts w:hint="eastAsia" w:ascii="宋体" w:hAnsi="宋体"/>
                <w:color w:val="000000"/>
                <w:sz w:val="24"/>
                <w:u w:val="single"/>
              </w:rPr>
              <w:t>杭州市萧山区金城路185号商会大厦B座802室</w:t>
            </w:r>
          </w:p>
          <w:p>
            <w:pPr>
              <w:shd w:val="clear" w:color="auto" w:fill="FFFFFF"/>
              <w:snapToGrid w:val="0"/>
              <w:rPr>
                <w:rFonts w:hint="eastAsia" w:ascii="宋体" w:hAnsi="宋体"/>
                <w:b/>
                <w:color w:val="000000"/>
                <w:sz w:val="24"/>
              </w:rPr>
            </w:pPr>
            <w:r>
              <w:rPr>
                <w:rFonts w:hint="eastAsia" w:ascii="宋体" w:hAnsi="宋体"/>
                <w:b/>
                <w:color w:val="000000"/>
                <w:sz w:val="24"/>
              </w:rPr>
              <w:t>如通过</w:t>
            </w:r>
            <w:r>
              <w:rPr>
                <w:rFonts w:ascii="宋体" w:hAnsi="宋体"/>
                <w:b/>
                <w:color w:val="000000"/>
                <w:sz w:val="24"/>
              </w:rPr>
              <w:t>邮箱方式发送质疑，须提交符合法规</w:t>
            </w:r>
            <w:r>
              <w:rPr>
                <w:rFonts w:hint="eastAsia" w:ascii="宋体" w:hAnsi="宋体"/>
                <w:b/>
                <w:color w:val="000000"/>
                <w:sz w:val="24"/>
              </w:rPr>
              <w:t>及</w:t>
            </w:r>
            <w:r>
              <w:rPr>
                <w:rFonts w:ascii="宋体" w:hAnsi="宋体"/>
                <w:b/>
                <w:color w:val="000000"/>
                <w:sz w:val="24"/>
              </w:rPr>
              <w:t>招标文件要求的质疑文件，</w:t>
            </w:r>
            <w:r>
              <w:rPr>
                <w:rFonts w:hint="eastAsia" w:ascii="宋体" w:hAnsi="宋体"/>
                <w:b/>
                <w:color w:val="000000"/>
                <w:sz w:val="24"/>
              </w:rPr>
              <w:t>盖章扫描</w:t>
            </w:r>
            <w:r>
              <w:rPr>
                <w:rFonts w:ascii="宋体" w:hAnsi="宋体"/>
                <w:b/>
                <w:color w:val="000000"/>
                <w:sz w:val="24"/>
              </w:rPr>
              <w:t>后</w:t>
            </w:r>
            <w:r>
              <w:rPr>
                <w:rFonts w:hint="eastAsia" w:ascii="宋体" w:hAnsi="宋体"/>
                <w:b/>
                <w:color w:val="000000"/>
                <w:sz w:val="24"/>
              </w:rPr>
              <w:t>发送</w:t>
            </w:r>
            <w:r>
              <w:rPr>
                <w:rFonts w:ascii="宋体" w:hAnsi="宋体"/>
                <w:b/>
                <w:color w:val="000000"/>
                <w:sz w:val="24"/>
              </w:rPr>
              <w:t>，质疑的</w:t>
            </w:r>
            <w:r>
              <w:rPr>
                <w:rFonts w:hint="eastAsia" w:ascii="宋体" w:hAnsi="宋体"/>
                <w:b/>
                <w:color w:val="000000"/>
                <w:sz w:val="24"/>
              </w:rPr>
              <w:t>受理按答</w:t>
            </w:r>
            <w:r>
              <w:rPr>
                <w:rFonts w:ascii="宋体" w:hAnsi="宋体"/>
                <w:b/>
                <w:color w:val="000000"/>
                <w:sz w:val="24"/>
              </w:rPr>
              <w:t>复</w:t>
            </w:r>
            <w:r>
              <w:rPr>
                <w:rFonts w:hint="eastAsia" w:ascii="宋体" w:hAnsi="宋体"/>
                <w:b/>
                <w:color w:val="000000"/>
                <w:sz w:val="24"/>
              </w:rPr>
              <w:t>主体</w:t>
            </w:r>
            <w:r>
              <w:rPr>
                <w:rFonts w:ascii="宋体" w:hAnsi="宋体"/>
                <w:b/>
                <w:color w:val="000000"/>
                <w:sz w:val="24"/>
              </w:rPr>
              <w:t>划分以</w:t>
            </w:r>
            <w:r>
              <w:rPr>
                <w:rFonts w:hint="eastAsia" w:ascii="宋体" w:hAnsi="宋体"/>
                <w:b/>
                <w:color w:val="000000"/>
                <w:sz w:val="24"/>
              </w:rPr>
              <w:t>采购人</w:t>
            </w:r>
            <w:r>
              <w:rPr>
                <w:rFonts w:ascii="宋体" w:hAnsi="宋体"/>
                <w:b/>
                <w:color w:val="000000"/>
                <w:sz w:val="24"/>
              </w:rPr>
              <w:t>或采购机构</w:t>
            </w:r>
            <w:r>
              <w:rPr>
                <w:rFonts w:hint="eastAsia" w:ascii="宋体" w:hAnsi="宋体"/>
                <w:b/>
                <w:color w:val="000000"/>
                <w:sz w:val="24"/>
              </w:rPr>
              <w:t>邮箱回复确认受理</w:t>
            </w:r>
            <w:r>
              <w:rPr>
                <w:rFonts w:ascii="宋体" w:hAnsi="宋体"/>
                <w:b/>
                <w:color w:val="000000"/>
                <w:sz w:val="24"/>
              </w:rPr>
              <w:t>为准。</w:t>
            </w:r>
          </w:p>
          <w:p>
            <w:pPr>
              <w:shd w:val="clear" w:color="auto" w:fill="FFFFFF"/>
              <w:snapToGrid w:val="0"/>
              <w:rPr>
                <w:rFonts w:ascii="宋体" w:hAnsi="宋体"/>
                <w:sz w:val="24"/>
              </w:rPr>
            </w:pPr>
            <w:r>
              <w:rPr>
                <w:rFonts w:hint="eastAsia" w:ascii="宋体" w:hAnsi="宋体"/>
                <w:color w:val="000000"/>
                <w:sz w:val="24"/>
                <w:u w:val="single"/>
              </w:rPr>
              <w:t>本项目涉及</w:t>
            </w:r>
            <w:r>
              <w:rPr>
                <w:rFonts w:hint="eastAsia" w:ascii="宋体" w:hAnsi="宋体"/>
                <w:sz w:val="24"/>
              </w:rPr>
              <w:t>资格条件、采购需求、评分办法及采购过程中有关现场考察或开标前答疑会事项由</w:t>
            </w:r>
            <w:r>
              <w:rPr>
                <w:rFonts w:ascii="宋体" w:hAnsi="宋体"/>
                <w:sz w:val="24"/>
              </w:rPr>
              <w:t>采购人进行答复。</w:t>
            </w:r>
          </w:p>
          <w:p>
            <w:pPr>
              <w:shd w:val="clear" w:color="auto" w:fill="FFFFFF"/>
              <w:snapToGrid w:val="0"/>
              <w:rPr>
                <w:rFonts w:hint="eastAsia" w:ascii="宋体" w:hAnsi="宋体"/>
                <w:color w:val="000000"/>
                <w:sz w:val="24"/>
                <w:u w:val="single"/>
              </w:rPr>
            </w:pPr>
            <w:r>
              <w:rPr>
                <w:rFonts w:hint="eastAsia" w:ascii="宋体" w:hAnsi="宋体"/>
                <w:sz w:val="24"/>
              </w:rPr>
              <w:t>涉及</w:t>
            </w:r>
            <w:r>
              <w:rPr>
                <w:rFonts w:ascii="宋体" w:hAnsi="宋体"/>
                <w:sz w:val="24"/>
              </w:rPr>
              <w:t>流程组织等</w:t>
            </w:r>
            <w:r>
              <w:rPr>
                <w:rFonts w:hint="eastAsia" w:ascii="宋体" w:hAnsi="宋体"/>
                <w:sz w:val="24"/>
              </w:rPr>
              <w:t>相关</w:t>
            </w:r>
            <w:r>
              <w:rPr>
                <w:rFonts w:ascii="宋体" w:hAnsi="宋体"/>
                <w:sz w:val="24"/>
              </w:rPr>
              <w:t>事项，由</w:t>
            </w:r>
            <w:r>
              <w:rPr>
                <w:rFonts w:hint="eastAsia" w:ascii="宋体" w:hAnsi="宋体"/>
                <w:sz w:val="24"/>
              </w:rPr>
              <w:t>采购</w:t>
            </w:r>
            <w:r>
              <w:rPr>
                <w:rFonts w:ascii="宋体" w:hAnsi="宋体"/>
                <w:sz w:val="24"/>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255"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FFFFFF"/>
            <w:noWrap w:val="0"/>
            <w:vAlign w:val="center"/>
          </w:tcPr>
          <w:p>
            <w:pPr>
              <w:snapToGrid w:val="0"/>
              <w:ind w:firstLine="240" w:firstLineChars="100"/>
              <w:jc w:val="center"/>
              <w:rPr>
                <w:rFonts w:ascii="宋体" w:hAnsi="宋体" w:cs="仿宋_GB2312"/>
                <w:color w:val="000000"/>
                <w:sz w:val="24"/>
              </w:rPr>
            </w:pPr>
            <w:r>
              <w:rPr>
                <w:rFonts w:hint="eastAsia" w:ascii="宋体" w:hAnsi="宋体"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shd w:val="clear" w:color="auto" w:fill="FFFFFF"/>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项目采购类型</w:t>
            </w:r>
          </w:p>
        </w:tc>
        <w:tc>
          <w:tcPr>
            <w:tcW w:w="6946" w:type="dxa"/>
            <w:tcBorders>
              <w:top w:val="single" w:color="000000" w:sz="8" w:space="0"/>
              <w:left w:val="single" w:color="000000" w:sz="2" w:space="0"/>
              <w:bottom w:val="single" w:color="000000" w:sz="8" w:space="0"/>
              <w:right w:val="single" w:color="000000" w:sz="8" w:space="0"/>
            </w:tcBorders>
            <w:shd w:val="clear" w:color="auto" w:fill="FFFFFF"/>
            <w:noWrap w:val="0"/>
            <w:vAlign w:val="center"/>
          </w:tcPr>
          <w:p>
            <w:pPr>
              <w:snapToGrid w:val="0"/>
              <w:rPr>
                <w:rFonts w:ascii="宋体" w:hAnsi="宋体"/>
                <w:color w:val="000000"/>
                <w:sz w:val="24"/>
              </w:rPr>
            </w:pPr>
            <w:r>
              <w:rPr>
                <w:rFonts w:hint="eastAsia" w:ascii="宋体" w:hAnsi="宋体"/>
                <w:color w:val="000000"/>
                <w:sz w:val="24"/>
              </w:rPr>
              <w:t>本项目为</w:t>
            </w:r>
            <w:r>
              <w:rPr>
                <w:rFonts w:hint="eastAsia" w:ascii="宋体" w:hAnsi="宋体"/>
                <w:color w:val="000000"/>
                <w:sz w:val="24"/>
                <w:u w:val="single"/>
              </w:rPr>
              <w:t xml:space="preserve"> </w:t>
            </w:r>
            <w:r>
              <w:rPr>
                <w:rFonts w:hint="eastAsia" w:ascii="宋体" w:hAnsi="宋体"/>
                <w:b/>
                <w:bCs/>
                <w:sz w:val="24"/>
                <w:u w:val="single"/>
              </w:rPr>
              <w:t xml:space="preserve">货物 </w:t>
            </w:r>
            <w:r>
              <w:rPr>
                <w:rFonts w:hint="eastAsia" w:ascii="宋体" w:hAnsi="宋体"/>
                <w:color w:val="000000"/>
                <w:sz w:val="24"/>
              </w:rPr>
              <w:t>采购项目</w:t>
            </w:r>
          </w:p>
          <w:p>
            <w:pPr>
              <w:snapToGrid w:val="0"/>
              <w:rPr>
                <w:rFonts w:hint="eastAsia" w:ascii="宋体" w:hAnsi="宋体"/>
                <w:color w:val="000000"/>
                <w:sz w:val="24"/>
              </w:rPr>
            </w:pPr>
            <w:r>
              <w:rPr>
                <w:rFonts w:hint="eastAsia" w:ascii="宋体" w:hAnsi="宋体"/>
                <w:color w:val="000000"/>
                <w:sz w:val="24"/>
              </w:rPr>
              <w:t>货物类：本项目货物类产品</w:t>
            </w:r>
            <w:r>
              <w:rPr>
                <w:rFonts w:hint="eastAsia" w:ascii="宋体" w:hAnsi="宋体"/>
                <w:b/>
                <w:bCs/>
                <w:color w:val="0000FF"/>
                <w:sz w:val="24"/>
                <w:u w:val="single"/>
              </w:rPr>
              <w:t xml:space="preserve"> </w:t>
            </w:r>
            <w:r>
              <w:rPr>
                <w:rFonts w:hint="eastAsia" w:ascii="宋体" w:hAnsi="宋体"/>
                <w:b/>
                <w:bCs/>
                <w:sz w:val="24"/>
                <w:u w:val="single"/>
              </w:rPr>
              <w:t>不接受</w:t>
            </w:r>
            <w:r>
              <w:rPr>
                <w:rFonts w:hint="eastAsia" w:ascii="宋体" w:hAnsi="宋体"/>
                <w:b/>
                <w:bCs/>
                <w:color w:val="0000FF"/>
                <w:sz w:val="24"/>
                <w:u w:val="single"/>
              </w:rPr>
              <w:t xml:space="preserve"> </w:t>
            </w:r>
            <w:r>
              <w:rPr>
                <w:rFonts w:hint="eastAsia" w:ascii="宋体" w:hAnsi="宋体"/>
                <w:color w:val="000000"/>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8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cs="仿宋_GB2312"/>
                <w:color w:val="000000"/>
                <w:sz w:val="24"/>
              </w:rPr>
            </w:pPr>
            <w:r>
              <w:rPr>
                <w:rFonts w:hint="eastAsia" w:ascii="宋体" w:hAnsi="宋体" w:cs="仿宋_GB2312"/>
                <w:color w:val="000000"/>
                <w:sz w:val="24"/>
              </w:rPr>
              <w:t>13</w:t>
            </w:r>
          </w:p>
        </w:tc>
        <w:tc>
          <w:tcPr>
            <w:tcW w:w="1559"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cs="仿宋_GB2312"/>
                <w:b/>
                <w:color w:val="000000"/>
                <w:sz w:val="24"/>
              </w:rPr>
            </w:pPr>
            <w:r>
              <w:rPr>
                <w:rFonts w:hint="eastAsia" w:ascii="宋体" w:hAnsi="宋体" w:cs="仿宋_GB2312"/>
                <w:b/>
                <w:color w:val="000000"/>
                <w:sz w:val="24"/>
              </w:rPr>
              <w:t>中小</w:t>
            </w:r>
            <w:r>
              <w:rPr>
                <w:rFonts w:ascii="宋体" w:hAnsi="宋体" w:cs="仿宋_GB2312"/>
                <w:b/>
                <w:color w:val="000000"/>
                <w:sz w:val="24"/>
              </w:rPr>
              <w:t>企业支持</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snapToGrid w:val="0"/>
              <w:jc w:val="left"/>
              <w:rPr>
                <w:rFonts w:ascii="宋体" w:hAnsi="宋体"/>
              </w:rPr>
            </w:pPr>
            <w:r>
              <w:rPr>
                <w:rFonts w:hint="eastAsia" w:ascii="宋体" w:hAnsi="宋体"/>
                <w:color w:val="000000"/>
                <w:sz w:val="24"/>
              </w:rPr>
              <w:t>本项目</w:t>
            </w:r>
            <w:r>
              <w:rPr>
                <w:rFonts w:ascii="宋体" w:hAnsi="宋体"/>
                <w:color w:val="000000"/>
                <w:sz w:val="24"/>
              </w:rPr>
              <w:t>支持</w:t>
            </w:r>
            <w:r>
              <w:rPr>
                <w:rFonts w:hint="eastAsia" w:ascii="宋体" w:hAnsi="宋体"/>
                <w:color w:val="000000"/>
                <w:sz w:val="24"/>
              </w:rPr>
              <w:t>《杭州市滨江区政府采购支持中小企业信用融资暂行办法》。</w:t>
            </w:r>
          </w:p>
          <w:p>
            <w:pPr>
              <w:snapToGrid w:val="0"/>
              <w:jc w:val="left"/>
              <w:rPr>
                <w:rFonts w:hint="eastAsia" w:ascii="宋体" w:hAnsi="宋体"/>
                <w:color w:val="000000"/>
                <w:sz w:val="24"/>
              </w:rPr>
            </w:pPr>
            <w:r>
              <w:rPr>
                <w:rFonts w:hint="eastAsia" w:ascii="宋体" w:hAnsi="宋体"/>
                <w:color w:val="000000"/>
                <w:sz w:val="24"/>
              </w:rPr>
              <w:t>有</w:t>
            </w:r>
            <w:r>
              <w:rPr>
                <w:rFonts w:ascii="宋体" w:hAnsi="宋体"/>
                <w:color w:val="000000"/>
                <w:sz w:val="24"/>
              </w:rPr>
              <w:t>融资需求的中标供应商可参照相关规定及银行方案</w:t>
            </w:r>
            <w:r>
              <w:rPr>
                <w:rFonts w:hint="eastAsia" w:ascii="宋体" w:hAnsi="宋体"/>
                <w:color w:val="000000"/>
                <w:sz w:val="24"/>
              </w:rPr>
              <w:t>凭政府采购合同向相关合作银行提出信用融资（贷款）申请。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2391"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ind w:firstLine="120" w:firstLineChars="50"/>
              <w:jc w:val="center"/>
              <w:rPr>
                <w:rFonts w:ascii="宋体" w:hAnsi="宋体" w:cs="仿宋_GB2312"/>
                <w:color w:val="000000"/>
                <w:sz w:val="24"/>
              </w:rPr>
            </w:pPr>
            <w:r>
              <w:rPr>
                <w:rFonts w:hint="eastAsia" w:ascii="宋体" w:hAnsi="宋体" w:cs="仿宋_GB2312"/>
                <w:color w:val="000000"/>
                <w:sz w:val="24"/>
              </w:rPr>
              <w:t>14</w:t>
            </w:r>
          </w:p>
        </w:tc>
        <w:tc>
          <w:tcPr>
            <w:tcW w:w="1559" w:type="dxa"/>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宋体" w:hAnsi="宋体" w:cs="仿宋_GB2312"/>
                <w:b/>
                <w:color w:val="000000"/>
                <w:sz w:val="24"/>
              </w:rPr>
            </w:pPr>
            <w:r>
              <w:rPr>
                <w:rFonts w:hint="eastAsia" w:ascii="宋体" w:hAnsi="宋体" w:cs="仿宋_GB2312"/>
                <w:b/>
                <w:color w:val="000000"/>
                <w:sz w:val="24"/>
              </w:rPr>
              <w:t>投标人</w:t>
            </w:r>
            <w:r>
              <w:rPr>
                <w:rFonts w:ascii="宋体" w:hAnsi="宋体" w:cs="仿宋_GB2312"/>
                <w:b/>
                <w:color w:val="000000"/>
                <w:sz w:val="24"/>
              </w:rPr>
              <w:t>澄清</w:t>
            </w:r>
            <w:r>
              <w:rPr>
                <w:rFonts w:hint="eastAsia" w:ascii="宋体" w:hAnsi="宋体" w:cs="仿宋_GB2312"/>
                <w:b/>
                <w:color w:val="000000"/>
                <w:sz w:val="24"/>
              </w:rPr>
              <w:t>、</w:t>
            </w:r>
            <w:r>
              <w:rPr>
                <w:rFonts w:ascii="宋体" w:hAnsi="宋体" w:cs="仿宋_GB2312"/>
                <w:b/>
                <w:color w:val="000000"/>
                <w:sz w:val="24"/>
              </w:rPr>
              <w:t>说明、补正或开评标</w:t>
            </w:r>
            <w:r>
              <w:rPr>
                <w:rFonts w:hint="eastAsia" w:ascii="宋体" w:hAnsi="宋体" w:cs="仿宋_GB2312"/>
                <w:b/>
                <w:color w:val="000000"/>
                <w:sz w:val="24"/>
              </w:rPr>
              <w:t>活动</w:t>
            </w:r>
            <w:r>
              <w:rPr>
                <w:rFonts w:ascii="宋体" w:hAnsi="宋体" w:cs="仿宋_GB2312"/>
                <w:b/>
                <w:color w:val="000000"/>
                <w:sz w:val="24"/>
              </w:rPr>
              <w:t>投标人应响应时间的规定</w:t>
            </w:r>
          </w:p>
        </w:tc>
        <w:tc>
          <w:tcPr>
            <w:tcW w:w="6946" w:type="dxa"/>
            <w:tcBorders>
              <w:top w:val="single" w:color="000000" w:sz="8" w:space="0"/>
              <w:left w:val="single" w:color="000000" w:sz="2" w:space="0"/>
              <w:bottom w:val="single" w:color="000000" w:sz="8" w:space="0"/>
              <w:right w:val="single" w:color="000000" w:sz="8" w:space="0"/>
            </w:tcBorders>
            <w:noWrap w:val="0"/>
            <w:vAlign w:val="center"/>
          </w:tcPr>
          <w:p>
            <w:pPr>
              <w:snapToGrid w:val="0"/>
              <w:jc w:val="left"/>
              <w:rPr>
                <w:rFonts w:hint="eastAsia" w:ascii="宋体" w:hAnsi="宋体"/>
                <w:color w:val="000000"/>
                <w:sz w:val="24"/>
              </w:rPr>
            </w:pPr>
            <w:r>
              <w:rPr>
                <w:rFonts w:hint="eastAsia" w:ascii="宋体" w:hAnsi="宋体"/>
                <w:color w:val="000000"/>
                <w:sz w:val="24"/>
              </w:rPr>
              <w:t>时间：投标人（法定代表人或委托代理人）需要澄清、说明、补正或开评标活动其他需要响应情况的，应当及时给予响应或书面确认等。</w:t>
            </w:r>
          </w:p>
          <w:p>
            <w:pPr>
              <w:snapToGrid w:val="0"/>
              <w:jc w:val="left"/>
              <w:rPr>
                <w:rFonts w:ascii="宋体" w:hAnsi="宋体"/>
                <w:color w:val="000000"/>
                <w:sz w:val="24"/>
              </w:rPr>
            </w:pPr>
            <w:r>
              <w:rPr>
                <w:rFonts w:hint="eastAsia" w:ascii="宋体" w:hAnsi="宋体"/>
                <w:color w:val="000000"/>
                <w:sz w:val="24"/>
              </w:rPr>
              <w:t>投标人因特殊情况经招标人或代理机构允许暂时离开评标现场的，应在约定时间内返回并保持通讯通畅。未按时间返回开标现场，视作投标人不予回复或确认或响应。</w:t>
            </w:r>
          </w:p>
          <w:p>
            <w:pPr>
              <w:snapToGrid w:val="0"/>
              <w:jc w:val="left"/>
              <w:rPr>
                <w:rFonts w:hint="eastAsia" w:ascii="宋体" w:hAnsi="宋体"/>
                <w:color w:val="000000"/>
                <w:sz w:val="24"/>
              </w:rPr>
            </w:pPr>
            <w:r>
              <w:rPr>
                <w:rFonts w:hint="eastAsia" w:ascii="宋体" w:hAnsi="宋体"/>
                <w:color w:val="000000"/>
                <w:sz w:val="24"/>
              </w:rPr>
              <w:t>采用</w:t>
            </w:r>
            <w:r>
              <w:rPr>
                <w:rFonts w:ascii="宋体" w:hAnsi="宋体"/>
                <w:color w:val="000000"/>
                <w:sz w:val="24"/>
              </w:rPr>
              <w:t>电子</w:t>
            </w:r>
            <w:r>
              <w:rPr>
                <w:rFonts w:hint="eastAsia" w:ascii="宋体" w:hAnsi="宋体"/>
                <w:color w:val="000000"/>
                <w:sz w:val="24"/>
              </w:rPr>
              <w:t>投标时</w:t>
            </w:r>
            <w:r>
              <w:rPr>
                <w:rFonts w:ascii="宋体" w:hAnsi="宋体"/>
                <w:color w:val="000000"/>
                <w:sz w:val="24"/>
              </w:rPr>
              <w:t>在系统</w:t>
            </w:r>
            <w:r>
              <w:rPr>
                <w:rFonts w:hint="eastAsia" w:ascii="宋体" w:hAnsi="宋体"/>
                <w:color w:val="000000"/>
                <w:sz w:val="24"/>
              </w:rPr>
              <w:t>显示</w:t>
            </w:r>
            <w:r>
              <w:rPr>
                <w:rFonts w:ascii="宋体" w:hAnsi="宋体"/>
                <w:color w:val="000000"/>
                <w:sz w:val="24"/>
              </w:rPr>
              <w:t>限定时间内做出</w:t>
            </w:r>
            <w:r>
              <w:rPr>
                <w:rFonts w:hint="eastAsia" w:ascii="宋体" w:hAnsi="宋体"/>
                <w:color w:val="000000"/>
                <w:sz w:val="24"/>
              </w:rPr>
              <w:t>响应</w:t>
            </w:r>
            <w:r>
              <w:rPr>
                <w:rFonts w:ascii="宋体" w:hAnsi="宋体"/>
                <w:color w:val="000000"/>
                <w:sz w:val="24"/>
              </w:rPr>
              <w:t>。</w:t>
            </w:r>
          </w:p>
        </w:tc>
      </w:tr>
    </w:tbl>
    <w:p>
      <w:pPr>
        <w:spacing w:line="360" w:lineRule="auto"/>
        <w:ind w:firstLine="482" w:firstLineChars="200"/>
        <w:rPr>
          <w:rFonts w:hint="eastAsia" w:ascii="宋体" w:hAnsi="宋体"/>
          <w:b/>
          <w:color w:val="000000"/>
          <w:sz w:val="24"/>
        </w:rPr>
      </w:pPr>
      <w:r>
        <w:rPr>
          <w:rFonts w:hint="eastAsia" w:ascii="宋体" w:hAnsi="宋体"/>
          <w:b/>
          <w:color w:val="000000"/>
          <w:sz w:val="24"/>
        </w:rPr>
        <w:t>注</w:t>
      </w:r>
      <w:r>
        <w:rPr>
          <w:rFonts w:ascii="宋体" w:hAnsi="宋体"/>
          <w:b/>
          <w:color w:val="000000"/>
          <w:sz w:val="24"/>
        </w:rPr>
        <w:t>：</w:t>
      </w:r>
      <w:r>
        <w:rPr>
          <w:rFonts w:hint="eastAsia" w:ascii="宋体" w:hAnsi="宋体"/>
          <w:b/>
          <w:color w:val="000000"/>
          <w:sz w:val="24"/>
        </w:rPr>
        <w:t>本项目</w:t>
      </w:r>
      <w:r>
        <w:rPr>
          <w:rFonts w:ascii="宋体" w:hAnsi="宋体"/>
          <w:b/>
          <w:color w:val="000000"/>
          <w:sz w:val="24"/>
        </w:rPr>
        <w:t>通用</w:t>
      </w:r>
      <w:r>
        <w:rPr>
          <w:rFonts w:hint="eastAsia" w:ascii="宋体" w:hAnsi="宋体"/>
          <w:b/>
          <w:color w:val="000000"/>
          <w:sz w:val="24"/>
        </w:rPr>
        <w:t>总则</w:t>
      </w:r>
      <w:r>
        <w:rPr>
          <w:rFonts w:ascii="宋体" w:hAnsi="宋体"/>
          <w:b/>
          <w:color w:val="000000"/>
          <w:sz w:val="24"/>
        </w:rPr>
        <w:t>条款与前附表等专</w:t>
      </w:r>
      <w:r>
        <w:rPr>
          <w:rFonts w:hint="eastAsia" w:ascii="宋体" w:hAnsi="宋体"/>
          <w:b/>
          <w:color w:val="000000"/>
          <w:sz w:val="24"/>
        </w:rPr>
        <w:t>用</w:t>
      </w:r>
      <w:r>
        <w:rPr>
          <w:rFonts w:ascii="宋体" w:hAnsi="宋体"/>
          <w:b/>
          <w:color w:val="000000"/>
          <w:sz w:val="24"/>
        </w:rPr>
        <w:t>特别规定有冲突之处，以专用条款（</w:t>
      </w:r>
      <w:r>
        <w:rPr>
          <w:rFonts w:hint="eastAsia" w:ascii="宋体" w:hAnsi="宋体"/>
          <w:b/>
          <w:color w:val="000000"/>
          <w:sz w:val="24"/>
        </w:rPr>
        <w:t>特别规定</w:t>
      </w:r>
      <w:r>
        <w:rPr>
          <w:rFonts w:ascii="宋体" w:hAnsi="宋体"/>
          <w:b/>
          <w:color w:val="000000"/>
          <w:sz w:val="24"/>
        </w:rPr>
        <w:t>）</w:t>
      </w:r>
      <w:r>
        <w:rPr>
          <w:rFonts w:hint="eastAsia" w:ascii="宋体" w:hAnsi="宋体"/>
          <w:b/>
          <w:color w:val="000000"/>
          <w:sz w:val="24"/>
        </w:rPr>
        <w:t>为准</w:t>
      </w:r>
    </w:p>
    <w:bookmarkEnd w:id="11"/>
    <w:p>
      <w:pPr>
        <w:adjustRightInd/>
        <w:spacing w:line="360" w:lineRule="auto"/>
        <w:ind w:firstLine="3845" w:firstLineChars="1197"/>
        <w:outlineLvl w:val="0"/>
        <w:rPr>
          <w:rFonts w:ascii="宋体" w:hAnsi="宋体" w:cs="仿宋_GB2312"/>
          <w:b/>
          <w:color w:val="000000"/>
          <w:sz w:val="32"/>
          <w:szCs w:val="20"/>
        </w:rPr>
      </w:pPr>
      <w:bookmarkStart w:id="17" w:name="_Toc164416483"/>
      <w:bookmarkStart w:id="18" w:name="第三部分"/>
      <w:r>
        <w:rPr>
          <w:rFonts w:ascii="宋体" w:hAnsi="宋体" w:cs="仿宋_GB2312"/>
          <w:b/>
          <w:color w:val="000000"/>
          <w:sz w:val="32"/>
          <w:szCs w:val="20"/>
        </w:rPr>
        <w:br w:type="page"/>
      </w:r>
      <w:r>
        <w:rPr>
          <w:rFonts w:hint="eastAsia" w:ascii="宋体" w:hAnsi="宋体" w:cs="仿宋_GB2312"/>
          <w:b/>
          <w:color w:val="000000"/>
          <w:sz w:val="32"/>
          <w:szCs w:val="20"/>
        </w:rPr>
        <w:t>一、总则</w:t>
      </w:r>
    </w:p>
    <w:p>
      <w:pPr>
        <w:spacing w:line="360" w:lineRule="auto"/>
        <w:ind w:firstLine="241" w:firstLineChars="100"/>
        <w:rPr>
          <w:rFonts w:ascii="宋体" w:hAnsi="宋体"/>
          <w:b/>
          <w:color w:val="000000"/>
          <w:sz w:val="24"/>
        </w:rPr>
      </w:pPr>
      <w:r>
        <w:rPr>
          <w:rFonts w:hint="eastAsia" w:ascii="宋体" w:hAnsi="宋体"/>
          <w:b/>
          <w:color w:val="000000"/>
          <w:sz w:val="24"/>
        </w:rPr>
        <w:t>1.</w:t>
      </w:r>
      <w:r>
        <w:rPr>
          <w:rFonts w:ascii="宋体" w:hAnsi="宋体"/>
          <w:b/>
          <w:color w:val="000000"/>
          <w:sz w:val="24"/>
        </w:rPr>
        <w:t xml:space="preserve"> 适用范围</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本招标文件适用于该项目的招标、投标、开标、资格审查及信用信息查询、评标、定标、合同、验收等行为（法律、法规另有规定的，从其规定）。</w:t>
      </w:r>
    </w:p>
    <w:p>
      <w:pPr>
        <w:spacing w:line="360" w:lineRule="auto"/>
        <w:ind w:firstLine="241" w:firstLineChars="100"/>
        <w:rPr>
          <w:rFonts w:ascii="宋体" w:hAnsi="宋体" w:cs="仿宋_GB2312"/>
          <w:b/>
          <w:color w:val="000000"/>
          <w:sz w:val="24"/>
        </w:rPr>
      </w:pPr>
      <w:r>
        <w:rPr>
          <w:rFonts w:hint="eastAsia" w:ascii="宋体" w:hAnsi="宋体" w:cs="仿宋_GB2312"/>
          <w:b/>
          <w:color w:val="000000"/>
          <w:sz w:val="24"/>
        </w:rPr>
        <w:t xml:space="preserve">  </w:t>
      </w:r>
      <w:r>
        <w:rPr>
          <w:rFonts w:hint="eastAsia" w:ascii="宋体" w:hAnsi="宋体"/>
          <w:b/>
          <w:color w:val="000000"/>
          <w:sz w:val="24"/>
        </w:rPr>
        <w:t xml:space="preserve"> 2.定义</w:t>
      </w:r>
    </w:p>
    <w:p>
      <w:pPr>
        <w:spacing w:line="360" w:lineRule="auto"/>
        <w:ind w:firstLine="480" w:firstLineChars="200"/>
        <w:rPr>
          <w:rFonts w:ascii="宋体" w:hAnsi="宋体"/>
          <w:color w:val="000000"/>
          <w:sz w:val="24"/>
        </w:rPr>
      </w:pPr>
      <w:r>
        <w:rPr>
          <w:rFonts w:ascii="宋体" w:hAnsi="宋体"/>
          <w:color w:val="000000"/>
          <w:sz w:val="24"/>
        </w:rPr>
        <w:t xml:space="preserve">2.1 </w:t>
      </w:r>
      <w:r>
        <w:rPr>
          <w:rFonts w:hint="eastAsia" w:ascii="宋体" w:hAnsi="宋体"/>
          <w:color w:val="000000"/>
          <w:sz w:val="24"/>
        </w:rPr>
        <w:t>“采购人”系指招标公告中载明的本项目的采购人。</w:t>
      </w:r>
    </w:p>
    <w:p>
      <w:pPr>
        <w:spacing w:line="360" w:lineRule="auto"/>
        <w:ind w:firstLine="480" w:firstLineChars="200"/>
        <w:rPr>
          <w:rFonts w:ascii="宋体" w:hAnsi="宋体"/>
          <w:color w:val="000000"/>
          <w:sz w:val="24"/>
        </w:rPr>
      </w:pPr>
      <w:r>
        <w:rPr>
          <w:rFonts w:hint="eastAsia" w:ascii="宋体" w:hAnsi="宋体"/>
          <w:color w:val="000000"/>
          <w:sz w:val="24"/>
        </w:rPr>
        <w:t>2.2</w:t>
      </w:r>
      <w:r>
        <w:rPr>
          <w:rFonts w:ascii="宋体" w:hAnsi="宋体"/>
          <w:color w:val="000000"/>
          <w:sz w:val="24"/>
        </w:rPr>
        <w:t xml:space="preserve"> </w:t>
      </w:r>
      <w:r>
        <w:rPr>
          <w:rFonts w:hint="eastAsia" w:ascii="宋体" w:hAnsi="宋体"/>
          <w:color w:val="000000"/>
          <w:sz w:val="24"/>
        </w:rPr>
        <w:t>“采购机构”系指招标公告中载明的本项目的采购机构。</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“投标人”系指是指响应招标、参加投标竞争的法人、其他组织或者自然人。。</w:t>
      </w:r>
    </w:p>
    <w:p>
      <w:pPr>
        <w:spacing w:line="360" w:lineRule="auto"/>
        <w:ind w:firstLine="480" w:firstLineChars="200"/>
        <w:rPr>
          <w:rFonts w:ascii="宋体" w:hAnsi="宋体"/>
          <w:color w:val="000000"/>
          <w:sz w:val="24"/>
        </w:rPr>
      </w:pPr>
      <w:r>
        <w:rPr>
          <w:rFonts w:hint="eastAsia" w:ascii="宋体" w:hAnsi="宋体"/>
          <w:color w:val="000000"/>
          <w:sz w:val="24"/>
        </w:rPr>
        <w:t>2.4</w:t>
      </w:r>
      <w:r>
        <w:rPr>
          <w:rFonts w:ascii="宋体" w:hAnsi="宋体"/>
          <w:color w:val="000000"/>
          <w:sz w:val="24"/>
        </w:rPr>
        <w:t xml:space="preserve"> </w:t>
      </w:r>
      <w:r>
        <w:rPr>
          <w:rFonts w:hint="eastAsia" w:ascii="宋体" w:hAnsi="宋体"/>
          <w:color w:val="000000"/>
          <w:sz w:val="24"/>
        </w:rPr>
        <w:t>“负责人”系指法人企业的法定负责人，或其他组织为</w:t>
      </w:r>
      <w:r>
        <w:rPr>
          <w:rFonts w:ascii="宋体" w:hAnsi="宋体"/>
          <w:color w:val="000000"/>
          <w:sz w:val="24"/>
        </w:rPr>
        <w:t>法律、行政法规规定代表单位行使职权的主要负责人</w:t>
      </w:r>
      <w:r>
        <w:rPr>
          <w:rFonts w:hint="eastAsia" w:ascii="宋体" w:hAnsi="宋体"/>
          <w:color w:val="000000"/>
          <w:sz w:val="24"/>
        </w:rPr>
        <w:t>，或自然人本人。</w:t>
      </w:r>
    </w:p>
    <w:p>
      <w:pPr>
        <w:spacing w:line="360" w:lineRule="auto"/>
        <w:ind w:firstLine="480" w:firstLineChars="200"/>
        <w:rPr>
          <w:rFonts w:ascii="宋体" w:hAnsi="宋体"/>
          <w:color w:val="000000"/>
          <w:sz w:val="24"/>
        </w:rPr>
      </w:pPr>
      <w:r>
        <w:rPr>
          <w:rFonts w:hint="eastAsia" w:ascii="宋体" w:hAnsi="宋体"/>
          <w:color w:val="000000"/>
          <w:sz w:val="24"/>
        </w:rPr>
        <w:t>2.5</w:t>
      </w:r>
      <w:r>
        <w:rPr>
          <w:rFonts w:ascii="宋体" w:hAnsi="宋体"/>
          <w:color w:val="000000"/>
          <w:sz w:val="24"/>
        </w:rPr>
        <w:t xml:space="preserve"> </w:t>
      </w:r>
      <w:r>
        <w:rPr>
          <w:rFonts w:hint="eastAsia" w:ascii="宋体" w:hAnsi="宋体"/>
          <w:color w:val="000000"/>
          <w:sz w:val="24"/>
        </w:rPr>
        <w:t>“▲” 系指实质性要求条款，“★”系产品采购项目中单一产品或核心产品。</w:t>
      </w:r>
    </w:p>
    <w:p>
      <w:pPr>
        <w:spacing w:line="360" w:lineRule="auto"/>
        <w:ind w:firstLine="241" w:firstLineChars="100"/>
        <w:rPr>
          <w:rFonts w:ascii="宋体" w:hAnsi="宋体"/>
          <w:b/>
          <w:color w:val="000000"/>
          <w:sz w:val="24"/>
        </w:rPr>
      </w:pPr>
      <w:r>
        <w:rPr>
          <w:rFonts w:hint="eastAsia" w:ascii="宋体" w:hAnsi="宋体"/>
          <w:b/>
          <w:color w:val="000000"/>
          <w:sz w:val="24"/>
        </w:rPr>
        <w:t>3.</w:t>
      </w:r>
      <w:r>
        <w:rPr>
          <w:rFonts w:hint="eastAsia" w:ascii="宋体" w:hAnsi="宋体"/>
          <w:color w:val="000000"/>
        </w:rPr>
        <w:t xml:space="preserve"> </w:t>
      </w:r>
      <w:r>
        <w:rPr>
          <w:rFonts w:hint="eastAsia" w:ascii="宋体" w:hAnsi="宋体"/>
          <w:b/>
          <w:color w:val="000000"/>
          <w:sz w:val="24"/>
        </w:rPr>
        <w:t>采购项目需要落实的政府采购政策</w:t>
      </w:r>
    </w:p>
    <w:p>
      <w:pPr>
        <w:spacing w:line="360" w:lineRule="auto"/>
        <w:ind w:firstLine="240" w:firstLineChars="100"/>
        <w:rPr>
          <w:rFonts w:ascii="宋体" w:hAnsi="宋体"/>
          <w:color w:val="000000"/>
          <w:sz w:val="24"/>
        </w:rPr>
      </w:pPr>
      <w:r>
        <w:rPr>
          <w:rFonts w:hint="eastAsia" w:ascii="宋体" w:hAnsi="宋体"/>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olor w:val="000000"/>
          <w:sz w:val="24"/>
        </w:rPr>
      </w:pPr>
      <w:r>
        <w:rPr>
          <w:rFonts w:hint="eastAsia" w:ascii="宋体" w:hAnsi="宋体"/>
          <w:color w:val="000000"/>
          <w:sz w:val="24"/>
        </w:rPr>
        <w:t>3.2 节能环保要求</w:t>
      </w:r>
    </w:p>
    <w:p>
      <w:pPr>
        <w:spacing w:line="360" w:lineRule="auto"/>
        <w:ind w:firstLine="482" w:firstLineChars="200"/>
        <w:rPr>
          <w:rFonts w:ascii="宋体" w:hAnsi="宋体"/>
          <w:color w:val="000000"/>
          <w:sz w:val="24"/>
        </w:rPr>
      </w:pPr>
      <w:r>
        <w:rPr>
          <w:rFonts w:hint="eastAsia" w:ascii="宋体" w:hAnsi="宋体"/>
          <w:b/>
          <w:color w:val="000000"/>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宋体" w:hAnsi="宋体"/>
          <w:b/>
          <w:color w:val="000000"/>
          <w:sz w:val="24"/>
        </w:rPr>
        <w:t>投产品</w:t>
      </w:r>
      <w:r>
        <w:rPr>
          <w:rFonts w:hint="eastAsia" w:ascii="宋体" w:hAnsi="宋体"/>
          <w:b/>
          <w:color w:val="000000"/>
          <w:sz w:val="24"/>
        </w:rPr>
        <w:t>国家确定的认证机构出具的、处于有效期之内的节能产品、环境标志产品认证证书，否则投标无效。</w:t>
      </w:r>
      <w:r>
        <w:rPr>
          <w:rFonts w:hint="eastAsia" w:ascii="宋体" w:hAnsi="宋体"/>
          <w:color w:val="000000"/>
          <w:sz w:val="24"/>
        </w:rPr>
        <w:t>（注：在最新一期节能产品品目</w:t>
      </w:r>
      <w:r>
        <w:rPr>
          <w:rFonts w:ascii="宋体" w:hAnsi="宋体"/>
          <w:color w:val="000000"/>
          <w:sz w:val="24"/>
        </w:rPr>
        <w:t>清单</w:t>
      </w:r>
      <w:r>
        <w:rPr>
          <w:rFonts w:hint="eastAsia" w:ascii="宋体" w:hAnsi="宋体"/>
          <w:color w:val="000000"/>
          <w:sz w:val="24"/>
        </w:rPr>
        <w:t>发布之后开展的政府采购活动，执行最新一期节能清单。在此之前已经开展但尚未进入评审环节的政府采购活动，执行上期或最最新</w:t>
      </w:r>
      <w:r>
        <w:rPr>
          <w:rFonts w:ascii="宋体" w:hAnsi="宋体"/>
          <w:color w:val="000000"/>
          <w:sz w:val="24"/>
        </w:rPr>
        <w:t>一期品目清单</w:t>
      </w:r>
      <w:r>
        <w:rPr>
          <w:rFonts w:hint="eastAsia" w:ascii="宋体" w:hAnsi="宋体"/>
          <w:color w:val="000000"/>
          <w:sz w:val="24"/>
        </w:rPr>
        <w:t>。</w:t>
      </w:r>
      <w:r>
        <w:rPr>
          <w:rFonts w:hint="eastAsia" w:ascii="宋体" w:hAnsi="宋体"/>
          <w:b/>
          <w:color w:val="000000"/>
          <w:sz w:val="24"/>
        </w:rPr>
        <w:t>▲</w:t>
      </w:r>
      <w:r>
        <w:rPr>
          <w:rFonts w:hint="eastAsia" w:ascii="宋体" w:hAnsi="宋体" w:cs="仿宋_GB2312"/>
          <w:b/>
          <w:color w:val="000000"/>
          <w:sz w:val="24"/>
          <w:szCs w:val="21"/>
        </w:rPr>
        <w:t>本项目如需采购节能品目清单中的政府强制采购的节能产品的，必须</w:t>
      </w:r>
      <w:r>
        <w:rPr>
          <w:rFonts w:ascii="宋体" w:hAnsi="宋体" w:cs="仿宋_GB2312"/>
          <w:b/>
          <w:color w:val="000000"/>
          <w:sz w:val="24"/>
          <w:szCs w:val="21"/>
        </w:rPr>
        <w:t>以强制采购的品目清单内产品投标，</w:t>
      </w:r>
      <w:r>
        <w:rPr>
          <w:rFonts w:hint="eastAsia" w:ascii="宋体" w:hAnsi="宋体" w:cs="仿宋_GB2312"/>
          <w:b/>
          <w:color w:val="000000"/>
          <w:sz w:val="24"/>
          <w:szCs w:val="21"/>
        </w:rPr>
        <w:t>投标人未按</w:t>
      </w:r>
      <w:r>
        <w:rPr>
          <w:rFonts w:ascii="宋体" w:hAnsi="宋体" w:cs="仿宋_GB2312"/>
          <w:b/>
          <w:color w:val="000000"/>
          <w:sz w:val="24"/>
          <w:szCs w:val="21"/>
        </w:rPr>
        <w:t>要求</w:t>
      </w:r>
      <w:r>
        <w:rPr>
          <w:rFonts w:hint="eastAsia" w:ascii="宋体" w:hAnsi="宋体" w:cs="仿宋_GB2312"/>
          <w:b/>
          <w:color w:val="000000"/>
          <w:sz w:val="24"/>
          <w:szCs w:val="21"/>
        </w:rPr>
        <w:t>提供品目</w:t>
      </w:r>
      <w:r>
        <w:rPr>
          <w:rFonts w:ascii="宋体" w:hAnsi="宋体" w:cs="仿宋_GB2312"/>
          <w:b/>
          <w:color w:val="000000"/>
          <w:sz w:val="24"/>
          <w:szCs w:val="21"/>
        </w:rPr>
        <w:t>清单内的节能产品</w:t>
      </w:r>
      <w:r>
        <w:rPr>
          <w:rFonts w:hint="eastAsia" w:ascii="宋体" w:hAnsi="宋体" w:cs="仿宋_GB2312"/>
          <w:b/>
          <w:color w:val="000000"/>
          <w:sz w:val="24"/>
          <w:szCs w:val="21"/>
        </w:rPr>
        <w:t>或</w:t>
      </w:r>
      <w:r>
        <w:rPr>
          <w:rFonts w:ascii="宋体" w:hAnsi="宋体" w:cs="仿宋_GB2312"/>
          <w:b/>
          <w:color w:val="000000"/>
          <w:sz w:val="24"/>
          <w:szCs w:val="21"/>
        </w:rPr>
        <w:t>相关证明</w:t>
      </w:r>
      <w:r>
        <w:rPr>
          <w:rFonts w:hint="eastAsia" w:ascii="宋体" w:hAnsi="宋体" w:cs="仿宋_GB2312"/>
          <w:b/>
          <w:color w:val="000000"/>
          <w:sz w:val="24"/>
          <w:szCs w:val="21"/>
        </w:rPr>
        <w:t>，投标无效。</w:t>
      </w:r>
    </w:p>
    <w:p>
      <w:pPr>
        <w:spacing w:line="360" w:lineRule="auto"/>
        <w:ind w:firstLine="480" w:firstLineChars="200"/>
        <w:rPr>
          <w:rFonts w:hint="eastAsia" w:ascii="宋体" w:hAnsi="宋体"/>
          <w:color w:val="000000"/>
          <w:sz w:val="24"/>
        </w:rPr>
      </w:pPr>
      <w:r>
        <w:rPr>
          <w:rFonts w:hint="eastAsia" w:ascii="宋体" w:hAnsi="宋体"/>
          <w:color w:val="000000"/>
          <w:sz w:val="24"/>
        </w:rPr>
        <w:t>3.2.2投标人提供产品如是环境标志产品，应当优先</w:t>
      </w:r>
      <w:r>
        <w:rPr>
          <w:rFonts w:ascii="宋体" w:hAnsi="宋体"/>
          <w:color w:val="000000"/>
          <w:sz w:val="24"/>
        </w:rPr>
        <w:t>提供《</w:t>
      </w:r>
      <w:r>
        <w:rPr>
          <w:rFonts w:hint="eastAsia" w:ascii="宋体" w:hAnsi="宋体"/>
          <w:color w:val="000000"/>
          <w:sz w:val="24"/>
        </w:rPr>
        <w:t>关于印发环境标志产品政府采购品目清单的通知</w:t>
      </w:r>
      <w:r>
        <w:rPr>
          <w:rFonts w:ascii="宋体" w:hAnsi="宋体"/>
          <w:color w:val="000000"/>
          <w:sz w:val="24"/>
        </w:rPr>
        <w:t>》</w:t>
      </w:r>
      <w:r>
        <w:rPr>
          <w:rFonts w:hint="eastAsia" w:ascii="宋体" w:hAnsi="宋体"/>
          <w:color w:val="000000"/>
          <w:sz w:val="24"/>
        </w:rPr>
        <w:t>财库〔2019〕</w:t>
      </w:r>
      <w:r>
        <w:rPr>
          <w:rFonts w:ascii="宋体" w:hAnsi="宋体"/>
          <w:color w:val="000000"/>
          <w:sz w:val="24"/>
        </w:rPr>
        <w:t>18</w:t>
      </w:r>
      <w:r>
        <w:rPr>
          <w:rFonts w:hint="eastAsia" w:ascii="宋体" w:hAnsi="宋体"/>
          <w:color w:val="000000"/>
          <w:sz w:val="24"/>
        </w:rPr>
        <w:t>号内</w:t>
      </w:r>
      <w:r>
        <w:rPr>
          <w:rFonts w:ascii="宋体" w:hAnsi="宋体"/>
          <w:color w:val="000000"/>
          <w:sz w:val="24"/>
        </w:rPr>
        <w:t>产品，</w:t>
      </w:r>
      <w:r>
        <w:rPr>
          <w:rFonts w:hint="eastAsia" w:ascii="宋体" w:hAnsi="宋体"/>
          <w:color w:val="000000"/>
          <w:sz w:val="24"/>
        </w:rPr>
        <w:t>涉及项目</w:t>
      </w:r>
      <w:r>
        <w:rPr>
          <w:rFonts w:ascii="宋体" w:hAnsi="宋体"/>
          <w:color w:val="000000"/>
          <w:sz w:val="24"/>
        </w:rPr>
        <w:t>评分条款加分</w:t>
      </w:r>
      <w:r>
        <w:rPr>
          <w:rFonts w:hint="eastAsia" w:ascii="宋体" w:hAnsi="宋体"/>
          <w:color w:val="000000"/>
          <w:sz w:val="24"/>
        </w:rPr>
        <w:t>项</w:t>
      </w:r>
      <w:r>
        <w:rPr>
          <w:rFonts w:ascii="宋体" w:hAnsi="宋体"/>
          <w:color w:val="000000"/>
          <w:sz w:val="24"/>
        </w:rPr>
        <w:t>时，</w:t>
      </w:r>
      <w:r>
        <w:rPr>
          <w:rFonts w:hint="eastAsia" w:ascii="宋体" w:hAnsi="宋体"/>
          <w:color w:val="000000"/>
          <w:sz w:val="24"/>
        </w:rPr>
        <w:t>应当</w:t>
      </w:r>
      <w:r>
        <w:rPr>
          <w:rFonts w:ascii="宋体" w:hAnsi="宋体"/>
          <w:color w:val="000000"/>
          <w:sz w:val="24"/>
        </w:rPr>
        <w:t>提</w:t>
      </w:r>
      <w:r>
        <w:rPr>
          <w:rFonts w:hint="eastAsia" w:ascii="宋体" w:hAnsi="宋体"/>
          <w:color w:val="000000"/>
          <w:sz w:val="24"/>
        </w:rPr>
        <w:t>供财库〔2019〕1</w:t>
      </w:r>
      <w:r>
        <w:rPr>
          <w:rFonts w:ascii="宋体" w:hAnsi="宋体"/>
          <w:color w:val="000000"/>
          <w:sz w:val="24"/>
        </w:rPr>
        <w:t>8</w:t>
      </w:r>
      <w:r>
        <w:rPr>
          <w:rFonts w:hint="eastAsia" w:ascii="宋体" w:hAnsi="宋体"/>
          <w:color w:val="000000"/>
          <w:sz w:val="24"/>
        </w:rPr>
        <w:t>号文件清单</w:t>
      </w:r>
      <w:r>
        <w:rPr>
          <w:rFonts w:ascii="宋体" w:hAnsi="宋体"/>
          <w:color w:val="000000"/>
          <w:sz w:val="24"/>
        </w:rPr>
        <w:t>，并提供</w:t>
      </w:r>
      <w:r>
        <w:rPr>
          <w:rFonts w:hint="eastAsia" w:ascii="宋体" w:hAnsi="宋体"/>
          <w:color w:val="000000"/>
          <w:sz w:val="24"/>
        </w:rPr>
        <w:t>国家确定的认证机构出具的、处于有效期之内的环境标志产品认证证书。</w:t>
      </w:r>
    </w:p>
    <w:p>
      <w:pPr>
        <w:spacing w:line="360" w:lineRule="auto"/>
        <w:ind w:firstLine="480" w:firstLineChars="200"/>
        <w:rPr>
          <w:rFonts w:ascii="宋体" w:hAnsi="宋体"/>
          <w:color w:val="000000"/>
          <w:sz w:val="24"/>
        </w:rPr>
      </w:pPr>
      <w:r>
        <w:rPr>
          <w:rFonts w:hint="eastAsia" w:ascii="宋体" w:hAnsi="宋体"/>
          <w:color w:val="000000"/>
          <w:sz w:val="24"/>
        </w:rPr>
        <w:tab/>
      </w:r>
      <w:r>
        <w:rPr>
          <w:rFonts w:hint="eastAsia" w:ascii="宋体" w:hAnsi="宋体"/>
          <w:color w:val="000000"/>
          <w:sz w:val="24"/>
        </w:rPr>
        <w:t>3.3</w:t>
      </w:r>
      <w:r>
        <w:rPr>
          <w:rFonts w:hint="eastAsia" w:ascii="宋体" w:hAnsi="宋体"/>
          <w:bCs/>
          <w:sz w:val="24"/>
        </w:rPr>
        <w:t>小型、微型</w:t>
      </w:r>
      <w:r>
        <w:rPr>
          <w:rFonts w:hint="eastAsia" w:ascii="宋体" w:hAnsi="宋体"/>
          <w:color w:val="000000"/>
          <w:sz w:val="24"/>
        </w:rPr>
        <w:t>企业价格扣除。</w:t>
      </w:r>
    </w:p>
    <w:p>
      <w:pPr>
        <w:spacing w:line="360" w:lineRule="auto"/>
        <w:ind w:firstLine="480" w:firstLineChars="200"/>
        <w:rPr>
          <w:rFonts w:ascii="宋体" w:hAnsi="宋体"/>
          <w:bCs/>
          <w:sz w:val="24"/>
        </w:rPr>
      </w:pPr>
      <w:r>
        <w:rPr>
          <w:rFonts w:hint="eastAsia" w:ascii="宋体" w:hAnsi="宋体"/>
          <w:color w:val="000000"/>
          <w:sz w:val="24"/>
        </w:rPr>
        <w:t>3.3.1</w:t>
      </w:r>
      <w:r>
        <w:rPr>
          <w:rFonts w:hint="eastAsia" w:ascii="宋体" w:hAnsi="宋体"/>
          <w:bCs/>
          <w:sz w:val="24"/>
        </w:rPr>
        <w:t>小型、微型企业应当同时符合以下条件：</w:t>
      </w:r>
    </w:p>
    <w:p>
      <w:pPr>
        <w:spacing w:line="360" w:lineRule="auto"/>
        <w:ind w:firstLine="480" w:firstLineChars="200"/>
        <w:rPr>
          <w:rFonts w:ascii="宋体" w:hAnsi="宋体"/>
          <w:bCs/>
          <w:sz w:val="24"/>
        </w:rPr>
      </w:pPr>
      <w:r>
        <w:rPr>
          <w:rFonts w:hint="eastAsia" w:ascii="宋体" w:hAnsi="宋体"/>
          <w:bCs/>
          <w:sz w:val="24"/>
        </w:rPr>
        <w:t>（1）符合中小企业划分标准；</w:t>
      </w:r>
    </w:p>
    <w:p>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宋体" w:hAnsi="宋体"/>
          <w:color w:val="000000"/>
          <w:sz w:val="24"/>
        </w:rPr>
      </w:pPr>
      <w:r>
        <w:rPr>
          <w:rFonts w:hint="eastAsia" w:ascii="宋体" w:hAnsi="宋体"/>
          <w:color w:val="000000"/>
          <w:sz w:val="24"/>
        </w:rPr>
        <w:t>3.3.2小型、微型企业应按照招标文件格式要求提供《中小企业声明函》。</w:t>
      </w:r>
    </w:p>
    <w:p>
      <w:pPr>
        <w:spacing w:line="360" w:lineRule="auto"/>
        <w:ind w:firstLine="480" w:firstLineChars="200"/>
        <w:rPr>
          <w:rFonts w:ascii="宋体" w:hAnsi="宋体"/>
          <w:color w:val="000000"/>
          <w:sz w:val="24"/>
        </w:rPr>
      </w:pPr>
      <w:r>
        <w:rPr>
          <w:rFonts w:hint="eastAsia" w:ascii="宋体" w:hAnsi="宋体"/>
          <w:color w:val="000000"/>
          <w:sz w:val="24"/>
        </w:rPr>
        <w:t>3.3.3对于非专门面向此类企业的项目，对小型和微型企业产品的投标价格给予6 %的扣除，用扣除后的价格参与评审。</w:t>
      </w:r>
    </w:p>
    <w:p>
      <w:pPr>
        <w:spacing w:line="360" w:lineRule="auto"/>
        <w:ind w:firstLine="480" w:firstLineChars="200"/>
        <w:rPr>
          <w:rFonts w:ascii="宋体" w:hAnsi="宋体"/>
          <w:color w:val="000000"/>
          <w:sz w:val="24"/>
        </w:rPr>
      </w:pPr>
      <w:r>
        <w:rPr>
          <w:rFonts w:hint="eastAsia" w:ascii="宋体" w:hAnsi="宋体"/>
          <w:color w:val="000000"/>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ascii="宋体" w:hAnsi="宋体"/>
          <w:color w:val="000000"/>
          <w:sz w:val="24"/>
        </w:rPr>
      </w:pPr>
      <w:r>
        <w:rPr>
          <w:rFonts w:hint="eastAsia" w:ascii="宋体" w:hAnsi="宋体"/>
          <w:color w:val="000000"/>
          <w:sz w:val="24"/>
        </w:rPr>
        <w:t>联合体各方均为小型、微型企业的，联合体视同为小型、微型企业。</w:t>
      </w:r>
    </w:p>
    <w:p>
      <w:pPr>
        <w:spacing w:line="360" w:lineRule="auto"/>
        <w:ind w:firstLine="480" w:firstLineChars="200"/>
        <w:rPr>
          <w:rFonts w:ascii="宋体" w:hAnsi="宋体"/>
          <w:color w:val="000000"/>
          <w:sz w:val="24"/>
        </w:rPr>
      </w:pPr>
      <w:r>
        <w:rPr>
          <w:rFonts w:hint="eastAsia" w:ascii="宋体" w:hAnsi="宋体"/>
          <w:color w:val="000000"/>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olor w:val="000000"/>
          <w:sz w:val="24"/>
        </w:rPr>
      </w:pPr>
      <w:r>
        <w:rPr>
          <w:rFonts w:hint="eastAsia" w:ascii="宋体" w:hAnsi="宋体"/>
          <w:color w:val="000000"/>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241" w:firstLineChars="100"/>
        <w:rPr>
          <w:rFonts w:ascii="宋体" w:hAnsi="宋体"/>
          <w:b/>
          <w:color w:val="000000"/>
          <w:sz w:val="24"/>
        </w:rPr>
      </w:pPr>
      <w:r>
        <w:rPr>
          <w:rFonts w:hint="eastAsia" w:ascii="宋体" w:hAnsi="宋体"/>
          <w:b/>
          <w:color w:val="000000"/>
          <w:sz w:val="24"/>
        </w:rPr>
        <w:t>4. 询问、质疑、投诉</w:t>
      </w:r>
    </w:p>
    <w:p>
      <w:pPr>
        <w:autoSpaceDE w:val="0"/>
        <w:autoSpaceDN w:val="0"/>
        <w:spacing w:line="360" w:lineRule="auto"/>
        <w:ind w:firstLine="240" w:firstLineChars="100"/>
        <w:jc w:val="left"/>
        <w:rPr>
          <w:rFonts w:ascii="宋体" w:hAnsi="宋体" w:cs="微软雅黑"/>
          <w:color w:val="000000"/>
          <w:kern w:val="0"/>
          <w:sz w:val="24"/>
          <w:lang w:val="zh-CN"/>
        </w:rPr>
      </w:pPr>
      <w:r>
        <w:rPr>
          <w:rFonts w:hint="eastAsia" w:ascii="宋体" w:hAnsi="宋体" w:cs="微软雅黑"/>
          <w:color w:val="000000"/>
          <w:kern w:val="0"/>
          <w:sz w:val="24"/>
          <w:lang w:val="zh-CN"/>
        </w:rPr>
        <w:t>4.1供应商询问</w:t>
      </w:r>
    </w:p>
    <w:p>
      <w:pPr>
        <w:pStyle w:val="31"/>
        <w:spacing w:line="360" w:lineRule="auto"/>
        <w:ind w:right="-2" w:firstLine="480" w:firstLineChars="200"/>
        <w:rPr>
          <w:rFonts w:hAnsi="宋体"/>
          <w:color w:val="000000"/>
          <w:sz w:val="24"/>
        </w:rPr>
      </w:pPr>
      <w:r>
        <w:rPr>
          <w:rFonts w:hint="eastAsia" w:hAnsi="宋体"/>
          <w:sz w:val="24"/>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w:t>
      </w:r>
      <w:r>
        <w:rPr>
          <w:rFonts w:hint="eastAsia" w:hAnsi="宋体"/>
          <w:color w:val="000000"/>
          <w:sz w:val="24"/>
        </w:rPr>
        <w:t>答复的内容不得涉及商业秘密。</w:t>
      </w:r>
    </w:p>
    <w:p>
      <w:pPr>
        <w:autoSpaceDE w:val="0"/>
        <w:autoSpaceDN w:val="0"/>
        <w:spacing w:line="360" w:lineRule="auto"/>
        <w:ind w:firstLine="240" w:firstLineChars="100"/>
        <w:jc w:val="left"/>
        <w:rPr>
          <w:rFonts w:ascii="宋体" w:hAnsi="宋体" w:cs="微软雅黑"/>
          <w:color w:val="000000"/>
          <w:kern w:val="0"/>
          <w:sz w:val="24"/>
          <w:lang w:val="zh-CN"/>
        </w:rPr>
      </w:pPr>
      <w:r>
        <w:rPr>
          <w:rFonts w:hint="eastAsia" w:ascii="宋体" w:hAnsi="宋体" w:cs="微软雅黑"/>
          <w:color w:val="000000"/>
          <w:kern w:val="0"/>
          <w:sz w:val="24"/>
          <w:lang w:val="zh-CN"/>
        </w:rPr>
        <w:t>4.2供应商质疑</w:t>
      </w:r>
    </w:p>
    <w:p>
      <w:pPr>
        <w:pStyle w:val="31"/>
        <w:spacing w:line="360" w:lineRule="auto"/>
        <w:ind w:right="-144" w:firstLine="480" w:firstLineChars="200"/>
        <w:rPr>
          <w:rFonts w:hAnsi="宋体"/>
          <w:color w:val="000000"/>
          <w:sz w:val="24"/>
        </w:rPr>
      </w:pPr>
      <w:r>
        <w:rPr>
          <w:rFonts w:hint="eastAsia" w:hAnsi="宋体" w:cs="微软雅黑"/>
          <w:color w:val="000000"/>
          <w:kern w:val="0"/>
          <w:sz w:val="24"/>
          <w:lang w:val="zh-CN"/>
        </w:rPr>
        <w:t>4.2</w:t>
      </w:r>
      <w:r>
        <w:rPr>
          <w:rFonts w:hint="eastAsia" w:hAnsi="宋体"/>
          <w:color w:val="000000"/>
          <w:sz w:val="24"/>
        </w:rPr>
        <w:t>.1提出质疑的供应商应当是参与所质疑项目采购活动的供应商。潜在供应商已依法获取其可质疑的采购文件的，可以对该文件提出质疑。</w:t>
      </w:r>
    </w:p>
    <w:p>
      <w:pPr>
        <w:pStyle w:val="31"/>
        <w:spacing w:line="360" w:lineRule="auto"/>
        <w:ind w:right="-144" w:firstLine="480" w:firstLineChars="200"/>
        <w:rPr>
          <w:rFonts w:hAnsi="宋体"/>
          <w:color w:val="000000"/>
          <w:sz w:val="24"/>
        </w:rPr>
      </w:pPr>
      <w:r>
        <w:rPr>
          <w:rFonts w:hint="eastAsia" w:hAnsi="宋体" w:cs="微软雅黑"/>
          <w:color w:val="000000"/>
          <w:kern w:val="0"/>
          <w:sz w:val="24"/>
          <w:lang w:val="zh-CN"/>
        </w:rPr>
        <w:t>4.2</w:t>
      </w:r>
      <w:r>
        <w:rPr>
          <w:rFonts w:hint="eastAsia" w:hAnsi="宋体"/>
          <w:color w:val="000000"/>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34" w:firstLineChars="181"/>
        <w:rPr>
          <w:rFonts w:hAnsi="宋体"/>
          <w:snapToGrid/>
          <w:color w:val="FF0000"/>
          <w:kern w:val="2"/>
          <w:sz w:val="24"/>
        </w:rPr>
      </w:pPr>
      <w:r>
        <w:rPr>
          <w:rFonts w:hint="eastAsia" w:hAnsi="宋体"/>
          <w:snapToGrid/>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r>
        <w:rPr>
          <w:rFonts w:hint="eastAsia" w:hAnsi="宋体"/>
          <w:snapToGrid/>
          <w:color w:val="auto"/>
          <w:kern w:val="2"/>
          <w:sz w:val="24"/>
        </w:rPr>
        <w:t>对采购文件中特定资格条件、采购需求、评分办法提出的质疑，由采购人负责答复；对采购文件中其他内容提出的质疑，由采购机构负责答复。</w:t>
      </w:r>
    </w:p>
    <w:p>
      <w:pPr>
        <w:pStyle w:val="31"/>
        <w:spacing w:line="360" w:lineRule="auto"/>
        <w:ind w:right="-2" w:firstLine="480" w:firstLineChars="200"/>
        <w:rPr>
          <w:rFonts w:hAnsi="宋体"/>
          <w:color w:val="FF0000"/>
          <w:sz w:val="24"/>
        </w:rPr>
      </w:pPr>
      <w:r>
        <w:rPr>
          <w:rFonts w:hint="eastAsia" w:hAnsi="宋体"/>
          <w:color w:val="000000"/>
          <w:sz w:val="24"/>
        </w:rPr>
        <w:t>（2）对采购过程提出质疑的，质疑期限为各采购程序环节结束之日起计算。对同一采购程序环节的质疑，供应商须一次性提出。</w:t>
      </w:r>
      <w:r>
        <w:rPr>
          <w:rFonts w:hint="eastAsia" w:hAnsi="宋体"/>
          <w:sz w:val="24"/>
        </w:rPr>
        <w:t>对采购过程中有关现场考察或开标前答疑会事项提出的质疑，由采购人负责答复；对采购过程中其它事项提出的质疑，由采购机构负责答复。</w:t>
      </w:r>
    </w:p>
    <w:p>
      <w:pPr>
        <w:pStyle w:val="31"/>
        <w:spacing w:line="360" w:lineRule="auto"/>
        <w:ind w:right="-2" w:firstLine="480" w:firstLineChars="200"/>
        <w:rPr>
          <w:rFonts w:hAnsi="宋体"/>
          <w:color w:val="FF0000"/>
          <w:sz w:val="24"/>
        </w:rPr>
      </w:pPr>
      <w:r>
        <w:rPr>
          <w:rFonts w:hint="eastAsia" w:hAnsi="宋体"/>
          <w:color w:val="000000"/>
          <w:sz w:val="24"/>
        </w:rPr>
        <w:t>（3）对采购结果提出质疑的，质疑期限自采购结果公告期限届满之日起计算。对采购结果提出质疑的，采购人或采购机构负责答复。</w:t>
      </w:r>
      <w:r>
        <w:rPr>
          <w:rFonts w:hint="eastAsia" w:hAnsi="宋体"/>
          <w:sz w:val="24"/>
        </w:rPr>
        <w:t>（详见前附表相关规定）</w:t>
      </w:r>
    </w:p>
    <w:p>
      <w:pPr>
        <w:pStyle w:val="31"/>
        <w:snapToGrid w:val="0"/>
        <w:spacing w:line="360" w:lineRule="auto"/>
        <w:ind w:right="-512" w:firstLine="240" w:firstLineChars="100"/>
        <w:contextualSpacing/>
        <w:rPr>
          <w:rFonts w:hAnsi="宋体"/>
          <w:color w:val="000000"/>
          <w:sz w:val="24"/>
        </w:rPr>
      </w:pPr>
      <w:r>
        <w:rPr>
          <w:rFonts w:hint="eastAsia" w:hAnsi="宋体" w:cs="微软雅黑"/>
          <w:color w:val="000000"/>
          <w:kern w:val="0"/>
          <w:sz w:val="24"/>
          <w:lang w:val="zh-CN"/>
        </w:rPr>
        <w:t>4.2.3</w:t>
      </w:r>
      <w:r>
        <w:rPr>
          <w:rFonts w:hAnsi="宋体"/>
          <w:color w:val="000000"/>
          <w:sz w:val="24"/>
        </w:rPr>
        <w:t>供应商提出质疑应当提交质疑函和必要的证明材料。质疑函应当包括下列内容：</w:t>
      </w:r>
    </w:p>
    <w:p>
      <w:pPr>
        <w:pStyle w:val="481"/>
        <w:shd w:val="clear" w:color="auto" w:fill="FFFFFF"/>
        <w:snapToGrid w:val="0"/>
        <w:spacing w:before="0" w:beforeAutospacing="0" w:after="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4.2.3.1</w:t>
      </w:r>
      <w:r>
        <w:rPr>
          <w:rFonts w:cs="Arial"/>
          <w:snapToGrid w:val="0"/>
          <w:color w:val="000000"/>
          <w:kern w:val="2"/>
          <w:szCs w:val="21"/>
        </w:rPr>
        <w:t>供应商的姓名或者名称、地址、邮编、联系人及联系电话；</w:t>
      </w:r>
    </w:p>
    <w:p>
      <w:pPr>
        <w:pStyle w:val="481"/>
        <w:shd w:val="clear" w:color="auto" w:fill="FFFFFF"/>
        <w:snapToGrid w:val="0"/>
        <w:spacing w:after="24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4.2.3.2</w:t>
      </w:r>
      <w:r>
        <w:rPr>
          <w:rFonts w:cs="Arial"/>
          <w:snapToGrid w:val="0"/>
          <w:color w:val="000000"/>
          <w:kern w:val="2"/>
          <w:szCs w:val="21"/>
        </w:rPr>
        <w:t>质疑项目的名称、编号；</w:t>
      </w:r>
    </w:p>
    <w:p>
      <w:pPr>
        <w:pStyle w:val="481"/>
        <w:shd w:val="clear" w:color="auto" w:fill="FFFFFF"/>
        <w:snapToGrid w:val="0"/>
        <w:spacing w:after="24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4.2.3.3</w:t>
      </w:r>
      <w:r>
        <w:rPr>
          <w:rFonts w:cs="Arial"/>
          <w:snapToGrid w:val="0"/>
          <w:color w:val="000000"/>
          <w:kern w:val="2"/>
          <w:szCs w:val="21"/>
        </w:rPr>
        <w:t>具体、明确的质疑事项和与质疑事项相关的请求；</w:t>
      </w:r>
    </w:p>
    <w:p>
      <w:pPr>
        <w:pStyle w:val="481"/>
        <w:shd w:val="clear" w:color="auto" w:fill="FFFFFF"/>
        <w:snapToGrid w:val="0"/>
        <w:spacing w:after="24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4.2.3.4</w:t>
      </w:r>
      <w:r>
        <w:rPr>
          <w:rFonts w:cs="Arial"/>
          <w:snapToGrid w:val="0"/>
          <w:color w:val="000000"/>
          <w:kern w:val="2"/>
          <w:szCs w:val="21"/>
        </w:rPr>
        <w:t>事实依据；</w:t>
      </w:r>
    </w:p>
    <w:p>
      <w:pPr>
        <w:pStyle w:val="481"/>
        <w:shd w:val="clear" w:color="auto" w:fill="FFFFFF"/>
        <w:snapToGrid w:val="0"/>
        <w:spacing w:after="24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4.2.3.5</w:t>
      </w:r>
      <w:r>
        <w:rPr>
          <w:rFonts w:cs="Arial"/>
          <w:snapToGrid w:val="0"/>
          <w:color w:val="000000"/>
          <w:kern w:val="2"/>
          <w:szCs w:val="21"/>
        </w:rPr>
        <w:t>必要的法律依据；</w:t>
      </w:r>
    </w:p>
    <w:p>
      <w:pPr>
        <w:pStyle w:val="481"/>
        <w:shd w:val="clear" w:color="auto" w:fill="FFFFFF"/>
        <w:snapToGrid w:val="0"/>
        <w:spacing w:after="240" w:afterAutospacing="0" w:line="360" w:lineRule="auto"/>
        <w:ind w:firstLine="480"/>
        <w:contextualSpacing/>
        <w:rPr>
          <w:rFonts w:cs="Arial"/>
          <w:snapToGrid w:val="0"/>
          <w:color w:val="000000"/>
          <w:kern w:val="2"/>
          <w:szCs w:val="21"/>
        </w:rPr>
      </w:pPr>
      <w:r>
        <w:rPr>
          <w:rFonts w:hint="eastAsia" w:cs="微软雅黑"/>
          <w:color w:val="000000"/>
          <w:lang w:val="zh-CN"/>
        </w:rPr>
        <w:t>4.2.3.6</w:t>
      </w:r>
      <w:r>
        <w:rPr>
          <w:rFonts w:cs="Arial"/>
          <w:snapToGrid w:val="0"/>
          <w:color w:val="000000"/>
          <w:kern w:val="2"/>
          <w:szCs w:val="21"/>
        </w:rPr>
        <w:t>提出质疑的日期。</w:t>
      </w:r>
    </w:p>
    <w:p>
      <w:pPr>
        <w:pStyle w:val="481"/>
        <w:shd w:val="clear" w:color="auto" w:fill="FFFFFF"/>
        <w:snapToGrid w:val="0"/>
        <w:spacing w:after="240" w:afterAutospacing="0" w:line="360" w:lineRule="auto"/>
        <w:ind w:firstLine="480"/>
        <w:contextualSpacing/>
        <w:rPr>
          <w:color w:val="000000"/>
        </w:rPr>
      </w:pPr>
      <w:r>
        <w:rPr>
          <w:rFonts w:hint="eastAsia"/>
          <w:color w:val="000000"/>
        </w:rPr>
        <w:t>供应商提交的质疑函需一式三份。</w:t>
      </w:r>
      <w:r>
        <w:rPr>
          <w:color w:val="000000"/>
        </w:rPr>
        <w:t>供应商为自然人的，应当由本人签字；供应商为法人或者其他组织的，应当由法定代表人、主要负责人，或者其授权代表签字或者盖章，并加盖公章。</w:t>
      </w:r>
    </w:p>
    <w:p>
      <w:pPr>
        <w:pStyle w:val="481"/>
        <w:shd w:val="clear" w:color="auto" w:fill="FFFFFF"/>
        <w:snapToGrid w:val="0"/>
        <w:spacing w:after="240" w:afterAutospacing="0" w:line="360" w:lineRule="auto"/>
        <w:ind w:firstLine="480"/>
        <w:contextualSpacing/>
        <w:rPr>
          <w:color w:val="000000"/>
        </w:rPr>
      </w:pPr>
      <w:r>
        <w:rPr>
          <w:rFonts w:hint="eastAsia"/>
          <w:color w:val="000000"/>
        </w:rPr>
        <w:t>质疑函范本及制作说明详见附件2。</w:t>
      </w:r>
    </w:p>
    <w:p>
      <w:pPr>
        <w:pStyle w:val="481"/>
        <w:shd w:val="clear" w:color="auto" w:fill="FFFFFF"/>
        <w:snapToGrid w:val="0"/>
        <w:spacing w:after="240" w:afterAutospacing="0" w:line="360" w:lineRule="auto"/>
        <w:ind w:firstLine="480"/>
        <w:contextualSpacing/>
        <w:rPr>
          <w:color w:val="000000"/>
        </w:rPr>
      </w:pPr>
      <w:r>
        <w:rPr>
          <w:rFonts w:hint="eastAsia" w:cs="微软雅黑"/>
          <w:color w:val="000000"/>
          <w:lang w:val="zh-CN"/>
        </w:rPr>
        <w:t>4.2</w:t>
      </w:r>
      <w:r>
        <w:rPr>
          <w:rFonts w:hint="eastAsia"/>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481"/>
        <w:shd w:val="clear" w:color="auto" w:fill="FFFFFF"/>
        <w:snapToGrid w:val="0"/>
        <w:spacing w:after="240" w:afterAutospacing="0" w:line="360" w:lineRule="auto"/>
        <w:ind w:firstLine="480"/>
        <w:contextualSpacing/>
        <w:rPr>
          <w:color w:val="000000"/>
        </w:rPr>
      </w:pPr>
      <w:r>
        <w:rPr>
          <w:rFonts w:hint="eastAsia" w:cs="微软雅黑"/>
          <w:color w:val="000000"/>
          <w:lang w:val="zh-CN"/>
        </w:rPr>
        <w:t>4.2</w:t>
      </w:r>
      <w:r>
        <w:rPr>
          <w:rFonts w:hint="eastAsia"/>
          <w:color w:val="000000"/>
        </w:rPr>
        <w:t>.5询问或者质疑事项可能影响采购结果的，采购人应当暂停签订合同，已经签订合同的，应当中止履行合同。</w:t>
      </w:r>
    </w:p>
    <w:p>
      <w:pPr>
        <w:pStyle w:val="481"/>
        <w:shd w:val="clear" w:color="auto" w:fill="FFFFFF"/>
        <w:snapToGrid w:val="0"/>
        <w:spacing w:after="240" w:afterAutospacing="0" w:line="360" w:lineRule="auto"/>
        <w:ind w:firstLine="480"/>
        <w:contextualSpacing/>
        <w:rPr>
          <w:kern w:val="2"/>
        </w:rPr>
      </w:pPr>
      <w:r>
        <w:rPr>
          <w:rFonts w:hint="eastAsia"/>
          <w:kern w:val="2"/>
        </w:rPr>
        <w:t>4.2.6质疑接收人：详见前附表</w:t>
      </w:r>
    </w:p>
    <w:p>
      <w:pPr>
        <w:pStyle w:val="481"/>
        <w:shd w:val="clear" w:color="auto" w:fill="FFFFFF"/>
        <w:snapToGrid w:val="0"/>
        <w:spacing w:after="240" w:afterAutospacing="0" w:line="360" w:lineRule="auto"/>
        <w:ind w:firstLine="480"/>
        <w:contextualSpacing/>
        <w:rPr>
          <w:rFonts w:cs="微软雅黑"/>
          <w:color w:val="000000"/>
          <w:lang w:val="zh-CN"/>
        </w:rPr>
      </w:pPr>
      <w:r>
        <w:rPr>
          <w:rFonts w:hint="eastAsia" w:cs="微软雅黑"/>
          <w:color w:val="000000"/>
          <w:lang w:val="zh-CN"/>
        </w:rPr>
        <w:t>4.3供应商投诉</w:t>
      </w:r>
    </w:p>
    <w:p>
      <w:pPr>
        <w:pStyle w:val="481"/>
        <w:shd w:val="clear" w:color="auto" w:fill="FFFFFF"/>
        <w:snapToGrid w:val="0"/>
        <w:spacing w:after="240" w:afterAutospacing="0" w:line="360" w:lineRule="auto"/>
        <w:ind w:firstLine="480"/>
        <w:contextualSpacing/>
        <w:rPr>
          <w:color w:val="000000"/>
        </w:rPr>
      </w:pPr>
      <w:r>
        <w:rPr>
          <w:color w:val="000000"/>
        </w:rPr>
        <w:t>4.3</w:t>
      </w:r>
      <w:r>
        <w:rPr>
          <w:rFonts w:hint="eastAsia"/>
          <w:color w:val="000000"/>
        </w:rPr>
        <w:t>.1质疑供应商对采购人、采购机构的答复不满意或者采购人、采购机构未在规定的时间内作出答复的，可以在答复期满后十五个工作日内向同级政府采购监督管理部门提出投诉。</w:t>
      </w:r>
    </w:p>
    <w:p>
      <w:pPr>
        <w:pStyle w:val="481"/>
        <w:shd w:val="clear" w:color="auto" w:fill="FFFFFF"/>
        <w:snapToGrid w:val="0"/>
        <w:spacing w:after="240" w:afterAutospacing="0" w:line="360" w:lineRule="auto"/>
        <w:ind w:firstLine="480"/>
        <w:contextualSpacing/>
        <w:rPr>
          <w:color w:val="000000"/>
        </w:rPr>
      </w:pPr>
      <w:r>
        <w:rPr>
          <w:color w:val="000000"/>
        </w:rPr>
        <w:t>4.3</w:t>
      </w:r>
      <w:r>
        <w:rPr>
          <w:rFonts w:hint="eastAsia"/>
          <w:color w:val="000000"/>
        </w:rPr>
        <w:t>.</w:t>
      </w:r>
      <w:r>
        <w:rPr>
          <w:rFonts w:hint="eastAsia" w:cs="微软雅黑"/>
          <w:color w:val="000000"/>
          <w:lang w:val="zh-CN"/>
        </w:rPr>
        <w:t>2</w:t>
      </w:r>
      <w:r>
        <w:rPr>
          <w:rFonts w:hint="eastAsia"/>
          <w:color w:val="000000"/>
        </w:rPr>
        <w:t>供应商投诉的事项不得超出已质疑事项的范围，基于质疑答复内容提出的投诉事项除外。</w:t>
      </w:r>
    </w:p>
    <w:p>
      <w:pPr>
        <w:pStyle w:val="481"/>
        <w:shd w:val="clear" w:color="auto" w:fill="FFFFFF"/>
        <w:snapToGrid w:val="0"/>
        <w:spacing w:after="240" w:afterAutospacing="0" w:line="360" w:lineRule="auto"/>
        <w:ind w:firstLine="480"/>
        <w:contextualSpacing/>
        <w:rPr>
          <w:color w:val="000000"/>
        </w:rPr>
      </w:pPr>
      <w:r>
        <w:rPr>
          <w:color w:val="000000"/>
        </w:rPr>
        <w:t>4.3</w:t>
      </w:r>
      <w:r>
        <w:rPr>
          <w:rFonts w:hint="eastAsia"/>
          <w:color w:val="000000"/>
        </w:rPr>
        <w:t>.3供应商投诉应当有明确的请求和必要的证明材料。</w:t>
      </w:r>
    </w:p>
    <w:p>
      <w:pPr>
        <w:pStyle w:val="481"/>
        <w:shd w:val="clear" w:color="auto" w:fill="FFFFFF"/>
        <w:snapToGrid w:val="0"/>
        <w:spacing w:after="240" w:afterAutospacing="0" w:line="360" w:lineRule="auto"/>
        <w:ind w:firstLine="480"/>
        <w:contextualSpacing/>
        <w:rPr>
          <w:color w:val="000000"/>
        </w:rPr>
      </w:pPr>
      <w:r>
        <w:rPr>
          <w:color w:val="000000"/>
        </w:rPr>
        <w:t>4.3</w:t>
      </w:r>
      <w:r>
        <w:rPr>
          <w:rFonts w:hint="eastAsia"/>
          <w:color w:val="000000"/>
        </w:rPr>
        <w:t>.5 以联合体形式参加政府采购活动的，其投诉应当由组成联合体的所有供应商共同提出。</w:t>
      </w:r>
    </w:p>
    <w:p>
      <w:pPr>
        <w:pStyle w:val="481"/>
        <w:shd w:val="clear" w:color="auto" w:fill="FFFFFF"/>
        <w:snapToGrid w:val="0"/>
        <w:spacing w:after="240" w:afterAutospacing="0" w:line="360" w:lineRule="auto"/>
        <w:ind w:firstLine="480"/>
        <w:contextualSpacing/>
        <w:rPr>
          <w:color w:val="000000"/>
        </w:rPr>
      </w:pPr>
      <w:r>
        <w:rPr>
          <w:rFonts w:hint="eastAsia"/>
          <w:color w:val="000000"/>
        </w:rPr>
        <w:t>投诉书范本及制作说明详见附件3。</w:t>
      </w:r>
    </w:p>
    <w:p>
      <w:pPr>
        <w:adjustRightInd/>
        <w:spacing w:line="360" w:lineRule="auto"/>
        <w:jc w:val="center"/>
        <w:outlineLvl w:val="0"/>
        <w:rPr>
          <w:rFonts w:ascii="宋体" w:hAnsi="宋体" w:cs="仿宋_GB2312"/>
          <w:b/>
          <w:color w:val="000000"/>
          <w:sz w:val="32"/>
          <w:szCs w:val="20"/>
        </w:rPr>
      </w:pPr>
      <w:bookmarkStart w:id="19" w:name="_Hlt75236290"/>
      <w:bookmarkEnd w:id="19"/>
      <w:bookmarkStart w:id="20" w:name="_Hlt68057669"/>
      <w:bookmarkEnd w:id="20"/>
      <w:bookmarkStart w:id="21" w:name="_Hlt74730295"/>
      <w:bookmarkEnd w:id="21"/>
      <w:bookmarkStart w:id="22" w:name="_Hlt74729768"/>
      <w:bookmarkEnd w:id="22"/>
      <w:bookmarkStart w:id="23" w:name="_Hlt68072990"/>
      <w:bookmarkEnd w:id="23"/>
      <w:bookmarkStart w:id="24" w:name="_Hlt74714665"/>
      <w:bookmarkEnd w:id="24"/>
      <w:bookmarkStart w:id="25" w:name="_Hlt74707468"/>
      <w:bookmarkEnd w:id="25"/>
      <w:bookmarkStart w:id="26" w:name="_Toc91899879"/>
      <w:r>
        <w:rPr>
          <w:rFonts w:hint="eastAsia" w:ascii="宋体" w:hAnsi="宋体" w:cs="仿宋_GB2312"/>
          <w:b/>
          <w:color w:val="000000"/>
          <w:sz w:val="32"/>
          <w:szCs w:val="20"/>
        </w:rPr>
        <w:t>二、招标文件</w:t>
      </w:r>
      <w:bookmarkEnd w:id="26"/>
      <w:r>
        <w:rPr>
          <w:rFonts w:hint="eastAsia" w:ascii="宋体" w:hAnsi="宋体" w:cs="仿宋_GB2312"/>
          <w:b/>
          <w:color w:val="000000"/>
          <w:sz w:val="32"/>
          <w:szCs w:val="20"/>
        </w:rPr>
        <w:t>的构成、澄清、修改</w:t>
      </w:r>
    </w:p>
    <w:p>
      <w:pPr>
        <w:pStyle w:val="31"/>
        <w:spacing w:line="360" w:lineRule="auto"/>
        <w:ind w:right="-512" w:firstLine="576"/>
        <w:rPr>
          <w:rFonts w:hAnsi="宋体" w:cs="仿宋_GB2312"/>
          <w:b/>
          <w:color w:val="000000"/>
          <w:sz w:val="24"/>
          <w:szCs w:val="24"/>
        </w:rPr>
      </w:pPr>
      <w:bookmarkStart w:id="27" w:name="_Toc91899880"/>
      <w:bookmarkStart w:id="28" w:name="_Hlt74730307"/>
      <w:r>
        <w:rPr>
          <w:rFonts w:hint="eastAsia" w:hAnsi="宋体" w:cs="仿宋_GB2312"/>
          <w:b/>
          <w:color w:val="000000"/>
          <w:sz w:val="24"/>
          <w:szCs w:val="24"/>
        </w:rPr>
        <w:t>5．招标文件的构成</w:t>
      </w:r>
      <w:bookmarkEnd w:id="27"/>
    </w:p>
    <w:bookmarkEnd w:id="28"/>
    <w:p>
      <w:pPr>
        <w:pStyle w:val="31"/>
        <w:spacing w:line="360" w:lineRule="auto"/>
        <w:ind w:right="-512" w:firstLine="480" w:firstLineChars="200"/>
        <w:rPr>
          <w:rFonts w:hAnsi="宋体" w:cs="仿宋_GB2312"/>
          <w:color w:val="000000"/>
          <w:sz w:val="24"/>
          <w:szCs w:val="24"/>
        </w:rPr>
      </w:pPr>
      <w:r>
        <w:rPr>
          <w:rFonts w:hint="eastAsia" w:hAnsi="宋体" w:cs="仿宋_GB2312"/>
          <w:color w:val="000000"/>
          <w:sz w:val="24"/>
          <w:szCs w:val="24"/>
        </w:rPr>
        <w:t>5.1 招标文件包括下列文件及附件</w:t>
      </w:r>
    </w:p>
    <w:p>
      <w:pPr>
        <w:pStyle w:val="31"/>
        <w:numPr>
          <w:ilvl w:val="0"/>
          <w:numId w:val="4"/>
        </w:numPr>
        <w:spacing w:line="360" w:lineRule="auto"/>
        <w:ind w:left="-359" w:right="-512" w:firstLine="480" w:firstLineChars="200"/>
        <w:rPr>
          <w:rFonts w:hAnsi="宋体" w:cs="仿宋_GB2312"/>
          <w:color w:val="000000"/>
          <w:sz w:val="24"/>
          <w:szCs w:val="24"/>
        </w:rPr>
      </w:pPr>
      <w:r>
        <w:rPr>
          <w:rFonts w:hint="eastAsia" w:hAnsi="宋体" w:cs="仿宋_GB2312"/>
          <w:color w:val="000000"/>
          <w:sz w:val="24"/>
          <w:szCs w:val="24"/>
        </w:rPr>
        <w:t>第一部分 招标公告</w:t>
      </w:r>
    </w:p>
    <w:p>
      <w:pPr>
        <w:pStyle w:val="31"/>
        <w:numPr>
          <w:ilvl w:val="0"/>
          <w:numId w:val="4"/>
        </w:numPr>
        <w:spacing w:line="360" w:lineRule="auto"/>
        <w:ind w:left="-359" w:right="-512" w:firstLine="480" w:firstLineChars="200"/>
        <w:rPr>
          <w:rFonts w:hAnsi="宋体" w:cs="仿宋_GB2312"/>
          <w:color w:val="000000"/>
          <w:sz w:val="24"/>
          <w:szCs w:val="24"/>
        </w:rPr>
      </w:pPr>
      <w:r>
        <w:rPr>
          <w:rFonts w:hint="eastAsia" w:hAnsi="宋体" w:cs="仿宋_GB2312"/>
          <w:color w:val="000000"/>
          <w:sz w:val="24"/>
          <w:szCs w:val="24"/>
        </w:rPr>
        <w:t>第二部分 投标人须知</w:t>
      </w:r>
    </w:p>
    <w:p>
      <w:pPr>
        <w:pStyle w:val="31"/>
        <w:numPr>
          <w:ilvl w:val="0"/>
          <w:numId w:val="4"/>
        </w:numPr>
        <w:spacing w:line="360" w:lineRule="auto"/>
        <w:ind w:left="-359" w:right="-512" w:firstLine="480" w:firstLineChars="200"/>
        <w:rPr>
          <w:rFonts w:hAnsi="宋体" w:cs="仿宋_GB2312"/>
          <w:color w:val="000000"/>
          <w:sz w:val="24"/>
          <w:szCs w:val="24"/>
        </w:rPr>
      </w:pPr>
      <w:r>
        <w:rPr>
          <w:rFonts w:hint="eastAsia" w:hAnsi="宋体" w:cs="仿宋_GB2312"/>
          <w:color w:val="000000"/>
          <w:sz w:val="24"/>
          <w:szCs w:val="24"/>
        </w:rPr>
        <w:t>第三部分 采购需求</w:t>
      </w:r>
    </w:p>
    <w:p>
      <w:pPr>
        <w:pStyle w:val="31"/>
        <w:numPr>
          <w:ilvl w:val="0"/>
          <w:numId w:val="4"/>
        </w:numPr>
        <w:spacing w:line="360" w:lineRule="auto"/>
        <w:ind w:left="-359" w:right="-512" w:firstLine="480" w:firstLineChars="200"/>
        <w:rPr>
          <w:rFonts w:hAnsi="宋体" w:cs="仿宋_GB2312"/>
          <w:color w:val="000000"/>
          <w:sz w:val="24"/>
          <w:szCs w:val="24"/>
        </w:rPr>
      </w:pPr>
      <w:r>
        <w:rPr>
          <w:rFonts w:hint="eastAsia" w:hAnsi="宋体" w:cs="仿宋_GB2312"/>
          <w:color w:val="000000"/>
          <w:sz w:val="24"/>
          <w:szCs w:val="24"/>
        </w:rPr>
        <w:t>第四部分 评标方法及评分标准</w:t>
      </w:r>
    </w:p>
    <w:p>
      <w:pPr>
        <w:pStyle w:val="31"/>
        <w:numPr>
          <w:ilvl w:val="0"/>
          <w:numId w:val="4"/>
        </w:numPr>
        <w:spacing w:line="360" w:lineRule="auto"/>
        <w:ind w:left="-359" w:right="-512" w:firstLine="480" w:firstLineChars="200"/>
        <w:rPr>
          <w:rFonts w:hAnsi="宋体" w:cs="仿宋_GB2312"/>
          <w:color w:val="000000"/>
          <w:sz w:val="24"/>
          <w:szCs w:val="24"/>
        </w:rPr>
      </w:pPr>
      <w:r>
        <w:rPr>
          <w:rFonts w:hint="eastAsia" w:hAnsi="宋体" w:cs="仿宋_GB2312"/>
          <w:color w:val="000000"/>
          <w:sz w:val="24"/>
          <w:szCs w:val="24"/>
        </w:rPr>
        <w:t>第五部分 拟签订的合同文本</w:t>
      </w:r>
    </w:p>
    <w:p>
      <w:pPr>
        <w:pStyle w:val="31"/>
        <w:numPr>
          <w:ilvl w:val="0"/>
          <w:numId w:val="4"/>
        </w:numPr>
        <w:spacing w:line="360" w:lineRule="auto"/>
        <w:ind w:left="-359" w:right="-512" w:firstLine="480" w:firstLineChars="200"/>
        <w:rPr>
          <w:rFonts w:hAnsi="宋体" w:cs="仿宋_GB2312"/>
          <w:color w:val="000000"/>
          <w:sz w:val="24"/>
          <w:szCs w:val="24"/>
        </w:rPr>
      </w:pPr>
      <w:r>
        <w:rPr>
          <w:rFonts w:hint="eastAsia" w:hAnsi="宋体" w:cs="仿宋_GB2312"/>
          <w:color w:val="000000"/>
          <w:sz w:val="24"/>
          <w:szCs w:val="24"/>
        </w:rPr>
        <w:t>第六部分 应提交的有关格式范例</w:t>
      </w:r>
    </w:p>
    <w:p>
      <w:pPr>
        <w:spacing w:line="360" w:lineRule="auto"/>
        <w:ind w:firstLine="480" w:firstLineChars="200"/>
        <w:jc w:val="left"/>
        <w:rPr>
          <w:rFonts w:ascii="宋体" w:hAnsi="宋体"/>
          <w:bCs/>
          <w:color w:val="000000"/>
          <w:sz w:val="24"/>
        </w:rPr>
      </w:pPr>
      <w:r>
        <w:rPr>
          <w:rFonts w:hint="eastAsia" w:ascii="宋体" w:hAnsi="宋体"/>
          <w:color w:val="000000"/>
          <w:sz w:val="24"/>
        </w:rPr>
        <w:t>5.2与本项目有关的</w:t>
      </w:r>
      <w:r>
        <w:rPr>
          <w:rFonts w:hint="eastAsia" w:ascii="宋体" w:hAnsi="宋体"/>
          <w:bCs/>
          <w:color w:val="000000"/>
          <w:sz w:val="24"/>
        </w:rPr>
        <w:t>澄清或者修改等公告</w:t>
      </w:r>
      <w:r>
        <w:rPr>
          <w:rFonts w:ascii="宋体" w:hAnsi="宋体"/>
          <w:bCs/>
          <w:color w:val="000000"/>
          <w:sz w:val="24"/>
        </w:rPr>
        <w:t>、</w:t>
      </w:r>
      <w:r>
        <w:rPr>
          <w:rFonts w:hint="eastAsia" w:ascii="宋体" w:hAnsi="宋体"/>
          <w:bCs/>
          <w:color w:val="000000"/>
          <w:sz w:val="24"/>
        </w:rPr>
        <w:t>内容亦为招标文件的组成部分，</w:t>
      </w:r>
      <w:r>
        <w:rPr>
          <w:rFonts w:ascii="宋体" w:hAnsi="宋体"/>
          <w:bCs/>
          <w:color w:val="000000"/>
          <w:sz w:val="24"/>
        </w:rPr>
        <w:t>投标人</w:t>
      </w:r>
      <w:r>
        <w:rPr>
          <w:rFonts w:hint="eastAsia" w:ascii="宋体" w:hAnsi="宋体"/>
          <w:bCs/>
          <w:color w:val="000000"/>
          <w:sz w:val="24"/>
        </w:rPr>
        <w:t>须自行</w:t>
      </w:r>
      <w:r>
        <w:rPr>
          <w:rFonts w:ascii="宋体" w:hAnsi="宋体"/>
          <w:bCs/>
          <w:color w:val="000000"/>
          <w:sz w:val="24"/>
        </w:rPr>
        <w:t>于</w:t>
      </w:r>
      <w:r>
        <w:rPr>
          <w:rFonts w:hint="eastAsia" w:ascii="宋体" w:hAnsi="宋体"/>
          <w:bCs/>
          <w:color w:val="000000"/>
          <w:sz w:val="24"/>
        </w:rPr>
        <w:t>招标公告所</w:t>
      </w:r>
      <w:r>
        <w:rPr>
          <w:rFonts w:ascii="宋体" w:hAnsi="宋体"/>
          <w:bCs/>
          <w:color w:val="000000"/>
          <w:sz w:val="24"/>
        </w:rPr>
        <w:t>在网站</w:t>
      </w:r>
      <w:r>
        <w:rPr>
          <w:rFonts w:hint="eastAsia" w:ascii="宋体" w:hAnsi="宋体"/>
          <w:bCs/>
          <w:color w:val="000000"/>
          <w:sz w:val="24"/>
        </w:rPr>
        <w:t>获取</w:t>
      </w:r>
      <w:r>
        <w:rPr>
          <w:rFonts w:ascii="宋体" w:hAnsi="宋体"/>
          <w:bCs/>
          <w:color w:val="000000"/>
          <w:sz w:val="24"/>
        </w:rPr>
        <w:t>相关信息（</w:t>
      </w:r>
      <w:r>
        <w:rPr>
          <w:rFonts w:hint="eastAsia" w:ascii="宋体" w:hAnsi="宋体"/>
          <w:bCs/>
          <w:color w:val="000000"/>
          <w:sz w:val="24"/>
        </w:rPr>
        <w:t>浙江政府采购网网址http://www.zjzfcg.gov.cn</w:t>
      </w:r>
      <w:r>
        <w:rPr>
          <w:rFonts w:ascii="宋体" w:hAnsi="宋体"/>
          <w:bCs/>
          <w:color w:val="000000"/>
          <w:sz w:val="24"/>
        </w:rPr>
        <w:t>）</w:t>
      </w:r>
      <w:r>
        <w:rPr>
          <w:rFonts w:hint="eastAsia" w:ascii="宋体" w:hAnsi="宋体" w:cs="仿宋_GB2312"/>
          <w:color w:val="000000"/>
          <w:sz w:val="24"/>
        </w:rPr>
        <w:t>。</w:t>
      </w:r>
    </w:p>
    <w:p>
      <w:pPr>
        <w:pStyle w:val="31"/>
        <w:spacing w:line="360" w:lineRule="auto"/>
        <w:ind w:right="-512" w:firstLine="576"/>
        <w:rPr>
          <w:rFonts w:hAnsi="宋体" w:cs="仿宋_GB2312"/>
          <w:b/>
          <w:color w:val="000000"/>
          <w:sz w:val="24"/>
          <w:szCs w:val="24"/>
        </w:rPr>
      </w:pPr>
      <w:r>
        <w:rPr>
          <w:rFonts w:hint="eastAsia" w:hAnsi="宋体" w:cs="仿宋_GB2312"/>
          <w:b/>
          <w:color w:val="000000"/>
          <w:sz w:val="24"/>
          <w:szCs w:val="24"/>
        </w:rPr>
        <w:t>6. 招标文件的澄清、修改</w:t>
      </w:r>
    </w:p>
    <w:p>
      <w:pPr>
        <w:pStyle w:val="253"/>
        <w:snapToGrid w:val="0"/>
        <w:spacing w:before="0"/>
        <w:ind w:firstLine="480"/>
        <w:rPr>
          <w:rFonts w:ascii="宋体" w:hAnsi="宋体" w:cs="仿宋_GB2312"/>
          <w:color w:val="000000"/>
        </w:rPr>
      </w:pPr>
      <w:r>
        <w:rPr>
          <w:rFonts w:hint="eastAsia" w:ascii="宋体" w:hAnsi="宋体" w:cs="仿宋_GB2312"/>
          <w:color w:val="000000"/>
        </w:rPr>
        <w:t>6.1已获取招标文件的潜在投标人，若有问题需要澄清，应于投标截止时间前，以书面形式向采购机构提出，采购机构与采购人研究后，对认为有必要回答的问题，将以公告</w:t>
      </w:r>
      <w:r>
        <w:rPr>
          <w:rFonts w:ascii="宋体" w:hAnsi="宋体" w:cs="仿宋_GB2312"/>
          <w:color w:val="000000"/>
        </w:rPr>
        <w:t>形式</w:t>
      </w:r>
      <w:r>
        <w:rPr>
          <w:rFonts w:hint="eastAsia" w:ascii="宋体" w:hAnsi="宋体" w:cs="仿宋_GB2312"/>
          <w:color w:val="000000"/>
        </w:rPr>
        <w:t>通知所有招标文件收受人。</w:t>
      </w:r>
    </w:p>
    <w:p>
      <w:pPr>
        <w:pStyle w:val="253"/>
        <w:snapToGrid w:val="0"/>
        <w:spacing w:before="0"/>
        <w:ind w:firstLine="480"/>
        <w:rPr>
          <w:rFonts w:ascii="宋体" w:hAnsi="宋体"/>
        </w:rPr>
      </w:pPr>
      <w:r>
        <w:rPr>
          <w:rFonts w:hint="eastAsia" w:ascii="宋体" w:hAnsi="宋体"/>
        </w:rPr>
        <w:t>6.2采购机构如对已发出的招标文件进行必要澄清或者修改的，将在发布招标公告的网站上发布更正、</w:t>
      </w:r>
      <w:r>
        <w:rPr>
          <w:rFonts w:ascii="宋体" w:hAnsi="宋体"/>
        </w:rPr>
        <w:t>补遗</w:t>
      </w:r>
      <w:r>
        <w:rPr>
          <w:rFonts w:hint="eastAsia" w:ascii="宋体" w:hAnsi="宋体"/>
        </w:rPr>
        <w:t>公告，同时视情况延长投标截止时间和开标时间。该公告澄清或者修改的内容为招标文件的组成部分。</w:t>
      </w:r>
    </w:p>
    <w:p>
      <w:pPr>
        <w:spacing w:line="360" w:lineRule="auto"/>
        <w:ind w:firstLine="482" w:firstLineChars="200"/>
        <w:rPr>
          <w:rFonts w:ascii="宋体" w:hAnsi="宋体" w:cs="仿宋_GB2312"/>
          <w:b/>
          <w:color w:val="000000"/>
          <w:sz w:val="24"/>
          <w:szCs w:val="21"/>
        </w:rPr>
      </w:pPr>
      <w:r>
        <w:rPr>
          <w:rFonts w:hint="eastAsia" w:ascii="宋体" w:hAnsi="宋体"/>
          <w:b/>
          <w:color w:val="000000"/>
          <w:sz w:val="24"/>
        </w:rPr>
        <w:t>▲</w:t>
      </w:r>
      <w:r>
        <w:rPr>
          <w:rFonts w:hint="eastAsia" w:ascii="宋体" w:hAnsi="宋体" w:cs="仿宋_GB2312"/>
          <w:b/>
          <w:color w:val="000000"/>
          <w:sz w:val="24"/>
          <w:szCs w:val="21"/>
        </w:rPr>
        <w:t>投标文件未按招标文件更正、</w:t>
      </w:r>
      <w:r>
        <w:rPr>
          <w:rFonts w:ascii="宋体" w:hAnsi="宋体" w:cs="仿宋_GB2312"/>
          <w:b/>
          <w:color w:val="000000"/>
          <w:sz w:val="24"/>
          <w:szCs w:val="21"/>
        </w:rPr>
        <w:t>补遗公告</w:t>
      </w:r>
      <w:r>
        <w:rPr>
          <w:rFonts w:hint="eastAsia" w:ascii="宋体" w:hAnsi="宋体" w:cs="仿宋_GB2312"/>
          <w:b/>
          <w:color w:val="000000"/>
          <w:sz w:val="24"/>
          <w:szCs w:val="21"/>
        </w:rPr>
        <w:t>的澄清、修改的内容编制，又不符合实质性要求的，投标无效。</w:t>
      </w:r>
    </w:p>
    <w:p>
      <w:pPr>
        <w:adjustRightInd/>
        <w:spacing w:line="360" w:lineRule="auto"/>
        <w:jc w:val="center"/>
        <w:outlineLvl w:val="0"/>
        <w:rPr>
          <w:rFonts w:ascii="宋体" w:hAnsi="宋体" w:cs="仿宋_GB2312"/>
          <w:b/>
          <w:color w:val="000000"/>
          <w:sz w:val="30"/>
          <w:szCs w:val="20"/>
        </w:rPr>
      </w:pPr>
      <w:bookmarkStart w:id="29" w:name="_Hlt75236011"/>
      <w:bookmarkEnd w:id="29"/>
      <w:bookmarkStart w:id="30" w:name="_Toc91899884"/>
      <w:r>
        <w:rPr>
          <w:rFonts w:hint="eastAsia" w:ascii="宋体" w:hAnsi="宋体" w:cs="仿宋_GB2312"/>
          <w:b/>
          <w:color w:val="000000"/>
          <w:sz w:val="30"/>
          <w:szCs w:val="20"/>
        </w:rPr>
        <w:t>三、投标</w:t>
      </w:r>
      <w:bookmarkEnd w:id="30"/>
    </w:p>
    <w:p>
      <w:pPr>
        <w:pStyle w:val="31"/>
        <w:spacing w:line="360" w:lineRule="auto"/>
        <w:ind w:right="-512" w:firstLine="576"/>
        <w:rPr>
          <w:rFonts w:hAnsi="宋体" w:cs="仿宋_GB2312"/>
          <w:b/>
          <w:sz w:val="24"/>
          <w:szCs w:val="24"/>
        </w:rPr>
      </w:pPr>
      <w:bookmarkStart w:id="31" w:name="_Toc91899892"/>
      <w:bookmarkStart w:id="32" w:name="_Toc86216991"/>
      <w:r>
        <w:rPr>
          <w:rFonts w:hint="eastAsia" w:hAnsi="宋体" w:cs="仿宋_GB2312"/>
          <w:b/>
          <w:sz w:val="24"/>
          <w:szCs w:val="24"/>
        </w:rPr>
        <w:t>7.招标文件的获取</w:t>
      </w:r>
    </w:p>
    <w:p>
      <w:pPr>
        <w:spacing w:line="360" w:lineRule="auto"/>
        <w:rPr>
          <w:rFonts w:ascii="宋体" w:hAnsi="宋体" w:cs="仿宋_GB2312"/>
          <w:snapToGrid w:val="0"/>
          <w:color w:val="000000"/>
          <w:kern w:val="28"/>
          <w:sz w:val="24"/>
        </w:rPr>
      </w:pPr>
      <w:r>
        <w:rPr>
          <w:rFonts w:hint="eastAsia" w:ascii="宋体" w:hAnsi="宋体" w:cs="仿宋_GB2312"/>
          <w:snapToGrid w:val="0"/>
          <w:color w:val="000000"/>
          <w:kern w:val="28"/>
          <w:sz w:val="24"/>
        </w:rPr>
        <w:t>详见招标公告中获取招标文件的时间期限、地点、方式，</w:t>
      </w:r>
      <w:r>
        <w:rPr>
          <w:rFonts w:ascii="宋体" w:hAnsi="宋体" w:cs="仿宋_GB2312"/>
          <w:snapToGrid w:val="0"/>
          <w:color w:val="000000"/>
          <w:kern w:val="28"/>
          <w:sz w:val="24"/>
        </w:rPr>
        <w:t>公告页面附件</w:t>
      </w:r>
      <w:r>
        <w:rPr>
          <w:rFonts w:hint="eastAsia" w:ascii="宋体" w:hAnsi="宋体" w:cs="仿宋_GB2312"/>
          <w:snapToGrid w:val="0"/>
          <w:color w:val="000000"/>
          <w:kern w:val="28"/>
          <w:sz w:val="24"/>
        </w:rPr>
        <w:t>可</w:t>
      </w:r>
      <w:r>
        <w:rPr>
          <w:rFonts w:ascii="宋体" w:hAnsi="宋体" w:cs="仿宋_GB2312"/>
          <w:snapToGrid w:val="0"/>
          <w:color w:val="000000"/>
          <w:kern w:val="28"/>
          <w:sz w:val="24"/>
        </w:rPr>
        <w:t>下载的招标文件仅供</w:t>
      </w:r>
      <w:r>
        <w:rPr>
          <w:rFonts w:hint="eastAsia" w:ascii="宋体" w:hAnsi="宋体" w:cs="仿宋_GB2312"/>
          <w:snapToGrid w:val="0"/>
          <w:color w:val="000000"/>
          <w:kern w:val="28"/>
          <w:sz w:val="24"/>
        </w:rPr>
        <w:t>。</w:t>
      </w:r>
    </w:p>
    <w:p>
      <w:pPr>
        <w:spacing w:line="360" w:lineRule="auto"/>
        <w:ind w:firstLine="482" w:firstLineChars="200"/>
        <w:rPr>
          <w:rFonts w:ascii="宋体" w:hAnsi="宋体" w:cs="仿宋_GB2312"/>
          <w:b/>
          <w:color w:val="000000"/>
          <w:sz w:val="24"/>
          <w:szCs w:val="21"/>
        </w:rPr>
      </w:pPr>
      <w:r>
        <w:rPr>
          <w:rFonts w:hint="eastAsia" w:ascii="宋体" w:hAnsi="宋体"/>
          <w:b/>
          <w:color w:val="000000"/>
          <w:sz w:val="24"/>
        </w:rPr>
        <w:t>▲</w:t>
      </w:r>
      <w:r>
        <w:rPr>
          <w:rFonts w:hint="eastAsia" w:ascii="宋体" w:hAnsi="宋体" w:cs="仿宋_GB2312"/>
          <w:b/>
          <w:color w:val="000000"/>
          <w:sz w:val="24"/>
          <w:szCs w:val="21"/>
        </w:rPr>
        <w:t>未按照公告</w:t>
      </w:r>
      <w:r>
        <w:rPr>
          <w:rFonts w:ascii="宋体" w:hAnsi="宋体" w:cs="仿宋_GB2312"/>
          <w:b/>
          <w:color w:val="000000"/>
          <w:sz w:val="24"/>
          <w:szCs w:val="21"/>
        </w:rPr>
        <w:t>要求完</w:t>
      </w:r>
      <w:r>
        <w:rPr>
          <w:rFonts w:ascii="宋体" w:hAnsi="宋体" w:cs="仿宋_GB2312"/>
          <w:b/>
          <w:sz w:val="24"/>
          <w:szCs w:val="21"/>
        </w:rPr>
        <w:t>成</w:t>
      </w:r>
      <w:r>
        <w:rPr>
          <w:rFonts w:hint="eastAsia" w:ascii="宋体" w:hAnsi="宋体" w:cs="仿宋_GB2312"/>
          <w:b/>
          <w:sz w:val="24"/>
          <w:szCs w:val="21"/>
        </w:rPr>
        <w:t>采购文件</w:t>
      </w:r>
      <w:r>
        <w:rPr>
          <w:rFonts w:ascii="宋体" w:hAnsi="宋体" w:cs="仿宋_GB2312"/>
          <w:b/>
          <w:sz w:val="24"/>
          <w:szCs w:val="21"/>
        </w:rPr>
        <w:t>获取的</w:t>
      </w:r>
      <w:r>
        <w:rPr>
          <w:rFonts w:hint="eastAsia" w:ascii="宋体" w:hAnsi="宋体" w:cs="仿宋_GB2312"/>
          <w:b/>
          <w:color w:val="0000FF"/>
          <w:sz w:val="24"/>
          <w:szCs w:val="21"/>
        </w:rPr>
        <w:t>，</w:t>
      </w:r>
      <w:r>
        <w:rPr>
          <w:rFonts w:hint="eastAsia" w:ascii="宋体" w:hAnsi="宋体" w:cs="仿宋_GB2312"/>
          <w:b/>
          <w:color w:val="000000"/>
          <w:sz w:val="24"/>
          <w:szCs w:val="21"/>
        </w:rPr>
        <w:t>投标无效。</w:t>
      </w:r>
    </w:p>
    <w:p>
      <w:pPr>
        <w:pStyle w:val="31"/>
        <w:spacing w:line="360" w:lineRule="auto"/>
        <w:ind w:right="-512" w:firstLine="576"/>
        <w:rPr>
          <w:rFonts w:hAnsi="宋体" w:cs="仿宋_GB2312"/>
          <w:b/>
          <w:color w:val="000000"/>
          <w:sz w:val="24"/>
          <w:szCs w:val="24"/>
        </w:rPr>
      </w:pPr>
      <w:r>
        <w:rPr>
          <w:rFonts w:hint="eastAsia" w:hAnsi="宋体" w:cs="仿宋_GB2312"/>
          <w:b/>
          <w:color w:val="000000"/>
          <w:sz w:val="24"/>
          <w:szCs w:val="24"/>
        </w:rPr>
        <w:t>8.开标前答疑会或现场考察</w:t>
      </w:r>
    </w:p>
    <w:p>
      <w:pPr>
        <w:pStyle w:val="31"/>
        <w:spacing w:line="360" w:lineRule="auto"/>
        <w:ind w:right="-512" w:firstLine="240" w:firstLineChars="100"/>
        <w:rPr>
          <w:rFonts w:hAnsi="宋体"/>
          <w:color w:val="000000"/>
          <w:sz w:val="24"/>
          <w:szCs w:val="24"/>
        </w:rPr>
      </w:pPr>
      <w:r>
        <w:rPr>
          <w:rFonts w:hint="eastAsia" w:hAnsi="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b/>
          <w:color w:val="000000"/>
          <w:sz w:val="24"/>
          <w:szCs w:val="24"/>
        </w:rPr>
        <w:t>采购人不单独或分别组织只有一个供应商参加的现场考察和答疑会。</w:t>
      </w:r>
    </w:p>
    <w:p>
      <w:pPr>
        <w:pStyle w:val="31"/>
        <w:spacing w:line="360" w:lineRule="auto"/>
        <w:ind w:right="-512" w:firstLine="576"/>
        <w:rPr>
          <w:rFonts w:hAnsi="宋体" w:cs="仿宋_GB2312"/>
          <w:b/>
          <w:color w:val="000000"/>
          <w:szCs w:val="24"/>
        </w:rPr>
      </w:pPr>
      <w:r>
        <w:rPr>
          <w:rFonts w:hint="eastAsia" w:hAnsi="宋体"/>
          <w:b/>
          <w:color w:val="000000"/>
          <w:kern w:val="28"/>
          <w:sz w:val="24"/>
          <w:szCs w:val="24"/>
        </w:rPr>
        <w:t>9.投标保证金</w:t>
      </w:r>
    </w:p>
    <w:p>
      <w:pPr>
        <w:pStyle w:val="253"/>
        <w:snapToGrid w:val="0"/>
        <w:spacing w:before="0"/>
        <w:ind w:firstLine="480"/>
        <w:rPr>
          <w:rFonts w:ascii="宋体" w:hAnsi="宋体" w:cs="仿宋_GB2312"/>
          <w:color w:val="000000"/>
          <w:lang w:val="zh-CN"/>
        </w:rPr>
      </w:pPr>
      <w:r>
        <w:rPr>
          <w:rFonts w:hint="eastAsia" w:ascii="宋体" w:hAnsi="宋体"/>
          <w:color w:val="000000"/>
        </w:rPr>
        <w:t>本项目不收取投标保证金。</w:t>
      </w:r>
    </w:p>
    <w:p>
      <w:pPr>
        <w:pStyle w:val="31"/>
        <w:spacing w:line="360" w:lineRule="auto"/>
        <w:ind w:right="-512" w:firstLine="576"/>
        <w:rPr>
          <w:rFonts w:hAnsi="宋体" w:cs="仿宋_GB2312"/>
          <w:b/>
          <w:color w:val="000000"/>
          <w:sz w:val="24"/>
          <w:szCs w:val="24"/>
        </w:rPr>
      </w:pPr>
      <w:r>
        <w:rPr>
          <w:rFonts w:hint="eastAsia" w:hAnsi="宋体" w:cs="仿宋_GB2312"/>
          <w:b/>
          <w:color w:val="000000"/>
          <w:sz w:val="24"/>
          <w:szCs w:val="24"/>
        </w:rPr>
        <w:t>10. 投标文件的语言</w:t>
      </w:r>
    </w:p>
    <w:p>
      <w:pPr>
        <w:autoSpaceDE w:val="0"/>
        <w:autoSpaceDN w:val="0"/>
        <w:spacing w:line="360" w:lineRule="auto"/>
        <w:ind w:firstLine="480" w:firstLineChars="200"/>
        <w:rPr>
          <w:rFonts w:ascii="宋体" w:hAnsi="宋体" w:cs="仿宋_GB2312"/>
          <w:color w:val="000000"/>
          <w:sz w:val="24"/>
          <w:lang w:val="zh-CN"/>
        </w:rPr>
      </w:pPr>
      <w:r>
        <w:rPr>
          <w:rFonts w:hint="eastAsia" w:ascii="宋体" w:hAnsi="宋体" w:cs="仿宋_GB2312"/>
          <w:color w:val="000000"/>
          <w:sz w:val="24"/>
        </w:rPr>
        <w:t>投标文件及投标人与采购有关的来往通知、函件和文件均应使用中文。</w:t>
      </w:r>
    </w:p>
    <w:p>
      <w:pPr>
        <w:pStyle w:val="31"/>
        <w:spacing w:line="360" w:lineRule="auto"/>
        <w:ind w:right="-512" w:firstLine="576"/>
        <w:rPr>
          <w:rFonts w:hAnsi="宋体" w:cs="仿宋_GB2312"/>
          <w:b/>
          <w:color w:val="000000"/>
          <w:sz w:val="24"/>
          <w:szCs w:val="24"/>
        </w:rPr>
      </w:pPr>
      <w:r>
        <w:rPr>
          <w:rFonts w:hint="eastAsia" w:hAnsi="宋体" w:cs="仿宋_GB2312"/>
          <w:b/>
          <w:color w:val="000000"/>
          <w:sz w:val="24"/>
          <w:szCs w:val="24"/>
        </w:rPr>
        <w:t>11. 投标文件的组成</w:t>
      </w:r>
    </w:p>
    <w:p>
      <w:pPr>
        <w:pStyle w:val="31"/>
        <w:snapToGrid w:val="0"/>
        <w:spacing w:line="360" w:lineRule="auto"/>
        <w:ind w:right="-144" w:firstLine="480" w:firstLineChars="200"/>
        <w:rPr>
          <w:rFonts w:hAnsi="宋体" w:cs="仿宋_GB2312"/>
          <w:color w:val="000000"/>
          <w:sz w:val="24"/>
          <w:szCs w:val="24"/>
        </w:rPr>
      </w:pPr>
      <w:r>
        <w:rPr>
          <w:rFonts w:hint="eastAsia" w:hAnsi="宋体" w:cs="仿宋_GB2312"/>
          <w:color w:val="000000"/>
          <w:kern w:val="0"/>
          <w:sz w:val="24"/>
          <w:szCs w:val="24"/>
        </w:rPr>
        <w:t>投标文件应当包括以下主要内容：</w:t>
      </w:r>
      <w:r>
        <w:rPr>
          <w:rFonts w:hint="eastAsia" w:hAnsi="宋体" w:cs="仿宋_GB2312"/>
          <w:b/>
          <w:color w:val="000000"/>
          <w:sz w:val="24"/>
          <w:szCs w:val="24"/>
        </w:rPr>
        <w:t>资格文件、报价文件、商务技术文件</w:t>
      </w:r>
      <w:r>
        <w:rPr>
          <w:rFonts w:hint="eastAsia" w:hAnsi="宋体" w:cs="仿宋_GB2312"/>
          <w:color w:val="000000"/>
          <w:sz w:val="24"/>
          <w:szCs w:val="24"/>
        </w:rPr>
        <w:t>。投标文件应当对招标文件提出的要求和条件作出明确响应。</w:t>
      </w:r>
    </w:p>
    <w:p>
      <w:pPr>
        <w:snapToGrid w:val="0"/>
        <w:spacing w:line="360" w:lineRule="auto"/>
        <w:ind w:firstLine="480" w:firstLineChars="200"/>
        <w:rPr>
          <w:rFonts w:ascii="宋体" w:hAnsi="宋体" w:cs="仿宋_GB2312"/>
          <w:b/>
          <w:color w:val="000000"/>
          <w:kern w:val="0"/>
          <w:sz w:val="24"/>
        </w:rPr>
      </w:pPr>
      <w:r>
        <w:rPr>
          <w:rFonts w:hint="eastAsia" w:ascii="宋体" w:hAnsi="宋体" w:cs="仿宋_GB2312"/>
          <w:color w:val="000000"/>
          <w:sz w:val="24"/>
        </w:rPr>
        <w:t>11.1</w:t>
      </w:r>
      <w:r>
        <w:rPr>
          <w:rFonts w:hint="eastAsia" w:ascii="宋体" w:hAnsi="宋体" w:cs="仿宋_GB2312"/>
          <w:b/>
          <w:color w:val="000000"/>
          <w:sz w:val="24"/>
        </w:rPr>
        <w:t>资格文件</w:t>
      </w:r>
      <w:r>
        <w:rPr>
          <w:rFonts w:hint="eastAsia" w:ascii="宋体" w:hAnsi="宋体" w:cs="仿宋_GB2312"/>
          <w:color w:val="000000"/>
          <w:sz w:val="24"/>
        </w:rPr>
        <w:t>应包括以下内容（均需加盖公章）：</w:t>
      </w:r>
      <w:r>
        <w:rPr>
          <w:rFonts w:hint="eastAsia" w:ascii="宋体" w:hAnsi="宋体" w:cs="仿宋_GB2312"/>
          <w:color w:val="000000"/>
          <w:kern w:val="0"/>
          <w:sz w:val="24"/>
        </w:rPr>
        <w:t>证明其符合《中华人民共和国政府采购法》</w:t>
      </w:r>
      <w:r>
        <w:rPr>
          <w:rFonts w:hint="eastAsia" w:ascii="宋体" w:hAnsi="宋体" w:cs="Arial"/>
          <w:color w:val="000000"/>
          <w:kern w:val="0"/>
          <w:sz w:val="24"/>
        </w:rPr>
        <w:t>规定的供应商基本条件和采购项目对供应商的特定条件</w:t>
      </w:r>
      <w:r>
        <w:rPr>
          <w:rFonts w:hint="eastAsia" w:ascii="宋体" w:hAnsi="宋体" w:cs="仿宋_GB2312"/>
          <w:color w:val="000000"/>
          <w:sz w:val="24"/>
        </w:rPr>
        <w:t>（如果项目要求）</w:t>
      </w:r>
      <w:r>
        <w:rPr>
          <w:rFonts w:hint="eastAsia" w:ascii="宋体" w:hAnsi="宋体" w:cs="仿宋_GB2312"/>
          <w:color w:val="000000"/>
          <w:kern w:val="0"/>
          <w:sz w:val="24"/>
        </w:rPr>
        <w:t>的有关资格证明文件。</w:t>
      </w:r>
      <w:r>
        <w:rPr>
          <w:rFonts w:hint="eastAsia" w:ascii="宋体" w:hAnsi="宋体" w:cs="仿宋_GB2312"/>
          <w:b/>
          <w:color w:val="000000"/>
          <w:kern w:val="0"/>
          <w:sz w:val="24"/>
        </w:rPr>
        <w:t>（以联合体形式进行政府采购的，参加联合体的供应商均应当提供）</w:t>
      </w:r>
    </w:p>
    <w:p>
      <w:pPr>
        <w:pStyle w:val="31"/>
        <w:spacing w:line="360" w:lineRule="auto"/>
        <w:ind w:right="-144" w:firstLine="480" w:firstLineChars="200"/>
        <w:rPr>
          <w:rFonts w:hAnsi="宋体"/>
          <w:color w:val="000000"/>
          <w:sz w:val="24"/>
        </w:rPr>
      </w:pPr>
      <w:bookmarkStart w:id="33" w:name="_Hlt68403820"/>
      <w:bookmarkEnd w:id="33"/>
      <w:bookmarkStart w:id="34" w:name="_Hlt68072998"/>
      <w:bookmarkEnd w:id="34"/>
      <w:bookmarkStart w:id="35" w:name="_Hlt68073093"/>
      <w:bookmarkEnd w:id="35"/>
      <w:r>
        <w:rPr>
          <w:rFonts w:hint="eastAsia" w:hAnsi="宋体" w:cs="仿宋_GB2312"/>
          <w:color w:val="000000"/>
          <w:sz w:val="24"/>
        </w:rPr>
        <w:t>11.1.1</w:t>
      </w:r>
      <w:r>
        <w:rPr>
          <w:rFonts w:hint="eastAsia" w:hAnsi="宋体"/>
          <w:color w:val="000000"/>
          <w:sz w:val="24"/>
        </w:rPr>
        <w:t>营业执照(或事业法人登记证或其他工商等登记证明材料)复印件</w:t>
      </w:r>
      <w:r>
        <w:rPr>
          <w:rFonts w:hint="eastAsia" w:hAnsi="宋体"/>
          <w:sz w:val="24"/>
        </w:rPr>
        <w:t>（投标人为自然人的，提供</w:t>
      </w:r>
      <w:r>
        <w:rPr>
          <w:rFonts w:hint="eastAsia" w:hAnsi="宋体" w:cs="Helvetica"/>
          <w:kern w:val="0"/>
          <w:sz w:val="24"/>
        </w:rPr>
        <w:t>自然人的身份证明</w:t>
      </w:r>
      <w:r>
        <w:rPr>
          <w:rFonts w:hint="eastAsia" w:hAnsi="宋体"/>
          <w:sz w:val="24"/>
        </w:rPr>
        <w:t>）、税务登记证(</w:t>
      </w:r>
      <w:r>
        <w:rPr>
          <w:rFonts w:hint="eastAsia" w:hAnsi="宋体" w:cs="Helvetica"/>
          <w:kern w:val="0"/>
          <w:sz w:val="24"/>
        </w:rPr>
        <w:t>或其它依法缴纳税收的相关材料</w:t>
      </w:r>
      <w:r>
        <w:rPr>
          <w:rFonts w:hint="eastAsia" w:hAnsi="宋体"/>
          <w:sz w:val="24"/>
        </w:rPr>
        <w:t>)复印件、社保登记证（</w:t>
      </w:r>
      <w:r>
        <w:rPr>
          <w:rFonts w:hint="eastAsia" w:hAnsi="宋体" w:cs="Helvetica"/>
          <w:kern w:val="0"/>
          <w:sz w:val="24"/>
        </w:rPr>
        <w:t>或其它依法缴纳社会保障资金的相关材料</w:t>
      </w:r>
      <w:r>
        <w:rPr>
          <w:rFonts w:hint="eastAsia" w:hAnsi="宋体"/>
          <w:sz w:val="24"/>
        </w:rPr>
        <w:t>）复印件；实施“多证合一、一照一码”登记制度改革的，只需提供改革后取得的营业执照复印件；</w:t>
      </w:r>
    </w:p>
    <w:p>
      <w:pPr>
        <w:pStyle w:val="31"/>
        <w:spacing w:line="360" w:lineRule="auto"/>
        <w:ind w:right="-144" w:firstLine="480" w:firstLineChars="200"/>
        <w:rPr>
          <w:rFonts w:hAnsi="宋体" w:cs="仿宋_GB2312"/>
          <w:color w:val="000000"/>
          <w:sz w:val="24"/>
        </w:rPr>
      </w:pPr>
      <w:r>
        <w:rPr>
          <w:rFonts w:hint="eastAsia" w:hAnsi="宋体" w:cs="仿宋_GB2312"/>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 xml:space="preserve">11.1.2 最近一年度资产负债表等财务报表资料文件 </w:t>
      </w:r>
      <w:r>
        <w:rPr>
          <w:rFonts w:hint="eastAsia" w:ascii="宋体" w:hAnsi="宋体" w:cs="仿宋_GB2312"/>
          <w:sz w:val="24"/>
        </w:rPr>
        <w:t>(或其它</w:t>
      </w:r>
      <w:r>
        <w:rPr>
          <w:rFonts w:hint="eastAsia" w:ascii="宋体" w:hAnsi="宋体" w:cs="Helvetica"/>
          <w:kern w:val="0"/>
          <w:sz w:val="24"/>
        </w:rPr>
        <w:t>财务状况报告，</w:t>
      </w:r>
      <w:r>
        <w:rPr>
          <w:rFonts w:hint="eastAsia" w:ascii="宋体" w:hAnsi="宋体" w:cs="仿宋_GB2312"/>
          <w:color w:val="000000"/>
          <w:sz w:val="24"/>
        </w:rPr>
        <w:t>新成立的公司，必须提供情况说明)；</w:t>
      </w:r>
    </w:p>
    <w:p>
      <w:pPr>
        <w:pStyle w:val="31"/>
        <w:spacing w:line="360" w:lineRule="auto"/>
        <w:ind w:right="-512" w:firstLine="480" w:firstLineChars="200"/>
        <w:rPr>
          <w:rFonts w:hAnsi="宋体" w:cs="仿宋_GB2312"/>
          <w:color w:val="000000"/>
          <w:sz w:val="24"/>
        </w:rPr>
      </w:pPr>
      <w:r>
        <w:rPr>
          <w:rFonts w:hint="eastAsia" w:hAnsi="宋体" w:cs="仿宋_GB2312"/>
          <w:color w:val="000000"/>
          <w:sz w:val="24"/>
        </w:rPr>
        <w:t>11.1.3具有履行合同所必需的设备和专业技术能力的承诺函；</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11.1.4参加政府采购活动前三年内，在经营活动中没有重大违法记录的声明；</w:t>
      </w:r>
    </w:p>
    <w:p>
      <w:pPr>
        <w:spacing w:line="360" w:lineRule="auto"/>
        <w:ind w:firstLine="480" w:firstLineChars="200"/>
        <w:rPr>
          <w:rFonts w:ascii="宋体" w:hAnsi="宋体" w:cs="仿宋_GB2312"/>
          <w:color w:val="000000"/>
          <w:sz w:val="24"/>
          <w:szCs w:val="20"/>
        </w:rPr>
      </w:pPr>
      <w:r>
        <w:rPr>
          <w:rFonts w:hint="eastAsia" w:ascii="宋体" w:hAnsi="宋体" w:cs="仿宋_GB2312"/>
          <w:color w:val="000000"/>
          <w:sz w:val="24"/>
        </w:rPr>
        <w:t>11.1.5</w:t>
      </w:r>
      <w:r>
        <w:rPr>
          <w:rFonts w:hint="eastAsia" w:ascii="宋体" w:hAnsi="宋体" w:cs="仿宋_GB2312"/>
          <w:color w:val="000000"/>
          <w:sz w:val="24"/>
          <w:szCs w:val="20"/>
        </w:rPr>
        <w:t xml:space="preserve">具有良好商业信誉的特别声明； </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11.1.6</w:t>
      </w:r>
      <w:r>
        <w:rPr>
          <w:rFonts w:hint="eastAsia" w:ascii="宋体" w:hAnsi="宋体"/>
          <w:color w:val="000000"/>
          <w:sz w:val="24"/>
        </w:rPr>
        <w:t>公告发布之日起到开标当天之间内</w:t>
      </w:r>
      <w:r>
        <w:rPr>
          <w:rFonts w:hint="eastAsia" w:ascii="宋体" w:hAnsi="宋体" w:cs="仿宋_GB2312"/>
          <w:color w:val="000000"/>
          <w:sz w:val="24"/>
        </w:rPr>
        <w:t>“信用中国”（www.creditchina.gov.cn）失信被执行人、重大税收违法案件当事人名单、政府采购严重违法失信行为记录三个查询记录截图。</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11.1.7符合特定资格条件（如果项目要求）的有关证明材料（复印件）；</w:t>
      </w:r>
    </w:p>
    <w:p>
      <w:pPr>
        <w:spacing w:line="360" w:lineRule="auto"/>
        <w:ind w:firstLine="480" w:firstLineChars="200"/>
        <w:rPr>
          <w:rFonts w:ascii="宋体" w:hAnsi="宋体"/>
          <w:color w:val="000000"/>
          <w:sz w:val="24"/>
        </w:rPr>
      </w:pPr>
      <w:r>
        <w:rPr>
          <w:rFonts w:hint="eastAsia" w:ascii="宋体" w:hAnsi="宋体" w:cs="仿宋_GB2312"/>
          <w:color w:val="000000"/>
          <w:sz w:val="24"/>
        </w:rPr>
        <w:t>附法定代表人授权书（如法定代表人直接参加投标并对相应文件签字的，只需提供其身份证复印件正反面；</w:t>
      </w:r>
      <w:r>
        <w:rPr>
          <w:rFonts w:hint="eastAsia" w:ascii="宋体" w:hAnsi="宋体"/>
          <w:color w:val="000000"/>
          <w:sz w:val="24"/>
        </w:rPr>
        <w:t>如以联合体形式参加政府采购活动的，按招标文件有关格式范例提供联合体投标授权书）。</w:t>
      </w:r>
    </w:p>
    <w:p>
      <w:pPr>
        <w:snapToGrid w:val="0"/>
        <w:spacing w:line="360" w:lineRule="auto"/>
        <w:ind w:firstLine="480" w:firstLineChars="200"/>
        <w:rPr>
          <w:rFonts w:ascii="宋体" w:hAnsi="宋体" w:cs="仿宋_GB2312"/>
          <w:color w:val="000000"/>
          <w:sz w:val="24"/>
          <w:u w:val="single"/>
          <w:lang w:val="zh-CN"/>
        </w:rPr>
      </w:pPr>
      <w:r>
        <w:rPr>
          <w:rFonts w:hint="eastAsia" w:ascii="宋体" w:hAnsi="宋体" w:cs="仿宋_GB2312"/>
          <w:color w:val="000000"/>
          <w:kern w:val="0"/>
          <w:sz w:val="24"/>
          <w:lang w:val="zh-CN"/>
        </w:rPr>
        <w:t xml:space="preserve">11.2 </w:t>
      </w:r>
      <w:r>
        <w:rPr>
          <w:rFonts w:hint="eastAsia" w:ascii="宋体" w:hAnsi="宋体" w:cs="仿宋_GB2312"/>
          <w:color w:val="000000"/>
          <w:sz w:val="24"/>
        </w:rPr>
        <w:t>投标人的</w:t>
      </w:r>
      <w:r>
        <w:rPr>
          <w:rFonts w:hint="eastAsia" w:ascii="宋体" w:hAnsi="宋体" w:cs="仿宋_GB2312"/>
          <w:b/>
          <w:color w:val="000000"/>
          <w:sz w:val="24"/>
        </w:rPr>
        <w:t>报价文件</w:t>
      </w:r>
      <w:r>
        <w:rPr>
          <w:rFonts w:hint="eastAsia" w:ascii="宋体" w:hAnsi="宋体" w:cs="仿宋_GB2312"/>
          <w:color w:val="000000"/>
          <w:sz w:val="24"/>
        </w:rPr>
        <w:t>应包括以下内容（均需加盖公章）：</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11.2.1</w:t>
      </w:r>
      <w:r>
        <w:rPr>
          <w:rFonts w:hint="eastAsia" w:ascii="宋体" w:hAnsi="宋体" w:cs="仿宋_GB2312"/>
          <w:color w:val="000000"/>
          <w:kern w:val="0"/>
          <w:sz w:val="24"/>
        </w:rPr>
        <w:t>投标响应函</w:t>
      </w:r>
      <w:r>
        <w:rPr>
          <w:rFonts w:hint="eastAsia" w:ascii="宋体" w:hAnsi="宋体" w:cs="仿宋_GB2312"/>
          <w:color w:val="000000"/>
          <w:sz w:val="24"/>
        </w:rPr>
        <w:t>；</w:t>
      </w:r>
    </w:p>
    <w:p>
      <w:pPr>
        <w:pStyle w:val="31"/>
        <w:snapToGrid w:val="0"/>
        <w:spacing w:line="360" w:lineRule="auto"/>
        <w:ind w:right="-512" w:firstLine="480" w:firstLineChars="200"/>
        <w:rPr>
          <w:rFonts w:hAnsi="宋体" w:cs="仿宋_GB2312"/>
          <w:color w:val="000000"/>
          <w:sz w:val="24"/>
          <w:szCs w:val="24"/>
        </w:rPr>
      </w:pPr>
      <w:r>
        <w:rPr>
          <w:rFonts w:hint="eastAsia" w:hAnsi="宋体" w:cs="仿宋_GB2312"/>
          <w:color w:val="000000"/>
          <w:sz w:val="24"/>
          <w:szCs w:val="24"/>
        </w:rPr>
        <w:t>11.2.2投标(开标)一览表；</w:t>
      </w:r>
    </w:p>
    <w:p>
      <w:pPr>
        <w:pStyle w:val="31"/>
        <w:snapToGrid w:val="0"/>
        <w:spacing w:line="360" w:lineRule="auto"/>
        <w:ind w:right="-512" w:firstLine="480" w:firstLineChars="200"/>
        <w:rPr>
          <w:rFonts w:hAnsi="宋体" w:cs="仿宋_GB2312"/>
          <w:color w:val="000000"/>
          <w:sz w:val="24"/>
          <w:szCs w:val="24"/>
        </w:rPr>
      </w:pPr>
      <w:r>
        <w:rPr>
          <w:rFonts w:hint="eastAsia" w:hAnsi="宋体" w:cs="仿宋_GB2312"/>
          <w:color w:val="000000"/>
          <w:sz w:val="24"/>
          <w:szCs w:val="24"/>
        </w:rPr>
        <w:t>11.2.3中小企业声明函。</w:t>
      </w:r>
    </w:p>
    <w:p>
      <w:pPr>
        <w:pStyle w:val="31"/>
        <w:spacing w:line="360" w:lineRule="auto"/>
        <w:ind w:right="-512" w:firstLine="480" w:firstLineChars="200"/>
        <w:rPr>
          <w:rFonts w:hAnsi="宋体" w:cs="仿宋_GB2312"/>
          <w:color w:val="000000"/>
          <w:sz w:val="24"/>
          <w:szCs w:val="24"/>
          <w:lang w:val="zh-CN"/>
        </w:rPr>
      </w:pPr>
      <w:r>
        <w:rPr>
          <w:rFonts w:hint="eastAsia" w:hAnsi="宋体" w:cs="仿宋_GB2312"/>
          <w:color w:val="000000"/>
          <w:kern w:val="0"/>
          <w:sz w:val="24"/>
          <w:szCs w:val="24"/>
          <w:lang w:val="zh-CN"/>
        </w:rPr>
        <w:t>11.3  投标人的</w:t>
      </w:r>
      <w:r>
        <w:rPr>
          <w:rFonts w:hint="eastAsia" w:hAnsi="宋体" w:cs="仿宋_GB2312"/>
          <w:b/>
          <w:color w:val="000000"/>
          <w:sz w:val="24"/>
          <w:szCs w:val="24"/>
        </w:rPr>
        <w:t>商务技术</w:t>
      </w:r>
      <w:r>
        <w:rPr>
          <w:rFonts w:hint="eastAsia" w:hAnsi="宋体" w:cs="仿宋_GB2312"/>
          <w:b/>
          <w:color w:val="000000"/>
          <w:kern w:val="0"/>
          <w:sz w:val="24"/>
          <w:szCs w:val="24"/>
          <w:lang w:val="zh-CN"/>
        </w:rPr>
        <w:t>文件应</w:t>
      </w:r>
      <w:r>
        <w:rPr>
          <w:rFonts w:hint="eastAsia" w:hAnsi="宋体" w:cs="仿宋_GB2312"/>
          <w:color w:val="000000"/>
          <w:kern w:val="0"/>
          <w:sz w:val="24"/>
          <w:szCs w:val="24"/>
          <w:lang w:val="zh-CN"/>
        </w:rPr>
        <w:t>包括以下内容</w:t>
      </w:r>
      <w:r>
        <w:rPr>
          <w:rFonts w:hint="eastAsia" w:hAnsi="宋体" w:cs="仿宋_GB2312"/>
          <w:color w:val="000000"/>
          <w:sz w:val="24"/>
          <w:szCs w:val="24"/>
        </w:rPr>
        <w:t>（均需加盖公章）</w:t>
      </w:r>
      <w:r>
        <w:rPr>
          <w:rFonts w:hint="eastAsia" w:hAnsi="宋体" w:cs="仿宋_GB2312"/>
          <w:color w:val="000000"/>
          <w:kern w:val="0"/>
          <w:sz w:val="24"/>
          <w:szCs w:val="24"/>
          <w:lang w:val="zh-CN"/>
        </w:rPr>
        <w:t>：</w:t>
      </w:r>
      <w:r>
        <w:rPr>
          <w:rFonts w:hint="eastAsia" w:hAnsi="宋体" w:cs="仿宋_GB2312"/>
          <w:color w:val="000000"/>
          <w:sz w:val="24"/>
          <w:szCs w:val="24"/>
          <w:lang w:val="zh-CN"/>
        </w:rPr>
        <w:t xml:space="preserve"> </w:t>
      </w:r>
    </w:p>
    <w:p>
      <w:pPr>
        <w:snapToGrid w:val="0"/>
        <w:spacing w:line="360" w:lineRule="auto"/>
        <w:ind w:firstLine="480" w:firstLineChars="200"/>
        <w:rPr>
          <w:rFonts w:ascii="宋体" w:hAnsi="宋体" w:cs="仿宋_GB2312"/>
          <w:sz w:val="24"/>
        </w:rPr>
      </w:pPr>
      <w:r>
        <w:rPr>
          <w:rFonts w:hint="eastAsia" w:ascii="宋体" w:hAnsi="宋体" w:cs="仿宋_GB2312"/>
          <w:color w:val="000000"/>
          <w:sz w:val="24"/>
          <w:lang w:val="zh-CN"/>
        </w:rPr>
        <w:t>11.3.1</w:t>
      </w:r>
      <w:r>
        <w:rPr>
          <w:rFonts w:hint="eastAsia" w:ascii="宋体" w:hAnsi="宋体"/>
          <w:color w:val="000000"/>
          <w:sz w:val="24"/>
        </w:rPr>
        <w:t>营业执照(或事业法人登记证或其他工商等登记证明材料)复印件</w:t>
      </w:r>
      <w:r>
        <w:rPr>
          <w:rFonts w:hint="eastAsia" w:ascii="宋体" w:hAnsi="宋体"/>
          <w:sz w:val="24"/>
        </w:rPr>
        <w:t>（投标人为自然人的，须提供</w:t>
      </w:r>
      <w:r>
        <w:rPr>
          <w:rFonts w:hint="eastAsia" w:ascii="宋体" w:hAnsi="宋体" w:cs="Helvetica"/>
          <w:kern w:val="0"/>
          <w:sz w:val="24"/>
        </w:rPr>
        <w:t>自然人的身份证明</w:t>
      </w:r>
      <w:r>
        <w:rPr>
          <w:rFonts w:hint="eastAsia" w:ascii="宋体" w:hAnsi="宋体"/>
          <w:sz w:val="24"/>
        </w:rPr>
        <w:t>）</w:t>
      </w:r>
      <w:r>
        <w:rPr>
          <w:rFonts w:hint="eastAsia" w:ascii="宋体" w:hAnsi="宋体" w:cs="仿宋_GB2312"/>
          <w:sz w:val="24"/>
        </w:rPr>
        <w:t>；</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lang w:val="zh-CN"/>
        </w:rPr>
        <w:t>11.3.2</w:t>
      </w:r>
      <w:r>
        <w:rPr>
          <w:rFonts w:hint="eastAsia" w:ascii="宋体" w:hAnsi="宋体" w:cs="仿宋_GB2312"/>
          <w:color w:val="000000"/>
          <w:sz w:val="24"/>
        </w:rPr>
        <w:t>法定代表人授权书，法定代表人及其授权代表的身份证复印件（正反面复印件）；如法定代表人直接参加投标并对相应文件签字的，只需提供其身份证复印件（正反面复印件）；</w:t>
      </w:r>
      <w:r>
        <w:rPr>
          <w:rFonts w:hint="eastAsia" w:ascii="宋体" w:hAnsi="宋体"/>
          <w:color w:val="000000"/>
          <w:sz w:val="24"/>
        </w:rPr>
        <w:t>▲</w:t>
      </w:r>
      <w:r>
        <w:rPr>
          <w:rFonts w:hint="eastAsia" w:ascii="宋体" w:hAnsi="宋体" w:cs="仿宋_GB2312"/>
          <w:b/>
          <w:color w:val="000000"/>
          <w:sz w:val="24"/>
        </w:rPr>
        <w:t>投标文件中法定代表人授权书所载内容与本项目内容有异的，投标无效</w:t>
      </w:r>
    </w:p>
    <w:p>
      <w:pPr>
        <w:pStyle w:val="31"/>
        <w:spacing w:line="360" w:lineRule="auto"/>
        <w:ind w:right="-144" w:firstLine="480" w:firstLineChars="200"/>
        <w:rPr>
          <w:rFonts w:hAnsi="宋体"/>
          <w:color w:val="000000"/>
          <w:sz w:val="24"/>
        </w:rPr>
      </w:pPr>
      <w:r>
        <w:rPr>
          <w:rFonts w:hint="eastAsia" w:hAnsi="宋体" w:cs="仿宋_GB2312"/>
          <w:color w:val="000000"/>
          <w:sz w:val="24"/>
          <w:lang w:val="zh-CN"/>
        </w:rPr>
        <w:t>11.3.3</w:t>
      </w:r>
      <w:r>
        <w:rPr>
          <w:rFonts w:hint="eastAsia" w:hAnsi="宋体"/>
          <w:color w:val="000000"/>
          <w:sz w:val="24"/>
        </w:rPr>
        <w:t>如以联合体形式参加政府采购活动的，</w:t>
      </w:r>
      <w:r>
        <w:rPr>
          <w:rFonts w:hint="eastAsia" w:hAnsi="宋体"/>
          <w:color w:val="000000"/>
          <w:sz w:val="24"/>
          <w:szCs w:val="24"/>
        </w:rPr>
        <w:t>联合体各方应当指定牵头人，授权其代表所有联合体成员负责投标和合同实施阶段的主办、协调工作，并应当向采购机构提交由所有联合体成员各方法定代表人签署的授权书，同时</w:t>
      </w:r>
      <w:r>
        <w:rPr>
          <w:rFonts w:hint="eastAsia" w:hAnsi="宋体"/>
          <w:color w:val="000000"/>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hAnsi="宋体"/>
          <w:b/>
          <w:color w:val="000000"/>
          <w:sz w:val="24"/>
        </w:rPr>
        <w:t>▲如以联合体形式参加政府采购活动的，联合体协议不符合招标文件规定的联合体协议要求的，投标无效。</w:t>
      </w:r>
      <w:r>
        <w:rPr>
          <w:rFonts w:hint="eastAsia" w:hAnsi="宋体"/>
          <w:color w:val="000000"/>
          <w:sz w:val="24"/>
        </w:rPr>
        <w:t>）</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lang w:val="zh-CN"/>
        </w:rPr>
        <w:t>11.3.4</w:t>
      </w:r>
      <w:r>
        <w:rPr>
          <w:rFonts w:hint="eastAsia" w:ascii="宋体" w:hAnsi="宋体" w:cs="仿宋_GB2312"/>
          <w:color w:val="000000"/>
          <w:sz w:val="24"/>
        </w:rPr>
        <w:t>资信文件：</w:t>
      </w:r>
      <w:r>
        <w:rPr>
          <w:rFonts w:hint="eastAsia" w:ascii="宋体" w:hAnsi="宋体" w:cs="仿宋_GB2312"/>
          <w:color w:val="000000"/>
          <w:kern w:val="0"/>
          <w:sz w:val="24"/>
          <w:szCs w:val="20"/>
        </w:rPr>
        <w:t>见投标须知前附表所述；</w:t>
      </w:r>
    </w:p>
    <w:p>
      <w:pPr>
        <w:pStyle w:val="253"/>
        <w:snapToGrid w:val="0"/>
        <w:spacing w:before="0"/>
        <w:ind w:firstLine="480"/>
        <w:rPr>
          <w:rFonts w:ascii="宋体" w:hAnsi="宋体"/>
          <w:color w:val="000000"/>
          <w:kern w:val="0"/>
          <w:lang w:val="zh-CN"/>
        </w:rPr>
      </w:pPr>
      <w:r>
        <w:rPr>
          <w:rFonts w:hint="eastAsia" w:ascii="宋体" w:hAnsi="宋体" w:cs="仿宋_GB2312"/>
          <w:color w:val="000000"/>
          <w:lang w:val="zh-CN"/>
        </w:rPr>
        <w:t>11.3.5</w:t>
      </w:r>
      <w:r>
        <w:rPr>
          <w:rFonts w:hint="eastAsia" w:ascii="宋体" w:hAnsi="宋体" w:cs="宋体"/>
          <w:color w:val="000000"/>
          <w:kern w:val="0"/>
        </w:rPr>
        <w:t>投标截止时间前三年投标人的主要业绩证明材料即</w:t>
      </w:r>
      <w:r>
        <w:rPr>
          <w:rFonts w:hint="eastAsia" w:ascii="宋体" w:hAnsi="宋体"/>
          <w:color w:val="000000"/>
          <w:lang w:val="zh-CN"/>
        </w:rPr>
        <w:t>合同</w:t>
      </w:r>
      <w:r>
        <w:rPr>
          <w:rFonts w:hint="eastAsia" w:ascii="宋体" w:hAnsi="宋体"/>
          <w:color w:val="000000"/>
        </w:rPr>
        <w:t>和用户验收报告</w:t>
      </w:r>
      <w:r>
        <w:rPr>
          <w:rFonts w:hint="eastAsia" w:ascii="宋体" w:hAnsi="宋体"/>
          <w:color w:val="000000"/>
          <w:szCs w:val="24"/>
        </w:rPr>
        <w:t>（</w:t>
      </w:r>
      <w:r>
        <w:rPr>
          <w:rFonts w:hint="eastAsia" w:ascii="宋体" w:hAnsi="宋体" w:cs="Arial"/>
          <w:color w:val="000000"/>
        </w:rPr>
        <w:t>联合体投标的，联合体各方</w:t>
      </w:r>
      <w:r>
        <w:rPr>
          <w:rFonts w:hint="eastAsia" w:ascii="宋体" w:hAnsi="宋体" w:cs="Helvetica"/>
          <w:color w:val="000000"/>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宋体" w:hAnsi="宋体"/>
          <w:color w:val="000000"/>
          <w:szCs w:val="24"/>
        </w:rPr>
        <w:t>)</w:t>
      </w:r>
      <w:r>
        <w:rPr>
          <w:rFonts w:hint="eastAsia" w:ascii="宋体" w:hAnsi="宋体" w:cs="宋体"/>
          <w:color w:val="000000"/>
          <w:kern w:val="0"/>
        </w:rPr>
        <w:t>；</w:t>
      </w:r>
    </w:p>
    <w:p>
      <w:pPr>
        <w:snapToGrid w:val="0"/>
        <w:spacing w:line="360" w:lineRule="auto"/>
        <w:ind w:firstLine="540" w:firstLineChars="225"/>
        <w:rPr>
          <w:rFonts w:ascii="宋体" w:hAnsi="宋体" w:cs="仿宋_GB2312"/>
          <w:color w:val="000000"/>
          <w:sz w:val="24"/>
        </w:rPr>
      </w:pPr>
      <w:r>
        <w:rPr>
          <w:rFonts w:hint="eastAsia" w:ascii="宋体" w:hAnsi="宋体" w:cs="仿宋_GB2312"/>
          <w:color w:val="000000"/>
          <w:sz w:val="24"/>
          <w:lang w:val="zh-CN"/>
        </w:rPr>
        <w:t>11.3.6</w:t>
      </w:r>
      <w:r>
        <w:rPr>
          <w:rFonts w:hint="eastAsia" w:ascii="宋体" w:hAnsi="宋体" w:cs="仿宋_GB2312"/>
          <w:color w:val="000000"/>
          <w:kern w:val="0"/>
          <w:sz w:val="24"/>
          <w:lang w:val="zh-CN"/>
        </w:rPr>
        <w:t>投标人认为需要的其他商务文件或说明；</w:t>
      </w:r>
      <w:r>
        <w:rPr>
          <w:rFonts w:hint="eastAsia" w:ascii="宋体" w:hAnsi="宋体" w:cs="仿宋_GB2312"/>
          <w:color w:val="000000"/>
          <w:sz w:val="24"/>
        </w:rPr>
        <w:t xml:space="preserve"> </w:t>
      </w:r>
    </w:p>
    <w:p>
      <w:pPr>
        <w:pStyle w:val="31"/>
        <w:snapToGrid w:val="0"/>
        <w:spacing w:line="360" w:lineRule="auto"/>
        <w:ind w:right="-512" w:firstLine="480" w:firstLineChars="200"/>
        <w:rPr>
          <w:rFonts w:hAnsi="宋体" w:cs="仿宋_GB2312"/>
          <w:color w:val="000000"/>
          <w:sz w:val="24"/>
          <w:lang w:val="zh-CN"/>
        </w:rPr>
      </w:pPr>
      <w:r>
        <w:rPr>
          <w:rFonts w:hint="eastAsia" w:hAnsi="宋体" w:cs="仿宋_GB2312"/>
          <w:color w:val="000000"/>
          <w:sz w:val="24"/>
          <w:lang w:val="zh-CN"/>
        </w:rPr>
        <w:t>11.3.7投标人应提供针对项目的完整技术解决方案；</w:t>
      </w:r>
    </w:p>
    <w:p>
      <w:pPr>
        <w:snapToGrid w:val="0"/>
        <w:spacing w:line="360" w:lineRule="auto"/>
        <w:ind w:firstLine="480" w:firstLineChars="200"/>
        <w:rPr>
          <w:rFonts w:ascii="宋体" w:hAnsi="宋体" w:cs="仿宋_GB2312"/>
          <w:color w:val="000000"/>
          <w:kern w:val="0"/>
          <w:sz w:val="24"/>
          <w:lang w:val="zh-CN"/>
        </w:rPr>
      </w:pPr>
      <w:r>
        <w:rPr>
          <w:rFonts w:hint="eastAsia" w:ascii="宋体" w:hAnsi="宋体" w:cs="仿宋_GB2312"/>
          <w:color w:val="000000"/>
          <w:sz w:val="24"/>
          <w:lang w:val="zh-CN"/>
        </w:rPr>
        <w:t>针对本项目的完整技术解决方案和实施方案；详细阐述项目方案的实现思路及关键技术；符合本项目对当前和未来发展的要求；以及对功能设计和实施计划的建议；</w:t>
      </w:r>
    </w:p>
    <w:p>
      <w:pPr>
        <w:pStyle w:val="31"/>
        <w:snapToGrid w:val="0"/>
        <w:spacing w:line="360" w:lineRule="auto"/>
        <w:ind w:right="-2" w:firstLine="482" w:firstLineChars="200"/>
        <w:rPr>
          <w:rFonts w:hAnsi="宋体" w:cs="仿宋_GB2312"/>
          <w:color w:val="000000"/>
          <w:kern w:val="0"/>
          <w:sz w:val="24"/>
          <w:lang w:val="zh-CN"/>
        </w:rPr>
      </w:pPr>
      <w:r>
        <w:rPr>
          <w:rFonts w:hint="eastAsia" w:hAnsi="宋体" w:cs="仿宋_GB2312"/>
          <w:b/>
          <w:color w:val="000000"/>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hAnsi="宋体" w:cs="仿宋_GB2312"/>
          <w:b/>
          <w:color w:val="000000"/>
          <w:sz w:val="24"/>
        </w:rPr>
        <w:t>）</w:t>
      </w:r>
      <w:r>
        <w:rPr>
          <w:rFonts w:hint="eastAsia" w:hAnsi="宋体" w:cs="仿宋_GB2312"/>
          <w:b/>
          <w:color w:val="000000"/>
          <w:sz w:val="24"/>
        </w:rPr>
        <w:t>。否则</w:t>
      </w:r>
      <w:r>
        <w:rPr>
          <w:rFonts w:hint="eastAsia" w:hAnsi="宋体" w:cs="仿宋_GB2312"/>
          <w:b/>
          <w:color w:val="000000"/>
          <w:kern w:val="0"/>
          <w:sz w:val="24"/>
          <w:lang w:val="zh-CN"/>
        </w:rPr>
        <w:t>任何含糊不清的</w:t>
      </w:r>
      <w:r>
        <w:rPr>
          <w:rFonts w:hint="eastAsia" w:hAnsi="宋体" w:cs="仿宋_GB2312"/>
          <w:b/>
          <w:color w:val="000000"/>
          <w:sz w:val="24"/>
        </w:rPr>
        <w:t>表述导致</w:t>
      </w:r>
      <w:r>
        <w:rPr>
          <w:rFonts w:hint="eastAsia" w:hAnsi="宋体" w:cs="仿宋_GB2312"/>
          <w:b/>
          <w:color w:val="000000"/>
          <w:kern w:val="0"/>
          <w:sz w:val="24"/>
          <w:lang w:val="zh-CN"/>
        </w:rPr>
        <w:t>评标委员会技术扣分直至认定为投标无效都将是投标人的责任</w:t>
      </w:r>
      <w:r>
        <w:rPr>
          <w:rFonts w:hint="eastAsia" w:hAnsi="宋体" w:cs="仿宋_GB2312"/>
          <w:color w:val="000000"/>
          <w:sz w:val="24"/>
        </w:rPr>
        <w:t>。</w:t>
      </w:r>
    </w:p>
    <w:p>
      <w:pPr>
        <w:snapToGrid w:val="0"/>
        <w:spacing w:line="360" w:lineRule="auto"/>
        <w:ind w:firstLine="360" w:firstLineChars="150"/>
        <w:rPr>
          <w:rFonts w:ascii="宋体" w:hAnsi="宋体" w:cs="仿宋_GB2312"/>
          <w:color w:val="000000"/>
          <w:kern w:val="0"/>
          <w:sz w:val="24"/>
          <w:lang w:val="zh-CN"/>
        </w:rPr>
      </w:pPr>
      <w:r>
        <w:rPr>
          <w:rFonts w:hint="eastAsia" w:ascii="宋体" w:hAnsi="宋体" w:cs="仿宋_GB2312"/>
          <w:color w:val="000000"/>
          <w:kern w:val="0"/>
          <w:sz w:val="24"/>
        </w:rPr>
        <w:t xml:space="preserve"> </w:t>
      </w:r>
      <w:r>
        <w:rPr>
          <w:rFonts w:hint="eastAsia" w:ascii="宋体" w:hAnsi="宋体" w:cs="仿宋_GB2312"/>
          <w:color w:val="000000"/>
          <w:sz w:val="24"/>
          <w:lang w:val="zh-CN"/>
        </w:rPr>
        <w:t>11.3.</w:t>
      </w:r>
      <w:r>
        <w:rPr>
          <w:rFonts w:hint="eastAsia" w:ascii="宋体" w:hAnsi="宋体" w:cs="仿宋_GB2312"/>
          <w:color w:val="000000"/>
          <w:sz w:val="24"/>
          <w:lang w:val="en-US" w:eastAsia="zh-CN"/>
        </w:rPr>
        <w:t>8</w:t>
      </w:r>
      <w:r>
        <w:rPr>
          <w:rFonts w:hint="eastAsia" w:ascii="宋体" w:hAnsi="宋体" w:cs="仿宋_GB2312"/>
          <w:color w:val="000000"/>
          <w:sz w:val="24"/>
        </w:rPr>
        <w:t>投标人在投标文件技术偏离说明表中，</w:t>
      </w:r>
      <w:r>
        <w:rPr>
          <w:rFonts w:hint="eastAsia" w:ascii="宋体" w:hAnsi="宋体" w:cs="仿宋_GB2312"/>
          <w:color w:val="000000"/>
          <w:kern w:val="0"/>
          <w:sz w:val="24"/>
          <w:lang w:val="zh-CN"/>
        </w:rPr>
        <w:t>应对</w:t>
      </w:r>
      <w:r>
        <w:rPr>
          <w:rFonts w:hint="eastAsia" w:ascii="宋体" w:hAnsi="宋体" w:cs="仿宋_GB2312"/>
          <w:color w:val="000000"/>
          <w:sz w:val="24"/>
        </w:rPr>
        <w:t>采购需求</w:t>
      </w:r>
      <w:r>
        <w:rPr>
          <w:rFonts w:hint="eastAsia" w:ascii="宋体" w:hAnsi="宋体" w:cs="仿宋_GB2312"/>
          <w:color w:val="000000"/>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ascii="宋体" w:hAnsi="宋体" w:cs="仿宋_GB2312"/>
          <w:color w:val="000000"/>
          <w:kern w:val="0"/>
          <w:sz w:val="24"/>
          <w:lang w:val="zh-CN"/>
        </w:rPr>
      </w:pPr>
      <w:r>
        <w:rPr>
          <w:rFonts w:hint="eastAsia" w:ascii="宋体" w:hAnsi="宋体" w:cs="仿宋_GB2312"/>
          <w:color w:val="000000"/>
          <w:sz w:val="24"/>
          <w:lang w:val="zh-CN"/>
        </w:rPr>
        <w:t>11.3.</w:t>
      </w:r>
      <w:r>
        <w:rPr>
          <w:rFonts w:hint="eastAsia" w:ascii="宋体" w:hAnsi="宋体" w:cs="仿宋_GB2312"/>
          <w:color w:val="000000"/>
          <w:sz w:val="24"/>
          <w:lang w:val="en-US" w:eastAsia="zh-CN"/>
        </w:rPr>
        <w:t>9</w:t>
      </w:r>
      <w:r>
        <w:rPr>
          <w:rFonts w:hint="eastAsia" w:ascii="宋体" w:hAnsi="宋体" w:cs="仿宋_GB2312"/>
          <w:color w:val="000000"/>
          <w:kern w:val="0"/>
          <w:sz w:val="24"/>
          <w:lang w:val="zh-CN"/>
        </w:rPr>
        <w:t>人员设备等情况；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360" w:lineRule="auto"/>
        <w:ind w:firstLine="360" w:firstLineChars="150"/>
        <w:rPr>
          <w:rFonts w:ascii="宋体" w:hAnsi="宋体" w:cs="仿宋_GB2312"/>
          <w:color w:val="000000"/>
          <w:kern w:val="0"/>
          <w:sz w:val="24"/>
          <w:lang w:val="zh-CN"/>
        </w:rPr>
      </w:pPr>
      <w:r>
        <w:rPr>
          <w:rFonts w:hint="eastAsia" w:ascii="宋体" w:hAnsi="宋体" w:cs="仿宋_GB2312"/>
          <w:color w:val="000000"/>
          <w:sz w:val="24"/>
          <w:lang w:val="zh-CN"/>
        </w:rPr>
        <w:t>11.3.</w:t>
      </w:r>
      <w:r>
        <w:rPr>
          <w:rFonts w:hint="eastAsia" w:ascii="宋体" w:hAnsi="宋体" w:cs="仿宋_GB2312"/>
          <w:color w:val="000000"/>
          <w:sz w:val="24"/>
          <w:lang w:val="en-US" w:eastAsia="zh-CN"/>
        </w:rPr>
        <w:t>10</w:t>
      </w:r>
      <w:r>
        <w:rPr>
          <w:rFonts w:hint="eastAsia" w:ascii="宋体" w:hAnsi="宋体" w:cs="仿宋_GB2312"/>
          <w:color w:val="000000"/>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ascii="宋体" w:hAnsi="宋体" w:cs="仿宋_GB2312"/>
          <w:color w:val="000000"/>
          <w:kern w:val="0"/>
          <w:sz w:val="24"/>
          <w:lang w:val="zh-CN"/>
        </w:rPr>
      </w:pPr>
      <w:r>
        <w:rPr>
          <w:rFonts w:hint="eastAsia" w:ascii="宋体" w:hAnsi="宋体" w:cs="仿宋_GB2312"/>
          <w:color w:val="000000"/>
          <w:sz w:val="24"/>
          <w:lang w:val="zh-CN"/>
        </w:rPr>
        <w:t>11.3.</w:t>
      </w:r>
      <w:r>
        <w:rPr>
          <w:rFonts w:hint="eastAsia" w:ascii="宋体" w:hAnsi="宋体" w:cs="仿宋_GB2312"/>
          <w:color w:val="000000"/>
          <w:sz w:val="24"/>
          <w:lang w:val="en-US" w:eastAsia="zh-CN"/>
        </w:rPr>
        <w:t>11</w:t>
      </w:r>
      <w:r>
        <w:rPr>
          <w:rFonts w:hint="eastAsia" w:ascii="宋体" w:hAnsi="宋体" w:cs="仿宋_GB2312"/>
          <w:color w:val="000000"/>
          <w:kern w:val="0"/>
          <w:sz w:val="24"/>
          <w:lang w:val="zh-CN"/>
        </w:rPr>
        <w:t>服务质量；</w:t>
      </w:r>
      <w:r>
        <w:rPr>
          <w:rFonts w:ascii="宋体" w:hAnsi="宋体" w:cs="仿宋_GB2312"/>
          <w:color w:val="000000"/>
          <w:kern w:val="0"/>
          <w:sz w:val="24"/>
          <w:lang w:val="zh-CN"/>
        </w:rPr>
        <w:t xml:space="preserve"> </w:t>
      </w:r>
    </w:p>
    <w:p>
      <w:pPr>
        <w:tabs>
          <w:tab w:val="left" w:pos="0"/>
          <w:tab w:val="left" w:pos="840"/>
        </w:tabs>
        <w:autoSpaceDE w:val="0"/>
        <w:autoSpaceDN w:val="0"/>
        <w:spacing w:line="360" w:lineRule="auto"/>
        <w:ind w:firstLine="360" w:firstLineChars="150"/>
        <w:rPr>
          <w:rFonts w:ascii="宋体" w:hAnsi="宋体" w:cs="仿宋_GB2312"/>
          <w:color w:val="000000"/>
          <w:kern w:val="0"/>
          <w:sz w:val="24"/>
          <w:lang w:val="zh-CN"/>
        </w:rPr>
      </w:pPr>
      <w:r>
        <w:rPr>
          <w:rFonts w:hint="eastAsia" w:ascii="宋体" w:hAnsi="宋体" w:cs="仿宋_GB2312"/>
          <w:color w:val="000000"/>
          <w:sz w:val="24"/>
          <w:lang w:val="zh-CN"/>
        </w:rPr>
        <w:t>11.3.1</w:t>
      </w:r>
      <w:r>
        <w:rPr>
          <w:rFonts w:hint="eastAsia" w:ascii="宋体" w:hAnsi="宋体" w:cs="仿宋_GB2312"/>
          <w:color w:val="000000"/>
          <w:sz w:val="24"/>
          <w:lang w:val="en-US" w:eastAsia="zh-CN"/>
        </w:rPr>
        <w:t>2</w:t>
      </w:r>
      <w:r>
        <w:rPr>
          <w:rFonts w:hint="eastAsia" w:ascii="宋体" w:hAnsi="宋体" w:cs="仿宋_GB2312"/>
          <w:color w:val="000000"/>
          <w:kern w:val="0"/>
          <w:sz w:val="24"/>
          <w:lang w:val="zh-CN"/>
        </w:rPr>
        <w:t>优惠条件及特殊承诺；</w:t>
      </w:r>
    </w:p>
    <w:p>
      <w:pPr>
        <w:tabs>
          <w:tab w:val="left" w:pos="0"/>
          <w:tab w:val="left" w:pos="840"/>
        </w:tabs>
        <w:autoSpaceDE w:val="0"/>
        <w:autoSpaceDN w:val="0"/>
        <w:spacing w:line="360" w:lineRule="auto"/>
        <w:ind w:firstLine="360" w:firstLineChars="150"/>
        <w:rPr>
          <w:rFonts w:ascii="宋体" w:hAnsi="宋体" w:cs="仿宋_GB2312"/>
          <w:color w:val="000000"/>
          <w:kern w:val="0"/>
          <w:sz w:val="24"/>
          <w:lang w:val="zh-CN"/>
        </w:rPr>
      </w:pPr>
      <w:r>
        <w:rPr>
          <w:rFonts w:hint="eastAsia" w:ascii="宋体" w:hAnsi="宋体" w:cs="仿宋_GB2312"/>
          <w:color w:val="000000"/>
          <w:sz w:val="24"/>
          <w:lang w:val="zh-CN"/>
        </w:rPr>
        <w:t>11.3.1</w:t>
      </w:r>
      <w:r>
        <w:rPr>
          <w:rFonts w:hint="eastAsia" w:ascii="宋体" w:hAnsi="宋体" w:cs="仿宋_GB2312"/>
          <w:color w:val="000000"/>
          <w:sz w:val="24"/>
          <w:lang w:val="en-US" w:eastAsia="zh-CN"/>
        </w:rPr>
        <w:t>3</w:t>
      </w:r>
      <w:r>
        <w:rPr>
          <w:rFonts w:hint="eastAsia" w:ascii="宋体" w:hAnsi="宋体" w:cs="仿宋_GB2312"/>
          <w:color w:val="000000"/>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pStyle w:val="31"/>
        <w:spacing w:line="360" w:lineRule="auto"/>
        <w:ind w:right="-512" w:firstLine="360" w:firstLineChars="150"/>
        <w:rPr>
          <w:rFonts w:hAnsi="宋体" w:cs="仿宋_GB2312"/>
          <w:color w:val="000000"/>
          <w:kern w:val="0"/>
          <w:sz w:val="24"/>
          <w:szCs w:val="24"/>
          <w:lang w:val="zh-CN"/>
        </w:rPr>
      </w:pPr>
      <w:r>
        <w:rPr>
          <w:rFonts w:hint="eastAsia" w:hAnsi="宋体" w:cs="仿宋_GB2312"/>
          <w:color w:val="000000"/>
          <w:sz w:val="24"/>
          <w:lang w:val="zh-CN"/>
        </w:rPr>
        <w:t>11.3.1</w:t>
      </w:r>
      <w:r>
        <w:rPr>
          <w:rFonts w:hint="eastAsia" w:hAnsi="宋体" w:cs="仿宋_GB2312"/>
          <w:color w:val="000000"/>
          <w:sz w:val="24"/>
          <w:lang w:val="en-US" w:eastAsia="zh-CN"/>
        </w:rPr>
        <w:t>4</w:t>
      </w:r>
      <w:r>
        <w:rPr>
          <w:rFonts w:hint="eastAsia" w:hAnsi="宋体" w:cs="仿宋_GB2312"/>
          <w:color w:val="000000"/>
          <w:kern w:val="0"/>
          <w:sz w:val="24"/>
          <w:szCs w:val="24"/>
          <w:lang w:val="zh-CN"/>
        </w:rPr>
        <w:t>投标人认为需要的其他技术文件或说明；</w:t>
      </w:r>
    </w:p>
    <w:p>
      <w:pPr>
        <w:tabs>
          <w:tab w:val="left" w:pos="0"/>
        </w:tabs>
        <w:autoSpaceDE w:val="0"/>
        <w:autoSpaceDN w:val="0"/>
        <w:spacing w:line="360" w:lineRule="auto"/>
        <w:ind w:firstLine="360" w:firstLineChars="150"/>
        <w:rPr>
          <w:rFonts w:ascii="宋体" w:hAnsi="宋体" w:cs="仿宋_GB2312"/>
          <w:color w:val="000000"/>
          <w:kern w:val="0"/>
          <w:sz w:val="24"/>
          <w:lang w:val="zh-CN"/>
        </w:rPr>
      </w:pPr>
      <w:r>
        <w:rPr>
          <w:rFonts w:hint="eastAsia" w:ascii="宋体" w:hAnsi="宋体" w:cs="仿宋_GB2312"/>
          <w:color w:val="000000"/>
          <w:sz w:val="24"/>
          <w:lang w:val="zh-CN"/>
        </w:rPr>
        <w:t>11.3.1</w:t>
      </w:r>
      <w:r>
        <w:rPr>
          <w:rFonts w:hint="eastAsia" w:ascii="宋体" w:hAnsi="宋体" w:cs="仿宋_GB2312"/>
          <w:color w:val="000000"/>
          <w:sz w:val="24"/>
          <w:lang w:val="en-US" w:eastAsia="zh-CN"/>
        </w:rPr>
        <w:t>5</w:t>
      </w:r>
      <w:r>
        <w:rPr>
          <w:rFonts w:hint="eastAsia" w:ascii="宋体" w:hAnsi="宋体" w:cs="仿宋_GB2312"/>
          <w:color w:val="000000"/>
          <w:kern w:val="0"/>
          <w:sz w:val="24"/>
          <w:lang w:val="zh-CN"/>
        </w:rPr>
        <w:t>关于对招标文件商务、合同中有关条款的拒绝声明。（如果有）</w:t>
      </w:r>
    </w:p>
    <w:p>
      <w:pPr>
        <w:spacing w:line="360" w:lineRule="auto"/>
        <w:ind w:firstLine="482" w:firstLineChars="200"/>
        <w:rPr>
          <w:rFonts w:ascii="宋体" w:hAnsi="宋体" w:cs="仿宋_GB2312"/>
          <w:b/>
          <w:color w:val="000000"/>
          <w:sz w:val="24"/>
        </w:rPr>
      </w:pPr>
      <w:r>
        <w:rPr>
          <w:rFonts w:hint="eastAsia" w:ascii="宋体" w:hAnsi="宋体"/>
          <w:b/>
          <w:color w:val="000000"/>
          <w:sz w:val="24"/>
        </w:rPr>
        <w:t>▲</w:t>
      </w:r>
      <w:r>
        <w:rPr>
          <w:rFonts w:hint="eastAsia" w:ascii="宋体" w:hAnsi="宋体" w:cs="仿宋_GB2312"/>
          <w:b/>
          <w:color w:val="000000"/>
          <w:sz w:val="24"/>
        </w:rPr>
        <w:t>投标文件组成漏项，内容不全或内容字迹模糊辨认不清的，投标无效；</w:t>
      </w:r>
    </w:p>
    <w:p>
      <w:pPr>
        <w:spacing w:line="360" w:lineRule="auto"/>
        <w:ind w:firstLine="482" w:firstLineChars="200"/>
        <w:rPr>
          <w:rFonts w:ascii="宋体" w:hAnsi="宋体"/>
          <w:b/>
          <w:color w:val="000000"/>
          <w:sz w:val="24"/>
        </w:rPr>
      </w:pPr>
      <w:r>
        <w:rPr>
          <w:rFonts w:hint="eastAsia" w:ascii="宋体" w:hAnsi="宋体"/>
          <w:b/>
          <w:color w:val="000000"/>
          <w:sz w:val="24"/>
        </w:rPr>
        <w:t>▲投标文件含有采购人不能接受的附加条件的，投标无效；</w:t>
      </w:r>
    </w:p>
    <w:p>
      <w:pPr>
        <w:spacing w:line="360" w:lineRule="auto"/>
        <w:ind w:firstLine="482" w:firstLineChars="200"/>
        <w:rPr>
          <w:rFonts w:ascii="宋体" w:hAnsi="宋体"/>
          <w:b/>
          <w:color w:val="000000"/>
          <w:sz w:val="24"/>
        </w:rPr>
      </w:pPr>
      <w:r>
        <w:rPr>
          <w:rFonts w:hint="eastAsia" w:ascii="宋体" w:hAnsi="宋体"/>
          <w:b/>
          <w:color w:val="000000"/>
          <w:sz w:val="24"/>
        </w:rPr>
        <w:t>▲投标人提供虚假材料投标的，投标无效。</w:t>
      </w:r>
    </w:p>
    <w:p>
      <w:pPr>
        <w:spacing w:line="360" w:lineRule="auto"/>
        <w:ind w:firstLine="482" w:firstLineChars="200"/>
        <w:rPr>
          <w:rFonts w:ascii="宋体" w:hAnsi="宋体" w:cs="仿宋_GB2312"/>
          <w:b/>
          <w:color w:val="000000"/>
          <w:sz w:val="24"/>
          <w:szCs w:val="21"/>
        </w:rPr>
      </w:pPr>
      <w:r>
        <w:rPr>
          <w:rFonts w:hint="eastAsia" w:ascii="宋体" w:hAnsi="宋体"/>
          <w:b/>
          <w:color w:val="000000"/>
          <w:sz w:val="24"/>
        </w:rPr>
        <w:t>▲根据法律、法规或招标文件要求，评标委员会认为应当作无效投标的其他情况。</w:t>
      </w:r>
    </w:p>
    <w:p>
      <w:pPr>
        <w:spacing w:line="360" w:lineRule="auto"/>
        <w:ind w:firstLine="241" w:firstLineChars="100"/>
        <w:rPr>
          <w:rFonts w:ascii="宋体" w:hAnsi="宋体"/>
          <w:b/>
          <w:color w:val="000000"/>
          <w:sz w:val="24"/>
        </w:rPr>
      </w:pPr>
      <w:bookmarkStart w:id="36" w:name="_Toc91899887"/>
      <w:r>
        <w:rPr>
          <w:rFonts w:hint="eastAsia" w:ascii="宋体" w:hAnsi="宋体"/>
          <w:b/>
          <w:color w:val="000000"/>
          <w:sz w:val="24"/>
        </w:rPr>
        <w:t>12. 投标文件的编制</w:t>
      </w:r>
    </w:p>
    <w:p>
      <w:pPr>
        <w:spacing w:line="360" w:lineRule="auto"/>
        <w:ind w:firstLine="482" w:firstLineChars="200"/>
        <w:rPr>
          <w:rFonts w:ascii="宋体" w:hAnsi="宋体" w:cs="仿宋_GB2312"/>
          <w:b/>
          <w:color w:val="000000"/>
          <w:sz w:val="24"/>
          <w:szCs w:val="21"/>
        </w:rPr>
      </w:pPr>
      <w:r>
        <w:rPr>
          <w:rFonts w:hint="eastAsia" w:ascii="宋体" w:hAnsi="宋体"/>
          <w:b/>
          <w:color w:val="000000"/>
          <w:sz w:val="24"/>
        </w:rPr>
        <w:t>▲</w:t>
      </w:r>
      <w:r>
        <w:rPr>
          <w:rFonts w:hint="eastAsia" w:ascii="宋体" w:hAnsi="宋体" w:cs="仿宋_GB2312"/>
          <w:b/>
          <w:color w:val="000000"/>
          <w:sz w:val="24"/>
        </w:rPr>
        <w:t>投标文件未按本条规定的格式编制的，投标无效；</w:t>
      </w:r>
    </w:p>
    <w:p>
      <w:pPr>
        <w:spacing w:line="360" w:lineRule="auto"/>
        <w:ind w:firstLine="480" w:firstLineChars="200"/>
        <w:rPr>
          <w:rFonts w:ascii="宋体" w:hAnsi="宋体" w:cs="仿宋_GB2312"/>
          <w:color w:val="000000"/>
          <w:kern w:val="0"/>
          <w:sz w:val="24"/>
          <w:lang w:val="zh-CN"/>
        </w:rPr>
      </w:pPr>
      <w:r>
        <w:rPr>
          <w:rFonts w:hint="eastAsia" w:ascii="宋体" w:hAnsi="宋体"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bookmarkEnd w:id="36"/>
    <w:p>
      <w:pPr>
        <w:pStyle w:val="253"/>
        <w:snapToGrid w:val="0"/>
        <w:spacing w:before="0"/>
        <w:ind w:firstLine="480"/>
        <w:rPr>
          <w:rFonts w:ascii="宋体" w:hAnsi="宋体" w:cs="仿宋_GB2312"/>
          <w:color w:val="000000"/>
          <w:szCs w:val="24"/>
        </w:rPr>
      </w:pPr>
      <w:r>
        <w:rPr>
          <w:rFonts w:hint="eastAsia" w:ascii="宋体" w:hAnsi="宋体" w:cs="仿宋_GB2312"/>
          <w:color w:val="000000"/>
          <w:szCs w:val="24"/>
        </w:rPr>
        <w:t>12.2投标人须在投标文件封面上标明“正本”与“副本”字样、项目名称与包号，并加盖投标人公章。正本内容与副本不一致时，以正本为准。</w:t>
      </w:r>
    </w:p>
    <w:p>
      <w:pPr>
        <w:pStyle w:val="253"/>
        <w:snapToGrid w:val="0"/>
        <w:spacing w:before="0"/>
        <w:ind w:firstLine="480"/>
        <w:rPr>
          <w:rFonts w:ascii="宋体" w:hAnsi="宋体" w:cs="仿宋_GB2312"/>
          <w:color w:val="000000"/>
          <w:szCs w:val="24"/>
        </w:rPr>
      </w:pPr>
      <w:r>
        <w:rPr>
          <w:rFonts w:hint="eastAsia" w:ascii="宋体" w:hAnsi="宋体" w:cs="仿宋_GB2312"/>
          <w:color w:val="000000"/>
          <w:szCs w:val="24"/>
        </w:rPr>
        <w:t>12.3投标文件正本应使用不能擦去的墨水打印或书写</w:t>
      </w:r>
      <w:r>
        <w:rPr>
          <w:rFonts w:hint="eastAsia" w:ascii="宋体" w:hAnsi="宋体" w:cs="仿宋_GB2312"/>
          <w:color w:val="000000"/>
        </w:rPr>
        <w:t>。</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12.4全套投标文件应无涂改和行间插字，除非这些删改是根据采购机构要求进行，或者是投标人造成的必须修改的错误。所修改处应由法定代表人或其授权代表签字盖章予以确认。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2.5 投标备份文件建议采用A4幅面，按顺序统一编目编码装订成册。</w:t>
      </w:r>
      <w:r>
        <w:rPr>
          <w:rFonts w:hint="eastAsia" w:ascii="宋体" w:hAnsi="宋体" w:cs="仿宋_GB2312"/>
          <w:b/>
          <w:color w:val="000000"/>
          <w:sz w:val="24"/>
        </w:rPr>
        <w:t>提倡双面打印</w:t>
      </w:r>
      <w:r>
        <w:rPr>
          <w:rFonts w:hint="eastAsia" w:ascii="宋体" w:hAnsi="宋体" w:cs="仿宋_GB2312"/>
          <w:color w:val="000000"/>
          <w:sz w:val="24"/>
        </w:rPr>
        <w:t>。</w:t>
      </w:r>
    </w:p>
    <w:p>
      <w:pPr>
        <w:snapToGrid w:val="0"/>
        <w:spacing w:line="360" w:lineRule="auto"/>
        <w:rPr>
          <w:rFonts w:ascii="宋体" w:hAnsi="宋体" w:cs="仿宋_GB2312"/>
          <w:b/>
          <w:color w:val="000000"/>
          <w:sz w:val="24"/>
        </w:rPr>
      </w:pPr>
      <w:r>
        <w:rPr>
          <w:rFonts w:hint="eastAsia" w:ascii="宋体" w:hAnsi="宋体" w:cs="仿宋_GB2312"/>
          <w:b/>
          <w:color w:val="000000"/>
          <w:sz w:val="24"/>
        </w:rPr>
        <w:t>13.投标文件的装订</w:t>
      </w:r>
    </w:p>
    <w:p>
      <w:pPr>
        <w:snapToGrid w:val="0"/>
        <w:spacing w:line="360" w:lineRule="auto"/>
        <w:ind w:firstLine="480" w:firstLineChars="200"/>
        <w:rPr>
          <w:rFonts w:ascii="宋体" w:hAnsi="宋体"/>
          <w:b/>
          <w:color w:val="000000"/>
          <w:sz w:val="24"/>
        </w:rPr>
      </w:pPr>
      <w:r>
        <w:rPr>
          <w:rFonts w:hint="eastAsia" w:ascii="宋体" w:hAnsi="宋体"/>
          <w:color w:val="000000"/>
          <w:sz w:val="24"/>
        </w:rPr>
        <w:t>将投标备份文件的资格文件、商务技术文件、报价文件</w:t>
      </w:r>
      <w:r>
        <w:rPr>
          <w:rFonts w:hint="eastAsia" w:ascii="宋体" w:hAnsi="宋体"/>
          <w:b/>
          <w:color w:val="000000"/>
          <w:sz w:val="24"/>
        </w:rPr>
        <w:t>三</w:t>
      </w:r>
      <w:r>
        <w:rPr>
          <w:rFonts w:hint="eastAsia" w:ascii="宋体" w:hAnsi="宋体"/>
          <w:color w:val="000000"/>
          <w:sz w:val="24"/>
        </w:rPr>
        <w:t>部分分别装订成册，投标文件的装订必须采用</w:t>
      </w:r>
      <w:r>
        <w:rPr>
          <w:rFonts w:hint="eastAsia" w:ascii="宋体" w:hAnsi="宋体"/>
          <w:b/>
          <w:color w:val="000000"/>
          <w:sz w:val="24"/>
        </w:rPr>
        <w:t>胶订或线订</w:t>
      </w:r>
      <w:r>
        <w:rPr>
          <w:rFonts w:hint="eastAsia" w:ascii="宋体" w:hAnsi="宋体"/>
          <w:color w:val="000000"/>
          <w:sz w:val="24"/>
        </w:rPr>
        <w:t>形式，不得采用活页装订方式（胶订或线订以外装订形式视为活页装订）。</w:t>
      </w:r>
      <w:r>
        <w:rPr>
          <w:rFonts w:hint="eastAsia" w:ascii="宋体" w:hAnsi="宋体"/>
          <w:b/>
          <w:color w:val="000000"/>
          <w:sz w:val="24"/>
        </w:rPr>
        <w:t>▲对不符合装订要求的投标文件，按投标无效处理。</w:t>
      </w:r>
    </w:p>
    <w:p>
      <w:pPr>
        <w:snapToGrid w:val="0"/>
        <w:spacing w:line="360" w:lineRule="auto"/>
        <w:rPr>
          <w:rFonts w:ascii="宋体" w:hAnsi="宋体"/>
          <w:b/>
          <w:color w:val="000000"/>
          <w:sz w:val="24"/>
        </w:rPr>
      </w:pPr>
      <w:r>
        <w:rPr>
          <w:rFonts w:hint="eastAsia" w:ascii="宋体" w:hAnsi="宋体"/>
          <w:b/>
          <w:color w:val="000000"/>
          <w:sz w:val="24"/>
        </w:rPr>
        <w:t>14.投标备份文件的签署、盖章</w:t>
      </w:r>
    </w:p>
    <w:p>
      <w:pPr>
        <w:pStyle w:val="253"/>
        <w:snapToGrid w:val="0"/>
        <w:spacing w:before="0"/>
        <w:ind w:firstLine="480"/>
        <w:rPr>
          <w:rFonts w:ascii="宋体" w:hAnsi="宋体" w:cs="仿宋_GB2312"/>
          <w:b/>
          <w:color w:val="000000"/>
          <w:szCs w:val="24"/>
        </w:rPr>
      </w:pPr>
      <w:r>
        <w:rPr>
          <w:rFonts w:hint="eastAsia" w:ascii="宋体" w:hAnsi="宋体" w:cs="仿宋_GB2312"/>
          <w:color w:val="000000"/>
          <w:szCs w:val="24"/>
        </w:rPr>
        <w:t>投标备份文件按照招标文件第六部分格式要</w:t>
      </w:r>
      <w:r>
        <w:rPr>
          <w:rFonts w:hint="eastAsia" w:ascii="宋体" w:hAnsi="宋体" w:cs="仿宋_GB2312"/>
          <w:color w:val="000000"/>
        </w:rPr>
        <w:t>求进行签署、盖章。</w:t>
      </w:r>
      <w:r>
        <w:rPr>
          <w:rFonts w:hint="eastAsia" w:ascii="宋体" w:hAnsi="宋体" w:cs="仿宋_GB2312"/>
          <w:b/>
          <w:color w:val="000000"/>
        </w:rPr>
        <w:t>投标人的投标文件未按照招标文件要求签署、盖章的，其投标无效；</w:t>
      </w:r>
    </w:p>
    <w:p>
      <w:pPr>
        <w:pStyle w:val="31"/>
        <w:spacing w:line="360" w:lineRule="auto"/>
        <w:ind w:right="-512" w:firstLine="576"/>
        <w:rPr>
          <w:rFonts w:hAnsi="宋体" w:cs="仿宋_GB2312"/>
          <w:b/>
          <w:color w:val="000000"/>
          <w:sz w:val="24"/>
          <w:szCs w:val="24"/>
        </w:rPr>
      </w:pPr>
      <w:r>
        <w:rPr>
          <w:rFonts w:hint="eastAsia" w:hAnsi="宋体" w:cs="仿宋_GB2312"/>
          <w:b/>
          <w:color w:val="000000"/>
          <w:sz w:val="24"/>
          <w:szCs w:val="24"/>
        </w:rPr>
        <w:t>15. 投标文件的密封与标志</w:t>
      </w:r>
    </w:p>
    <w:p>
      <w:pPr>
        <w:pStyle w:val="253"/>
        <w:spacing w:before="0"/>
        <w:ind w:firstLine="480"/>
        <w:rPr>
          <w:rFonts w:ascii="宋体" w:hAnsi="宋体"/>
          <w:b/>
          <w:szCs w:val="24"/>
        </w:rPr>
      </w:pPr>
      <w:r>
        <w:rPr>
          <w:rFonts w:hint="eastAsia" w:ascii="宋体" w:hAnsi="宋体"/>
          <w:szCs w:val="24"/>
        </w:rPr>
        <w:t>15.1投标文件须</w:t>
      </w:r>
      <w:r>
        <w:rPr>
          <w:rFonts w:hint="eastAsia" w:ascii="宋体" w:hAnsi="宋体"/>
          <w:b/>
          <w:szCs w:val="24"/>
        </w:rPr>
        <w:t>密封包装</w:t>
      </w:r>
      <w:r>
        <w:rPr>
          <w:rFonts w:hint="eastAsia" w:ascii="宋体" w:hAnsi="宋体"/>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宋体" w:hAnsi="宋体"/>
          <w:b/>
          <w:szCs w:val="24"/>
        </w:rPr>
        <w:t>。没有密封包装的投标文件，将被拒收。</w:t>
      </w:r>
    </w:p>
    <w:p>
      <w:pPr>
        <w:snapToGrid w:val="0"/>
        <w:spacing w:line="360" w:lineRule="auto"/>
        <w:ind w:firstLine="480" w:firstLineChars="200"/>
        <w:rPr>
          <w:rFonts w:ascii="宋体" w:hAnsi="宋体"/>
          <w:color w:val="000000"/>
          <w:sz w:val="24"/>
        </w:rPr>
      </w:pPr>
      <w:r>
        <w:rPr>
          <w:rFonts w:hint="eastAsia" w:ascii="宋体" w:hAnsi="宋体"/>
          <w:color w:val="000000"/>
          <w:sz w:val="24"/>
        </w:rPr>
        <w:t>15.2投标备份文件包装封面物应写明项目名称、投标人名称(联合体投标的，包装物封面需注明联合体投标，并注明联合体成员各方的名称和联合体协议中约定的牵头人的名称)。</w:t>
      </w:r>
    </w:p>
    <w:p>
      <w:pPr>
        <w:pStyle w:val="253"/>
        <w:spacing w:before="0"/>
        <w:ind w:firstLine="0" w:firstLineChars="0"/>
        <w:rPr>
          <w:rFonts w:ascii="宋体" w:hAnsi="宋体" w:cs="仿宋_GB2312"/>
          <w:b/>
          <w:color w:val="000000"/>
          <w:szCs w:val="24"/>
        </w:rPr>
      </w:pPr>
      <w:r>
        <w:rPr>
          <w:rFonts w:hint="eastAsia" w:ascii="宋体" w:hAnsi="宋体" w:cs="仿宋_GB2312"/>
          <w:b/>
          <w:color w:val="000000"/>
          <w:szCs w:val="24"/>
        </w:rPr>
        <w:t>16. 投标文件的提交</w:t>
      </w:r>
    </w:p>
    <w:p>
      <w:pPr>
        <w:pStyle w:val="253"/>
        <w:spacing w:before="0"/>
        <w:ind w:firstLine="480"/>
        <w:rPr>
          <w:rFonts w:ascii="宋体" w:hAnsi="宋体" w:cs="仿宋_GB2312"/>
          <w:color w:val="000000"/>
          <w:szCs w:val="24"/>
        </w:rPr>
      </w:pPr>
      <w:r>
        <w:rPr>
          <w:rFonts w:hint="eastAsia" w:ascii="宋体" w:hAnsi="宋体" w:cs="仿宋_GB2312"/>
          <w:color w:val="000000"/>
          <w:szCs w:val="24"/>
        </w:rPr>
        <w:t>16.1</w:t>
      </w:r>
      <w:r>
        <w:rPr>
          <w:rFonts w:hint="eastAsia" w:ascii="宋体" w:hAnsi="宋体" w:cs="仿宋_GB2312"/>
          <w:color w:val="000000"/>
        </w:rPr>
        <w:t>投标人应按“招标公告”规定的时间、地点完成采购文件</w:t>
      </w:r>
      <w:r>
        <w:rPr>
          <w:rFonts w:ascii="宋体" w:hAnsi="宋体" w:cs="仿宋_GB2312"/>
          <w:color w:val="000000"/>
        </w:rPr>
        <w:t>获取手续并</w:t>
      </w:r>
      <w:r>
        <w:rPr>
          <w:rFonts w:hint="eastAsia" w:ascii="宋体" w:hAnsi="宋体" w:cs="仿宋_GB2312"/>
          <w:color w:val="000000"/>
        </w:rPr>
        <w:t>将投标文件提交给</w:t>
      </w:r>
      <w:r>
        <w:rPr>
          <w:rFonts w:hint="eastAsia" w:ascii="宋体" w:hAnsi="宋体" w:cs="仿宋_GB2312"/>
          <w:color w:val="000000"/>
          <w:szCs w:val="24"/>
        </w:rPr>
        <w:t>采购机构</w:t>
      </w:r>
      <w:r>
        <w:rPr>
          <w:rFonts w:hint="eastAsia" w:ascii="宋体" w:hAnsi="宋体" w:cs="仿宋_GB2312"/>
          <w:color w:val="000000"/>
        </w:rPr>
        <w:t>，</w:t>
      </w:r>
      <w:r>
        <w:rPr>
          <w:rFonts w:hint="eastAsia" w:ascii="宋体" w:hAnsi="宋体" w:cs="仿宋_GB2312"/>
          <w:color w:val="000000"/>
          <w:szCs w:val="24"/>
        </w:rPr>
        <w:t>采购机构</w:t>
      </w:r>
      <w:r>
        <w:rPr>
          <w:rFonts w:hint="eastAsia" w:ascii="宋体" w:hAnsi="宋体" w:cs="仿宋_GB2312"/>
          <w:color w:val="000000"/>
        </w:rPr>
        <w:t>将拒绝接受逾期送达的投标文件和</w:t>
      </w:r>
      <w:r>
        <w:rPr>
          <w:rFonts w:ascii="宋体" w:hAnsi="宋体" w:cs="仿宋_GB2312"/>
          <w:color w:val="000000"/>
        </w:rPr>
        <w:t>未按公告要求</w:t>
      </w:r>
      <w:r>
        <w:rPr>
          <w:rFonts w:hint="eastAsia" w:ascii="宋体" w:hAnsi="宋体" w:cs="仿宋_GB2312"/>
          <w:color w:val="000000"/>
        </w:rPr>
        <w:t>完成采购</w:t>
      </w:r>
      <w:r>
        <w:rPr>
          <w:rFonts w:ascii="宋体" w:hAnsi="宋体" w:cs="仿宋_GB2312"/>
          <w:color w:val="000000"/>
        </w:rPr>
        <w:t>文件获取的</w:t>
      </w:r>
      <w:r>
        <w:rPr>
          <w:rFonts w:hint="eastAsia" w:ascii="宋体" w:hAnsi="宋体" w:cs="仿宋_GB2312"/>
          <w:color w:val="000000"/>
        </w:rPr>
        <w:t>投标人</w:t>
      </w:r>
      <w:r>
        <w:rPr>
          <w:rFonts w:ascii="宋体" w:hAnsi="宋体" w:cs="仿宋_GB2312"/>
          <w:color w:val="000000"/>
        </w:rPr>
        <w:t>递交的投标</w:t>
      </w:r>
      <w:r>
        <w:rPr>
          <w:rFonts w:hint="eastAsia" w:ascii="宋体" w:hAnsi="宋体" w:cs="仿宋_GB2312"/>
          <w:color w:val="000000"/>
        </w:rPr>
        <w:t>文件。</w:t>
      </w:r>
    </w:p>
    <w:p>
      <w:pPr>
        <w:pStyle w:val="253"/>
        <w:spacing w:before="0"/>
        <w:ind w:firstLine="480"/>
        <w:rPr>
          <w:rFonts w:ascii="宋体" w:hAnsi="宋体" w:cs="仿宋_GB2312"/>
          <w:color w:val="000000"/>
          <w:szCs w:val="24"/>
        </w:rPr>
      </w:pPr>
      <w:r>
        <w:rPr>
          <w:rFonts w:hint="eastAsia" w:ascii="宋体" w:hAnsi="宋体" w:cs="仿宋_GB2312"/>
          <w:color w:val="000000"/>
          <w:szCs w:val="24"/>
        </w:rPr>
        <w:t>16.2采购机构可以视情况延长投标文件提交的截止时间。在上述情况下，采购机构与投标人以前在投标截止期方面的全部权利、责任和义务，将适用于延长至新的投标截止期。</w:t>
      </w:r>
    </w:p>
    <w:bookmarkEnd w:id="31"/>
    <w:bookmarkEnd w:id="32"/>
    <w:p>
      <w:pPr>
        <w:pStyle w:val="31"/>
        <w:spacing w:line="360" w:lineRule="auto"/>
        <w:ind w:right="-512" w:firstLine="576"/>
        <w:rPr>
          <w:rFonts w:hAnsi="宋体" w:cs="仿宋_GB2312"/>
          <w:b/>
          <w:color w:val="000000"/>
          <w:sz w:val="24"/>
          <w:szCs w:val="24"/>
        </w:rPr>
      </w:pPr>
      <w:r>
        <w:rPr>
          <w:rFonts w:hint="eastAsia" w:hAnsi="宋体" w:cs="仿宋_GB2312"/>
          <w:b/>
          <w:color w:val="000000"/>
          <w:sz w:val="24"/>
          <w:szCs w:val="24"/>
        </w:rPr>
        <w:t>17. 投标文件的补充、修改、撤回</w:t>
      </w:r>
    </w:p>
    <w:p>
      <w:pPr>
        <w:pStyle w:val="253"/>
        <w:spacing w:before="0"/>
        <w:ind w:firstLine="480"/>
        <w:rPr>
          <w:rFonts w:ascii="宋体" w:hAnsi="宋体" w:cs="仿宋_GB2312"/>
          <w:color w:val="000000"/>
          <w:szCs w:val="24"/>
        </w:rPr>
      </w:pPr>
      <w:r>
        <w:rPr>
          <w:rFonts w:hint="eastAsia" w:ascii="宋体" w:hAnsi="宋体" w:cs="仿宋_GB2312"/>
          <w:color w:val="000000"/>
          <w:szCs w:val="24"/>
        </w:rPr>
        <w:t>17.1投标人递交投标文件以后，在规定的投标截止时间之前，可以书面形式对投标文件进行补充、修改，补充、修改文件须加盖单位公章，并由法定代表人或其授权代表签字或盖章，在投标截止时间以后，不能补充、修改投标文件。</w:t>
      </w:r>
    </w:p>
    <w:p>
      <w:pPr>
        <w:pStyle w:val="253"/>
        <w:spacing w:before="0"/>
        <w:ind w:firstLine="480"/>
        <w:rPr>
          <w:rFonts w:ascii="宋体" w:hAnsi="宋体" w:cs="仿宋_GB2312"/>
          <w:color w:val="000000"/>
          <w:szCs w:val="24"/>
        </w:rPr>
      </w:pPr>
      <w:r>
        <w:rPr>
          <w:rFonts w:hint="eastAsia" w:ascii="宋体" w:hAnsi="宋体" w:cs="仿宋_GB2312"/>
          <w:color w:val="000000"/>
          <w:szCs w:val="24"/>
        </w:rPr>
        <w:t>17.2 投标人的补充、修改文件，应按本须知规定编制、密封、标志和递交，如果一份投标文件有几份函件时，应注明哪一份有效，否则所作修改视为无效。</w:t>
      </w:r>
    </w:p>
    <w:p>
      <w:pPr>
        <w:pStyle w:val="253"/>
        <w:spacing w:before="0"/>
        <w:ind w:firstLine="480"/>
        <w:rPr>
          <w:rFonts w:ascii="宋体" w:hAnsi="宋体" w:cs="仿宋_GB2312"/>
          <w:color w:val="000000"/>
          <w:szCs w:val="24"/>
        </w:rPr>
      </w:pPr>
      <w:r>
        <w:rPr>
          <w:rFonts w:hint="eastAsia" w:ascii="宋体" w:hAnsi="宋体" w:cs="仿宋_GB2312"/>
          <w:color w:val="000000"/>
          <w:szCs w:val="24"/>
        </w:rPr>
        <w:t>17.3投标人对投标文件的修改均要加以说明，否则其修改将被视为无效。</w:t>
      </w:r>
    </w:p>
    <w:p>
      <w:pPr>
        <w:pStyle w:val="253"/>
        <w:spacing w:before="0"/>
        <w:ind w:firstLine="480"/>
        <w:rPr>
          <w:rFonts w:ascii="宋体" w:hAnsi="宋体" w:cs="仿宋_GB2312"/>
          <w:color w:val="000000"/>
          <w:szCs w:val="24"/>
        </w:rPr>
      </w:pPr>
      <w:r>
        <w:rPr>
          <w:rFonts w:hint="eastAsia" w:ascii="宋体" w:hAnsi="宋体" w:cs="仿宋_GB2312"/>
          <w:color w:val="000000"/>
          <w:szCs w:val="24"/>
        </w:rPr>
        <w:t>17.4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53"/>
        <w:spacing w:before="0"/>
        <w:ind w:firstLine="480"/>
        <w:rPr>
          <w:rFonts w:ascii="宋体" w:hAnsi="宋体" w:cs="仿宋_GB2312"/>
          <w:color w:val="000000"/>
          <w:szCs w:val="24"/>
        </w:rPr>
      </w:pPr>
      <w:r>
        <w:rPr>
          <w:rFonts w:hint="eastAsia" w:ascii="宋体" w:hAnsi="宋体" w:cs="仿宋_GB2312"/>
          <w:color w:val="000000"/>
          <w:szCs w:val="24"/>
        </w:rPr>
        <w:t>17.5</w:t>
      </w:r>
      <w:r>
        <w:rPr>
          <w:rFonts w:hint="eastAsia" w:ascii="宋体" w:hAnsi="宋体" w:cs="仿宋_GB2312"/>
          <w:color w:val="000000"/>
        </w:rPr>
        <w:t>在开标后规定的投标有效期内</w:t>
      </w:r>
      <w:r>
        <w:rPr>
          <w:rFonts w:hint="eastAsia" w:ascii="宋体" w:hAnsi="宋体" w:cs="仿宋_GB2312"/>
          <w:color w:val="000000"/>
          <w:szCs w:val="24"/>
        </w:rPr>
        <w:t>，投标人不能撤销投标文件。</w:t>
      </w:r>
    </w:p>
    <w:p>
      <w:pPr>
        <w:pStyle w:val="253"/>
        <w:spacing w:before="0"/>
        <w:ind w:firstLine="0" w:firstLineChars="0"/>
        <w:rPr>
          <w:rFonts w:ascii="宋体" w:hAnsi="宋体" w:cs="仿宋_GB2312"/>
          <w:b/>
          <w:color w:val="000000"/>
          <w:szCs w:val="24"/>
        </w:rPr>
      </w:pPr>
      <w:r>
        <w:rPr>
          <w:rFonts w:hint="eastAsia" w:ascii="宋体" w:hAnsi="宋体" w:cs="仿宋_GB2312"/>
          <w:b/>
          <w:color w:val="000000"/>
          <w:szCs w:val="24"/>
        </w:rPr>
        <w:t>18.投标文件的无效处理</w:t>
      </w:r>
    </w:p>
    <w:p>
      <w:pPr>
        <w:pStyle w:val="23"/>
        <w:spacing w:line="360" w:lineRule="auto"/>
        <w:ind w:firstLine="360" w:firstLineChars="150"/>
        <w:rPr>
          <w:rFonts w:cs="仿宋_GB2312"/>
          <w:color w:val="000000"/>
          <w:szCs w:val="21"/>
        </w:rPr>
      </w:pPr>
      <w:r>
        <w:rPr>
          <w:rFonts w:hint="eastAsia" w:cs="仿宋_GB2312"/>
          <w:color w:val="000000"/>
          <w:szCs w:val="21"/>
        </w:rPr>
        <w:t>有招标文件第四部分</w:t>
      </w:r>
      <w:r>
        <w:rPr>
          <w:rFonts w:hint="eastAsia"/>
          <w:color w:val="000000"/>
        </w:rPr>
        <w:t>第13项规定</w:t>
      </w:r>
      <w:r>
        <w:rPr>
          <w:rFonts w:hint="eastAsia" w:cs="仿宋_GB2312"/>
          <w:color w:val="000000"/>
          <w:szCs w:val="21"/>
        </w:rPr>
        <w:t>的情形之一的，投标无效：</w:t>
      </w:r>
    </w:p>
    <w:p>
      <w:pPr>
        <w:pStyle w:val="253"/>
        <w:spacing w:before="0"/>
        <w:ind w:firstLine="0" w:firstLineChars="0"/>
        <w:rPr>
          <w:rFonts w:ascii="宋体" w:hAnsi="宋体" w:cs="仿宋_GB2312"/>
          <w:b/>
          <w:color w:val="000000"/>
          <w:szCs w:val="24"/>
        </w:rPr>
      </w:pPr>
      <w:r>
        <w:rPr>
          <w:rFonts w:hint="eastAsia" w:ascii="宋体" w:hAnsi="宋体" w:cs="仿宋_GB2312"/>
          <w:b/>
          <w:color w:val="000000"/>
          <w:szCs w:val="24"/>
        </w:rPr>
        <w:t>19.投标有效期</w:t>
      </w:r>
    </w:p>
    <w:p>
      <w:pPr>
        <w:spacing w:line="360" w:lineRule="auto"/>
        <w:ind w:firstLine="480" w:firstLineChars="200"/>
        <w:rPr>
          <w:rFonts w:hint="eastAsia" w:ascii="宋体" w:hAnsi="宋体" w:cs="仿宋_GB2312"/>
          <w:color w:val="000000"/>
          <w:sz w:val="24"/>
          <w:szCs w:val="20"/>
        </w:rPr>
      </w:pPr>
      <w:r>
        <w:rPr>
          <w:rFonts w:hint="eastAsia" w:ascii="宋体" w:hAnsi="宋体" w:cs="仿宋_GB2312"/>
          <w:color w:val="000000"/>
          <w:sz w:val="24"/>
          <w:szCs w:val="20"/>
        </w:rPr>
        <w:t>19.1投标有效期为从提交投标文件的截止之日起90天。</w:t>
      </w:r>
    </w:p>
    <w:p>
      <w:pPr>
        <w:spacing w:line="360" w:lineRule="auto"/>
        <w:ind w:firstLine="480" w:firstLineChars="200"/>
        <w:rPr>
          <w:rFonts w:ascii="宋体" w:hAnsi="宋体" w:cs="仿宋_GB2312"/>
          <w:b/>
          <w:color w:val="000000"/>
          <w:sz w:val="24"/>
          <w:szCs w:val="21"/>
        </w:rPr>
      </w:pPr>
      <w:r>
        <w:rPr>
          <w:rFonts w:hint="eastAsia" w:ascii="宋体" w:hAnsi="宋体" w:cs="仿宋_GB2312"/>
          <w:color w:val="000000"/>
          <w:sz w:val="24"/>
          <w:szCs w:val="20"/>
        </w:rPr>
        <w:t>▲</w:t>
      </w:r>
      <w:r>
        <w:rPr>
          <w:rFonts w:hint="eastAsia" w:ascii="宋体" w:hAnsi="宋体" w:cs="仿宋_GB2312"/>
          <w:b/>
          <w:color w:val="000000"/>
          <w:sz w:val="24"/>
          <w:szCs w:val="20"/>
        </w:rPr>
        <w:t>投标人的投标文件中承</w:t>
      </w:r>
      <w:r>
        <w:rPr>
          <w:rFonts w:hint="eastAsia" w:ascii="宋体" w:hAnsi="宋体" w:cs="仿宋_GB2312"/>
          <w:b/>
          <w:color w:val="000000"/>
          <w:sz w:val="24"/>
          <w:szCs w:val="21"/>
        </w:rPr>
        <w:t>诺的投标有效期少于招标文件中载明的投标有效期的，投标无效。</w:t>
      </w:r>
    </w:p>
    <w:p>
      <w:pPr>
        <w:pStyle w:val="253"/>
        <w:spacing w:before="0"/>
        <w:ind w:firstLine="480"/>
        <w:rPr>
          <w:rFonts w:ascii="宋体" w:hAnsi="宋体" w:cs="仿宋_GB2312"/>
          <w:color w:val="000000"/>
        </w:rPr>
      </w:pPr>
      <w:r>
        <w:rPr>
          <w:rFonts w:hint="eastAsia" w:ascii="宋体" w:hAnsi="宋体" w:cs="仿宋_GB2312"/>
          <w:color w:val="000000"/>
        </w:rPr>
        <w:t>19.2投标文件合格投递后，自投标截止日期起，在投标有效期内有效。</w:t>
      </w:r>
    </w:p>
    <w:p>
      <w:pPr>
        <w:pStyle w:val="253"/>
        <w:spacing w:before="0"/>
        <w:ind w:firstLine="480"/>
        <w:rPr>
          <w:rFonts w:ascii="宋体" w:hAnsi="宋体" w:cs="仿宋_GB2312"/>
          <w:color w:val="000000"/>
        </w:rPr>
      </w:pPr>
      <w:r>
        <w:rPr>
          <w:rFonts w:hint="eastAsia" w:ascii="宋体" w:hAnsi="宋体" w:cs="仿宋_GB2312"/>
          <w:color w:val="000000"/>
        </w:rPr>
        <w:t>19.3在原定投标有效期满之前，如果出现特殊情况，采购机构可以以公告形式通知投标人延长投标有效期。</w:t>
      </w:r>
      <w:bookmarkStart w:id="37" w:name="_Toc91899897"/>
    </w:p>
    <w:p>
      <w:pPr>
        <w:adjustRightInd/>
        <w:spacing w:line="360" w:lineRule="auto"/>
        <w:jc w:val="center"/>
        <w:outlineLvl w:val="0"/>
        <w:rPr>
          <w:rFonts w:ascii="宋体" w:hAnsi="宋体" w:cs="仿宋_GB2312"/>
          <w:b/>
          <w:color w:val="000000"/>
          <w:sz w:val="30"/>
          <w:szCs w:val="20"/>
        </w:rPr>
      </w:pPr>
      <w:r>
        <w:rPr>
          <w:rFonts w:hint="eastAsia" w:ascii="宋体" w:hAnsi="宋体" w:cs="仿宋_GB2312"/>
          <w:b/>
          <w:color w:val="000000"/>
          <w:sz w:val="30"/>
          <w:szCs w:val="20"/>
        </w:rPr>
        <w:t>四、开标</w:t>
      </w:r>
      <w:bookmarkEnd w:id="37"/>
      <w:r>
        <w:rPr>
          <w:rFonts w:hint="eastAsia" w:ascii="宋体" w:hAnsi="宋体" w:cs="仿宋_GB2312"/>
          <w:b/>
          <w:color w:val="000000"/>
          <w:sz w:val="30"/>
          <w:szCs w:val="20"/>
        </w:rPr>
        <w:t>、资格审查与信用信息查询</w:t>
      </w:r>
    </w:p>
    <w:p>
      <w:pPr>
        <w:pStyle w:val="334"/>
        <w:spacing w:before="0" w:line="360" w:lineRule="auto"/>
        <w:ind w:left="0" w:firstLine="241" w:firstLineChars="100"/>
        <w:contextualSpacing/>
        <w:rPr>
          <w:rFonts w:ascii="宋体" w:hAnsi="宋体"/>
          <w:color w:val="FF0000"/>
          <w:sz w:val="24"/>
        </w:rPr>
      </w:pPr>
      <w:r>
        <w:rPr>
          <w:rFonts w:hint="eastAsia" w:ascii="宋体" w:hAnsi="宋体" w:cs="仿宋_GB2312"/>
          <w:b/>
          <w:color w:val="000000"/>
          <w:sz w:val="24"/>
          <w:szCs w:val="24"/>
        </w:rPr>
        <w:t>20.开标</w:t>
      </w:r>
      <w:r>
        <w:rPr>
          <w:rFonts w:hint="eastAsia" w:ascii="宋体" w:hAnsi="宋体"/>
          <w:color w:val="FF0000"/>
          <w:sz w:val="24"/>
        </w:rPr>
        <w:t xml:space="preserve"> </w:t>
      </w:r>
    </w:p>
    <w:p>
      <w:pPr>
        <w:pStyle w:val="334"/>
        <w:spacing w:before="0" w:line="360" w:lineRule="auto"/>
        <w:ind w:left="0" w:firstLine="480" w:firstLineChars="200"/>
        <w:contextualSpacing/>
        <w:rPr>
          <w:rFonts w:ascii="宋体" w:hAnsi="宋体" w:cs="仿宋_GB2312"/>
          <w:color w:val="000000"/>
          <w:sz w:val="24"/>
        </w:rPr>
      </w:pPr>
      <w:r>
        <w:rPr>
          <w:rFonts w:hint="eastAsia" w:ascii="宋体" w:hAnsi="宋体" w:cs="仿宋_GB2312"/>
          <w:color w:val="000000"/>
          <w:sz w:val="24"/>
        </w:rPr>
        <w:t>20.1</w:t>
      </w:r>
      <w:r>
        <w:rPr>
          <w:rFonts w:ascii="宋体" w:hAnsi="宋体" w:cs="仿宋_GB2312"/>
          <w:color w:val="000000"/>
          <w:sz w:val="24"/>
        </w:rPr>
        <w:t xml:space="preserve"> 开标在招标文件确定的时间</w:t>
      </w:r>
      <w:r>
        <w:rPr>
          <w:rFonts w:hint="eastAsia" w:ascii="宋体" w:hAnsi="宋体" w:cs="仿宋_GB2312"/>
          <w:color w:val="000000"/>
          <w:sz w:val="24"/>
        </w:rPr>
        <w:t>、</w:t>
      </w:r>
      <w:r>
        <w:rPr>
          <w:rFonts w:ascii="宋体" w:hAnsi="宋体" w:cs="仿宋_GB2312"/>
          <w:color w:val="000000"/>
          <w:sz w:val="24"/>
        </w:rPr>
        <w:t>地点</w:t>
      </w:r>
      <w:r>
        <w:rPr>
          <w:rFonts w:hint="eastAsia" w:ascii="宋体" w:hAnsi="宋体" w:cs="仿宋_GB2312"/>
          <w:color w:val="000000"/>
          <w:sz w:val="24"/>
        </w:rPr>
        <w:t>进行</w:t>
      </w:r>
      <w:r>
        <w:rPr>
          <w:rFonts w:ascii="宋体" w:hAnsi="宋体" w:cs="仿宋_GB2312"/>
          <w:color w:val="000000"/>
          <w:sz w:val="24"/>
        </w:rPr>
        <w:t>。</w:t>
      </w:r>
    </w:p>
    <w:p>
      <w:pPr>
        <w:pStyle w:val="334"/>
        <w:spacing w:before="0" w:line="360" w:lineRule="auto"/>
        <w:ind w:left="0" w:firstLine="240" w:firstLineChars="100"/>
        <w:contextualSpacing/>
        <w:rPr>
          <w:rFonts w:ascii="宋体" w:hAnsi="宋体" w:cs="仿宋_GB2312"/>
          <w:color w:val="000000"/>
          <w:sz w:val="24"/>
        </w:rPr>
      </w:pPr>
      <w:r>
        <w:rPr>
          <w:rFonts w:ascii="宋体" w:hAnsi="宋体" w:cs="仿宋_GB2312"/>
          <w:color w:val="000000"/>
          <w:sz w:val="24"/>
        </w:rPr>
        <w:t>　</w:t>
      </w:r>
      <w:r>
        <w:rPr>
          <w:rFonts w:hint="eastAsia" w:ascii="宋体" w:hAnsi="宋体" w:cs="仿宋_GB2312"/>
          <w:color w:val="000000"/>
          <w:sz w:val="24"/>
        </w:rPr>
        <w:t>20.2</w:t>
      </w:r>
      <w:r>
        <w:rPr>
          <w:rFonts w:ascii="宋体" w:hAnsi="宋体" w:cs="仿宋_GB2312"/>
          <w:color w:val="000000"/>
          <w:sz w:val="24"/>
        </w:rPr>
        <w:t xml:space="preserve"> 开标由采购人或者采购机构主持，邀请投标人参加。评标委员会成员不得参加开标活动。</w:t>
      </w:r>
      <w:r>
        <w:rPr>
          <w:rFonts w:ascii="宋体" w:hAnsi="宋体" w:cs="仿宋_GB2312"/>
          <w:b/>
          <w:color w:val="000000"/>
          <w:sz w:val="24"/>
        </w:rPr>
        <w:t>投标人不足3家的，不得开标。</w:t>
      </w:r>
    </w:p>
    <w:p>
      <w:pPr>
        <w:pStyle w:val="334"/>
        <w:spacing w:before="0" w:line="360" w:lineRule="auto"/>
        <w:ind w:left="0" w:firstLine="240" w:firstLineChars="100"/>
        <w:contextualSpacing/>
        <w:rPr>
          <w:rFonts w:hint="eastAsia" w:ascii="宋体" w:hAnsi="宋体" w:cs="仿宋_GB2312"/>
          <w:sz w:val="24"/>
          <w:shd w:val="clear" w:color="auto" w:fill="FFFFFF"/>
        </w:rPr>
      </w:pPr>
      <w:r>
        <w:rPr>
          <w:rFonts w:ascii="宋体" w:hAnsi="宋体" w:cs="仿宋_GB2312"/>
          <w:color w:val="000000"/>
          <w:sz w:val="24"/>
        </w:rPr>
        <w:t>　</w:t>
      </w:r>
      <w:r>
        <w:rPr>
          <w:rFonts w:hint="eastAsia" w:ascii="宋体" w:hAnsi="宋体" w:cs="仿宋_GB2312"/>
          <w:color w:val="000000"/>
          <w:sz w:val="24"/>
        </w:rPr>
        <w:t xml:space="preserve">20.3 </w:t>
      </w:r>
      <w:r>
        <w:rPr>
          <w:rFonts w:ascii="宋体" w:hAnsi="宋体" w:cs="仿宋_GB2312"/>
          <w:color w:val="000000"/>
          <w:sz w:val="24"/>
          <w:shd w:val="clear" w:color="auto" w:fill="FFFFFF"/>
        </w:rPr>
        <w:t xml:space="preserve"> </w:t>
      </w:r>
      <w:r>
        <w:rPr>
          <w:rFonts w:hint="eastAsia" w:ascii="宋体" w:hAnsi="宋体" w:cs="仿宋_GB2312"/>
          <w:sz w:val="24"/>
          <w:shd w:val="clear" w:color="auto" w:fill="FFFFFF"/>
        </w:rPr>
        <w:t>投标截止时间后，投标人登录政采云平台，用“项目采购-开标评标”功能对电子投标文件进行在线解密。在线解密电子投标文件时间为开标时间起半个小时内。</w:t>
      </w:r>
    </w:p>
    <w:p>
      <w:pPr>
        <w:pStyle w:val="334"/>
        <w:spacing w:before="0" w:line="360" w:lineRule="auto"/>
        <w:ind w:left="0" w:firstLine="480" w:firstLineChars="200"/>
        <w:contextualSpacing/>
        <w:rPr>
          <w:rFonts w:hint="eastAsia" w:ascii="宋体" w:hAnsi="宋体" w:cs="仿宋_GB2312"/>
          <w:sz w:val="24"/>
          <w:shd w:val="clear" w:color="auto" w:fill="FFFFFF"/>
        </w:rPr>
      </w:pPr>
      <w:r>
        <w:rPr>
          <w:rFonts w:hint="eastAsia" w:ascii="宋体" w:hAnsi="宋体" w:cs="仿宋_GB2312"/>
          <w:sz w:val="24"/>
          <w:shd w:val="clear" w:color="auto" w:fill="FFFFFF"/>
        </w:rPr>
        <w:t>若投标人在规定时间内无法解密或解密失败，采购代理机构将开启投标人递交的以介质存储的数据电文形式的备份投标文件，上传至政采云平台项目采购模块，以完成开标，电子投标文件自动失效。若因政采云平台原因无法读取或电子开评标无法正常进行，采购代理将开启投标人递交的纸质备份投标文件，以完成开标，电子投标文件及以介质存储的数据电文形式的备份投标文件自动失效。</w:t>
      </w:r>
    </w:p>
    <w:p>
      <w:pPr>
        <w:pStyle w:val="334"/>
        <w:spacing w:before="0" w:line="360" w:lineRule="auto"/>
        <w:ind w:left="0" w:firstLine="360" w:firstLineChars="150"/>
        <w:contextualSpacing/>
        <w:rPr>
          <w:rFonts w:ascii="宋体" w:hAnsi="宋体" w:cs="仿宋_GB2312"/>
          <w:color w:val="000000"/>
          <w:sz w:val="24"/>
        </w:rPr>
      </w:pPr>
      <w:r>
        <w:rPr>
          <w:rFonts w:hint="eastAsia" w:ascii="宋体" w:hAnsi="宋体" w:cs="仿宋_GB2312"/>
          <w:color w:val="000000"/>
          <w:sz w:val="24"/>
        </w:rPr>
        <w:t>20.4</w:t>
      </w:r>
      <w:r>
        <w:rPr>
          <w:rFonts w:ascii="宋体" w:hAnsi="宋体" w:cs="仿宋_GB2312"/>
          <w:color w:val="000000"/>
          <w:sz w:val="24"/>
        </w:rPr>
        <w:t xml:space="preserve"> 开标过程应当由采购人或者采购机构负责记录，由参加开标的各投标人代表和相关工作人员签字确认后随采购文件一并存档。</w:t>
      </w:r>
    </w:p>
    <w:p>
      <w:pPr>
        <w:pStyle w:val="334"/>
        <w:spacing w:before="0" w:line="360" w:lineRule="auto"/>
        <w:ind w:left="0" w:firstLine="360" w:firstLineChars="150"/>
        <w:contextualSpacing/>
        <w:rPr>
          <w:rFonts w:ascii="宋体" w:hAnsi="宋体" w:cs="仿宋_GB2312"/>
          <w:color w:val="000000"/>
          <w:sz w:val="24"/>
        </w:rPr>
      </w:pPr>
      <w:r>
        <w:rPr>
          <w:rFonts w:hint="eastAsia" w:ascii="宋体" w:hAnsi="宋体" w:cs="仿宋_GB2312"/>
          <w:color w:val="000000"/>
          <w:sz w:val="24"/>
        </w:rPr>
        <w:t>20.5</w:t>
      </w:r>
      <w:r>
        <w:rPr>
          <w:rFonts w:ascii="宋体" w:hAnsi="宋体" w:cs="仿宋_GB2312"/>
          <w:color w:val="000000"/>
          <w:sz w:val="24"/>
        </w:rPr>
        <w:t>　投标人代表对开标过程和开标记录有疑义，以及认为采购人、采购机构相关工作人员有需要回避的情形的，应当场提出询问或者回避申请。采购人、采购机构对投标人代表提出的询问或者回避申请应当及时处理。</w:t>
      </w:r>
    </w:p>
    <w:p>
      <w:pPr>
        <w:pStyle w:val="334"/>
        <w:spacing w:before="0" w:line="360" w:lineRule="auto"/>
        <w:ind w:left="0" w:firstLine="480" w:firstLineChars="200"/>
        <w:contextualSpacing/>
        <w:rPr>
          <w:rFonts w:ascii="宋体" w:hAnsi="宋体" w:cs="仿宋_GB2312"/>
          <w:color w:val="000000"/>
          <w:sz w:val="24"/>
        </w:rPr>
      </w:pPr>
      <w:r>
        <w:rPr>
          <w:rFonts w:ascii="宋体" w:hAnsi="宋体" w:cs="仿宋_GB2312"/>
          <w:color w:val="000000"/>
          <w:sz w:val="24"/>
        </w:rPr>
        <w:t>投标人未参加开标的，视同认可开标结果。</w:t>
      </w:r>
    </w:p>
    <w:p>
      <w:pPr>
        <w:widowControl/>
        <w:spacing w:line="360" w:lineRule="auto"/>
        <w:jc w:val="left"/>
        <w:rPr>
          <w:rFonts w:ascii="宋体" w:hAnsi="宋体" w:cs="仿宋_GB2312"/>
          <w:b/>
          <w:color w:val="000000"/>
          <w:sz w:val="24"/>
          <w:szCs w:val="20"/>
        </w:rPr>
      </w:pPr>
      <w:r>
        <w:rPr>
          <w:rFonts w:ascii="宋体" w:hAnsi="宋体" w:cs="仿宋_GB2312"/>
          <w:b/>
          <w:color w:val="000000"/>
          <w:sz w:val="24"/>
          <w:szCs w:val="20"/>
        </w:rPr>
        <w:t>　</w:t>
      </w:r>
      <w:r>
        <w:rPr>
          <w:rFonts w:hint="eastAsia" w:ascii="宋体" w:hAnsi="宋体" w:cs="仿宋_GB2312"/>
          <w:b/>
          <w:color w:val="000000"/>
          <w:sz w:val="24"/>
          <w:szCs w:val="20"/>
        </w:rPr>
        <w:t>21、资格审查</w:t>
      </w:r>
    </w:p>
    <w:p>
      <w:pPr>
        <w:pStyle w:val="253"/>
        <w:spacing w:before="0"/>
        <w:ind w:firstLine="480"/>
        <w:rPr>
          <w:rFonts w:ascii="宋体" w:hAnsi="宋体" w:cs="Arial"/>
          <w:color w:val="000000"/>
          <w:kern w:val="0"/>
          <w:szCs w:val="24"/>
        </w:rPr>
      </w:pPr>
      <w:r>
        <w:rPr>
          <w:rFonts w:hint="eastAsia" w:ascii="宋体" w:hAnsi="宋体" w:cs="Arial"/>
          <w:color w:val="000000"/>
          <w:kern w:val="0"/>
          <w:szCs w:val="24"/>
        </w:rPr>
        <w:t>21.1开标后，采购人将依法对投标人的资格进行审查。</w:t>
      </w:r>
    </w:p>
    <w:p>
      <w:pPr>
        <w:snapToGrid w:val="0"/>
        <w:spacing w:line="360" w:lineRule="auto"/>
        <w:ind w:firstLine="480" w:firstLineChars="200"/>
        <w:rPr>
          <w:rFonts w:ascii="宋体" w:hAnsi="宋体" w:cs="仿宋_GB2312"/>
          <w:color w:val="000000"/>
          <w:sz w:val="24"/>
        </w:rPr>
      </w:pPr>
      <w:r>
        <w:rPr>
          <w:rFonts w:hint="eastAsia" w:ascii="宋体" w:hAnsi="宋体" w:cs="Arial"/>
          <w:color w:val="000000"/>
          <w:kern w:val="0"/>
          <w:sz w:val="24"/>
        </w:rPr>
        <w:t>21.2</w:t>
      </w:r>
      <w:r>
        <w:rPr>
          <w:rFonts w:hint="eastAsia" w:ascii="宋体" w:hAnsi="宋体" w:cs="仿宋_GB2312"/>
          <w:color w:val="000000"/>
          <w:sz w:val="24"/>
        </w:rPr>
        <w:t>采购人或采购机构依据法律法规和招标文件的规定，对投标人的基本资格条件、特定资格条件进行审查。</w:t>
      </w:r>
    </w:p>
    <w:p>
      <w:pPr>
        <w:pStyle w:val="253"/>
        <w:spacing w:before="0"/>
        <w:ind w:firstLine="480"/>
        <w:rPr>
          <w:rFonts w:ascii="宋体" w:hAnsi="宋体" w:cs="仿宋_GB2312"/>
          <w:color w:val="000000"/>
        </w:rPr>
      </w:pPr>
      <w:r>
        <w:rPr>
          <w:rFonts w:hint="eastAsia" w:ascii="宋体" w:hAnsi="宋体" w:cs="Arial"/>
          <w:color w:val="000000"/>
          <w:kern w:val="0"/>
          <w:szCs w:val="24"/>
        </w:rPr>
        <w:t>21.3投标人未按照招标文件要求提供与</w:t>
      </w:r>
      <w:r>
        <w:rPr>
          <w:rFonts w:hint="eastAsia" w:ascii="宋体" w:hAnsi="宋体" w:cs="仿宋_GB2312"/>
          <w:color w:val="000000"/>
        </w:rPr>
        <w:t>基本资格条件、特定资格条件相应的</w:t>
      </w:r>
      <w:r>
        <w:rPr>
          <w:rFonts w:hint="eastAsia" w:ascii="宋体" w:hAnsi="宋体" w:cs="Arial"/>
          <w:color w:val="000000"/>
          <w:kern w:val="0"/>
          <w:szCs w:val="24"/>
        </w:rPr>
        <w:t>有效资格证明材料的，视为</w:t>
      </w:r>
      <w:r>
        <w:rPr>
          <w:rFonts w:hint="eastAsia" w:ascii="宋体" w:hAnsi="宋体" w:cs="仿宋_GB2312"/>
          <w:color w:val="000000"/>
        </w:rPr>
        <w:t>投标人不具备招标文件中规定的资格要求，其投标无效。</w:t>
      </w:r>
    </w:p>
    <w:p>
      <w:pPr>
        <w:pStyle w:val="253"/>
        <w:spacing w:before="0"/>
        <w:ind w:firstLine="480"/>
        <w:rPr>
          <w:rFonts w:ascii="宋体" w:hAnsi="宋体" w:cs="仿宋_GB2312"/>
          <w:color w:val="000000"/>
        </w:rPr>
      </w:pPr>
      <w:r>
        <w:rPr>
          <w:rFonts w:hint="eastAsia" w:ascii="宋体" w:hAnsi="宋体" w:cs="仿宋_GB2312"/>
          <w:color w:val="000000"/>
        </w:rPr>
        <w:t>21.4对未通过资格审查的投标人，采购人或采购机构告知其未通过的原因。</w:t>
      </w:r>
    </w:p>
    <w:p>
      <w:pPr>
        <w:pStyle w:val="253"/>
        <w:spacing w:before="0"/>
        <w:ind w:firstLine="480"/>
        <w:rPr>
          <w:rFonts w:ascii="宋体" w:hAnsi="宋体" w:cs="仿宋_GB2312"/>
          <w:color w:val="000000"/>
        </w:rPr>
      </w:pPr>
      <w:r>
        <w:rPr>
          <w:rFonts w:hint="eastAsia" w:ascii="宋体" w:hAnsi="宋体" w:cs="仿宋_GB2312"/>
          <w:color w:val="000000"/>
        </w:rPr>
        <w:t>21.5合格投标人不足3家的，不再评标。</w:t>
      </w:r>
    </w:p>
    <w:p>
      <w:pPr>
        <w:pStyle w:val="253"/>
        <w:spacing w:before="0"/>
        <w:ind w:firstLine="0" w:firstLineChars="0"/>
        <w:rPr>
          <w:rFonts w:ascii="宋体" w:hAnsi="宋体" w:cs="仿宋_GB2312"/>
          <w:b/>
          <w:color w:val="000000"/>
          <w:szCs w:val="24"/>
        </w:rPr>
      </w:pPr>
      <w:r>
        <w:rPr>
          <w:rFonts w:hint="eastAsia" w:ascii="宋体" w:hAnsi="宋体" w:cs="仿宋_GB2312"/>
          <w:b/>
          <w:color w:val="000000"/>
          <w:szCs w:val="24"/>
        </w:rPr>
        <w:t>22、信用信息查询</w:t>
      </w:r>
    </w:p>
    <w:p>
      <w:pPr>
        <w:pStyle w:val="253"/>
        <w:spacing w:before="0"/>
        <w:ind w:firstLine="495" w:firstLineChars="0"/>
        <w:rPr>
          <w:rFonts w:ascii="宋体" w:hAnsi="宋体" w:cs="Arial"/>
          <w:color w:val="000000"/>
          <w:kern w:val="0"/>
          <w:szCs w:val="24"/>
        </w:rPr>
      </w:pPr>
      <w:r>
        <w:rPr>
          <w:rFonts w:hint="eastAsia" w:ascii="宋体" w:hAnsi="宋体" w:cs="Arial"/>
          <w:color w:val="000000"/>
          <w:kern w:val="0"/>
          <w:szCs w:val="24"/>
        </w:rPr>
        <w:t>22.1信用信息查询渠道及截止时间：采购人或</w:t>
      </w:r>
      <w:r>
        <w:rPr>
          <w:rFonts w:ascii="宋体" w:hAnsi="宋体" w:cs="Arial"/>
          <w:color w:val="000000"/>
          <w:kern w:val="0"/>
          <w:szCs w:val="24"/>
        </w:rPr>
        <w:t>采购机构</w:t>
      </w:r>
      <w:r>
        <w:rPr>
          <w:rFonts w:hint="eastAsia" w:ascii="宋体" w:hAnsi="宋体" w:cs="Arial"/>
          <w:color w:val="000000"/>
          <w:kern w:val="0"/>
          <w:szCs w:val="24"/>
        </w:rPr>
        <w:t>将通过“信用中国”网站(www.creditchina.gov.cn)、中国政府采购网(www.ccgp.gov.cn)渠道查询投标人投标截止时间前的信用记录。</w:t>
      </w:r>
    </w:p>
    <w:p>
      <w:pPr>
        <w:pStyle w:val="253"/>
        <w:spacing w:before="0"/>
        <w:ind w:firstLine="495" w:firstLineChars="0"/>
        <w:rPr>
          <w:rFonts w:ascii="宋体" w:hAnsi="宋体" w:cs="Arial"/>
          <w:color w:val="000000"/>
          <w:kern w:val="0"/>
          <w:szCs w:val="24"/>
        </w:rPr>
      </w:pPr>
      <w:r>
        <w:rPr>
          <w:rFonts w:hint="eastAsia" w:ascii="宋体" w:hAnsi="宋体" w:cs="Arial"/>
          <w:color w:val="000000"/>
          <w:kern w:val="0"/>
          <w:szCs w:val="24"/>
        </w:rPr>
        <w:t>22.2信用信息查询记录和证据留存的具体方式：现场查询的投标人的信用记录、查询结果经确认后将与采购文件一起存档。</w:t>
      </w:r>
    </w:p>
    <w:p>
      <w:pPr>
        <w:pStyle w:val="253"/>
        <w:spacing w:before="0"/>
        <w:ind w:firstLine="495" w:firstLineChars="0"/>
        <w:rPr>
          <w:rFonts w:ascii="宋体" w:hAnsi="宋体" w:cs="Arial"/>
          <w:color w:val="000000"/>
          <w:kern w:val="0"/>
          <w:szCs w:val="24"/>
        </w:rPr>
      </w:pPr>
      <w:r>
        <w:rPr>
          <w:rFonts w:hint="eastAsia" w:ascii="宋体" w:hAnsi="宋体" w:cs="Arial"/>
          <w:color w:val="000000"/>
          <w:kern w:val="0"/>
          <w:szCs w:val="24"/>
        </w:rPr>
        <w:t>22.3信用信息的使用规则：经查询列入失信被执行人名单、重大税收违法案件当事人名单、政府采购严重违法失信行为记录名单的投标人将被拒绝参与政府采购活动。</w:t>
      </w:r>
    </w:p>
    <w:p>
      <w:pPr>
        <w:pStyle w:val="253"/>
        <w:spacing w:before="0"/>
        <w:ind w:firstLine="480"/>
        <w:rPr>
          <w:rFonts w:ascii="宋体" w:hAnsi="宋体" w:cs="仿宋_GB2312"/>
          <w:color w:val="000000"/>
        </w:rPr>
      </w:pPr>
      <w:r>
        <w:rPr>
          <w:rFonts w:hint="eastAsia" w:ascii="宋体" w:hAnsi="宋体" w:cs="Arial"/>
          <w:color w:val="000000"/>
          <w:kern w:val="0"/>
          <w:szCs w:val="24"/>
        </w:rPr>
        <w:t>22.4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000000"/>
        </w:rPr>
        <w:t>。</w:t>
      </w:r>
    </w:p>
    <w:p>
      <w:pPr>
        <w:pStyle w:val="253"/>
        <w:spacing w:before="0"/>
        <w:ind w:firstLine="0" w:firstLineChars="0"/>
        <w:rPr>
          <w:rFonts w:ascii="宋体" w:hAnsi="宋体" w:cs="Arial"/>
          <w:color w:val="000000"/>
          <w:kern w:val="0"/>
          <w:szCs w:val="24"/>
        </w:rPr>
      </w:pPr>
    </w:p>
    <w:p>
      <w:pPr>
        <w:adjustRightInd/>
        <w:spacing w:line="360" w:lineRule="auto"/>
        <w:jc w:val="center"/>
        <w:outlineLvl w:val="0"/>
        <w:rPr>
          <w:rFonts w:ascii="宋体" w:hAnsi="宋体" w:cs="仿宋_GB2312"/>
          <w:b/>
          <w:color w:val="000000"/>
          <w:sz w:val="30"/>
          <w:szCs w:val="20"/>
        </w:rPr>
      </w:pPr>
      <w:bookmarkStart w:id="38" w:name="_Hlt75236101"/>
      <w:bookmarkEnd w:id="38"/>
      <w:bookmarkStart w:id="39" w:name="_Toc91899902"/>
      <w:r>
        <w:rPr>
          <w:rFonts w:hint="eastAsia" w:ascii="宋体" w:hAnsi="宋体" w:cs="仿宋_GB2312"/>
          <w:b/>
          <w:color w:val="000000"/>
          <w:sz w:val="30"/>
          <w:szCs w:val="20"/>
        </w:rPr>
        <w:t>五、评标</w:t>
      </w:r>
      <w:bookmarkEnd w:id="39"/>
    </w:p>
    <w:p>
      <w:pPr>
        <w:spacing w:line="360" w:lineRule="auto"/>
        <w:rPr>
          <w:rFonts w:ascii="宋体" w:hAnsi="宋体" w:cs="仿宋_GB2312"/>
          <w:b/>
          <w:color w:val="000000"/>
          <w:sz w:val="24"/>
        </w:rPr>
      </w:pPr>
      <w:r>
        <w:rPr>
          <w:rFonts w:hint="eastAsia" w:ascii="宋体" w:hAnsi="宋体" w:cs="仿宋_GB2312"/>
          <w:b/>
          <w:color w:val="000000"/>
          <w:sz w:val="24"/>
        </w:rPr>
        <w:t>23.</w:t>
      </w:r>
      <w:r>
        <w:rPr>
          <w:rFonts w:ascii="宋体" w:hAnsi="宋体" w:cs="仿宋_GB2312"/>
          <w:b/>
          <w:color w:val="000000"/>
          <w:sz w:val="24"/>
        </w:rPr>
        <w:t>1</w:t>
      </w:r>
      <w:r>
        <w:rPr>
          <w:rFonts w:hint="eastAsia" w:ascii="宋体" w:hAnsi="宋体"/>
        </w:rPr>
        <w:t xml:space="preserve"> </w:t>
      </w:r>
      <w:r>
        <w:rPr>
          <w:rFonts w:hint="eastAsia" w:ascii="宋体" w:hAnsi="宋体" w:cs="仿宋_GB2312"/>
          <w:color w:val="000000"/>
          <w:sz w:val="24"/>
        </w:rPr>
        <w:t>本项目原则上采用电子评审方法，若因政采云平台原因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宋体" w:hAnsi="宋体" w:cs="仿宋_GB2312"/>
          <w:b/>
          <w:color w:val="000000"/>
          <w:sz w:val="24"/>
        </w:rPr>
      </w:pPr>
    </w:p>
    <w:p>
      <w:pPr>
        <w:snapToGrid w:val="0"/>
        <w:spacing w:line="360" w:lineRule="auto"/>
        <w:jc w:val="center"/>
        <w:outlineLvl w:val="0"/>
        <w:rPr>
          <w:rFonts w:ascii="宋体" w:hAnsi="宋体" w:cs="仿宋_GB2312"/>
          <w:b/>
          <w:color w:val="000000"/>
          <w:sz w:val="36"/>
          <w:szCs w:val="36"/>
        </w:rPr>
      </w:pPr>
      <w:r>
        <w:rPr>
          <w:rFonts w:hint="eastAsia" w:ascii="宋体" w:hAnsi="宋体" w:cs="仿宋_GB2312"/>
          <w:b/>
          <w:color w:val="000000"/>
          <w:sz w:val="36"/>
          <w:szCs w:val="36"/>
        </w:rPr>
        <w:t>六、定 标</w:t>
      </w:r>
    </w:p>
    <w:p>
      <w:pPr>
        <w:pStyle w:val="23"/>
        <w:spacing w:line="360" w:lineRule="auto"/>
        <w:ind w:left="479" w:hanging="479" w:hangingChars="199"/>
        <w:rPr>
          <w:rFonts w:cs="仿宋_GB2312"/>
          <w:b/>
          <w:color w:val="000000"/>
        </w:rPr>
      </w:pPr>
      <w:r>
        <w:rPr>
          <w:rFonts w:hint="eastAsia" w:cs="仿宋_GB2312"/>
          <w:b/>
          <w:color w:val="000000"/>
        </w:rPr>
        <w:t>24. 确定中标供应商</w:t>
      </w:r>
    </w:p>
    <w:p>
      <w:pPr>
        <w:pStyle w:val="253"/>
        <w:snapToGrid w:val="0"/>
        <w:spacing w:before="0"/>
        <w:ind w:firstLine="480"/>
        <w:rPr>
          <w:rFonts w:ascii="宋体" w:hAnsi="宋体" w:cs="仿宋_GB2312"/>
          <w:b/>
          <w:color w:val="000000"/>
          <w:szCs w:val="24"/>
        </w:rPr>
      </w:pPr>
      <w:r>
        <w:rPr>
          <w:rFonts w:hint="eastAsia" w:ascii="宋体" w:hAnsi="宋体" w:cs="仿宋_GB2312"/>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53"/>
        <w:snapToGrid w:val="0"/>
        <w:spacing w:before="0"/>
        <w:ind w:firstLine="0" w:firstLineChars="0"/>
        <w:rPr>
          <w:rFonts w:ascii="宋体" w:hAnsi="宋体" w:cs="仿宋_GB2312"/>
          <w:b/>
          <w:color w:val="000000"/>
          <w:szCs w:val="24"/>
        </w:rPr>
      </w:pPr>
      <w:r>
        <w:rPr>
          <w:rFonts w:hint="eastAsia" w:ascii="宋体" w:hAnsi="宋体" w:cs="仿宋_GB2312"/>
          <w:b/>
          <w:color w:val="000000"/>
          <w:szCs w:val="24"/>
        </w:rPr>
        <w:t>25. 中标通知与中标结果公告</w:t>
      </w:r>
    </w:p>
    <w:p>
      <w:pPr>
        <w:widowControl/>
        <w:shd w:val="clear" w:color="auto" w:fill="FFFFFF"/>
        <w:spacing w:line="360" w:lineRule="auto"/>
        <w:ind w:firstLine="480"/>
        <w:jc w:val="left"/>
        <w:rPr>
          <w:rFonts w:ascii="宋体" w:hAnsi="宋体" w:cs="仿宋_GB2312"/>
          <w:color w:val="000000"/>
          <w:sz w:val="24"/>
        </w:rPr>
      </w:pPr>
      <w:r>
        <w:rPr>
          <w:rFonts w:hint="eastAsia" w:ascii="宋体" w:hAnsi="宋体" w:cs="仿宋_GB2312"/>
          <w:color w:val="000000"/>
          <w:sz w:val="24"/>
        </w:rPr>
        <w:t>25.1采购机构将在自中标人确定之日起2个工作日内，发布招标公告的网站上公告中标结果，同时发出中标通知书。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宋体" w:hAnsi="宋体" w:cs="仿宋_GB2312"/>
          <w:color w:val="000000"/>
          <w:sz w:val="24"/>
        </w:rPr>
      </w:pPr>
      <w:r>
        <w:rPr>
          <w:rFonts w:hint="eastAsia" w:ascii="宋体" w:hAnsi="宋体" w:cs="仿宋_GB2312"/>
          <w:color w:val="000000"/>
          <w:sz w:val="24"/>
        </w:rPr>
        <w:t>25.2</w:t>
      </w:r>
      <w:r>
        <w:rPr>
          <w:rFonts w:ascii="宋体" w:hAnsi="宋体" w:cs="仿宋_GB2312"/>
          <w:color w:val="000000"/>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宋体" w:hAnsi="宋体" w:cs="仿宋_GB2312"/>
          <w:color w:val="000000"/>
          <w:sz w:val="24"/>
        </w:rPr>
      </w:pPr>
      <w:r>
        <w:rPr>
          <w:rFonts w:hint="eastAsia" w:ascii="宋体" w:hAnsi="宋体" w:cs="仿宋_GB2312"/>
          <w:color w:val="000000"/>
          <w:sz w:val="24"/>
        </w:rPr>
        <w:t>25.3</w:t>
      </w:r>
      <w:r>
        <w:rPr>
          <w:rFonts w:ascii="宋体" w:hAnsi="宋体" w:cs="仿宋_GB2312"/>
          <w:color w:val="000000"/>
          <w:sz w:val="24"/>
        </w:rPr>
        <w:t>公告期限为1个工作日。</w:t>
      </w:r>
    </w:p>
    <w:p>
      <w:pPr>
        <w:adjustRightInd/>
        <w:spacing w:line="360" w:lineRule="auto"/>
        <w:jc w:val="center"/>
        <w:outlineLvl w:val="0"/>
        <w:rPr>
          <w:rFonts w:ascii="宋体" w:hAnsi="宋体" w:cs="仿宋_GB2312"/>
          <w:b/>
          <w:color w:val="000000"/>
          <w:sz w:val="30"/>
          <w:szCs w:val="20"/>
        </w:rPr>
      </w:pPr>
      <w:r>
        <w:rPr>
          <w:rFonts w:hint="eastAsia" w:ascii="宋体" w:hAnsi="宋体" w:cs="仿宋_GB2312"/>
          <w:b/>
          <w:color w:val="000000"/>
          <w:sz w:val="30"/>
          <w:szCs w:val="20"/>
        </w:rPr>
        <w:t>七、合同授予</w:t>
      </w:r>
    </w:p>
    <w:p>
      <w:pPr>
        <w:pStyle w:val="23"/>
        <w:spacing w:line="360" w:lineRule="auto"/>
        <w:ind w:left="479" w:hanging="479" w:hangingChars="199"/>
        <w:rPr>
          <w:rFonts w:cs="仿宋_GB2312"/>
          <w:b/>
          <w:color w:val="000000"/>
        </w:rPr>
      </w:pPr>
      <w:r>
        <w:rPr>
          <w:rFonts w:hint="eastAsia" w:cs="仿宋_GB2312"/>
          <w:b/>
          <w:color w:val="000000"/>
        </w:rPr>
        <w:t xml:space="preserve">26. </w:t>
      </w:r>
      <w:r>
        <w:rPr>
          <w:rFonts w:hint="eastAsia" w:cs="仿宋_GB2312"/>
          <w:color w:val="000000"/>
        </w:rPr>
        <w:t>合同主要条款详见第五部分拟签订的合同文本。</w:t>
      </w:r>
    </w:p>
    <w:p>
      <w:pPr>
        <w:pStyle w:val="23"/>
        <w:spacing w:line="360" w:lineRule="auto"/>
        <w:ind w:left="479" w:hanging="479" w:hangingChars="199"/>
        <w:rPr>
          <w:rFonts w:cs="仿宋_GB2312"/>
          <w:b/>
          <w:color w:val="000000"/>
        </w:rPr>
      </w:pPr>
      <w:r>
        <w:rPr>
          <w:rFonts w:hint="eastAsia" w:cs="仿宋_GB2312"/>
          <w:b/>
          <w:color w:val="000000"/>
        </w:rPr>
        <w:t>27. 合同的签订</w:t>
      </w:r>
    </w:p>
    <w:p>
      <w:pPr>
        <w:widowControl/>
        <w:shd w:val="clear" w:color="auto" w:fill="FFFFFF"/>
        <w:spacing w:line="360" w:lineRule="auto"/>
        <w:ind w:firstLine="480"/>
        <w:jc w:val="left"/>
        <w:rPr>
          <w:rFonts w:ascii="宋体" w:hAnsi="宋体" w:cs="Arial"/>
          <w:color w:val="000000"/>
          <w:kern w:val="0"/>
          <w:sz w:val="24"/>
        </w:rPr>
      </w:pPr>
      <w:r>
        <w:rPr>
          <w:rFonts w:hint="eastAsia" w:ascii="宋体" w:hAnsi="宋体" w:cs="仿宋_GB2312"/>
          <w:color w:val="000000"/>
          <w:sz w:val="24"/>
        </w:rPr>
        <w:t>27.1</w:t>
      </w:r>
      <w:r>
        <w:rPr>
          <w:rFonts w:hint="eastAsia" w:ascii="宋体" w:hAnsi="宋体" w:cs="Arial"/>
          <w:color w:val="000000"/>
          <w:kern w:val="0"/>
          <w:sz w:val="24"/>
        </w:rPr>
        <w:t xml:space="preserve"> 采购人与中标人应当在中标通知书发出之日起三十日内，按照招标文件确定的事项签订政府采购合同。</w:t>
      </w:r>
    </w:p>
    <w:p>
      <w:pPr>
        <w:pStyle w:val="253"/>
        <w:snapToGrid w:val="0"/>
        <w:spacing w:before="0"/>
        <w:ind w:firstLine="480"/>
        <w:rPr>
          <w:rFonts w:ascii="宋体" w:hAnsi="宋体"/>
          <w:color w:val="000000"/>
          <w:kern w:val="0"/>
        </w:rPr>
      </w:pPr>
      <w:r>
        <w:rPr>
          <w:rFonts w:hint="eastAsia" w:ascii="宋体" w:hAnsi="宋体" w:cs="仿宋_GB2312"/>
          <w:color w:val="000000"/>
          <w:kern w:val="0"/>
          <w:lang w:val="zh-CN"/>
        </w:rPr>
        <w:t>27.2</w:t>
      </w:r>
      <w:r>
        <w:rPr>
          <w:rFonts w:hint="eastAsia" w:ascii="宋体" w:hAnsi="宋体"/>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53"/>
        <w:snapToGrid w:val="0"/>
        <w:spacing w:before="0"/>
        <w:ind w:firstLine="480"/>
        <w:rPr>
          <w:rFonts w:ascii="宋体" w:hAnsi="宋体" w:cs="仿宋_GB2312"/>
          <w:color w:val="000000"/>
        </w:rPr>
      </w:pPr>
      <w:r>
        <w:rPr>
          <w:rFonts w:hint="eastAsia" w:ascii="宋体" w:hAnsi="宋体" w:cs="仿宋_GB2312"/>
          <w:color w:val="000000"/>
        </w:rPr>
        <w:t>27.3如签订合同并生效后，供应商无故拒绝或延期，除按照合同条款处理外，列入不良行为记录一次，并给予通报。</w:t>
      </w:r>
    </w:p>
    <w:p>
      <w:pPr>
        <w:pStyle w:val="253"/>
        <w:snapToGrid w:val="0"/>
        <w:spacing w:before="0"/>
        <w:ind w:firstLine="480"/>
        <w:rPr>
          <w:rFonts w:ascii="宋体" w:hAnsi="宋体" w:cs="仿宋_GB2312"/>
          <w:color w:val="000000"/>
        </w:rPr>
      </w:pPr>
      <w:r>
        <w:rPr>
          <w:rFonts w:hint="eastAsia" w:ascii="宋体" w:hAnsi="宋体" w:cs="仿宋_GB2312"/>
          <w:color w:val="000000"/>
        </w:rPr>
        <w:t>27.4中标供应商拒绝与采购人签订合同的，采购人可以按照评审报告推荐的中标或者成交候选人名单排序，确定下一候选人为中标供应商，也可以重新开展政府采购活动。</w:t>
      </w:r>
    </w:p>
    <w:p>
      <w:pPr>
        <w:pStyle w:val="23"/>
        <w:spacing w:line="360" w:lineRule="auto"/>
        <w:ind w:left="479" w:hanging="479" w:hangingChars="199"/>
        <w:rPr>
          <w:rFonts w:cs="仿宋_GB2312"/>
          <w:b/>
          <w:color w:val="000000"/>
        </w:rPr>
      </w:pPr>
      <w:r>
        <w:rPr>
          <w:rFonts w:hint="eastAsia" w:cs="仿宋_GB2312"/>
          <w:b/>
          <w:color w:val="000000"/>
        </w:rPr>
        <w:t>28. 履约保证金</w:t>
      </w:r>
    </w:p>
    <w:p>
      <w:pPr>
        <w:tabs>
          <w:tab w:val="left" w:pos="0"/>
        </w:tabs>
        <w:spacing w:line="360" w:lineRule="auto"/>
        <w:ind w:firstLine="480"/>
        <w:rPr>
          <w:rFonts w:ascii="宋体" w:hAnsi="宋体"/>
          <w:color w:val="000000"/>
          <w:sz w:val="24"/>
        </w:rPr>
      </w:pPr>
      <w:r>
        <w:rPr>
          <w:rFonts w:hint="eastAsia" w:ascii="宋体" w:hAnsi="宋体" w:cs="Helvetica"/>
          <w:color w:val="000000"/>
          <w:kern w:val="0"/>
          <w:sz w:val="24"/>
        </w:rPr>
        <w:t>拟签订的合同文本要求中标供应商提交履约保证金的，供应商应当以支票、汇票、本票或者金融机构、担保机构出具的保函等非现金形式提交</w:t>
      </w:r>
      <w:r>
        <w:rPr>
          <w:rFonts w:hint="eastAsia" w:ascii="宋体" w:hAnsi="宋体"/>
          <w:color w:val="000000"/>
          <w:sz w:val="24"/>
        </w:rPr>
        <w:t>。履约保证金的数额不得超过政府采购合同金额的</w:t>
      </w:r>
      <w:r>
        <w:rPr>
          <w:rFonts w:ascii="宋体" w:hAnsi="宋体"/>
          <w:color w:val="000000"/>
          <w:sz w:val="24"/>
        </w:rPr>
        <w:t>5</w:t>
      </w:r>
      <w:r>
        <w:rPr>
          <w:rFonts w:hint="eastAsia" w:ascii="宋体" w:hAnsi="宋体"/>
          <w:color w:val="000000"/>
          <w:sz w:val="24"/>
        </w:rPr>
        <w:t>%。</w:t>
      </w:r>
    </w:p>
    <w:p>
      <w:pPr>
        <w:adjustRightInd/>
        <w:spacing w:line="360" w:lineRule="auto"/>
        <w:jc w:val="center"/>
        <w:outlineLvl w:val="0"/>
        <w:rPr>
          <w:rFonts w:ascii="宋体" w:hAnsi="宋体" w:cs="仿宋_GB2312"/>
          <w:b/>
          <w:color w:val="000000"/>
          <w:sz w:val="32"/>
          <w:shd w:val="clear" w:color="auto" w:fill="FFFFFF"/>
        </w:rPr>
      </w:pPr>
      <w:r>
        <w:rPr>
          <w:rFonts w:hint="eastAsia" w:ascii="宋体" w:hAnsi="宋体" w:cs="仿宋_GB2312"/>
          <w:b/>
          <w:color w:val="000000"/>
          <w:sz w:val="30"/>
          <w:szCs w:val="20"/>
        </w:rPr>
        <w:t>八、验收</w:t>
      </w:r>
    </w:p>
    <w:p>
      <w:pPr>
        <w:pStyle w:val="23"/>
        <w:spacing w:line="360" w:lineRule="auto"/>
        <w:ind w:firstLine="0" w:firstLineChars="0"/>
        <w:rPr>
          <w:rFonts w:hint="eastAsia" w:eastAsia="宋体"/>
          <w:b w:val="0"/>
          <w:bCs w:val="0"/>
          <w:sz w:val="24"/>
          <w:szCs w:val="24"/>
          <w:lang w:val="en-US" w:eastAsia="zh-CN"/>
        </w:rPr>
      </w:pPr>
      <w:r>
        <w:rPr>
          <w:rFonts w:hint="eastAsia" w:cs="仿宋_GB2312"/>
          <w:b/>
          <w:color w:val="000000"/>
          <w:shd w:val="clear" w:color="auto" w:fill="FFFFFF"/>
        </w:rPr>
        <w:t>29.验收</w:t>
      </w:r>
      <w:r>
        <w:rPr>
          <w:rFonts w:hint="eastAsia" w:cs="仿宋_GB2312"/>
          <w:b/>
          <w:color w:val="000000"/>
          <w:shd w:val="clear" w:color="auto" w:fill="FFFFFF"/>
          <w:lang w:eastAsia="zh-CN"/>
        </w:rPr>
        <w:t>：</w:t>
      </w:r>
      <w:r>
        <w:rPr>
          <w:rFonts w:hint="eastAsia" w:ascii="宋体" w:hAnsi="宋体" w:cs="Helvetica"/>
          <w:b w:val="0"/>
          <w:bCs w:val="0"/>
          <w:color w:val="000000"/>
          <w:kern w:val="0"/>
          <w:sz w:val="24"/>
        </w:rPr>
        <w:t>采购人应当组织对供应商履约的验收</w:t>
      </w:r>
      <w:r>
        <w:rPr>
          <w:rFonts w:hint="eastAsia" w:ascii="宋体" w:hAnsi="宋体" w:cs="Helvetica"/>
          <w:b w:val="0"/>
          <w:bCs w:val="0"/>
          <w:color w:val="000000"/>
          <w:kern w:val="0"/>
          <w:sz w:val="24"/>
          <w:lang w:eastAsia="zh-CN"/>
        </w:rPr>
        <w:t>，</w:t>
      </w:r>
      <w:r>
        <w:rPr>
          <w:rFonts w:hint="eastAsia" w:ascii="宋体" w:hAnsi="宋体" w:cs="Helvetica"/>
          <w:b w:val="0"/>
          <w:bCs w:val="0"/>
          <w:color w:val="000000"/>
          <w:kern w:val="0"/>
          <w:sz w:val="24"/>
        </w:rPr>
        <w:t>验收采用采购人自行组织验收和</w:t>
      </w:r>
      <w:r>
        <w:rPr>
          <w:rFonts w:hint="eastAsia" w:ascii="宋体" w:hAnsi="宋体" w:cs="Helvetica"/>
          <w:b w:val="0"/>
          <w:bCs w:val="0"/>
          <w:color w:val="000000"/>
          <w:kern w:val="0"/>
          <w:sz w:val="24"/>
          <w:lang w:val="en-US" w:eastAsia="zh-CN"/>
        </w:rPr>
        <w:t>请第三方</w:t>
      </w:r>
      <w:r>
        <w:rPr>
          <w:rFonts w:hint="eastAsia" w:ascii="宋体" w:hAnsi="宋体" w:cs="Helvetica"/>
          <w:b w:val="0"/>
          <w:bCs w:val="0"/>
          <w:color w:val="000000"/>
          <w:kern w:val="0"/>
          <w:sz w:val="24"/>
        </w:rPr>
        <w:t>机构验收两种形式</w:t>
      </w:r>
      <w:r>
        <w:rPr>
          <w:rFonts w:hint="eastAsia" w:cs="Helvetica"/>
          <w:b w:val="0"/>
          <w:bCs w:val="0"/>
          <w:color w:val="000000"/>
          <w:kern w:val="0"/>
          <w:sz w:val="24"/>
          <w:lang w:eastAsia="zh-CN"/>
        </w:rPr>
        <w:t>。</w:t>
      </w:r>
    </w:p>
    <w:p>
      <w:pPr>
        <w:tabs>
          <w:tab w:val="left" w:pos="0"/>
        </w:tabs>
        <w:spacing w:line="360" w:lineRule="auto"/>
        <w:ind w:firstLine="480"/>
        <w:rPr>
          <w:rFonts w:ascii="宋体" w:hAnsi="宋体" w:cs="Helvetica"/>
          <w:color w:val="000000"/>
          <w:kern w:val="0"/>
          <w:sz w:val="24"/>
        </w:rPr>
      </w:pPr>
    </w:p>
    <w:p>
      <w:pPr>
        <w:adjustRightInd/>
        <w:spacing w:line="360" w:lineRule="auto"/>
        <w:ind w:firstLine="3845" w:firstLineChars="1197"/>
        <w:outlineLvl w:val="0"/>
        <w:rPr>
          <w:rFonts w:hint="eastAsia" w:ascii="宋体" w:hAnsi="宋体" w:cs="仿宋_GB2312"/>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7"/>
    <w:bookmarkEnd w:id="18"/>
    <w:p>
      <w:pPr>
        <w:spacing w:line="360" w:lineRule="auto"/>
        <w:jc w:val="center"/>
        <w:outlineLvl w:val="0"/>
        <w:rPr>
          <w:rFonts w:hint="eastAsia" w:ascii="宋体" w:hAnsi="宋体" w:cs="仿宋_GB2312"/>
          <w:b/>
          <w:color w:val="000000"/>
          <w:sz w:val="36"/>
          <w:szCs w:val="36"/>
        </w:rPr>
      </w:pPr>
      <w:bookmarkStart w:id="40" w:name="第四部分"/>
      <w:r>
        <w:rPr>
          <w:rFonts w:hint="eastAsia" w:ascii="宋体" w:hAnsi="宋体" w:cs="仿宋_GB2312"/>
          <w:b/>
          <w:color w:val="000000"/>
          <w:sz w:val="36"/>
          <w:szCs w:val="36"/>
        </w:rPr>
        <w:t>第三部分   采购需求</w:t>
      </w:r>
    </w:p>
    <w:p>
      <w:pPr>
        <w:spacing w:line="360" w:lineRule="auto"/>
        <w:jc w:val="left"/>
        <w:rPr>
          <w:rFonts w:hint="eastAsia" w:ascii="宋体" w:hAnsi="宋体"/>
          <w:b/>
          <w:bCs/>
          <w:color w:val="000000"/>
          <w:sz w:val="24"/>
        </w:rPr>
      </w:pPr>
      <w:bookmarkStart w:id="41" w:name="_Toc480739441"/>
      <w:bookmarkStart w:id="42" w:name="_Toc483391794"/>
      <w:r>
        <w:rPr>
          <w:rFonts w:hint="eastAsia" w:ascii="宋体" w:hAnsi="宋体"/>
          <w:b/>
          <w:bCs/>
          <w:color w:val="000000"/>
          <w:sz w:val="24"/>
        </w:rPr>
        <w:t>（一）项目概况：</w:t>
      </w:r>
    </w:p>
    <w:p>
      <w:pPr>
        <w:spacing w:line="360" w:lineRule="auto"/>
        <w:ind w:firstLine="470" w:firstLineChars="196"/>
        <w:jc w:val="left"/>
        <w:rPr>
          <w:rFonts w:hint="eastAsia" w:ascii="宋体" w:hAnsi="宋体" w:cs="宋体"/>
          <w:kern w:val="0"/>
          <w:sz w:val="24"/>
          <w:highlight w:val="none"/>
        </w:rPr>
      </w:pPr>
      <w:r>
        <w:rPr>
          <w:rFonts w:hint="eastAsia" w:ascii="宋体" w:hAnsi="宋体"/>
          <w:color w:val="000000"/>
          <w:sz w:val="24"/>
        </w:rPr>
        <w:t>供应商每天分别为分局机关、巡特警大队、刑侦大队、西兴***、高新***、浦沿***、长河***等分局下属所有单位配送</w:t>
      </w:r>
      <w:r>
        <w:rPr>
          <w:rFonts w:hint="eastAsia" w:ascii="宋体" w:hAnsi="宋体" w:cs="宋体"/>
          <w:kern w:val="0"/>
          <w:sz w:val="24"/>
          <w:highlight w:val="none"/>
        </w:rPr>
        <w:t>食堂餐料物品。</w:t>
      </w:r>
    </w:p>
    <w:p>
      <w:pPr>
        <w:spacing w:line="360" w:lineRule="auto"/>
        <w:ind w:firstLine="470" w:firstLineChars="196"/>
        <w:jc w:val="left"/>
        <w:rPr>
          <w:rFonts w:hint="eastAsia" w:ascii="宋体" w:hAnsi="宋体" w:cs="宋体"/>
          <w:b/>
          <w:bCs/>
          <w:sz w:val="24"/>
          <w:highlight w:val="none"/>
        </w:rPr>
      </w:pPr>
      <w:r>
        <w:rPr>
          <w:rFonts w:hint="eastAsia" w:ascii="宋体" w:hAnsi="宋体" w:cs="宋体"/>
          <w:kern w:val="0"/>
          <w:sz w:val="24"/>
          <w:highlight w:val="none"/>
        </w:rPr>
        <w:t>本项目为</w:t>
      </w:r>
      <w:r>
        <w:rPr>
          <w:rFonts w:hint="eastAsia" w:ascii="宋体" w:hAnsi="宋体" w:cs="宋体"/>
          <w:kern w:val="0"/>
          <w:sz w:val="24"/>
          <w:highlight w:val="none"/>
          <w:lang w:val="zh-CN"/>
        </w:rPr>
        <w:t>杭州市公安局滨江区分局食堂餐料配送服务采购项目 。早、中、晚和双休日、节假日全天候供应。一般工作日周一到周五</w:t>
      </w:r>
      <w:r>
        <w:rPr>
          <w:rFonts w:hint="eastAsia" w:ascii="宋体" w:hAnsi="宋体" w:cs="宋体"/>
          <w:kern w:val="0"/>
          <w:sz w:val="24"/>
          <w:highlight w:val="none"/>
          <w:lang w:val="en-US" w:eastAsia="zh-CN"/>
        </w:rPr>
        <w:t>800</w:t>
      </w:r>
      <w:r>
        <w:rPr>
          <w:rFonts w:hint="eastAsia" w:ascii="宋体" w:hAnsi="宋体" w:cs="宋体"/>
          <w:kern w:val="0"/>
          <w:sz w:val="24"/>
          <w:highlight w:val="none"/>
          <w:lang w:val="zh-CN"/>
        </w:rPr>
        <w:t>人集中用餐，晚餐</w:t>
      </w:r>
      <w:r>
        <w:rPr>
          <w:rFonts w:hint="eastAsia" w:ascii="宋体" w:hAnsi="宋体" w:cs="宋体"/>
          <w:kern w:val="0"/>
          <w:sz w:val="24"/>
          <w:highlight w:val="none"/>
          <w:lang w:val="en-US" w:eastAsia="zh-CN"/>
        </w:rPr>
        <w:t>提供值班人员为主</w:t>
      </w:r>
      <w:r>
        <w:rPr>
          <w:rFonts w:hint="eastAsia" w:ascii="宋体" w:hAnsi="宋体" w:cs="宋体"/>
          <w:kern w:val="0"/>
          <w:sz w:val="24"/>
          <w:highlight w:val="none"/>
          <w:lang w:val="zh-CN"/>
        </w:rPr>
        <w:t>。</w:t>
      </w:r>
    </w:p>
    <w:p>
      <w:pPr>
        <w:pStyle w:val="5"/>
        <w:numPr>
          <w:ilvl w:val="0"/>
          <w:numId w:val="0"/>
        </w:numPr>
        <w:ind w:left="180" w:leftChars="0"/>
      </w:pPr>
    </w:p>
    <w:p>
      <w:pPr>
        <w:autoSpaceDE w:val="0"/>
        <w:autoSpaceDN w:val="0"/>
        <w:spacing w:line="360" w:lineRule="auto"/>
        <w:rPr>
          <w:rFonts w:hint="eastAsia" w:ascii="宋体" w:hAnsi="宋体"/>
          <w:b/>
          <w:bCs/>
          <w:color w:val="000000"/>
          <w:kern w:val="0"/>
          <w:sz w:val="24"/>
        </w:rPr>
      </w:pPr>
      <w:r>
        <w:rPr>
          <w:rFonts w:hint="eastAsia" w:ascii="宋体" w:hAnsi="宋体"/>
          <w:b/>
          <w:bCs/>
          <w:color w:val="000000"/>
          <w:kern w:val="0"/>
          <w:sz w:val="24"/>
        </w:rPr>
        <w:t>（二）项目要求：</w:t>
      </w:r>
    </w:p>
    <w:p>
      <w:pPr>
        <w:spacing w:line="360" w:lineRule="auto"/>
        <w:ind w:firstLine="480" w:firstLineChars="200"/>
        <w:rPr>
          <w:rFonts w:hint="eastAsia" w:ascii="宋体" w:hAnsi="宋体"/>
          <w:color w:val="000000"/>
          <w:sz w:val="24"/>
        </w:rPr>
      </w:pPr>
      <w:r>
        <w:rPr>
          <w:rFonts w:hint="eastAsia" w:ascii="宋体" w:hAnsi="宋体"/>
          <w:color w:val="000000"/>
          <w:sz w:val="24"/>
        </w:rPr>
        <w:t>1、每批次货物随带必要的质量证明材料，如动物检疫证明、肉品品质检验合格证、蔬菜检测报告、豆制品合格证明或质量保证文件。</w:t>
      </w:r>
    </w:p>
    <w:p>
      <w:pPr>
        <w:spacing w:line="360" w:lineRule="auto"/>
        <w:ind w:firstLine="480" w:firstLineChars="200"/>
        <w:rPr>
          <w:rFonts w:hint="eastAsia" w:ascii="宋体" w:hAnsi="宋体"/>
          <w:color w:val="000000"/>
          <w:sz w:val="24"/>
        </w:rPr>
      </w:pPr>
      <w:r>
        <w:rPr>
          <w:rFonts w:hint="eastAsia" w:ascii="宋体" w:hAnsi="宋体"/>
          <w:color w:val="000000"/>
          <w:sz w:val="24"/>
        </w:rPr>
        <w:t>2、主要配送种类如下：</w:t>
      </w:r>
    </w:p>
    <w:tbl>
      <w:tblPr>
        <w:tblStyle w:val="60"/>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36"/>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spacing w:line="400" w:lineRule="exact"/>
              <w:jc w:val="center"/>
              <w:rPr>
                <w:rFonts w:hint="eastAsia" w:ascii="宋体" w:hAnsi="宋体"/>
                <w:color w:val="000000"/>
                <w:sz w:val="24"/>
              </w:rPr>
            </w:pPr>
            <w:r>
              <w:rPr>
                <w:rFonts w:hint="eastAsia" w:ascii="宋体" w:hAnsi="宋体"/>
                <w:color w:val="000000"/>
                <w:sz w:val="24"/>
              </w:rPr>
              <w:t>序号</w:t>
            </w:r>
          </w:p>
        </w:tc>
        <w:tc>
          <w:tcPr>
            <w:tcW w:w="1736" w:type="dxa"/>
            <w:tcBorders>
              <w:top w:val="single" w:color="auto" w:sz="4" w:space="0"/>
              <w:left w:val="nil"/>
              <w:bottom w:val="single" w:color="auto" w:sz="4" w:space="0"/>
              <w:right w:val="single" w:color="auto" w:sz="4" w:space="0"/>
            </w:tcBorders>
            <w:noWrap w:val="0"/>
            <w:vAlign w:val="center"/>
          </w:tcPr>
          <w:p>
            <w:pPr>
              <w:widowControl/>
              <w:shd w:val="clear" w:color="auto" w:fill="FFFFFF"/>
              <w:adjustRightInd/>
              <w:spacing w:line="400" w:lineRule="exact"/>
              <w:jc w:val="center"/>
              <w:rPr>
                <w:rFonts w:ascii="宋体" w:hAnsi="宋体"/>
                <w:color w:val="000000"/>
                <w:kern w:val="0"/>
                <w:sz w:val="24"/>
              </w:rPr>
            </w:pPr>
            <w:r>
              <w:rPr>
                <w:rFonts w:hint="eastAsia" w:ascii="宋体" w:hAnsi="宋体"/>
                <w:color w:val="000000"/>
                <w:kern w:val="0"/>
                <w:sz w:val="24"/>
              </w:rPr>
              <w:t>名称</w:t>
            </w:r>
          </w:p>
        </w:tc>
        <w:tc>
          <w:tcPr>
            <w:tcW w:w="6745" w:type="dxa"/>
            <w:tcBorders>
              <w:top w:val="single" w:color="auto" w:sz="4" w:space="0"/>
              <w:left w:val="nil"/>
              <w:bottom w:val="single" w:color="auto" w:sz="4" w:space="0"/>
              <w:right w:val="single" w:color="auto" w:sz="4" w:space="0"/>
            </w:tcBorders>
            <w:noWrap w:val="0"/>
            <w:vAlign w:val="center"/>
          </w:tcPr>
          <w:p>
            <w:pPr>
              <w:widowControl/>
              <w:shd w:val="clear" w:color="auto" w:fill="FFFFFF"/>
              <w:adjustRightInd/>
              <w:spacing w:line="400" w:lineRule="exact"/>
              <w:jc w:val="center"/>
              <w:rPr>
                <w:rFonts w:ascii="宋体" w:hAnsi="宋体"/>
                <w:color w:val="000000"/>
                <w:kern w:val="0"/>
                <w:sz w:val="24"/>
              </w:rPr>
            </w:pPr>
            <w:r>
              <w:rPr>
                <w:rFonts w:hint="eastAsia" w:ascii="宋体" w:hAnsi="宋体"/>
                <w:color w:val="000000"/>
                <w:kern w:val="0"/>
                <w:sz w:val="24"/>
              </w:rPr>
              <w:t>食堂主要常用食品原料清单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tcBorders>
              <w:top w:val="nil"/>
              <w:left w:val="single" w:color="auto" w:sz="4" w:space="0"/>
              <w:bottom w:val="single" w:color="auto" w:sz="4" w:space="0"/>
              <w:right w:val="single" w:color="auto" w:sz="4" w:space="0"/>
            </w:tcBorders>
            <w:noWrap w:val="0"/>
            <w:vAlign w:val="center"/>
          </w:tcPr>
          <w:p>
            <w:pPr>
              <w:adjustRightInd/>
              <w:spacing w:line="400" w:lineRule="exact"/>
              <w:jc w:val="center"/>
              <w:rPr>
                <w:rFonts w:hint="eastAsia" w:ascii="宋体" w:hAnsi="宋体"/>
                <w:color w:val="000000"/>
                <w:sz w:val="24"/>
              </w:rPr>
            </w:pPr>
            <w:r>
              <w:rPr>
                <w:rFonts w:hint="eastAsia" w:ascii="宋体" w:hAnsi="宋体"/>
                <w:color w:val="000000"/>
                <w:sz w:val="24"/>
              </w:rPr>
              <w:t>1</w:t>
            </w:r>
          </w:p>
        </w:tc>
        <w:tc>
          <w:tcPr>
            <w:tcW w:w="1736" w:type="dxa"/>
            <w:tcBorders>
              <w:top w:val="single" w:color="auto" w:sz="4" w:space="0"/>
              <w:left w:val="nil"/>
              <w:bottom w:val="single" w:color="auto" w:sz="4" w:space="0"/>
              <w:right w:val="single" w:color="auto" w:sz="4" w:space="0"/>
            </w:tcBorders>
            <w:noWrap w:val="0"/>
            <w:vAlign w:val="center"/>
          </w:tcPr>
          <w:p>
            <w:pPr>
              <w:pStyle w:val="236"/>
              <w:spacing w:line="400" w:lineRule="exact"/>
              <w:jc w:val="center"/>
              <w:rPr>
                <w:rFonts w:hAnsi="宋体"/>
                <w:color w:val="000000"/>
                <w:sz w:val="24"/>
                <w:szCs w:val="24"/>
              </w:rPr>
            </w:pPr>
            <w:r>
              <w:rPr>
                <w:rFonts w:hint="eastAsia" w:hAnsi="宋体"/>
                <w:color w:val="000000"/>
                <w:sz w:val="24"/>
                <w:szCs w:val="24"/>
              </w:rPr>
              <w:t>蔬菜类</w:t>
            </w:r>
          </w:p>
        </w:tc>
        <w:tc>
          <w:tcPr>
            <w:tcW w:w="6745" w:type="dxa"/>
            <w:tcBorders>
              <w:top w:val="single" w:color="auto" w:sz="4" w:space="0"/>
              <w:left w:val="nil"/>
              <w:bottom w:val="single" w:color="auto" w:sz="4" w:space="0"/>
              <w:right w:val="single" w:color="auto" w:sz="4" w:space="0"/>
            </w:tcBorders>
            <w:noWrap w:val="0"/>
            <w:vAlign w:val="center"/>
          </w:tcPr>
          <w:p>
            <w:pPr>
              <w:widowControl/>
              <w:shd w:val="clear" w:color="auto" w:fill="FFFFFF"/>
              <w:adjustRightInd/>
              <w:spacing w:line="400" w:lineRule="exact"/>
              <w:jc w:val="left"/>
              <w:rPr>
                <w:rFonts w:ascii="宋体" w:hAnsi="宋体"/>
                <w:color w:val="000000"/>
                <w:kern w:val="0"/>
                <w:sz w:val="24"/>
              </w:rPr>
            </w:pPr>
            <w:r>
              <w:rPr>
                <w:rFonts w:hint="eastAsia" w:ascii="宋体" w:hAnsi="宋体"/>
                <w:color w:val="000000"/>
                <w:kern w:val="0"/>
                <w:sz w:val="24"/>
              </w:rPr>
              <w:t>(1)叶类；青菜、大白菜、包心、菜豆芽等</w:t>
            </w:r>
          </w:p>
          <w:p>
            <w:pPr>
              <w:widowControl/>
              <w:shd w:val="clear" w:color="auto" w:fill="FFFFFF"/>
              <w:adjustRightInd/>
              <w:spacing w:line="400" w:lineRule="exact"/>
              <w:jc w:val="left"/>
              <w:rPr>
                <w:rFonts w:hint="eastAsia" w:ascii="宋体" w:hAnsi="宋体"/>
                <w:color w:val="000000"/>
                <w:kern w:val="0"/>
                <w:sz w:val="24"/>
              </w:rPr>
            </w:pPr>
            <w:r>
              <w:rPr>
                <w:rFonts w:hint="eastAsia" w:ascii="宋体" w:hAnsi="宋体"/>
                <w:color w:val="000000"/>
                <w:kern w:val="0"/>
                <w:sz w:val="24"/>
              </w:rPr>
              <w:t>(2)果实类：老南瓜、冬瓜、黄瓜、葫芦、丝瓜等</w:t>
            </w:r>
          </w:p>
          <w:p>
            <w:pPr>
              <w:widowControl/>
              <w:shd w:val="clear" w:color="auto" w:fill="FFFFFF"/>
              <w:adjustRightInd/>
              <w:spacing w:line="400" w:lineRule="exact"/>
              <w:jc w:val="left"/>
              <w:rPr>
                <w:rFonts w:hint="eastAsia" w:ascii="宋体" w:hAnsi="宋体"/>
                <w:color w:val="000000"/>
                <w:kern w:val="0"/>
                <w:sz w:val="24"/>
              </w:rPr>
            </w:pPr>
            <w:r>
              <w:rPr>
                <w:rFonts w:hint="eastAsia" w:ascii="宋体" w:hAnsi="宋体"/>
                <w:color w:val="000000"/>
                <w:kern w:val="0"/>
                <w:sz w:val="24"/>
              </w:rPr>
              <w:t>(3)根茎类：白萝卜、蕃薯等</w:t>
            </w:r>
          </w:p>
          <w:p>
            <w:pPr>
              <w:widowControl/>
              <w:shd w:val="clear" w:color="auto" w:fill="FFFFFF"/>
              <w:adjustRightInd/>
              <w:spacing w:line="400" w:lineRule="exact"/>
              <w:jc w:val="lef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tcBorders>
              <w:top w:val="nil"/>
              <w:left w:val="single" w:color="auto" w:sz="4" w:space="0"/>
              <w:bottom w:val="single" w:color="auto" w:sz="4" w:space="0"/>
              <w:right w:val="single" w:color="auto" w:sz="4" w:space="0"/>
            </w:tcBorders>
            <w:noWrap w:val="0"/>
            <w:vAlign w:val="center"/>
          </w:tcPr>
          <w:p>
            <w:pPr>
              <w:adjustRightInd/>
              <w:spacing w:line="400" w:lineRule="exact"/>
              <w:jc w:val="center"/>
              <w:rPr>
                <w:rFonts w:hint="eastAsia" w:ascii="宋体" w:hAnsi="宋体"/>
                <w:color w:val="000000"/>
                <w:sz w:val="24"/>
              </w:rPr>
            </w:pPr>
          </w:p>
        </w:tc>
        <w:tc>
          <w:tcPr>
            <w:tcW w:w="1736" w:type="dxa"/>
            <w:tcBorders>
              <w:top w:val="single" w:color="auto" w:sz="4" w:space="0"/>
              <w:left w:val="nil"/>
              <w:bottom w:val="single" w:color="auto" w:sz="4" w:space="0"/>
              <w:right w:val="single" w:color="auto" w:sz="4" w:space="0"/>
            </w:tcBorders>
            <w:noWrap w:val="0"/>
            <w:vAlign w:val="center"/>
          </w:tcPr>
          <w:p>
            <w:pPr>
              <w:pStyle w:val="236"/>
              <w:spacing w:line="400" w:lineRule="exact"/>
              <w:jc w:val="center"/>
              <w:rPr>
                <w:rFonts w:hint="eastAsia" w:hAnsi="宋体"/>
                <w:color w:val="000000"/>
                <w:sz w:val="24"/>
                <w:szCs w:val="24"/>
              </w:rPr>
            </w:pPr>
            <w:r>
              <w:rPr>
                <w:kern w:val="0"/>
                <w:szCs w:val="21"/>
              </w:rPr>
              <w:t>豆制品类</w:t>
            </w:r>
          </w:p>
        </w:tc>
        <w:tc>
          <w:tcPr>
            <w:tcW w:w="674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olor w:val="000000"/>
                <w:kern w:val="0"/>
                <w:sz w:val="24"/>
              </w:rPr>
            </w:pPr>
            <w:r>
              <w:rPr>
                <w:kern w:val="0"/>
                <w:szCs w:val="21"/>
              </w:rPr>
              <w:t>黄豆</w:t>
            </w:r>
            <w:r>
              <w:rPr>
                <w:rFonts w:hint="eastAsia" w:ascii="宋体" w:hAnsi="宋体"/>
                <w:color w:val="000000"/>
                <w:kern w:val="0"/>
                <w:sz w:val="24"/>
              </w:rPr>
              <w:t>、</w:t>
            </w:r>
            <w:r>
              <w:rPr>
                <w:rFonts w:hint="eastAsia"/>
                <w:kern w:val="0"/>
                <w:szCs w:val="21"/>
                <w:lang w:val="en-US" w:eastAsia="zh-CN"/>
              </w:rPr>
              <w:t xml:space="preserve"> </w:t>
            </w:r>
            <w:r>
              <w:rPr>
                <w:kern w:val="0"/>
                <w:szCs w:val="21"/>
              </w:rPr>
              <w:t>油豆</w:t>
            </w:r>
            <w:r>
              <w:rPr>
                <w:rFonts w:hint="eastAsia" w:ascii="宋体" w:hAnsi="宋体"/>
                <w:color w:val="000000"/>
                <w:kern w:val="0"/>
                <w:sz w:val="24"/>
              </w:rPr>
              <w:t>、</w:t>
            </w:r>
            <w:r>
              <w:rPr>
                <w:kern w:val="0"/>
                <w:szCs w:val="21"/>
              </w:rPr>
              <w:t>腐豆</w:t>
            </w:r>
            <w:r>
              <w:rPr>
                <w:rFonts w:hint="eastAsia" w:ascii="宋体" w:hAnsi="宋体"/>
                <w:color w:val="000000"/>
                <w:kern w:val="0"/>
                <w:sz w:val="24"/>
              </w:rPr>
              <w:t>、、</w:t>
            </w:r>
            <w:r>
              <w:rPr>
                <w:kern w:val="0"/>
                <w:szCs w:val="21"/>
              </w:rPr>
              <w:t>腐干</w:t>
            </w:r>
            <w:r>
              <w:rPr>
                <w:rFonts w:hint="eastAsia" w:ascii="宋体" w:hAnsi="宋体"/>
                <w:color w:val="000000"/>
                <w:kern w:val="0"/>
                <w:sz w:val="24"/>
              </w:rPr>
              <w:t>、</w:t>
            </w:r>
            <w:r>
              <w:rPr>
                <w:kern w:val="0"/>
                <w:szCs w:val="21"/>
              </w:rPr>
              <w:t>腐竹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vMerge w:val="restart"/>
            <w:tcBorders>
              <w:top w:val="single" w:color="auto" w:sz="4" w:space="0"/>
              <w:left w:val="single" w:color="auto" w:sz="4" w:space="0"/>
              <w:right w:val="single" w:color="auto" w:sz="4" w:space="0"/>
            </w:tcBorders>
            <w:noWrap w:val="0"/>
            <w:vAlign w:val="center"/>
          </w:tcPr>
          <w:p>
            <w:pPr>
              <w:widowControl/>
              <w:adjustRightInd/>
              <w:spacing w:line="400" w:lineRule="exact"/>
              <w:jc w:val="center"/>
              <w:rPr>
                <w:rFonts w:hint="eastAsia" w:ascii="宋体" w:hAnsi="宋体"/>
                <w:color w:val="000000"/>
                <w:sz w:val="24"/>
              </w:rPr>
            </w:pPr>
            <w:r>
              <w:rPr>
                <w:rFonts w:hint="eastAsia" w:ascii="宋体" w:hAnsi="宋体"/>
                <w:color w:val="000000"/>
                <w:sz w:val="24"/>
              </w:rPr>
              <w:t>2</w:t>
            </w:r>
          </w:p>
        </w:tc>
        <w:tc>
          <w:tcPr>
            <w:tcW w:w="1736" w:type="dxa"/>
            <w:tcBorders>
              <w:top w:val="single" w:color="auto" w:sz="4" w:space="0"/>
              <w:left w:val="nil"/>
              <w:bottom w:val="single" w:color="auto" w:sz="4" w:space="0"/>
              <w:right w:val="single" w:color="auto" w:sz="4" w:space="0"/>
            </w:tcBorders>
            <w:noWrap w:val="0"/>
            <w:vAlign w:val="center"/>
          </w:tcPr>
          <w:p>
            <w:pPr>
              <w:pStyle w:val="236"/>
              <w:spacing w:line="400" w:lineRule="exact"/>
              <w:jc w:val="center"/>
              <w:rPr>
                <w:rFonts w:hAnsi="宋体"/>
                <w:color w:val="000000"/>
                <w:sz w:val="24"/>
                <w:szCs w:val="24"/>
              </w:rPr>
            </w:pPr>
            <w:r>
              <w:rPr>
                <w:rFonts w:hint="eastAsia" w:hAnsi="宋体"/>
                <w:color w:val="000000"/>
                <w:sz w:val="24"/>
                <w:szCs w:val="24"/>
              </w:rPr>
              <w:t>家禽类</w:t>
            </w:r>
          </w:p>
          <w:p>
            <w:pPr>
              <w:pStyle w:val="236"/>
              <w:spacing w:line="400" w:lineRule="exact"/>
              <w:jc w:val="center"/>
              <w:rPr>
                <w:rFonts w:hAnsi="宋体"/>
                <w:color w:val="000000"/>
                <w:sz w:val="24"/>
                <w:szCs w:val="24"/>
              </w:rPr>
            </w:pPr>
            <w:r>
              <w:rPr>
                <w:rFonts w:hint="eastAsia" w:hAnsi="宋体"/>
                <w:color w:val="000000"/>
                <w:sz w:val="24"/>
                <w:szCs w:val="24"/>
              </w:rPr>
              <w:t>（不含内脏）</w:t>
            </w:r>
          </w:p>
        </w:tc>
        <w:tc>
          <w:tcPr>
            <w:tcW w:w="6745" w:type="dxa"/>
            <w:tcBorders>
              <w:top w:val="single" w:color="auto" w:sz="4" w:space="0"/>
              <w:left w:val="nil"/>
              <w:bottom w:val="single" w:color="auto" w:sz="4" w:space="0"/>
              <w:right w:val="single" w:color="auto" w:sz="4" w:space="0"/>
            </w:tcBorders>
            <w:noWrap w:val="0"/>
            <w:vAlign w:val="center"/>
          </w:tcPr>
          <w:p>
            <w:pPr>
              <w:widowControl/>
              <w:shd w:val="clear" w:color="auto" w:fill="FFFFFF"/>
              <w:adjustRightInd/>
              <w:spacing w:line="400" w:lineRule="exact"/>
              <w:jc w:val="left"/>
              <w:rPr>
                <w:rFonts w:ascii="宋体" w:hAnsi="宋体"/>
                <w:color w:val="000000"/>
                <w:kern w:val="0"/>
                <w:sz w:val="24"/>
              </w:rPr>
            </w:pPr>
            <w:r>
              <w:rPr>
                <w:rFonts w:hint="eastAsia" w:ascii="宋体" w:hAnsi="宋体"/>
                <w:color w:val="000000"/>
                <w:kern w:val="0"/>
                <w:sz w:val="24"/>
              </w:rPr>
              <w:t>（鲜）杀鲜鸡、（鲜）杀鲜鸭、鸡翅、鸡尖、腊鸡腿（冻）净膛整鸡、 鸡胸、琵琶腿、鸡边腿、鸡爪等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400" w:lineRule="exact"/>
              <w:jc w:val="center"/>
              <w:rPr>
                <w:rFonts w:ascii="宋体" w:hAnsi="宋体"/>
                <w:color w:val="000000"/>
                <w:sz w:val="24"/>
              </w:rPr>
            </w:pPr>
          </w:p>
        </w:tc>
        <w:tc>
          <w:tcPr>
            <w:tcW w:w="1736" w:type="dxa"/>
            <w:tcBorders>
              <w:top w:val="single" w:color="auto" w:sz="4" w:space="0"/>
              <w:left w:val="nil"/>
              <w:bottom w:val="single" w:color="auto" w:sz="4" w:space="0"/>
              <w:right w:val="single" w:color="auto" w:sz="4" w:space="0"/>
            </w:tcBorders>
            <w:noWrap w:val="0"/>
            <w:vAlign w:val="center"/>
          </w:tcPr>
          <w:p>
            <w:pPr>
              <w:pStyle w:val="236"/>
              <w:spacing w:line="400" w:lineRule="exact"/>
              <w:jc w:val="center"/>
              <w:rPr>
                <w:rFonts w:hAnsi="宋体"/>
                <w:color w:val="000000"/>
                <w:sz w:val="24"/>
                <w:szCs w:val="24"/>
              </w:rPr>
            </w:pPr>
            <w:r>
              <w:rPr>
                <w:rFonts w:hint="eastAsia" w:hAnsi="宋体"/>
                <w:color w:val="000000"/>
                <w:sz w:val="24"/>
                <w:szCs w:val="24"/>
                <w:lang w:val="en-US" w:eastAsia="zh-CN"/>
              </w:rPr>
              <w:t>肉</w:t>
            </w:r>
            <w:r>
              <w:rPr>
                <w:rFonts w:hint="eastAsia" w:hAnsi="宋体"/>
                <w:color w:val="000000"/>
                <w:sz w:val="24"/>
                <w:szCs w:val="24"/>
              </w:rPr>
              <w:t>类</w:t>
            </w:r>
          </w:p>
        </w:tc>
        <w:tc>
          <w:tcPr>
            <w:tcW w:w="6745" w:type="dxa"/>
            <w:tcBorders>
              <w:top w:val="single" w:color="auto" w:sz="4" w:space="0"/>
              <w:left w:val="nil"/>
              <w:bottom w:val="single" w:color="auto" w:sz="4" w:space="0"/>
              <w:right w:val="single" w:color="auto" w:sz="4" w:space="0"/>
            </w:tcBorders>
            <w:noWrap w:val="0"/>
            <w:vAlign w:val="center"/>
          </w:tcPr>
          <w:p>
            <w:pPr>
              <w:widowControl/>
              <w:shd w:val="clear" w:color="auto" w:fill="FFFFFF"/>
              <w:adjustRightInd/>
              <w:spacing w:line="400" w:lineRule="exact"/>
              <w:jc w:val="left"/>
              <w:rPr>
                <w:rFonts w:ascii="宋体" w:hAnsi="宋体"/>
                <w:color w:val="000000"/>
                <w:kern w:val="0"/>
                <w:sz w:val="24"/>
              </w:rPr>
            </w:pPr>
            <w:r>
              <w:rPr>
                <w:rFonts w:hint="eastAsia" w:ascii="宋体" w:hAnsi="宋体"/>
                <w:color w:val="000000"/>
                <w:kern w:val="0"/>
                <w:sz w:val="24"/>
              </w:rPr>
              <w:t>条肉、五花肉、大排、杂排、猪蹄、筒骨、牛肉、牛腩、鲜羊肉、羊肉卷等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400" w:lineRule="exact"/>
              <w:jc w:val="center"/>
              <w:rPr>
                <w:rFonts w:hint="eastAsia" w:ascii="宋体" w:hAnsi="宋体"/>
                <w:color w:val="000000"/>
                <w:sz w:val="24"/>
              </w:rPr>
            </w:pPr>
            <w:r>
              <w:rPr>
                <w:rFonts w:hint="eastAsia" w:ascii="宋体" w:hAnsi="宋体"/>
                <w:color w:val="000000"/>
                <w:sz w:val="24"/>
              </w:rPr>
              <w:t>3</w:t>
            </w:r>
          </w:p>
        </w:tc>
        <w:tc>
          <w:tcPr>
            <w:tcW w:w="1736" w:type="dxa"/>
            <w:tcBorders>
              <w:top w:val="single" w:color="auto" w:sz="4" w:space="0"/>
              <w:left w:val="nil"/>
              <w:bottom w:val="single" w:color="auto" w:sz="4" w:space="0"/>
              <w:right w:val="single" w:color="auto" w:sz="4" w:space="0"/>
            </w:tcBorders>
            <w:noWrap w:val="0"/>
            <w:vAlign w:val="center"/>
          </w:tcPr>
          <w:p>
            <w:pPr>
              <w:pStyle w:val="236"/>
              <w:spacing w:line="400" w:lineRule="exact"/>
              <w:jc w:val="center"/>
              <w:rPr>
                <w:rFonts w:hAnsi="宋体"/>
                <w:color w:val="000000"/>
                <w:sz w:val="24"/>
                <w:szCs w:val="24"/>
              </w:rPr>
            </w:pPr>
            <w:r>
              <w:rPr>
                <w:rFonts w:hint="eastAsia" w:hAnsi="宋体"/>
                <w:color w:val="000000"/>
                <w:sz w:val="24"/>
                <w:szCs w:val="24"/>
              </w:rPr>
              <w:t>水产类</w:t>
            </w:r>
          </w:p>
        </w:tc>
        <w:tc>
          <w:tcPr>
            <w:tcW w:w="6745" w:type="dxa"/>
            <w:tcBorders>
              <w:top w:val="single" w:color="auto" w:sz="4" w:space="0"/>
              <w:left w:val="nil"/>
              <w:bottom w:val="single" w:color="auto" w:sz="4" w:space="0"/>
              <w:right w:val="single" w:color="auto" w:sz="4" w:space="0"/>
            </w:tcBorders>
            <w:noWrap w:val="0"/>
            <w:vAlign w:val="center"/>
          </w:tcPr>
          <w:p>
            <w:pPr>
              <w:adjustRightInd/>
              <w:spacing w:line="400" w:lineRule="exact"/>
              <w:jc w:val="left"/>
              <w:rPr>
                <w:rFonts w:ascii="宋体" w:hAnsi="宋体"/>
                <w:color w:val="000000"/>
                <w:sz w:val="24"/>
              </w:rPr>
            </w:pPr>
            <w:r>
              <w:rPr>
                <w:rFonts w:hint="eastAsia" w:ascii="宋体" w:hAnsi="宋体"/>
                <w:color w:val="000000"/>
                <w:kern w:val="0"/>
                <w:sz w:val="24"/>
              </w:rPr>
              <w:t>鲢鱼、草鱼、鲫鱼、</w:t>
            </w:r>
            <w:r>
              <w:rPr>
                <w:rFonts w:hint="eastAsia" w:ascii="宋体" w:hAnsi="宋体"/>
                <w:color w:val="000000"/>
                <w:sz w:val="24"/>
              </w:rPr>
              <w:t>河虾、鳊鱼、包头鱼等</w:t>
            </w:r>
          </w:p>
          <w:p>
            <w:pPr>
              <w:widowControl/>
              <w:shd w:val="clear" w:color="auto" w:fill="FFFFFF"/>
              <w:adjustRightInd/>
              <w:spacing w:line="400" w:lineRule="exact"/>
              <w:jc w:val="left"/>
              <w:rPr>
                <w:rFonts w:ascii="宋体" w:hAnsi="宋体"/>
                <w:color w:val="000000"/>
                <w:kern w:val="0"/>
                <w:sz w:val="24"/>
              </w:rPr>
            </w:pPr>
            <w:r>
              <w:rPr>
                <w:rFonts w:hint="eastAsia" w:ascii="宋体" w:hAnsi="宋体"/>
                <w:color w:val="000000"/>
                <w:sz w:val="24"/>
              </w:rPr>
              <w:t>冷冻水产类：带鱼、小黄鱼、鲳鱼、目鱼条等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tcBorders>
              <w:top w:val="nil"/>
              <w:left w:val="single" w:color="auto" w:sz="4" w:space="0"/>
              <w:bottom w:val="single" w:color="auto" w:sz="4" w:space="0"/>
              <w:right w:val="single" w:color="auto" w:sz="4" w:space="0"/>
            </w:tcBorders>
            <w:noWrap w:val="0"/>
            <w:vAlign w:val="center"/>
          </w:tcPr>
          <w:p>
            <w:pPr>
              <w:adjustRightInd/>
              <w:spacing w:line="400" w:lineRule="exact"/>
              <w:jc w:val="center"/>
              <w:rPr>
                <w:rFonts w:hint="eastAsia" w:ascii="宋体" w:hAnsi="宋体"/>
                <w:color w:val="000000"/>
                <w:sz w:val="24"/>
              </w:rPr>
            </w:pPr>
            <w:r>
              <w:rPr>
                <w:rFonts w:hint="eastAsia" w:ascii="宋体" w:hAnsi="宋体"/>
                <w:color w:val="000000"/>
                <w:sz w:val="24"/>
              </w:rPr>
              <w:t>4</w:t>
            </w:r>
          </w:p>
        </w:tc>
        <w:tc>
          <w:tcPr>
            <w:tcW w:w="1736" w:type="dxa"/>
            <w:tcBorders>
              <w:top w:val="single" w:color="auto" w:sz="4" w:space="0"/>
              <w:left w:val="nil"/>
              <w:bottom w:val="single" w:color="auto" w:sz="4" w:space="0"/>
              <w:right w:val="single" w:color="auto" w:sz="4" w:space="0"/>
            </w:tcBorders>
            <w:noWrap w:val="0"/>
            <w:vAlign w:val="center"/>
          </w:tcPr>
          <w:p>
            <w:pPr>
              <w:pStyle w:val="236"/>
              <w:spacing w:line="400" w:lineRule="exact"/>
              <w:jc w:val="center"/>
              <w:rPr>
                <w:rFonts w:hAnsi="宋体"/>
                <w:color w:val="000000"/>
                <w:sz w:val="24"/>
                <w:szCs w:val="24"/>
              </w:rPr>
            </w:pPr>
            <w:r>
              <w:rPr>
                <w:rFonts w:hint="eastAsia" w:hAnsi="宋体"/>
                <w:color w:val="000000"/>
                <w:sz w:val="24"/>
                <w:szCs w:val="24"/>
              </w:rPr>
              <w:t>禽蛋类</w:t>
            </w:r>
          </w:p>
        </w:tc>
        <w:tc>
          <w:tcPr>
            <w:tcW w:w="6745" w:type="dxa"/>
            <w:tcBorders>
              <w:top w:val="single" w:color="auto" w:sz="4" w:space="0"/>
              <w:left w:val="nil"/>
              <w:bottom w:val="single" w:color="auto" w:sz="4" w:space="0"/>
              <w:right w:val="single" w:color="auto" w:sz="4" w:space="0"/>
            </w:tcBorders>
            <w:noWrap w:val="0"/>
            <w:vAlign w:val="center"/>
          </w:tcPr>
          <w:p>
            <w:pPr>
              <w:widowControl/>
              <w:shd w:val="clear" w:color="auto" w:fill="FFFFFF"/>
              <w:adjustRightInd/>
              <w:spacing w:line="400" w:lineRule="exact"/>
              <w:jc w:val="left"/>
              <w:rPr>
                <w:rFonts w:ascii="宋体" w:hAnsi="宋体"/>
                <w:color w:val="000000"/>
                <w:kern w:val="0"/>
                <w:sz w:val="24"/>
              </w:rPr>
            </w:pPr>
            <w:r>
              <w:rPr>
                <w:rFonts w:hint="eastAsia" w:ascii="宋体" w:hAnsi="宋体"/>
                <w:color w:val="000000"/>
                <w:kern w:val="0"/>
                <w:sz w:val="24"/>
              </w:rPr>
              <w:t>鸡蛋、咸鸭蛋、鹌鹑蛋、皮蛋等</w:t>
            </w:r>
          </w:p>
        </w:tc>
      </w:tr>
    </w:tbl>
    <w:p>
      <w:pPr>
        <w:autoSpaceDE w:val="0"/>
        <w:autoSpaceDN w:val="0"/>
        <w:snapToGrid w:val="0"/>
        <w:spacing w:line="420" w:lineRule="exact"/>
        <w:rPr>
          <w:rFonts w:hint="eastAsia" w:ascii="宋体" w:hAnsi="宋体"/>
          <w:b/>
          <w:bCs/>
          <w:color w:val="000000"/>
          <w:kern w:val="0"/>
          <w:sz w:val="24"/>
        </w:rPr>
      </w:pPr>
      <w:r>
        <w:rPr>
          <w:rFonts w:hint="eastAsia" w:ascii="宋体" w:hAnsi="宋体"/>
          <w:b/>
          <w:bCs/>
          <w:color w:val="000000"/>
          <w:kern w:val="0"/>
          <w:sz w:val="24"/>
        </w:rPr>
        <w:t>（三）订货要求：</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1、中标人所提供的食材必须符合相关的卫生、食品安全、环保等国家标准。</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2、所有预包装食品要求标注“食品生产许可证”编号，每批次送货时须提供产品合格证。</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lang w:val="en-US" w:eastAsia="zh-CN"/>
        </w:rPr>
        <w:t>3</w:t>
      </w:r>
      <w:r>
        <w:rPr>
          <w:rFonts w:hint="eastAsia" w:ascii="宋体" w:hAnsi="宋体"/>
          <w:color w:val="000000"/>
          <w:kern w:val="0"/>
          <w:sz w:val="24"/>
        </w:rPr>
        <w:t>、蔬菜类要求为新鲜、安全、成熟度适中，无烂枯叶、黄叶，按要求去皮、去壳、去叶、去泥等，适宜用切菜机操作。农残量不得超过国家标准，送货时提交农残自检报告、无公害农产品证书复印件。具体感观要求：</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从蔬菜色泽看，各种蔬菜都应具有本品种固有的颜色，大多数有发亮的光泽，以此显示蔬菜的成熟度及鲜嫩程度；</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从蔬菜气味看，多数蔬菜具有清馨、甘辛香、甜酸香等气味，可凭嗅觉识别不同品种的质量，不允许有腐烂变质的亚硝酸盐味和其他异常气味；</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豆制品要求提供食品检测合格证明。中标人须对同批次蔬菜、豆制品进行48小时留样备查。</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lang w:val="en-US" w:eastAsia="zh-CN"/>
        </w:rPr>
        <w:t>4</w:t>
      </w:r>
      <w:r>
        <w:rPr>
          <w:rFonts w:hint="eastAsia" w:ascii="宋体" w:hAnsi="宋体"/>
          <w:color w:val="000000"/>
          <w:kern w:val="0"/>
          <w:sz w:val="24"/>
        </w:rPr>
        <w:t>、肉类、水产、禽蛋等须按国家要求提供每批次检验检疫证等合格证明，特殊食材还需提供抗生素、兴奋剂、瘦肉精含量检测。中标人须对同批次鲜活食材进行48小时留样备查。</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lang w:val="en-US" w:eastAsia="zh-CN"/>
        </w:rPr>
        <w:t>5</w:t>
      </w:r>
      <w:r>
        <w:rPr>
          <w:rFonts w:hint="eastAsia" w:ascii="宋体" w:hAnsi="宋体"/>
          <w:color w:val="000000"/>
          <w:kern w:val="0"/>
          <w:sz w:val="24"/>
        </w:rPr>
        <w:t>、食材的验收实行使用单位、采购人二级验收制度，除使用单位自行组织对每天配送的食材数量、质量点验以外，采购人将组织有关科室不定期对各类食材进行抽查。若在验收过程中发现食材存在质量问题，则一律无条件退货。若在抽查过程中发现食材存在质量问题，则已送达的同批次食材的货款一律不予支付。</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lang w:val="en-US" w:eastAsia="zh-CN"/>
        </w:rPr>
        <w:t>6</w:t>
      </w:r>
      <w:r>
        <w:rPr>
          <w:rFonts w:hint="eastAsia" w:ascii="宋体" w:hAnsi="宋体"/>
          <w:color w:val="000000"/>
          <w:kern w:val="0"/>
          <w:sz w:val="24"/>
        </w:rPr>
        <w:t>、中标人在供货期间，如发生质量纠纷时采购人须对被投诉食材质量进行检测的，不论检测结果如何，因检测产生的相关费用须由中标人承担。</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lang w:val="en-US" w:eastAsia="zh-CN"/>
        </w:rPr>
        <w:t>7</w:t>
      </w:r>
      <w:r>
        <w:rPr>
          <w:rFonts w:hint="eastAsia" w:ascii="宋体" w:hAnsi="宋体"/>
          <w:color w:val="000000"/>
          <w:kern w:val="0"/>
          <w:sz w:val="24"/>
        </w:rPr>
        <w:t>、保质期要求：</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lang w:val="en-US" w:eastAsia="zh-CN"/>
        </w:rPr>
        <w:t>1</w:t>
      </w:r>
      <w:r>
        <w:rPr>
          <w:rFonts w:hint="eastAsia" w:ascii="宋体" w:hAnsi="宋体"/>
          <w:color w:val="000000"/>
          <w:kern w:val="0"/>
          <w:sz w:val="24"/>
        </w:rPr>
        <w:t>肉类要求为12小时内屠宰。</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lang w:val="en-US" w:eastAsia="zh-CN"/>
        </w:rPr>
        <w:t>2</w:t>
      </w:r>
      <w:r>
        <w:rPr>
          <w:rFonts w:hint="eastAsia" w:ascii="宋体" w:hAnsi="宋体"/>
          <w:color w:val="000000"/>
          <w:kern w:val="0"/>
          <w:sz w:val="24"/>
        </w:rPr>
        <w:t>蔬菜、豆制品要求新鲜，无腐烂变质现象。</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lang w:val="en-US" w:eastAsia="zh-CN"/>
        </w:rPr>
        <w:t>3</w:t>
      </w:r>
      <w:r>
        <w:rPr>
          <w:rFonts w:hint="eastAsia" w:ascii="宋体" w:hAnsi="宋体"/>
          <w:color w:val="000000"/>
          <w:kern w:val="0"/>
          <w:sz w:val="24"/>
        </w:rPr>
        <w:t>预包装食品保质期不得超出生产厂商标注保质期限的一半时间。</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lang w:val="en-US" w:eastAsia="zh-CN"/>
        </w:rPr>
        <w:t>4</w:t>
      </w:r>
      <w:r>
        <w:rPr>
          <w:rFonts w:hint="eastAsia" w:ascii="宋体" w:hAnsi="宋体"/>
          <w:color w:val="000000"/>
          <w:kern w:val="0"/>
          <w:sz w:val="24"/>
        </w:rPr>
        <w:t>其他所有食材保质期不得超出生产厂商标注保质期限的三分之二时间。</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（四）供货要求：</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1）供应商每日在采购人要求的时间（07:30）前完成当日订单物品的配送，并按照采购人的要求提供《送货总清单》一式三份（其中采购人两份，一份食堂留档，一份财务做账），供应商应在所有供货清单上加盖公章确认。双方现场过秤并验收签名，作结算凭证。</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（2）所有品种按除箱净重过磅，最终交易重量以双方确认的过磅数为准。</w:t>
      </w:r>
    </w:p>
    <w:p>
      <w:pPr>
        <w:autoSpaceDE w:val="0"/>
        <w:autoSpaceDN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（3）供应商负责将货物从车上搬到称上过磅，然后放到指定地点，由</w:t>
      </w:r>
      <w:r>
        <w:rPr>
          <w:rFonts w:hint="eastAsia" w:hAnsi="宋体"/>
          <w:color w:val="000000"/>
          <w:sz w:val="24"/>
        </w:rPr>
        <w:t>采购</w:t>
      </w:r>
      <w:r>
        <w:rPr>
          <w:rFonts w:hint="eastAsia" w:ascii="宋体" w:hAnsi="宋体"/>
          <w:color w:val="000000"/>
          <w:kern w:val="0"/>
          <w:sz w:val="24"/>
        </w:rPr>
        <w:t>人负责验收并签字确认。</w:t>
      </w:r>
    </w:p>
    <w:p>
      <w:pPr>
        <w:autoSpaceDE w:val="0"/>
        <w:autoSpaceDN w:val="0"/>
        <w:snapToGrid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（4）各品种数量超出</w:t>
      </w:r>
      <w:r>
        <w:rPr>
          <w:rFonts w:hint="eastAsia" w:hAnsi="宋体"/>
          <w:color w:val="000000"/>
          <w:sz w:val="24"/>
        </w:rPr>
        <w:t>采购</w:t>
      </w:r>
      <w:r>
        <w:rPr>
          <w:rFonts w:hint="eastAsia" w:ascii="宋体" w:hAnsi="宋体"/>
          <w:color w:val="000000"/>
          <w:kern w:val="0"/>
          <w:sz w:val="24"/>
        </w:rPr>
        <w:t>人报单规定的部分由供应商自行带回，不纳入结算，短缺的部份由供应商及时补足。</w:t>
      </w:r>
    </w:p>
    <w:p>
      <w:pPr>
        <w:autoSpaceDE w:val="0"/>
        <w:autoSpaceDN w:val="0"/>
        <w:snapToGrid w:val="0"/>
        <w:spacing w:line="420" w:lineRule="exact"/>
        <w:ind w:firstLine="480" w:firstLineChars="200"/>
        <w:rPr>
          <w:rFonts w:hint="eastAsia" w:ascii="宋体" w:hAnsi="宋体"/>
          <w:b/>
          <w:bCs/>
          <w:color w:val="000000"/>
          <w:kern w:val="0"/>
          <w:sz w:val="24"/>
        </w:rPr>
      </w:pPr>
      <w:r>
        <w:rPr>
          <w:rFonts w:hint="eastAsia" w:ascii="宋体" w:hAnsi="宋体"/>
          <w:color w:val="000000"/>
          <w:kern w:val="0"/>
          <w:sz w:val="24"/>
        </w:rPr>
        <w:t>(5)家禽及肉类等货品根据</w:t>
      </w:r>
      <w:r>
        <w:rPr>
          <w:rFonts w:hint="eastAsia" w:hAnsi="宋体"/>
          <w:color w:val="000000"/>
          <w:sz w:val="24"/>
        </w:rPr>
        <w:t>采购</w:t>
      </w:r>
      <w:r>
        <w:rPr>
          <w:rFonts w:hint="eastAsia" w:ascii="宋体" w:hAnsi="宋体"/>
          <w:color w:val="000000"/>
          <w:kern w:val="0"/>
          <w:sz w:val="24"/>
        </w:rPr>
        <w:t>人要求加工，家禽必须是当天新鲜宰杀；带骨产品（肉骨头、大排等）需按</w:t>
      </w:r>
      <w:r>
        <w:rPr>
          <w:rFonts w:hint="eastAsia" w:hAnsi="宋体"/>
          <w:color w:val="000000"/>
          <w:sz w:val="24"/>
        </w:rPr>
        <w:t>采购</w:t>
      </w:r>
      <w:r>
        <w:rPr>
          <w:rFonts w:hint="eastAsia" w:ascii="宋体" w:hAnsi="宋体"/>
          <w:color w:val="000000"/>
          <w:kern w:val="0"/>
          <w:sz w:val="24"/>
        </w:rPr>
        <w:t>人要求剁小块或薄片</w:t>
      </w:r>
      <w:r>
        <w:rPr>
          <w:rFonts w:hint="eastAsia" w:ascii="宋体" w:hAnsi="宋体"/>
          <w:b/>
          <w:bCs/>
          <w:color w:val="000000"/>
          <w:kern w:val="0"/>
          <w:sz w:val="24"/>
        </w:rPr>
        <w:t>。</w:t>
      </w:r>
    </w:p>
    <w:p>
      <w:pPr>
        <w:spacing w:line="420" w:lineRule="exact"/>
        <w:ind w:firstLine="480" w:firstLineChars="200"/>
        <w:rPr>
          <w:rFonts w:hint="eastAsia" w:ascii="宋体" w:hAnsi="宋体"/>
          <w:color w:val="000000"/>
          <w:sz w:val="24"/>
        </w:rPr>
      </w:pPr>
      <w:r>
        <w:rPr>
          <w:rFonts w:hint="eastAsia" w:ascii="宋体" w:hAnsi="宋体"/>
          <w:color w:val="000000"/>
          <w:sz w:val="24"/>
        </w:rPr>
        <w:t>(6)供应商提供的各类蔬菜、水产、肉禽类或农副产品质量必须达到配送所列的要求及验收标准，并且品质不低于采购人当天在各大蔬菜批发市场的自购标准，若发现不合格，采购人有权要求退款，并要求供应商在指定的时间内按采购人的要求重新供货，更换同类产品不再另行计价。</w:t>
      </w:r>
    </w:p>
    <w:p>
      <w:pPr>
        <w:autoSpaceDE w:val="0"/>
        <w:autoSpaceDN w:val="0"/>
        <w:snapToGrid w:val="0"/>
        <w:spacing w:line="420" w:lineRule="exact"/>
        <w:ind w:firstLine="480" w:firstLineChars="200"/>
        <w:rPr>
          <w:rFonts w:hint="eastAsia" w:ascii="宋体" w:hAnsi="宋体"/>
          <w:color w:val="000000"/>
          <w:kern w:val="0"/>
          <w:sz w:val="24"/>
        </w:rPr>
      </w:pPr>
      <w:r>
        <w:rPr>
          <w:rFonts w:hint="eastAsia" w:ascii="宋体" w:hAnsi="宋体"/>
          <w:color w:val="000000"/>
          <w:sz w:val="24"/>
        </w:rPr>
        <w:t>(7)供应商提供的所有食材应当新鲜，若提供的食品有腐烂、变质等情况，必须在当天08：30前完成该品种蔬菜、的整体更换。</w:t>
      </w:r>
    </w:p>
    <w:p>
      <w:pPr>
        <w:autoSpaceDE w:val="0"/>
        <w:autoSpaceDN w:val="0"/>
        <w:snapToGrid w:val="0"/>
        <w:spacing w:line="420" w:lineRule="exact"/>
        <w:rPr>
          <w:rFonts w:hint="eastAsia" w:ascii="宋体" w:hAnsi="宋体"/>
          <w:color w:val="000000"/>
          <w:kern w:val="0"/>
          <w:sz w:val="24"/>
        </w:rPr>
      </w:pPr>
      <w:r>
        <w:rPr>
          <w:rFonts w:hint="eastAsia" w:ascii="宋体" w:hAnsi="宋体"/>
          <w:b/>
          <w:bCs/>
          <w:color w:val="000000"/>
          <w:kern w:val="0"/>
          <w:sz w:val="24"/>
        </w:rPr>
        <w:t>（五）验收标准及退货依据：</w:t>
      </w:r>
    </w:p>
    <w:p>
      <w:pPr>
        <w:autoSpaceDE w:val="0"/>
        <w:autoSpaceDN w:val="0"/>
        <w:snapToGrid w:val="0"/>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供应商应严格遵守《食品卫生法》和《动物检疫法》等相关规定，一经发现供应不合格货品，并产生严格后果的，除全部退货外，将取消供货单位的供货资格，没收全部履约保证金，供应商并承担由此造成的一切经济责任和法律责任：</w:t>
      </w:r>
    </w:p>
    <w:p>
      <w:pPr>
        <w:spacing w:line="360" w:lineRule="auto"/>
        <w:rPr>
          <w:rFonts w:hint="eastAsia" w:ascii="宋体" w:hAnsi="宋体"/>
          <w:b/>
          <w:bCs/>
          <w:color w:val="000000"/>
          <w:sz w:val="24"/>
        </w:rPr>
      </w:pPr>
      <w:r>
        <w:rPr>
          <w:rFonts w:hint="eastAsia" w:ascii="宋体" w:hAnsi="宋体"/>
          <w:b/>
          <w:bCs/>
          <w:color w:val="000000"/>
          <w:sz w:val="24"/>
        </w:rPr>
        <w:t>1、菜类</w:t>
      </w:r>
    </w:p>
    <w:tbl>
      <w:tblPr>
        <w:tblStyle w:val="6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4657"/>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种类</w:t>
            </w:r>
          </w:p>
        </w:tc>
        <w:tc>
          <w:tcPr>
            <w:tcW w:w="4657"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验收标准</w:t>
            </w:r>
          </w:p>
        </w:tc>
        <w:tc>
          <w:tcPr>
            <w:tcW w:w="3445"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退货依据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34" w:type="dxa"/>
            <w:shd w:val="clear" w:color="auto" w:fill="FFFFFF"/>
            <w:noWrap w:val="0"/>
            <w:vAlign w:val="center"/>
          </w:tcPr>
          <w:p>
            <w:pPr>
              <w:spacing w:line="280" w:lineRule="exact"/>
              <w:jc w:val="center"/>
              <w:rPr>
                <w:rFonts w:ascii="宋体" w:hAnsi="宋体"/>
                <w:color w:val="000000"/>
                <w:szCs w:val="21"/>
              </w:rPr>
            </w:pPr>
            <w:r>
              <w:rPr>
                <w:rFonts w:hint="eastAsia" w:ascii="宋体" w:hAnsi="宋体"/>
                <w:b/>
                <w:bCs/>
                <w:color w:val="000000"/>
                <w:szCs w:val="21"/>
              </w:rPr>
              <w:t>叶菜</w:t>
            </w:r>
          </w:p>
        </w:tc>
        <w:tc>
          <w:tcPr>
            <w:tcW w:w="4657" w:type="dxa"/>
            <w:shd w:val="clear" w:color="auto" w:fill="FFFFFF"/>
            <w:noWrap w:val="0"/>
            <w:vAlign w:val="center"/>
          </w:tcPr>
          <w:p>
            <w:pPr>
              <w:spacing w:line="280" w:lineRule="exact"/>
              <w:rPr>
                <w:rFonts w:ascii="宋体" w:hAnsi="宋体"/>
                <w:color w:val="000000"/>
                <w:szCs w:val="21"/>
              </w:rPr>
            </w:pPr>
            <w:r>
              <w:rPr>
                <w:rFonts w:hint="eastAsia" w:ascii="宋体" w:hAnsi="宋体"/>
                <w:color w:val="000000"/>
                <w:szCs w:val="21"/>
              </w:rPr>
              <w:t>外形正常，叶梗光滑幼嫩，不干瘪凋萎，无过多黄叶，色泽正常。去除根须，不含土，无虫害，大白菜、卷心菜切开心不变黑，无腐烂情形，无明显浸水现象；农药残留不超标。</w:t>
            </w:r>
          </w:p>
        </w:tc>
        <w:tc>
          <w:tcPr>
            <w:tcW w:w="3445" w:type="dxa"/>
            <w:shd w:val="clear" w:color="auto" w:fill="FFFFFF"/>
            <w:noWrap w:val="0"/>
            <w:vAlign w:val="center"/>
          </w:tcPr>
          <w:p>
            <w:pPr>
              <w:adjustRightInd/>
              <w:spacing w:line="280" w:lineRule="exact"/>
              <w:rPr>
                <w:rFonts w:ascii="宋体" w:hAnsi="宋体"/>
                <w:color w:val="000000"/>
                <w:szCs w:val="21"/>
              </w:rPr>
            </w:pPr>
            <w:r>
              <w:rPr>
                <w:rFonts w:hint="eastAsia" w:ascii="宋体" w:hAnsi="宋体"/>
                <w:color w:val="000000"/>
                <w:szCs w:val="21"/>
              </w:rPr>
              <w:t>味苦，鲜度嫩度明显不佳，含黄叶须根，泥土、虫害严重，萎捏严重，浸水后仍不可恢复；农药残留超标。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根茎类（如香芋、土豆、莴笋等）</w:t>
            </w:r>
          </w:p>
        </w:tc>
        <w:tc>
          <w:tcPr>
            <w:tcW w:w="4657"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无虫咬、发芽、发霉现象，新鲜，形态大小与采购人自购标准相当。农药残留不超标。</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发芽严重、发霉，新鲜度不佳，形态大小与采购人自购标准存在较大负偏差。农药残留超标。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花果类，如西兰花、白菜花</w:t>
            </w:r>
          </w:p>
        </w:tc>
        <w:tc>
          <w:tcPr>
            <w:tcW w:w="4657"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无虫害，成熟度良好，新鲜固有的色泽鲜明，无发霉发黄。农药残留不超标。</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不新鲜，发霉，虫害过多。农药残留超标。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豆制品</w:t>
            </w:r>
          </w:p>
        </w:tc>
        <w:tc>
          <w:tcPr>
            <w:tcW w:w="4657" w:type="dxa"/>
            <w:shd w:val="clear" w:color="auto" w:fill="FFFFFF"/>
            <w:noWrap w:val="0"/>
            <w:vAlign w:val="center"/>
          </w:tcPr>
          <w:p>
            <w:pPr>
              <w:adjustRightInd/>
              <w:spacing w:line="280" w:lineRule="exact"/>
              <w:rPr>
                <w:rFonts w:ascii="宋体" w:hAnsi="宋体"/>
                <w:color w:val="000000"/>
                <w:szCs w:val="21"/>
              </w:rPr>
            </w:pPr>
            <w:r>
              <w:rPr>
                <w:rFonts w:hint="eastAsia" w:ascii="宋体" w:hAnsi="宋体"/>
                <w:color w:val="000000"/>
                <w:szCs w:val="21"/>
              </w:rPr>
              <w:t>品牌产品，保质期限内，包装无破损，感官上色泽正常，硬度弹性正常，无异味</w:t>
            </w:r>
          </w:p>
        </w:tc>
        <w:tc>
          <w:tcPr>
            <w:tcW w:w="3445" w:type="dxa"/>
            <w:shd w:val="clear" w:color="auto" w:fill="FFFFFF"/>
            <w:noWrap w:val="0"/>
            <w:vAlign w:val="center"/>
          </w:tcPr>
          <w:p>
            <w:pPr>
              <w:spacing w:line="280" w:lineRule="exact"/>
              <w:rPr>
                <w:rFonts w:ascii="宋体" w:hAnsi="宋体"/>
                <w:color w:val="000000"/>
                <w:szCs w:val="21"/>
              </w:rPr>
            </w:pPr>
            <w:r>
              <w:rPr>
                <w:rFonts w:hint="eastAsia" w:ascii="宋体" w:hAnsi="宋体"/>
                <w:color w:val="000000"/>
                <w:szCs w:val="21"/>
              </w:rPr>
              <w:t>由于蛋白质的分解等原因，豆制品硬度和弹性下降，表面发粘，颜色发暗、发红、或变黄，或表面出现各种颜色的霉斑，产生酸馊气味或异味，有黄色液体流出等。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鱼类</w:t>
            </w:r>
          </w:p>
        </w:tc>
        <w:tc>
          <w:tcPr>
            <w:tcW w:w="4657" w:type="dxa"/>
            <w:shd w:val="clear" w:color="auto" w:fill="FFFFFF"/>
            <w:noWrap w:val="0"/>
            <w:vAlign w:val="center"/>
          </w:tcPr>
          <w:p>
            <w:pPr>
              <w:spacing w:line="280" w:lineRule="exact"/>
              <w:rPr>
                <w:rFonts w:ascii="宋体" w:hAnsi="宋体"/>
                <w:color w:val="000000"/>
                <w:szCs w:val="21"/>
              </w:rPr>
            </w:pPr>
            <w:r>
              <w:rPr>
                <w:rFonts w:hint="eastAsia" w:ascii="宋体" w:hAnsi="宋体"/>
                <w:color w:val="000000"/>
                <w:szCs w:val="21"/>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445" w:type="dxa"/>
            <w:shd w:val="clear" w:color="auto" w:fill="FFFFFF"/>
            <w:noWrap w:val="0"/>
            <w:vAlign w:val="center"/>
          </w:tcPr>
          <w:p>
            <w:pPr>
              <w:spacing w:line="280" w:lineRule="exact"/>
              <w:rPr>
                <w:rFonts w:ascii="宋体" w:hAnsi="宋体"/>
                <w:color w:val="000000"/>
                <w:szCs w:val="21"/>
              </w:rPr>
            </w:pPr>
            <w:r>
              <w:rPr>
                <w:rFonts w:hint="eastAsia" w:ascii="宋体" w:hAnsi="宋体"/>
                <w:color w:val="000000"/>
                <w:szCs w:val="21"/>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虾类</w:t>
            </w:r>
          </w:p>
        </w:tc>
        <w:tc>
          <w:tcPr>
            <w:tcW w:w="4657"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体表色泽正常，甲壳无“黑变”或轻度“黑变”，无破损或脱节；虾肉组织紧密有弹性，无异味；肉质清洁完整</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虾体色泽及光泽褪色，甲壳“黑变”严重，外表暗淡无光泽；虾肉组织韧性差，肉质松软，甲壳与虾体分离；有异味、氨味、腥臭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软体动物（章鱼、鱿鱼等）</w:t>
            </w:r>
          </w:p>
        </w:tc>
        <w:tc>
          <w:tcPr>
            <w:tcW w:w="4657"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体表具有本品种固有新鲜色泽，色素斑清晰，黏液多而清亮；眼球饱满；肌肉柔软，有弹性；</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体表色泽较差，黏液浑浊、有味，体表僵硬发红；眼球凹陷；肌肉弹性差；切面颜色发暗，有异味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生鲜牡蛎肉</w:t>
            </w:r>
          </w:p>
        </w:tc>
        <w:tc>
          <w:tcPr>
            <w:tcW w:w="4657"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牡蛎饱满或稍软，呈乳白色，体液澄清，无色或淡灰色，有牡蛎固有气味，无杂质</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牡蛎杂质多，色泽异常，体液浑浊等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海螺肉</w:t>
            </w:r>
          </w:p>
        </w:tc>
        <w:tc>
          <w:tcPr>
            <w:tcW w:w="4657"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海螺肉呈乳黄色或浅黄色，有光泽有弹性，局部有玫瑰紫色斑点</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海螺肉呈白色或灰白色，无光泽，无弹性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海带</w:t>
            </w:r>
          </w:p>
        </w:tc>
        <w:tc>
          <w:tcPr>
            <w:tcW w:w="4657"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色泽深褐色或褐绿色，叶片长而宽阔，肉厚且不带根；表面有微呈白色粉状的甘露醇，含砂量和杂质量少</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色泽呈黄绿色，叶片短狭而肉薄，含砂量高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畜肉类</w:t>
            </w:r>
          </w:p>
        </w:tc>
        <w:tc>
          <w:tcPr>
            <w:tcW w:w="4657"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放血刀口粗糙、切而外翻、刀口周围的血液浸润；血管扣无残留或少残留血液；皮肤呈白色或淡黄色，畜肉脂肪呈白色或乳白色；畜肉有弹性、有光泽</w:t>
            </w:r>
          </w:p>
        </w:tc>
        <w:tc>
          <w:tcPr>
            <w:tcW w:w="3445" w:type="dxa"/>
            <w:shd w:val="clear" w:color="auto" w:fill="FFFFFF"/>
            <w:noWrap w:val="0"/>
            <w:vAlign w:val="center"/>
          </w:tcPr>
          <w:p>
            <w:pPr>
              <w:spacing w:line="280" w:lineRule="exact"/>
              <w:rPr>
                <w:rFonts w:ascii="宋体" w:hAnsi="宋体"/>
                <w:color w:val="000000"/>
                <w:kern w:val="0"/>
                <w:szCs w:val="21"/>
              </w:rPr>
            </w:pPr>
            <w:r>
              <w:rPr>
                <w:rFonts w:hint="eastAsia" w:ascii="宋体" w:hAnsi="宋体"/>
                <w:color w:val="000000"/>
                <w:szCs w:val="21"/>
              </w:rPr>
              <w:t>放血刀口切线平整、切面整齐、无血液浸润；血管内有较多血液，呈紫红色，血液中可见气泡；皮肤有出血、充血点和黄染等病理变化，畜肉脂肪由于放血不全呈粉红色、黄色或绿色；畜肉无弹性、暗紫色，昏暗甚至粘软，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猪肉类</w:t>
            </w:r>
          </w:p>
        </w:tc>
        <w:tc>
          <w:tcPr>
            <w:tcW w:w="4657" w:type="dxa"/>
            <w:shd w:val="clear" w:color="auto" w:fill="FFFFFF"/>
            <w:noWrap w:val="0"/>
            <w:vAlign w:val="center"/>
          </w:tcPr>
          <w:p>
            <w:pPr>
              <w:spacing w:line="280" w:lineRule="exact"/>
              <w:rPr>
                <w:rFonts w:ascii="宋体" w:hAnsi="宋体"/>
                <w:color w:val="000000"/>
                <w:kern w:val="0"/>
                <w:szCs w:val="21"/>
              </w:rPr>
            </w:pPr>
            <w:r>
              <w:rPr>
                <w:rFonts w:hint="eastAsia" w:ascii="宋体" w:hAnsi="宋体"/>
                <w:color w:val="000000"/>
                <w:szCs w:val="21"/>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牛肉类</w:t>
            </w:r>
          </w:p>
        </w:tc>
        <w:tc>
          <w:tcPr>
            <w:tcW w:w="4657"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u w:val="single"/>
              </w:rPr>
              <w:t>牛腩</w:t>
            </w:r>
            <w:r>
              <w:rPr>
                <w:rFonts w:hint="eastAsia" w:ascii="宋体" w:hAnsi="宋体"/>
                <w:color w:val="000000"/>
                <w:kern w:val="0"/>
                <w:szCs w:val="21"/>
              </w:rPr>
              <w:t>：无杂碎、不带骨、无病变、块形整齐、无注水、色泽新鲜；</w:t>
            </w:r>
            <w:r>
              <w:rPr>
                <w:rFonts w:hint="eastAsia" w:ascii="宋体" w:hAnsi="宋体"/>
                <w:color w:val="000000"/>
                <w:kern w:val="0"/>
                <w:szCs w:val="21"/>
                <w:u w:val="single"/>
              </w:rPr>
              <w:t>牛排</w:t>
            </w:r>
            <w:r>
              <w:rPr>
                <w:rFonts w:hint="eastAsia" w:ascii="宋体" w:hAnsi="宋体"/>
                <w:color w:val="000000"/>
                <w:kern w:val="0"/>
                <w:szCs w:val="21"/>
              </w:rPr>
              <w:t>：整块、头尾带肉不能过多，排骨带肉约一寸厚</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534" w:type="dxa"/>
            <w:shd w:val="clear" w:color="auto" w:fill="FFFFFF"/>
            <w:noWrap w:val="0"/>
            <w:vAlign w:val="center"/>
          </w:tcPr>
          <w:p>
            <w:pPr>
              <w:autoSpaceDE w:val="0"/>
              <w:autoSpaceDN w:val="0"/>
              <w:spacing w:line="280" w:lineRule="exact"/>
              <w:jc w:val="center"/>
              <w:rPr>
                <w:rFonts w:ascii="宋体" w:hAnsi="宋体"/>
                <w:color w:val="000000"/>
                <w:kern w:val="0"/>
                <w:szCs w:val="21"/>
              </w:rPr>
            </w:pPr>
            <w:r>
              <w:rPr>
                <w:rFonts w:hint="eastAsia" w:ascii="宋体" w:hAnsi="宋体"/>
                <w:b/>
                <w:bCs/>
                <w:color w:val="000000"/>
                <w:kern w:val="0"/>
                <w:szCs w:val="21"/>
              </w:rPr>
              <w:t>禽畜类</w:t>
            </w:r>
          </w:p>
        </w:tc>
        <w:tc>
          <w:tcPr>
            <w:tcW w:w="4657" w:type="dxa"/>
            <w:shd w:val="clear" w:color="auto" w:fill="FFFFFF"/>
            <w:noWrap w:val="0"/>
            <w:vAlign w:val="center"/>
          </w:tcPr>
          <w:p>
            <w:pPr>
              <w:spacing w:line="280" w:lineRule="exact"/>
              <w:rPr>
                <w:rFonts w:ascii="宋体" w:hAnsi="宋体"/>
                <w:color w:val="000000"/>
                <w:kern w:val="0"/>
                <w:szCs w:val="21"/>
              </w:rPr>
            </w:pPr>
            <w:r>
              <w:rPr>
                <w:rFonts w:hint="eastAsia" w:ascii="宋体" w:hAnsi="宋体"/>
                <w:color w:val="000000"/>
                <w:szCs w:val="21"/>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p>
        </w:tc>
        <w:tc>
          <w:tcPr>
            <w:tcW w:w="3445" w:type="dxa"/>
            <w:shd w:val="clear" w:color="auto" w:fill="FFFFFF"/>
            <w:noWrap w:val="0"/>
            <w:vAlign w:val="center"/>
          </w:tcPr>
          <w:p>
            <w:pPr>
              <w:autoSpaceDE w:val="0"/>
              <w:autoSpaceDN w:val="0"/>
              <w:spacing w:line="280" w:lineRule="exact"/>
              <w:rPr>
                <w:rFonts w:ascii="宋体" w:hAnsi="宋体"/>
                <w:color w:val="000000"/>
                <w:kern w:val="0"/>
                <w:szCs w:val="21"/>
              </w:rPr>
            </w:pPr>
            <w:r>
              <w:rPr>
                <w:rFonts w:hint="eastAsia" w:ascii="宋体" w:hAnsi="宋体"/>
                <w:color w:val="000000"/>
                <w:kern w:val="0"/>
                <w:szCs w:val="21"/>
              </w:rPr>
              <w:t>与验收标准不符，病死或者死因不明的畜禽及其制品等</w:t>
            </w:r>
          </w:p>
        </w:tc>
      </w:tr>
    </w:tbl>
    <w:p>
      <w:pPr>
        <w:spacing w:line="360" w:lineRule="auto"/>
        <w:rPr>
          <w:rFonts w:hint="eastAsia" w:ascii="宋体" w:hAnsi="宋体"/>
          <w:color w:val="000000"/>
          <w:sz w:val="24"/>
        </w:rPr>
      </w:pPr>
      <w:r>
        <w:rPr>
          <w:rFonts w:hint="eastAsia" w:ascii="宋体" w:hAnsi="宋体"/>
          <w:color w:val="000000"/>
          <w:sz w:val="24"/>
        </w:rPr>
        <w:t xml:space="preserve"> </w:t>
      </w:r>
    </w:p>
    <w:p>
      <w:pPr>
        <w:pStyle w:val="31"/>
        <w:spacing w:line="440" w:lineRule="exact"/>
        <w:jc w:val="left"/>
        <w:rPr>
          <w:rFonts w:hint="eastAsia" w:hAnsi="宋体"/>
          <w:b/>
          <w:bCs/>
          <w:color w:val="000000"/>
          <w:sz w:val="24"/>
          <w:szCs w:val="24"/>
        </w:rPr>
      </w:pPr>
      <w:r>
        <w:rPr>
          <w:rFonts w:hint="eastAsia" w:hAnsi="宋体"/>
          <w:b/>
          <w:bCs/>
          <w:color w:val="000000"/>
          <w:sz w:val="24"/>
          <w:szCs w:val="24"/>
        </w:rPr>
        <w:t>（六）服务期及付款要求：</w:t>
      </w:r>
    </w:p>
    <w:p>
      <w:pPr>
        <w:pStyle w:val="31"/>
        <w:spacing w:line="440" w:lineRule="exact"/>
        <w:ind w:firstLine="480" w:firstLineChars="200"/>
        <w:rPr>
          <w:rFonts w:hint="eastAsia" w:hAnsi="宋体"/>
          <w:color w:val="000000"/>
          <w:sz w:val="24"/>
          <w:szCs w:val="24"/>
          <w:highlight w:val="none"/>
        </w:rPr>
      </w:pPr>
      <w:r>
        <w:rPr>
          <w:rFonts w:hint="eastAsia" w:hAnsi="宋体"/>
          <w:color w:val="000000"/>
          <w:sz w:val="24"/>
          <w:szCs w:val="24"/>
          <w:highlight w:val="none"/>
        </w:rPr>
        <w:t>1、本次招标合同服务期1年，</w:t>
      </w:r>
      <w:r>
        <w:rPr>
          <w:rFonts w:hint="eastAsia" w:hAnsi="宋体"/>
          <w:bCs/>
          <w:color w:val="000000"/>
          <w:sz w:val="24"/>
          <w:highlight w:val="none"/>
        </w:rPr>
        <w:t>如中标人在</w:t>
      </w:r>
      <w:r>
        <w:rPr>
          <w:rFonts w:hint="eastAsia" w:hAnsi="宋体"/>
          <w:color w:val="000000"/>
          <w:sz w:val="24"/>
          <w:szCs w:val="24"/>
          <w:highlight w:val="none"/>
        </w:rPr>
        <w:t>合同期内，若有以次充好或其他违反合同履行的情况，采购人将根据情况取消终止合同。</w:t>
      </w:r>
    </w:p>
    <w:p>
      <w:pPr>
        <w:spacing w:line="440" w:lineRule="exact"/>
        <w:ind w:firstLine="480"/>
        <w:rPr>
          <w:rFonts w:hint="eastAsia" w:ascii="宋体" w:hAnsi="宋体"/>
          <w:color w:val="000000"/>
          <w:sz w:val="24"/>
        </w:rPr>
      </w:pPr>
      <w:r>
        <w:rPr>
          <w:rFonts w:hint="eastAsia" w:ascii="宋体" w:hAnsi="宋体"/>
          <w:color w:val="000000"/>
          <w:sz w:val="24"/>
        </w:rPr>
        <w:t>2、配送单位每</w:t>
      </w:r>
      <w:r>
        <w:rPr>
          <w:rFonts w:hint="eastAsia" w:ascii="宋体" w:hAnsi="宋体"/>
          <w:color w:val="000000"/>
          <w:sz w:val="24"/>
          <w:lang w:val="en-US" w:eastAsia="zh-CN"/>
        </w:rPr>
        <w:t>半月</w:t>
      </w:r>
      <w:r>
        <w:rPr>
          <w:rFonts w:hint="eastAsia" w:ascii="宋体" w:hAnsi="宋体"/>
          <w:color w:val="000000"/>
          <w:sz w:val="24"/>
        </w:rPr>
        <w:t>将下周的“原料报价单”送至配送收货地点。</w:t>
      </w:r>
    </w:p>
    <w:p>
      <w:pPr>
        <w:spacing w:line="440" w:lineRule="exact"/>
        <w:ind w:firstLine="480"/>
        <w:rPr>
          <w:rFonts w:hint="eastAsia" w:ascii="宋体" w:hAnsi="宋体"/>
          <w:color w:val="000000"/>
          <w:sz w:val="24"/>
        </w:rPr>
      </w:pPr>
      <w:r>
        <w:rPr>
          <w:rFonts w:hint="eastAsia" w:ascii="宋体" w:hAnsi="宋体"/>
          <w:color w:val="000000"/>
          <w:sz w:val="24"/>
        </w:rPr>
        <w:t>3、供应商应根据</w:t>
      </w:r>
      <w:r>
        <w:rPr>
          <w:rFonts w:hint="eastAsia" w:hAnsi="宋体"/>
          <w:color w:val="000000"/>
          <w:sz w:val="24"/>
        </w:rPr>
        <w:t>采购</w:t>
      </w:r>
      <w:r>
        <w:rPr>
          <w:rFonts w:hint="eastAsia" w:ascii="宋体" w:hAnsi="宋体"/>
          <w:color w:val="000000"/>
          <w:sz w:val="24"/>
        </w:rPr>
        <w:t>人实际需求分批送货，每日在</w:t>
      </w:r>
      <w:r>
        <w:rPr>
          <w:rFonts w:hint="eastAsia" w:hAnsi="宋体"/>
          <w:color w:val="000000"/>
          <w:sz w:val="24"/>
        </w:rPr>
        <w:t>采购</w:t>
      </w:r>
      <w:r>
        <w:rPr>
          <w:rFonts w:hint="eastAsia" w:ascii="宋体" w:hAnsi="宋体"/>
          <w:color w:val="000000"/>
          <w:sz w:val="24"/>
        </w:rPr>
        <w:t>人要求的时间（07:30）前必须将食材配送到指定地点，临时补送食材</w:t>
      </w:r>
      <w:r>
        <w:rPr>
          <w:rFonts w:hint="eastAsia" w:ascii="宋体" w:hAnsi="宋体"/>
          <w:b/>
          <w:bCs/>
          <w:color w:val="000000"/>
          <w:sz w:val="24"/>
        </w:rPr>
        <w:t>需在8：30分之前</w:t>
      </w:r>
      <w:r>
        <w:rPr>
          <w:rFonts w:hint="eastAsia" w:ascii="宋体" w:hAnsi="宋体"/>
          <w:color w:val="000000"/>
          <w:sz w:val="24"/>
        </w:rPr>
        <w:t>送到。供应商不得无故改变交货时间、数量、品种等，应确保</w:t>
      </w:r>
      <w:r>
        <w:rPr>
          <w:rFonts w:hint="eastAsia" w:hAnsi="宋体"/>
          <w:color w:val="000000"/>
          <w:sz w:val="24"/>
        </w:rPr>
        <w:t>采购</w:t>
      </w:r>
      <w:r>
        <w:rPr>
          <w:rFonts w:hint="eastAsia" w:ascii="宋体" w:hAnsi="宋体"/>
          <w:color w:val="000000"/>
          <w:sz w:val="24"/>
        </w:rPr>
        <w:t>人的正常需求量。</w:t>
      </w:r>
      <w:r>
        <w:rPr>
          <w:rFonts w:hint="eastAsia" w:hAnsi="宋体"/>
          <w:color w:val="000000"/>
          <w:sz w:val="24"/>
        </w:rPr>
        <w:t>采购</w:t>
      </w:r>
      <w:r>
        <w:rPr>
          <w:rFonts w:hint="eastAsia" w:ascii="宋体" w:hAnsi="宋体"/>
          <w:color w:val="000000"/>
          <w:sz w:val="24"/>
        </w:rPr>
        <w:t>人对送达货物进行现场验收核对，无误后开具验收单给供应商。</w:t>
      </w:r>
      <w:r>
        <w:rPr>
          <w:rFonts w:hint="eastAsia" w:hAnsi="宋体"/>
          <w:color w:val="000000"/>
          <w:sz w:val="24"/>
        </w:rPr>
        <w:t>采购</w:t>
      </w:r>
      <w:r>
        <w:rPr>
          <w:rFonts w:hint="eastAsia" w:ascii="宋体" w:hAnsi="宋体"/>
          <w:color w:val="000000"/>
          <w:sz w:val="24"/>
        </w:rPr>
        <w:t>人在验收食品时，只对食品品种、数量、规格和肉眼感观能够分辨的外观质量负责；供应商对食品内在质量应承担连续的追踪责任。</w:t>
      </w:r>
    </w:p>
    <w:p>
      <w:pPr>
        <w:spacing w:line="440" w:lineRule="exact"/>
        <w:ind w:firstLine="480"/>
        <w:rPr>
          <w:rFonts w:hint="eastAsia" w:ascii="宋体" w:hAnsi="宋体"/>
          <w:color w:val="000000"/>
          <w:sz w:val="24"/>
        </w:rPr>
      </w:pPr>
      <w:r>
        <w:rPr>
          <w:rFonts w:hint="eastAsia" w:ascii="宋体" w:hAnsi="宋体"/>
          <w:color w:val="000000"/>
          <w:sz w:val="24"/>
          <w:u w:val="single"/>
        </w:rPr>
        <w:t>4、结算与支付：收货清单当天由采购人确认，货款以成交价格按月结算，成</w:t>
      </w:r>
      <w:r>
        <w:rPr>
          <w:rFonts w:hint="eastAsia" w:ascii="宋体" w:hAnsi="宋体"/>
          <w:color w:val="000000"/>
          <w:sz w:val="24"/>
        </w:rPr>
        <w:t>交价格已包含税费、运输、保险等相关费用。供应商应先提供符合</w:t>
      </w:r>
      <w:r>
        <w:rPr>
          <w:rFonts w:hint="eastAsia" w:hAnsi="宋体"/>
          <w:color w:val="000000"/>
          <w:sz w:val="24"/>
        </w:rPr>
        <w:t>采购</w:t>
      </w:r>
      <w:r>
        <w:rPr>
          <w:rFonts w:hint="eastAsia" w:ascii="宋体" w:hAnsi="宋体"/>
          <w:color w:val="000000"/>
          <w:sz w:val="24"/>
        </w:rPr>
        <w:t>人财务报账要求的本公司正规税务发票，</w:t>
      </w:r>
      <w:r>
        <w:rPr>
          <w:rFonts w:hint="eastAsia" w:hAnsi="宋体"/>
          <w:color w:val="000000"/>
          <w:sz w:val="24"/>
        </w:rPr>
        <w:t>采购</w:t>
      </w:r>
      <w:r>
        <w:rPr>
          <w:rFonts w:hint="eastAsia" w:ascii="宋体" w:hAnsi="宋体"/>
          <w:color w:val="000000"/>
          <w:sz w:val="24"/>
        </w:rPr>
        <w:t>人在收到票据后支付货款，结算以人民币元计价。</w:t>
      </w:r>
    </w:p>
    <w:p>
      <w:pPr>
        <w:spacing w:line="440" w:lineRule="exact"/>
        <w:ind w:firstLine="480"/>
        <w:rPr>
          <w:rFonts w:hint="eastAsia" w:ascii="宋体" w:hAnsi="宋体"/>
          <w:color w:val="000000"/>
          <w:sz w:val="24"/>
        </w:rPr>
      </w:pPr>
      <w:r>
        <w:rPr>
          <w:rFonts w:hint="eastAsia" w:ascii="宋体" w:hAnsi="宋体"/>
          <w:color w:val="000000"/>
          <w:sz w:val="24"/>
        </w:rPr>
        <w:t>5、为及时了解配送情况和解决配送过程中出现的问题，加强双方沟通，配送方做好至少每月一次的定期回访工作。</w:t>
      </w:r>
    </w:p>
    <w:p>
      <w:pPr>
        <w:autoSpaceDE w:val="0"/>
        <w:autoSpaceDN w:val="0"/>
        <w:spacing w:line="440" w:lineRule="exact"/>
        <w:rPr>
          <w:rFonts w:hint="eastAsia" w:ascii="宋体" w:hAnsi="宋体"/>
          <w:b/>
          <w:bCs/>
          <w:color w:val="000000"/>
          <w:kern w:val="0"/>
          <w:sz w:val="24"/>
        </w:rPr>
      </w:pPr>
      <w:r>
        <w:rPr>
          <w:rFonts w:hint="eastAsia" w:ascii="宋体" w:hAnsi="宋体"/>
          <w:b/>
          <w:bCs/>
          <w:color w:val="000000"/>
          <w:kern w:val="0"/>
          <w:sz w:val="24"/>
        </w:rPr>
        <w:t>（七）试供期：</w:t>
      </w:r>
    </w:p>
    <w:p>
      <w:pPr>
        <w:autoSpaceDE w:val="0"/>
        <w:autoSpaceDN w:val="0"/>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(1)试供期30天，试供期内</w:t>
      </w:r>
      <w:r>
        <w:rPr>
          <w:rFonts w:hint="eastAsia" w:hAnsi="宋体"/>
          <w:color w:val="000000"/>
          <w:sz w:val="24"/>
        </w:rPr>
        <w:t>采购</w:t>
      </w:r>
      <w:r>
        <w:rPr>
          <w:rFonts w:hint="eastAsia" w:ascii="宋体" w:hAnsi="宋体"/>
          <w:color w:val="000000"/>
          <w:kern w:val="0"/>
          <w:sz w:val="24"/>
        </w:rPr>
        <w:t>人主要考察供应商货物质量、服务、价格、信誉等方面情况。</w:t>
      </w:r>
    </w:p>
    <w:p>
      <w:pPr>
        <w:autoSpaceDE w:val="0"/>
        <w:autoSpaceDN w:val="0"/>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(2)试供期满且经</w:t>
      </w:r>
      <w:r>
        <w:rPr>
          <w:rFonts w:hint="eastAsia" w:hAnsi="宋体"/>
          <w:color w:val="000000"/>
          <w:sz w:val="24"/>
        </w:rPr>
        <w:t>采购</w:t>
      </w:r>
      <w:r>
        <w:rPr>
          <w:rFonts w:hint="eastAsia" w:ascii="宋体" w:hAnsi="宋体"/>
          <w:color w:val="000000"/>
          <w:kern w:val="0"/>
          <w:sz w:val="24"/>
        </w:rPr>
        <w:t>人综合考察认为合格的，合同继续执行；若试供期间出现质量、服务等难以磨合的问题的，</w:t>
      </w:r>
      <w:r>
        <w:rPr>
          <w:rFonts w:hint="eastAsia" w:hAnsi="宋体"/>
          <w:color w:val="000000"/>
          <w:sz w:val="24"/>
        </w:rPr>
        <w:t>采购</w:t>
      </w:r>
      <w:r>
        <w:rPr>
          <w:rFonts w:hint="eastAsia" w:ascii="宋体" w:hAnsi="宋体"/>
          <w:color w:val="000000"/>
          <w:kern w:val="0"/>
          <w:sz w:val="24"/>
        </w:rPr>
        <w:t>人可终止合同，供货商应负由此带来的全部责任。</w:t>
      </w:r>
    </w:p>
    <w:p>
      <w:pPr>
        <w:autoSpaceDE w:val="0"/>
        <w:autoSpaceDN w:val="0"/>
        <w:snapToGrid w:val="0"/>
        <w:spacing w:line="440" w:lineRule="exact"/>
        <w:rPr>
          <w:rFonts w:hint="eastAsia" w:ascii="宋体" w:hAnsi="宋体"/>
          <w:b/>
          <w:bCs/>
          <w:color w:val="000000"/>
          <w:kern w:val="0"/>
          <w:sz w:val="24"/>
        </w:rPr>
      </w:pPr>
      <w:r>
        <w:rPr>
          <w:rFonts w:hint="eastAsia" w:ascii="宋体" w:hAnsi="宋体"/>
          <w:b/>
          <w:bCs/>
          <w:color w:val="000000"/>
          <w:kern w:val="0"/>
          <w:sz w:val="24"/>
        </w:rPr>
        <w:t>（八）质量保证：</w:t>
      </w:r>
    </w:p>
    <w:p>
      <w:pPr>
        <w:autoSpaceDE w:val="0"/>
        <w:autoSpaceDN w:val="0"/>
        <w:snapToGrid w:val="0"/>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对食品质量问题在30分钟内响应，1小时以内到现场解决问题；不能当场解决的，必须采取更换等措施，以保证采购单位的正常使用，如因食品质量问题造成食用人的不良反应，供应商须负全部责任。</w:t>
      </w:r>
    </w:p>
    <w:p>
      <w:pPr>
        <w:autoSpaceDE w:val="0"/>
        <w:autoSpaceDN w:val="0"/>
        <w:snapToGrid w:val="0"/>
        <w:spacing w:line="440" w:lineRule="exact"/>
        <w:rPr>
          <w:rFonts w:hint="eastAsia" w:ascii="宋体" w:hAnsi="宋体"/>
          <w:b/>
          <w:bCs/>
          <w:color w:val="000000"/>
          <w:kern w:val="0"/>
          <w:sz w:val="24"/>
        </w:rPr>
      </w:pPr>
      <w:r>
        <w:rPr>
          <w:rFonts w:hint="eastAsia" w:ascii="宋体" w:hAnsi="宋体"/>
          <w:b/>
          <w:bCs/>
          <w:color w:val="000000"/>
          <w:kern w:val="0"/>
          <w:sz w:val="24"/>
        </w:rPr>
        <w:t>（九）保证金：</w:t>
      </w:r>
    </w:p>
    <w:p>
      <w:pPr>
        <w:autoSpaceDE w:val="0"/>
        <w:autoSpaceDN w:val="0"/>
        <w:snapToGrid w:val="0"/>
        <w:spacing w:line="440" w:lineRule="exact"/>
        <w:ind w:firstLine="480" w:firstLineChars="200"/>
        <w:rPr>
          <w:rFonts w:hint="eastAsia" w:ascii="宋体" w:hAnsi="宋体"/>
          <w:color w:val="000000"/>
          <w:kern w:val="0"/>
          <w:sz w:val="24"/>
          <w:u w:val="single"/>
        </w:rPr>
      </w:pPr>
      <w:r>
        <w:rPr>
          <w:rFonts w:hint="eastAsia" w:ascii="宋体" w:hAnsi="宋体"/>
          <w:color w:val="000000"/>
          <w:sz w:val="24"/>
          <w:u w:val="single"/>
        </w:rPr>
        <w:t>合同签订前中标供应商支付</w:t>
      </w:r>
      <w:r>
        <w:rPr>
          <w:rFonts w:hint="eastAsia" w:ascii="宋体" w:hAnsi="宋体"/>
          <w:color w:val="000000"/>
          <w:sz w:val="24"/>
          <w:u w:val="single"/>
          <w:lang w:val="en-US" w:eastAsia="zh-CN"/>
        </w:rPr>
        <w:t>项目预算</w:t>
      </w:r>
      <w:r>
        <w:rPr>
          <w:rFonts w:hint="eastAsia" w:ascii="宋体" w:hAnsi="宋体"/>
          <w:color w:val="000000"/>
          <w:sz w:val="24"/>
          <w:u w:val="single"/>
        </w:rPr>
        <w:t>的</w:t>
      </w:r>
      <w:r>
        <w:rPr>
          <w:rFonts w:hint="eastAsia" w:ascii="宋体" w:hAnsi="宋体"/>
          <w:color w:val="000000"/>
          <w:sz w:val="24"/>
          <w:u w:val="single"/>
          <w:lang w:val="en-US" w:eastAsia="zh-CN"/>
        </w:rPr>
        <w:t>2.5</w:t>
      </w:r>
      <w:r>
        <w:rPr>
          <w:rFonts w:ascii="宋体" w:hAnsi="宋体"/>
          <w:color w:val="000000"/>
          <w:sz w:val="24"/>
          <w:u w:val="single"/>
        </w:rPr>
        <w:t>%</w:t>
      </w:r>
      <w:r>
        <w:rPr>
          <w:rFonts w:hint="eastAsia" w:ascii="宋体" w:hAnsi="宋体"/>
          <w:color w:val="000000"/>
          <w:sz w:val="24"/>
          <w:u w:val="single"/>
        </w:rPr>
        <w:t>作为履约保证金，</w:t>
      </w:r>
      <w:r>
        <w:rPr>
          <w:rFonts w:hint="eastAsia" w:ascii="宋体" w:hAnsi="宋体"/>
          <w:color w:val="000000"/>
          <w:kern w:val="0"/>
          <w:sz w:val="24"/>
          <w:u w:val="single"/>
        </w:rPr>
        <w:t>该保证金用于货品的质量安全保证，履约保证金于合同期满后十个工作日内，且无出现质量安全问题或事故后无息退还。</w:t>
      </w:r>
    </w:p>
    <w:p>
      <w:pPr>
        <w:spacing w:line="440" w:lineRule="exact"/>
        <w:rPr>
          <w:rFonts w:hint="eastAsia" w:ascii="宋体" w:hAnsi="宋体"/>
          <w:b/>
          <w:bCs/>
          <w:color w:val="000000"/>
          <w:kern w:val="0"/>
          <w:sz w:val="24"/>
        </w:rPr>
      </w:pPr>
      <w:r>
        <w:rPr>
          <w:rFonts w:hint="eastAsia" w:ascii="宋体" w:hAnsi="宋体"/>
          <w:b/>
          <w:bCs/>
          <w:color w:val="000000"/>
          <w:kern w:val="0"/>
          <w:sz w:val="24"/>
        </w:rPr>
        <w:t>（十）发票：</w:t>
      </w:r>
    </w:p>
    <w:p>
      <w:pPr>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供应商须开具正式的增值税发票，应按供应商品的销售额开具发票。若供应商提供假发票的，采购人有权终止合同，并没收履约保证金。</w:t>
      </w:r>
    </w:p>
    <w:p>
      <w:pPr>
        <w:spacing w:line="360" w:lineRule="auto"/>
        <w:ind w:firstLine="480" w:firstLineChars="200"/>
        <w:rPr>
          <w:rFonts w:hint="eastAsia" w:hAnsi="宋体"/>
          <w:color w:val="000000"/>
          <w:sz w:val="24"/>
        </w:rPr>
      </w:pPr>
    </w:p>
    <w:p>
      <w:pPr>
        <w:tabs>
          <w:tab w:val="left" w:pos="0"/>
        </w:tabs>
        <w:spacing w:line="360" w:lineRule="auto"/>
        <w:ind w:firstLine="480"/>
        <w:rPr>
          <w:rFonts w:hint="eastAsia" w:ascii="宋体" w:hAnsi="宋体" w:cs="Helvetica"/>
          <w:color w:val="000000"/>
          <w:kern w:val="0"/>
          <w:sz w:val="24"/>
        </w:rPr>
      </w:pPr>
    </w:p>
    <w:bookmarkEnd w:id="41"/>
    <w:bookmarkEnd w:id="42"/>
    <w:p>
      <w:pPr>
        <w:spacing w:line="360" w:lineRule="auto"/>
        <w:jc w:val="center"/>
        <w:outlineLvl w:val="0"/>
        <w:rPr>
          <w:rFonts w:hint="eastAsia" w:ascii="宋体" w:hAnsi="宋体" w:cs="仿宋_GB2312"/>
          <w:b/>
          <w:color w:val="000000"/>
          <w:sz w:val="36"/>
          <w:szCs w:val="36"/>
        </w:rPr>
      </w:pPr>
      <w:r>
        <w:rPr>
          <w:rFonts w:ascii="宋体" w:hAnsi="宋体" w:cs="Helvetica"/>
          <w:color w:val="000000"/>
          <w:kern w:val="0"/>
          <w:sz w:val="24"/>
        </w:rPr>
        <w:br w:type="page"/>
      </w:r>
      <w:r>
        <w:rPr>
          <w:rFonts w:hint="eastAsia" w:ascii="宋体" w:hAnsi="宋体" w:cs="仿宋_GB2312"/>
          <w:b/>
          <w:color w:val="000000"/>
          <w:sz w:val="36"/>
          <w:szCs w:val="36"/>
        </w:rPr>
        <w:t xml:space="preserve">第四部分   </w:t>
      </w:r>
      <w:bookmarkStart w:id="43" w:name="_Toc184310318"/>
      <w:bookmarkEnd w:id="43"/>
      <w:bookmarkStart w:id="44" w:name="_Toc184312082"/>
      <w:bookmarkEnd w:id="44"/>
      <w:bookmarkStart w:id="45" w:name="_Toc184308097"/>
      <w:bookmarkEnd w:id="45"/>
      <w:bookmarkStart w:id="46" w:name="_Toc184312137"/>
      <w:bookmarkEnd w:id="46"/>
      <w:bookmarkStart w:id="47" w:name="_Toc184308091"/>
      <w:bookmarkEnd w:id="47"/>
      <w:bookmarkStart w:id="48" w:name="_Toc184308092"/>
      <w:bookmarkEnd w:id="48"/>
      <w:bookmarkStart w:id="49" w:name="_Toc184312092"/>
      <w:bookmarkEnd w:id="49"/>
      <w:bookmarkStart w:id="50" w:name="_Toc184313309"/>
      <w:bookmarkEnd w:id="50"/>
      <w:bookmarkStart w:id="51" w:name="_Toc184308098"/>
      <w:bookmarkEnd w:id="51"/>
      <w:bookmarkStart w:id="52" w:name="_Toc184312124"/>
      <w:bookmarkEnd w:id="52"/>
      <w:bookmarkStart w:id="53" w:name="_Toc184313284"/>
      <w:bookmarkEnd w:id="53"/>
      <w:bookmarkStart w:id="54" w:name="_Toc184314435"/>
      <w:bookmarkEnd w:id="54"/>
      <w:bookmarkStart w:id="55" w:name="_Toc184313293"/>
      <w:bookmarkEnd w:id="55"/>
      <w:bookmarkStart w:id="56" w:name="_Toc184312118"/>
      <w:bookmarkEnd w:id="56"/>
      <w:bookmarkStart w:id="57" w:name="_Toc184313265"/>
      <w:bookmarkEnd w:id="57"/>
      <w:bookmarkStart w:id="58" w:name="_Toc184308103"/>
      <w:bookmarkEnd w:id="58"/>
      <w:bookmarkStart w:id="59" w:name="_Toc184313276"/>
      <w:bookmarkEnd w:id="59"/>
      <w:bookmarkStart w:id="60" w:name="_Toc184312111"/>
      <w:bookmarkEnd w:id="60"/>
      <w:bookmarkStart w:id="61" w:name="_Toc184314477"/>
      <w:bookmarkEnd w:id="61"/>
      <w:bookmarkStart w:id="62" w:name="_Toc184310338"/>
      <w:bookmarkEnd w:id="62"/>
      <w:bookmarkStart w:id="63" w:name="_Toc184312091"/>
      <w:bookmarkEnd w:id="63"/>
      <w:bookmarkStart w:id="64" w:name="_Toc184310333"/>
      <w:bookmarkEnd w:id="64"/>
      <w:bookmarkStart w:id="65" w:name="_Toc184310325"/>
      <w:bookmarkEnd w:id="65"/>
      <w:bookmarkStart w:id="66" w:name="_Toc184312107"/>
      <w:bookmarkEnd w:id="66"/>
      <w:bookmarkStart w:id="67" w:name="_Toc184310335"/>
      <w:bookmarkEnd w:id="67"/>
      <w:bookmarkStart w:id="68" w:name="_Toc184310339"/>
      <w:bookmarkEnd w:id="68"/>
      <w:bookmarkStart w:id="69" w:name="_Toc184308073"/>
      <w:bookmarkEnd w:id="69"/>
      <w:bookmarkStart w:id="70" w:name="_Toc184308104"/>
      <w:bookmarkEnd w:id="70"/>
      <w:bookmarkStart w:id="71" w:name="_Toc184310329"/>
      <w:bookmarkEnd w:id="71"/>
      <w:bookmarkStart w:id="72" w:name="_Toc184313299"/>
      <w:bookmarkEnd w:id="72"/>
      <w:bookmarkStart w:id="73" w:name="_Toc184313300"/>
      <w:bookmarkEnd w:id="73"/>
      <w:bookmarkStart w:id="74" w:name="_Toc184308079"/>
      <w:bookmarkEnd w:id="74"/>
      <w:bookmarkStart w:id="75" w:name="_Toc184310324"/>
      <w:bookmarkEnd w:id="75"/>
      <w:bookmarkStart w:id="76" w:name="_Toc184313305"/>
      <w:bookmarkEnd w:id="76"/>
      <w:bookmarkStart w:id="77" w:name="_Toc184308095"/>
      <w:bookmarkEnd w:id="77"/>
      <w:bookmarkStart w:id="78" w:name="_Toc184308090"/>
      <w:bookmarkEnd w:id="78"/>
      <w:bookmarkStart w:id="79" w:name="_Toc184308099"/>
      <w:bookmarkEnd w:id="79"/>
      <w:bookmarkStart w:id="80" w:name="_Toc184310330"/>
      <w:bookmarkEnd w:id="80"/>
      <w:bookmarkStart w:id="81" w:name="_Toc184308075"/>
      <w:bookmarkEnd w:id="81"/>
      <w:bookmarkStart w:id="82" w:name="_Toc184313302"/>
      <w:bookmarkEnd w:id="82"/>
      <w:bookmarkStart w:id="83" w:name="_Toc184314427"/>
      <w:bookmarkEnd w:id="83"/>
      <w:bookmarkStart w:id="84" w:name="_Toc184312129"/>
      <w:bookmarkEnd w:id="84"/>
      <w:bookmarkStart w:id="85" w:name="_Toc184314448"/>
      <w:bookmarkEnd w:id="85"/>
      <w:bookmarkStart w:id="86" w:name="_Toc184310272"/>
      <w:bookmarkEnd w:id="86"/>
      <w:bookmarkStart w:id="87" w:name="_Toc184310287"/>
      <w:bookmarkEnd w:id="87"/>
      <w:bookmarkStart w:id="88" w:name="_Toc184313295"/>
      <w:bookmarkEnd w:id="88"/>
      <w:bookmarkStart w:id="89" w:name="_Toc184312090"/>
      <w:bookmarkEnd w:id="89"/>
      <w:bookmarkStart w:id="90" w:name="_Toc184312110"/>
      <w:bookmarkEnd w:id="90"/>
      <w:bookmarkStart w:id="91" w:name="_Toc184314476"/>
      <w:bookmarkEnd w:id="91"/>
      <w:bookmarkStart w:id="92" w:name="_Toc184310342"/>
      <w:bookmarkEnd w:id="92"/>
      <w:bookmarkStart w:id="93" w:name="_Toc184314471"/>
      <w:bookmarkEnd w:id="93"/>
      <w:bookmarkStart w:id="94" w:name="_Toc184310332"/>
      <w:bookmarkEnd w:id="94"/>
      <w:bookmarkStart w:id="95" w:name="_Toc184308062"/>
      <w:bookmarkEnd w:id="95"/>
      <w:bookmarkStart w:id="96" w:name="_Toc184314470"/>
      <w:bookmarkEnd w:id="96"/>
      <w:bookmarkStart w:id="97" w:name="_Toc184310276"/>
      <w:bookmarkEnd w:id="97"/>
      <w:bookmarkStart w:id="98" w:name="_Toc184313296"/>
      <w:bookmarkEnd w:id="98"/>
      <w:bookmarkStart w:id="99" w:name="_Toc184312134"/>
      <w:bookmarkEnd w:id="99"/>
      <w:bookmarkStart w:id="100" w:name="_Toc184310321"/>
      <w:bookmarkEnd w:id="100"/>
      <w:bookmarkStart w:id="101" w:name="_Toc184314474"/>
      <w:bookmarkEnd w:id="101"/>
      <w:bookmarkStart w:id="102" w:name="_Toc184312072"/>
      <w:bookmarkEnd w:id="102"/>
      <w:bookmarkStart w:id="103" w:name="_Toc184313304"/>
      <w:bookmarkEnd w:id="103"/>
      <w:bookmarkStart w:id="104" w:name="_Toc184310274"/>
      <w:bookmarkEnd w:id="104"/>
      <w:bookmarkStart w:id="105" w:name="_Toc184310328"/>
      <w:bookmarkEnd w:id="105"/>
      <w:bookmarkStart w:id="106" w:name="_Toc184308038"/>
      <w:bookmarkEnd w:id="106"/>
      <w:bookmarkStart w:id="107" w:name="_Toc184313301"/>
      <w:bookmarkEnd w:id="107"/>
      <w:bookmarkStart w:id="108" w:name="_Toc184310344"/>
      <w:bookmarkEnd w:id="108"/>
      <w:bookmarkStart w:id="109" w:name="_Toc184313286"/>
      <w:bookmarkEnd w:id="109"/>
      <w:bookmarkStart w:id="110" w:name="_Toc184308050"/>
      <w:bookmarkEnd w:id="110"/>
      <w:bookmarkStart w:id="111" w:name="_Toc184312133"/>
      <w:bookmarkEnd w:id="111"/>
      <w:bookmarkStart w:id="112" w:name="_Toc184312089"/>
      <w:bookmarkEnd w:id="112"/>
      <w:bookmarkStart w:id="113" w:name="_Toc184308106"/>
      <w:bookmarkEnd w:id="113"/>
      <w:bookmarkStart w:id="114" w:name="_Toc184314417"/>
      <w:bookmarkEnd w:id="114"/>
      <w:bookmarkStart w:id="115" w:name="_Toc184310280"/>
      <w:bookmarkEnd w:id="115"/>
      <w:bookmarkStart w:id="116" w:name="_Toc184308037"/>
      <w:bookmarkEnd w:id="116"/>
      <w:bookmarkStart w:id="117" w:name="_Toc184312076"/>
      <w:bookmarkEnd w:id="117"/>
      <w:bookmarkStart w:id="118" w:name="_Toc184312075"/>
      <w:bookmarkEnd w:id="118"/>
      <w:bookmarkStart w:id="119" w:name="_Toc184308036"/>
      <w:bookmarkEnd w:id="119"/>
      <w:bookmarkStart w:id="120" w:name="_Toc184314411"/>
      <w:bookmarkEnd w:id="120"/>
      <w:bookmarkStart w:id="121" w:name="_Toc184313282"/>
      <w:bookmarkEnd w:id="121"/>
      <w:bookmarkStart w:id="122" w:name="_Toc184314415"/>
      <w:bookmarkEnd w:id="122"/>
      <w:bookmarkStart w:id="123" w:name="_Toc184313278"/>
      <w:bookmarkEnd w:id="123"/>
      <w:bookmarkStart w:id="124" w:name="_Toc184310312"/>
      <w:bookmarkEnd w:id="124"/>
      <w:bookmarkStart w:id="125" w:name="_Toc184308060"/>
      <w:bookmarkEnd w:id="125"/>
      <w:bookmarkStart w:id="126" w:name="_Toc184314457"/>
      <w:bookmarkEnd w:id="126"/>
      <w:bookmarkStart w:id="127" w:name="_Toc184312115"/>
      <w:bookmarkEnd w:id="127"/>
      <w:bookmarkStart w:id="128" w:name="_Toc184313285"/>
      <w:bookmarkEnd w:id="128"/>
      <w:bookmarkStart w:id="129" w:name="_Toc184313243"/>
      <w:bookmarkEnd w:id="129"/>
      <w:bookmarkStart w:id="130" w:name="_Toc184310277"/>
      <w:bookmarkEnd w:id="130"/>
      <w:bookmarkStart w:id="131" w:name="_Toc184312073"/>
      <w:bookmarkEnd w:id="131"/>
      <w:bookmarkStart w:id="132" w:name="_Toc184314472"/>
      <w:bookmarkEnd w:id="132"/>
      <w:bookmarkStart w:id="133" w:name="_Toc184314418"/>
      <w:bookmarkEnd w:id="133"/>
      <w:bookmarkStart w:id="134" w:name="_Toc184313263"/>
      <w:bookmarkEnd w:id="134"/>
      <w:bookmarkStart w:id="135" w:name="_Toc184312132"/>
      <w:bookmarkEnd w:id="135"/>
      <w:bookmarkStart w:id="136" w:name="_Toc184312130"/>
      <w:bookmarkEnd w:id="136"/>
      <w:bookmarkStart w:id="137" w:name="_Toc184310340"/>
      <w:bookmarkEnd w:id="137"/>
      <w:bookmarkStart w:id="138" w:name="_Toc184310278"/>
      <w:bookmarkEnd w:id="138"/>
      <w:bookmarkStart w:id="139" w:name="_Toc184314429"/>
      <w:bookmarkEnd w:id="139"/>
      <w:bookmarkStart w:id="140" w:name="_Toc184314424"/>
      <w:bookmarkEnd w:id="140"/>
      <w:bookmarkStart w:id="141" w:name="_Toc184308080"/>
      <w:bookmarkEnd w:id="141"/>
      <w:bookmarkStart w:id="142" w:name="_Toc184314437"/>
      <w:bookmarkEnd w:id="142"/>
      <w:bookmarkStart w:id="143" w:name="_Toc184314452"/>
      <w:bookmarkEnd w:id="143"/>
      <w:bookmarkStart w:id="144" w:name="_Toc184313246"/>
      <w:bookmarkEnd w:id="144"/>
      <w:bookmarkStart w:id="145" w:name="_Toc184312077"/>
      <w:bookmarkEnd w:id="145"/>
      <w:bookmarkStart w:id="146" w:name="_Toc184308043"/>
      <w:bookmarkEnd w:id="146"/>
      <w:bookmarkStart w:id="147" w:name="_Toc184310320"/>
      <w:bookmarkEnd w:id="147"/>
      <w:bookmarkStart w:id="148" w:name="_Toc184312108"/>
      <w:bookmarkEnd w:id="148"/>
      <w:bookmarkStart w:id="149" w:name="_Toc184313259"/>
      <w:bookmarkEnd w:id="149"/>
      <w:bookmarkStart w:id="150" w:name="_Toc184314414"/>
      <w:bookmarkEnd w:id="150"/>
      <w:bookmarkStart w:id="151" w:name="_Toc184314412"/>
      <w:bookmarkEnd w:id="151"/>
      <w:bookmarkStart w:id="152" w:name="_Toc184310304"/>
      <w:bookmarkEnd w:id="152"/>
      <w:bookmarkStart w:id="153" w:name="_Toc184308045"/>
      <w:bookmarkEnd w:id="153"/>
      <w:bookmarkStart w:id="154" w:name="_Toc184312120"/>
      <w:bookmarkEnd w:id="154"/>
      <w:bookmarkStart w:id="155" w:name="_Toc184308054"/>
      <w:bookmarkEnd w:id="155"/>
      <w:bookmarkStart w:id="156" w:name="_Toc184313261"/>
      <w:bookmarkEnd w:id="156"/>
      <w:bookmarkStart w:id="157" w:name="_Toc184310281"/>
      <w:bookmarkEnd w:id="157"/>
      <w:bookmarkStart w:id="158" w:name="_Toc184314473"/>
      <w:bookmarkEnd w:id="158"/>
      <w:bookmarkStart w:id="159" w:name="_Toc184308059"/>
      <w:bookmarkEnd w:id="159"/>
      <w:bookmarkStart w:id="160" w:name="_Toc184313287"/>
      <w:bookmarkEnd w:id="160"/>
      <w:bookmarkStart w:id="161" w:name="_Toc184314413"/>
      <w:bookmarkEnd w:id="161"/>
      <w:bookmarkStart w:id="162" w:name="_Toc184310316"/>
      <w:bookmarkEnd w:id="162"/>
      <w:bookmarkStart w:id="163" w:name="_Toc184314425"/>
      <w:bookmarkEnd w:id="163"/>
      <w:bookmarkStart w:id="164" w:name="_Toc184310317"/>
      <w:bookmarkEnd w:id="164"/>
      <w:bookmarkStart w:id="165" w:name="_Toc184313257"/>
      <w:bookmarkEnd w:id="165"/>
      <w:bookmarkStart w:id="166" w:name="_Toc184313262"/>
      <w:bookmarkEnd w:id="166"/>
      <w:bookmarkStart w:id="167" w:name="_Toc184308076"/>
      <w:bookmarkEnd w:id="167"/>
      <w:bookmarkStart w:id="168" w:name="_Toc184312116"/>
      <w:bookmarkEnd w:id="168"/>
      <w:bookmarkStart w:id="169" w:name="_Toc184313264"/>
      <w:bookmarkEnd w:id="169"/>
      <w:bookmarkStart w:id="170" w:name="_Toc184310292"/>
      <w:bookmarkEnd w:id="170"/>
      <w:bookmarkStart w:id="171" w:name="_Toc184308039"/>
      <w:bookmarkEnd w:id="171"/>
      <w:bookmarkStart w:id="172" w:name="_Toc184310290"/>
      <w:bookmarkEnd w:id="172"/>
      <w:bookmarkStart w:id="173" w:name="_Toc184313280"/>
      <w:bookmarkEnd w:id="173"/>
      <w:bookmarkStart w:id="174" w:name="_Toc184308056"/>
      <w:bookmarkEnd w:id="174"/>
      <w:bookmarkStart w:id="175" w:name="_Toc184312135"/>
      <w:bookmarkEnd w:id="175"/>
      <w:bookmarkStart w:id="176" w:name="_Toc184314458"/>
      <w:bookmarkEnd w:id="176"/>
      <w:bookmarkStart w:id="177" w:name="_Toc184308061"/>
      <w:bookmarkEnd w:id="177"/>
      <w:bookmarkStart w:id="178" w:name="_Toc184313245"/>
      <w:bookmarkEnd w:id="178"/>
      <w:bookmarkStart w:id="179" w:name="_Toc184313269"/>
      <w:bookmarkEnd w:id="179"/>
      <w:bookmarkStart w:id="180" w:name="_Toc184312095"/>
      <w:bookmarkEnd w:id="180"/>
      <w:bookmarkStart w:id="181" w:name="_Toc184312067"/>
      <w:bookmarkEnd w:id="181"/>
      <w:bookmarkStart w:id="182" w:name="_Toc184312094"/>
      <w:bookmarkEnd w:id="182"/>
      <w:bookmarkStart w:id="183" w:name="_Toc184313252"/>
      <w:bookmarkEnd w:id="183"/>
      <w:bookmarkStart w:id="184" w:name="_Toc184313281"/>
      <w:bookmarkEnd w:id="184"/>
      <w:bookmarkStart w:id="185" w:name="_Toc184312070"/>
      <w:bookmarkEnd w:id="185"/>
      <w:bookmarkStart w:id="186" w:name="_Toc184310296"/>
      <w:bookmarkEnd w:id="186"/>
      <w:bookmarkStart w:id="187" w:name="_Toc184308070"/>
      <w:bookmarkEnd w:id="187"/>
      <w:bookmarkStart w:id="188" w:name="_Toc184312074"/>
      <w:bookmarkEnd w:id="188"/>
      <w:bookmarkStart w:id="189" w:name="_Toc184313260"/>
      <w:bookmarkEnd w:id="189"/>
      <w:bookmarkStart w:id="190" w:name="_Toc184312138"/>
      <w:bookmarkEnd w:id="190"/>
      <w:bookmarkStart w:id="191" w:name="_Toc184313288"/>
      <w:bookmarkEnd w:id="191"/>
      <w:bookmarkStart w:id="192" w:name="_Toc184308044"/>
      <w:bookmarkEnd w:id="192"/>
      <w:bookmarkStart w:id="193" w:name="_Toc184310279"/>
      <w:bookmarkEnd w:id="193"/>
      <w:bookmarkStart w:id="194" w:name="_Toc184308083"/>
      <w:bookmarkEnd w:id="194"/>
      <w:bookmarkStart w:id="195" w:name="_Toc184312086"/>
      <w:bookmarkEnd w:id="195"/>
      <w:bookmarkStart w:id="196" w:name="_Toc184310322"/>
      <w:bookmarkEnd w:id="196"/>
      <w:bookmarkStart w:id="197" w:name="_Toc184313273"/>
      <w:bookmarkEnd w:id="197"/>
      <w:bookmarkStart w:id="198" w:name="_Toc184313271"/>
      <w:bookmarkEnd w:id="198"/>
      <w:bookmarkStart w:id="199" w:name="_Toc184308105"/>
      <w:bookmarkEnd w:id="199"/>
      <w:bookmarkStart w:id="200" w:name="_Toc184312103"/>
      <w:bookmarkEnd w:id="200"/>
      <w:bookmarkStart w:id="201" w:name="_Toc184310307"/>
      <w:bookmarkEnd w:id="201"/>
      <w:bookmarkStart w:id="202" w:name="_Toc184310298"/>
      <w:bookmarkEnd w:id="202"/>
      <w:bookmarkStart w:id="203" w:name="_Toc184308049"/>
      <w:bookmarkEnd w:id="203"/>
      <w:bookmarkStart w:id="204" w:name="_Toc184308058"/>
      <w:bookmarkEnd w:id="204"/>
      <w:bookmarkStart w:id="205" w:name="_Toc184308081"/>
      <w:bookmarkEnd w:id="205"/>
      <w:bookmarkStart w:id="206" w:name="_Toc184308071"/>
      <w:bookmarkEnd w:id="206"/>
      <w:bookmarkStart w:id="207" w:name="_Toc184310336"/>
      <w:bookmarkEnd w:id="207"/>
      <w:bookmarkStart w:id="208" w:name="_Toc184314446"/>
      <w:bookmarkEnd w:id="208"/>
      <w:bookmarkStart w:id="209" w:name="_Toc184313244"/>
      <w:bookmarkEnd w:id="209"/>
      <w:bookmarkStart w:id="210" w:name="_Toc184308094"/>
      <w:bookmarkEnd w:id="210"/>
      <w:bookmarkStart w:id="211" w:name="_Toc184313268"/>
      <w:bookmarkEnd w:id="211"/>
      <w:bookmarkStart w:id="212" w:name="_Toc184308046"/>
      <w:bookmarkEnd w:id="212"/>
      <w:bookmarkStart w:id="213" w:name="_Toc184314433"/>
      <w:bookmarkEnd w:id="213"/>
      <w:bookmarkStart w:id="214" w:name="_Toc184314440"/>
      <w:bookmarkEnd w:id="214"/>
      <w:bookmarkStart w:id="215" w:name="_Toc184314453"/>
      <w:bookmarkEnd w:id="215"/>
      <w:bookmarkStart w:id="216" w:name="_Toc184314416"/>
      <w:bookmarkEnd w:id="216"/>
      <w:bookmarkStart w:id="217" w:name="_Toc184312085"/>
      <w:bookmarkEnd w:id="217"/>
      <w:bookmarkStart w:id="218" w:name="_Toc184312102"/>
      <w:bookmarkEnd w:id="218"/>
      <w:bookmarkStart w:id="219" w:name="_Toc184314480"/>
      <w:bookmarkEnd w:id="219"/>
      <w:bookmarkStart w:id="220" w:name="_Toc184312136"/>
      <w:bookmarkEnd w:id="220"/>
      <w:bookmarkStart w:id="221" w:name="_Toc184313291"/>
      <w:bookmarkEnd w:id="221"/>
      <w:bookmarkStart w:id="222" w:name="_Toc184310295"/>
      <w:bookmarkEnd w:id="222"/>
      <w:bookmarkStart w:id="223" w:name="_Toc184310302"/>
      <w:bookmarkEnd w:id="223"/>
      <w:bookmarkStart w:id="224" w:name="_Toc184313297"/>
      <w:bookmarkEnd w:id="224"/>
      <w:bookmarkStart w:id="225" w:name="_Toc184312121"/>
      <w:bookmarkEnd w:id="225"/>
      <w:bookmarkStart w:id="226" w:name="_Toc184313307"/>
      <w:bookmarkEnd w:id="226"/>
      <w:bookmarkStart w:id="227" w:name="_Toc184308041"/>
      <w:bookmarkEnd w:id="227"/>
      <w:bookmarkStart w:id="228" w:name="_Toc184312098"/>
      <w:bookmarkEnd w:id="228"/>
      <w:bookmarkStart w:id="229" w:name="_Toc184312097"/>
      <w:bookmarkEnd w:id="229"/>
      <w:bookmarkStart w:id="230" w:name="_Toc184314447"/>
      <w:bookmarkEnd w:id="230"/>
      <w:bookmarkStart w:id="231" w:name="_Toc184310294"/>
      <w:bookmarkEnd w:id="231"/>
      <w:bookmarkStart w:id="232" w:name="_Toc184308042"/>
      <w:bookmarkEnd w:id="232"/>
      <w:bookmarkStart w:id="233" w:name="_Toc184310293"/>
      <w:bookmarkEnd w:id="233"/>
      <w:bookmarkStart w:id="234" w:name="_Toc184308093"/>
      <w:bookmarkEnd w:id="234"/>
      <w:bookmarkStart w:id="235" w:name="_Toc184308051"/>
      <w:bookmarkEnd w:id="235"/>
      <w:bookmarkStart w:id="236" w:name="_Toc184310306"/>
      <w:bookmarkEnd w:id="236"/>
      <w:bookmarkStart w:id="237" w:name="_Toc184310303"/>
      <w:bookmarkEnd w:id="237"/>
      <w:bookmarkStart w:id="238" w:name="_Toc184310283"/>
      <w:bookmarkEnd w:id="238"/>
      <w:bookmarkStart w:id="239" w:name="_Toc184313256"/>
      <w:bookmarkEnd w:id="239"/>
      <w:bookmarkStart w:id="240" w:name="_Toc184314475"/>
      <w:bookmarkEnd w:id="240"/>
      <w:bookmarkStart w:id="241" w:name="_Toc184313238"/>
      <w:bookmarkEnd w:id="241"/>
      <w:bookmarkStart w:id="242" w:name="_Toc184314443"/>
      <w:bookmarkEnd w:id="242"/>
      <w:bookmarkStart w:id="243" w:name="_Toc184308066"/>
      <w:bookmarkEnd w:id="243"/>
      <w:bookmarkStart w:id="244" w:name="_Toc184312106"/>
      <w:bookmarkEnd w:id="244"/>
      <w:bookmarkStart w:id="245" w:name="_Toc184313298"/>
      <w:bookmarkEnd w:id="245"/>
      <w:bookmarkStart w:id="246" w:name="_Toc184310334"/>
      <w:bookmarkEnd w:id="246"/>
      <w:bookmarkStart w:id="247" w:name="_Toc184308086"/>
      <w:bookmarkEnd w:id="247"/>
      <w:bookmarkStart w:id="248" w:name="_Toc184312109"/>
      <w:bookmarkEnd w:id="248"/>
      <w:bookmarkStart w:id="249" w:name="_Toc184308068"/>
      <w:bookmarkEnd w:id="249"/>
      <w:bookmarkStart w:id="250" w:name="_Toc184310327"/>
      <w:bookmarkEnd w:id="250"/>
      <w:bookmarkStart w:id="251" w:name="_Toc184312068"/>
      <w:bookmarkEnd w:id="251"/>
      <w:bookmarkStart w:id="252" w:name="_Toc184310314"/>
      <w:bookmarkEnd w:id="252"/>
      <w:bookmarkStart w:id="253" w:name="_Toc184314481"/>
      <w:bookmarkEnd w:id="253"/>
      <w:bookmarkStart w:id="254" w:name="_Toc184314450"/>
      <w:bookmarkEnd w:id="254"/>
      <w:bookmarkStart w:id="255" w:name="_Toc184312104"/>
      <w:bookmarkEnd w:id="255"/>
      <w:bookmarkStart w:id="256" w:name="_Toc184310273"/>
      <w:bookmarkEnd w:id="256"/>
      <w:bookmarkStart w:id="257" w:name="_Toc184314468"/>
      <w:bookmarkEnd w:id="257"/>
      <w:bookmarkStart w:id="258" w:name="_Toc184310308"/>
      <w:bookmarkEnd w:id="258"/>
      <w:bookmarkStart w:id="259" w:name="_Toc184310343"/>
      <w:bookmarkEnd w:id="259"/>
      <w:bookmarkStart w:id="260" w:name="_Toc184308096"/>
      <w:bookmarkEnd w:id="260"/>
      <w:bookmarkStart w:id="261" w:name="_Toc184314420"/>
      <w:bookmarkEnd w:id="261"/>
      <w:bookmarkStart w:id="262" w:name="_Toc184308084"/>
      <w:bookmarkEnd w:id="262"/>
      <w:bookmarkStart w:id="263" w:name="_Toc184308088"/>
      <w:bookmarkEnd w:id="263"/>
      <w:bookmarkStart w:id="264" w:name="_Toc184313290"/>
      <w:bookmarkEnd w:id="264"/>
      <w:bookmarkStart w:id="265" w:name="_Toc184314466"/>
      <w:bookmarkEnd w:id="265"/>
      <w:bookmarkStart w:id="266" w:name="_Toc184310326"/>
      <w:bookmarkEnd w:id="266"/>
      <w:bookmarkStart w:id="267" w:name="_Toc184312123"/>
      <w:bookmarkEnd w:id="267"/>
      <w:bookmarkStart w:id="268" w:name="_Toc184313249"/>
      <w:bookmarkEnd w:id="268"/>
      <w:bookmarkStart w:id="269" w:name="_Toc184308047"/>
      <w:bookmarkEnd w:id="269"/>
      <w:bookmarkStart w:id="270" w:name="_Toc184308074"/>
      <w:bookmarkEnd w:id="270"/>
      <w:bookmarkStart w:id="271" w:name="_Toc184312125"/>
      <w:bookmarkEnd w:id="271"/>
      <w:bookmarkStart w:id="272" w:name="_Toc184310305"/>
      <w:bookmarkEnd w:id="272"/>
      <w:bookmarkStart w:id="273" w:name="_Toc184312122"/>
      <w:bookmarkEnd w:id="273"/>
      <w:bookmarkStart w:id="274" w:name="_Toc184313292"/>
      <w:bookmarkEnd w:id="274"/>
      <w:bookmarkStart w:id="275" w:name="_Toc184313294"/>
      <w:bookmarkEnd w:id="275"/>
      <w:bookmarkStart w:id="276" w:name="_Toc184314444"/>
      <w:bookmarkEnd w:id="276"/>
      <w:bookmarkStart w:id="277" w:name="_Toc184313253"/>
      <w:bookmarkEnd w:id="277"/>
      <w:bookmarkStart w:id="278" w:name="_Toc184314434"/>
      <w:bookmarkEnd w:id="278"/>
      <w:bookmarkStart w:id="279" w:name="_Toc184314465"/>
      <w:bookmarkEnd w:id="279"/>
      <w:bookmarkStart w:id="280" w:name="_Toc184314455"/>
      <w:bookmarkEnd w:id="280"/>
      <w:bookmarkStart w:id="281" w:name="_Toc184313306"/>
      <w:bookmarkEnd w:id="281"/>
      <w:bookmarkStart w:id="282" w:name="_Toc184314426"/>
      <w:bookmarkEnd w:id="282"/>
      <w:bookmarkStart w:id="283" w:name="_Toc184313241"/>
      <w:bookmarkEnd w:id="283"/>
      <w:bookmarkStart w:id="284" w:name="_Toc184312113"/>
      <w:bookmarkEnd w:id="284"/>
      <w:bookmarkStart w:id="285" w:name="_Toc184312079"/>
      <w:bookmarkEnd w:id="285"/>
      <w:bookmarkStart w:id="286" w:name="_Toc184312069"/>
      <w:bookmarkEnd w:id="286"/>
      <w:bookmarkStart w:id="287" w:name="_Toc184308065"/>
      <w:bookmarkEnd w:id="287"/>
      <w:bookmarkStart w:id="288" w:name="_Toc184312128"/>
      <w:bookmarkEnd w:id="288"/>
      <w:bookmarkStart w:id="289" w:name="_Toc184310275"/>
      <w:bookmarkEnd w:id="289"/>
      <w:bookmarkStart w:id="290" w:name="_Toc184310288"/>
      <w:bookmarkEnd w:id="290"/>
      <w:bookmarkStart w:id="291" w:name="_Toc184313277"/>
      <w:bookmarkEnd w:id="291"/>
      <w:bookmarkStart w:id="292" w:name="_Toc184310297"/>
      <w:bookmarkEnd w:id="292"/>
      <w:bookmarkStart w:id="293" w:name="_Toc184312112"/>
      <w:bookmarkEnd w:id="293"/>
      <w:bookmarkStart w:id="294" w:name="_Toc184308072"/>
      <w:bookmarkEnd w:id="294"/>
      <w:bookmarkStart w:id="295" w:name="_Toc184314431"/>
      <w:bookmarkEnd w:id="295"/>
      <w:bookmarkStart w:id="296" w:name="_Toc184310331"/>
      <w:bookmarkEnd w:id="296"/>
      <w:bookmarkStart w:id="297" w:name="_Toc184312117"/>
      <w:bookmarkEnd w:id="297"/>
      <w:bookmarkStart w:id="298" w:name="_Toc184314462"/>
      <w:bookmarkEnd w:id="298"/>
      <w:bookmarkStart w:id="299" w:name="_Toc184314478"/>
      <w:bookmarkEnd w:id="299"/>
      <w:bookmarkStart w:id="300" w:name="_Toc184314467"/>
      <w:bookmarkEnd w:id="300"/>
      <w:bookmarkStart w:id="301" w:name="_Toc184312078"/>
      <w:bookmarkEnd w:id="301"/>
      <w:bookmarkStart w:id="302" w:name="_Toc184314441"/>
      <w:bookmarkEnd w:id="302"/>
      <w:bookmarkStart w:id="303" w:name="_Toc184308055"/>
      <w:bookmarkEnd w:id="303"/>
      <w:bookmarkStart w:id="304" w:name="_Toc184314469"/>
      <w:bookmarkEnd w:id="304"/>
      <w:bookmarkStart w:id="305" w:name="_Toc184312088"/>
      <w:bookmarkEnd w:id="305"/>
      <w:bookmarkStart w:id="306" w:name="_Toc184312096"/>
      <w:bookmarkEnd w:id="306"/>
      <w:bookmarkStart w:id="307" w:name="_Toc184313255"/>
      <w:bookmarkEnd w:id="307"/>
      <w:bookmarkStart w:id="308" w:name="_Toc184310310"/>
      <w:bookmarkEnd w:id="308"/>
      <w:bookmarkStart w:id="309" w:name="_Toc184314432"/>
      <w:bookmarkEnd w:id="309"/>
      <w:bookmarkStart w:id="310" w:name="_Toc184308069"/>
      <w:bookmarkEnd w:id="310"/>
      <w:bookmarkStart w:id="311" w:name="_Toc184313251"/>
      <w:bookmarkEnd w:id="311"/>
      <w:bookmarkStart w:id="312" w:name="_Toc184314445"/>
      <w:bookmarkEnd w:id="312"/>
      <w:bookmarkStart w:id="313" w:name="_Toc184313258"/>
      <w:bookmarkEnd w:id="313"/>
      <w:bookmarkStart w:id="314" w:name="_Toc184314438"/>
      <w:bookmarkEnd w:id="314"/>
      <w:bookmarkStart w:id="315" w:name="_Toc184310315"/>
      <w:bookmarkEnd w:id="315"/>
      <w:bookmarkStart w:id="316" w:name="_Toc184308053"/>
      <w:bookmarkEnd w:id="316"/>
      <w:bookmarkStart w:id="317" w:name="_Toc184312083"/>
      <w:bookmarkEnd w:id="317"/>
      <w:bookmarkStart w:id="318" w:name="_Toc184313279"/>
      <w:bookmarkEnd w:id="318"/>
      <w:bookmarkStart w:id="319" w:name="_Toc184313270"/>
      <w:bookmarkEnd w:id="319"/>
      <w:bookmarkStart w:id="320" w:name="_Toc184314459"/>
      <w:bookmarkEnd w:id="320"/>
      <w:bookmarkStart w:id="321" w:name="_Toc184308052"/>
      <w:bookmarkEnd w:id="321"/>
      <w:bookmarkStart w:id="322" w:name="_Toc184310299"/>
      <w:bookmarkEnd w:id="322"/>
      <w:bookmarkStart w:id="323" w:name="_Toc184313275"/>
      <w:bookmarkEnd w:id="323"/>
      <w:bookmarkStart w:id="324" w:name="_Toc184314442"/>
      <w:bookmarkEnd w:id="324"/>
      <w:bookmarkStart w:id="325" w:name="_Toc184313303"/>
      <w:bookmarkEnd w:id="325"/>
      <w:bookmarkStart w:id="326" w:name="_Toc184310301"/>
      <w:bookmarkEnd w:id="326"/>
      <w:bookmarkStart w:id="327" w:name="_Toc184310289"/>
      <w:bookmarkEnd w:id="327"/>
      <w:bookmarkStart w:id="328" w:name="_Toc184308067"/>
      <w:bookmarkEnd w:id="328"/>
      <w:bookmarkStart w:id="329" w:name="_Toc184312084"/>
      <w:bookmarkEnd w:id="329"/>
      <w:bookmarkStart w:id="330" w:name="_Toc184313267"/>
      <w:bookmarkEnd w:id="330"/>
      <w:bookmarkStart w:id="331" w:name="_Toc184308101"/>
      <w:bookmarkEnd w:id="331"/>
      <w:bookmarkStart w:id="332" w:name="_Toc184314430"/>
      <w:bookmarkEnd w:id="332"/>
      <w:bookmarkStart w:id="333" w:name="_Toc184314449"/>
      <w:bookmarkEnd w:id="333"/>
      <w:bookmarkStart w:id="334" w:name="_Toc184312105"/>
      <w:bookmarkEnd w:id="334"/>
      <w:bookmarkStart w:id="335" w:name="_Toc184310300"/>
      <w:bookmarkEnd w:id="335"/>
      <w:bookmarkStart w:id="336" w:name="_Toc184314428"/>
      <w:bookmarkEnd w:id="336"/>
      <w:bookmarkStart w:id="337" w:name="_Toc184313247"/>
      <w:bookmarkEnd w:id="337"/>
      <w:bookmarkStart w:id="338" w:name="_Toc184313254"/>
      <w:bookmarkEnd w:id="338"/>
      <w:bookmarkStart w:id="339" w:name="_Toc184308089"/>
      <w:bookmarkEnd w:id="339"/>
      <w:bookmarkStart w:id="340" w:name="_Toc184308077"/>
      <w:bookmarkEnd w:id="340"/>
      <w:bookmarkStart w:id="341" w:name="_Toc184313274"/>
      <w:bookmarkEnd w:id="341"/>
      <w:bookmarkStart w:id="342" w:name="_Toc184314421"/>
      <w:bookmarkEnd w:id="342"/>
      <w:bookmarkStart w:id="343" w:name="_Toc184310309"/>
      <w:bookmarkEnd w:id="343"/>
      <w:bookmarkStart w:id="344" w:name="_Toc184314451"/>
      <w:bookmarkEnd w:id="344"/>
      <w:bookmarkStart w:id="345" w:name="_Toc184313266"/>
      <w:bookmarkEnd w:id="345"/>
      <w:bookmarkStart w:id="346" w:name="_Toc184310341"/>
      <w:bookmarkEnd w:id="346"/>
      <w:bookmarkStart w:id="347" w:name="_Toc184312087"/>
      <w:bookmarkEnd w:id="347"/>
      <w:bookmarkStart w:id="348" w:name="_Toc184314454"/>
      <w:bookmarkEnd w:id="348"/>
      <w:bookmarkStart w:id="349" w:name="_Toc184312139"/>
      <w:bookmarkEnd w:id="349"/>
      <w:bookmarkStart w:id="350" w:name="_Toc184308082"/>
      <w:bookmarkEnd w:id="350"/>
      <w:bookmarkStart w:id="351" w:name="_Toc184308100"/>
      <w:bookmarkEnd w:id="351"/>
      <w:bookmarkStart w:id="352" w:name="_Toc184310286"/>
      <w:bookmarkEnd w:id="352"/>
      <w:bookmarkStart w:id="353" w:name="_Toc184314423"/>
      <w:bookmarkEnd w:id="353"/>
      <w:bookmarkStart w:id="354" w:name="_Toc184312101"/>
      <w:bookmarkEnd w:id="354"/>
      <w:bookmarkStart w:id="355" w:name="_Toc184312093"/>
      <w:bookmarkEnd w:id="355"/>
      <w:bookmarkStart w:id="356" w:name="_Toc184312131"/>
      <w:bookmarkEnd w:id="356"/>
      <w:bookmarkStart w:id="357" w:name="_Toc184313283"/>
      <w:bookmarkEnd w:id="357"/>
      <w:bookmarkStart w:id="358" w:name="_Toc184313272"/>
      <w:bookmarkEnd w:id="358"/>
      <w:bookmarkStart w:id="359" w:name="_Toc184312071"/>
      <w:bookmarkEnd w:id="359"/>
      <w:bookmarkStart w:id="360" w:name="_Toc184308107"/>
      <w:bookmarkEnd w:id="360"/>
      <w:bookmarkStart w:id="361" w:name="_Toc184310291"/>
      <w:bookmarkEnd w:id="361"/>
      <w:bookmarkStart w:id="362" w:name="_Toc184313248"/>
      <w:bookmarkEnd w:id="362"/>
      <w:bookmarkStart w:id="363" w:name="_Toc184314410"/>
      <w:bookmarkEnd w:id="363"/>
      <w:bookmarkStart w:id="364" w:name="_Toc184308057"/>
      <w:bookmarkEnd w:id="364"/>
      <w:bookmarkStart w:id="365" w:name="_Toc184308064"/>
      <w:bookmarkEnd w:id="365"/>
      <w:bookmarkStart w:id="366" w:name="_Toc184314464"/>
      <w:bookmarkEnd w:id="366"/>
      <w:bookmarkStart w:id="367" w:name="_Toc184310284"/>
      <w:bookmarkEnd w:id="367"/>
      <w:bookmarkStart w:id="368" w:name="_Toc184310282"/>
      <w:bookmarkEnd w:id="368"/>
      <w:bookmarkStart w:id="369" w:name="_Toc184314463"/>
      <w:bookmarkEnd w:id="369"/>
      <w:bookmarkStart w:id="370" w:name="_Toc184312080"/>
      <w:bookmarkEnd w:id="370"/>
      <w:bookmarkStart w:id="371" w:name="_Toc184310311"/>
      <w:bookmarkEnd w:id="371"/>
      <w:bookmarkStart w:id="372" w:name="_Toc184308040"/>
      <w:bookmarkEnd w:id="372"/>
      <w:bookmarkStart w:id="373" w:name="_Toc184308108"/>
      <w:bookmarkEnd w:id="373"/>
      <w:bookmarkStart w:id="374" w:name="_Toc184308085"/>
      <w:bookmarkEnd w:id="374"/>
      <w:bookmarkStart w:id="375" w:name="_Toc184313250"/>
      <w:bookmarkEnd w:id="375"/>
      <w:bookmarkStart w:id="376" w:name="_Toc184314460"/>
      <w:bookmarkEnd w:id="376"/>
      <w:bookmarkStart w:id="377" w:name="_Toc184314422"/>
      <w:bookmarkEnd w:id="377"/>
      <w:bookmarkStart w:id="378" w:name="_Toc184312100"/>
      <w:bookmarkEnd w:id="378"/>
      <w:bookmarkStart w:id="379" w:name="_Toc184312081"/>
      <w:bookmarkEnd w:id="379"/>
      <w:bookmarkStart w:id="380" w:name="_Toc184314419"/>
      <w:bookmarkEnd w:id="380"/>
      <w:bookmarkStart w:id="381" w:name="_Toc184313240"/>
      <w:bookmarkEnd w:id="381"/>
      <w:bookmarkStart w:id="382" w:name="_Toc184313239"/>
      <w:bookmarkEnd w:id="382"/>
      <w:bookmarkStart w:id="383" w:name="_Toc184313308"/>
      <w:bookmarkEnd w:id="383"/>
      <w:bookmarkStart w:id="384" w:name="_Toc184308048"/>
      <w:bookmarkEnd w:id="384"/>
      <w:bookmarkStart w:id="385" w:name="_Toc184310319"/>
      <w:bookmarkEnd w:id="385"/>
      <w:bookmarkStart w:id="386" w:name="_Toc184310313"/>
      <w:bookmarkEnd w:id="386"/>
      <w:bookmarkStart w:id="387" w:name="_Toc184314436"/>
      <w:bookmarkEnd w:id="387"/>
      <w:bookmarkStart w:id="388" w:name="_Toc184312114"/>
      <w:bookmarkEnd w:id="388"/>
      <w:bookmarkStart w:id="389" w:name="_Toc184308078"/>
      <w:bookmarkEnd w:id="389"/>
      <w:bookmarkStart w:id="390" w:name="_Toc184312127"/>
      <w:bookmarkEnd w:id="390"/>
      <w:bookmarkStart w:id="391" w:name="_Toc184310337"/>
      <w:bookmarkEnd w:id="391"/>
      <w:bookmarkStart w:id="392" w:name="_Toc184314482"/>
      <w:bookmarkEnd w:id="392"/>
      <w:bookmarkStart w:id="393" w:name="_Toc184308087"/>
      <w:bookmarkEnd w:id="393"/>
      <w:bookmarkStart w:id="394" w:name="_Toc184314479"/>
      <w:bookmarkEnd w:id="394"/>
      <w:bookmarkStart w:id="395" w:name="_Toc184314456"/>
      <w:bookmarkEnd w:id="395"/>
      <w:bookmarkStart w:id="396" w:name="_Toc184314439"/>
      <w:bookmarkEnd w:id="396"/>
      <w:bookmarkStart w:id="397" w:name="_Toc184312126"/>
      <w:bookmarkEnd w:id="397"/>
      <w:bookmarkStart w:id="398" w:name="_Toc184312099"/>
      <w:bookmarkEnd w:id="398"/>
      <w:bookmarkStart w:id="399" w:name="_Toc184314461"/>
      <w:bookmarkEnd w:id="399"/>
      <w:bookmarkStart w:id="400" w:name="_Toc184308102"/>
      <w:bookmarkEnd w:id="400"/>
      <w:bookmarkStart w:id="401" w:name="_Toc184313310"/>
      <w:bookmarkEnd w:id="401"/>
      <w:bookmarkStart w:id="402" w:name="_Toc184312119"/>
      <w:bookmarkEnd w:id="402"/>
      <w:bookmarkStart w:id="403" w:name="_Toc184308063"/>
      <w:bookmarkEnd w:id="403"/>
      <w:bookmarkStart w:id="404" w:name="_Toc184313289"/>
      <w:bookmarkEnd w:id="404"/>
      <w:bookmarkStart w:id="405" w:name="_Toc184310323"/>
      <w:bookmarkEnd w:id="405"/>
      <w:bookmarkStart w:id="406" w:name="_Toc184310285"/>
      <w:bookmarkEnd w:id="406"/>
      <w:bookmarkStart w:id="407" w:name="_Toc184313242"/>
      <w:bookmarkEnd w:id="407"/>
      <w:r>
        <w:rPr>
          <w:rFonts w:hint="eastAsia" w:ascii="宋体" w:hAnsi="宋体" w:cs="仿宋_GB2312"/>
          <w:b/>
          <w:color w:val="000000"/>
          <w:sz w:val="36"/>
          <w:szCs w:val="36"/>
        </w:rPr>
        <w:t>评标方法及评分标准</w:t>
      </w:r>
    </w:p>
    <w:p>
      <w:pPr>
        <w:adjustRightInd/>
        <w:spacing w:line="360" w:lineRule="auto"/>
        <w:ind w:firstLine="3845" w:firstLineChars="1197"/>
        <w:outlineLvl w:val="0"/>
        <w:rPr>
          <w:rFonts w:hint="eastAsia" w:ascii="宋体" w:hAnsi="宋体" w:cs="仿宋_GB2312"/>
          <w:b/>
          <w:color w:val="000000"/>
          <w:sz w:val="32"/>
          <w:szCs w:val="20"/>
        </w:rPr>
      </w:pPr>
      <w:r>
        <w:rPr>
          <w:rFonts w:hint="eastAsia" w:ascii="宋体" w:hAnsi="宋体" w:cs="仿宋_GB2312"/>
          <w:b/>
          <w:color w:val="000000"/>
          <w:sz w:val="32"/>
          <w:szCs w:val="20"/>
        </w:rPr>
        <w:t>一、评标方法</w:t>
      </w:r>
    </w:p>
    <w:p>
      <w:pPr>
        <w:adjustRightInd/>
        <w:spacing w:line="360" w:lineRule="auto"/>
        <w:rPr>
          <w:rFonts w:hint="eastAsia" w:ascii="宋体" w:hAnsi="宋体" w:cs="Arial"/>
          <w:color w:val="000000"/>
          <w:kern w:val="0"/>
          <w:sz w:val="24"/>
        </w:rPr>
      </w:pPr>
      <w:r>
        <w:rPr>
          <w:rFonts w:hint="eastAsia" w:ascii="宋体" w:hAnsi="宋体" w:cs="Arial"/>
          <w:b/>
          <w:color w:val="000000"/>
          <w:kern w:val="0"/>
          <w:sz w:val="24"/>
        </w:rPr>
        <w:t>1.综合评分法。</w:t>
      </w:r>
      <w:r>
        <w:rPr>
          <w:rFonts w:hint="eastAsia" w:ascii="宋体" w:hAnsi="宋体"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Arial"/>
          <w:color w:val="000000"/>
          <w:kern w:val="0"/>
          <w:sz w:val="24"/>
        </w:rPr>
      </w:pPr>
    </w:p>
    <w:p>
      <w:pPr>
        <w:adjustRightInd/>
        <w:spacing w:line="360" w:lineRule="auto"/>
        <w:ind w:firstLine="3845" w:firstLineChars="1197"/>
        <w:outlineLvl w:val="0"/>
        <w:rPr>
          <w:rFonts w:hint="eastAsia" w:ascii="宋体" w:hAnsi="宋体" w:cs="仿宋_GB2312"/>
          <w:b/>
          <w:color w:val="000000"/>
          <w:sz w:val="32"/>
        </w:rPr>
      </w:pPr>
      <w:r>
        <w:rPr>
          <w:rFonts w:hint="eastAsia" w:ascii="宋体" w:hAnsi="宋体" w:cs="仿宋_GB2312"/>
          <w:b/>
          <w:color w:val="000000"/>
          <w:sz w:val="32"/>
          <w:szCs w:val="20"/>
        </w:rPr>
        <w:t>二、评标委员会的组成</w:t>
      </w:r>
    </w:p>
    <w:p>
      <w:pPr>
        <w:snapToGrid w:val="0"/>
        <w:spacing w:line="360" w:lineRule="auto"/>
        <w:rPr>
          <w:rFonts w:hint="eastAsia" w:ascii="宋体" w:hAnsi="宋体" w:cs="Arial"/>
          <w:color w:val="000000"/>
          <w:kern w:val="0"/>
          <w:sz w:val="24"/>
        </w:rPr>
      </w:pPr>
      <w:r>
        <w:rPr>
          <w:rFonts w:hint="eastAsia" w:ascii="宋体" w:hAnsi="宋体" w:cs="Arial"/>
          <w:b/>
          <w:color w:val="000000"/>
          <w:kern w:val="0"/>
          <w:sz w:val="24"/>
        </w:rPr>
        <w:t>2.评标委员会的组成。</w:t>
      </w:r>
      <w:r>
        <w:rPr>
          <w:rFonts w:ascii="宋体" w:hAnsi="宋体" w:cs="Arial"/>
          <w:color w:val="000000"/>
          <w:kern w:val="0"/>
          <w:sz w:val="24"/>
        </w:rPr>
        <w:t>评标委员会由采购人代表和评审专家组成，成员人数为5人以上单数，其中评审专家不少于成员总数的三分之二。</w:t>
      </w:r>
    </w:p>
    <w:p>
      <w:pPr>
        <w:pStyle w:val="253"/>
        <w:spacing w:before="0"/>
        <w:ind w:firstLine="0" w:firstLineChars="0"/>
        <w:rPr>
          <w:rFonts w:hint="eastAsia" w:ascii="宋体" w:hAnsi="宋体" w:cs="Arial"/>
          <w:color w:val="000000"/>
          <w:kern w:val="0"/>
        </w:rPr>
      </w:pPr>
      <w:r>
        <w:rPr>
          <w:rFonts w:hint="eastAsia" w:ascii="宋体" w:hAnsi="宋体" w:cs="Arial"/>
          <w:b/>
          <w:color w:val="000000"/>
          <w:kern w:val="0"/>
        </w:rPr>
        <w:t>3.评</w:t>
      </w:r>
      <w:r>
        <w:rPr>
          <w:rFonts w:hint="eastAsia" w:ascii="宋体" w:hAnsi="宋体" w:cs="Arial"/>
          <w:b/>
          <w:color w:val="000000"/>
          <w:kern w:val="0"/>
          <w:szCs w:val="24"/>
        </w:rPr>
        <w:t>标委员会的组成人员的回避。</w:t>
      </w:r>
      <w:r>
        <w:rPr>
          <w:rFonts w:hint="eastAsia" w:ascii="宋体" w:hAnsi="宋体" w:cs="Arial"/>
          <w:color w:val="000000"/>
          <w:kern w:val="0"/>
        </w:rPr>
        <w:t>在政府采购活动中，评标委员会的组成人员与供应商有下列利害关系之一的，应当回避：</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　　3.1参加采购活动前3年内与供应商存在劳动关系；</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　　3.2参加采购活动前3年内担任供应商的董事、监事；</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　　3.3参加采购活动前3年内是供应商的控股股东或者实际控制人；</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　　3.4与供应商的法定代表人或者负责人有夫妻、直系血亲、三代以内旁系血亲或者近姻亲关系；</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　 3.5与供应商有其他可能影响政府采购活动公平、公正进行的关系。</w:t>
      </w:r>
    </w:p>
    <w:p>
      <w:pPr>
        <w:snapToGrid w:val="0"/>
        <w:spacing w:line="360" w:lineRule="auto"/>
        <w:ind w:left="120" w:leftChars="57" w:firstLine="482" w:firstLineChars="150"/>
        <w:jc w:val="center"/>
        <w:rPr>
          <w:rFonts w:hint="eastAsia" w:ascii="宋体" w:hAnsi="宋体"/>
          <w:b/>
          <w:color w:val="000000"/>
          <w:sz w:val="32"/>
          <w:szCs w:val="32"/>
        </w:rPr>
      </w:pPr>
    </w:p>
    <w:p>
      <w:pPr>
        <w:adjustRightInd/>
        <w:spacing w:line="360" w:lineRule="auto"/>
        <w:ind w:firstLine="3845" w:firstLineChars="1197"/>
        <w:outlineLvl w:val="0"/>
        <w:rPr>
          <w:rFonts w:hint="eastAsia" w:ascii="宋体" w:hAnsi="宋体" w:cs="仿宋_GB2312"/>
          <w:b/>
          <w:color w:val="000000"/>
          <w:sz w:val="32"/>
          <w:szCs w:val="20"/>
        </w:rPr>
      </w:pPr>
      <w:r>
        <w:rPr>
          <w:rFonts w:hint="eastAsia" w:ascii="宋体" w:hAnsi="宋体" w:cs="仿宋_GB2312"/>
          <w:b/>
          <w:color w:val="000000"/>
          <w:sz w:val="32"/>
          <w:szCs w:val="20"/>
        </w:rPr>
        <w:t>三、评标委员会的职责</w:t>
      </w:r>
    </w:p>
    <w:p>
      <w:pPr>
        <w:pStyle w:val="253"/>
        <w:spacing w:before="0"/>
        <w:ind w:firstLine="0" w:firstLineChars="0"/>
        <w:rPr>
          <w:rFonts w:hint="eastAsia" w:ascii="宋体" w:hAnsi="宋体" w:cs="Arial"/>
          <w:b/>
          <w:color w:val="000000"/>
          <w:kern w:val="0"/>
          <w:szCs w:val="24"/>
        </w:rPr>
      </w:pPr>
      <w:r>
        <w:rPr>
          <w:rFonts w:hint="eastAsia" w:ascii="宋体" w:hAnsi="宋体" w:cs="Arial"/>
          <w:b/>
          <w:color w:val="000000"/>
          <w:kern w:val="0"/>
          <w:szCs w:val="24"/>
        </w:rPr>
        <w:t>4.</w:t>
      </w:r>
      <w:r>
        <w:rPr>
          <w:rFonts w:ascii="宋体" w:hAnsi="宋体" w:cs="Arial"/>
          <w:b/>
          <w:color w:val="000000"/>
          <w:kern w:val="0"/>
          <w:szCs w:val="24"/>
        </w:rPr>
        <w:t>评标委员会负责具体评标事务，并独立履行下列职责：</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4.1</w:t>
      </w:r>
      <w:r>
        <w:rPr>
          <w:rFonts w:ascii="宋体" w:hAnsi="宋体" w:cs="Arial"/>
          <w:color w:val="000000"/>
          <w:kern w:val="0"/>
        </w:rPr>
        <w:t>审查、评价投标文件是否符合招标文件的商务、技术等实质性要求；</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4.2</w:t>
      </w:r>
      <w:r>
        <w:rPr>
          <w:rFonts w:ascii="宋体" w:hAnsi="宋体" w:cs="Arial"/>
          <w:color w:val="000000"/>
          <w:kern w:val="0"/>
        </w:rPr>
        <w:t>要求投标人对投标文件有关事项作出澄清或者说明；</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4.3</w:t>
      </w:r>
      <w:r>
        <w:rPr>
          <w:rFonts w:ascii="宋体" w:hAnsi="宋体" w:cs="Arial"/>
          <w:color w:val="000000"/>
          <w:kern w:val="0"/>
        </w:rPr>
        <w:t>对投标文件进行比较和评价；</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4.4</w:t>
      </w:r>
      <w:r>
        <w:rPr>
          <w:rFonts w:ascii="宋体" w:hAnsi="宋体" w:cs="Arial"/>
          <w:color w:val="000000"/>
          <w:kern w:val="0"/>
        </w:rPr>
        <w:t>确定中标候选人名单，以及根据采购人委托直接确定中标人；</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4.5</w:t>
      </w:r>
      <w:r>
        <w:rPr>
          <w:rFonts w:ascii="宋体" w:hAnsi="宋体" w:cs="Arial"/>
          <w:color w:val="000000"/>
          <w:kern w:val="0"/>
        </w:rPr>
        <w:t>向采购人、采购机构或者有关部门报告评标中发现的违法行为</w:t>
      </w:r>
      <w:r>
        <w:rPr>
          <w:rFonts w:hint="eastAsia" w:ascii="宋体" w:hAnsi="宋体" w:cs="Arial"/>
          <w:color w:val="000000"/>
          <w:kern w:val="0"/>
        </w:rPr>
        <w:t>；</w:t>
      </w:r>
    </w:p>
    <w:p>
      <w:pPr>
        <w:pStyle w:val="253"/>
        <w:spacing w:before="0"/>
        <w:ind w:firstLine="0" w:firstLineChars="0"/>
        <w:rPr>
          <w:rFonts w:hint="eastAsia" w:ascii="宋体" w:hAnsi="宋体" w:cs="Arial"/>
          <w:color w:val="000000"/>
          <w:kern w:val="0"/>
        </w:rPr>
      </w:pPr>
      <w:r>
        <w:rPr>
          <w:rFonts w:hint="eastAsia" w:ascii="宋体" w:hAnsi="宋体" w:cs="Arial"/>
          <w:color w:val="000000"/>
          <w:kern w:val="0"/>
        </w:rPr>
        <w:t>4.6法律、法规、规章、招标文件等规定的其它事项。</w:t>
      </w:r>
    </w:p>
    <w:p>
      <w:pPr>
        <w:pStyle w:val="253"/>
        <w:spacing w:before="0"/>
        <w:ind w:firstLine="0" w:firstLineChars="0"/>
        <w:rPr>
          <w:rFonts w:ascii="宋体" w:hAnsi="宋体" w:cs="Arial"/>
          <w:b/>
          <w:color w:val="000000"/>
          <w:kern w:val="0"/>
          <w:szCs w:val="24"/>
        </w:rPr>
      </w:pPr>
      <w:r>
        <w:rPr>
          <w:rFonts w:hint="eastAsia" w:ascii="宋体" w:hAnsi="宋体" w:cs="Arial"/>
          <w:b/>
          <w:color w:val="000000"/>
          <w:kern w:val="0"/>
          <w:szCs w:val="24"/>
        </w:rPr>
        <w:t>5.</w:t>
      </w:r>
      <w:r>
        <w:rPr>
          <w:rFonts w:ascii="宋体" w:hAnsi="宋体" w:cs="Arial"/>
          <w:b/>
          <w:color w:val="000000"/>
          <w:kern w:val="0"/>
          <w:szCs w:val="24"/>
        </w:rPr>
        <w:t>评标委员会及其成员不得有下列行为：</w:t>
      </w:r>
    </w:p>
    <w:p>
      <w:pPr>
        <w:pStyle w:val="253"/>
        <w:spacing w:before="0"/>
        <w:ind w:firstLine="0" w:firstLineChars="0"/>
        <w:rPr>
          <w:rFonts w:ascii="宋体" w:hAnsi="宋体" w:cs="Arial"/>
          <w:color w:val="000000"/>
          <w:kern w:val="0"/>
        </w:rPr>
      </w:pPr>
      <w:r>
        <w:rPr>
          <w:rFonts w:ascii="宋体" w:hAnsi="宋体" w:cs="Arial"/>
          <w:color w:val="000000"/>
          <w:kern w:val="0"/>
        </w:rPr>
        <w:t>　</w:t>
      </w:r>
      <w:r>
        <w:rPr>
          <w:rFonts w:hint="eastAsia" w:ascii="宋体" w:hAnsi="宋体" w:cs="Arial"/>
          <w:color w:val="000000"/>
          <w:kern w:val="0"/>
        </w:rPr>
        <w:t>5.1</w:t>
      </w:r>
      <w:r>
        <w:rPr>
          <w:rFonts w:ascii="宋体" w:hAnsi="宋体" w:cs="Arial"/>
          <w:color w:val="000000"/>
          <w:kern w:val="0"/>
        </w:rPr>
        <w:t>确定参与评标至评标结束前私自接触投标人；</w:t>
      </w:r>
    </w:p>
    <w:p>
      <w:pPr>
        <w:pStyle w:val="253"/>
        <w:spacing w:before="0"/>
        <w:ind w:firstLine="0" w:firstLineChars="0"/>
        <w:rPr>
          <w:rFonts w:ascii="宋体" w:hAnsi="宋体" w:cs="Arial"/>
          <w:color w:val="000000"/>
          <w:kern w:val="0"/>
        </w:rPr>
      </w:pPr>
      <w:r>
        <w:rPr>
          <w:rFonts w:ascii="宋体" w:hAnsi="宋体" w:cs="Arial"/>
          <w:color w:val="000000"/>
          <w:kern w:val="0"/>
        </w:rPr>
        <w:t>　</w:t>
      </w:r>
      <w:r>
        <w:rPr>
          <w:rFonts w:hint="eastAsia" w:ascii="宋体" w:hAnsi="宋体" w:cs="Arial"/>
          <w:color w:val="000000"/>
          <w:kern w:val="0"/>
        </w:rPr>
        <w:t>5.2</w:t>
      </w:r>
      <w:r>
        <w:rPr>
          <w:rFonts w:ascii="宋体" w:hAnsi="宋体" w:cs="Arial"/>
          <w:color w:val="000000"/>
          <w:kern w:val="0"/>
        </w:rPr>
        <w:t>接受投标人提出的与投标文件不一致的澄清或者说明，本办法第五十一条规定的情形除外；</w:t>
      </w:r>
    </w:p>
    <w:p>
      <w:pPr>
        <w:pStyle w:val="253"/>
        <w:spacing w:before="0"/>
        <w:ind w:firstLine="0" w:firstLineChars="0"/>
        <w:rPr>
          <w:rFonts w:ascii="宋体" w:hAnsi="宋体" w:cs="Arial"/>
          <w:color w:val="000000"/>
          <w:kern w:val="0"/>
        </w:rPr>
      </w:pPr>
      <w:r>
        <w:rPr>
          <w:rFonts w:ascii="宋体" w:hAnsi="宋体" w:cs="Arial"/>
          <w:color w:val="000000"/>
          <w:kern w:val="0"/>
        </w:rPr>
        <w:t>　</w:t>
      </w:r>
      <w:r>
        <w:rPr>
          <w:rFonts w:hint="eastAsia" w:ascii="宋体" w:hAnsi="宋体" w:cs="Arial"/>
          <w:color w:val="000000"/>
          <w:kern w:val="0"/>
        </w:rPr>
        <w:t>5.3</w:t>
      </w:r>
      <w:r>
        <w:rPr>
          <w:rFonts w:ascii="宋体" w:hAnsi="宋体" w:cs="Arial"/>
          <w:color w:val="000000"/>
          <w:kern w:val="0"/>
        </w:rPr>
        <w:t>违反评标纪律发表倾向性意见或者征询采购人的倾向性意见；</w:t>
      </w:r>
    </w:p>
    <w:p>
      <w:pPr>
        <w:pStyle w:val="253"/>
        <w:spacing w:before="0"/>
        <w:ind w:firstLine="0" w:firstLineChars="0"/>
        <w:rPr>
          <w:rFonts w:ascii="宋体" w:hAnsi="宋体" w:cs="Arial"/>
          <w:color w:val="000000"/>
          <w:kern w:val="0"/>
        </w:rPr>
      </w:pPr>
      <w:r>
        <w:rPr>
          <w:rFonts w:ascii="宋体" w:hAnsi="宋体" w:cs="Arial"/>
          <w:color w:val="000000"/>
          <w:kern w:val="0"/>
        </w:rPr>
        <w:t>　</w:t>
      </w:r>
      <w:r>
        <w:rPr>
          <w:rFonts w:hint="eastAsia" w:ascii="宋体" w:hAnsi="宋体" w:cs="Arial"/>
          <w:color w:val="000000"/>
          <w:kern w:val="0"/>
        </w:rPr>
        <w:t>5.4</w:t>
      </w:r>
      <w:r>
        <w:rPr>
          <w:rFonts w:ascii="宋体" w:hAnsi="宋体" w:cs="Arial"/>
          <w:color w:val="000000"/>
          <w:kern w:val="0"/>
        </w:rPr>
        <w:t>对需要专业判断的主观评审因素协商评分；</w:t>
      </w:r>
    </w:p>
    <w:p>
      <w:pPr>
        <w:pStyle w:val="253"/>
        <w:spacing w:before="0"/>
        <w:ind w:firstLine="0" w:firstLineChars="0"/>
        <w:rPr>
          <w:rFonts w:ascii="宋体" w:hAnsi="宋体" w:cs="Arial"/>
          <w:color w:val="000000"/>
          <w:kern w:val="0"/>
        </w:rPr>
      </w:pPr>
      <w:r>
        <w:rPr>
          <w:rFonts w:ascii="宋体" w:hAnsi="宋体" w:cs="Arial"/>
          <w:color w:val="000000"/>
          <w:kern w:val="0"/>
        </w:rPr>
        <w:t>　</w:t>
      </w:r>
      <w:r>
        <w:rPr>
          <w:rFonts w:hint="eastAsia" w:ascii="宋体" w:hAnsi="宋体" w:cs="Arial"/>
          <w:color w:val="000000"/>
          <w:kern w:val="0"/>
        </w:rPr>
        <w:t>5.5</w:t>
      </w:r>
      <w:r>
        <w:rPr>
          <w:rFonts w:ascii="宋体" w:hAnsi="宋体" w:cs="Arial"/>
          <w:color w:val="000000"/>
          <w:kern w:val="0"/>
        </w:rPr>
        <w:t>在评标过程中擅离职守，影响评标程序正常进行的；</w:t>
      </w:r>
    </w:p>
    <w:p>
      <w:pPr>
        <w:pStyle w:val="253"/>
        <w:spacing w:before="0"/>
        <w:ind w:firstLine="240" w:firstLineChars="100"/>
        <w:rPr>
          <w:rFonts w:ascii="宋体" w:hAnsi="宋体" w:cs="Arial"/>
          <w:color w:val="000000"/>
          <w:kern w:val="0"/>
        </w:rPr>
      </w:pPr>
      <w:r>
        <w:rPr>
          <w:rFonts w:hint="eastAsia" w:ascii="宋体" w:hAnsi="宋体" w:cs="Arial"/>
          <w:color w:val="000000"/>
          <w:kern w:val="0"/>
        </w:rPr>
        <w:t>5.6</w:t>
      </w:r>
      <w:r>
        <w:rPr>
          <w:rFonts w:ascii="宋体" w:hAnsi="宋体" w:cs="Arial"/>
          <w:color w:val="000000"/>
          <w:kern w:val="0"/>
        </w:rPr>
        <w:t>记录、复制或者带走任何评标资料；</w:t>
      </w:r>
    </w:p>
    <w:p>
      <w:pPr>
        <w:pStyle w:val="253"/>
        <w:spacing w:before="0"/>
        <w:ind w:firstLine="0" w:firstLineChars="0"/>
        <w:rPr>
          <w:rFonts w:ascii="宋体" w:hAnsi="宋体" w:cs="Arial"/>
          <w:color w:val="000000"/>
          <w:kern w:val="0"/>
        </w:rPr>
      </w:pPr>
      <w:r>
        <w:rPr>
          <w:rFonts w:ascii="宋体" w:hAnsi="宋体" w:cs="Arial"/>
          <w:color w:val="000000"/>
          <w:kern w:val="0"/>
        </w:rPr>
        <w:t>　</w:t>
      </w:r>
      <w:r>
        <w:rPr>
          <w:rFonts w:hint="eastAsia" w:ascii="宋体" w:hAnsi="宋体" w:cs="Arial"/>
          <w:color w:val="000000"/>
          <w:kern w:val="0"/>
        </w:rPr>
        <w:t>5.7</w:t>
      </w:r>
      <w:r>
        <w:rPr>
          <w:rFonts w:ascii="宋体" w:hAnsi="宋体" w:cs="Arial"/>
          <w:color w:val="000000"/>
          <w:kern w:val="0"/>
        </w:rPr>
        <w:t>其他不遵守评标纪律的行为。</w:t>
      </w:r>
    </w:p>
    <w:p>
      <w:pPr>
        <w:pStyle w:val="253"/>
        <w:spacing w:before="0"/>
        <w:ind w:firstLine="0" w:firstLineChars="0"/>
        <w:rPr>
          <w:rFonts w:ascii="宋体" w:hAnsi="宋体" w:cs="Arial"/>
          <w:color w:val="000000"/>
          <w:kern w:val="0"/>
        </w:rPr>
      </w:pPr>
      <w:r>
        <w:rPr>
          <w:rFonts w:ascii="宋体" w:hAnsi="宋体" w:cs="Arial"/>
          <w:color w:val="000000"/>
          <w:kern w:val="0"/>
        </w:rPr>
        <w:t>　　评标委员会成员有</w:t>
      </w:r>
      <w:r>
        <w:rPr>
          <w:rFonts w:hint="eastAsia" w:ascii="宋体" w:hAnsi="宋体" w:cs="Arial"/>
          <w:color w:val="000000"/>
          <w:kern w:val="0"/>
        </w:rPr>
        <w:t>5.1-5.5</w:t>
      </w:r>
      <w:r>
        <w:rPr>
          <w:rFonts w:ascii="宋体" w:hAnsi="宋体" w:cs="Arial"/>
          <w:color w:val="000000"/>
          <w:kern w:val="0"/>
        </w:rPr>
        <w:t>行为之一的，其评审意见无效，并不得获取评审劳务报酬和报销异地评审差旅费。</w:t>
      </w:r>
    </w:p>
    <w:p>
      <w:pPr>
        <w:pStyle w:val="253"/>
        <w:spacing w:before="0"/>
        <w:ind w:firstLine="0" w:firstLineChars="0"/>
        <w:rPr>
          <w:rFonts w:hint="eastAsia" w:ascii="宋体" w:hAnsi="宋体" w:cs="Arial"/>
          <w:color w:val="000000"/>
          <w:kern w:val="0"/>
        </w:rPr>
      </w:pPr>
    </w:p>
    <w:p>
      <w:pPr>
        <w:adjustRightInd/>
        <w:spacing w:line="360" w:lineRule="auto"/>
        <w:ind w:firstLine="3845" w:firstLineChars="1197"/>
        <w:outlineLvl w:val="0"/>
        <w:rPr>
          <w:rFonts w:hint="eastAsia" w:ascii="宋体" w:hAnsi="宋体" w:cs="仿宋_GB2312"/>
          <w:b/>
          <w:color w:val="000000"/>
          <w:sz w:val="32"/>
          <w:szCs w:val="20"/>
        </w:rPr>
      </w:pPr>
      <w:r>
        <w:rPr>
          <w:rFonts w:hint="eastAsia" w:ascii="宋体" w:hAnsi="宋体" w:cs="仿宋_GB2312"/>
          <w:b/>
          <w:color w:val="000000"/>
          <w:sz w:val="32"/>
          <w:szCs w:val="20"/>
        </w:rPr>
        <w:t>四、评审程序</w:t>
      </w:r>
    </w:p>
    <w:p>
      <w:pPr>
        <w:pStyle w:val="253"/>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6.符合性审查。</w:t>
      </w:r>
      <w:r>
        <w:rPr>
          <w:rFonts w:ascii="宋体" w:hAnsi="宋体" w:cs="Arial"/>
          <w:b/>
          <w:color w:val="000000"/>
          <w:kern w:val="0"/>
          <w:szCs w:val="24"/>
        </w:rPr>
        <w:t xml:space="preserve"> </w:t>
      </w:r>
      <w:r>
        <w:rPr>
          <w:rFonts w:ascii="宋体" w:hAnsi="宋体" w:cs="Arial"/>
          <w:color w:val="000000"/>
          <w:kern w:val="0"/>
          <w:szCs w:val="24"/>
        </w:rPr>
        <w:t>评标委员会应当对符合资格的投标人的投标文件进行符合性审查，以确定其是否满足招标文件的实质性要求</w:t>
      </w:r>
      <w:r>
        <w:rPr>
          <w:rFonts w:hint="eastAsia" w:ascii="宋体" w:hAnsi="宋体" w:cs="Arial"/>
          <w:color w:val="000000"/>
          <w:kern w:val="0"/>
          <w:szCs w:val="24"/>
        </w:rPr>
        <w:t>。符合投标无效情形的，投标无效</w:t>
      </w:r>
      <w:r>
        <w:rPr>
          <w:rFonts w:ascii="宋体" w:hAnsi="宋体" w:cs="Arial"/>
          <w:color w:val="000000"/>
          <w:kern w:val="0"/>
          <w:szCs w:val="24"/>
        </w:rPr>
        <w:t>。</w:t>
      </w:r>
    </w:p>
    <w:p>
      <w:pPr>
        <w:pStyle w:val="253"/>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7.投标人澄清、说明或者补正。</w:t>
      </w:r>
      <w:r>
        <w:rPr>
          <w:rFonts w:ascii="宋体" w:hAnsi="宋体" w:cs="Arial"/>
          <w:color w:val="000000"/>
          <w:kern w:val="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53"/>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8.</w:t>
      </w:r>
      <w:r>
        <w:rPr>
          <w:rFonts w:ascii="宋体" w:hAnsi="宋体" w:cs="Arial"/>
          <w:b/>
          <w:color w:val="000000"/>
          <w:kern w:val="0"/>
          <w:szCs w:val="24"/>
        </w:rPr>
        <w:t xml:space="preserve"> 比较与评价</w:t>
      </w:r>
      <w:r>
        <w:rPr>
          <w:rFonts w:hint="eastAsia" w:ascii="宋体" w:hAnsi="宋体" w:cs="Arial"/>
          <w:b/>
          <w:color w:val="000000"/>
          <w:kern w:val="0"/>
          <w:szCs w:val="24"/>
        </w:rPr>
        <w:t>。</w:t>
      </w:r>
      <w:r>
        <w:rPr>
          <w:rFonts w:hint="eastAsia" w:ascii="宋体" w:hAnsi="宋体" w:cs="Arial"/>
          <w:bCs/>
          <w:color w:val="000000"/>
          <w:kern w:val="0"/>
          <w:szCs w:val="24"/>
        </w:rPr>
        <w:t>评</w:t>
      </w:r>
      <w:r>
        <w:rPr>
          <w:rFonts w:ascii="宋体" w:hAnsi="宋体" w:cs="Arial"/>
          <w:color w:val="000000"/>
          <w:kern w:val="0"/>
          <w:szCs w:val="24"/>
        </w:rPr>
        <w:t>标委员会应当按照评标标准，对符合性审查合格的投标文件进行商务和技术评估，综合比较与评价。</w:t>
      </w:r>
    </w:p>
    <w:p>
      <w:pPr>
        <w:pStyle w:val="253"/>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9.</w:t>
      </w:r>
      <w:r>
        <w:rPr>
          <w:rFonts w:ascii="宋体" w:hAnsi="宋体" w:cs="Arial"/>
          <w:b/>
          <w:color w:val="000000"/>
          <w:kern w:val="0"/>
          <w:szCs w:val="24"/>
        </w:rPr>
        <w:t xml:space="preserve"> 汇总</w:t>
      </w:r>
      <w:r>
        <w:rPr>
          <w:rFonts w:hint="eastAsia" w:ascii="宋体" w:hAnsi="宋体" w:cs="Arial"/>
          <w:b/>
          <w:color w:val="000000"/>
          <w:kern w:val="0"/>
          <w:szCs w:val="24"/>
        </w:rPr>
        <w:t>（商务技术得分情况）。</w:t>
      </w:r>
      <w:r>
        <w:rPr>
          <w:rFonts w:ascii="宋体" w:hAnsi="宋体" w:cs="Arial"/>
          <w:color w:val="000000"/>
          <w:kern w:val="0"/>
          <w:szCs w:val="24"/>
        </w:rPr>
        <w:t>评标委员会各成员应当独立对每个投标人的</w:t>
      </w:r>
      <w:r>
        <w:rPr>
          <w:rFonts w:hint="eastAsia" w:ascii="宋体" w:hAnsi="宋体" w:cs="Arial"/>
          <w:color w:val="000000"/>
          <w:kern w:val="0"/>
          <w:szCs w:val="24"/>
        </w:rPr>
        <w:t>商务和技术</w:t>
      </w:r>
      <w:r>
        <w:rPr>
          <w:rFonts w:ascii="宋体" w:hAnsi="宋体" w:cs="Arial"/>
          <w:color w:val="000000"/>
          <w:kern w:val="0"/>
          <w:szCs w:val="24"/>
        </w:rPr>
        <w:t>文件进行评价，并汇总</w:t>
      </w:r>
      <w:r>
        <w:rPr>
          <w:rFonts w:hint="eastAsia" w:ascii="宋体" w:hAnsi="宋体" w:cs="Arial"/>
          <w:color w:val="000000"/>
          <w:kern w:val="0"/>
          <w:szCs w:val="24"/>
        </w:rPr>
        <w:t>商务技术得分情况</w:t>
      </w:r>
      <w:r>
        <w:rPr>
          <w:rFonts w:ascii="宋体" w:hAnsi="宋体" w:cs="Arial"/>
          <w:color w:val="000000"/>
          <w:kern w:val="0"/>
          <w:szCs w:val="24"/>
        </w:rPr>
        <w:t>。</w:t>
      </w:r>
    </w:p>
    <w:p>
      <w:pPr>
        <w:pStyle w:val="253"/>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10. 报价审核。</w:t>
      </w:r>
      <w:r>
        <w:rPr>
          <w:rFonts w:hint="eastAsia" w:ascii="宋体" w:hAnsi="宋体" w:cs="Arial"/>
          <w:color w:val="000000"/>
          <w:kern w:val="0"/>
          <w:szCs w:val="24"/>
        </w:rPr>
        <w:t>对经商务和技术评审符合采购需求的投标人的报价的合理性、准确性等进行审查核实。</w:t>
      </w:r>
    </w:p>
    <w:p>
      <w:pPr>
        <w:pStyle w:val="253"/>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53"/>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10.2根据财政部发布的《政府采购促进中小企业发展暂行办法》规定，对于非专门面向中小企业的项目，对小型和微型企业产品的价格给予一定的扣除，用扣除后的价格参与评审。</w:t>
      </w:r>
    </w:p>
    <w:p>
      <w:pPr>
        <w:pStyle w:val="253"/>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10.3投标价格的修正原则。投标文件报价出现前后不一致的，按照下列规定修正：</w:t>
      </w:r>
    </w:p>
    <w:p>
      <w:pPr>
        <w:pStyle w:val="253"/>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10.3.1投标文件中开标一览表(报价表)内容与投标文件中相应内容不一致的，以开标一览表(报价表)为准;</w:t>
      </w:r>
    </w:p>
    <w:p>
      <w:pPr>
        <w:pStyle w:val="253"/>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10.3.2大写金额和小写金额不一致的，以大写金额为准;</w:t>
      </w:r>
    </w:p>
    <w:p>
      <w:pPr>
        <w:pStyle w:val="253"/>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10.3.3单价金额小数点或者百分比有明显错位的，以开标一览表的总价为准，并修改单价;</w:t>
      </w:r>
    </w:p>
    <w:p>
      <w:pPr>
        <w:pStyle w:val="253"/>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10.3.4总价金额与按单价汇总金额不一致的，以单价金额计算结果为准。</w:t>
      </w:r>
    </w:p>
    <w:p>
      <w:pPr>
        <w:pStyle w:val="253"/>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宋体" w:hAnsi="宋体" w:cs="仿宋_GB2312"/>
          <w:b/>
          <w:bCs/>
          <w:color w:val="000000"/>
          <w:sz w:val="24"/>
        </w:rPr>
      </w:pPr>
      <w:r>
        <w:rPr>
          <w:rFonts w:hint="eastAsia" w:ascii="宋体" w:hAnsi="宋体" w:cs="仿宋_GB2312"/>
          <w:bCs/>
          <w:color w:val="000000"/>
          <w:sz w:val="24"/>
        </w:rPr>
        <w:t>▲</w:t>
      </w:r>
      <w:r>
        <w:rPr>
          <w:rFonts w:hint="eastAsia" w:ascii="宋体" w:hAnsi="宋体" w:cs="仿宋_GB2312"/>
          <w:b/>
          <w:bCs/>
          <w:color w:val="000000"/>
          <w:sz w:val="24"/>
        </w:rPr>
        <w:t>投标人对根据修正原则修正后的报价不确认的，投标无效。</w:t>
      </w:r>
    </w:p>
    <w:p>
      <w:pPr>
        <w:spacing w:line="360" w:lineRule="auto"/>
        <w:rPr>
          <w:rFonts w:hint="eastAsia" w:ascii="宋体" w:hAnsi="宋体" w:cs="Arial"/>
          <w:color w:val="000000"/>
          <w:kern w:val="0"/>
          <w:sz w:val="24"/>
        </w:rPr>
      </w:pPr>
      <w:r>
        <w:rPr>
          <w:rFonts w:hint="eastAsia" w:ascii="宋体" w:hAnsi="宋体" w:cs="Arial"/>
          <w:b/>
          <w:color w:val="000000"/>
          <w:kern w:val="0"/>
          <w:sz w:val="24"/>
        </w:rPr>
        <w:t>11.</w:t>
      </w:r>
      <w:r>
        <w:rPr>
          <w:rFonts w:ascii="宋体" w:hAnsi="宋体" w:cs="Arial"/>
          <w:b/>
          <w:color w:val="000000"/>
          <w:kern w:val="0"/>
          <w:sz w:val="24"/>
        </w:rPr>
        <w:t>汇总</w:t>
      </w:r>
      <w:r>
        <w:rPr>
          <w:rFonts w:hint="eastAsia" w:ascii="宋体" w:hAnsi="宋体" w:cs="Arial"/>
          <w:b/>
          <w:color w:val="000000"/>
          <w:kern w:val="0"/>
          <w:sz w:val="24"/>
        </w:rPr>
        <w:t>得分。</w:t>
      </w:r>
      <w:r>
        <w:rPr>
          <w:rFonts w:ascii="宋体" w:hAnsi="宋体" w:cs="Arial"/>
          <w:color w:val="000000"/>
          <w:kern w:val="0"/>
          <w:sz w:val="24"/>
        </w:rPr>
        <w:t>评标委员会各成员应当独立对每个投标人的投标文件进行评价，并汇总每个投标人的得分。</w:t>
      </w:r>
    </w:p>
    <w:p>
      <w:pPr>
        <w:spacing w:line="360" w:lineRule="auto"/>
        <w:rPr>
          <w:rFonts w:hint="eastAsia" w:ascii="宋体" w:hAnsi="宋体" w:cs="Arial"/>
          <w:b/>
          <w:color w:val="000000"/>
          <w:kern w:val="0"/>
          <w:sz w:val="24"/>
        </w:rPr>
      </w:pPr>
      <w:r>
        <w:rPr>
          <w:rFonts w:hint="eastAsia" w:ascii="宋体" w:hAnsi="宋体" w:cs="Arial"/>
          <w:b/>
          <w:color w:val="000000"/>
          <w:kern w:val="0"/>
          <w:sz w:val="24"/>
        </w:rPr>
        <w:t>12.</w:t>
      </w:r>
      <w:r>
        <w:rPr>
          <w:rFonts w:ascii="宋体" w:hAnsi="宋体" w:cs="Arial"/>
          <w:b/>
          <w:color w:val="000000"/>
          <w:kern w:val="0"/>
          <w:sz w:val="24"/>
        </w:rPr>
        <w:t>顺序排列</w:t>
      </w:r>
      <w:r>
        <w:rPr>
          <w:rFonts w:hint="eastAsia" w:ascii="宋体" w:hAnsi="宋体" w:cs="Arial"/>
          <w:b/>
          <w:color w:val="000000"/>
          <w:kern w:val="0"/>
          <w:sz w:val="24"/>
        </w:rPr>
        <w:t>与中标候选推荐。</w:t>
      </w:r>
    </w:p>
    <w:p>
      <w:pPr>
        <w:spacing w:line="360" w:lineRule="auto"/>
        <w:rPr>
          <w:rFonts w:hint="eastAsia" w:ascii="宋体" w:hAnsi="宋体" w:cs="仿宋_GB2312"/>
          <w:color w:val="000000"/>
          <w:sz w:val="24"/>
        </w:rPr>
      </w:pPr>
      <w:r>
        <w:rPr>
          <w:rFonts w:hint="eastAsia" w:ascii="宋体" w:hAnsi="宋体" w:cs="仿宋_GB2312"/>
          <w:color w:val="000000"/>
          <w:sz w:val="24"/>
        </w:rPr>
        <w:t>12.1</w:t>
      </w:r>
      <w:r>
        <w:rPr>
          <w:rFonts w:ascii="宋体" w:hAnsi="宋体" w:cs="仿宋_GB2312"/>
          <w:color w:val="000000"/>
          <w:sz w:val="24"/>
        </w:rPr>
        <w:t>评标结果按评审后得分由高到低顺序排列。得分相同的，按投标报价由低到高顺序排列。得分且投标报价相同的并列。</w:t>
      </w:r>
      <w:r>
        <w:rPr>
          <w:rFonts w:hint="eastAsia" w:ascii="宋体" w:hAnsi="宋体" w:cs="仿宋_GB2312"/>
          <w:color w:val="000000"/>
          <w:sz w:val="24"/>
        </w:rPr>
        <w:t>按技术部分得分由高到低排序。</w:t>
      </w:r>
    </w:p>
    <w:p>
      <w:pPr>
        <w:spacing w:line="360" w:lineRule="auto"/>
        <w:rPr>
          <w:rFonts w:ascii="宋体" w:hAnsi="宋体" w:cs="仿宋_GB2312"/>
          <w:color w:val="000000"/>
          <w:sz w:val="24"/>
        </w:rPr>
      </w:pPr>
      <w:r>
        <w:rPr>
          <w:rFonts w:hint="eastAsia" w:ascii="宋体" w:hAnsi="宋体" w:cs="仿宋_GB2312"/>
          <w:color w:val="000000"/>
          <w:sz w:val="24"/>
        </w:rPr>
        <w:t>12.2多家投标人</w:t>
      </w:r>
      <w:r>
        <w:rPr>
          <w:rFonts w:ascii="宋体" w:hAnsi="宋体" w:cs="仿宋_GB2312"/>
          <w:color w:val="000000"/>
          <w:sz w:val="24"/>
        </w:rPr>
        <w:t>提供相同品牌产品</w:t>
      </w:r>
      <w:r>
        <w:rPr>
          <w:rFonts w:hint="eastAsia" w:ascii="宋体" w:hAnsi="宋体" w:cs="仿宋_GB2312"/>
          <w:color w:val="000000"/>
          <w:sz w:val="24"/>
        </w:rPr>
        <w:t>（</w:t>
      </w:r>
      <w:r>
        <w:rPr>
          <w:rFonts w:ascii="宋体" w:hAnsi="宋体" w:cs="仿宋_GB2312"/>
          <w:color w:val="000000"/>
          <w:sz w:val="24"/>
        </w:rPr>
        <w:t>单一产品采购项目</w:t>
      </w:r>
      <w:r>
        <w:rPr>
          <w:rFonts w:hint="eastAsia" w:ascii="宋体" w:hAnsi="宋体" w:cs="仿宋_GB2312"/>
          <w:color w:val="000000"/>
          <w:sz w:val="24"/>
        </w:rPr>
        <w:t>中的该产品或者非</w:t>
      </w:r>
      <w:r>
        <w:rPr>
          <w:rFonts w:ascii="宋体" w:hAnsi="宋体" w:cs="仿宋_GB2312"/>
          <w:color w:val="000000"/>
          <w:sz w:val="24"/>
        </w:rPr>
        <w:t>单一产品采购项目</w:t>
      </w:r>
      <w:r>
        <w:rPr>
          <w:rFonts w:hint="eastAsia" w:ascii="宋体" w:hAnsi="宋体" w:cs="仿宋_GB2312"/>
          <w:color w:val="000000"/>
          <w:sz w:val="24"/>
        </w:rPr>
        <w:t>的核心产品）</w:t>
      </w:r>
      <w:r>
        <w:rPr>
          <w:rFonts w:ascii="宋体" w:hAnsi="宋体" w:cs="仿宋_GB2312"/>
          <w:color w:val="000000"/>
          <w:sz w:val="24"/>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3"/>
        <w:spacing w:line="360" w:lineRule="auto"/>
        <w:ind w:left="559" w:hanging="559" w:hangingChars="199"/>
        <w:rPr>
          <w:rFonts w:hint="eastAsia" w:cs="仿宋_GB2312"/>
          <w:color w:val="000000"/>
        </w:rPr>
      </w:pPr>
      <w:r>
        <w:rPr>
          <w:rFonts w:hint="eastAsia" w:cs="仿宋_GB2312"/>
          <w:b/>
          <w:color w:val="000000"/>
          <w:spacing w:val="20"/>
        </w:rPr>
        <w:t>13.投标无效。</w:t>
      </w:r>
      <w:r>
        <w:rPr>
          <w:rFonts w:hint="eastAsia" w:cs="仿宋_GB2312"/>
          <w:color w:val="000000"/>
        </w:rPr>
        <w:t>有下列情况之一的，投标无效：</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13.1</w:t>
      </w:r>
      <w:r>
        <w:rPr>
          <w:rFonts w:hint="eastAsia" w:ascii="宋体" w:hAnsi="宋体"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13.2</w:t>
      </w:r>
      <w:r>
        <w:rPr>
          <w:rFonts w:hint="eastAsia" w:ascii="宋体" w:hAnsi="宋体" w:cs="仿宋_GB2312"/>
          <w:color w:val="000000"/>
          <w:sz w:val="24"/>
        </w:rPr>
        <w:t>为采购项目提供整体设计、规范编制或者项目管理、监理、检测等服务的供应商再参加该采购项目的其他采购活动的；</w:t>
      </w:r>
      <w:r>
        <w:rPr>
          <w:rFonts w:ascii="宋体" w:hAnsi="宋体" w:cs="仿宋_GB2312"/>
          <w:color w:val="000000"/>
          <w:sz w:val="24"/>
        </w:rPr>
        <w:t xml:space="preserve"> </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13.3</w:t>
      </w:r>
      <w:r>
        <w:rPr>
          <w:rFonts w:hint="eastAsia" w:ascii="宋体" w:hAnsi="宋体"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13.4</w:t>
      </w:r>
      <w:r>
        <w:rPr>
          <w:rFonts w:hint="eastAsia" w:ascii="宋体" w:hAnsi="宋体" w:cs="仿宋_GB2312"/>
          <w:color w:val="000000"/>
          <w:sz w:val="24"/>
        </w:rPr>
        <w:t>如以联合体形式参加政府采购活动的，联合体协议不符合招标文件规定的联合体协议要求的；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13.5</w:t>
      </w:r>
      <w:r>
        <w:rPr>
          <w:rFonts w:hint="eastAsia" w:ascii="宋体" w:hAnsi="宋体" w:cs="仿宋_GB2312"/>
          <w:color w:val="000000"/>
          <w:sz w:val="24"/>
        </w:rPr>
        <w:t>投标文件未按规定的格式编制的；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13.6</w:t>
      </w:r>
      <w:r>
        <w:rPr>
          <w:rFonts w:hint="eastAsia" w:ascii="宋体" w:hAnsi="宋体" w:cs="仿宋_GB2312"/>
          <w:color w:val="000000"/>
          <w:sz w:val="24"/>
        </w:rPr>
        <w:t>投标文件未按招标文件的澄清、修改的内容编制，又不符合实质性要求的；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13.7</w:t>
      </w:r>
      <w:r>
        <w:rPr>
          <w:rFonts w:hint="eastAsia" w:ascii="宋体" w:hAnsi="宋体" w:cs="仿宋_GB2312"/>
          <w:color w:val="000000"/>
          <w:sz w:val="24"/>
        </w:rPr>
        <w:t>投标文件组成漏项，内容不全或内容字迹模糊辨认不清的；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13.8</w:t>
      </w:r>
      <w:r>
        <w:rPr>
          <w:rFonts w:hint="eastAsia" w:ascii="宋体" w:hAnsi="宋体" w:cs="仿宋_GB2312"/>
          <w:color w:val="000000"/>
          <w:sz w:val="24"/>
        </w:rPr>
        <w:t>投标文件中法定代表人授权书所载内容与本项目内容有异的；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13.9</w:t>
      </w:r>
      <w:r>
        <w:rPr>
          <w:rFonts w:hint="eastAsia" w:ascii="宋体" w:hAnsi="宋体" w:cs="仿宋_GB2312"/>
          <w:color w:val="000000"/>
          <w:sz w:val="24"/>
        </w:rPr>
        <w:t>投标文件未按照招标文件要求签署、盖章的；</w:t>
      </w:r>
    </w:p>
    <w:p>
      <w:pPr>
        <w:spacing w:line="360" w:lineRule="auto"/>
        <w:ind w:firstLine="480" w:firstLineChars="200"/>
        <w:rPr>
          <w:rFonts w:ascii="宋体" w:hAnsi="宋体"/>
          <w:b/>
          <w:sz w:val="24"/>
        </w:rPr>
      </w:pPr>
      <w:r>
        <w:rPr>
          <w:rFonts w:hint="eastAsia" w:ascii="宋体" w:hAnsi="宋体"/>
          <w:color w:val="000000"/>
          <w:sz w:val="24"/>
        </w:rPr>
        <w:t>13.10</w:t>
      </w:r>
      <w:r>
        <w:rPr>
          <w:rFonts w:hint="eastAsia" w:ascii="宋体" w:hAnsi="宋体"/>
          <w:b/>
          <w:sz w:val="24"/>
          <w:shd w:val="clear" w:color="auto" w:fill="FFFFFF"/>
        </w:rPr>
        <w:t>未传输递交电子投标文件的或者未按规定提供相应的备份投标文件，造成项目开评标活动无法进行下去的；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13.11</w:t>
      </w:r>
      <w:r>
        <w:rPr>
          <w:rFonts w:hint="eastAsia" w:ascii="宋体" w:hAnsi="宋体" w:cs="仿宋_GB2312"/>
          <w:color w:val="000000"/>
          <w:sz w:val="24"/>
        </w:rPr>
        <w:t>投标文件中未提供</w:t>
      </w:r>
      <w:r>
        <w:rPr>
          <w:rFonts w:ascii="宋体" w:hAnsi="宋体" w:cs="仿宋_GB2312"/>
          <w:color w:val="000000"/>
          <w:sz w:val="24"/>
        </w:rPr>
        <w:t>应当提供的政府强制采购节能</w:t>
      </w:r>
      <w:r>
        <w:rPr>
          <w:rFonts w:hint="eastAsia" w:ascii="宋体" w:hAnsi="宋体" w:cs="仿宋_GB2312"/>
          <w:color w:val="000000"/>
          <w:sz w:val="24"/>
        </w:rPr>
        <w:t>品目</w:t>
      </w:r>
      <w:r>
        <w:rPr>
          <w:rFonts w:ascii="宋体" w:hAnsi="宋体" w:cs="仿宋_GB2312"/>
          <w:color w:val="000000"/>
          <w:sz w:val="24"/>
        </w:rPr>
        <w:t>内的节能产品或未提供</w:t>
      </w:r>
      <w:r>
        <w:rPr>
          <w:rFonts w:hint="eastAsia" w:ascii="宋体" w:hAnsi="宋体" w:cs="仿宋_GB2312"/>
          <w:color w:val="000000"/>
          <w:sz w:val="24"/>
        </w:rPr>
        <w:t>有效</w:t>
      </w:r>
      <w:r>
        <w:rPr>
          <w:rFonts w:ascii="宋体" w:hAnsi="宋体" w:cs="仿宋_GB2312"/>
          <w:color w:val="000000"/>
          <w:sz w:val="24"/>
        </w:rPr>
        <w:t>的节能产品认证证书的</w:t>
      </w:r>
      <w:r>
        <w:rPr>
          <w:rFonts w:hint="eastAsia" w:ascii="宋体" w:hAnsi="宋体" w:cs="仿宋_GB2312"/>
          <w:color w:val="000000"/>
          <w:sz w:val="24"/>
        </w:rPr>
        <w:t>（如果本项目采购涉及节能品目清单中的政府强制采购的节能产品的）；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13.12</w:t>
      </w:r>
      <w:r>
        <w:rPr>
          <w:rFonts w:hint="eastAsia" w:ascii="宋体" w:hAnsi="宋体" w:cs="仿宋_GB2312"/>
          <w:color w:val="000000"/>
          <w:sz w:val="24"/>
        </w:rPr>
        <w:t>投标文件含有采购人不能接受的附加条件的；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13.13</w:t>
      </w:r>
      <w:r>
        <w:rPr>
          <w:rFonts w:hint="eastAsia" w:ascii="宋体" w:hAnsi="宋体" w:cs="仿宋_GB2312"/>
          <w:color w:val="000000"/>
          <w:sz w:val="24"/>
        </w:rPr>
        <w:t>投标文件中承诺的投标有效期少于招标文件中载明的投标有效期的；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13.14</w:t>
      </w:r>
      <w:r>
        <w:rPr>
          <w:rFonts w:hint="eastAsia" w:ascii="宋体" w:hAnsi="宋体" w:cs="仿宋_GB2312"/>
          <w:color w:val="000000"/>
          <w:sz w:val="24"/>
        </w:rPr>
        <w:t>投标人所投内容不符合采购需求中实质性要求的；</w:t>
      </w:r>
    </w:p>
    <w:p>
      <w:pPr>
        <w:snapToGrid w:val="0"/>
        <w:spacing w:line="360" w:lineRule="auto"/>
        <w:ind w:firstLine="420"/>
        <w:jc w:val="left"/>
        <w:rPr>
          <w:rFonts w:hint="eastAsia" w:ascii="宋体" w:hAnsi="宋体" w:cs="仿宋_GB2312"/>
          <w:color w:val="000000"/>
          <w:sz w:val="24"/>
        </w:rPr>
      </w:pPr>
      <w:r>
        <w:rPr>
          <w:rFonts w:hint="eastAsia" w:ascii="宋体" w:hAnsi="宋体"/>
          <w:color w:val="000000"/>
          <w:sz w:val="24"/>
        </w:rPr>
        <w:t>13.15</w:t>
      </w:r>
      <w:r>
        <w:rPr>
          <w:rFonts w:hint="eastAsia" w:ascii="宋体" w:hAnsi="宋体" w:cs="仿宋_GB2312"/>
          <w:color w:val="000000"/>
          <w:sz w:val="24"/>
        </w:rPr>
        <w:t>投标文件出现不是唯一的、有选择性投标报价的;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13.16</w:t>
      </w:r>
      <w:r>
        <w:rPr>
          <w:rFonts w:hint="eastAsia" w:ascii="宋体" w:hAnsi="宋体" w:cs="仿宋_GB2312"/>
          <w:color w:val="000000"/>
          <w:sz w:val="24"/>
        </w:rPr>
        <w:t>投标报价高于本项目采购预算或者最高限价的;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13.17</w:t>
      </w:r>
      <w:r>
        <w:rPr>
          <w:rFonts w:hint="eastAsia" w:ascii="宋体" w:hAnsi="宋体"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13.18</w:t>
      </w:r>
      <w:r>
        <w:rPr>
          <w:rFonts w:hint="eastAsia" w:ascii="宋体" w:hAnsi="宋体" w:cs="仿宋_GB2312"/>
          <w:color w:val="000000"/>
          <w:sz w:val="24"/>
        </w:rPr>
        <w:t>《投标（开标）一览表》填写不完整或字迹不能辨认或有漏项的；</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13.19</w:t>
      </w:r>
      <w:r>
        <w:rPr>
          <w:rFonts w:hint="eastAsia" w:ascii="宋体" w:hAnsi="宋体" w:cs="仿宋_GB2312"/>
          <w:color w:val="000000"/>
          <w:sz w:val="24"/>
        </w:rPr>
        <w:t>投标人对根据修正原则修正后的报价不确认的；</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13.20投标人提供虚假材料投标的（包括但不限于以下情节）；</w:t>
      </w:r>
    </w:p>
    <w:p>
      <w:pPr>
        <w:spacing w:line="360" w:lineRule="auto"/>
        <w:ind w:firstLine="720" w:firstLineChars="300"/>
        <w:rPr>
          <w:rFonts w:hint="eastAsia" w:ascii="宋体" w:hAnsi="宋体" w:cs="仿宋_GB2312"/>
          <w:color w:val="000000"/>
          <w:sz w:val="24"/>
        </w:rPr>
      </w:pPr>
      <w:r>
        <w:rPr>
          <w:rFonts w:hint="eastAsia" w:ascii="宋体" w:hAnsi="宋体" w:cs="仿宋_GB2312"/>
          <w:color w:val="000000"/>
          <w:sz w:val="24"/>
        </w:rPr>
        <w:t>13.20.1使用伪造、变造的许可证件；</w:t>
      </w:r>
      <w:r>
        <w:rPr>
          <w:rFonts w:hint="eastAsia" w:ascii="宋体" w:hAnsi="宋体" w:cs="仿宋_GB2312"/>
          <w:color w:val="000000"/>
          <w:sz w:val="24"/>
        </w:rPr>
        <w:br w:type="textWrapping"/>
      </w:r>
      <w:r>
        <w:rPr>
          <w:rFonts w:hint="eastAsia" w:ascii="宋体" w:hAnsi="宋体" w:cs="仿宋_GB2312"/>
          <w:color w:val="000000"/>
          <w:sz w:val="24"/>
        </w:rPr>
        <w:t>    13.20.2提供虚假的财务状况或者业绩；</w:t>
      </w:r>
      <w:r>
        <w:rPr>
          <w:rFonts w:hint="eastAsia" w:ascii="宋体" w:hAnsi="宋体" w:cs="仿宋_GB2312"/>
          <w:color w:val="000000"/>
          <w:sz w:val="24"/>
        </w:rPr>
        <w:br w:type="textWrapping"/>
      </w:r>
      <w:r>
        <w:rPr>
          <w:rFonts w:hint="eastAsia" w:ascii="宋体" w:hAnsi="宋体" w:cs="仿宋_GB2312"/>
          <w:color w:val="000000"/>
          <w:sz w:val="24"/>
        </w:rPr>
        <w:t>    13.20.3提供虚假的项目负责人或者主要技术人员简历、劳动关系证明；</w:t>
      </w:r>
      <w:r>
        <w:rPr>
          <w:rFonts w:hint="eastAsia" w:ascii="宋体" w:hAnsi="宋体" w:cs="仿宋_GB2312"/>
          <w:color w:val="000000"/>
          <w:sz w:val="24"/>
        </w:rPr>
        <w:br w:type="textWrapping"/>
      </w:r>
      <w:r>
        <w:rPr>
          <w:rFonts w:hint="eastAsia" w:ascii="宋体" w:hAnsi="宋体" w:cs="仿宋_GB2312"/>
          <w:color w:val="000000"/>
          <w:sz w:val="24"/>
        </w:rPr>
        <w:t>    13.20.4提供虚假的信用状况；</w:t>
      </w:r>
      <w:r>
        <w:rPr>
          <w:rFonts w:hint="eastAsia" w:ascii="宋体" w:hAnsi="宋体" w:cs="仿宋_GB2312"/>
          <w:color w:val="000000"/>
          <w:sz w:val="24"/>
        </w:rPr>
        <w:br w:type="textWrapping"/>
      </w:r>
      <w:r>
        <w:rPr>
          <w:rFonts w:hint="eastAsia" w:ascii="宋体" w:hAnsi="宋体" w:cs="仿宋_GB2312"/>
          <w:color w:val="000000"/>
          <w:sz w:val="24"/>
        </w:rPr>
        <w:t xml:space="preserve">     </w:t>
      </w:r>
      <w:r>
        <w:rPr>
          <w:rFonts w:ascii="宋体" w:hAnsi="宋体" w:cs="仿宋_GB2312"/>
          <w:color w:val="000000"/>
          <w:sz w:val="24"/>
        </w:rPr>
        <w:t>13.</w:t>
      </w:r>
      <w:r>
        <w:rPr>
          <w:rFonts w:hint="eastAsia" w:ascii="宋体" w:hAnsi="宋体" w:cs="仿宋_GB2312"/>
          <w:color w:val="000000"/>
          <w:sz w:val="24"/>
        </w:rPr>
        <w:t>20</w:t>
      </w:r>
      <w:r>
        <w:rPr>
          <w:rFonts w:ascii="宋体" w:hAnsi="宋体" w:cs="仿宋_GB2312"/>
          <w:color w:val="000000"/>
          <w:sz w:val="24"/>
        </w:rPr>
        <w:t>.</w:t>
      </w:r>
      <w:r>
        <w:rPr>
          <w:rFonts w:hint="eastAsia" w:ascii="宋体" w:hAnsi="宋体" w:cs="仿宋_GB2312"/>
          <w:color w:val="000000"/>
          <w:sz w:val="24"/>
        </w:rPr>
        <w:t>5其他弄虚作假的行为。</w:t>
      </w:r>
      <w:r>
        <w:rPr>
          <w:rFonts w:hint="eastAsia" w:ascii="宋体" w:hAnsi="宋体" w:cs="仿宋_GB2312"/>
          <w:color w:val="000000"/>
          <w:sz w:val="24"/>
        </w:rPr>
        <w:br w:type="textWrapping"/>
      </w:r>
      <w:r>
        <w:rPr>
          <w:rFonts w:hint="eastAsia" w:ascii="宋体" w:hAnsi="宋体" w:cs="仿宋_GB2312"/>
          <w:color w:val="000000"/>
          <w:sz w:val="24"/>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13.2</w:t>
      </w:r>
      <w:r>
        <w:rPr>
          <w:rFonts w:ascii="宋体" w:hAnsi="宋体"/>
          <w:color w:val="000000"/>
          <w:sz w:val="24"/>
        </w:rPr>
        <w:t>2</w:t>
      </w:r>
      <w:r>
        <w:rPr>
          <w:rFonts w:hint="eastAsia" w:ascii="宋体" w:hAnsi="宋体"/>
          <w:color w:val="000000"/>
          <w:sz w:val="24"/>
        </w:rPr>
        <w:t>.1</w:t>
      </w:r>
      <w:r>
        <w:rPr>
          <w:rFonts w:hint="eastAsia" w:ascii="宋体" w:hAnsi="宋体" w:cs="仿宋_GB2312"/>
          <w:color w:val="000000"/>
          <w:sz w:val="24"/>
        </w:rPr>
        <w:t>供应商直接或者间接从采购人或者采购机构处获得其他供应商的相关情况并修改其投标文件或者响应文件；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.2供应商按照采购人或者采购机构的授意撤换、修改投标文件或者响应文件；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.3供应商之间协商报价、技术方案等投标文件或者响应文件的实质性内容；</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.4属于同一集团、协会、商会等组织成员的供应商按照该组织要求协同参加政府采购活动；</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.5供应商之间事先约定由某一特定供应商中标、成交；</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.6供应商之间商定部分供应商放弃参加政府采购活动或者放弃中标、成交；</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w:t>
      </w:r>
      <w:r>
        <w:rPr>
          <w:rFonts w:hint="eastAsia" w:ascii="宋体" w:hAnsi="宋体" w:cs="仿宋_GB2312"/>
          <w:sz w:val="24"/>
        </w:rPr>
        <w:t>7供应商与采购人或者采购机构之间、供应商相互之间，为谋求特定供应商中标、成交或者排斥其他供应商的其他串通行为。</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.8不同投标人的投标文件由同一单位或者个人编制；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.9不同投标人委托同一单位或者个人办理投标事宜；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.10不同投标人的投标文件载明的项目管理成员或者联系人员为同一人；</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.11不同投标人的投标文件异常一致或者投标报价呈规律性差异；</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2</w:t>
      </w:r>
      <w:r>
        <w:rPr>
          <w:rFonts w:hint="eastAsia" w:ascii="宋体" w:hAnsi="宋体" w:cs="仿宋_GB2312"/>
          <w:color w:val="000000"/>
          <w:sz w:val="24"/>
        </w:rPr>
        <w:t>.12不同投标人的投标文件相互混装；</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13.2</w:t>
      </w:r>
      <w:r>
        <w:rPr>
          <w:rFonts w:ascii="宋体" w:hAnsi="宋体" w:cs="仿宋_GB2312"/>
          <w:color w:val="000000"/>
          <w:sz w:val="24"/>
        </w:rPr>
        <w:t>3</w:t>
      </w:r>
      <w:r>
        <w:rPr>
          <w:rFonts w:hint="eastAsia" w:ascii="宋体" w:hAnsi="宋体" w:cs="仿宋_GB2312"/>
          <w:color w:val="000000"/>
          <w:sz w:val="24"/>
        </w:rPr>
        <w:t>法律、法规、规章（适用本市的）及省级以上规范性文件（适用本市的）规定的其他无效情形。</w:t>
      </w:r>
    </w:p>
    <w:p>
      <w:pPr>
        <w:spacing w:line="360" w:lineRule="auto"/>
        <w:ind w:firstLine="480" w:firstLineChars="200"/>
        <w:rPr>
          <w:rFonts w:hint="eastAsia" w:ascii="宋体" w:hAnsi="宋体" w:cs="仿宋_GB2312"/>
          <w:color w:val="000000"/>
          <w:sz w:val="24"/>
        </w:rPr>
      </w:pPr>
      <w:r>
        <w:rPr>
          <w:rFonts w:ascii="宋体" w:hAnsi="宋体" w:cs="仿宋_GB2312"/>
          <w:color w:val="000000"/>
          <w:sz w:val="24"/>
        </w:rPr>
        <w:t>13.24</w:t>
      </w:r>
      <w:r>
        <w:rPr>
          <w:rFonts w:hint="eastAsia" w:ascii="宋体" w:hAnsi="宋体" w:cs="仿宋_GB2312"/>
          <w:color w:val="000000"/>
          <w:sz w:val="24"/>
        </w:rPr>
        <w:t>根据法律、法规或招标文件要求，评标委员会认为应当作无效投标的其他情况。</w:t>
      </w:r>
    </w:p>
    <w:p>
      <w:pPr>
        <w:adjustRightInd/>
        <w:spacing w:line="360" w:lineRule="auto"/>
        <w:ind w:firstLine="3845" w:firstLineChars="1197"/>
        <w:outlineLvl w:val="0"/>
        <w:rPr>
          <w:rFonts w:hint="eastAsia" w:ascii="宋体" w:hAnsi="宋体" w:cs="仿宋_GB2312"/>
          <w:b/>
          <w:color w:val="000000"/>
          <w:sz w:val="32"/>
          <w:szCs w:val="20"/>
        </w:rPr>
      </w:pPr>
      <w:r>
        <w:rPr>
          <w:rFonts w:hint="eastAsia" w:ascii="宋体" w:hAnsi="宋体" w:cs="仿宋_GB2312"/>
          <w:b/>
          <w:color w:val="000000"/>
          <w:sz w:val="32"/>
          <w:szCs w:val="20"/>
        </w:rPr>
        <w:t>五、评标报告</w:t>
      </w:r>
      <w:r>
        <w:rPr>
          <w:rFonts w:ascii="宋体" w:hAnsi="宋体" w:cs="仿宋_GB2312"/>
          <w:b/>
          <w:color w:val="000000"/>
          <w:sz w:val="32"/>
          <w:szCs w:val="20"/>
        </w:rPr>
        <w:t xml:space="preserve"> </w:t>
      </w:r>
    </w:p>
    <w:p>
      <w:pPr>
        <w:pStyle w:val="253"/>
        <w:spacing w:before="0"/>
        <w:ind w:firstLine="0" w:firstLineChars="0"/>
        <w:rPr>
          <w:rFonts w:hint="eastAsia" w:ascii="宋体" w:hAnsi="宋体" w:cs="仿宋_GB2312"/>
          <w:color w:val="000000"/>
          <w:szCs w:val="24"/>
        </w:rPr>
      </w:pPr>
      <w:r>
        <w:rPr>
          <w:rFonts w:hint="eastAsia" w:ascii="宋体" w:hAnsi="宋体" w:cs="仿宋_GB2312"/>
          <w:b/>
          <w:color w:val="000000"/>
          <w:szCs w:val="24"/>
        </w:rPr>
        <w:t>14.</w:t>
      </w:r>
      <w:r>
        <w:rPr>
          <w:rFonts w:ascii="宋体" w:hAnsi="宋体" w:cs="仿宋_GB2312"/>
          <w:b/>
          <w:color w:val="000000"/>
          <w:szCs w:val="24"/>
        </w:rPr>
        <w:t xml:space="preserve"> 评标报告</w:t>
      </w:r>
      <w:r>
        <w:rPr>
          <w:rFonts w:hint="eastAsia" w:ascii="宋体" w:hAnsi="宋体" w:cs="仿宋_GB2312"/>
          <w:b/>
          <w:color w:val="000000"/>
          <w:szCs w:val="24"/>
        </w:rPr>
        <w:t>与推荐</w:t>
      </w:r>
      <w:r>
        <w:rPr>
          <w:rFonts w:ascii="宋体" w:hAnsi="宋体" w:cs="仿宋_GB2312"/>
          <w:b/>
          <w:color w:val="000000"/>
          <w:szCs w:val="24"/>
        </w:rPr>
        <w:t>中标候选人</w:t>
      </w:r>
      <w:r>
        <w:rPr>
          <w:rFonts w:hint="eastAsia" w:ascii="宋体" w:hAnsi="宋体" w:cs="仿宋_GB2312"/>
          <w:b/>
          <w:color w:val="000000"/>
          <w:szCs w:val="24"/>
        </w:rPr>
        <w:t>。</w:t>
      </w:r>
      <w:r>
        <w:rPr>
          <w:rFonts w:ascii="宋体" w:hAnsi="宋体" w:cs="仿宋_GB2312"/>
          <w:color w:val="000000"/>
          <w:szCs w:val="24"/>
        </w:rPr>
        <w:t>评标委员会根据全体评标成员签字的原始评标记录和评标结果编写评标报告</w:t>
      </w:r>
      <w:r>
        <w:rPr>
          <w:rFonts w:hint="eastAsia" w:ascii="宋体" w:hAnsi="宋体" w:cs="仿宋_GB2312"/>
          <w:color w:val="000000"/>
          <w:szCs w:val="24"/>
        </w:rPr>
        <w:t>，</w:t>
      </w:r>
      <w:r>
        <w:rPr>
          <w:rFonts w:ascii="宋体" w:hAnsi="宋体" w:cs="仿宋_GB2312"/>
          <w:color w:val="000000"/>
          <w:szCs w:val="24"/>
        </w:rPr>
        <w:t>并</w:t>
      </w:r>
      <w:r>
        <w:rPr>
          <w:rFonts w:hint="eastAsia" w:ascii="宋体" w:hAnsi="宋体" w:cs="仿宋_GB2312"/>
          <w:color w:val="000000"/>
          <w:szCs w:val="24"/>
        </w:rPr>
        <w:t>推荐</w:t>
      </w:r>
      <w:r>
        <w:rPr>
          <w:rFonts w:ascii="宋体" w:hAnsi="宋体" w:cs="仿宋_GB2312"/>
          <w:color w:val="000000"/>
          <w:szCs w:val="24"/>
        </w:rPr>
        <w:t>中标候选人</w:t>
      </w:r>
      <w:r>
        <w:rPr>
          <w:rFonts w:hint="eastAsia" w:ascii="宋体" w:hAnsi="宋体" w:cs="仿宋_GB2312"/>
          <w:color w:val="000000"/>
          <w:szCs w:val="24"/>
        </w:rPr>
        <w:t>，评审</w:t>
      </w:r>
      <w:r>
        <w:rPr>
          <w:rFonts w:ascii="宋体" w:hAnsi="宋体" w:cs="仿宋_GB2312"/>
          <w:color w:val="000000"/>
          <w:szCs w:val="24"/>
        </w:rPr>
        <w:t>报告由</w:t>
      </w:r>
      <w:r>
        <w:rPr>
          <w:rFonts w:hint="eastAsia" w:ascii="宋体" w:hAnsi="宋体" w:cs="仿宋_GB2312"/>
          <w:color w:val="000000"/>
          <w:szCs w:val="24"/>
        </w:rPr>
        <w:t>评标委员会</w:t>
      </w:r>
      <w:r>
        <w:rPr>
          <w:rFonts w:ascii="宋体" w:hAnsi="宋体" w:cs="仿宋_GB2312"/>
          <w:color w:val="000000"/>
          <w:szCs w:val="24"/>
        </w:rPr>
        <w:t>成员签字</w:t>
      </w:r>
      <w:r>
        <w:rPr>
          <w:rFonts w:hint="eastAsia" w:ascii="宋体" w:hAnsi="宋体" w:cs="仿宋_GB2312"/>
          <w:color w:val="000000"/>
          <w:szCs w:val="24"/>
        </w:rPr>
        <w:t>确认提交</w:t>
      </w:r>
      <w:r>
        <w:rPr>
          <w:rFonts w:ascii="宋体" w:hAnsi="宋体" w:cs="仿宋_GB2312"/>
          <w:color w:val="000000"/>
          <w:szCs w:val="24"/>
        </w:rPr>
        <w:t>。</w:t>
      </w:r>
    </w:p>
    <w:p>
      <w:pPr>
        <w:widowControl/>
        <w:adjustRightInd/>
        <w:spacing w:before="100" w:beforeAutospacing="1" w:after="100" w:afterAutospacing="1" w:line="360" w:lineRule="auto"/>
        <w:jc w:val="left"/>
        <w:rPr>
          <w:rFonts w:ascii="宋体" w:hAnsi="宋体" w:cs="宋体"/>
          <w:kern w:val="0"/>
          <w:sz w:val="24"/>
        </w:rPr>
      </w:pPr>
      <w:r>
        <w:rPr>
          <w:rFonts w:hint="eastAsia" w:ascii="宋体" w:hAnsi="宋体" w:cs="仿宋_GB2312"/>
          <w:b/>
          <w:color w:val="000000"/>
          <w:sz w:val="24"/>
        </w:rPr>
        <w:t>15.</w:t>
      </w:r>
      <w:r>
        <w:rPr>
          <w:rFonts w:ascii="宋体" w:hAnsi="宋体" w:cs="仿宋_GB2312"/>
          <w:b/>
          <w:color w:val="000000"/>
          <w:sz w:val="24"/>
        </w:rPr>
        <w:t xml:space="preserve"> </w:t>
      </w:r>
      <w:r>
        <w:rPr>
          <w:rFonts w:hint="eastAsia" w:ascii="宋体" w:hAnsi="宋体" w:cs="仿宋_GB2312"/>
          <w:b/>
          <w:color w:val="000000"/>
          <w:sz w:val="24"/>
        </w:rPr>
        <w:t>评标争议</w:t>
      </w:r>
      <w:r>
        <w:rPr>
          <w:rFonts w:ascii="宋体" w:hAnsi="宋体" w:cs="仿宋_GB2312"/>
          <w:b/>
          <w:color w:val="000000"/>
          <w:sz w:val="24"/>
        </w:rPr>
        <w:t>事项</w:t>
      </w:r>
      <w:r>
        <w:rPr>
          <w:rFonts w:hint="eastAsia" w:ascii="宋体" w:hAnsi="宋体" w:cs="仿宋_GB2312"/>
          <w:b/>
          <w:color w:val="000000"/>
          <w:sz w:val="24"/>
        </w:rPr>
        <w:t>处理。</w:t>
      </w:r>
      <w:r>
        <w:rPr>
          <w:rFonts w:ascii="宋体" w:hAnsi="宋体"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ind w:firstLine="3845" w:firstLineChars="1197"/>
        <w:outlineLvl w:val="0"/>
        <w:rPr>
          <w:rFonts w:hint="eastAsia" w:ascii="宋体" w:hAnsi="宋体" w:cs="仿宋_GB2312"/>
          <w:b/>
          <w:color w:val="000000"/>
          <w:sz w:val="32"/>
          <w:szCs w:val="20"/>
        </w:rPr>
      </w:pPr>
      <w:r>
        <w:rPr>
          <w:rFonts w:hint="eastAsia" w:ascii="宋体" w:hAnsi="宋体" w:cs="仿宋_GB2312"/>
          <w:b/>
          <w:color w:val="000000"/>
          <w:sz w:val="32"/>
          <w:szCs w:val="20"/>
        </w:rPr>
        <w:t>六、废标</w:t>
      </w:r>
    </w:p>
    <w:p>
      <w:pPr>
        <w:pStyle w:val="23"/>
        <w:snapToGrid w:val="0"/>
        <w:spacing w:line="360" w:lineRule="auto"/>
        <w:ind w:firstLine="0" w:firstLineChars="0"/>
        <w:rPr>
          <w:rFonts w:hint="eastAsia" w:cs="仿宋_GB2312"/>
          <w:color w:val="000000"/>
        </w:rPr>
      </w:pPr>
      <w:r>
        <w:rPr>
          <w:rFonts w:hint="eastAsia" w:cs="仿宋_GB2312"/>
          <w:b/>
          <w:color w:val="000000"/>
        </w:rPr>
        <w:t>16.废标。</w:t>
      </w:r>
      <w:r>
        <w:rPr>
          <w:rFonts w:hint="eastAsia" w:cs="仿宋_GB2312"/>
          <w:color w:val="000000"/>
        </w:rPr>
        <w:t>根据《中华人民共和国政府采购法》第三十六条之规定，在采购中，出现下列情形之一的，应予废标：</w:t>
      </w:r>
    </w:p>
    <w:p>
      <w:pPr>
        <w:pStyle w:val="23"/>
        <w:snapToGrid w:val="0"/>
        <w:spacing w:line="360" w:lineRule="auto"/>
        <w:rPr>
          <w:rFonts w:hint="eastAsia" w:cs="仿宋_GB2312"/>
          <w:color w:val="000000"/>
        </w:rPr>
      </w:pPr>
      <w:r>
        <w:rPr>
          <w:rFonts w:hint="eastAsia" w:cs="仿宋_GB2312"/>
          <w:color w:val="000000"/>
        </w:rPr>
        <w:t>16.1符合专业条件的供应商或者对招标文件作实质响应的供应商不足3家的；</w:t>
      </w:r>
    </w:p>
    <w:p>
      <w:pPr>
        <w:pStyle w:val="23"/>
        <w:snapToGrid w:val="0"/>
        <w:spacing w:line="360" w:lineRule="auto"/>
        <w:rPr>
          <w:rFonts w:hint="eastAsia" w:cs="仿宋_GB2312"/>
          <w:color w:val="000000"/>
        </w:rPr>
      </w:pPr>
      <w:r>
        <w:rPr>
          <w:rFonts w:hint="eastAsia" w:cs="仿宋_GB2312"/>
          <w:color w:val="000000"/>
        </w:rPr>
        <w:t>16.2出现影响采购公正的违法、违规行为的；</w:t>
      </w:r>
    </w:p>
    <w:p>
      <w:pPr>
        <w:pStyle w:val="23"/>
        <w:snapToGrid w:val="0"/>
        <w:spacing w:line="360" w:lineRule="auto"/>
        <w:rPr>
          <w:rFonts w:hint="eastAsia" w:cs="仿宋_GB2312"/>
          <w:color w:val="000000"/>
        </w:rPr>
      </w:pPr>
      <w:r>
        <w:rPr>
          <w:rFonts w:hint="eastAsia" w:cs="仿宋_GB2312"/>
          <w:color w:val="000000"/>
        </w:rPr>
        <w:t>16.3投标人的报价均超过了采购预算，采购人不能支付的；</w:t>
      </w:r>
    </w:p>
    <w:p>
      <w:pPr>
        <w:pStyle w:val="23"/>
        <w:snapToGrid w:val="0"/>
        <w:spacing w:line="360" w:lineRule="auto"/>
        <w:rPr>
          <w:rFonts w:hint="eastAsia" w:cs="仿宋_GB2312"/>
          <w:color w:val="000000"/>
        </w:rPr>
      </w:pPr>
      <w:r>
        <w:rPr>
          <w:rFonts w:hint="eastAsia" w:cs="仿宋_GB2312"/>
          <w:color w:val="000000"/>
        </w:rPr>
        <w:t>16.4因重大变故，采购任务取消的。</w:t>
      </w:r>
    </w:p>
    <w:p>
      <w:pPr>
        <w:pStyle w:val="23"/>
        <w:snapToGrid w:val="0"/>
        <w:spacing w:line="360" w:lineRule="auto"/>
        <w:rPr>
          <w:rFonts w:hint="eastAsia" w:cs="仿宋_GB2312"/>
          <w:color w:val="000000"/>
        </w:rPr>
      </w:pPr>
      <w:r>
        <w:rPr>
          <w:rFonts w:hint="eastAsia" w:cs="仿宋_GB2312"/>
          <w:color w:val="000000"/>
        </w:rPr>
        <w:t>废标后，采购机构应当将废标理由通知所有投标人。</w:t>
      </w:r>
    </w:p>
    <w:p>
      <w:pPr>
        <w:adjustRightInd/>
        <w:spacing w:line="360" w:lineRule="auto"/>
        <w:ind w:firstLine="3845" w:firstLineChars="1197"/>
        <w:outlineLvl w:val="0"/>
        <w:rPr>
          <w:rFonts w:hint="eastAsia" w:ascii="宋体" w:hAnsi="宋体" w:cs="仿宋_GB2312"/>
          <w:b/>
          <w:color w:val="000000"/>
          <w:sz w:val="32"/>
          <w:szCs w:val="20"/>
        </w:rPr>
      </w:pPr>
      <w:r>
        <w:rPr>
          <w:rFonts w:hint="eastAsia" w:ascii="宋体" w:hAnsi="宋体" w:cs="仿宋_GB2312"/>
          <w:b/>
          <w:color w:val="000000"/>
          <w:sz w:val="32"/>
          <w:szCs w:val="20"/>
        </w:rPr>
        <w:t>七、重新组织采购</w:t>
      </w:r>
    </w:p>
    <w:p>
      <w:pPr>
        <w:pStyle w:val="23"/>
        <w:snapToGrid w:val="0"/>
        <w:spacing w:line="360" w:lineRule="auto"/>
        <w:ind w:firstLine="482"/>
        <w:rPr>
          <w:rFonts w:hint="eastAsia" w:cs="仿宋_GB2312"/>
          <w:color w:val="000000"/>
        </w:rPr>
      </w:pPr>
      <w:r>
        <w:rPr>
          <w:rFonts w:hint="eastAsia" w:cs="仿宋_GB2312"/>
          <w:b/>
          <w:color w:val="000000"/>
        </w:rPr>
        <w:t>17.修改招标文件，重新组织采购活动。</w:t>
      </w:r>
      <w:r>
        <w:rPr>
          <w:rFonts w:hint="eastAsia" w:cs="仿宋_GB2312"/>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3"/>
        <w:snapToGrid w:val="0"/>
        <w:spacing w:line="360" w:lineRule="auto"/>
        <w:ind w:firstLine="482"/>
        <w:rPr>
          <w:rFonts w:cs="仿宋_GB2312"/>
          <w:color w:val="000000"/>
        </w:rPr>
      </w:pPr>
      <w:r>
        <w:rPr>
          <w:rFonts w:hint="eastAsia" w:cs="Helvetica"/>
          <w:b/>
          <w:color w:val="000000"/>
          <w:kern w:val="0"/>
        </w:rPr>
        <w:t>18.重新开展采购。</w:t>
      </w:r>
      <w:r>
        <w:rPr>
          <w:rFonts w:hint="eastAsia" w:cs="仿宋_GB2312"/>
          <w:color w:val="000000"/>
        </w:rPr>
        <w:t>有政府采购法第七十一条、第七十二条规定的违法行为之一，</w:t>
      </w:r>
    </w:p>
    <w:p>
      <w:pPr>
        <w:pStyle w:val="23"/>
        <w:snapToGrid w:val="0"/>
        <w:spacing w:line="360" w:lineRule="auto"/>
        <w:rPr>
          <w:rFonts w:hint="eastAsia" w:cs="仿宋_GB2312"/>
          <w:color w:val="000000"/>
        </w:rPr>
      </w:pPr>
      <w:r>
        <w:rPr>
          <w:rFonts w:hint="eastAsia" w:cs="仿宋_GB2312"/>
          <w:color w:val="000000"/>
        </w:rPr>
        <w:t>影响或者可能影响中标、成交结果的，依照下列规定处理：</w:t>
      </w:r>
    </w:p>
    <w:p>
      <w:pPr>
        <w:pStyle w:val="23"/>
        <w:snapToGrid w:val="0"/>
        <w:spacing w:line="360" w:lineRule="auto"/>
        <w:rPr>
          <w:rFonts w:hint="eastAsia" w:cs="仿宋_GB2312"/>
          <w:color w:val="000000"/>
        </w:rPr>
      </w:pPr>
      <w:r>
        <w:rPr>
          <w:rFonts w:hint="eastAsia" w:cs="仿宋_GB2312"/>
          <w:color w:val="000000"/>
        </w:rPr>
        <w:t>18.1未确定中标或者成交供应商的，终止本次政府采购活动，重新开展政府采购活动。</w:t>
      </w:r>
    </w:p>
    <w:p>
      <w:pPr>
        <w:pStyle w:val="23"/>
        <w:snapToGrid w:val="0"/>
        <w:spacing w:line="360" w:lineRule="auto"/>
        <w:rPr>
          <w:rFonts w:hint="eastAsia" w:cs="仿宋_GB2312"/>
          <w:color w:val="000000"/>
        </w:rPr>
      </w:pPr>
      <w:r>
        <w:rPr>
          <w:rFonts w:hint="eastAsia" w:cs="仿宋_GB2312"/>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3"/>
        <w:snapToGrid w:val="0"/>
        <w:spacing w:line="360" w:lineRule="auto"/>
        <w:rPr>
          <w:rFonts w:hint="eastAsia" w:cs="仿宋_GB2312"/>
          <w:color w:val="000000"/>
        </w:rPr>
      </w:pPr>
      <w:r>
        <w:rPr>
          <w:rFonts w:hint="eastAsia" w:cs="仿宋_GB2312"/>
          <w:color w:val="000000"/>
        </w:rPr>
        <w:t>18.3政府采购合同已签订但尚未履行的，撤销合同，从合格的中标或者成交候选人中另行确定中标或者成交供应商；没有合格的中标或者成交候选人的，重新开展政府采购活动。</w:t>
      </w:r>
    </w:p>
    <w:p>
      <w:pPr>
        <w:pStyle w:val="23"/>
        <w:snapToGrid w:val="0"/>
        <w:spacing w:line="360" w:lineRule="auto"/>
        <w:rPr>
          <w:rFonts w:hint="eastAsia" w:cs="仿宋_GB2312"/>
          <w:color w:val="000000"/>
        </w:rPr>
      </w:pPr>
      <w:r>
        <w:rPr>
          <w:rFonts w:hint="eastAsia" w:cs="仿宋_GB2312"/>
          <w:color w:val="000000"/>
        </w:rPr>
        <w:t>18.4政府采购合同已经履行，给采购人、供应商造成损失的，由责任人承担赔偿责任。</w:t>
      </w:r>
    </w:p>
    <w:p>
      <w:pPr>
        <w:pStyle w:val="23"/>
        <w:snapToGrid w:val="0"/>
        <w:spacing w:line="360" w:lineRule="auto"/>
        <w:rPr>
          <w:rFonts w:hint="eastAsia" w:cs="仿宋_GB2312"/>
          <w:color w:val="000000"/>
        </w:rPr>
      </w:pPr>
      <w:r>
        <w:rPr>
          <w:rFonts w:hint="eastAsia" w:cs="仿宋_GB2312"/>
          <w:color w:val="000000"/>
        </w:rPr>
        <w:t>18.5政府采购当事人有其他违反政府采购法或者本条例规定的行为，经改正后仍然影响或者可能影响中标、成交结果或者依法被认定为中标、成交无效的，依照18.1-18.4规定处理。</w:t>
      </w:r>
    </w:p>
    <w:p>
      <w:pPr>
        <w:adjustRightInd/>
        <w:spacing w:line="360" w:lineRule="auto"/>
        <w:ind w:firstLine="3845" w:firstLineChars="1197"/>
        <w:outlineLvl w:val="0"/>
        <w:rPr>
          <w:rFonts w:hint="eastAsia" w:ascii="宋体" w:hAnsi="宋体" w:cs="仿宋_GB2312"/>
          <w:b/>
          <w:color w:val="000000"/>
          <w:sz w:val="32"/>
          <w:szCs w:val="20"/>
        </w:rPr>
      </w:pPr>
      <w:r>
        <w:rPr>
          <w:rFonts w:hint="eastAsia" w:ascii="宋体" w:hAnsi="宋体" w:cs="仿宋_GB2312"/>
          <w:b/>
          <w:color w:val="000000"/>
          <w:sz w:val="32"/>
          <w:szCs w:val="20"/>
        </w:rPr>
        <w:t>八、评审过程的保密与录像</w:t>
      </w:r>
    </w:p>
    <w:p>
      <w:pPr>
        <w:widowControl/>
        <w:spacing w:line="360" w:lineRule="auto"/>
        <w:ind w:firstLine="482" w:firstLineChars="200"/>
        <w:rPr>
          <w:rFonts w:hint="eastAsia" w:ascii="宋体" w:hAnsi="宋体" w:cs="仿宋_GB2312"/>
          <w:color w:val="000000"/>
          <w:sz w:val="24"/>
        </w:rPr>
      </w:pPr>
      <w:r>
        <w:rPr>
          <w:rFonts w:hint="eastAsia" w:ascii="宋体" w:hAnsi="宋体" w:cs="仿宋_GB2312"/>
          <w:b/>
          <w:color w:val="000000"/>
          <w:sz w:val="24"/>
        </w:rPr>
        <w:t>19.保密。</w:t>
      </w:r>
      <w:r>
        <w:rPr>
          <w:rFonts w:ascii="宋体" w:hAnsi="宋体" w:cs="仿宋_GB2312"/>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宋体" w:hAnsi="宋体" w:cs="仿宋_GB2312"/>
          <w:color w:val="000000"/>
          <w:sz w:val="24"/>
        </w:rPr>
      </w:pPr>
      <w:r>
        <w:rPr>
          <w:rFonts w:hint="eastAsia" w:ascii="宋体" w:hAnsi="宋体" w:cs="仿宋_GB2312"/>
          <w:b/>
          <w:color w:val="000000"/>
          <w:sz w:val="24"/>
        </w:rPr>
        <w:t>20.录音录像。</w:t>
      </w:r>
      <w:r>
        <w:rPr>
          <w:rFonts w:hint="eastAsia" w:ascii="宋体" w:hAnsi="宋体" w:cs="仿宋_GB2312"/>
          <w:color w:val="000000"/>
          <w:sz w:val="24"/>
        </w:rPr>
        <w:t>采购机构对评审工作现场进行全过程录音录像，录音录像资料作为采购项目文件随其他文件一并存档。</w:t>
      </w:r>
    </w:p>
    <w:p>
      <w:pPr>
        <w:adjustRightInd/>
        <w:spacing w:line="360" w:lineRule="auto"/>
        <w:ind w:firstLine="3845" w:firstLineChars="1197"/>
        <w:outlineLvl w:val="0"/>
        <w:rPr>
          <w:rFonts w:hint="eastAsia" w:ascii="宋体" w:hAnsi="宋体" w:cs="仿宋_GB2312"/>
          <w:b/>
          <w:color w:val="000000"/>
          <w:sz w:val="32"/>
          <w:szCs w:val="20"/>
        </w:rPr>
      </w:pPr>
      <w:r>
        <w:rPr>
          <w:rFonts w:hint="eastAsia" w:ascii="宋体" w:hAnsi="宋体" w:cs="仿宋_GB2312"/>
          <w:b/>
          <w:color w:val="000000"/>
          <w:sz w:val="32"/>
          <w:szCs w:val="20"/>
        </w:rPr>
        <w:t>九、具体评标标准</w:t>
      </w:r>
    </w:p>
    <w:p>
      <w:pPr>
        <w:spacing w:line="360" w:lineRule="auto"/>
        <w:ind w:firstLine="569" w:firstLineChars="177"/>
        <w:jc w:val="center"/>
        <w:rPr>
          <w:rFonts w:hint="eastAsia" w:ascii="宋体" w:hAnsi="宋体" w:cs="仿宋_GB2312"/>
          <w:b/>
          <w:color w:val="000000"/>
          <w:sz w:val="32"/>
        </w:rPr>
      </w:pPr>
      <w:r>
        <w:rPr>
          <w:rFonts w:hint="eastAsia" w:ascii="宋体" w:hAnsi="宋体" w:cs="仿宋_GB2312"/>
          <w:b/>
          <w:color w:val="000000"/>
          <w:sz w:val="32"/>
        </w:rPr>
        <w:t>（根据具体采购品目制定）</w:t>
      </w:r>
    </w:p>
    <w:p>
      <w:pPr>
        <w:widowControl/>
        <w:jc w:val="left"/>
        <w:rPr>
          <w:rFonts w:ascii="宋体" w:hAnsi="宋体"/>
          <w:b/>
          <w:bCs/>
          <w:sz w:val="24"/>
          <w:szCs w:val="28"/>
        </w:rPr>
      </w:pPr>
      <w:bookmarkStart w:id="408" w:name="gxebd_pack_1_EvalFactorAccordEnd"/>
      <w:bookmarkEnd w:id="408"/>
      <w:r>
        <w:rPr>
          <w:rFonts w:hint="eastAsia" w:ascii="宋体" w:hAnsi="宋体"/>
          <w:b/>
          <w:bCs/>
          <w:sz w:val="24"/>
          <w:szCs w:val="28"/>
        </w:rPr>
        <w:t>21.商务技术部分（70分）</w:t>
      </w:r>
    </w:p>
    <w:tbl>
      <w:tblPr>
        <w:tblStyle w:val="60"/>
        <w:tblW w:w="85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53"/>
        <w:gridCol w:w="1312"/>
        <w:gridCol w:w="1694"/>
        <w:gridCol w:w="4095"/>
        <w:gridCol w:w="8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553" w:type="dxa"/>
            <w:vMerge w:val="restart"/>
            <w:shd w:val="clear" w:color="auto" w:fill="C0C0C0"/>
            <w:noWrap w:val="0"/>
            <w:vAlign w:val="center"/>
          </w:tcPr>
          <w:p>
            <w:pPr>
              <w:jc w:val="center"/>
              <w:rPr>
                <w:rFonts w:ascii="宋体" w:hAnsi="宋体" w:cs="Arial"/>
                <w:b/>
                <w:sz w:val="18"/>
                <w:szCs w:val="18"/>
              </w:rPr>
            </w:pPr>
            <w:r>
              <w:rPr>
                <w:rFonts w:hint="eastAsia" w:ascii="宋体" w:hAnsi="宋体" w:cs="Arial"/>
                <w:b/>
                <w:sz w:val="18"/>
                <w:szCs w:val="18"/>
              </w:rPr>
              <w:t>序号</w:t>
            </w:r>
          </w:p>
        </w:tc>
        <w:tc>
          <w:tcPr>
            <w:tcW w:w="3006" w:type="dxa"/>
            <w:gridSpan w:val="2"/>
            <w:shd w:val="clear" w:color="auto" w:fill="C0C0C0"/>
            <w:noWrap w:val="0"/>
            <w:vAlign w:val="center"/>
          </w:tcPr>
          <w:p>
            <w:pPr>
              <w:jc w:val="center"/>
              <w:rPr>
                <w:rFonts w:ascii="宋体" w:hAnsi="宋体" w:cs="Arial"/>
                <w:b/>
                <w:sz w:val="18"/>
                <w:szCs w:val="18"/>
              </w:rPr>
            </w:pPr>
            <w:r>
              <w:rPr>
                <w:rFonts w:hint="eastAsia" w:ascii="宋体" w:hAnsi="宋体" w:cs="Arial"/>
                <w:b/>
                <w:sz w:val="18"/>
                <w:szCs w:val="18"/>
              </w:rPr>
              <w:t>评分指标</w:t>
            </w:r>
          </w:p>
        </w:tc>
        <w:tc>
          <w:tcPr>
            <w:tcW w:w="4095" w:type="dxa"/>
            <w:vMerge w:val="restart"/>
            <w:shd w:val="clear" w:color="auto" w:fill="C0C0C0"/>
            <w:noWrap w:val="0"/>
            <w:vAlign w:val="center"/>
          </w:tcPr>
          <w:p>
            <w:pPr>
              <w:jc w:val="center"/>
              <w:rPr>
                <w:rFonts w:ascii="宋体" w:hAnsi="宋体" w:cs="Arial"/>
                <w:b/>
                <w:sz w:val="18"/>
                <w:szCs w:val="18"/>
              </w:rPr>
            </w:pPr>
            <w:r>
              <w:rPr>
                <w:rFonts w:hint="eastAsia" w:ascii="宋体" w:hAnsi="宋体" w:cs="Arial"/>
                <w:b/>
                <w:sz w:val="18"/>
                <w:szCs w:val="18"/>
              </w:rPr>
              <w:t>评分标准</w:t>
            </w:r>
          </w:p>
        </w:tc>
        <w:tc>
          <w:tcPr>
            <w:tcW w:w="868" w:type="dxa"/>
            <w:vMerge w:val="restart"/>
            <w:shd w:val="clear" w:color="auto" w:fill="C0C0C0"/>
            <w:noWrap w:val="0"/>
            <w:vAlign w:val="center"/>
          </w:tcPr>
          <w:p>
            <w:pPr>
              <w:jc w:val="center"/>
              <w:rPr>
                <w:rFonts w:ascii="宋体" w:hAnsi="宋体" w:cs="Arial"/>
                <w:b/>
                <w:sz w:val="18"/>
                <w:szCs w:val="18"/>
              </w:rPr>
            </w:pPr>
            <w:r>
              <w:rPr>
                <w:rFonts w:hint="eastAsia" w:ascii="宋体" w:hAnsi="宋体" w:cs="Arial"/>
                <w:b/>
                <w:sz w:val="18"/>
                <w:szCs w:val="18"/>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553" w:type="dxa"/>
            <w:vMerge w:val="continue"/>
            <w:tcBorders>
              <w:bottom w:val="single" w:color="auto" w:sz="4" w:space="0"/>
            </w:tcBorders>
            <w:shd w:val="clear" w:color="auto" w:fill="C0C0C0"/>
            <w:noWrap w:val="0"/>
            <w:vAlign w:val="center"/>
          </w:tcPr>
          <w:p>
            <w:pPr>
              <w:jc w:val="center"/>
              <w:rPr>
                <w:rFonts w:ascii="宋体" w:hAnsi="宋体" w:cs="Arial"/>
                <w:b/>
                <w:sz w:val="18"/>
                <w:szCs w:val="18"/>
              </w:rPr>
            </w:pPr>
          </w:p>
        </w:tc>
        <w:tc>
          <w:tcPr>
            <w:tcW w:w="1312" w:type="dxa"/>
            <w:shd w:val="clear" w:color="auto" w:fill="C0C0C0"/>
            <w:noWrap w:val="0"/>
            <w:vAlign w:val="center"/>
          </w:tcPr>
          <w:p>
            <w:pPr>
              <w:jc w:val="center"/>
              <w:rPr>
                <w:rFonts w:ascii="宋体" w:hAnsi="宋体" w:cs="Arial"/>
                <w:b/>
                <w:sz w:val="18"/>
                <w:szCs w:val="18"/>
              </w:rPr>
            </w:pPr>
            <w:r>
              <w:rPr>
                <w:rFonts w:hint="eastAsia" w:ascii="宋体" w:hAnsi="宋体" w:cs="Arial"/>
                <w:b/>
                <w:sz w:val="18"/>
                <w:szCs w:val="18"/>
              </w:rPr>
              <w:t>一级指标</w:t>
            </w:r>
          </w:p>
        </w:tc>
        <w:tc>
          <w:tcPr>
            <w:tcW w:w="1694" w:type="dxa"/>
            <w:shd w:val="clear" w:color="auto" w:fill="C0C0C0"/>
            <w:noWrap w:val="0"/>
            <w:vAlign w:val="center"/>
          </w:tcPr>
          <w:p>
            <w:pPr>
              <w:jc w:val="center"/>
              <w:rPr>
                <w:rFonts w:ascii="宋体" w:hAnsi="宋体" w:cs="Arial"/>
                <w:b/>
                <w:sz w:val="18"/>
                <w:szCs w:val="18"/>
              </w:rPr>
            </w:pPr>
            <w:r>
              <w:rPr>
                <w:rFonts w:hint="eastAsia" w:ascii="宋体" w:hAnsi="宋体" w:cs="Arial"/>
                <w:b/>
                <w:sz w:val="18"/>
                <w:szCs w:val="18"/>
              </w:rPr>
              <w:t>二级指标</w:t>
            </w:r>
          </w:p>
        </w:tc>
        <w:tc>
          <w:tcPr>
            <w:tcW w:w="4095" w:type="dxa"/>
            <w:vMerge w:val="continue"/>
            <w:shd w:val="clear" w:color="auto" w:fill="C0C0C0"/>
            <w:noWrap w:val="0"/>
            <w:vAlign w:val="center"/>
          </w:tcPr>
          <w:p>
            <w:pPr>
              <w:jc w:val="center"/>
              <w:rPr>
                <w:rFonts w:ascii="宋体" w:hAnsi="宋体" w:cs="Arial"/>
                <w:b/>
                <w:sz w:val="18"/>
                <w:szCs w:val="18"/>
              </w:rPr>
            </w:pPr>
          </w:p>
        </w:tc>
        <w:tc>
          <w:tcPr>
            <w:tcW w:w="868" w:type="dxa"/>
            <w:vMerge w:val="continue"/>
            <w:shd w:val="clear" w:color="auto" w:fill="C0C0C0"/>
            <w:noWrap w:val="0"/>
            <w:vAlign w:val="center"/>
          </w:tcPr>
          <w:p>
            <w:pPr>
              <w:jc w:val="center"/>
              <w:rPr>
                <w:rFonts w:ascii="宋体" w:hAnsi="宋体" w:cs="Arial"/>
                <w:b/>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3" w:hRule="atLeast"/>
          <w:jc w:val="center"/>
        </w:trPr>
        <w:tc>
          <w:tcPr>
            <w:tcW w:w="553" w:type="dxa"/>
            <w:vMerge w:val="restart"/>
            <w:tcBorders>
              <w:top w:val="single" w:color="auto" w:sz="4" w:space="0"/>
            </w:tcBorders>
            <w:noWrap w:val="0"/>
            <w:vAlign w:val="center"/>
          </w:tcPr>
          <w:p>
            <w:pPr>
              <w:jc w:val="center"/>
              <w:rPr>
                <w:rFonts w:ascii="宋体" w:hAnsi="宋体" w:cs="Arial"/>
                <w:sz w:val="18"/>
                <w:szCs w:val="18"/>
              </w:rPr>
            </w:pPr>
            <w:r>
              <w:rPr>
                <w:rFonts w:hint="eastAsia" w:ascii="宋体" w:hAnsi="宋体" w:cs="Arial"/>
                <w:sz w:val="18"/>
                <w:szCs w:val="18"/>
              </w:rPr>
              <w:t>1</w:t>
            </w:r>
          </w:p>
        </w:tc>
        <w:tc>
          <w:tcPr>
            <w:tcW w:w="1312" w:type="dxa"/>
            <w:vMerge w:val="restart"/>
            <w:noWrap w:val="0"/>
            <w:vAlign w:val="center"/>
          </w:tcPr>
          <w:p>
            <w:pPr>
              <w:jc w:val="center"/>
              <w:rPr>
                <w:rFonts w:ascii="宋体" w:hAnsi="宋体"/>
                <w:sz w:val="18"/>
                <w:szCs w:val="18"/>
              </w:rPr>
            </w:pPr>
            <w:r>
              <w:rPr>
                <w:rFonts w:hint="eastAsia" w:ascii="宋体" w:hAnsi="宋体"/>
                <w:sz w:val="18"/>
                <w:szCs w:val="18"/>
              </w:rPr>
              <w:t>商务部分</w:t>
            </w:r>
          </w:p>
          <w:p>
            <w:pPr>
              <w:jc w:val="center"/>
              <w:rPr>
                <w:rFonts w:ascii="宋体" w:hAnsi="宋体"/>
                <w:sz w:val="18"/>
                <w:szCs w:val="18"/>
              </w:rPr>
            </w:pPr>
            <w:r>
              <w:rPr>
                <w:rFonts w:hint="eastAsia" w:ascii="宋体" w:hAnsi="宋体"/>
                <w:sz w:val="18"/>
                <w:szCs w:val="18"/>
              </w:rPr>
              <w:t>（</w:t>
            </w:r>
            <w:r>
              <w:rPr>
                <w:rFonts w:hint="eastAsia" w:ascii="宋体" w:hAnsi="宋体"/>
                <w:sz w:val="18"/>
                <w:szCs w:val="18"/>
                <w:lang w:val="en-US" w:eastAsia="zh-CN"/>
              </w:rPr>
              <w:t>17</w:t>
            </w:r>
            <w:r>
              <w:rPr>
                <w:rFonts w:hint="eastAsia" w:ascii="宋体" w:hAnsi="宋体"/>
                <w:sz w:val="18"/>
                <w:szCs w:val="18"/>
              </w:rPr>
              <w:t>分）</w:t>
            </w:r>
          </w:p>
        </w:tc>
        <w:tc>
          <w:tcPr>
            <w:tcW w:w="1694" w:type="dxa"/>
            <w:vMerge w:val="restart"/>
            <w:noWrap w:val="0"/>
            <w:vAlign w:val="center"/>
          </w:tcPr>
          <w:p>
            <w:pPr>
              <w:jc w:val="center"/>
              <w:rPr>
                <w:rFonts w:ascii="宋体" w:hAnsi="宋体"/>
                <w:sz w:val="18"/>
                <w:szCs w:val="18"/>
                <w:highlight w:val="none"/>
              </w:rPr>
            </w:pPr>
            <w:r>
              <w:rPr>
                <w:rFonts w:hint="eastAsia" w:ascii="宋体" w:hAnsi="宋体"/>
                <w:sz w:val="18"/>
                <w:szCs w:val="18"/>
                <w:highlight w:val="none"/>
              </w:rPr>
              <w:t>财务状况</w:t>
            </w:r>
          </w:p>
          <w:p>
            <w:pPr>
              <w:jc w:val="center"/>
              <w:rPr>
                <w:rFonts w:ascii="宋体" w:hAnsi="宋体"/>
                <w:sz w:val="18"/>
                <w:szCs w:val="18"/>
                <w:highlight w:val="none"/>
              </w:rPr>
            </w:pPr>
            <w:r>
              <w:rPr>
                <w:rFonts w:hint="eastAsia" w:ascii="宋体" w:hAnsi="宋体"/>
                <w:sz w:val="18"/>
                <w:szCs w:val="18"/>
                <w:highlight w:val="none"/>
              </w:rPr>
              <w:t>（2分）</w:t>
            </w:r>
          </w:p>
        </w:tc>
        <w:tc>
          <w:tcPr>
            <w:tcW w:w="4095" w:type="dxa"/>
            <w:noWrap w:val="0"/>
            <w:vAlign w:val="center"/>
          </w:tcPr>
          <w:p>
            <w:pPr>
              <w:spacing w:line="300" w:lineRule="exact"/>
              <w:rPr>
                <w:rFonts w:ascii="宋体" w:hAnsi="宋体" w:cs="Arial"/>
                <w:kern w:val="0"/>
                <w:sz w:val="18"/>
                <w:szCs w:val="18"/>
                <w:highlight w:val="none"/>
              </w:rPr>
            </w:pPr>
            <w:r>
              <w:rPr>
                <w:rFonts w:hint="eastAsia" w:ascii="宋体" w:hAnsi="宋体" w:cs="Arial"/>
                <w:kern w:val="0"/>
                <w:sz w:val="18"/>
                <w:szCs w:val="18"/>
                <w:highlight w:val="none"/>
              </w:rPr>
              <w:t>财务状况良好，近三年无亏损。</w:t>
            </w:r>
          </w:p>
        </w:tc>
        <w:tc>
          <w:tcPr>
            <w:tcW w:w="868" w:type="dxa"/>
            <w:noWrap w:val="0"/>
            <w:vAlign w:val="center"/>
          </w:tcPr>
          <w:p>
            <w:pPr>
              <w:jc w:val="center"/>
              <w:rPr>
                <w:rFonts w:ascii="宋体" w:hAnsi="宋体" w:cs="Arial"/>
                <w:sz w:val="18"/>
                <w:szCs w:val="18"/>
                <w:highlight w:val="none"/>
              </w:rPr>
            </w:pPr>
            <w:r>
              <w:rPr>
                <w:rFonts w:hint="eastAsia" w:ascii="宋体" w:hAnsi="宋体" w:cs="Arial"/>
                <w:sz w:val="18"/>
                <w:szCs w:val="18"/>
                <w:highlight w:val="none"/>
              </w:rPr>
              <w:t>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3" w:hRule="atLeast"/>
          <w:jc w:val="center"/>
        </w:trPr>
        <w:tc>
          <w:tcPr>
            <w:tcW w:w="553" w:type="dxa"/>
            <w:vMerge w:val="continue"/>
            <w:noWrap w:val="0"/>
            <w:vAlign w:val="center"/>
          </w:tcPr>
          <w:p>
            <w:pPr>
              <w:jc w:val="center"/>
              <w:rPr>
                <w:rFonts w:ascii="宋体" w:hAnsi="宋体" w:cs="Arial"/>
                <w:sz w:val="18"/>
                <w:szCs w:val="18"/>
              </w:rPr>
            </w:pPr>
          </w:p>
        </w:tc>
        <w:tc>
          <w:tcPr>
            <w:tcW w:w="1312" w:type="dxa"/>
            <w:vMerge w:val="continue"/>
            <w:noWrap w:val="0"/>
            <w:vAlign w:val="center"/>
          </w:tcPr>
          <w:p>
            <w:pPr>
              <w:jc w:val="center"/>
              <w:rPr>
                <w:rFonts w:ascii="宋体" w:hAnsi="宋体"/>
                <w:sz w:val="18"/>
                <w:szCs w:val="18"/>
              </w:rPr>
            </w:pPr>
          </w:p>
        </w:tc>
        <w:tc>
          <w:tcPr>
            <w:tcW w:w="1694" w:type="dxa"/>
            <w:vMerge w:val="continue"/>
            <w:noWrap w:val="0"/>
            <w:vAlign w:val="center"/>
          </w:tcPr>
          <w:p>
            <w:pPr>
              <w:jc w:val="center"/>
              <w:rPr>
                <w:rFonts w:ascii="宋体" w:hAnsi="宋体"/>
                <w:sz w:val="18"/>
                <w:szCs w:val="18"/>
                <w:highlight w:val="none"/>
              </w:rPr>
            </w:pPr>
          </w:p>
        </w:tc>
        <w:tc>
          <w:tcPr>
            <w:tcW w:w="4095" w:type="dxa"/>
            <w:noWrap w:val="0"/>
            <w:vAlign w:val="center"/>
          </w:tcPr>
          <w:p>
            <w:pPr>
              <w:widowControl/>
              <w:jc w:val="left"/>
              <w:rPr>
                <w:rFonts w:ascii="宋体" w:hAnsi="宋体" w:cs="宋体"/>
                <w:kern w:val="0"/>
                <w:sz w:val="18"/>
                <w:szCs w:val="18"/>
                <w:highlight w:val="none"/>
              </w:rPr>
            </w:pPr>
            <w:r>
              <w:rPr>
                <w:rFonts w:hint="eastAsia" w:ascii="宋体" w:hAnsi="宋体" w:cs="Arial"/>
                <w:kern w:val="0"/>
                <w:sz w:val="18"/>
                <w:szCs w:val="18"/>
                <w:highlight w:val="none"/>
              </w:rPr>
              <w:t>财务状况一般，近三年有亏损。</w:t>
            </w:r>
          </w:p>
        </w:tc>
        <w:tc>
          <w:tcPr>
            <w:tcW w:w="868" w:type="dxa"/>
            <w:noWrap w:val="0"/>
            <w:vAlign w:val="center"/>
          </w:tcPr>
          <w:p>
            <w:pPr>
              <w:widowControl/>
              <w:jc w:val="center"/>
              <w:rPr>
                <w:rFonts w:ascii="宋体" w:hAnsi="宋体" w:cs="宋体"/>
                <w:kern w:val="0"/>
                <w:sz w:val="18"/>
                <w:szCs w:val="18"/>
                <w:highlight w:val="none"/>
              </w:rPr>
            </w:pPr>
            <w:r>
              <w:rPr>
                <w:rFonts w:hint="eastAsia" w:ascii="宋体" w:hAnsi="宋体" w:cs="Arial"/>
                <w:sz w:val="18"/>
                <w:szCs w:val="18"/>
                <w:highlight w:val="none"/>
              </w:rPr>
              <w:t>0-1分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553" w:type="dxa"/>
            <w:vMerge w:val="continue"/>
            <w:noWrap w:val="0"/>
            <w:vAlign w:val="center"/>
          </w:tcPr>
          <w:p>
            <w:pPr>
              <w:jc w:val="center"/>
              <w:rPr>
                <w:rFonts w:ascii="宋体" w:hAnsi="宋体" w:cs="Arial"/>
                <w:sz w:val="18"/>
                <w:szCs w:val="18"/>
              </w:rPr>
            </w:pPr>
          </w:p>
        </w:tc>
        <w:tc>
          <w:tcPr>
            <w:tcW w:w="1312" w:type="dxa"/>
            <w:vMerge w:val="continue"/>
            <w:noWrap w:val="0"/>
            <w:vAlign w:val="center"/>
          </w:tcPr>
          <w:p>
            <w:pPr>
              <w:jc w:val="center"/>
              <w:rPr>
                <w:rFonts w:ascii="宋体" w:hAnsi="宋体"/>
                <w:sz w:val="18"/>
                <w:szCs w:val="18"/>
              </w:rPr>
            </w:pPr>
          </w:p>
        </w:tc>
        <w:tc>
          <w:tcPr>
            <w:tcW w:w="1694" w:type="dxa"/>
            <w:noWrap w:val="0"/>
            <w:vAlign w:val="center"/>
          </w:tcPr>
          <w:p>
            <w:pPr>
              <w:spacing w:line="300" w:lineRule="exact"/>
              <w:jc w:val="center"/>
              <w:rPr>
                <w:rFonts w:ascii="宋体" w:hAnsi="宋体"/>
                <w:sz w:val="18"/>
                <w:szCs w:val="18"/>
                <w:highlight w:val="none"/>
              </w:rPr>
            </w:pPr>
            <w:r>
              <w:rPr>
                <w:rFonts w:hint="eastAsia" w:ascii="宋体" w:hAnsi="宋体"/>
                <w:sz w:val="18"/>
                <w:szCs w:val="18"/>
                <w:highlight w:val="none"/>
              </w:rPr>
              <w:t>同类业绩</w:t>
            </w:r>
          </w:p>
          <w:p>
            <w:pPr>
              <w:spacing w:line="240" w:lineRule="exact"/>
              <w:jc w:val="center"/>
              <w:rPr>
                <w:rFonts w:ascii="宋体" w:hAnsi="宋体"/>
                <w:sz w:val="18"/>
                <w:szCs w:val="18"/>
                <w:highlight w:val="none"/>
              </w:rPr>
            </w:pPr>
            <w:r>
              <w:rPr>
                <w:rFonts w:hint="eastAsia" w:ascii="宋体" w:hAnsi="宋体"/>
                <w:sz w:val="18"/>
                <w:szCs w:val="18"/>
                <w:highlight w:val="none"/>
              </w:rPr>
              <w:t>（</w:t>
            </w:r>
            <w:r>
              <w:rPr>
                <w:rFonts w:hint="eastAsia" w:ascii="宋体" w:hAnsi="宋体"/>
                <w:sz w:val="18"/>
                <w:szCs w:val="18"/>
                <w:highlight w:val="none"/>
                <w:lang w:val="en-US" w:eastAsia="zh-CN"/>
              </w:rPr>
              <w:t>3</w:t>
            </w:r>
            <w:r>
              <w:rPr>
                <w:rFonts w:hint="eastAsia" w:ascii="宋体" w:hAnsi="宋体"/>
                <w:sz w:val="18"/>
                <w:szCs w:val="18"/>
                <w:highlight w:val="none"/>
              </w:rPr>
              <w:t>分）</w:t>
            </w:r>
          </w:p>
        </w:tc>
        <w:tc>
          <w:tcPr>
            <w:tcW w:w="4095" w:type="dxa"/>
            <w:noWrap w:val="0"/>
            <w:vAlign w:val="center"/>
          </w:tcPr>
          <w:p>
            <w:pPr>
              <w:rPr>
                <w:rFonts w:hint="eastAsia" w:ascii="宋体" w:hAnsi="宋体" w:cs="Arial"/>
                <w:sz w:val="18"/>
                <w:szCs w:val="18"/>
                <w:highlight w:val="none"/>
              </w:rPr>
            </w:pPr>
            <w:r>
              <w:rPr>
                <w:rFonts w:hint="eastAsia" w:ascii="宋体" w:hAnsi="宋体" w:cs="Arial"/>
                <w:sz w:val="18"/>
                <w:szCs w:val="18"/>
                <w:highlight w:val="none"/>
              </w:rPr>
              <w:t>近三年供应商独立完成的同类项目业绩，每提供1份有效的业绩资料得</w:t>
            </w:r>
            <w:r>
              <w:rPr>
                <w:rFonts w:hint="eastAsia" w:ascii="宋体" w:hAnsi="宋体"/>
                <w:sz w:val="18"/>
                <w:szCs w:val="18"/>
                <w:highlight w:val="none"/>
                <w:lang w:val="en-US" w:eastAsia="zh-CN"/>
              </w:rPr>
              <w:t>1</w:t>
            </w:r>
            <w:r>
              <w:rPr>
                <w:rFonts w:hint="eastAsia" w:ascii="宋体" w:hAnsi="宋体" w:cs="Arial"/>
                <w:sz w:val="18"/>
                <w:szCs w:val="18"/>
                <w:highlight w:val="none"/>
              </w:rPr>
              <w:t>分，最多得</w:t>
            </w:r>
            <w:r>
              <w:rPr>
                <w:rFonts w:hint="eastAsia" w:ascii="宋体" w:hAnsi="宋体"/>
                <w:sz w:val="18"/>
                <w:szCs w:val="18"/>
                <w:highlight w:val="none"/>
                <w:lang w:val="en-US" w:eastAsia="zh-CN"/>
              </w:rPr>
              <w:t>3</w:t>
            </w:r>
            <w:r>
              <w:rPr>
                <w:rFonts w:hint="eastAsia" w:ascii="宋体" w:hAnsi="宋体" w:cs="Arial"/>
                <w:sz w:val="18"/>
                <w:szCs w:val="18"/>
                <w:highlight w:val="none"/>
              </w:rPr>
              <w:t>分。</w:t>
            </w:r>
          </w:p>
        </w:tc>
        <w:tc>
          <w:tcPr>
            <w:tcW w:w="868" w:type="dxa"/>
            <w:noWrap w:val="0"/>
            <w:vAlign w:val="center"/>
          </w:tcPr>
          <w:p>
            <w:pPr>
              <w:jc w:val="center"/>
              <w:rPr>
                <w:rFonts w:ascii="宋体" w:hAnsi="宋体" w:cs="Arial"/>
                <w:sz w:val="18"/>
                <w:szCs w:val="18"/>
                <w:highlight w:val="none"/>
              </w:rPr>
            </w:pPr>
            <w:r>
              <w:rPr>
                <w:rFonts w:hint="eastAsia" w:ascii="宋体" w:hAnsi="宋体" w:cs="Arial"/>
                <w:sz w:val="18"/>
                <w:szCs w:val="18"/>
                <w:highlight w:val="none"/>
              </w:rPr>
              <w:t>0-</w:t>
            </w:r>
            <w:r>
              <w:rPr>
                <w:rFonts w:hint="eastAsia" w:ascii="宋体" w:hAnsi="宋体" w:cs="Arial"/>
                <w:sz w:val="18"/>
                <w:szCs w:val="18"/>
                <w:highlight w:val="none"/>
                <w:lang w:val="en-US" w:eastAsia="zh-CN"/>
              </w:rPr>
              <w:t>3</w:t>
            </w:r>
            <w:r>
              <w:rPr>
                <w:rFonts w:hint="eastAsia" w:ascii="宋体" w:hAnsi="宋体" w:cs="Arial"/>
                <w:sz w:val="18"/>
                <w:szCs w:val="1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553" w:type="dxa"/>
            <w:vMerge w:val="continue"/>
            <w:noWrap w:val="0"/>
            <w:vAlign w:val="center"/>
          </w:tcPr>
          <w:p>
            <w:pPr>
              <w:jc w:val="center"/>
              <w:rPr>
                <w:rFonts w:ascii="宋体" w:hAnsi="宋体" w:cs="Arial"/>
                <w:sz w:val="18"/>
                <w:szCs w:val="18"/>
              </w:rPr>
            </w:pPr>
          </w:p>
        </w:tc>
        <w:tc>
          <w:tcPr>
            <w:tcW w:w="1312" w:type="dxa"/>
            <w:vMerge w:val="continue"/>
            <w:noWrap w:val="0"/>
            <w:vAlign w:val="center"/>
          </w:tcPr>
          <w:p>
            <w:pPr>
              <w:jc w:val="center"/>
              <w:rPr>
                <w:rFonts w:ascii="宋体" w:hAnsi="宋体"/>
                <w:sz w:val="18"/>
                <w:szCs w:val="18"/>
              </w:rPr>
            </w:pPr>
          </w:p>
        </w:tc>
        <w:tc>
          <w:tcPr>
            <w:tcW w:w="1694" w:type="dxa"/>
            <w:noWrap w:val="0"/>
            <w:vAlign w:val="center"/>
          </w:tcPr>
          <w:p>
            <w:pPr>
              <w:ind w:firstLine="360" w:firstLineChars="200"/>
              <w:rPr>
                <w:rFonts w:hint="eastAsia" w:ascii="宋体" w:hAnsi="宋体" w:cs="宋体"/>
                <w:kern w:val="0"/>
                <w:sz w:val="18"/>
                <w:szCs w:val="18"/>
                <w:highlight w:val="none"/>
              </w:rPr>
            </w:pPr>
            <w:r>
              <w:rPr>
                <w:rFonts w:hint="eastAsia" w:ascii="宋体" w:hAnsi="宋体" w:cs="宋体"/>
                <w:kern w:val="0"/>
                <w:sz w:val="18"/>
                <w:szCs w:val="18"/>
                <w:highlight w:val="none"/>
              </w:rPr>
              <w:t>综合实力</w:t>
            </w:r>
          </w:p>
          <w:p>
            <w:pPr>
              <w:ind w:firstLine="540" w:firstLineChars="300"/>
              <w:rPr>
                <w:rFonts w:hint="default" w:ascii="宋体" w:hAnsi="宋体" w:cs="宋体"/>
                <w:kern w:val="0"/>
                <w:sz w:val="18"/>
                <w:szCs w:val="18"/>
                <w:highlight w:val="none"/>
                <w:lang w:val="en-US"/>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8分）</w:t>
            </w:r>
          </w:p>
        </w:tc>
        <w:tc>
          <w:tcPr>
            <w:tcW w:w="4095" w:type="dxa"/>
            <w:noWrap w:val="0"/>
            <w:vAlign w:val="center"/>
          </w:tcPr>
          <w:p>
            <w:pP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rPr>
              <w:t>供应商在行业内声望高，合同履约情况好，综合实力强，配送保障能力强。评委根据各供应商响应文件中反映的有关情况综合评审</w:t>
            </w:r>
            <w:r>
              <w:rPr>
                <w:rFonts w:hint="eastAsia" w:ascii="宋体" w:hAnsi="宋体" w:cs="宋体"/>
                <w:kern w:val="0"/>
                <w:sz w:val="18"/>
                <w:szCs w:val="18"/>
                <w:highlight w:val="none"/>
                <w:lang w:val="en-US" w:eastAsia="zh-CN"/>
              </w:rPr>
              <w:t>.</w:t>
            </w:r>
          </w:p>
          <w:p>
            <w:pPr>
              <w:rPr>
                <w:rFonts w:hint="eastAsia" w:ascii="宋体" w:hAnsi="宋体" w:cs="宋体"/>
                <w:kern w:val="0"/>
                <w:sz w:val="18"/>
                <w:szCs w:val="18"/>
                <w:highlight w:val="none"/>
              </w:rPr>
            </w:pPr>
            <w:r>
              <w:rPr>
                <w:rFonts w:hint="eastAsia" w:ascii="宋体" w:hAnsi="宋体" w:cs="宋体"/>
                <w:kern w:val="0"/>
                <w:sz w:val="18"/>
                <w:szCs w:val="18"/>
                <w:highlight w:val="none"/>
              </w:rPr>
              <w:t>（优秀：</w:t>
            </w:r>
            <w:r>
              <w:rPr>
                <w:rFonts w:hint="eastAsia" w:ascii="宋体" w:hAnsi="宋体" w:cs="宋体"/>
                <w:kern w:val="0"/>
                <w:sz w:val="18"/>
                <w:szCs w:val="18"/>
                <w:highlight w:val="none"/>
                <w:lang w:val="en-US" w:eastAsia="zh-CN"/>
              </w:rPr>
              <w:t>7</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8</w:t>
            </w:r>
            <w:r>
              <w:rPr>
                <w:rFonts w:hint="eastAsia" w:ascii="宋体" w:hAnsi="宋体" w:cs="宋体"/>
                <w:kern w:val="0"/>
                <w:sz w:val="18"/>
                <w:szCs w:val="18"/>
                <w:highlight w:val="none"/>
              </w:rPr>
              <w:t>分；良好：4-</w:t>
            </w:r>
            <w:r>
              <w:rPr>
                <w:rFonts w:hint="eastAsia" w:ascii="宋体" w:hAnsi="宋体" w:cs="宋体"/>
                <w:kern w:val="0"/>
                <w:sz w:val="18"/>
                <w:szCs w:val="18"/>
                <w:highlight w:val="none"/>
                <w:lang w:val="en-US" w:eastAsia="zh-CN"/>
              </w:rPr>
              <w:t>6</w:t>
            </w:r>
            <w:r>
              <w:rPr>
                <w:rFonts w:hint="eastAsia" w:ascii="宋体" w:hAnsi="宋体" w:cs="宋体"/>
                <w:kern w:val="0"/>
                <w:sz w:val="18"/>
                <w:szCs w:val="18"/>
                <w:highlight w:val="none"/>
              </w:rPr>
              <w:t>分；一般：0-3分）</w:t>
            </w:r>
          </w:p>
        </w:tc>
        <w:tc>
          <w:tcPr>
            <w:tcW w:w="868" w:type="dxa"/>
            <w:noWrap w:val="0"/>
            <w:vAlign w:val="center"/>
          </w:tcPr>
          <w:p>
            <w:pPr>
              <w:jc w:val="center"/>
              <w:rPr>
                <w:rFonts w:ascii="宋体" w:hAnsi="宋体" w:cs="Arial"/>
                <w:sz w:val="18"/>
                <w:szCs w:val="18"/>
                <w:highlight w:val="none"/>
              </w:rPr>
            </w:pPr>
            <w:r>
              <w:rPr>
                <w:rFonts w:hint="eastAsia" w:ascii="宋体" w:hAnsi="宋体" w:cs="Arial"/>
                <w:sz w:val="18"/>
                <w:szCs w:val="18"/>
                <w:highlight w:val="none"/>
              </w:rPr>
              <w:t>0-</w:t>
            </w:r>
            <w:r>
              <w:rPr>
                <w:rFonts w:hint="eastAsia" w:ascii="宋体" w:hAnsi="宋体" w:cs="Arial"/>
                <w:sz w:val="18"/>
                <w:szCs w:val="18"/>
                <w:highlight w:val="none"/>
                <w:lang w:val="en-US" w:eastAsia="zh-CN"/>
              </w:rPr>
              <w:t>8</w:t>
            </w:r>
            <w:r>
              <w:rPr>
                <w:rFonts w:hint="eastAsia" w:ascii="宋体" w:hAnsi="宋体" w:cs="Arial"/>
                <w:sz w:val="18"/>
                <w:szCs w:val="18"/>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553" w:type="dxa"/>
            <w:vMerge w:val="continue"/>
            <w:noWrap w:val="0"/>
            <w:vAlign w:val="center"/>
          </w:tcPr>
          <w:p>
            <w:pPr>
              <w:jc w:val="center"/>
              <w:rPr>
                <w:rFonts w:ascii="宋体" w:hAnsi="宋体" w:cs="Arial"/>
                <w:sz w:val="18"/>
                <w:szCs w:val="18"/>
              </w:rPr>
            </w:pPr>
          </w:p>
        </w:tc>
        <w:tc>
          <w:tcPr>
            <w:tcW w:w="1312" w:type="dxa"/>
            <w:vMerge w:val="continue"/>
            <w:noWrap w:val="0"/>
            <w:vAlign w:val="center"/>
          </w:tcPr>
          <w:p>
            <w:pPr>
              <w:jc w:val="center"/>
              <w:rPr>
                <w:rFonts w:ascii="宋体" w:hAnsi="宋体"/>
                <w:sz w:val="18"/>
                <w:szCs w:val="18"/>
              </w:rPr>
            </w:pPr>
          </w:p>
        </w:tc>
        <w:tc>
          <w:tcPr>
            <w:tcW w:w="1694" w:type="dxa"/>
            <w:noWrap w:val="0"/>
            <w:vAlign w:val="center"/>
          </w:tcPr>
          <w:p>
            <w:pPr>
              <w:ind w:firstLine="420" w:firstLineChars="200"/>
              <w:rPr>
                <w:rFonts w:hint="eastAsia"/>
                <w:highlight w:val="none"/>
                <w:lang w:val="en-US" w:eastAsia="zh-CN"/>
              </w:rPr>
            </w:pPr>
            <w:r>
              <w:rPr>
                <w:rFonts w:hint="eastAsia"/>
                <w:highlight w:val="none"/>
                <w:lang w:val="en-US" w:eastAsia="zh-CN"/>
              </w:rPr>
              <w:t>资格证书</w:t>
            </w:r>
          </w:p>
          <w:p>
            <w:pPr>
              <w:pStyle w:val="2"/>
              <w:rPr>
                <w:rFonts w:hint="default"/>
                <w:highlight w:val="none"/>
                <w:lang w:val="en-US" w:eastAsia="zh-CN"/>
              </w:rPr>
            </w:pPr>
            <w:r>
              <w:rPr>
                <w:rFonts w:hint="eastAsia" w:hAnsi="宋体" w:cs="宋体"/>
                <w:kern w:val="0"/>
                <w:sz w:val="18"/>
                <w:szCs w:val="18"/>
                <w:highlight w:val="none"/>
                <w:lang w:val="en-US" w:eastAsia="zh-CN"/>
              </w:rPr>
              <w:t xml:space="preserve">      （4分）</w:t>
            </w:r>
          </w:p>
        </w:tc>
        <w:tc>
          <w:tcPr>
            <w:tcW w:w="4095" w:type="dxa"/>
            <w:noWrap w:val="0"/>
            <w:vAlign w:val="center"/>
          </w:tcPr>
          <w:p>
            <w:pPr>
              <w:rPr>
                <w:rFonts w:hint="eastAsia" w:ascii="宋体" w:hAnsi="宋体" w:cs="宋体"/>
                <w:kern w:val="0"/>
                <w:sz w:val="18"/>
                <w:szCs w:val="18"/>
                <w:highlight w:val="none"/>
              </w:rPr>
            </w:pPr>
            <w:r>
              <w:rPr>
                <w:rFonts w:hint="eastAsia" w:ascii="宋体" w:hAnsi="宋体" w:cs="宋体"/>
                <w:kern w:val="0"/>
                <w:sz w:val="18"/>
                <w:szCs w:val="18"/>
                <w:highlight w:val="none"/>
              </w:rPr>
              <w:t>投标人具有质量管理体系认证证书、环境认证体系认证证书、职业健康管理体系认证证书及食品安全管理体系认证证书且在有效期内的，每提供一个证书复印件的得</w:t>
            </w: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分。</w:t>
            </w:r>
          </w:p>
        </w:tc>
        <w:tc>
          <w:tcPr>
            <w:tcW w:w="868" w:type="dxa"/>
            <w:noWrap w:val="0"/>
            <w:vAlign w:val="center"/>
          </w:tcPr>
          <w:p>
            <w:pPr>
              <w:jc w:val="center"/>
              <w:rPr>
                <w:rFonts w:hint="default" w:ascii="宋体" w:hAnsi="宋体" w:eastAsia="宋体" w:cs="Arial"/>
                <w:sz w:val="18"/>
                <w:szCs w:val="18"/>
                <w:highlight w:val="none"/>
                <w:lang w:val="en-US" w:eastAsia="zh-CN"/>
              </w:rPr>
            </w:pPr>
            <w:r>
              <w:rPr>
                <w:rFonts w:hint="eastAsia" w:ascii="宋体" w:hAnsi="宋体" w:cs="Arial"/>
                <w:sz w:val="18"/>
                <w:szCs w:val="18"/>
                <w:highlight w:val="none"/>
                <w:lang w:val="en-US" w:eastAsia="zh-CN"/>
              </w:rPr>
              <w:t>0-4分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3" w:hRule="atLeast"/>
          <w:jc w:val="center"/>
        </w:trPr>
        <w:tc>
          <w:tcPr>
            <w:tcW w:w="553" w:type="dxa"/>
            <w:vMerge w:val="restart"/>
            <w:noWrap w:val="0"/>
            <w:vAlign w:val="center"/>
          </w:tcPr>
          <w:p>
            <w:pPr>
              <w:jc w:val="center"/>
              <w:rPr>
                <w:rFonts w:hint="default" w:ascii="宋体" w:hAnsi="宋体" w:eastAsia="宋体" w:cs="Arial"/>
                <w:sz w:val="18"/>
                <w:szCs w:val="18"/>
                <w:lang w:val="en-US" w:eastAsia="zh-CN"/>
              </w:rPr>
            </w:pPr>
            <w:r>
              <w:rPr>
                <w:rFonts w:hint="eastAsia" w:ascii="宋体" w:hAnsi="宋体" w:cs="Arial"/>
                <w:sz w:val="18"/>
                <w:szCs w:val="18"/>
                <w:lang w:val="en-US" w:eastAsia="zh-CN"/>
              </w:rPr>
              <w:t xml:space="preserve"> 2</w:t>
            </w:r>
          </w:p>
        </w:tc>
        <w:tc>
          <w:tcPr>
            <w:tcW w:w="1312" w:type="dxa"/>
            <w:vMerge w:val="restart"/>
            <w:noWrap w:val="0"/>
            <w:vAlign w:val="center"/>
          </w:tcPr>
          <w:p>
            <w:pPr>
              <w:jc w:val="center"/>
              <w:rPr>
                <w:rFonts w:hint="eastAsia"/>
                <w:lang w:val="en-US" w:eastAsia="zh-CN"/>
              </w:rPr>
            </w:pPr>
            <w:r>
              <w:rPr>
                <w:rFonts w:hint="eastAsia"/>
                <w:lang w:val="en-US" w:eastAsia="zh-CN"/>
              </w:rPr>
              <w:t>技术部分</w:t>
            </w:r>
          </w:p>
          <w:p>
            <w:pPr>
              <w:pStyle w:val="2"/>
              <w:rPr>
                <w:rFonts w:hint="default"/>
                <w:lang w:val="en-US" w:eastAsia="zh-CN"/>
              </w:rPr>
            </w:pPr>
            <w:r>
              <w:rPr>
                <w:rFonts w:hint="eastAsia" w:hAnsi="宋体" w:cs="Arial"/>
                <w:sz w:val="18"/>
                <w:szCs w:val="18"/>
                <w:lang w:val="en-US" w:eastAsia="zh-CN"/>
              </w:rPr>
              <w:t xml:space="preserve">  （53分）</w:t>
            </w:r>
          </w:p>
        </w:tc>
        <w:tc>
          <w:tcPr>
            <w:tcW w:w="1694" w:type="dxa"/>
            <w:tcBorders>
              <w:top w:val="single" w:color="auto" w:sz="4" w:space="0"/>
            </w:tcBorders>
            <w:noWrap w:val="0"/>
            <w:vAlign w:val="center"/>
          </w:tcPr>
          <w:p>
            <w:pPr>
              <w:jc w:val="center"/>
              <w:rPr>
                <w:rFonts w:hint="eastAsia"/>
                <w:lang w:val="en-US" w:eastAsia="zh-CN"/>
              </w:rPr>
            </w:pPr>
            <w:r>
              <w:rPr>
                <w:rFonts w:hint="eastAsia"/>
                <w:lang w:val="en-US" w:eastAsia="zh-CN"/>
              </w:rPr>
              <w:t>实施方案</w:t>
            </w:r>
          </w:p>
          <w:p>
            <w:pPr>
              <w:pStyle w:val="2"/>
              <w:rPr>
                <w:rFonts w:hint="default"/>
                <w:lang w:val="en-US" w:eastAsia="zh-CN"/>
              </w:rPr>
            </w:pPr>
            <w:r>
              <w:rPr>
                <w:rFonts w:hint="eastAsia" w:hAnsi="宋体"/>
                <w:sz w:val="18"/>
                <w:szCs w:val="18"/>
                <w:lang w:val="en-US" w:eastAsia="zh-CN"/>
              </w:rPr>
              <w:t xml:space="preserve">    （15分）</w:t>
            </w:r>
          </w:p>
        </w:tc>
        <w:tc>
          <w:tcPr>
            <w:tcW w:w="4095" w:type="dxa"/>
            <w:tcBorders>
              <w:top w:val="single" w:color="auto" w:sz="4" w:space="0"/>
            </w:tcBorders>
            <w:noWrap w:val="0"/>
            <w:vAlign w:val="center"/>
          </w:tcPr>
          <w:p>
            <w:pPr>
              <w:rPr>
                <w:rFonts w:ascii="宋体" w:hAnsi="宋体" w:cs="Arial"/>
                <w:sz w:val="18"/>
                <w:szCs w:val="18"/>
              </w:rPr>
            </w:pPr>
            <w:r>
              <w:rPr>
                <w:rFonts w:hint="eastAsia" w:ascii="宋体" w:hAnsi="宋体" w:cs="Arial"/>
                <w:sz w:val="18"/>
                <w:szCs w:val="18"/>
              </w:rPr>
              <w:t>能完全满足项目需要，实施方案（食品原材料的加工制作、运输、装卸、派发及善后处理的等安排计划）合理、完整，能完全满足项目需要的得11-15分；</w:t>
            </w:r>
          </w:p>
          <w:p>
            <w:pPr>
              <w:rPr>
                <w:rFonts w:ascii="宋体" w:hAnsi="宋体" w:cs="Arial"/>
                <w:sz w:val="18"/>
                <w:szCs w:val="18"/>
              </w:rPr>
            </w:pPr>
            <w:r>
              <w:rPr>
                <w:rFonts w:hint="eastAsia" w:ascii="宋体" w:hAnsi="宋体" w:cs="Arial"/>
                <w:sz w:val="18"/>
                <w:szCs w:val="18"/>
              </w:rPr>
              <w:t>实施方案（食品原材料的加工制作、运输、装卸、派发及善后处理的等安排计划）简单，内容没有针对性，基本满足项目需要的得 5-10分；</w:t>
            </w:r>
          </w:p>
          <w:p>
            <w:pPr>
              <w:rPr>
                <w:rFonts w:ascii="宋体" w:hAnsi="宋体" w:cs="Arial"/>
                <w:sz w:val="18"/>
                <w:szCs w:val="18"/>
              </w:rPr>
            </w:pPr>
            <w:r>
              <w:rPr>
                <w:rFonts w:hint="eastAsia" w:ascii="宋体" w:hAnsi="宋体" w:cs="Arial"/>
                <w:sz w:val="18"/>
                <w:szCs w:val="18"/>
              </w:rPr>
              <w:t>方案（食品原材料的加工制作、运输、装卸、派发及善后处理的等安排计划）较差，无具体措施，不能满足项目需要的得 1-4分；</w:t>
            </w:r>
          </w:p>
          <w:p>
            <w:pPr>
              <w:rPr>
                <w:rFonts w:hint="default" w:ascii="宋体" w:hAnsi="宋体"/>
                <w:sz w:val="18"/>
                <w:szCs w:val="18"/>
                <w:lang w:val="en-US"/>
              </w:rPr>
            </w:pPr>
            <w:r>
              <w:rPr>
                <w:rFonts w:hint="eastAsia" w:ascii="宋体" w:hAnsi="宋体" w:cs="Arial"/>
                <w:sz w:val="18"/>
                <w:szCs w:val="18"/>
              </w:rPr>
              <w:t>无实施方案的得 0 分。</w:t>
            </w:r>
          </w:p>
        </w:tc>
        <w:tc>
          <w:tcPr>
            <w:tcW w:w="868" w:type="dxa"/>
            <w:tcBorders>
              <w:top w:val="single" w:color="auto" w:sz="4" w:space="0"/>
            </w:tcBorders>
            <w:noWrap w:val="0"/>
            <w:vAlign w:val="center"/>
          </w:tcPr>
          <w:p>
            <w:pPr>
              <w:jc w:val="center"/>
              <w:rPr>
                <w:rFonts w:hint="default" w:ascii="宋体" w:hAnsi="宋体" w:eastAsia="宋体" w:cs="Arial"/>
                <w:sz w:val="18"/>
                <w:szCs w:val="18"/>
                <w:lang w:val="en-US" w:eastAsia="zh-CN"/>
              </w:rPr>
            </w:pPr>
            <w:r>
              <w:rPr>
                <w:rFonts w:hint="eastAsia" w:ascii="宋体" w:hAnsi="宋体" w:cs="Arial"/>
                <w:sz w:val="18"/>
                <w:szCs w:val="18"/>
                <w:lang w:val="en-US" w:eastAsia="zh-CN"/>
              </w:rPr>
              <w:t>0-15分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3" w:hRule="atLeast"/>
          <w:jc w:val="center"/>
        </w:trPr>
        <w:tc>
          <w:tcPr>
            <w:tcW w:w="553" w:type="dxa"/>
            <w:vMerge w:val="continue"/>
            <w:noWrap w:val="0"/>
            <w:vAlign w:val="center"/>
          </w:tcPr>
          <w:p>
            <w:pPr>
              <w:jc w:val="center"/>
              <w:rPr>
                <w:rFonts w:ascii="宋体" w:hAnsi="宋体" w:cs="Arial"/>
                <w:sz w:val="18"/>
                <w:szCs w:val="18"/>
              </w:rPr>
            </w:pPr>
          </w:p>
        </w:tc>
        <w:tc>
          <w:tcPr>
            <w:tcW w:w="1312" w:type="dxa"/>
            <w:vMerge w:val="continue"/>
            <w:noWrap w:val="0"/>
            <w:vAlign w:val="center"/>
          </w:tcPr>
          <w:p>
            <w:pPr>
              <w:jc w:val="center"/>
              <w:rPr>
                <w:rFonts w:ascii="宋体" w:hAnsi="宋体" w:cs="Arial"/>
                <w:sz w:val="18"/>
                <w:szCs w:val="18"/>
              </w:rPr>
            </w:pPr>
          </w:p>
        </w:tc>
        <w:tc>
          <w:tcPr>
            <w:tcW w:w="1694" w:type="dxa"/>
            <w:tcBorders>
              <w:top w:val="single" w:color="auto" w:sz="4" w:space="0"/>
            </w:tcBorders>
            <w:noWrap w:val="0"/>
            <w:vAlign w:val="center"/>
          </w:tcPr>
          <w:p>
            <w:pPr>
              <w:jc w:val="center"/>
              <w:rPr>
                <w:rFonts w:ascii="宋体" w:hAnsi="宋体"/>
                <w:sz w:val="18"/>
                <w:szCs w:val="18"/>
              </w:rPr>
            </w:pPr>
            <w:r>
              <w:rPr>
                <w:rFonts w:hint="eastAsia" w:ascii="宋体" w:hAnsi="宋体"/>
                <w:sz w:val="18"/>
                <w:szCs w:val="18"/>
              </w:rPr>
              <w:t>产品的质量及安全保证</w:t>
            </w:r>
          </w:p>
          <w:p>
            <w:pPr>
              <w:jc w:val="center"/>
              <w:rPr>
                <w:rFonts w:ascii="宋体" w:hAnsi="宋体" w:cs="Arial"/>
                <w:sz w:val="18"/>
                <w:szCs w:val="18"/>
              </w:rPr>
            </w:pPr>
            <w:r>
              <w:rPr>
                <w:rFonts w:hint="eastAsia" w:ascii="宋体" w:hAnsi="宋体"/>
                <w:sz w:val="18"/>
                <w:szCs w:val="18"/>
              </w:rPr>
              <w:t>（</w:t>
            </w:r>
            <w:r>
              <w:rPr>
                <w:rFonts w:hint="eastAsia" w:ascii="宋体" w:hAnsi="宋体"/>
                <w:sz w:val="18"/>
                <w:szCs w:val="18"/>
                <w:lang w:val="en-US" w:eastAsia="zh-CN"/>
              </w:rPr>
              <w:t>15</w:t>
            </w:r>
            <w:r>
              <w:rPr>
                <w:rFonts w:hint="eastAsia" w:ascii="宋体" w:hAnsi="宋体"/>
                <w:sz w:val="18"/>
                <w:szCs w:val="18"/>
              </w:rPr>
              <w:t>分）</w:t>
            </w:r>
          </w:p>
        </w:tc>
        <w:tc>
          <w:tcPr>
            <w:tcW w:w="4095" w:type="dxa"/>
            <w:tcBorders>
              <w:top w:val="single" w:color="auto" w:sz="4" w:space="0"/>
            </w:tcBorders>
            <w:noWrap w:val="0"/>
            <w:vAlign w:val="center"/>
          </w:tcPr>
          <w:p>
            <w:pPr>
              <w:rPr>
                <w:rFonts w:ascii="宋体" w:hAnsi="宋体" w:cs="Arial"/>
                <w:sz w:val="18"/>
                <w:szCs w:val="18"/>
              </w:rPr>
            </w:pPr>
            <w:r>
              <w:rPr>
                <w:rFonts w:hint="eastAsia" w:ascii="宋体" w:hAnsi="宋体" w:cs="Arial"/>
                <w:sz w:val="18"/>
                <w:szCs w:val="18"/>
              </w:rPr>
              <w:t>产品的质量及安全保证措施完整，方案具体、完善，产品的来源安全、合法，能完全满足项目需要</w:t>
            </w:r>
            <w:r>
              <w:rPr>
                <w:rFonts w:hint="eastAsia" w:ascii="宋体" w:hAnsi="宋体" w:cs="Arial"/>
                <w:sz w:val="18"/>
                <w:szCs w:val="18"/>
                <w:lang w:val="en-US" w:eastAsia="zh-CN"/>
              </w:rPr>
              <w:t xml:space="preserve"> </w:t>
            </w:r>
            <w:r>
              <w:rPr>
                <w:rFonts w:hint="eastAsia" w:ascii="宋体" w:hAnsi="宋体" w:cs="Arial"/>
                <w:sz w:val="18"/>
                <w:szCs w:val="18"/>
              </w:rPr>
              <w:t xml:space="preserve">，得 </w:t>
            </w:r>
            <w:r>
              <w:rPr>
                <w:rFonts w:hint="eastAsia" w:ascii="宋体" w:hAnsi="宋体" w:cs="Arial"/>
                <w:sz w:val="18"/>
                <w:szCs w:val="18"/>
                <w:lang w:val="en-US" w:eastAsia="zh-CN"/>
              </w:rPr>
              <w:t>11</w:t>
            </w:r>
            <w:r>
              <w:rPr>
                <w:rFonts w:hint="eastAsia" w:ascii="宋体" w:hAnsi="宋体" w:cs="Arial"/>
                <w:sz w:val="18"/>
                <w:szCs w:val="18"/>
              </w:rPr>
              <w:t>-</w:t>
            </w:r>
            <w:r>
              <w:rPr>
                <w:rFonts w:hint="eastAsia" w:ascii="宋体" w:hAnsi="宋体" w:cs="Arial"/>
                <w:sz w:val="18"/>
                <w:szCs w:val="18"/>
                <w:lang w:val="en-US" w:eastAsia="zh-CN"/>
              </w:rPr>
              <w:t>15</w:t>
            </w:r>
            <w:r>
              <w:rPr>
                <w:rFonts w:hint="eastAsia" w:ascii="宋体" w:hAnsi="宋体" w:cs="Arial"/>
                <w:sz w:val="18"/>
                <w:szCs w:val="18"/>
              </w:rPr>
              <w:t xml:space="preserve"> 分； </w:t>
            </w:r>
          </w:p>
          <w:p>
            <w:pPr>
              <w:rPr>
                <w:rFonts w:ascii="宋体" w:hAnsi="宋体" w:cs="Arial"/>
                <w:sz w:val="18"/>
                <w:szCs w:val="18"/>
              </w:rPr>
            </w:pPr>
            <w:r>
              <w:rPr>
                <w:rFonts w:hint="eastAsia" w:ascii="宋体" w:hAnsi="宋体" w:cs="Arial"/>
                <w:sz w:val="18"/>
                <w:szCs w:val="18"/>
              </w:rPr>
              <w:t xml:space="preserve">产品的质量及安全保证措施较完整，方案较具体，基本满足要求，得 </w:t>
            </w:r>
            <w:r>
              <w:rPr>
                <w:rFonts w:hint="eastAsia" w:ascii="宋体" w:hAnsi="宋体" w:cs="Arial"/>
                <w:sz w:val="18"/>
                <w:szCs w:val="18"/>
                <w:lang w:val="en-US" w:eastAsia="zh-CN"/>
              </w:rPr>
              <w:t>6</w:t>
            </w:r>
            <w:r>
              <w:rPr>
                <w:rFonts w:hint="eastAsia" w:ascii="宋体" w:hAnsi="宋体" w:cs="Arial"/>
                <w:sz w:val="18"/>
                <w:szCs w:val="18"/>
              </w:rPr>
              <w:t>-</w:t>
            </w:r>
            <w:r>
              <w:rPr>
                <w:rFonts w:hint="eastAsia" w:ascii="宋体" w:hAnsi="宋体" w:cs="Arial"/>
                <w:sz w:val="18"/>
                <w:szCs w:val="18"/>
                <w:lang w:val="en-US" w:eastAsia="zh-CN"/>
              </w:rPr>
              <w:t>10</w:t>
            </w:r>
            <w:r>
              <w:rPr>
                <w:rFonts w:hint="eastAsia" w:ascii="宋体" w:hAnsi="宋体" w:cs="Arial"/>
                <w:sz w:val="18"/>
                <w:szCs w:val="18"/>
              </w:rPr>
              <w:t xml:space="preserve"> 分； </w:t>
            </w:r>
          </w:p>
          <w:p>
            <w:pPr>
              <w:rPr>
                <w:rFonts w:ascii="宋体" w:hAnsi="宋体" w:cs="Arial"/>
                <w:sz w:val="18"/>
                <w:szCs w:val="18"/>
              </w:rPr>
            </w:pPr>
            <w:r>
              <w:rPr>
                <w:rFonts w:hint="eastAsia" w:ascii="宋体" w:hAnsi="宋体" w:cs="Arial"/>
                <w:sz w:val="18"/>
                <w:szCs w:val="18"/>
              </w:rPr>
              <w:t>有产品的质量及安全保证措施，但方案不具体，得 1-</w:t>
            </w:r>
            <w:r>
              <w:rPr>
                <w:rFonts w:hint="eastAsia" w:ascii="宋体" w:hAnsi="宋体" w:cs="Arial"/>
                <w:sz w:val="18"/>
                <w:szCs w:val="18"/>
                <w:lang w:val="en-US" w:eastAsia="zh-CN"/>
              </w:rPr>
              <w:t>5</w:t>
            </w:r>
            <w:r>
              <w:rPr>
                <w:rFonts w:hint="eastAsia" w:ascii="宋体" w:hAnsi="宋体" w:cs="Arial"/>
                <w:sz w:val="18"/>
                <w:szCs w:val="18"/>
              </w:rPr>
              <w:t>分； 无产品的质量及安全保证措施得 0 分。</w:t>
            </w:r>
          </w:p>
        </w:tc>
        <w:tc>
          <w:tcPr>
            <w:tcW w:w="868" w:type="dxa"/>
            <w:tcBorders>
              <w:top w:val="single" w:color="auto" w:sz="4" w:space="0"/>
            </w:tcBorders>
            <w:noWrap w:val="0"/>
            <w:vAlign w:val="center"/>
          </w:tcPr>
          <w:p>
            <w:pPr>
              <w:jc w:val="center"/>
              <w:rPr>
                <w:rFonts w:ascii="宋体" w:hAnsi="宋体" w:cs="Arial"/>
                <w:sz w:val="18"/>
                <w:szCs w:val="18"/>
              </w:rPr>
            </w:pPr>
            <w:r>
              <w:rPr>
                <w:rFonts w:hint="eastAsia" w:ascii="宋体" w:hAnsi="宋体"/>
                <w:sz w:val="18"/>
                <w:szCs w:val="18"/>
              </w:rPr>
              <w:t>0-1</w:t>
            </w:r>
            <w:r>
              <w:rPr>
                <w:rFonts w:hint="eastAsia" w:ascii="宋体" w:hAnsi="宋体"/>
                <w:sz w:val="18"/>
                <w:szCs w:val="18"/>
                <w:lang w:val="en-US" w:eastAsia="zh-CN"/>
              </w:rPr>
              <w:t>5</w:t>
            </w:r>
            <w:r>
              <w:rPr>
                <w:rFonts w:hint="eastAsia" w:ascii="宋体" w:hAnsi="宋体"/>
                <w:sz w:val="18"/>
                <w:szCs w:val="18"/>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553" w:type="dxa"/>
            <w:vMerge w:val="continue"/>
            <w:noWrap w:val="0"/>
            <w:vAlign w:val="center"/>
          </w:tcPr>
          <w:p>
            <w:pPr>
              <w:jc w:val="center"/>
              <w:rPr>
                <w:rFonts w:ascii="宋体" w:hAnsi="宋体" w:cs="Arial"/>
                <w:sz w:val="18"/>
                <w:szCs w:val="18"/>
              </w:rPr>
            </w:pPr>
          </w:p>
        </w:tc>
        <w:tc>
          <w:tcPr>
            <w:tcW w:w="1312" w:type="dxa"/>
            <w:vMerge w:val="continue"/>
            <w:noWrap w:val="0"/>
            <w:vAlign w:val="center"/>
          </w:tcPr>
          <w:p>
            <w:pPr>
              <w:jc w:val="center"/>
              <w:rPr>
                <w:rFonts w:ascii="宋体" w:hAnsi="宋体" w:cs="Arial"/>
                <w:sz w:val="18"/>
                <w:szCs w:val="18"/>
              </w:rPr>
            </w:pPr>
          </w:p>
        </w:tc>
        <w:tc>
          <w:tcPr>
            <w:tcW w:w="1694"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食品安全保障措施及出现产品质量问题退换货承诺</w:t>
            </w:r>
          </w:p>
          <w:p>
            <w:pPr>
              <w:jc w:val="center"/>
              <w:rPr>
                <w:rFonts w:ascii="宋体" w:hAnsi="宋体"/>
                <w:sz w:val="18"/>
                <w:szCs w:val="18"/>
              </w:rPr>
            </w:pPr>
            <w:r>
              <w:rPr>
                <w:rFonts w:hint="eastAsia" w:ascii="宋体" w:hAnsi="宋体"/>
                <w:sz w:val="18"/>
                <w:szCs w:val="18"/>
              </w:rPr>
              <w:t>（</w:t>
            </w:r>
            <w:r>
              <w:rPr>
                <w:rFonts w:hint="eastAsia" w:ascii="宋体" w:hAnsi="宋体"/>
                <w:sz w:val="18"/>
                <w:szCs w:val="18"/>
                <w:lang w:val="en-US" w:eastAsia="zh-CN"/>
              </w:rPr>
              <w:t>10</w:t>
            </w:r>
            <w:r>
              <w:rPr>
                <w:rFonts w:hint="eastAsia" w:ascii="宋体" w:hAnsi="宋体"/>
                <w:sz w:val="18"/>
                <w:szCs w:val="18"/>
              </w:rPr>
              <w:t>分）</w:t>
            </w:r>
          </w:p>
        </w:tc>
        <w:tc>
          <w:tcPr>
            <w:tcW w:w="4095" w:type="dxa"/>
            <w:tcBorders>
              <w:top w:val="single" w:color="auto" w:sz="4" w:space="0"/>
              <w:bottom w:val="single" w:color="auto" w:sz="4" w:space="0"/>
            </w:tcBorders>
            <w:noWrap w:val="0"/>
            <w:vAlign w:val="center"/>
          </w:tcPr>
          <w:p>
            <w:pPr>
              <w:rPr>
                <w:rFonts w:ascii="宋体" w:hAnsi="宋体" w:cs="Arial"/>
                <w:sz w:val="18"/>
                <w:szCs w:val="18"/>
              </w:rPr>
            </w:pPr>
            <w:r>
              <w:rPr>
                <w:rFonts w:hint="eastAsia" w:ascii="宋体" w:hAnsi="宋体" w:cs="Arial"/>
                <w:sz w:val="18"/>
                <w:szCs w:val="18"/>
              </w:rPr>
              <w:t xml:space="preserve">投标人食品安全保障措施可靠，出现产品质量问题承诺无条件退换，得 </w:t>
            </w:r>
            <w:r>
              <w:rPr>
                <w:rFonts w:hint="eastAsia" w:ascii="宋体" w:hAnsi="宋体" w:cs="Arial"/>
                <w:sz w:val="18"/>
                <w:szCs w:val="18"/>
                <w:lang w:val="en-US" w:eastAsia="zh-CN"/>
              </w:rPr>
              <w:t>8</w:t>
            </w:r>
            <w:r>
              <w:rPr>
                <w:rFonts w:hint="eastAsia" w:ascii="宋体" w:hAnsi="宋体" w:cs="Arial"/>
                <w:sz w:val="18"/>
                <w:szCs w:val="18"/>
              </w:rPr>
              <w:t>-</w:t>
            </w:r>
            <w:r>
              <w:rPr>
                <w:rFonts w:hint="eastAsia" w:ascii="宋体" w:hAnsi="宋体" w:cs="Arial"/>
                <w:sz w:val="18"/>
                <w:szCs w:val="18"/>
                <w:lang w:val="en-US" w:eastAsia="zh-CN"/>
              </w:rPr>
              <w:t>10</w:t>
            </w:r>
            <w:r>
              <w:rPr>
                <w:rFonts w:hint="eastAsia" w:ascii="宋体" w:hAnsi="宋体" w:cs="Arial"/>
                <w:sz w:val="18"/>
                <w:szCs w:val="18"/>
              </w:rPr>
              <w:t xml:space="preserve"> 分； </w:t>
            </w:r>
          </w:p>
          <w:p>
            <w:pPr>
              <w:rPr>
                <w:rFonts w:ascii="宋体" w:hAnsi="宋体" w:cs="Arial"/>
                <w:sz w:val="18"/>
                <w:szCs w:val="18"/>
              </w:rPr>
            </w:pPr>
            <w:r>
              <w:rPr>
                <w:rFonts w:hint="eastAsia" w:ascii="宋体" w:hAnsi="宋体" w:cs="Arial"/>
                <w:sz w:val="18"/>
                <w:szCs w:val="18"/>
              </w:rPr>
              <w:t xml:space="preserve">投标人食品安全保障措施较可靠，出现产品质量问题承诺退换，得 </w:t>
            </w:r>
            <w:r>
              <w:rPr>
                <w:rFonts w:hint="eastAsia" w:ascii="宋体" w:hAnsi="宋体" w:cs="Arial"/>
                <w:sz w:val="18"/>
                <w:szCs w:val="18"/>
                <w:lang w:val="en-US" w:eastAsia="zh-CN"/>
              </w:rPr>
              <w:t>5</w:t>
            </w:r>
            <w:r>
              <w:rPr>
                <w:rFonts w:hint="eastAsia" w:ascii="宋体" w:hAnsi="宋体" w:cs="Arial"/>
                <w:sz w:val="18"/>
                <w:szCs w:val="18"/>
              </w:rPr>
              <w:t>-</w:t>
            </w:r>
            <w:r>
              <w:rPr>
                <w:rFonts w:hint="eastAsia" w:ascii="宋体" w:hAnsi="宋体" w:cs="Arial"/>
                <w:sz w:val="18"/>
                <w:szCs w:val="18"/>
                <w:lang w:val="en-US" w:eastAsia="zh-CN"/>
              </w:rPr>
              <w:t>7</w:t>
            </w:r>
            <w:r>
              <w:rPr>
                <w:rFonts w:hint="eastAsia" w:ascii="宋体" w:hAnsi="宋体" w:cs="Arial"/>
                <w:sz w:val="18"/>
                <w:szCs w:val="18"/>
              </w:rPr>
              <w:t xml:space="preserve"> 分； </w:t>
            </w:r>
          </w:p>
          <w:p>
            <w:pPr>
              <w:rPr>
                <w:rFonts w:ascii="宋体" w:hAnsi="宋体" w:cs="Arial"/>
                <w:sz w:val="18"/>
                <w:szCs w:val="18"/>
              </w:rPr>
            </w:pPr>
            <w:r>
              <w:rPr>
                <w:rFonts w:hint="eastAsia" w:ascii="宋体" w:hAnsi="宋体" w:cs="Arial"/>
                <w:sz w:val="18"/>
                <w:szCs w:val="18"/>
              </w:rPr>
              <w:t>投标人食品安全保障措施不可靠，出现产品质量问题不承诺退换，得 0-</w:t>
            </w:r>
            <w:r>
              <w:rPr>
                <w:rFonts w:hint="eastAsia" w:ascii="宋体" w:hAnsi="宋体" w:cs="Arial"/>
                <w:sz w:val="18"/>
                <w:szCs w:val="18"/>
                <w:lang w:val="en-US" w:eastAsia="zh-CN"/>
              </w:rPr>
              <w:t>4</w:t>
            </w:r>
            <w:r>
              <w:rPr>
                <w:rFonts w:hint="eastAsia" w:ascii="宋体" w:hAnsi="宋体" w:cs="Arial"/>
                <w:sz w:val="18"/>
                <w:szCs w:val="18"/>
              </w:rPr>
              <w:t xml:space="preserve"> 分。</w:t>
            </w:r>
          </w:p>
        </w:tc>
        <w:tc>
          <w:tcPr>
            <w:tcW w:w="868"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lang w:val="ru-RU"/>
              </w:rPr>
              <w:t>0</w:t>
            </w:r>
            <w:r>
              <w:rPr>
                <w:rFonts w:ascii="宋体" w:hAnsi="宋体"/>
                <w:sz w:val="18"/>
                <w:szCs w:val="18"/>
                <w:lang w:val="ru-RU"/>
              </w:rPr>
              <w:t>-</w:t>
            </w:r>
            <w:r>
              <w:rPr>
                <w:rFonts w:hint="eastAsia" w:ascii="宋体" w:hAnsi="宋体"/>
                <w:sz w:val="18"/>
                <w:szCs w:val="18"/>
                <w:lang w:val="en-US" w:eastAsia="zh-CN"/>
              </w:rPr>
              <w:t>10</w:t>
            </w:r>
            <w:r>
              <w:rPr>
                <w:rFonts w:hint="eastAsia" w:ascii="宋体" w:hAnsi="宋体"/>
                <w:sz w:val="18"/>
                <w:szCs w:val="18"/>
                <w:lang w:val="ru-RU"/>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553" w:type="dxa"/>
            <w:vMerge w:val="continue"/>
            <w:noWrap w:val="0"/>
            <w:vAlign w:val="center"/>
          </w:tcPr>
          <w:p>
            <w:pPr>
              <w:jc w:val="center"/>
              <w:rPr>
                <w:rFonts w:ascii="宋体" w:hAnsi="宋体" w:cs="Arial"/>
                <w:sz w:val="18"/>
                <w:szCs w:val="18"/>
              </w:rPr>
            </w:pPr>
          </w:p>
        </w:tc>
        <w:tc>
          <w:tcPr>
            <w:tcW w:w="1312" w:type="dxa"/>
            <w:vMerge w:val="continue"/>
            <w:noWrap w:val="0"/>
            <w:vAlign w:val="center"/>
          </w:tcPr>
          <w:p>
            <w:pPr>
              <w:jc w:val="center"/>
              <w:rPr>
                <w:rFonts w:ascii="宋体" w:hAnsi="宋体" w:cs="Arial"/>
                <w:sz w:val="18"/>
                <w:szCs w:val="18"/>
              </w:rPr>
            </w:pPr>
          </w:p>
        </w:tc>
        <w:tc>
          <w:tcPr>
            <w:tcW w:w="1694" w:type="dxa"/>
            <w:tcBorders>
              <w:top w:val="single" w:color="auto" w:sz="4" w:space="0"/>
              <w:bottom w:val="single" w:color="auto" w:sz="4" w:space="0"/>
            </w:tcBorders>
            <w:noWrap w:val="0"/>
            <w:vAlign w:val="center"/>
          </w:tcPr>
          <w:p>
            <w:pPr>
              <w:jc w:val="center"/>
              <w:rPr>
                <w:rFonts w:ascii="宋体" w:hAnsi="宋体" w:cs="Arial"/>
                <w:sz w:val="18"/>
                <w:szCs w:val="18"/>
              </w:rPr>
            </w:pPr>
            <w:r>
              <w:rPr>
                <w:rFonts w:hint="eastAsia" w:ascii="宋体" w:hAnsi="宋体" w:cs="Arial"/>
                <w:sz w:val="18"/>
                <w:szCs w:val="18"/>
              </w:rPr>
              <w:t>应急预案</w:t>
            </w:r>
          </w:p>
          <w:p>
            <w:pPr>
              <w:jc w:val="center"/>
              <w:rPr>
                <w:rFonts w:ascii="宋体" w:hAnsi="宋体" w:cs="Arial"/>
                <w:sz w:val="18"/>
                <w:szCs w:val="18"/>
              </w:rPr>
            </w:pPr>
            <w:r>
              <w:rPr>
                <w:rFonts w:hint="eastAsia" w:ascii="宋体" w:hAnsi="宋体" w:cs="Arial"/>
                <w:sz w:val="18"/>
                <w:szCs w:val="18"/>
              </w:rPr>
              <w:t>（1</w:t>
            </w:r>
            <w:r>
              <w:rPr>
                <w:rFonts w:hint="eastAsia" w:ascii="宋体" w:hAnsi="宋体" w:cs="Arial"/>
                <w:sz w:val="18"/>
                <w:szCs w:val="18"/>
                <w:lang w:val="en-US" w:eastAsia="zh-CN"/>
              </w:rPr>
              <w:t>3</w:t>
            </w:r>
            <w:r>
              <w:rPr>
                <w:rFonts w:hint="eastAsia" w:ascii="宋体" w:hAnsi="宋体" w:cs="Arial"/>
                <w:sz w:val="18"/>
                <w:szCs w:val="18"/>
              </w:rPr>
              <w:t>分）</w:t>
            </w:r>
          </w:p>
        </w:tc>
        <w:tc>
          <w:tcPr>
            <w:tcW w:w="4095" w:type="dxa"/>
            <w:tcBorders>
              <w:top w:val="single" w:color="auto" w:sz="4" w:space="0"/>
              <w:bottom w:val="single" w:color="auto" w:sz="4" w:space="0"/>
            </w:tcBorders>
            <w:noWrap w:val="0"/>
            <w:vAlign w:val="center"/>
          </w:tcPr>
          <w:p>
            <w:pPr>
              <w:widowControl/>
              <w:spacing w:line="300" w:lineRule="exact"/>
              <w:rPr>
                <w:rFonts w:ascii="宋体" w:hAnsi="宋体" w:cs="宋体"/>
                <w:kern w:val="0"/>
                <w:sz w:val="18"/>
                <w:szCs w:val="18"/>
              </w:rPr>
            </w:pPr>
            <w:r>
              <w:rPr>
                <w:rFonts w:hint="eastAsia" w:ascii="宋体" w:hAnsi="宋体" w:cs="宋体"/>
                <w:kern w:val="0"/>
                <w:sz w:val="18"/>
                <w:szCs w:val="18"/>
              </w:rPr>
              <w:t>对供货突发事件（天气、交通、</w:t>
            </w:r>
            <w:r>
              <w:rPr>
                <w:rFonts w:hint="eastAsia" w:ascii="宋体" w:hAnsi="宋体" w:cs="宋体"/>
                <w:kern w:val="0"/>
                <w:sz w:val="18"/>
                <w:szCs w:val="18"/>
                <w:lang w:val="en-GB"/>
              </w:rPr>
              <w:t>采购人临时增加采购量</w:t>
            </w:r>
            <w:r>
              <w:rPr>
                <w:rFonts w:hint="eastAsia" w:ascii="宋体" w:hAnsi="宋体" w:cs="宋体"/>
                <w:kern w:val="0"/>
                <w:sz w:val="18"/>
                <w:szCs w:val="18"/>
              </w:rPr>
              <w:t>等因素）时的应急预案及相应的措施。根据供应商提供的突发状况应急预案，评委酌情打分。</w:t>
            </w:r>
          </w:p>
          <w:p>
            <w:pPr>
              <w:widowControl/>
              <w:spacing w:line="300" w:lineRule="exact"/>
              <w:rPr>
                <w:rFonts w:ascii="宋体" w:hAnsi="宋体" w:cs="宋体"/>
                <w:kern w:val="0"/>
                <w:sz w:val="18"/>
                <w:szCs w:val="18"/>
              </w:rPr>
            </w:pPr>
            <w:r>
              <w:rPr>
                <w:rFonts w:hint="eastAsia" w:ascii="宋体" w:hAnsi="宋体" w:cs="Arial"/>
                <w:sz w:val="18"/>
                <w:szCs w:val="18"/>
              </w:rPr>
              <w:t>（优秀：</w:t>
            </w:r>
            <w:r>
              <w:rPr>
                <w:rFonts w:hint="eastAsia" w:ascii="宋体" w:hAnsi="宋体" w:cs="Arial"/>
                <w:sz w:val="18"/>
                <w:szCs w:val="18"/>
                <w:lang w:val="en-US" w:eastAsia="zh-CN"/>
              </w:rPr>
              <w:t>9</w:t>
            </w:r>
            <w:r>
              <w:rPr>
                <w:rFonts w:hint="eastAsia" w:ascii="宋体" w:hAnsi="宋体" w:cs="Arial"/>
                <w:sz w:val="18"/>
                <w:szCs w:val="18"/>
              </w:rPr>
              <w:t>-</w:t>
            </w:r>
            <w:r>
              <w:rPr>
                <w:rFonts w:hint="eastAsia" w:ascii="宋体" w:hAnsi="宋体" w:cs="Arial"/>
                <w:sz w:val="18"/>
                <w:szCs w:val="18"/>
                <w:lang w:val="en-US" w:eastAsia="zh-CN"/>
              </w:rPr>
              <w:t>13</w:t>
            </w:r>
            <w:r>
              <w:rPr>
                <w:rFonts w:hint="eastAsia" w:ascii="宋体" w:hAnsi="宋体" w:cs="Arial"/>
                <w:sz w:val="18"/>
                <w:szCs w:val="18"/>
              </w:rPr>
              <w:t>分；良好：</w:t>
            </w:r>
            <w:r>
              <w:rPr>
                <w:rFonts w:hint="eastAsia" w:ascii="宋体" w:hAnsi="宋体" w:cs="Arial"/>
                <w:sz w:val="18"/>
                <w:szCs w:val="18"/>
                <w:lang w:val="en-US" w:eastAsia="zh-CN"/>
              </w:rPr>
              <w:t>6</w:t>
            </w:r>
            <w:r>
              <w:rPr>
                <w:rFonts w:hint="eastAsia" w:ascii="宋体" w:hAnsi="宋体" w:cs="Arial"/>
                <w:sz w:val="18"/>
                <w:szCs w:val="18"/>
              </w:rPr>
              <w:t>-</w:t>
            </w:r>
            <w:r>
              <w:rPr>
                <w:rFonts w:hint="eastAsia" w:ascii="宋体" w:hAnsi="宋体" w:cs="Arial"/>
                <w:sz w:val="18"/>
                <w:szCs w:val="18"/>
                <w:lang w:val="en-US" w:eastAsia="zh-CN"/>
              </w:rPr>
              <w:t>8</w:t>
            </w:r>
            <w:r>
              <w:rPr>
                <w:rFonts w:hint="eastAsia" w:ascii="宋体" w:hAnsi="宋体" w:cs="Arial"/>
                <w:sz w:val="18"/>
                <w:szCs w:val="18"/>
              </w:rPr>
              <w:t>分；一般：0-</w:t>
            </w:r>
            <w:r>
              <w:rPr>
                <w:rFonts w:hint="eastAsia" w:ascii="宋体" w:hAnsi="宋体" w:cs="Arial"/>
                <w:sz w:val="18"/>
                <w:szCs w:val="18"/>
                <w:lang w:val="en-US" w:eastAsia="zh-CN"/>
              </w:rPr>
              <w:t>5</w:t>
            </w:r>
            <w:r>
              <w:rPr>
                <w:rFonts w:hint="eastAsia" w:ascii="宋体" w:hAnsi="宋体" w:cs="Arial"/>
                <w:sz w:val="18"/>
                <w:szCs w:val="18"/>
              </w:rPr>
              <w:t>分）</w:t>
            </w:r>
          </w:p>
        </w:tc>
        <w:tc>
          <w:tcPr>
            <w:tcW w:w="868" w:type="dxa"/>
            <w:tcBorders>
              <w:top w:val="single" w:color="auto" w:sz="4" w:space="0"/>
              <w:bottom w:val="single" w:color="auto" w:sz="4" w:space="0"/>
            </w:tcBorders>
            <w:noWrap w:val="0"/>
            <w:vAlign w:val="center"/>
          </w:tcPr>
          <w:p>
            <w:pPr>
              <w:jc w:val="center"/>
              <w:rPr>
                <w:rFonts w:ascii="宋体" w:hAnsi="宋体" w:cs="Arial"/>
                <w:sz w:val="18"/>
                <w:szCs w:val="18"/>
              </w:rPr>
            </w:pPr>
            <w:r>
              <w:rPr>
                <w:rFonts w:hint="eastAsia" w:ascii="宋体" w:hAnsi="宋体" w:cs="Arial"/>
                <w:sz w:val="18"/>
                <w:szCs w:val="18"/>
              </w:rPr>
              <w:t>0-1</w:t>
            </w:r>
            <w:r>
              <w:rPr>
                <w:rFonts w:hint="eastAsia" w:ascii="宋体" w:hAnsi="宋体" w:cs="Arial"/>
                <w:sz w:val="18"/>
                <w:szCs w:val="18"/>
                <w:lang w:val="en-US" w:eastAsia="zh-CN"/>
              </w:rPr>
              <w:t>3</w:t>
            </w:r>
            <w:r>
              <w:rPr>
                <w:rFonts w:hint="eastAsia" w:ascii="宋体" w:hAnsi="宋体" w:cs="Arial"/>
                <w:sz w:val="18"/>
                <w:szCs w:val="18"/>
              </w:rPr>
              <w:t>分</w:t>
            </w:r>
          </w:p>
        </w:tc>
      </w:tr>
    </w:tbl>
    <w:p>
      <w:pPr>
        <w:rPr>
          <w:rFonts w:hint="eastAsia" w:ascii="Arial" w:hAnsi="Arial" w:eastAsia="黑体" w:cs="Arial"/>
          <w:snapToGrid w:val="0"/>
          <w:kern w:val="0"/>
          <w:szCs w:val="21"/>
        </w:rPr>
      </w:pPr>
    </w:p>
    <w:p>
      <w:pPr>
        <w:widowControl/>
        <w:spacing w:line="360" w:lineRule="auto"/>
        <w:jc w:val="left"/>
        <w:rPr>
          <w:rFonts w:ascii="宋体" w:hAnsi="宋体"/>
          <w:bCs/>
          <w:sz w:val="24"/>
          <w:szCs w:val="28"/>
        </w:rPr>
      </w:pPr>
      <w:r>
        <w:rPr>
          <w:rFonts w:hint="eastAsia" w:ascii="宋体" w:hAnsi="宋体"/>
          <w:bCs/>
          <w:sz w:val="24"/>
          <w:szCs w:val="28"/>
        </w:rPr>
        <w:t>注：1）若采购人对投标人提供的证明资料要求为原件的，另行提出。</w:t>
      </w:r>
    </w:p>
    <w:p>
      <w:pPr>
        <w:spacing w:line="360" w:lineRule="auto"/>
        <w:rPr>
          <w:rFonts w:ascii="宋体" w:hAnsi="宋体" w:cs="宋体"/>
          <w:b/>
          <w:bCs/>
          <w:kern w:val="0"/>
          <w:sz w:val="24"/>
        </w:rPr>
      </w:pPr>
      <w:r>
        <w:rPr>
          <w:rFonts w:hint="eastAsia" w:ascii="宋体" w:hAnsi="宋体" w:cs="宋体"/>
          <w:b/>
          <w:bCs/>
          <w:kern w:val="0"/>
          <w:sz w:val="24"/>
        </w:rPr>
        <w:t>2</w:t>
      </w:r>
      <w:r>
        <w:rPr>
          <w:rFonts w:ascii="宋体" w:hAnsi="宋体" w:cs="宋体"/>
          <w:b/>
          <w:bCs/>
          <w:kern w:val="0"/>
          <w:sz w:val="24"/>
        </w:rPr>
        <w:t>2.</w:t>
      </w:r>
      <w:r>
        <w:rPr>
          <w:rFonts w:hint="eastAsia" w:ascii="宋体" w:hAnsi="宋体" w:cs="宋体"/>
          <w:b/>
          <w:bCs/>
          <w:kern w:val="0"/>
          <w:sz w:val="24"/>
        </w:rPr>
        <w:t>价格分（</w:t>
      </w:r>
      <w:r>
        <w:rPr>
          <w:rFonts w:ascii="宋体" w:hAnsi="宋体" w:cs="宋体"/>
          <w:b/>
          <w:bCs/>
          <w:kern w:val="0"/>
          <w:sz w:val="24"/>
        </w:rPr>
        <w:t>30</w:t>
      </w:r>
      <w:r>
        <w:rPr>
          <w:rFonts w:hint="eastAsia" w:ascii="宋体" w:hAnsi="宋体" w:cs="宋体"/>
          <w:b/>
          <w:bCs/>
          <w:kern w:val="0"/>
          <w:sz w:val="24"/>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宋体"/>
                <w:sz w:val="24"/>
              </w:rPr>
            </w:pPr>
            <w:r>
              <w:rPr>
                <w:rFonts w:hint="eastAsia" w:ascii="宋体" w:hAnsi="宋体"/>
                <w:sz w:val="24"/>
              </w:rPr>
              <w:t>价格权值</w:t>
            </w:r>
          </w:p>
        </w:tc>
        <w:tc>
          <w:tcPr>
            <w:tcW w:w="64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宋体"/>
                <w:sz w:val="24"/>
              </w:rPr>
            </w:pPr>
            <w:r>
              <w:rPr>
                <w:rFonts w:hint="eastAsia" w:ascii="宋体" w:hAnsi="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宋体"/>
                <w:sz w:val="24"/>
              </w:rPr>
            </w:pPr>
            <w:r>
              <w:rPr>
                <w:rFonts w:hint="eastAsia" w:ascii="宋体" w:hAnsi="宋体"/>
                <w:sz w:val="24"/>
              </w:rPr>
              <w:t>价格权值</w:t>
            </w:r>
            <w:r>
              <w:rPr>
                <w:rFonts w:ascii="宋体" w:hAnsi="宋体"/>
                <w:sz w:val="24"/>
              </w:rPr>
              <w:t>=</w:t>
            </w:r>
            <w:r>
              <w:rPr>
                <w:rFonts w:hint="eastAsia" w:ascii="宋体" w:hAnsi="宋体"/>
                <w:sz w:val="24"/>
              </w:rPr>
              <w:t>0.</w:t>
            </w:r>
            <w:r>
              <w:rPr>
                <w:rFonts w:ascii="宋体" w:hAnsi="宋体"/>
                <w:sz w:val="24"/>
              </w:rPr>
              <w:t>30</w:t>
            </w:r>
          </w:p>
        </w:tc>
        <w:tc>
          <w:tcPr>
            <w:tcW w:w="64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rPr>
                <w:rFonts w:ascii="宋体" w:hAnsi="宋体"/>
                <w:sz w:val="24"/>
              </w:rPr>
            </w:pPr>
            <w:r>
              <w:rPr>
                <w:rFonts w:hint="eastAsia" w:ascii="宋体" w:hAnsi="宋体"/>
                <w:sz w:val="24"/>
              </w:rPr>
              <w:t>最低有效投标价格为评标基准价</w:t>
            </w:r>
          </w:p>
          <w:p>
            <w:pPr>
              <w:autoSpaceDE w:val="0"/>
              <w:autoSpaceDN w:val="0"/>
              <w:rPr>
                <w:rFonts w:ascii="宋体" w:hAnsi="宋体"/>
                <w:sz w:val="24"/>
              </w:rPr>
            </w:pPr>
            <w:r>
              <w:rPr>
                <w:rFonts w:hint="eastAsia" w:ascii="宋体" w:hAnsi="宋体"/>
                <w:sz w:val="24"/>
              </w:rPr>
              <w:t>投标报价得分</w:t>
            </w:r>
            <w:r>
              <w:rPr>
                <w:rFonts w:ascii="宋体" w:hAnsi="宋体"/>
                <w:sz w:val="24"/>
              </w:rPr>
              <w:t>=(</w:t>
            </w:r>
            <w:r>
              <w:rPr>
                <w:rFonts w:hint="eastAsia" w:ascii="宋体" w:hAnsi="宋体"/>
                <w:sz w:val="24"/>
              </w:rPr>
              <w:t>评标基准价／投标报价</w:t>
            </w:r>
            <w:r>
              <w:rPr>
                <w:rFonts w:ascii="宋体" w:hAnsi="宋体"/>
                <w:sz w:val="24"/>
              </w:rPr>
              <w:t>)</w:t>
            </w:r>
            <w:r>
              <w:rPr>
                <w:rFonts w:hint="eastAsia" w:ascii="宋体" w:hAnsi="宋体"/>
                <w:sz w:val="24"/>
              </w:rPr>
              <w:t>×价格权值×</w:t>
            </w:r>
            <w:r>
              <w:rPr>
                <w:rFonts w:ascii="宋体" w:hAnsi="宋体"/>
                <w:sz w:val="24"/>
              </w:rPr>
              <w:t xml:space="preserve">100 </w:t>
            </w:r>
          </w:p>
          <w:p>
            <w:pPr>
              <w:autoSpaceDE w:val="0"/>
              <w:autoSpaceDN w:val="0"/>
              <w:jc w:val="center"/>
              <w:rPr>
                <w:rFonts w:ascii="宋体" w:hAnsi="宋体"/>
                <w:sz w:val="24"/>
              </w:rPr>
            </w:pPr>
            <w:r>
              <w:rPr>
                <w:rFonts w:hint="eastAsia" w:ascii="宋体" w:hAnsi="宋体"/>
                <w:sz w:val="24"/>
              </w:rPr>
              <w:t>（计算得分保留小数点后</w:t>
            </w:r>
            <w:r>
              <w:rPr>
                <w:rFonts w:ascii="宋体" w:hAnsi="宋体"/>
                <w:sz w:val="24"/>
              </w:rPr>
              <w:t>2</w:t>
            </w:r>
            <w:r>
              <w:rPr>
                <w:rFonts w:hint="eastAsia" w:ascii="宋体" w:hAnsi="宋体"/>
                <w:sz w:val="24"/>
              </w:rPr>
              <w:t>位）</w:t>
            </w:r>
          </w:p>
        </w:tc>
      </w:tr>
    </w:tbl>
    <w:p>
      <w:pPr>
        <w:spacing w:line="400" w:lineRule="exact"/>
        <w:rPr>
          <w:rFonts w:ascii="宋体" w:hAnsi="宋体" w:cs="宋体"/>
          <w:b/>
          <w:bCs/>
          <w:sz w:val="24"/>
        </w:rPr>
      </w:pPr>
      <w:r>
        <w:rPr>
          <w:rFonts w:ascii="宋体" w:hAnsi="宋体" w:cs="宋体"/>
          <w:b/>
          <w:bCs/>
          <w:sz w:val="24"/>
        </w:rPr>
        <w:t>23.</w:t>
      </w:r>
      <w:r>
        <w:rPr>
          <w:rFonts w:hint="eastAsia" w:ascii="宋体" w:hAnsi="宋体" w:cs="宋体"/>
          <w:b/>
          <w:bCs/>
          <w:sz w:val="24"/>
        </w:rPr>
        <w:t>其他需说明事项</w:t>
      </w:r>
    </w:p>
    <w:p>
      <w:pPr>
        <w:spacing w:line="360" w:lineRule="auto"/>
        <w:ind w:firstLine="480" w:firstLineChars="200"/>
        <w:rPr>
          <w:rFonts w:ascii="宋体" w:hAnsi="宋体"/>
          <w:sz w:val="24"/>
        </w:rPr>
      </w:pPr>
      <w:r>
        <w:rPr>
          <w:rFonts w:hint="eastAsia" w:ascii="宋体" w:hAnsi="宋体"/>
          <w:sz w:val="24"/>
        </w:rPr>
        <w:t>投标人在《投标人基本情况表》须注明中标通知书邮寄地址、接收人、联系电话。</w:t>
      </w:r>
    </w:p>
    <w:p>
      <w:pPr>
        <w:spacing w:line="360" w:lineRule="auto"/>
        <w:ind w:left="720" w:firstLine="1084" w:firstLineChars="300"/>
        <w:outlineLvl w:val="0"/>
        <w:rPr>
          <w:rFonts w:hint="eastAsia" w:ascii="宋体" w:hAnsi="宋体" w:cs="仿宋_GB2312"/>
          <w:b/>
          <w:color w:val="000000"/>
          <w:sz w:val="36"/>
          <w:szCs w:val="36"/>
        </w:rPr>
      </w:pPr>
      <w:r>
        <w:rPr>
          <w:rFonts w:ascii="宋体" w:hAnsi="宋体" w:cs="仿宋_GB2312"/>
          <w:b/>
          <w:color w:val="000000"/>
          <w:sz w:val="36"/>
          <w:szCs w:val="36"/>
        </w:rPr>
        <w:br w:type="page"/>
      </w:r>
      <w:r>
        <w:rPr>
          <w:rFonts w:hint="eastAsia" w:ascii="宋体" w:hAnsi="宋体" w:cs="仿宋_GB2312"/>
          <w:b/>
          <w:color w:val="000000"/>
          <w:sz w:val="36"/>
          <w:szCs w:val="36"/>
        </w:rPr>
        <w:t>第五部分</w:t>
      </w:r>
      <w:bookmarkEnd w:id="40"/>
      <w:r>
        <w:rPr>
          <w:rFonts w:hint="eastAsia" w:ascii="宋体" w:hAnsi="宋体" w:cs="仿宋_GB2312"/>
          <w:b/>
          <w:color w:val="000000"/>
          <w:sz w:val="36"/>
          <w:szCs w:val="36"/>
        </w:rPr>
        <w:t xml:space="preserve"> 拟签订的合同文本</w:t>
      </w:r>
    </w:p>
    <w:p>
      <w:pPr>
        <w:pStyle w:val="23"/>
        <w:snapToGrid w:val="0"/>
        <w:spacing w:line="360" w:lineRule="auto"/>
        <w:jc w:val="center"/>
        <w:rPr>
          <w:rFonts w:cs="仿宋_GB2312"/>
          <w:color w:val="000000"/>
        </w:rPr>
      </w:pPr>
      <w:bookmarkStart w:id="409" w:name="_GoBack"/>
      <w:bookmarkEnd w:id="409"/>
      <w:bookmarkStart w:id="410" w:name="第五部分"/>
      <w:bookmarkStart w:id="411" w:name="_Toc86217003"/>
    </w:p>
    <w:p>
      <w:pPr>
        <w:jc w:val="center"/>
        <w:rPr>
          <w:rFonts w:ascii="宋体" w:hAnsi="宋体"/>
          <w:b/>
          <w:sz w:val="30"/>
        </w:rPr>
      </w:pPr>
      <w:r>
        <w:rPr>
          <w:rFonts w:hint="eastAsia" w:ascii="黑体" w:hAnsi="黑体" w:eastAsia="黑体"/>
          <w:sz w:val="44"/>
          <w:szCs w:val="44"/>
        </w:rPr>
        <w:t>政 府 采 购 合 同</w:t>
      </w:r>
    </w:p>
    <w:p>
      <w:pPr>
        <w:pStyle w:val="16"/>
        <w:spacing w:line="312" w:lineRule="auto"/>
        <w:ind w:firstLine="480"/>
        <w:rPr>
          <w:rFonts w:hAnsi="宋体"/>
          <w:bCs/>
          <w:szCs w:val="21"/>
        </w:rPr>
      </w:pPr>
    </w:p>
    <w:p>
      <w:pPr>
        <w:pStyle w:val="16"/>
        <w:spacing w:line="312" w:lineRule="auto"/>
        <w:ind w:firstLine="480"/>
        <w:rPr>
          <w:rFonts w:hAnsi="宋体"/>
          <w:bCs/>
          <w:szCs w:val="21"/>
        </w:rPr>
      </w:pPr>
    </w:p>
    <w:p>
      <w:pPr>
        <w:pStyle w:val="16"/>
        <w:spacing w:line="312" w:lineRule="auto"/>
        <w:ind w:firstLine="480"/>
        <w:rPr>
          <w:rFonts w:hAnsi="宋体"/>
          <w:bCs/>
          <w:szCs w:val="21"/>
        </w:rPr>
      </w:pPr>
    </w:p>
    <w:p>
      <w:pPr>
        <w:snapToGrid w:val="0"/>
        <w:spacing w:line="312" w:lineRule="auto"/>
        <w:ind w:left="1440" w:hanging="1"/>
        <w:rPr>
          <w:rFonts w:ascii="宋体" w:hAnsi="宋体"/>
          <w:bCs/>
          <w:sz w:val="24"/>
        </w:rPr>
      </w:pPr>
      <w:r>
        <w:rPr>
          <w:rFonts w:hint="eastAsia" w:ascii="宋体" w:hAnsi="宋体"/>
          <w:bCs/>
          <w:sz w:val="24"/>
        </w:rPr>
        <w:t>项目名称：</w:t>
      </w:r>
      <w:bookmarkStart w:id="412" w:name="_Hlk62561870"/>
      <w:bookmarkStart w:id="413" w:name="_Hlk62561900"/>
      <w:r>
        <w:rPr>
          <w:rFonts w:hint="eastAsia" w:ascii="宋体" w:hAnsi="宋体"/>
          <w:bCs/>
          <w:sz w:val="24"/>
        </w:rPr>
        <w:t>杭州市公安局滨江区分局</w:t>
      </w:r>
      <w:bookmarkEnd w:id="412"/>
      <w:r>
        <w:rPr>
          <w:rFonts w:hint="eastAsia" w:ascii="宋体" w:hAnsi="宋体"/>
          <w:bCs/>
          <w:sz w:val="24"/>
        </w:rPr>
        <w:t>食堂餐料配送服务采购项目</w:t>
      </w:r>
      <w:bookmarkEnd w:id="413"/>
    </w:p>
    <w:p>
      <w:pPr>
        <w:snapToGrid w:val="0"/>
        <w:spacing w:line="312" w:lineRule="auto"/>
        <w:ind w:left="1440" w:hanging="1"/>
        <w:rPr>
          <w:rFonts w:ascii="宋体" w:hAnsi="宋体"/>
          <w:bCs/>
          <w:sz w:val="24"/>
        </w:rPr>
      </w:pPr>
    </w:p>
    <w:p>
      <w:pPr>
        <w:snapToGrid w:val="0"/>
        <w:spacing w:line="312" w:lineRule="auto"/>
        <w:ind w:left="1440" w:hanging="1"/>
        <w:rPr>
          <w:rFonts w:ascii="宋体" w:hAnsi="宋体"/>
          <w:bCs/>
          <w:sz w:val="24"/>
          <w:u w:val="single"/>
        </w:rPr>
      </w:pPr>
    </w:p>
    <w:p>
      <w:pPr>
        <w:snapToGrid w:val="0"/>
        <w:spacing w:line="312" w:lineRule="auto"/>
        <w:ind w:left="1440" w:hanging="1"/>
        <w:rPr>
          <w:rFonts w:ascii="宋体" w:hAnsi="宋体"/>
          <w:bCs/>
          <w:sz w:val="24"/>
          <w:u w:val="single"/>
        </w:rPr>
      </w:pPr>
    </w:p>
    <w:p>
      <w:pPr>
        <w:snapToGrid w:val="0"/>
        <w:spacing w:line="312" w:lineRule="auto"/>
        <w:ind w:left="1440" w:hanging="1"/>
        <w:rPr>
          <w:rFonts w:ascii="宋体" w:hAnsi="宋体"/>
          <w:bCs/>
          <w:sz w:val="24"/>
          <w:u w:val="single"/>
        </w:rPr>
      </w:pPr>
    </w:p>
    <w:p>
      <w:pPr>
        <w:snapToGrid w:val="0"/>
        <w:spacing w:line="312" w:lineRule="auto"/>
        <w:ind w:left="1440" w:hanging="1"/>
        <w:rPr>
          <w:rFonts w:ascii="宋体" w:hAnsi="宋体"/>
          <w:bCs/>
          <w:sz w:val="24"/>
          <w:u w:val="single"/>
        </w:rPr>
      </w:pPr>
    </w:p>
    <w:p>
      <w:pPr>
        <w:snapToGrid w:val="0"/>
        <w:spacing w:line="312" w:lineRule="auto"/>
        <w:ind w:left="1440" w:hanging="1"/>
        <w:rPr>
          <w:rFonts w:ascii="宋体" w:hAnsi="宋体"/>
          <w:bCs/>
          <w:sz w:val="24"/>
          <w:u w:val="single"/>
        </w:rPr>
      </w:pPr>
    </w:p>
    <w:p>
      <w:pPr>
        <w:snapToGrid w:val="0"/>
        <w:spacing w:line="312" w:lineRule="auto"/>
        <w:ind w:left="1440" w:hanging="1"/>
        <w:rPr>
          <w:rFonts w:ascii="宋体" w:hAnsi="宋体"/>
          <w:bCs/>
          <w:sz w:val="24"/>
        </w:rPr>
      </w:pPr>
      <w:r>
        <w:rPr>
          <w:rFonts w:hint="eastAsia" w:ascii="宋体" w:hAnsi="宋体"/>
          <w:bCs/>
          <w:sz w:val="24"/>
        </w:rPr>
        <w:t>采购人（以下称甲方）：</w:t>
      </w:r>
      <w:r>
        <w:rPr>
          <w:rFonts w:hint="eastAsia" w:ascii="宋体" w:hAnsi="宋体"/>
          <w:bCs/>
          <w:sz w:val="24"/>
          <w:u w:val="single"/>
        </w:rPr>
        <w:t xml:space="preserve">杭州市公安局滨江区分局           </w:t>
      </w:r>
    </w:p>
    <w:p>
      <w:pPr>
        <w:snapToGrid w:val="0"/>
        <w:spacing w:line="312" w:lineRule="auto"/>
        <w:ind w:left="1440" w:hanging="1"/>
        <w:rPr>
          <w:rFonts w:ascii="宋体" w:hAnsi="宋体"/>
          <w:bCs/>
          <w:sz w:val="24"/>
        </w:rPr>
      </w:pPr>
    </w:p>
    <w:p>
      <w:pPr>
        <w:snapToGrid w:val="0"/>
        <w:spacing w:line="312" w:lineRule="auto"/>
        <w:ind w:left="1440" w:hanging="1"/>
        <w:rPr>
          <w:rFonts w:ascii="宋体" w:hAnsi="宋体"/>
          <w:bCs/>
          <w:sz w:val="24"/>
        </w:rPr>
      </w:pPr>
    </w:p>
    <w:p>
      <w:pPr>
        <w:snapToGrid w:val="0"/>
        <w:spacing w:line="312" w:lineRule="auto"/>
        <w:ind w:left="1440" w:hanging="1"/>
        <w:rPr>
          <w:rFonts w:ascii="宋体" w:hAnsi="宋体"/>
          <w:bCs/>
          <w:sz w:val="24"/>
          <w:u w:val="single"/>
        </w:rPr>
      </w:pPr>
      <w:r>
        <w:rPr>
          <w:rFonts w:hint="eastAsia" w:ascii="宋体" w:hAnsi="宋体"/>
          <w:bCs/>
          <w:sz w:val="24"/>
        </w:rPr>
        <w:t>供应商（以下称供应商）：</w:t>
      </w:r>
      <w:r>
        <w:rPr>
          <w:rFonts w:hint="eastAsia" w:ascii="宋体" w:hAnsi="宋体"/>
          <w:bCs/>
          <w:sz w:val="24"/>
          <w:u w:val="single"/>
        </w:rPr>
        <w:t xml:space="preserve">                          </w:t>
      </w:r>
    </w:p>
    <w:p>
      <w:pPr>
        <w:snapToGrid w:val="0"/>
        <w:spacing w:line="312" w:lineRule="auto"/>
        <w:ind w:left="1440" w:hanging="1"/>
        <w:rPr>
          <w:rFonts w:ascii="宋体" w:hAnsi="宋体"/>
          <w:bCs/>
          <w:sz w:val="24"/>
        </w:rPr>
      </w:pPr>
    </w:p>
    <w:p>
      <w:pPr>
        <w:snapToGrid w:val="0"/>
        <w:spacing w:line="312" w:lineRule="auto"/>
        <w:ind w:left="1440" w:hanging="1"/>
        <w:rPr>
          <w:rFonts w:ascii="宋体" w:hAnsi="宋体"/>
          <w:bCs/>
          <w:sz w:val="24"/>
        </w:rPr>
      </w:pPr>
    </w:p>
    <w:p>
      <w:pPr>
        <w:snapToGrid w:val="0"/>
        <w:spacing w:line="312" w:lineRule="auto"/>
        <w:ind w:left="1440" w:hanging="1"/>
        <w:rPr>
          <w:rFonts w:ascii="宋体" w:hAnsi="宋体"/>
          <w:bCs/>
          <w:sz w:val="24"/>
          <w:u w:val="single"/>
        </w:rPr>
      </w:pPr>
      <w:r>
        <w:rPr>
          <w:rFonts w:hint="eastAsia" w:ascii="宋体" w:hAnsi="宋体"/>
          <w:bCs/>
          <w:sz w:val="24"/>
        </w:rPr>
        <w:t>签署日期：</w:t>
      </w:r>
      <w:r>
        <w:rPr>
          <w:rFonts w:hint="eastAsia" w:ascii="宋体" w:hAnsi="宋体"/>
          <w:bCs/>
          <w:sz w:val="24"/>
          <w:u w:val="single"/>
        </w:rPr>
        <w:t xml:space="preserve">                                     </w:t>
      </w:r>
    </w:p>
    <w:p>
      <w:pPr>
        <w:spacing w:line="360" w:lineRule="auto"/>
        <w:rPr>
          <w:rFonts w:ascii="宋体" w:hAnsi="宋体"/>
          <w:b/>
          <w:sz w:val="32"/>
          <w:szCs w:val="32"/>
        </w:rPr>
      </w:pPr>
    </w:p>
    <w:p>
      <w:pPr>
        <w:spacing w:line="360" w:lineRule="auto"/>
        <w:rPr>
          <w:rFonts w:ascii="等线" w:hAnsi="等线" w:eastAsia="等线" w:cs="宋体"/>
          <w:sz w:val="24"/>
          <w:u w:val="single"/>
        </w:rPr>
      </w:pPr>
      <w:r>
        <w:rPr>
          <w:b/>
          <w:sz w:val="28"/>
          <w:szCs w:val="28"/>
        </w:rPr>
        <w:br w:type="page"/>
      </w:r>
    </w:p>
    <w:p>
      <w:pPr>
        <w:snapToGrid w:val="0"/>
        <w:spacing w:line="360" w:lineRule="auto"/>
        <w:ind w:left="120" w:leftChars="57" w:firstLine="360" w:firstLineChars="150"/>
        <w:rPr>
          <w:rFonts w:ascii="宋体" w:hAnsi="宋体"/>
          <w:sz w:val="24"/>
        </w:rPr>
      </w:pPr>
      <w:r>
        <w:rPr>
          <w:rFonts w:hint="eastAsia" w:ascii="宋体" w:hAnsi="宋体"/>
          <w:bCs/>
          <w:sz w:val="24"/>
          <w:u w:val="single"/>
        </w:rPr>
        <w:t>杭州市公安局滨江区分局</w:t>
      </w:r>
      <w:r>
        <w:rPr>
          <w:rFonts w:hint="eastAsia" w:ascii="宋体" w:hAnsi="宋体"/>
          <w:sz w:val="24"/>
        </w:rPr>
        <w:t xml:space="preserve"> (甲方)通过公开招标采购方式，确定</w:t>
      </w:r>
      <w:r>
        <w:rPr>
          <w:rFonts w:hint="eastAsia" w:ascii="宋体" w:hAnsi="宋体"/>
          <w:sz w:val="24"/>
          <w:u w:val="single"/>
        </w:rPr>
        <w:t xml:space="preserve">         </w:t>
      </w:r>
      <w:r>
        <w:rPr>
          <w:rFonts w:hint="eastAsia" w:ascii="宋体" w:hAnsi="宋体"/>
          <w:sz w:val="24"/>
        </w:rPr>
        <w:t>(乙方)为</w:t>
      </w:r>
      <w:r>
        <w:rPr>
          <w:rFonts w:hint="eastAsia" w:ascii="宋体" w:hAnsi="宋体"/>
          <w:bCs/>
          <w:iCs/>
          <w:sz w:val="24"/>
          <w:u w:val="single"/>
        </w:rPr>
        <w:t>杭州市公安局滨江区分局食堂餐料配送服务采购项目</w:t>
      </w:r>
      <w:r>
        <w:rPr>
          <w:rFonts w:hint="eastAsia" w:ascii="宋体" w:hAnsi="宋体"/>
          <w:bCs/>
          <w:sz w:val="24"/>
          <w:u w:val="single"/>
        </w:rPr>
        <w:t>（采购编号：</w:t>
      </w:r>
      <w:r>
        <w:rPr>
          <w:rFonts w:ascii="宋体" w:hAnsi="宋体"/>
          <w:bCs/>
          <w:iCs/>
          <w:sz w:val="24"/>
          <w:u w:val="single"/>
        </w:rPr>
        <w:t>HXHZ2021HG/001</w:t>
      </w:r>
      <w:r>
        <w:rPr>
          <w:rFonts w:hint="eastAsia" w:ascii="宋体" w:hAnsi="宋体"/>
          <w:bCs/>
          <w:sz w:val="24"/>
          <w:u w:val="single"/>
        </w:rPr>
        <w:t>）</w:t>
      </w:r>
      <w:r>
        <w:rPr>
          <w:rFonts w:hint="eastAsia" w:ascii="宋体" w:hAnsi="宋体"/>
          <w:sz w:val="24"/>
        </w:rPr>
        <w:t>的</w:t>
      </w:r>
      <w:r>
        <w:rPr>
          <w:rFonts w:hint="eastAsia" w:ascii="宋体" w:hAnsi="宋体"/>
          <w:bCs/>
          <w:sz w:val="24"/>
        </w:rPr>
        <w:t>中标供应商</w:t>
      </w:r>
      <w:r>
        <w:rPr>
          <w:rFonts w:hint="eastAsia" w:ascii="宋体" w:hAnsi="宋体"/>
          <w:sz w:val="24"/>
        </w:rPr>
        <w:t>。双方依据《中华人民共和国政府采购法》、《中华人民共和国合同法》，在平等自愿的基础上，同意按照下面的条款和条件，签署本合同。</w:t>
      </w:r>
    </w:p>
    <w:p>
      <w:pPr>
        <w:spacing w:line="360" w:lineRule="auto"/>
        <w:rPr>
          <w:rFonts w:ascii="宋体" w:hAnsi="宋体" w:cs="宋体"/>
          <w:b/>
          <w:sz w:val="24"/>
        </w:rPr>
      </w:pPr>
      <w:r>
        <w:rPr>
          <w:rFonts w:hint="eastAsia" w:ascii="宋体" w:hAnsi="宋体" w:cs="宋体"/>
          <w:b/>
          <w:sz w:val="24"/>
        </w:rPr>
        <w:t>1、合同文件的组成：</w:t>
      </w:r>
    </w:p>
    <w:p>
      <w:pPr>
        <w:spacing w:line="360" w:lineRule="auto"/>
        <w:ind w:firstLine="480" w:firstLineChars="200"/>
        <w:rPr>
          <w:rFonts w:ascii="宋体" w:hAnsi="宋体" w:cs="宋体"/>
          <w:sz w:val="24"/>
        </w:rPr>
      </w:pPr>
      <w:r>
        <w:rPr>
          <w:rFonts w:hint="eastAsia" w:ascii="宋体" w:hAnsi="宋体" w:cs="宋体"/>
          <w:sz w:val="24"/>
        </w:rPr>
        <w:t>双方的各种协议、中标通知书、公开招标文件、投标文件、技术澄清及询标答复的所有内容是构成合同不可分割的部分，与本合同具有同等法律效力，当文件有相矛盾之处，以时间后者为准。</w:t>
      </w:r>
    </w:p>
    <w:p>
      <w:pPr>
        <w:spacing w:line="360" w:lineRule="auto"/>
        <w:rPr>
          <w:rFonts w:ascii="宋体" w:hAnsi="宋体" w:cs="宋体"/>
          <w:b/>
          <w:sz w:val="24"/>
        </w:rPr>
      </w:pPr>
      <w:r>
        <w:rPr>
          <w:rFonts w:hint="eastAsia" w:ascii="宋体" w:hAnsi="宋体" w:cs="宋体"/>
          <w:b/>
          <w:sz w:val="24"/>
        </w:rPr>
        <w:t>2、货物的品种、数量、价格、供应期：</w:t>
      </w:r>
    </w:p>
    <w:p>
      <w:pPr>
        <w:spacing w:line="360" w:lineRule="auto"/>
        <w:ind w:firstLine="480" w:firstLineChars="200"/>
        <w:rPr>
          <w:rFonts w:ascii="宋体" w:hAnsi="宋体" w:cs="宋体"/>
          <w:sz w:val="24"/>
        </w:rPr>
      </w:pPr>
      <w:r>
        <w:rPr>
          <w:rFonts w:hint="eastAsia" w:ascii="宋体" w:hAnsi="宋体" w:cs="宋体"/>
          <w:sz w:val="24"/>
        </w:rPr>
        <w:t>（1）货物的品种：　　　　　</w:t>
      </w:r>
    </w:p>
    <w:p>
      <w:pPr>
        <w:spacing w:line="360" w:lineRule="auto"/>
        <w:ind w:firstLine="480" w:firstLineChars="200"/>
        <w:rPr>
          <w:rFonts w:ascii="宋体" w:hAnsi="宋体" w:cs="宋体"/>
          <w:sz w:val="24"/>
        </w:rPr>
      </w:pPr>
      <w:r>
        <w:rPr>
          <w:rFonts w:hint="eastAsia" w:ascii="宋体" w:hAnsi="宋体" w:cs="宋体"/>
          <w:sz w:val="24"/>
        </w:rPr>
        <w:t>（2）供货数量：以公开招标文件约定为基础，以甲方按月计划、下达通知为准。</w:t>
      </w:r>
    </w:p>
    <w:p>
      <w:pPr>
        <w:spacing w:line="360" w:lineRule="auto"/>
        <w:ind w:firstLine="480" w:firstLineChars="200"/>
        <w:rPr>
          <w:rFonts w:ascii="宋体" w:hAnsi="宋体" w:cs="宋体"/>
          <w:sz w:val="24"/>
        </w:rPr>
      </w:pPr>
      <w:r>
        <w:rPr>
          <w:rFonts w:hint="eastAsia" w:ascii="宋体" w:hAnsi="宋体" w:cs="宋体"/>
          <w:sz w:val="24"/>
        </w:rPr>
        <w:t>（3）供货价格：（按采购要求附清单）</w:t>
      </w:r>
    </w:p>
    <w:p>
      <w:pPr>
        <w:spacing w:line="360" w:lineRule="auto"/>
        <w:ind w:firstLine="480" w:firstLineChars="200"/>
        <w:rPr>
          <w:rFonts w:ascii="宋体" w:hAnsi="宋体" w:cs="宋体"/>
          <w:sz w:val="24"/>
        </w:rPr>
      </w:pPr>
      <w:r>
        <w:rPr>
          <w:rFonts w:hint="eastAsia" w:ascii="宋体" w:hAnsi="宋体" w:cs="宋体"/>
          <w:sz w:val="24"/>
        </w:rPr>
        <w:t>（4）供应期：合同生效之日起至</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日止。乙方按甲方要求供货，每天的供货量按实际需求提供，货到甲方指定的地点。如在合同执行阶段，成交供应商提供的货物质量及服务与响应文件所承诺的不符，采购人有权单方终止合同。</w:t>
      </w:r>
    </w:p>
    <w:p>
      <w:pPr>
        <w:spacing w:line="360" w:lineRule="auto"/>
        <w:rPr>
          <w:rFonts w:ascii="宋体" w:hAnsi="宋体" w:cs="宋体"/>
          <w:b/>
          <w:sz w:val="24"/>
        </w:rPr>
      </w:pPr>
      <w:r>
        <w:rPr>
          <w:rFonts w:hint="eastAsia" w:ascii="宋体" w:hAnsi="宋体" w:cs="宋体"/>
          <w:b/>
          <w:sz w:val="24"/>
        </w:rPr>
        <w:t>3、送货及验收方式：</w:t>
      </w:r>
    </w:p>
    <w:p>
      <w:pPr>
        <w:spacing w:line="360" w:lineRule="auto"/>
        <w:ind w:firstLine="480" w:firstLineChars="200"/>
        <w:rPr>
          <w:rFonts w:ascii="宋体" w:hAnsi="宋体" w:cs="宋体"/>
          <w:sz w:val="24"/>
        </w:rPr>
      </w:pPr>
      <w:r>
        <w:rPr>
          <w:rFonts w:hint="eastAsia" w:ascii="宋体" w:hAnsi="宋体" w:cs="宋体"/>
          <w:sz w:val="24"/>
        </w:rPr>
        <w:t>（1）甲方按实际需要在</w:t>
      </w:r>
      <w:r>
        <w:rPr>
          <w:rFonts w:hint="eastAsia" w:ascii="宋体" w:hAnsi="宋体" w:cs="宋体"/>
          <w:sz w:val="24"/>
          <w:u w:val="single"/>
        </w:rPr>
        <w:t>　　　　</w:t>
      </w:r>
      <w:r>
        <w:rPr>
          <w:rFonts w:hint="eastAsia" w:ascii="宋体" w:hAnsi="宋体" w:cs="宋体"/>
          <w:sz w:val="24"/>
        </w:rPr>
        <w:t>前以</w:t>
      </w:r>
      <w:r>
        <w:rPr>
          <w:rFonts w:hint="eastAsia" w:ascii="宋体" w:hAnsi="宋体" w:cs="宋体"/>
          <w:sz w:val="24"/>
          <w:u w:val="single"/>
        </w:rPr>
        <w:t>　　　</w:t>
      </w:r>
      <w:r>
        <w:rPr>
          <w:rFonts w:hint="eastAsia" w:ascii="宋体" w:hAnsi="宋体" w:cs="宋体"/>
          <w:sz w:val="24"/>
        </w:rPr>
        <w:t>方式通知乙方</w:t>
      </w:r>
      <w:r>
        <w:rPr>
          <w:rFonts w:hint="eastAsia" w:ascii="宋体" w:hAnsi="宋体" w:cs="宋体"/>
          <w:sz w:val="24"/>
          <w:u w:val="single"/>
        </w:rPr>
        <w:t>　　　</w:t>
      </w:r>
      <w:r>
        <w:rPr>
          <w:rFonts w:hint="eastAsia" w:ascii="宋体" w:hAnsi="宋体" w:cs="宋体"/>
          <w:sz w:val="24"/>
        </w:rPr>
        <w:t>订单，乙方应在接到通知之时起将货物准备齐全，并按时送抵交货地点并由甲方所派工作人员验收。乙方应在送货前提前通知甲方送货时间，以便做好交收工作。如乙方未能按时交货的。甲方有权自行采购，并由乙方承担因此产生的一切损失和费用（包括直接经济损失和间接经济损失）。</w:t>
      </w:r>
    </w:p>
    <w:p>
      <w:pPr>
        <w:spacing w:line="360" w:lineRule="auto"/>
        <w:ind w:firstLine="480" w:firstLineChars="200"/>
        <w:rPr>
          <w:rFonts w:ascii="宋体" w:hAnsi="宋体" w:cs="宋体"/>
          <w:sz w:val="24"/>
        </w:rPr>
      </w:pPr>
      <w:r>
        <w:rPr>
          <w:rFonts w:hint="eastAsia" w:ascii="宋体" w:hAnsi="宋体" w:cs="宋体"/>
          <w:sz w:val="24"/>
        </w:rPr>
        <w:t>（2）验收方式：甲方按乙方投标时提供的资料进行验收并过磅计量。每批货物均需提供商品检验证。货不对板时，作退货处理。</w:t>
      </w:r>
    </w:p>
    <w:p>
      <w:pPr>
        <w:spacing w:line="360" w:lineRule="auto"/>
        <w:rPr>
          <w:rFonts w:ascii="宋体" w:hAnsi="宋体" w:cs="宋体"/>
          <w:b/>
          <w:sz w:val="24"/>
        </w:rPr>
      </w:pPr>
      <w:r>
        <w:rPr>
          <w:rFonts w:hint="eastAsia" w:ascii="宋体" w:hAnsi="宋体" w:cs="宋体"/>
          <w:b/>
          <w:sz w:val="24"/>
        </w:rPr>
        <w:t>4、结算方式：</w:t>
      </w:r>
    </w:p>
    <w:p>
      <w:pPr>
        <w:spacing w:line="360" w:lineRule="auto"/>
        <w:ind w:firstLine="480" w:firstLineChars="200"/>
        <w:rPr>
          <w:rFonts w:ascii="宋体" w:hAnsi="宋体" w:cs="宋体"/>
          <w:sz w:val="24"/>
          <w:u w:val="single"/>
        </w:rPr>
      </w:pPr>
      <w:r>
        <w:rPr>
          <w:rFonts w:hint="eastAsia" w:ascii="宋体" w:hAnsi="宋体" w:cs="宋体"/>
          <w:sz w:val="24"/>
          <w:u w:val="single"/>
        </w:rPr>
        <w:t>乙方收到成交通知书后、合同签订前向甲方递交履约保证金</w:t>
      </w:r>
      <w:r>
        <w:rPr>
          <w:rFonts w:hint="eastAsia" w:ascii="宋体" w:hAnsi="宋体" w:cs="宋体"/>
          <w:sz w:val="24"/>
          <w:u w:val="single"/>
          <w:lang w:eastAsia="zh-CN"/>
        </w:rPr>
        <w:t>，</w:t>
      </w:r>
      <w:r>
        <w:rPr>
          <w:rFonts w:hint="eastAsia" w:ascii="宋体" w:hAnsi="宋体" w:cs="宋体"/>
          <w:sz w:val="24"/>
          <w:u w:val="single"/>
        </w:rPr>
        <w:t>金额为预算金额的</w:t>
      </w:r>
      <w:r>
        <w:rPr>
          <w:rFonts w:hint="eastAsia" w:ascii="宋体" w:hAnsi="宋体" w:cs="宋体"/>
          <w:sz w:val="24"/>
          <w:u w:val="single"/>
          <w:lang w:val="en-US" w:eastAsia="zh-CN"/>
        </w:rPr>
        <w:t>2.5</w:t>
      </w:r>
      <w:r>
        <w:rPr>
          <w:rFonts w:hint="eastAsia" w:ascii="宋体" w:hAnsi="宋体" w:cs="宋体"/>
          <w:sz w:val="24"/>
          <w:u w:val="single"/>
        </w:rPr>
        <w:t>%，形式为银行汇票或现金支票。合同约定的供货期满后10天退还剩余的履约保证金，不计利息。</w:t>
      </w:r>
    </w:p>
    <w:p>
      <w:pPr>
        <w:spacing w:line="360" w:lineRule="auto"/>
        <w:ind w:firstLine="480" w:firstLineChars="200"/>
        <w:rPr>
          <w:rFonts w:ascii="宋体" w:hAnsi="宋体" w:cs="宋体"/>
          <w:sz w:val="24"/>
          <w:highlight w:val="none"/>
        </w:rPr>
      </w:pPr>
      <w:r>
        <w:rPr>
          <w:rFonts w:hint="eastAsia" w:ascii="宋体" w:hAnsi="宋体" w:cs="宋体"/>
          <w:sz w:val="24"/>
        </w:rPr>
        <w:t>（1）综合费率：</w:t>
      </w:r>
    </w:p>
    <w:p>
      <w:pPr>
        <w:spacing w:line="360" w:lineRule="auto"/>
        <w:ind w:firstLine="480" w:firstLineChars="200"/>
        <w:rPr>
          <w:rFonts w:ascii="宋体" w:hAnsi="宋体" w:cs="宋体"/>
          <w:sz w:val="24"/>
        </w:rPr>
      </w:pPr>
      <w:r>
        <w:rPr>
          <w:rFonts w:hint="eastAsia" w:ascii="宋体" w:hAnsi="宋体" w:cs="宋体"/>
          <w:sz w:val="24"/>
        </w:rPr>
        <w:t>注：1.所有物资的产地（生产厂家）、品牌、规格等食品质量安全要求以甲方确定的为准。</w:t>
      </w:r>
    </w:p>
    <w:p>
      <w:pPr>
        <w:numPr>
          <w:ilvl w:val="0"/>
          <w:numId w:val="9"/>
        </w:numPr>
        <w:adjustRightInd/>
        <w:spacing w:line="360" w:lineRule="auto"/>
        <w:ind w:firstLine="480" w:firstLineChars="200"/>
        <w:contextualSpacing/>
        <w:jc w:val="left"/>
        <w:rPr>
          <w:rFonts w:ascii="宋体" w:hAnsi="宋体" w:cs="宋体"/>
          <w:sz w:val="24"/>
        </w:rPr>
      </w:pPr>
      <w:r>
        <w:rPr>
          <w:rFonts w:hint="eastAsia" w:ascii="宋体" w:hAnsi="宋体" w:cs="宋体"/>
          <w:sz w:val="24"/>
        </w:rPr>
        <w:t>采用包干制，除本合同明确约定可以另行收取的费用处，所有物资及服务费用均包括在内，乙方不得另行向甲方或使用人收取任何费用。</w:t>
      </w:r>
    </w:p>
    <w:p>
      <w:pPr>
        <w:spacing w:line="360" w:lineRule="auto"/>
        <w:ind w:firstLine="480" w:firstLineChars="200"/>
        <w:rPr>
          <w:rFonts w:ascii="宋体" w:hAnsi="宋体" w:cs="宋体"/>
          <w:sz w:val="24"/>
        </w:rPr>
      </w:pPr>
      <w:r>
        <w:rPr>
          <w:rFonts w:hint="eastAsia" w:ascii="宋体" w:hAnsi="宋体" w:cs="宋体"/>
          <w:sz w:val="24"/>
        </w:rPr>
        <w:t>（2）定价机制</w:t>
      </w:r>
    </w:p>
    <w:p>
      <w:pPr>
        <w:spacing w:line="360" w:lineRule="auto"/>
        <w:ind w:firstLine="480" w:firstLineChars="200"/>
        <w:rPr>
          <w:rFonts w:hint="eastAsia" w:ascii="宋体" w:hAnsi="宋体" w:cs="宋体"/>
          <w:sz w:val="24"/>
        </w:rPr>
      </w:pPr>
      <w:r>
        <w:rPr>
          <w:rFonts w:hint="eastAsia" w:ascii="宋体" w:hAnsi="宋体" w:cs="宋体"/>
          <w:sz w:val="24"/>
          <w:highlight w:val="yellow"/>
        </w:rPr>
        <w:t>经甲方确认的基准价*综合</w:t>
      </w:r>
      <w:r>
        <w:rPr>
          <w:rFonts w:hint="eastAsia" w:ascii="宋体" w:hAnsi="宋体" w:cs="宋体"/>
          <w:sz w:val="24"/>
          <w:highlight w:val="yellow"/>
          <w:lang w:val="en-US" w:eastAsia="zh-CN"/>
        </w:rPr>
        <w:t>折扣率</w:t>
      </w:r>
      <w:r>
        <w:rPr>
          <w:rFonts w:hint="eastAsia" w:ascii="宋体" w:hAnsi="宋体" w:cs="宋体"/>
          <w:sz w:val="24"/>
          <w:highlight w:val="yellow"/>
        </w:rPr>
        <w:t>=成交价</w:t>
      </w:r>
    </w:p>
    <w:p>
      <w:pPr>
        <w:spacing w:line="360" w:lineRule="auto"/>
        <w:ind w:firstLine="420" w:firstLineChars="200"/>
        <w:rPr>
          <w:rFonts w:hint="eastAsia" w:ascii="宋体" w:hAnsi="宋体" w:cs="宋体"/>
          <w:sz w:val="24"/>
        </w:rPr>
      </w:pPr>
      <w:r>
        <w:rPr>
          <w:rFonts w:hint="eastAsia"/>
          <w:kern w:val="0"/>
          <w:sz w:val="21"/>
          <w:szCs w:val="21"/>
          <w:lang w:val="zh-CN"/>
        </w:rPr>
        <w:t>报价基准为“价立方网站”（</w:t>
      </w:r>
      <w:r>
        <w:rPr>
          <w:kern w:val="0"/>
          <w:sz w:val="21"/>
          <w:szCs w:val="21"/>
          <w:lang w:val="zh-CN"/>
        </w:rPr>
        <w:t xml:space="preserve"> http://jg.jialf.net</w:t>
      </w:r>
      <w:r>
        <w:rPr>
          <w:rFonts w:hint="eastAsia"/>
          <w:kern w:val="0"/>
          <w:sz w:val="21"/>
          <w:szCs w:val="21"/>
          <w:lang w:val="zh-CN"/>
        </w:rPr>
        <w:t>）供货前1天 “每日杭州市菜蓝子零售价格”中注明相应品种的平均价，投标人在此基准价上填报折扣（如遇恶劣天气则按当平均价进行计算）</w:t>
      </w:r>
      <w:r>
        <w:rPr>
          <w:rFonts w:hint="eastAsia" w:ascii="宋体" w:hAnsi="宋体" w:cs="宋体"/>
          <w:sz w:val="24"/>
        </w:rPr>
        <w:t>（3）费用结算</w:t>
      </w:r>
    </w:p>
    <w:p>
      <w:pPr>
        <w:numPr>
          <w:ilvl w:val="0"/>
          <w:numId w:val="10"/>
        </w:numPr>
        <w:adjustRightInd/>
        <w:spacing w:line="360" w:lineRule="auto"/>
        <w:ind w:firstLine="480" w:firstLineChars="200"/>
        <w:contextualSpacing/>
        <w:jc w:val="left"/>
        <w:rPr>
          <w:rFonts w:ascii="宋体" w:hAnsi="宋体" w:cs="宋体"/>
          <w:sz w:val="24"/>
        </w:rPr>
      </w:pPr>
      <w:r>
        <w:rPr>
          <w:rFonts w:hint="eastAsia" w:ascii="宋体" w:hAnsi="宋体" w:cs="宋体"/>
          <w:sz w:val="24"/>
        </w:rPr>
        <w:t>乙方发货时应有送货清单一式二份，以送货验收各伙食清单负责人或签收人签字联为结算凭证，</w:t>
      </w:r>
      <w:r>
        <w:rPr>
          <w:rFonts w:hint="eastAsia" w:ascii="宋体" w:hAnsi="宋体" w:cs="宋体"/>
          <w:sz w:val="24"/>
          <w:lang w:val="en-US" w:eastAsia="zh-CN"/>
        </w:rPr>
        <w:t>半月结算一次</w:t>
      </w:r>
      <w:r>
        <w:rPr>
          <w:rFonts w:hint="eastAsia" w:ascii="宋体" w:hAnsi="宋体" w:cs="宋体"/>
          <w:sz w:val="24"/>
        </w:rPr>
        <w:t>（送货清单上要写明详细食物名称、数量和单价）。</w:t>
      </w:r>
    </w:p>
    <w:p>
      <w:pPr>
        <w:numPr>
          <w:ilvl w:val="0"/>
          <w:numId w:val="10"/>
        </w:numPr>
        <w:adjustRightInd/>
        <w:spacing w:line="360" w:lineRule="auto"/>
        <w:ind w:firstLine="480" w:firstLineChars="200"/>
        <w:contextualSpacing/>
        <w:jc w:val="left"/>
        <w:rPr>
          <w:rFonts w:ascii="宋体" w:hAnsi="宋体" w:cs="宋体"/>
          <w:b/>
          <w:sz w:val="24"/>
        </w:rPr>
      </w:pPr>
      <w:r>
        <w:rPr>
          <w:rFonts w:hint="eastAsia" w:ascii="宋体" w:hAnsi="宋体" w:cs="宋体"/>
          <w:sz w:val="24"/>
        </w:rPr>
        <w:t>乙方开具税务部门提供的正式发票向甲方进行结算、</w:t>
      </w:r>
      <w:r>
        <w:rPr>
          <w:rFonts w:hint="eastAsia" w:ascii="宋体" w:hAnsi="宋体" w:cs="宋体"/>
          <w:sz w:val="24"/>
          <w:lang w:val="en-US" w:eastAsia="zh-CN"/>
        </w:rPr>
        <w:t>甲方收到发票</w:t>
      </w:r>
      <w:r>
        <w:rPr>
          <w:rFonts w:hint="eastAsia" w:ascii="宋体" w:hAnsi="宋体" w:cs="宋体"/>
          <w:sz w:val="24"/>
          <w:u w:val="single"/>
          <w:lang w:val="en-US" w:eastAsia="zh-CN"/>
        </w:rPr>
        <w:t>15</w:t>
      </w:r>
      <w:r>
        <w:rPr>
          <w:rFonts w:hint="eastAsia" w:ascii="宋体" w:hAnsi="宋体" w:cs="宋体"/>
          <w:sz w:val="24"/>
        </w:rPr>
        <w:t>个工作日内通过转账等方式付清款项。</w:t>
      </w:r>
    </w:p>
    <w:p>
      <w:pPr>
        <w:numPr>
          <w:ilvl w:val="0"/>
          <w:numId w:val="10"/>
        </w:numPr>
        <w:adjustRightInd/>
        <w:spacing w:line="360" w:lineRule="auto"/>
        <w:ind w:firstLine="480" w:firstLineChars="200"/>
        <w:contextualSpacing/>
        <w:jc w:val="left"/>
        <w:rPr>
          <w:rFonts w:ascii="宋体" w:hAnsi="宋体" w:cs="宋体"/>
          <w:sz w:val="24"/>
        </w:rPr>
      </w:pPr>
      <w:r>
        <w:rPr>
          <w:rFonts w:hint="eastAsia" w:ascii="宋体" w:hAnsi="宋体" w:cs="宋体"/>
          <w:sz w:val="24"/>
        </w:rPr>
        <w:t>本项目由</w:t>
      </w:r>
      <w:bookmarkStart w:id="414" w:name="_Hlk62562691"/>
      <w:r>
        <w:rPr>
          <w:rFonts w:hint="eastAsia" w:ascii="宋体" w:hAnsi="宋体" w:cs="宋体"/>
          <w:sz w:val="24"/>
        </w:rPr>
        <w:t>杭州市公安局滨江区分局</w:t>
      </w:r>
      <w:bookmarkEnd w:id="414"/>
      <w:r>
        <w:rPr>
          <w:rFonts w:hint="eastAsia" w:ascii="宋体" w:hAnsi="宋体" w:cs="宋体"/>
          <w:sz w:val="24"/>
        </w:rPr>
        <w:t>付款，同时乙方提供杭州市公安局滨江区分局相应的发票。</w:t>
      </w:r>
    </w:p>
    <w:p>
      <w:pPr>
        <w:spacing w:line="360" w:lineRule="auto"/>
        <w:rPr>
          <w:rFonts w:ascii="宋体" w:hAnsi="宋体" w:cs="宋体"/>
          <w:b/>
          <w:sz w:val="24"/>
        </w:rPr>
      </w:pPr>
      <w:r>
        <w:rPr>
          <w:rFonts w:hint="eastAsia" w:ascii="宋体" w:hAnsi="宋体" w:cs="宋体"/>
          <w:b/>
          <w:sz w:val="24"/>
        </w:rPr>
        <w:t>5、货物质量标准：</w:t>
      </w:r>
    </w:p>
    <w:p>
      <w:pPr>
        <w:spacing w:line="360" w:lineRule="auto"/>
        <w:ind w:firstLine="480" w:firstLineChars="200"/>
        <w:rPr>
          <w:rFonts w:ascii="宋体" w:hAnsi="宋体" w:cs="宋体"/>
          <w:sz w:val="24"/>
        </w:rPr>
      </w:pPr>
      <w:r>
        <w:rPr>
          <w:rFonts w:hint="eastAsia" w:ascii="宋体" w:hAnsi="宋体" w:cs="宋体"/>
          <w:sz w:val="24"/>
        </w:rPr>
        <w:t>（1）须符合国家标准，必须附检验合格报告及相关证明文件。</w:t>
      </w:r>
    </w:p>
    <w:p>
      <w:pPr>
        <w:spacing w:line="360" w:lineRule="auto"/>
        <w:ind w:firstLine="480" w:firstLineChars="200"/>
        <w:rPr>
          <w:rFonts w:ascii="宋体" w:hAnsi="宋体" w:cs="宋体"/>
          <w:sz w:val="24"/>
        </w:rPr>
      </w:pPr>
      <w:r>
        <w:rPr>
          <w:rFonts w:hint="eastAsia" w:ascii="宋体" w:hAnsi="宋体" w:cs="宋体"/>
          <w:sz w:val="24"/>
        </w:rPr>
        <w:t>（2）乙方要确保货物符合有关的质量要求。甲方对货物质量有异议的，应向乙方提出，乙方应耐心查实和说明。</w:t>
      </w:r>
    </w:p>
    <w:p>
      <w:pPr>
        <w:spacing w:line="360" w:lineRule="auto"/>
        <w:rPr>
          <w:rFonts w:ascii="宋体" w:hAnsi="宋体" w:cs="宋体"/>
          <w:b/>
          <w:sz w:val="24"/>
        </w:rPr>
      </w:pPr>
      <w:r>
        <w:rPr>
          <w:rFonts w:hint="eastAsia" w:ascii="宋体" w:hAnsi="宋体" w:cs="宋体"/>
          <w:b/>
          <w:sz w:val="24"/>
        </w:rPr>
        <w:t>6、检验及费用负担：</w:t>
      </w:r>
    </w:p>
    <w:p>
      <w:pPr>
        <w:spacing w:line="360" w:lineRule="auto"/>
        <w:ind w:firstLine="480" w:firstLineChars="200"/>
        <w:rPr>
          <w:rFonts w:ascii="宋体" w:hAnsi="宋体" w:cs="宋体"/>
          <w:sz w:val="24"/>
        </w:rPr>
      </w:pPr>
      <w:r>
        <w:rPr>
          <w:rFonts w:hint="eastAsia" w:ascii="宋体" w:hAnsi="宋体" w:cs="宋体"/>
          <w:sz w:val="24"/>
        </w:rPr>
        <w:t>如乙方不具备货物出厂检验能力，应按照就近的原则委托国家质检总局指定并同意公布的检验机构进行货物出厂检验。乙方具备货物出厂检验能力须按规定实施货物出厂检验，并向甲方提供每批货物检验资料，费用由乙方负担。</w:t>
      </w:r>
    </w:p>
    <w:p>
      <w:pPr>
        <w:spacing w:line="360" w:lineRule="auto"/>
        <w:ind w:firstLine="480" w:firstLineChars="200"/>
        <w:rPr>
          <w:rFonts w:ascii="宋体" w:hAnsi="宋体" w:cs="宋体"/>
          <w:sz w:val="24"/>
        </w:rPr>
      </w:pPr>
      <w:r>
        <w:rPr>
          <w:rFonts w:hint="eastAsia" w:ascii="宋体" w:hAnsi="宋体" w:cs="宋体"/>
          <w:sz w:val="24"/>
        </w:rPr>
        <w:t>质量与检验</w:t>
      </w:r>
    </w:p>
    <w:p>
      <w:pPr>
        <w:spacing w:line="360" w:lineRule="auto"/>
        <w:ind w:firstLine="480" w:firstLineChars="200"/>
        <w:rPr>
          <w:rFonts w:ascii="宋体" w:hAnsi="宋体" w:cs="宋体"/>
          <w:sz w:val="24"/>
        </w:rPr>
      </w:pPr>
      <w:r>
        <w:rPr>
          <w:rFonts w:hint="eastAsia" w:ascii="宋体" w:hAnsi="宋体" w:cs="宋体"/>
          <w:sz w:val="24"/>
        </w:rPr>
        <w:t>乙方应严格按照合同要求和国家、部有关行业标准生产和检验，确保货物质量。凡乙方提供的商品因质量问题造成食物中毒或肠道病等事故，由乙方承担一切责任并赔偿一切损失。</w:t>
      </w:r>
    </w:p>
    <w:p>
      <w:pPr>
        <w:spacing w:line="360" w:lineRule="auto"/>
        <w:ind w:firstLine="480" w:firstLineChars="200"/>
        <w:rPr>
          <w:rFonts w:ascii="宋体" w:hAnsi="宋体" w:cs="宋体"/>
          <w:sz w:val="24"/>
        </w:rPr>
      </w:pPr>
      <w:r>
        <w:rPr>
          <w:rFonts w:hint="eastAsia" w:ascii="宋体" w:hAnsi="宋体" w:cs="宋体"/>
          <w:sz w:val="24"/>
        </w:rPr>
        <w:t>乙方将货物运达交货地点后，甲方负责清点接货，如因运输过程中发生短少事件，由乙方负责处理。</w:t>
      </w:r>
    </w:p>
    <w:p>
      <w:pPr>
        <w:spacing w:line="360" w:lineRule="auto"/>
        <w:ind w:firstLine="480" w:firstLineChars="200"/>
        <w:rPr>
          <w:rFonts w:ascii="宋体" w:hAnsi="宋体" w:cs="宋体"/>
          <w:sz w:val="24"/>
        </w:rPr>
      </w:pPr>
      <w:r>
        <w:rPr>
          <w:rFonts w:hint="eastAsia" w:ascii="宋体" w:hAnsi="宋体" w:cs="宋体"/>
          <w:sz w:val="24"/>
        </w:rPr>
        <w:t>乙方将货物运达交货地点后，甲方应立即派人员进行数量过磅或清点，按国家有关标准计算。</w:t>
      </w:r>
    </w:p>
    <w:p>
      <w:pPr>
        <w:spacing w:line="360" w:lineRule="auto"/>
        <w:ind w:firstLine="480" w:firstLineChars="200"/>
        <w:rPr>
          <w:rFonts w:ascii="宋体" w:hAnsi="宋体" w:cs="宋体"/>
          <w:sz w:val="24"/>
        </w:rPr>
      </w:pPr>
      <w:r>
        <w:rPr>
          <w:rFonts w:hint="eastAsia" w:ascii="宋体" w:hAnsi="宋体" w:cs="宋体"/>
          <w:sz w:val="24"/>
        </w:rPr>
        <w:t>对有质疑的货物可送有关检测部门进行质量确认，如质量有问题，则检测费用由乙方支付；否则检测费用由甲方支付。</w:t>
      </w:r>
    </w:p>
    <w:p>
      <w:pPr>
        <w:spacing w:line="360" w:lineRule="auto"/>
        <w:ind w:firstLine="480" w:firstLineChars="200"/>
        <w:rPr>
          <w:rFonts w:ascii="宋体" w:hAnsi="宋体" w:cs="宋体"/>
          <w:sz w:val="24"/>
        </w:rPr>
      </w:pPr>
      <w:r>
        <w:rPr>
          <w:rFonts w:hint="eastAsia" w:ascii="宋体" w:hAnsi="宋体" w:cs="宋体"/>
          <w:sz w:val="24"/>
        </w:rPr>
        <w:t>乙方所供应的货物送达时，必须提供地级以上卫生或质监部门的检验合格证明。</w:t>
      </w:r>
    </w:p>
    <w:p>
      <w:pPr>
        <w:spacing w:line="360" w:lineRule="auto"/>
        <w:rPr>
          <w:rFonts w:ascii="宋体" w:hAnsi="宋体" w:cs="宋体"/>
          <w:b/>
          <w:sz w:val="24"/>
        </w:rPr>
      </w:pPr>
      <w:r>
        <w:rPr>
          <w:rFonts w:hint="eastAsia" w:ascii="宋体" w:hAnsi="宋体" w:cs="宋体"/>
          <w:b/>
          <w:sz w:val="24"/>
        </w:rPr>
        <w:t>7、运输方式及费用负担：</w:t>
      </w:r>
    </w:p>
    <w:p>
      <w:pPr>
        <w:spacing w:line="360" w:lineRule="auto"/>
        <w:ind w:firstLine="480" w:firstLineChars="200"/>
        <w:rPr>
          <w:rFonts w:ascii="宋体" w:hAnsi="宋体" w:cs="宋体"/>
          <w:sz w:val="24"/>
        </w:rPr>
      </w:pPr>
      <w:r>
        <w:rPr>
          <w:rFonts w:hint="eastAsia" w:ascii="宋体" w:hAnsi="宋体" w:cs="宋体"/>
          <w:sz w:val="24"/>
        </w:rPr>
        <w:t>乙方在组织货物供应的运输费、搬运费、税金等一切费用由乙方负担，到达甲方指定地点时，乙方负责卸货。</w:t>
      </w:r>
    </w:p>
    <w:p>
      <w:pPr>
        <w:spacing w:line="360" w:lineRule="auto"/>
        <w:rPr>
          <w:rFonts w:ascii="宋体" w:hAnsi="宋体" w:cs="宋体"/>
          <w:b/>
          <w:sz w:val="24"/>
        </w:rPr>
      </w:pPr>
      <w:r>
        <w:rPr>
          <w:rFonts w:hint="eastAsia" w:ascii="宋体" w:hAnsi="宋体" w:cs="宋体"/>
          <w:b/>
          <w:sz w:val="24"/>
        </w:rPr>
        <w:t>8、供货计量：</w:t>
      </w:r>
    </w:p>
    <w:p>
      <w:pPr>
        <w:spacing w:line="360" w:lineRule="auto"/>
        <w:ind w:firstLine="480" w:firstLineChars="200"/>
        <w:rPr>
          <w:rFonts w:ascii="宋体" w:hAnsi="宋体" w:cs="宋体"/>
          <w:sz w:val="24"/>
        </w:rPr>
      </w:pPr>
      <w:r>
        <w:rPr>
          <w:rFonts w:hint="eastAsia" w:ascii="宋体" w:hAnsi="宋体" w:cs="宋体"/>
          <w:sz w:val="24"/>
        </w:rPr>
        <w:t>以交货地过磅或数量清点为准。</w:t>
      </w:r>
    </w:p>
    <w:p>
      <w:pPr>
        <w:spacing w:line="360" w:lineRule="auto"/>
        <w:rPr>
          <w:rFonts w:ascii="宋体" w:hAnsi="宋体" w:cs="宋体"/>
          <w:b/>
          <w:sz w:val="24"/>
        </w:rPr>
      </w:pPr>
      <w:r>
        <w:rPr>
          <w:rFonts w:hint="eastAsia" w:ascii="宋体" w:hAnsi="宋体" w:cs="宋体"/>
          <w:b/>
          <w:sz w:val="24"/>
        </w:rPr>
        <w:t>9、包装标准及包装费用负担：</w:t>
      </w:r>
    </w:p>
    <w:p>
      <w:pPr>
        <w:spacing w:line="360" w:lineRule="auto"/>
        <w:ind w:firstLine="480" w:firstLineChars="200"/>
        <w:rPr>
          <w:rFonts w:ascii="宋体" w:hAnsi="宋体" w:cs="宋体"/>
          <w:sz w:val="24"/>
        </w:rPr>
      </w:pPr>
      <w:r>
        <w:rPr>
          <w:rFonts w:hint="eastAsia" w:ascii="宋体" w:hAnsi="宋体" w:cs="宋体"/>
          <w:sz w:val="24"/>
        </w:rPr>
        <w:t>用于货物包装的材料必须清洁，货物无污染。货物的包装和标签必须符合相应的规定和要求，包装费用由乙方负担。</w:t>
      </w:r>
    </w:p>
    <w:p>
      <w:pPr>
        <w:spacing w:line="360" w:lineRule="auto"/>
        <w:rPr>
          <w:rFonts w:ascii="宋体" w:hAnsi="宋体" w:cs="宋体"/>
          <w:b/>
          <w:sz w:val="24"/>
        </w:rPr>
      </w:pPr>
      <w:r>
        <w:rPr>
          <w:rFonts w:hint="eastAsia" w:ascii="宋体" w:hAnsi="宋体" w:cs="宋体"/>
          <w:b/>
          <w:sz w:val="24"/>
        </w:rPr>
        <w:t>10、乙方承诺：</w:t>
      </w:r>
    </w:p>
    <w:p>
      <w:pPr>
        <w:spacing w:line="360" w:lineRule="auto"/>
        <w:ind w:firstLine="480" w:firstLineChars="200"/>
        <w:rPr>
          <w:rFonts w:ascii="宋体" w:hAnsi="宋体" w:cs="宋体"/>
          <w:sz w:val="24"/>
        </w:rPr>
      </w:pPr>
      <w:r>
        <w:rPr>
          <w:rFonts w:hint="eastAsia" w:ascii="宋体" w:hAnsi="宋体" w:cs="宋体"/>
          <w:sz w:val="24"/>
        </w:rPr>
        <w:t>（1）遵守有关法律法规。</w:t>
      </w:r>
    </w:p>
    <w:p>
      <w:pPr>
        <w:spacing w:line="360" w:lineRule="auto"/>
        <w:ind w:firstLine="480" w:firstLineChars="200"/>
        <w:rPr>
          <w:rFonts w:ascii="宋体" w:hAnsi="宋体" w:cs="宋体"/>
          <w:sz w:val="24"/>
        </w:rPr>
      </w:pPr>
      <w:r>
        <w:rPr>
          <w:rFonts w:hint="eastAsia" w:ascii="宋体" w:hAnsi="宋体" w:cs="宋体"/>
          <w:sz w:val="24"/>
        </w:rPr>
        <w:t>（2）按经营范围接受甲方的业务。</w:t>
      </w:r>
    </w:p>
    <w:p>
      <w:pPr>
        <w:spacing w:line="360" w:lineRule="auto"/>
        <w:ind w:firstLine="480" w:firstLineChars="200"/>
        <w:rPr>
          <w:rFonts w:ascii="宋体" w:hAnsi="宋体" w:cs="宋体"/>
          <w:sz w:val="24"/>
        </w:rPr>
      </w:pPr>
      <w:r>
        <w:rPr>
          <w:rFonts w:hint="eastAsia" w:ascii="宋体" w:hAnsi="宋体" w:cs="宋体"/>
          <w:sz w:val="24"/>
        </w:rPr>
        <w:t>（3）严格按招标文件规定的和有效的投标报价计算费用。</w:t>
      </w:r>
    </w:p>
    <w:p>
      <w:pPr>
        <w:spacing w:line="360" w:lineRule="auto"/>
        <w:ind w:firstLine="480" w:firstLineChars="200"/>
        <w:rPr>
          <w:rFonts w:ascii="宋体" w:hAnsi="宋体" w:cs="宋体"/>
          <w:sz w:val="24"/>
        </w:rPr>
      </w:pPr>
      <w:r>
        <w:rPr>
          <w:rFonts w:hint="eastAsia" w:ascii="宋体" w:hAnsi="宋体" w:cs="宋体"/>
          <w:sz w:val="24"/>
        </w:rPr>
        <w:t>（4）确定专人负责本项目的联络和供货管理。</w:t>
      </w:r>
    </w:p>
    <w:p>
      <w:pPr>
        <w:spacing w:line="360" w:lineRule="auto"/>
        <w:ind w:firstLine="480" w:firstLineChars="200"/>
        <w:rPr>
          <w:rFonts w:ascii="宋体" w:hAnsi="宋体" w:cs="宋体"/>
          <w:sz w:val="24"/>
        </w:rPr>
      </w:pPr>
      <w:r>
        <w:rPr>
          <w:rFonts w:hint="eastAsia" w:ascii="宋体" w:hAnsi="宋体" w:cs="宋体"/>
          <w:sz w:val="24"/>
        </w:rPr>
        <w:t>（5）做好货货物质管理工作。</w:t>
      </w:r>
    </w:p>
    <w:p>
      <w:pPr>
        <w:spacing w:line="360" w:lineRule="auto"/>
        <w:ind w:firstLine="480" w:firstLineChars="200"/>
        <w:rPr>
          <w:rFonts w:ascii="宋体" w:hAnsi="宋体" w:cs="宋体"/>
          <w:sz w:val="24"/>
        </w:rPr>
      </w:pPr>
      <w:r>
        <w:rPr>
          <w:rFonts w:hint="eastAsia" w:ascii="宋体" w:hAnsi="宋体" w:cs="宋体"/>
          <w:sz w:val="24"/>
        </w:rPr>
        <w:t>（6）根据甲方要求按时交货，免费送货到指定地点。</w:t>
      </w:r>
    </w:p>
    <w:p>
      <w:pPr>
        <w:spacing w:line="360" w:lineRule="auto"/>
        <w:ind w:firstLine="480" w:firstLineChars="200"/>
        <w:rPr>
          <w:rFonts w:ascii="宋体" w:hAnsi="宋体" w:cs="宋体"/>
          <w:sz w:val="24"/>
        </w:rPr>
      </w:pPr>
      <w:r>
        <w:rPr>
          <w:rFonts w:hint="eastAsia" w:ascii="宋体" w:hAnsi="宋体" w:cs="宋体"/>
          <w:sz w:val="24"/>
        </w:rPr>
        <w:t>（7）自觉接受甲方的监督检查。</w:t>
      </w:r>
    </w:p>
    <w:p>
      <w:pPr>
        <w:spacing w:line="360" w:lineRule="auto"/>
        <w:ind w:firstLine="480" w:firstLineChars="200"/>
        <w:rPr>
          <w:rFonts w:ascii="宋体" w:hAnsi="宋体" w:cs="宋体"/>
          <w:sz w:val="24"/>
        </w:rPr>
      </w:pPr>
      <w:r>
        <w:rPr>
          <w:rFonts w:hint="eastAsia" w:ascii="宋体" w:hAnsi="宋体" w:cs="宋体"/>
          <w:sz w:val="24"/>
        </w:rPr>
        <w:t>（8）甲方特殊规格的货物价格在实际执行中可与乙方商定，乙方将随同统计报表报甲方备案。</w:t>
      </w:r>
    </w:p>
    <w:p>
      <w:pPr>
        <w:spacing w:line="360" w:lineRule="auto"/>
        <w:ind w:firstLine="480" w:firstLineChars="200"/>
        <w:rPr>
          <w:rFonts w:ascii="宋体" w:hAnsi="宋体" w:cs="宋体"/>
          <w:sz w:val="24"/>
        </w:rPr>
      </w:pPr>
      <w:r>
        <w:rPr>
          <w:rFonts w:hint="eastAsia" w:ascii="宋体" w:hAnsi="宋体" w:cs="宋体"/>
          <w:sz w:val="24"/>
        </w:rPr>
        <w:t>（9）货物批量供货前，先将样品送招标人确认。</w:t>
      </w:r>
    </w:p>
    <w:p>
      <w:pPr>
        <w:spacing w:line="360" w:lineRule="auto"/>
        <w:ind w:firstLine="480" w:firstLineChars="200"/>
        <w:rPr>
          <w:rFonts w:ascii="宋体" w:hAnsi="宋体" w:cs="宋体"/>
          <w:sz w:val="24"/>
        </w:rPr>
      </w:pPr>
      <w:r>
        <w:rPr>
          <w:rFonts w:hint="eastAsia" w:ascii="宋体" w:hAnsi="宋体" w:cs="宋体"/>
          <w:sz w:val="24"/>
        </w:rPr>
        <w:t>（10）乙方在投标文件中的其他承诺。</w:t>
      </w:r>
    </w:p>
    <w:p>
      <w:pPr>
        <w:spacing w:line="360" w:lineRule="auto"/>
        <w:ind w:firstLine="480" w:firstLineChars="200"/>
        <w:rPr>
          <w:rFonts w:ascii="宋体" w:hAnsi="宋体" w:cs="宋体"/>
          <w:sz w:val="24"/>
        </w:rPr>
      </w:pPr>
      <w:r>
        <w:rPr>
          <w:rFonts w:hint="eastAsia" w:ascii="宋体" w:hAnsi="宋体" w:cs="宋体"/>
          <w:sz w:val="24"/>
        </w:rPr>
        <w:t>乙方应严格遵守《食品卫生法》等相关规定，一经发现供应以下食品，除全部退货外，将取消供货单位的供货资格，没收全部履约保证金，供货单位并承担由此造成的经济责任和法律责任。</w:t>
      </w:r>
    </w:p>
    <w:p>
      <w:pPr>
        <w:spacing w:line="360" w:lineRule="auto"/>
        <w:ind w:firstLine="480" w:firstLineChars="200"/>
        <w:rPr>
          <w:rFonts w:ascii="宋体" w:hAnsi="宋体" w:cs="宋体"/>
          <w:sz w:val="24"/>
        </w:rPr>
      </w:pPr>
      <w:r>
        <w:rPr>
          <w:rFonts w:hint="eastAsia" w:ascii="宋体" w:hAnsi="宋体" w:cs="宋体"/>
          <w:sz w:val="24"/>
        </w:rPr>
        <w:t>（1）腐败变质、油脂酸败、霉变、生虫、污秽不洁、混有异物或者其他感官性状异常，对人体健康有害的食品；</w:t>
      </w:r>
    </w:p>
    <w:p>
      <w:pPr>
        <w:spacing w:line="360" w:lineRule="auto"/>
        <w:ind w:firstLine="480" w:firstLineChars="200"/>
        <w:rPr>
          <w:rFonts w:ascii="宋体" w:hAnsi="宋体" w:cs="宋体"/>
          <w:sz w:val="24"/>
        </w:rPr>
      </w:pPr>
      <w:r>
        <w:rPr>
          <w:rFonts w:hint="eastAsia" w:ascii="宋体" w:hAnsi="宋体" w:cs="宋体"/>
          <w:sz w:val="24"/>
        </w:rPr>
        <w:t>（2）含有毒、有害物质或者被有害物质污染，对人体健康有害的食品；</w:t>
      </w:r>
    </w:p>
    <w:p>
      <w:pPr>
        <w:spacing w:line="360" w:lineRule="auto"/>
        <w:ind w:firstLine="480" w:firstLineChars="200"/>
        <w:rPr>
          <w:rFonts w:ascii="宋体" w:hAnsi="宋体" w:cs="宋体"/>
          <w:sz w:val="24"/>
        </w:rPr>
      </w:pPr>
      <w:r>
        <w:rPr>
          <w:rFonts w:hint="eastAsia" w:ascii="宋体" w:hAnsi="宋体" w:cs="宋体"/>
          <w:sz w:val="24"/>
        </w:rPr>
        <w:t>（3）含有兴奋剂物质的食品及原材料；</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（4）掺假、掺杂、伪造，影响营养、卫生的食品；</w:t>
      </w:r>
      <w:r>
        <w:rPr>
          <w:rFonts w:hint="eastAsia" w:ascii="宋体" w:hAnsi="宋体" w:cs="宋体"/>
          <w:sz w:val="24"/>
          <w:lang w:val="en-US" w:eastAsia="zh-CN"/>
        </w:rPr>
        <w:t xml:space="preserve"> </w:t>
      </w:r>
    </w:p>
    <w:p>
      <w:pPr>
        <w:spacing w:line="360" w:lineRule="auto"/>
        <w:ind w:firstLine="480" w:firstLineChars="200"/>
        <w:rPr>
          <w:rFonts w:ascii="宋体" w:hAnsi="宋体" w:cs="宋体"/>
          <w:sz w:val="24"/>
        </w:rPr>
      </w:pPr>
      <w:r>
        <w:rPr>
          <w:rFonts w:hint="eastAsia" w:ascii="宋体" w:hAnsi="宋体" w:cs="宋体"/>
          <w:sz w:val="24"/>
        </w:rPr>
        <w:t>（5）用非食品原料加工的，加入非食品用化学物质或者将非食品当作食品出售的食品；</w:t>
      </w:r>
    </w:p>
    <w:p>
      <w:pPr>
        <w:spacing w:line="360" w:lineRule="auto"/>
        <w:ind w:firstLine="480" w:firstLineChars="200"/>
        <w:rPr>
          <w:rFonts w:ascii="宋体" w:hAnsi="宋体" w:cs="宋体"/>
          <w:sz w:val="24"/>
        </w:rPr>
      </w:pPr>
      <w:r>
        <w:rPr>
          <w:rFonts w:hint="eastAsia" w:ascii="宋体" w:hAnsi="宋体" w:cs="宋体"/>
          <w:sz w:val="24"/>
        </w:rPr>
        <w:t>（6）超过食物保质期的食品。</w:t>
      </w:r>
    </w:p>
    <w:p>
      <w:pPr>
        <w:spacing w:line="360" w:lineRule="auto"/>
        <w:rPr>
          <w:rFonts w:ascii="宋体" w:hAnsi="宋体" w:cs="宋体"/>
          <w:b/>
          <w:sz w:val="24"/>
        </w:rPr>
      </w:pPr>
      <w:r>
        <w:rPr>
          <w:rFonts w:hint="eastAsia" w:ascii="宋体" w:hAnsi="宋体" w:cs="宋体"/>
          <w:b/>
          <w:sz w:val="24"/>
        </w:rPr>
        <w:t>11、双方的责任：</w:t>
      </w:r>
    </w:p>
    <w:p>
      <w:pPr>
        <w:spacing w:line="360" w:lineRule="auto"/>
        <w:ind w:firstLine="480" w:firstLineChars="200"/>
        <w:rPr>
          <w:rFonts w:ascii="宋体" w:hAnsi="宋体" w:cs="宋体"/>
          <w:sz w:val="24"/>
        </w:rPr>
      </w:pPr>
      <w:r>
        <w:rPr>
          <w:rFonts w:hint="eastAsia" w:ascii="宋体" w:hAnsi="宋体" w:cs="宋体"/>
          <w:sz w:val="24"/>
        </w:rPr>
        <w:t>甲方对不合格和不对板的货物，有权作退处理并要求赔偿。甲方有按时与乙方结算货款的义务。</w:t>
      </w:r>
    </w:p>
    <w:p>
      <w:pPr>
        <w:spacing w:line="360" w:lineRule="auto"/>
        <w:ind w:firstLine="480" w:firstLineChars="200"/>
        <w:rPr>
          <w:rFonts w:ascii="宋体" w:hAnsi="宋体" w:cs="宋体"/>
          <w:sz w:val="24"/>
        </w:rPr>
      </w:pPr>
      <w:r>
        <w:rPr>
          <w:rFonts w:hint="eastAsia" w:ascii="宋体" w:hAnsi="宋体" w:cs="宋体"/>
          <w:sz w:val="24"/>
        </w:rPr>
        <w:t>由于货物的质量问题或乙方不能按时按量供应，造成甲方该类货物紧缺，甲方有权自行采购，相应的差价和费用由乙方负担。</w:t>
      </w:r>
    </w:p>
    <w:p>
      <w:pPr>
        <w:spacing w:line="360" w:lineRule="auto"/>
        <w:ind w:firstLine="480" w:firstLineChars="200"/>
        <w:rPr>
          <w:rFonts w:ascii="宋体" w:hAnsi="宋体" w:cs="宋体"/>
          <w:sz w:val="24"/>
        </w:rPr>
      </w:pPr>
      <w:r>
        <w:rPr>
          <w:rFonts w:hint="eastAsia" w:ascii="宋体" w:hAnsi="宋体" w:cs="宋体"/>
          <w:sz w:val="24"/>
        </w:rPr>
        <w:t>因货物的质量问题造成中毒事故，乙方承担一切责任和赔偿一切损失。</w:t>
      </w:r>
    </w:p>
    <w:p>
      <w:pPr>
        <w:spacing w:line="360" w:lineRule="auto"/>
        <w:ind w:firstLine="480" w:firstLineChars="200"/>
        <w:rPr>
          <w:rFonts w:ascii="宋体" w:hAnsi="宋体" w:cs="宋体"/>
          <w:sz w:val="24"/>
        </w:rPr>
      </w:pPr>
      <w:r>
        <w:rPr>
          <w:rFonts w:hint="eastAsia" w:ascii="宋体" w:hAnsi="宋体" w:cs="宋体"/>
          <w:sz w:val="24"/>
        </w:rPr>
        <w:t>乙方工作人员必须遵守甲方《外来人员管理规定》，否则后果由乙方负责。</w:t>
      </w:r>
    </w:p>
    <w:p>
      <w:pPr>
        <w:spacing w:line="360" w:lineRule="auto"/>
        <w:rPr>
          <w:rFonts w:ascii="宋体" w:hAnsi="宋体" w:cs="宋体"/>
          <w:b/>
          <w:sz w:val="24"/>
        </w:rPr>
      </w:pPr>
      <w:r>
        <w:rPr>
          <w:rFonts w:hint="eastAsia" w:ascii="宋体" w:hAnsi="宋体" w:cs="宋体"/>
          <w:b/>
          <w:sz w:val="24"/>
        </w:rPr>
        <w:t>12、违约责任：</w:t>
      </w:r>
    </w:p>
    <w:p>
      <w:pPr>
        <w:spacing w:line="360" w:lineRule="auto"/>
        <w:ind w:firstLine="480" w:firstLineChars="200"/>
        <w:rPr>
          <w:rFonts w:ascii="宋体" w:hAnsi="宋体" w:cs="宋体"/>
          <w:sz w:val="24"/>
        </w:rPr>
      </w:pPr>
      <w:r>
        <w:rPr>
          <w:rFonts w:hint="eastAsia" w:ascii="宋体" w:hAnsi="宋体" w:cs="宋体"/>
          <w:sz w:val="24"/>
        </w:rPr>
        <w:t>有下列现象之一，视为违约：</w:t>
      </w:r>
    </w:p>
    <w:p>
      <w:pPr>
        <w:spacing w:line="360" w:lineRule="auto"/>
        <w:ind w:firstLine="480" w:firstLineChars="200"/>
        <w:rPr>
          <w:rFonts w:ascii="宋体" w:hAnsi="宋体" w:cs="宋体"/>
          <w:sz w:val="24"/>
        </w:rPr>
      </w:pPr>
      <w:r>
        <w:rPr>
          <w:rFonts w:hint="eastAsia" w:ascii="宋体" w:hAnsi="宋体" w:cs="宋体"/>
          <w:sz w:val="24"/>
        </w:rPr>
        <w:t>未能履行协议所规定的事项的；</w:t>
      </w:r>
    </w:p>
    <w:p>
      <w:pPr>
        <w:spacing w:line="360" w:lineRule="auto"/>
        <w:ind w:firstLine="480" w:firstLineChars="200"/>
        <w:rPr>
          <w:rFonts w:ascii="宋体" w:hAnsi="宋体" w:cs="宋体"/>
          <w:sz w:val="24"/>
        </w:rPr>
      </w:pPr>
      <w:r>
        <w:rPr>
          <w:rFonts w:hint="eastAsia" w:ascii="宋体" w:hAnsi="宋体" w:cs="宋体"/>
          <w:sz w:val="24"/>
        </w:rPr>
        <w:t>乙方签订合同后不能如期供应货物的；</w:t>
      </w:r>
    </w:p>
    <w:p>
      <w:pPr>
        <w:spacing w:line="360" w:lineRule="auto"/>
        <w:ind w:firstLine="480" w:firstLineChars="200"/>
        <w:rPr>
          <w:rFonts w:ascii="宋体" w:hAnsi="宋体" w:cs="宋体"/>
          <w:sz w:val="24"/>
        </w:rPr>
      </w:pPr>
      <w:r>
        <w:rPr>
          <w:rFonts w:hint="eastAsia" w:ascii="宋体" w:hAnsi="宋体" w:cs="宋体"/>
          <w:sz w:val="24"/>
        </w:rPr>
        <w:t>乙方用以次充好的手段提供与中标资料不相符的货物；</w:t>
      </w:r>
    </w:p>
    <w:p>
      <w:pPr>
        <w:spacing w:line="360" w:lineRule="auto"/>
        <w:ind w:firstLine="480" w:firstLineChars="200"/>
        <w:rPr>
          <w:rFonts w:ascii="宋体" w:hAnsi="宋体" w:cs="宋体"/>
          <w:sz w:val="24"/>
        </w:rPr>
      </w:pPr>
      <w:r>
        <w:rPr>
          <w:rFonts w:hint="eastAsia" w:ascii="宋体" w:hAnsi="宋体" w:cs="宋体"/>
          <w:sz w:val="24"/>
        </w:rPr>
        <w:t>乙方擅自将中标资格转让给他人或中途转让给他人的；</w:t>
      </w:r>
    </w:p>
    <w:p>
      <w:pPr>
        <w:spacing w:line="360" w:lineRule="auto"/>
        <w:ind w:firstLine="480" w:firstLineChars="200"/>
        <w:rPr>
          <w:rFonts w:ascii="宋体" w:hAnsi="宋体" w:cs="宋体"/>
          <w:sz w:val="24"/>
        </w:rPr>
      </w:pPr>
      <w:r>
        <w:rPr>
          <w:rFonts w:hint="eastAsia" w:ascii="宋体" w:hAnsi="宋体" w:cs="宋体"/>
          <w:sz w:val="24"/>
        </w:rPr>
        <w:t>经甲方确认的有效投诉超过3次的；</w:t>
      </w:r>
    </w:p>
    <w:p>
      <w:pPr>
        <w:spacing w:line="360" w:lineRule="auto"/>
        <w:ind w:firstLine="480" w:firstLineChars="200"/>
        <w:rPr>
          <w:rFonts w:ascii="宋体" w:hAnsi="宋体" w:cs="宋体"/>
          <w:sz w:val="24"/>
        </w:rPr>
      </w:pPr>
      <w:r>
        <w:rPr>
          <w:rFonts w:hint="eastAsia" w:ascii="宋体" w:hAnsi="宋体" w:cs="宋体"/>
          <w:sz w:val="24"/>
        </w:rPr>
        <w:t>出现安全（监管和食品卫生）事故的。</w:t>
      </w:r>
    </w:p>
    <w:p>
      <w:pPr>
        <w:spacing w:line="360" w:lineRule="auto"/>
        <w:ind w:firstLine="480" w:firstLineChars="200"/>
        <w:rPr>
          <w:rFonts w:ascii="宋体" w:hAnsi="宋体" w:cs="宋体"/>
          <w:sz w:val="24"/>
        </w:rPr>
      </w:pPr>
      <w:r>
        <w:rPr>
          <w:rFonts w:hint="eastAsia" w:ascii="宋体" w:hAnsi="宋体" w:cs="宋体"/>
          <w:sz w:val="24"/>
        </w:rPr>
        <w:t>违约方除要承担因此产生的一切损失和费用（包括经济损失和间接经济损失）外，履约保证金不作退还。</w:t>
      </w:r>
    </w:p>
    <w:p>
      <w:pPr>
        <w:spacing w:line="360" w:lineRule="auto"/>
        <w:rPr>
          <w:rFonts w:ascii="宋体" w:hAnsi="宋体" w:cs="宋体"/>
          <w:b/>
          <w:sz w:val="24"/>
        </w:rPr>
      </w:pPr>
      <w:r>
        <w:rPr>
          <w:rFonts w:hint="eastAsia" w:ascii="宋体" w:hAnsi="宋体" w:cs="宋体"/>
          <w:b/>
          <w:sz w:val="24"/>
        </w:rPr>
        <w:t>13、其它约定事项：</w:t>
      </w:r>
    </w:p>
    <w:p>
      <w:pPr>
        <w:snapToGrid w:val="0"/>
        <w:spacing w:line="360" w:lineRule="auto"/>
        <w:ind w:firstLine="480" w:firstLineChars="200"/>
        <w:rPr>
          <w:rFonts w:ascii="宋体" w:hAnsi="宋体" w:cs="宋体"/>
          <w:sz w:val="24"/>
          <w:highlight w:val="yellow"/>
        </w:rPr>
      </w:pPr>
      <w:r>
        <w:rPr>
          <w:rFonts w:hint="eastAsia" w:ascii="宋体" w:hAnsi="宋体" w:cs="宋体"/>
          <w:sz w:val="24"/>
          <w:highlight w:val="yellow"/>
        </w:rPr>
        <w:t>13.1甲方将对货物的质量、价格、服务等情况进行不定期检查和考核，考核结果作为下次企业资格考评的参考依据</w:t>
      </w:r>
      <w:r>
        <w:rPr>
          <w:rFonts w:hint="eastAsia" w:ascii="宋体" w:hAnsi="宋体" w:cs="宋体"/>
          <w:sz w:val="24"/>
          <w:highlight w:val="yellow"/>
          <w:lang w:eastAsia="zh-CN"/>
        </w:rPr>
        <w:t>，</w:t>
      </w:r>
      <w:r>
        <w:rPr>
          <w:rFonts w:hint="eastAsia" w:ascii="宋体" w:hAnsi="宋体" w:cs="宋体"/>
          <w:sz w:val="24"/>
          <w:highlight w:val="yellow"/>
          <w:lang w:val="en-US" w:eastAsia="zh-CN"/>
        </w:rPr>
        <w:t>如甲方对</w:t>
      </w:r>
      <w:r>
        <w:rPr>
          <w:rFonts w:hint="eastAsia" w:ascii="宋体" w:hAnsi="宋体" w:cs="宋体"/>
          <w:sz w:val="24"/>
          <w:highlight w:val="yellow"/>
        </w:rPr>
        <w:t>质量、价格、</w:t>
      </w:r>
      <w:r>
        <w:rPr>
          <w:rFonts w:hint="eastAsia" w:ascii="宋体" w:hAnsi="宋体" w:cs="宋体"/>
          <w:sz w:val="24"/>
          <w:highlight w:val="yellow"/>
          <w:lang w:val="en-US" w:eastAsia="zh-CN"/>
        </w:rPr>
        <w:t>服务抽检3次不合规的将有权终止合同并没收履约保证金</w:t>
      </w:r>
      <w:r>
        <w:rPr>
          <w:rFonts w:hint="eastAsia" w:ascii="宋体" w:hAnsi="宋体" w:cs="宋体"/>
          <w:sz w:val="24"/>
          <w:highlight w:val="yellow"/>
        </w:rPr>
        <w:t>。</w:t>
      </w:r>
    </w:p>
    <w:p>
      <w:pPr>
        <w:spacing w:line="360" w:lineRule="auto"/>
        <w:ind w:firstLine="480" w:firstLineChars="200"/>
        <w:rPr>
          <w:rFonts w:ascii="宋体" w:hAnsi="宋体" w:cs="宋体"/>
          <w:b/>
          <w:sz w:val="24"/>
        </w:rPr>
      </w:pPr>
      <w:r>
        <w:rPr>
          <w:rFonts w:hint="eastAsia" w:ascii="宋体" w:hAnsi="宋体" w:cs="宋体"/>
          <w:sz w:val="24"/>
        </w:rPr>
        <w:t>13.2本合同期限为合同签订之日起至</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日止。</w:t>
      </w:r>
    </w:p>
    <w:p>
      <w:pPr>
        <w:spacing w:line="360" w:lineRule="auto"/>
        <w:ind w:firstLine="480" w:firstLineChars="200"/>
        <w:rPr>
          <w:rFonts w:ascii="宋体" w:hAnsi="宋体" w:cs="宋体"/>
          <w:sz w:val="24"/>
        </w:rPr>
      </w:pPr>
      <w:r>
        <w:rPr>
          <w:rFonts w:hint="eastAsia" w:ascii="宋体" w:hAnsi="宋体" w:cs="宋体"/>
          <w:sz w:val="24"/>
        </w:rPr>
        <w:t>13.3未尽事宜，双方协商解决，经协商无法解决的，按《合同法》有关规定处理。</w:t>
      </w:r>
    </w:p>
    <w:p>
      <w:pPr>
        <w:spacing w:line="360" w:lineRule="auto"/>
        <w:ind w:firstLine="480" w:firstLineChars="200"/>
        <w:rPr>
          <w:rFonts w:ascii="宋体" w:hAnsi="宋体" w:cs="宋体"/>
          <w:sz w:val="24"/>
        </w:rPr>
      </w:pPr>
      <w:r>
        <w:rPr>
          <w:rFonts w:hint="eastAsia" w:ascii="宋体" w:hAnsi="宋体" w:cs="宋体"/>
          <w:sz w:val="24"/>
        </w:rPr>
        <w:t>13.4本协议经买、乙方双方法人代表签字并加盖公章后生效。</w:t>
      </w:r>
    </w:p>
    <w:p>
      <w:pPr>
        <w:spacing w:line="360" w:lineRule="auto"/>
        <w:ind w:firstLine="480" w:firstLineChars="200"/>
        <w:rPr>
          <w:rFonts w:ascii="宋体" w:hAnsi="宋体" w:cs="宋体"/>
          <w:sz w:val="24"/>
        </w:rPr>
      </w:pPr>
      <w:r>
        <w:rPr>
          <w:rFonts w:hint="eastAsia" w:ascii="宋体" w:hAnsi="宋体" w:cs="宋体"/>
          <w:sz w:val="24"/>
        </w:rPr>
        <w:t>13.5本协议</w:t>
      </w:r>
      <w:r>
        <w:rPr>
          <w:rFonts w:hint="eastAsia" w:ascii="宋体" w:hAnsi="宋体"/>
          <w:sz w:val="24"/>
        </w:rPr>
        <w:t>一式</w:t>
      </w:r>
      <w:r>
        <w:rPr>
          <w:rFonts w:hint="eastAsia" w:ascii="宋体" w:hAnsi="宋体"/>
          <w:sz w:val="24"/>
          <w:u w:val="single"/>
        </w:rPr>
        <w:t xml:space="preserve"> 陆 </w:t>
      </w:r>
      <w:r>
        <w:rPr>
          <w:rFonts w:hint="eastAsia" w:ascii="宋体" w:hAnsi="宋体"/>
          <w:sz w:val="24"/>
        </w:rPr>
        <w:t>份，甲方执</w:t>
      </w:r>
      <w:r>
        <w:rPr>
          <w:rFonts w:hint="eastAsia" w:ascii="宋体" w:hAnsi="宋体"/>
          <w:sz w:val="24"/>
          <w:u w:val="single"/>
        </w:rPr>
        <w:t xml:space="preserve"> 肆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份，具有同等法律效力。</w:t>
      </w:r>
    </w:p>
    <w:p>
      <w:pPr>
        <w:spacing w:line="360" w:lineRule="auto"/>
        <w:rPr>
          <w:rFonts w:ascii="宋体" w:hAnsi="宋体" w:cs="宋体"/>
          <w:sz w:val="24"/>
        </w:rPr>
      </w:pPr>
      <w:r>
        <w:rPr>
          <w:rFonts w:hint="eastAsia" w:ascii="宋体" w:hAnsi="宋体" w:cs="宋体"/>
          <w:sz w:val="24"/>
        </w:rPr>
        <w:t>甲方：                                     乙方：</w:t>
      </w:r>
    </w:p>
    <w:p>
      <w:pPr>
        <w:spacing w:line="360" w:lineRule="auto"/>
        <w:rPr>
          <w:rFonts w:ascii="宋体" w:hAnsi="宋体" w:cs="宋体"/>
          <w:sz w:val="24"/>
        </w:rPr>
      </w:pPr>
      <w:r>
        <w:rPr>
          <w:rFonts w:hint="eastAsia" w:ascii="宋体" w:hAnsi="宋体" w:cs="宋体"/>
          <w:sz w:val="24"/>
        </w:rPr>
        <w:t>单位盖章：                                 单位盖章：</w:t>
      </w:r>
    </w:p>
    <w:p>
      <w:pPr>
        <w:spacing w:line="360" w:lineRule="auto"/>
        <w:rPr>
          <w:rFonts w:ascii="宋体" w:hAnsi="宋体" w:cs="宋体"/>
          <w:sz w:val="24"/>
        </w:rPr>
      </w:pPr>
      <w:r>
        <w:rPr>
          <w:rFonts w:hint="eastAsia" w:ascii="宋体" w:hAnsi="宋体" w:cs="宋体"/>
          <w:sz w:val="24"/>
        </w:rPr>
        <w:t>法人代表签字：                             法人代表签字：</w:t>
      </w:r>
    </w:p>
    <w:p>
      <w:pPr>
        <w:spacing w:line="360" w:lineRule="auto"/>
        <w:rPr>
          <w:rFonts w:ascii="宋体" w:hAnsi="宋体" w:cs="宋体"/>
          <w:sz w:val="24"/>
        </w:rPr>
      </w:pPr>
      <w:r>
        <w:rPr>
          <w:rFonts w:hint="eastAsia" w:ascii="宋体" w:hAnsi="宋体" w:cs="宋体"/>
          <w:sz w:val="24"/>
        </w:rPr>
        <w:t>或授权代表签字：                           或授权代表签字：</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签约日期：    年    月   日 </w:t>
      </w:r>
      <w:r>
        <w:rPr>
          <w:rFonts w:ascii="宋体" w:hAnsi="宋体" w:cs="宋体"/>
          <w:sz w:val="24"/>
        </w:rPr>
        <w:t xml:space="preserve">                </w:t>
      </w:r>
      <w:r>
        <w:rPr>
          <w:rFonts w:hint="eastAsia" w:ascii="宋体" w:hAnsi="宋体" w:cs="宋体"/>
          <w:sz w:val="24"/>
        </w:rPr>
        <w:t>签约日期：    年    月   日</w:t>
      </w:r>
    </w:p>
    <w:p>
      <w:pPr>
        <w:spacing w:line="360" w:lineRule="auto"/>
        <w:ind w:left="720" w:firstLine="1084" w:firstLineChars="300"/>
        <w:outlineLvl w:val="0"/>
        <w:rPr>
          <w:rFonts w:hint="eastAsia" w:ascii="宋体" w:hAnsi="宋体" w:cs="仿宋_GB2312"/>
          <w:b/>
          <w:color w:val="000000"/>
          <w:sz w:val="36"/>
          <w:szCs w:val="20"/>
        </w:rPr>
      </w:pPr>
      <w:r>
        <w:rPr>
          <w:rFonts w:ascii="宋体" w:hAnsi="宋体" w:cs="仿宋_GB2312"/>
          <w:b/>
          <w:color w:val="000000"/>
          <w:sz w:val="36"/>
          <w:szCs w:val="20"/>
        </w:rPr>
        <w:br w:type="page"/>
      </w:r>
      <w:r>
        <w:rPr>
          <w:rFonts w:hint="eastAsia" w:ascii="宋体" w:hAnsi="宋体" w:cs="仿宋_GB2312"/>
          <w:b/>
          <w:color w:val="000000"/>
          <w:sz w:val="36"/>
          <w:szCs w:val="36"/>
        </w:rPr>
        <w:t>第六部分</w:t>
      </w:r>
      <w:bookmarkEnd w:id="410"/>
      <w:r>
        <w:rPr>
          <w:rFonts w:hint="eastAsia" w:ascii="宋体" w:hAnsi="宋体" w:cs="仿宋_GB2312"/>
          <w:b/>
          <w:color w:val="000000"/>
          <w:sz w:val="36"/>
          <w:szCs w:val="36"/>
        </w:rPr>
        <w:t xml:space="preserve"> </w:t>
      </w:r>
      <w:bookmarkEnd w:id="411"/>
      <w:r>
        <w:rPr>
          <w:rFonts w:hint="eastAsia" w:ascii="宋体" w:hAnsi="宋体" w:cs="仿宋_GB2312"/>
          <w:b/>
          <w:color w:val="000000"/>
          <w:sz w:val="36"/>
          <w:szCs w:val="36"/>
        </w:rPr>
        <w:t>应提交的有关格式范例</w:t>
      </w:r>
    </w:p>
    <w:p>
      <w:pPr>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投标人按照以下格式编制投标文件，并将资格文件、报价文件、商务技术文件分别装订成册。</w:t>
      </w:r>
    </w:p>
    <w:p>
      <w:pPr>
        <w:spacing w:line="360" w:lineRule="auto"/>
        <w:ind w:firstLine="480" w:firstLineChars="200"/>
        <w:jc w:val="left"/>
        <w:rPr>
          <w:rFonts w:hint="eastAsia" w:ascii="宋体" w:hAnsi="宋体" w:cs="仿宋_GB2312"/>
          <w:color w:val="000000"/>
          <w:kern w:val="0"/>
          <w:sz w:val="24"/>
        </w:rPr>
      </w:pPr>
    </w:p>
    <w:p>
      <w:pPr>
        <w:spacing w:line="360" w:lineRule="auto"/>
        <w:jc w:val="center"/>
        <w:outlineLvl w:val="0"/>
        <w:rPr>
          <w:rFonts w:hint="eastAsia" w:ascii="宋体" w:hAnsi="宋体" w:cs="仿宋_GB2312"/>
          <w:b/>
          <w:color w:val="000000"/>
          <w:kern w:val="0"/>
          <w:sz w:val="36"/>
          <w:szCs w:val="36"/>
        </w:rPr>
      </w:pPr>
      <w:r>
        <w:rPr>
          <w:rFonts w:hint="eastAsia" w:ascii="宋体" w:hAnsi="宋体" w:cs="仿宋_GB2312"/>
          <w:color w:val="000000"/>
          <w:sz w:val="36"/>
          <w:szCs w:val="36"/>
          <w:lang w:val="zh-CN"/>
        </w:rPr>
        <w:t>▲</w:t>
      </w:r>
      <w:r>
        <w:rPr>
          <w:rFonts w:hint="eastAsia" w:ascii="宋体" w:hAnsi="宋体" w:cs="仿宋_GB2312"/>
          <w:b/>
          <w:color w:val="000000"/>
          <w:kern w:val="0"/>
          <w:sz w:val="36"/>
          <w:szCs w:val="36"/>
        </w:rPr>
        <w:t>资格文件部分</w:t>
      </w:r>
    </w:p>
    <w:p>
      <w:pPr>
        <w:spacing w:line="360" w:lineRule="auto"/>
        <w:ind w:firstLine="482" w:firstLineChars="200"/>
        <w:jc w:val="center"/>
        <w:rPr>
          <w:rFonts w:hint="eastAsia" w:ascii="宋体" w:hAnsi="宋体" w:cs="仿宋_GB2312"/>
          <w:b/>
          <w:bCs/>
          <w:color w:val="000000"/>
          <w:kern w:val="0"/>
          <w:sz w:val="24"/>
        </w:rPr>
      </w:pPr>
      <w:r>
        <w:rPr>
          <w:rFonts w:hint="eastAsia" w:ascii="宋体" w:hAnsi="宋体" w:cs="仿宋_GB2312"/>
          <w:b/>
          <w:bCs/>
          <w:color w:val="000000"/>
          <w:kern w:val="0"/>
          <w:sz w:val="24"/>
        </w:rPr>
        <w:t>目录</w:t>
      </w:r>
    </w:p>
    <w:p>
      <w:pPr>
        <w:spacing w:line="360" w:lineRule="auto"/>
        <w:ind w:firstLine="480" w:firstLineChars="200"/>
        <w:jc w:val="left"/>
        <w:rPr>
          <w:rFonts w:hint="eastAsia" w:ascii="宋体" w:hAnsi="宋体" w:cs="仿宋_GB2312"/>
          <w:color w:val="000000"/>
          <w:kern w:val="0"/>
          <w:sz w:val="24"/>
        </w:rPr>
      </w:pPr>
      <w:r>
        <w:rPr>
          <w:rFonts w:ascii="宋体" w:hAnsi="宋体" w:cs="仿宋_GB2312"/>
          <w:color w:val="000000"/>
          <w:kern w:val="0"/>
          <w:sz w:val="24"/>
        </w:rPr>
        <w:t>(</w:t>
      </w:r>
      <w:r>
        <w:rPr>
          <w:rFonts w:hint="eastAsia" w:ascii="宋体" w:hAnsi="宋体" w:cs="仿宋_GB2312"/>
          <w:color w:val="000000"/>
          <w:kern w:val="0"/>
          <w:sz w:val="24"/>
        </w:rPr>
        <w:t>1）营业执照(或事业法人登记证或其他工商等登记证明材料)复印件（投标人为自然人的，须提供自然人的身份证明）、税务登记证(或其它缴纳证明材料)复印件、社保登记证（或其它缴纳证明材料）复印件…………………………………………（页码）</w:t>
      </w:r>
    </w:p>
    <w:p>
      <w:pPr>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（2）最近1年度资产负债表等财务报表资料文件(新成立的公司提供情况说明)…页码）</w:t>
      </w:r>
    </w:p>
    <w:p>
      <w:pPr>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（3）具有履行合同所必需的设备和专业技术能力的承诺函…………………（页码）</w:t>
      </w:r>
    </w:p>
    <w:p>
      <w:pPr>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（4）参加政府采购活动前三年内，在经营活动中没有重大违法记录的声明</w:t>
      </w:r>
      <w:r>
        <w:rPr>
          <w:rFonts w:ascii="宋体" w:hAnsi="宋体" w:cs="Calibri"/>
          <w:color w:val="000000"/>
          <w:kern w:val="0"/>
          <w:sz w:val="24"/>
        </w:rPr>
        <w:t> </w:t>
      </w:r>
      <w:r>
        <w:rPr>
          <w:rFonts w:hint="eastAsia" w:ascii="宋体" w:hAnsi="宋体" w:cs="仿宋_GB2312"/>
          <w:color w:val="000000"/>
          <w:kern w:val="0"/>
          <w:sz w:val="24"/>
        </w:rPr>
        <w:t>…（页码）</w:t>
      </w:r>
    </w:p>
    <w:p>
      <w:pPr>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（5）具有良好商业信誉特别声明………………………………………………（页码）</w:t>
      </w:r>
    </w:p>
    <w:p>
      <w:pPr>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（6）信用中国等网站</w:t>
      </w:r>
      <w:r>
        <w:rPr>
          <w:rFonts w:ascii="宋体" w:hAnsi="宋体" w:cs="仿宋_GB2312"/>
          <w:color w:val="000000"/>
          <w:kern w:val="0"/>
          <w:sz w:val="24"/>
        </w:rPr>
        <w:t>信用</w:t>
      </w:r>
      <w:r>
        <w:rPr>
          <w:rFonts w:hint="eastAsia" w:ascii="宋体" w:hAnsi="宋体" w:cs="仿宋_GB2312"/>
          <w:color w:val="000000"/>
          <w:kern w:val="0"/>
          <w:sz w:val="24"/>
        </w:rPr>
        <w:t>查询结果……………………………………………（页码）</w:t>
      </w:r>
    </w:p>
    <w:p>
      <w:pPr>
        <w:spacing w:line="360" w:lineRule="auto"/>
        <w:ind w:firstLine="480" w:firstLineChars="200"/>
        <w:jc w:val="left"/>
        <w:rPr>
          <w:rFonts w:hint="eastAsia" w:ascii="宋体" w:hAnsi="宋体" w:cs="仿宋_GB2312"/>
          <w:color w:val="000000"/>
          <w:kern w:val="0"/>
          <w:sz w:val="24"/>
        </w:rPr>
      </w:pPr>
      <w:r>
        <w:rPr>
          <w:rFonts w:hint="eastAsia" w:ascii="宋体" w:hAnsi="宋体" w:cs="仿宋_GB2312"/>
          <w:color w:val="000000"/>
          <w:kern w:val="0"/>
          <w:sz w:val="24"/>
        </w:rPr>
        <w:t>（7）符合特定资格条件（如果项目要求）的有关证明材料（复印件）……（页码）</w:t>
      </w:r>
    </w:p>
    <w:p>
      <w:pPr>
        <w:spacing w:line="360" w:lineRule="auto"/>
        <w:ind w:firstLine="480" w:firstLineChars="200"/>
        <w:jc w:val="left"/>
        <w:rPr>
          <w:rFonts w:hint="eastAsia" w:ascii="宋体" w:hAnsi="宋体"/>
          <w:color w:val="000000"/>
          <w:sz w:val="24"/>
        </w:rPr>
      </w:pPr>
      <w:r>
        <w:rPr>
          <w:rFonts w:hint="eastAsia" w:ascii="宋体" w:hAnsi="宋体" w:cs="仿宋_GB2312"/>
          <w:color w:val="000000"/>
          <w:kern w:val="0"/>
          <w:sz w:val="24"/>
        </w:rPr>
        <w:t>附：法定代表人授权书（如法定代表人直接参加投标并对相应文件签字的，只需提供其身份证复印件正反面；如以联合体形式参加政府采购活动的，按招标文件有关格式范例提供联合体投标授权书）…………………………………………………（页码）</w:t>
      </w:r>
    </w:p>
    <w:p>
      <w:pPr>
        <w:spacing w:line="360" w:lineRule="auto"/>
        <w:jc w:val="center"/>
        <w:rPr>
          <w:rFonts w:hint="eastAsia" w:ascii="宋体" w:hAnsi="宋体" w:cs="仿宋_GB2312"/>
          <w:b/>
          <w:color w:val="000000"/>
          <w:sz w:val="30"/>
          <w:szCs w:val="30"/>
        </w:rPr>
      </w:pPr>
      <w:r>
        <w:rPr>
          <w:rFonts w:hint="eastAsia" w:ascii="宋体" w:hAnsi="宋体" w:cs="仿宋_GB2312"/>
          <w:b/>
          <w:color w:val="000000"/>
          <w:kern w:val="0"/>
          <w:sz w:val="32"/>
          <w:szCs w:val="32"/>
          <w:lang w:val="zh-CN"/>
        </w:rPr>
        <w:t>一、</w:t>
      </w:r>
      <w:r>
        <w:rPr>
          <w:rFonts w:hint="eastAsia" w:ascii="宋体" w:hAnsi="宋体" w:cs="仿宋_GB2312"/>
          <w:b/>
          <w:color w:val="000000"/>
          <w:sz w:val="30"/>
          <w:szCs w:val="30"/>
        </w:rPr>
        <w:t>营业执照或事业法人登记证证明材料（复印件）、税务缴纳证明文件（复印件）、社保缴纳证明文件（复印件）</w:t>
      </w:r>
    </w:p>
    <w:p>
      <w:pPr>
        <w:spacing w:line="360" w:lineRule="auto"/>
        <w:jc w:val="center"/>
        <w:rPr>
          <w:rFonts w:hint="eastAsia" w:ascii="宋体" w:hAnsi="宋体" w:cs="仿宋_GB2312"/>
          <w:b/>
          <w:color w:val="000000"/>
          <w:sz w:val="30"/>
          <w:szCs w:val="30"/>
        </w:rPr>
      </w:pPr>
    </w:p>
    <w:p>
      <w:pPr>
        <w:spacing w:line="360" w:lineRule="auto"/>
        <w:jc w:val="center"/>
        <w:rPr>
          <w:rFonts w:hint="eastAsia" w:ascii="宋体" w:hAnsi="宋体" w:cs="仿宋_GB2312"/>
          <w:b/>
          <w:color w:val="000000"/>
          <w:sz w:val="30"/>
          <w:szCs w:val="30"/>
        </w:rPr>
      </w:pPr>
    </w:p>
    <w:p>
      <w:pPr>
        <w:spacing w:line="360" w:lineRule="auto"/>
        <w:rPr>
          <w:rFonts w:hint="eastAsia" w:ascii="宋体" w:hAnsi="宋体" w:cs="仿宋_GB2312"/>
          <w:b/>
          <w:color w:val="000000"/>
          <w:sz w:val="30"/>
          <w:szCs w:val="30"/>
        </w:rPr>
      </w:pPr>
      <w:r>
        <w:rPr>
          <w:rFonts w:hint="eastAsia" w:ascii="宋体" w:hAnsi="宋体" w:cs="仿宋_GB2312"/>
          <w:b/>
          <w:color w:val="000000"/>
          <w:sz w:val="30"/>
          <w:szCs w:val="30"/>
        </w:rPr>
        <w:t>二、上一年度资产负债表等财务报表资料文件（复印件）</w:t>
      </w:r>
    </w:p>
    <w:p>
      <w:pPr>
        <w:spacing w:line="360" w:lineRule="auto"/>
        <w:rPr>
          <w:rFonts w:hint="eastAsia" w:ascii="宋体" w:hAnsi="宋体" w:cs="仿宋_GB2312"/>
          <w:b/>
          <w:color w:val="000000"/>
          <w:sz w:val="30"/>
          <w:szCs w:val="30"/>
        </w:rPr>
      </w:pPr>
    </w:p>
    <w:p>
      <w:pPr>
        <w:snapToGrid w:val="0"/>
        <w:spacing w:line="360" w:lineRule="auto"/>
        <w:ind w:right="480"/>
        <w:jc w:val="center"/>
        <w:rPr>
          <w:rFonts w:hint="eastAsia" w:ascii="宋体" w:hAnsi="宋体" w:cs="仿宋_GB2312"/>
          <w:b/>
          <w:color w:val="000000"/>
          <w:kern w:val="0"/>
          <w:sz w:val="32"/>
          <w:szCs w:val="32"/>
          <w:lang w:val="zh-CN"/>
        </w:rPr>
      </w:pPr>
    </w:p>
    <w:p>
      <w:pPr>
        <w:snapToGrid w:val="0"/>
        <w:spacing w:line="360" w:lineRule="auto"/>
        <w:ind w:right="480"/>
        <w:jc w:val="center"/>
        <w:rPr>
          <w:rFonts w:hint="eastAsia" w:ascii="宋体" w:hAnsi="宋体" w:cs="仿宋_GB2312"/>
          <w:b/>
          <w:color w:val="000000"/>
          <w:kern w:val="0"/>
          <w:sz w:val="32"/>
          <w:szCs w:val="32"/>
        </w:rPr>
      </w:pPr>
      <w:r>
        <w:rPr>
          <w:rFonts w:hint="eastAsia" w:ascii="宋体" w:hAnsi="宋体" w:cs="仿宋_GB2312"/>
          <w:b/>
          <w:color w:val="000000"/>
          <w:kern w:val="0"/>
          <w:sz w:val="32"/>
          <w:szCs w:val="32"/>
        </w:rPr>
        <w:t>三、具有履行合同所必需的设备和专业技术能力的承诺函</w:t>
      </w:r>
    </w:p>
    <w:p>
      <w:pPr>
        <w:snapToGrid w:val="0"/>
        <w:spacing w:line="360" w:lineRule="auto"/>
        <w:rPr>
          <w:rFonts w:hint="eastAsia" w:ascii="宋体" w:hAnsi="宋体" w:cs="仿宋_GB2312"/>
          <w:color w:val="000000"/>
          <w:sz w:val="24"/>
        </w:rPr>
      </w:pPr>
      <w:r>
        <w:rPr>
          <w:rFonts w:hint="eastAsia" w:ascii="宋体" w:hAnsi="宋体" w:cs="仿宋_GB2312"/>
          <w:color w:val="000000"/>
          <w:sz w:val="24"/>
        </w:rPr>
        <w:t>XXX（采购单位名称或采购机构）：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我方郑重承诺，我方具有履行XXXXXX项目（招标编号：</w:t>
      </w:r>
      <w:r>
        <w:rPr>
          <w:rFonts w:ascii="宋体" w:hAnsi="宋体" w:cs="仿宋_GB2312"/>
          <w:color w:val="000000"/>
          <w:sz w:val="24"/>
        </w:rPr>
        <w:t xml:space="preserve">            </w:t>
      </w:r>
      <w:r>
        <w:rPr>
          <w:rFonts w:hint="eastAsia" w:ascii="宋体" w:hAnsi="宋体" w:cs="仿宋_GB2312"/>
          <w:color w:val="000000"/>
          <w:sz w:val="24"/>
        </w:rPr>
        <w:t>）合同所必需的设备和专业技术能力。如中标，我方将保证合同顺利履行。</w:t>
      </w:r>
    </w:p>
    <w:p>
      <w:pPr>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p>
    <w:p>
      <w:pPr>
        <w:snapToGrid w:val="0"/>
        <w:spacing w:line="360" w:lineRule="auto"/>
        <w:ind w:firstLine="5040" w:firstLineChars="2100"/>
        <w:rPr>
          <w:rFonts w:hint="eastAsia" w:ascii="宋体" w:hAnsi="宋体" w:cs="仿宋_GB2312"/>
          <w:color w:val="000000"/>
          <w:kern w:val="0"/>
          <w:sz w:val="24"/>
        </w:rPr>
      </w:pPr>
      <w:r>
        <w:rPr>
          <w:rFonts w:hint="eastAsia" w:ascii="宋体" w:hAnsi="宋体" w:cs="仿宋_GB2312"/>
          <w:color w:val="000000"/>
          <w:kern w:val="0"/>
          <w:sz w:val="24"/>
          <w:lang w:val="zh-CN"/>
        </w:rPr>
        <w:t xml:space="preserve"> 投标人名称(公章)：</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法定代表人或其授权代表(签字)：</w:t>
      </w:r>
    </w:p>
    <w:p>
      <w:pPr>
        <w:snapToGrid w:val="0"/>
        <w:spacing w:line="360" w:lineRule="auto"/>
        <w:ind w:firstLine="5160" w:firstLineChars="2150"/>
        <w:rPr>
          <w:rFonts w:hint="eastAsia" w:ascii="宋体" w:hAnsi="宋体" w:cs="仿宋_GB2312"/>
          <w:color w:val="000000"/>
          <w:kern w:val="0"/>
          <w:sz w:val="24"/>
          <w:lang w:val="zh-CN"/>
        </w:rPr>
      </w:pP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年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pacing w:line="360" w:lineRule="auto"/>
        <w:jc w:val="center"/>
        <w:rPr>
          <w:rFonts w:hint="eastAsia" w:ascii="宋体" w:hAnsi="宋体" w:cs="仿宋_GB2312"/>
          <w:b/>
          <w:color w:val="000000"/>
          <w:kern w:val="0"/>
          <w:sz w:val="32"/>
          <w:szCs w:val="32"/>
        </w:rPr>
      </w:pPr>
    </w:p>
    <w:p>
      <w:pPr>
        <w:spacing w:line="360" w:lineRule="auto"/>
        <w:jc w:val="center"/>
        <w:rPr>
          <w:rFonts w:hint="eastAsia" w:ascii="宋体" w:hAnsi="宋体" w:cs="仿宋_GB2312"/>
          <w:b/>
          <w:color w:val="000000"/>
          <w:kern w:val="0"/>
          <w:sz w:val="32"/>
          <w:szCs w:val="32"/>
        </w:rPr>
      </w:pPr>
      <w:r>
        <w:rPr>
          <w:rFonts w:hint="eastAsia" w:ascii="宋体" w:hAnsi="宋体" w:cs="仿宋_GB2312"/>
          <w:b/>
          <w:color w:val="000000"/>
          <w:kern w:val="0"/>
          <w:sz w:val="32"/>
          <w:szCs w:val="32"/>
        </w:rPr>
        <w:t>四、参加政府采购活动前三年内，在经营活动中</w:t>
      </w:r>
    </w:p>
    <w:p>
      <w:pPr>
        <w:spacing w:line="360" w:lineRule="auto"/>
        <w:jc w:val="center"/>
        <w:rPr>
          <w:rFonts w:hint="eastAsia" w:ascii="宋体" w:hAnsi="宋体" w:cs="仿宋_GB2312"/>
          <w:b/>
          <w:color w:val="000000"/>
          <w:kern w:val="0"/>
          <w:sz w:val="32"/>
          <w:szCs w:val="32"/>
          <w:lang w:val="zh-CN"/>
        </w:rPr>
      </w:pPr>
      <w:r>
        <w:rPr>
          <w:rFonts w:hint="eastAsia" w:ascii="宋体" w:hAnsi="宋体" w:cs="仿宋_GB2312"/>
          <w:b/>
          <w:color w:val="000000"/>
          <w:kern w:val="0"/>
          <w:sz w:val="32"/>
          <w:szCs w:val="32"/>
        </w:rPr>
        <w:t>没有重大违法记录的声明</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XXX（单位名称或采购机构名称）</w:t>
      </w:r>
      <w:r>
        <w:rPr>
          <w:rFonts w:hint="eastAsia" w:ascii="宋体" w:hAnsi="宋体" w:cs="仿宋_GB2312"/>
          <w:color w:val="000000"/>
          <w:kern w:val="0"/>
          <w:sz w:val="24"/>
          <w:lang w:val="zh-CN"/>
        </w:rPr>
        <w:t>：</w:t>
      </w:r>
    </w:p>
    <w:p>
      <w:pPr>
        <w:spacing w:line="360" w:lineRule="auto"/>
        <w:ind w:firstLine="480" w:firstLineChars="200"/>
        <w:rPr>
          <w:rFonts w:hint="eastAsia" w:ascii="宋体" w:hAnsi="宋体" w:cs="仿宋_GB2312"/>
          <w:color w:val="000000"/>
          <w:sz w:val="24"/>
          <w:szCs w:val="20"/>
        </w:rPr>
      </w:pPr>
      <w:r>
        <w:rPr>
          <w:rFonts w:hint="eastAsia" w:ascii="宋体" w:hAnsi="宋体" w:cs="仿宋_GB2312"/>
          <w:color w:val="000000"/>
          <w:kern w:val="0"/>
          <w:sz w:val="24"/>
          <w:lang w:val="zh-CN"/>
        </w:rPr>
        <w:t>我方</w:t>
      </w:r>
      <w:r>
        <w:rPr>
          <w:rFonts w:hint="eastAsia" w:ascii="宋体" w:hAnsi="宋体" w:cs="仿宋_GB2312"/>
          <w:color w:val="000000"/>
          <w:sz w:val="24"/>
        </w:rPr>
        <w:t>声明投标截止时间前三年，在</w:t>
      </w:r>
      <w:r>
        <w:rPr>
          <w:rFonts w:hint="eastAsia" w:ascii="宋体" w:hAnsi="宋体" w:cs="仿宋_GB2312"/>
          <w:color w:val="000000"/>
          <w:kern w:val="0"/>
          <w:sz w:val="24"/>
        </w:rPr>
        <w:t>经营活动中</w:t>
      </w:r>
      <w:r>
        <w:rPr>
          <w:rFonts w:hint="eastAsia" w:ascii="宋体" w:hAnsi="宋体" w:cs="仿宋_GB2312"/>
          <w:color w:val="000000"/>
          <w:sz w:val="24"/>
        </w:rPr>
        <w:t>没有重大违法记录</w:t>
      </w:r>
      <w:r>
        <w:rPr>
          <w:rFonts w:hint="eastAsia" w:ascii="宋体" w:hAnsi="宋体" w:cs="仿宋_GB2312"/>
          <w:color w:val="000000"/>
          <w:sz w:val="24"/>
          <w:szCs w:val="20"/>
        </w:rPr>
        <w:t xml:space="preserve">。 </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投标人名称(公章)：</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法定代表人或其授权代表(签字)：</w:t>
      </w:r>
    </w:p>
    <w:p>
      <w:pPr>
        <w:snapToGrid w:val="0"/>
        <w:spacing w:line="360" w:lineRule="auto"/>
        <w:ind w:firstLine="5160" w:firstLineChars="2150"/>
        <w:rPr>
          <w:rFonts w:hint="eastAsia" w:ascii="宋体" w:hAnsi="宋体" w:cs="仿宋_GB2312"/>
          <w:color w:val="000000"/>
          <w:kern w:val="0"/>
          <w:sz w:val="24"/>
          <w:lang w:val="zh-CN"/>
        </w:rPr>
      </w:pP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年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napToGrid w:val="0"/>
        <w:spacing w:line="360" w:lineRule="auto"/>
        <w:ind w:firstLine="1606" w:firstLineChars="500"/>
        <w:rPr>
          <w:rFonts w:hint="eastAsia" w:ascii="宋体" w:hAnsi="宋体" w:cs="仿宋_GB2312"/>
          <w:b/>
          <w:color w:val="000000"/>
          <w:kern w:val="0"/>
          <w:sz w:val="32"/>
          <w:szCs w:val="32"/>
        </w:rPr>
      </w:pPr>
      <w:r>
        <w:rPr>
          <w:rFonts w:ascii="宋体" w:hAnsi="宋体" w:cs="仿宋_GB2312"/>
          <w:b/>
          <w:color w:val="000000"/>
          <w:kern w:val="0"/>
          <w:sz w:val="32"/>
          <w:szCs w:val="32"/>
        </w:rPr>
        <w:br w:type="page"/>
      </w:r>
      <w:r>
        <w:rPr>
          <w:rFonts w:hint="eastAsia" w:ascii="宋体" w:hAnsi="宋体" w:cs="仿宋_GB2312"/>
          <w:b/>
          <w:color w:val="000000"/>
          <w:kern w:val="0"/>
          <w:sz w:val="32"/>
          <w:szCs w:val="32"/>
        </w:rPr>
        <w:t xml:space="preserve">    五、具有良好商业信誉特别声明</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XXX（采购单位名称或采购机构名称）</w:t>
      </w:r>
      <w:r>
        <w:rPr>
          <w:rFonts w:hint="eastAsia" w:ascii="宋体" w:hAnsi="宋体" w:cs="仿宋_GB2312"/>
          <w:color w:val="000000"/>
          <w:kern w:val="0"/>
          <w:sz w:val="24"/>
          <w:lang w:val="zh-CN"/>
        </w:rPr>
        <w:t>：</w:t>
      </w:r>
    </w:p>
    <w:p>
      <w:pPr>
        <w:snapToGrid w:val="0"/>
        <w:spacing w:line="360" w:lineRule="auto"/>
        <w:ind w:firstLine="480"/>
        <w:rPr>
          <w:rFonts w:hint="eastAsia" w:ascii="宋体" w:hAnsi="宋体" w:cs="仿宋_GB2312"/>
          <w:color w:val="000000"/>
          <w:kern w:val="0"/>
          <w:sz w:val="24"/>
          <w:lang w:val="zh-CN"/>
        </w:rPr>
      </w:pPr>
      <w:r>
        <w:rPr>
          <w:rFonts w:hint="eastAsia" w:ascii="宋体" w:hAnsi="宋体" w:cs="仿宋_GB2312"/>
          <w:color w:val="000000"/>
          <w:sz w:val="24"/>
        </w:rPr>
        <w:t>截至投标截止时间，我方具有良好的商业信誉，不存在下列情形（包括但不限于）。否则，我方将承担在资格审查时不被通过的后果。</w:t>
      </w:r>
    </w:p>
    <w:p>
      <w:pPr>
        <w:pStyle w:val="253"/>
        <w:spacing w:before="0"/>
        <w:ind w:firstLine="495" w:firstLineChars="0"/>
        <w:rPr>
          <w:rFonts w:hint="eastAsia" w:ascii="宋体" w:hAnsi="宋体"/>
        </w:rPr>
      </w:pPr>
      <w:r>
        <w:rPr>
          <w:rFonts w:hint="eastAsia" w:ascii="宋体" w:hAnsi="宋体"/>
        </w:rPr>
        <w:t>1</w:t>
      </w:r>
      <w:r>
        <w:rPr>
          <w:rFonts w:hint="eastAsia" w:ascii="宋体" w:hAnsi="宋体" w:cs="仿宋_GB2312"/>
          <w:b/>
          <w:color w:val="000000"/>
          <w:szCs w:val="24"/>
        </w:rPr>
        <w:t>、</w:t>
      </w:r>
      <w:r>
        <w:rPr>
          <w:rFonts w:hint="eastAsia" w:ascii="宋体" w:hAnsi="宋体"/>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宋体" w:hAnsi="宋体"/>
          <w:sz w:val="24"/>
          <w:szCs w:val="20"/>
        </w:rPr>
      </w:pPr>
      <w:r>
        <w:rPr>
          <w:rFonts w:hint="eastAsia" w:ascii="宋体" w:hAnsi="宋体"/>
          <w:sz w:val="24"/>
          <w:szCs w:val="20"/>
        </w:rPr>
        <w:t>2、截至投标截止时间，因违反《浙江省政府采购供应商注册及诚信管理暂行办法》而被列入‘黑名单’，在处罚有效期内。</w:t>
      </w:r>
    </w:p>
    <w:p>
      <w:pPr>
        <w:snapToGrid w:val="0"/>
        <w:spacing w:line="360" w:lineRule="auto"/>
        <w:jc w:val="right"/>
        <w:rPr>
          <w:rFonts w:hint="eastAsia" w:ascii="宋体" w:hAnsi="宋体" w:cs="仿宋_GB2312"/>
          <w:color w:val="000000"/>
          <w:kern w:val="0"/>
          <w:sz w:val="24"/>
        </w:rPr>
      </w:pPr>
      <w:r>
        <w:rPr>
          <w:rFonts w:hint="eastAsia" w:ascii="宋体" w:hAnsi="宋体" w:cs="仿宋_GB2312"/>
          <w:color w:val="000000"/>
          <w:kern w:val="0"/>
          <w:sz w:val="24"/>
          <w:lang w:val="zh-CN"/>
        </w:rPr>
        <w:t>投标人名称(公章)：</w:t>
      </w:r>
    </w:p>
    <w:p>
      <w:pPr>
        <w:snapToGrid w:val="0"/>
        <w:spacing w:line="360" w:lineRule="auto"/>
        <w:jc w:val="right"/>
        <w:rPr>
          <w:rFonts w:hint="eastAsia" w:ascii="宋体" w:hAnsi="宋体" w:cs="仿宋_GB2312"/>
          <w:color w:val="000000"/>
          <w:kern w:val="0"/>
          <w:sz w:val="24"/>
        </w:rPr>
      </w:pPr>
      <w:r>
        <w:rPr>
          <w:rFonts w:hint="eastAsia" w:ascii="宋体" w:hAnsi="宋体" w:cs="仿宋_GB2312"/>
          <w:color w:val="000000"/>
          <w:kern w:val="0"/>
          <w:sz w:val="24"/>
          <w:lang w:val="zh-CN"/>
        </w:rPr>
        <w:t xml:space="preserve">                                       法定代表人或其授权代表(签字)：</w:t>
      </w:r>
    </w:p>
    <w:p>
      <w:pPr>
        <w:snapToGrid w:val="0"/>
        <w:spacing w:line="360" w:lineRule="auto"/>
        <w:ind w:firstLine="5160" w:firstLineChars="2150"/>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年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pacing w:line="360" w:lineRule="auto"/>
        <w:ind w:firstLine="480" w:firstLineChars="200"/>
        <w:rPr>
          <w:rFonts w:hint="eastAsia" w:ascii="宋体" w:hAnsi="宋体"/>
          <w:sz w:val="24"/>
          <w:szCs w:val="20"/>
        </w:rPr>
      </w:pPr>
    </w:p>
    <w:p>
      <w:pPr>
        <w:spacing w:line="360" w:lineRule="auto"/>
        <w:jc w:val="center"/>
        <w:rPr>
          <w:rFonts w:hint="eastAsia" w:ascii="宋体" w:hAnsi="宋体" w:cs="仿宋_GB2312"/>
          <w:b/>
          <w:color w:val="000000"/>
          <w:sz w:val="32"/>
          <w:szCs w:val="32"/>
        </w:rPr>
      </w:pPr>
    </w:p>
    <w:p>
      <w:pPr>
        <w:spacing w:line="360" w:lineRule="auto"/>
        <w:jc w:val="center"/>
        <w:rPr>
          <w:rFonts w:hint="eastAsia" w:ascii="宋体" w:hAnsi="宋体" w:cs="仿宋_GB2312"/>
          <w:b/>
          <w:color w:val="000000"/>
          <w:sz w:val="32"/>
          <w:szCs w:val="32"/>
        </w:rPr>
      </w:pPr>
      <w:r>
        <w:rPr>
          <w:rFonts w:hint="eastAsia" w:ascii="宋体" w:hAnsi="宋体" w:cs="仿宋_GB2312"/>
          <w:b/>
          <w:color w:val="000000"/>
          <w:sz w:val="32"/>
          <w:szCs w:val="32"/>
        </w:rPr>
        <w:t>六、信用中国等查询结果</w:t>
      </w:r>
    </w:p>
    <w:p>
      <w:pPr>
        <w:widowControl/>
        <w:spacing w:line="360" w:lineRule="auto"/>
        <w:ind w:firstLine="480" w:firstLineChars="200"/>
        <w:jc w:val="left"/>
        <w:rPr>
          <w:rFonts w:hint="eastAsia" w:ascii="宋体" w:hAnsi="宋体" w:cs="仿宋_GB2312"/>
          <w:color w:val="000000"/>
          <w:sz w:val="24"/>
        </w:rPr>
      </w:pPr>
      <w:r>
        <w:rPr>
          <w:rFonts w:hint="eastAsia" w:ascii="宋体" w:hAnsi="宋体" w:cs="仿宋_GB2312"/>
          <w:color w:val="000000"/>
          <w:sz w:val="24"/>
        </w:rPr>
        <w:t>1、公告发布之日起到开标当天之间“信用中国”（www.creditchina.gov.cn）、中国政府采购网（www.ccgp.gov.cn）列入失信被执行人、重大税收违法案件当事人名单、政府采购严重违法失信行为记录名查询结果截图（所有截图</w:t>
      </w:r>
      <w:r>
        <w:rPr>
          <w:rFonts w:ascii="宋体" w:hAnsi="宋体" w:cs="仿宋_GB2312"/>
          <w:color w:val="000000"/>
          <w:sz w:val="24"/>
        </w:rPr>
        <w:t>加盖公章有效</w:t>
      </w:r>
      <w:r>
        <w:rPr>
          <w:rFonts w:hint="eastAsia" w:ascii="宋体" w:hAnsi="宋体" w:cs="仿宋_GB2312"/>
          <w:color w:val="000000"/>
          <w:sz w:val="24"/>
        </w:rPr>
        <w:t>）。</w:t>
      </w:r>
    </w:p>
    <w:p>
      <w:pPr>
        <w:spacing w:line="360" w:lineRule="auto"/>
        <w:rPr>
          <w:rFonts w:hint="eastAsia" w:ascii="宋体" w:hAnsi="宋体" w:cs="仿宋_GB2312"/>
          <w:b/>
          <w:color w:val="000000"/>
          <w:sz w:val="32"/>
          <w:szCs w:val="32"/>
        </w:rPr>
      </w:pPr>
    </w:p>
    <w:p>
      <w:pPr>
        <w:spacing w:line="360" w:lineRule="auto"/>
        <w:jc w:val="center"/>
        <w:rPr>
          <w:rFonts w:ascii="宋体" w:hAnsi="宋体" w:cs="仿宋_GB2312"/>
          <w:b/>
          <w:color w:val="000000"/>
          <w:sz w:val="32"/>
          <w:szCs w:val="32"/>
        </w:rPr>
      </w:pPr>
      <w:r>
        <w:rPr>
          <w:rFonts w:hint="eastAsia" w:ascii="宋体" w:hAnsi="宋体" w:cs="仿宋_GB2312"/>
          <w:b/>
          <w:color w:val="000000"/>
          <w:sz w:val="32"/>
          <w:szCs w:val="32"/>
        </w:rPr>
        <w:t>七、符合特定资格条件（如果项目要求）</w:t>
      </w:r>
    </w:p>
    <w:p>
      <w:pPr>
        <w:spacing w:line="360" w:lineRule="auto"/>
        <w:jc w:val="center"/>
        <w:rPr>
          <w:rFonts w:ascii="宋体" w:hAnsi="宋体" w:cs="仿宋_GB2312"/>
          <w:b/>
          <w:color w:val="000000"/>
          <w:sz w:val="32"/>
          <w:szCs w:val="32"/>
        </w:rPr>
      </w:pPr>
      <w:r>
        <w:rPr>
          <w:rFonts w:hint="eastAsia" w:ascii="宋体" w:hAnsi="宋体" w:cs="仿宋_GB2312"/>
          <w:b/>
          <w:color w:val="000000"/>
          <w:sz w:val="32"/>
          <w:szCs w:val="32"/>
        </w:rPr>
        <w:t>的有关证明材料（复印件）</w:t>
      </w:r>
    </w:p>
    <w:p>
      <w:pPr>
        <w:widowControl/>
        <w:spacing w:line="360" w:lineRule="auto"/>
        <w:ind w:firstLine="480" w:firstLineChars="200"/>
        <w:jc w:val="left"/>
        <w:rPr>
          <w:rFonts w:hint="eastAsia" w:ascii="宋体" w:hAnsi="宋体" w:cs="仿宋_GB2312"/>
          <w:color w:val="000000"/>
          <w:sz w:val="24"/>
        </w:rPr>
      </w:pPr>
      <w:r>
        <w:rPr>
          <w:rFonts w:hint="eastAsia" w:ascii="宋体" w:hAnsi="宋体" w:cs="仿宋_GB2312"/>
          <w:color w:val="000000"/>
          <w:sz w:val="24"/>
        </w:rPr>
        <w:t>（由投标人根据招标公告合格的投标人应具备的特定资格要求编制；如果本项目没有设置特定资格条件，则不需要提供）</w:t>
      </w:r>
    </w:p>
    <w:p>
      <w:pPr>
        <w:spacing w:line="360" w:lineRule="auto"/>
        <w:jc w:val="center"/>
        <w:rPr>
          <w:rFonts w:hint="eastAsia" w:ascii="宋体" w:hAnsi="宋体" w:cs="仿宋_GB2312"/>
          <w:b/>
          <w:color w:val="000000"/>
          <w:sz w:val="32"/>
          <w:szCs w:val="32"/>
        </w:rPr>
      </w:pPr>
    </w:p>
    <w:p>
      <w:pPr>
        <w:spacing w:line="360" w:lineRule="auto"/>
        <w:jc w:val="center"/>
        <w:rPr>
          <w:rFonts w:hint="eastAsia" w:ascii="宋体" w:hAnsi="宋体" w:cs="仿宋_GB2312"/>
          <w:b/>
          <w:color w:val="000000"/>
          <w:sz w:val="28"/>
          <w:szCs w:val="32"/>
        </w:rPr>
      </w:pPr>
      <w:r>
        <w:rPr>
          <w:rFonts w:hint="eastAsia" w:ascii="宋体" w:hAnsi="宋体" w:cs="仿宋_GB2312"/>
          <w:b/>
          <w:color w:val="000000"/>
          <w:sz w:val="28"/>
          <w:szCs w:val="32"/>
        </w:rPr>
        <w:t>附：法定代表人授权书（如法定代表人直接参加投标并对相应文件签字的，只需提供其身份证复印件正反面；如以联合体形式参加政府采购活动的，按招标文件有关格式范例提供联合体投标授权书）</w:t>
      </w:r>
    </w:p>
    <w:p>
      <w:pPr>
        <w:spacing w:line="360" w:lineRule="auto"/>
        <w:jc w:val="center"/>
        <w:outlineLvl w:val="0"/>
        <w:rPr>
          <w:rFonts w:hint="eastAsia" w:ascii="宋体" w:hAnsi="宋体" w:cs="仿宋_GB2312"/>
          <w:b/>
          <w:color w:val="000000"/>
          <w:kern w:val="0"/>
          <w:sz w:val="36"/>
          <w:szCs w:val="36"/>
        </w:rPr>
      </w:pPr>
      <w:r>
        <w:rPr>
          <w:rFonts w:hint="eastAsia" w:ascii="宋体" w:hAnsi="宋体" w:cs="仿宋_GB2312"/>
          <w:b/>
          <w:bCs/>
          <w:color w:val="000000"/>
          <w:sz w:val="32"/>
          <w:szCs w:val="32"/>
        </w:rPr>
        <w:br w:type="page"/>
      </w:r>
      <w:r>
        <w:rPr>
          <w:rFonts w:hint="eastAsia" w:ascii="宋体" w:hAnsi="宋体" w:cs="仿宋_GB2312"/>
          <w:b/>
          <w:color w:val="000000"/>
          <w:kern w:val="0"/>
          <w:sz w:val="36"/>
          <w:szCs w:val="36"/>
        </w:rPr>
        <w:t>▲报价文件部分</w:t>
      </w:r>
    </w:p>
    <w:p>
      <w:pPr>
        <w:widowControl/>
        <w:spacing w:line="360" w:lineRule="auto"/>
        <w:ind w:firstLine="480" w:firstLineChars="200"/>
        <w:jc w:val="center"/>
        <w:rPr>
          <w:rFonts w:hint="eastAsia" w:ascii="宋体" w:hAnsi="宋体" w:cs="仿宋_GB2312"/>
          <w:color w:val="000000"/>
          <w:sz w:val="24"/>
        </w:rPr>
      </w:pPr>
      <w:r>
        <w:rPr>
          <w:rFonts w:hint="eastAsia" w:ascii="宋体" w:hAnsi="宋体" w:cs="仿宋_GB2312"/>
          <w:color w:val="000000"/>
          <w:sz w:val="24"/>
        </w:rPr>
        <w:t>目录</w:t>
      </w:r>
    </w:p>
    <w:p>
      <w:pPr>
        <w:widowControl/>
        <w:spacing w:line="360" w:lineRule="auto"/>
        <w:ind w:firstLine="480" w:firstLineChars="200"/>
        <w:jc w:val="left"/>
        <w:rPr>
          <w:rFonts w:hint="eastAsia" w:ascii="宋体" w:hAnsi="宋体" w:cs="仿宋_GB2312"/>
          <w:color w:val="000000"/>
          <w:sz w:val="24"/>
        </w:rPr>
      </w:pPr>
      <w:r>
        <w:rPr>
          <w:rFonts w:hint="eastAsia" w:ascii="宋体" w:hAnsi="宋体" w:cs="仿宋_GB2312"/>
          <w:color w:val="000000"/>
          <w:sz w:val="24"/>
        </w:rPr>
        <w:t>（1）投标响应函……………………………………………………（页码）</w:t>
      </w:r>
    </w:p>
    <w:p>
      <w:pPr>
        <w:widowControl/>
        <w:spacing w:line="360" w:lineRule="auto"/>
        <w:ind w:firstLine="480" w:firstLineChars="200"/>
        <w:jc w:val="left"/>
        <w:rPr>
          <w:rFonts w:hint="eastAsia" w:ascii="宋体" w:hAnsi="宋体" w:cs="仿宋_GB2312"/>
          <w:color w:val="000000"/>
          <w:sz w:val="24"/>
        </w:rPr>
      </w:pPr>
      <w:r>
        <w:rPr>
          <w:rFonts w:hint="eastAsia" w:ascii="宋体" w:hAnsi="宋体" w:cs="仿宋_GB2312"/>
          <w:color w:val="000000"/>
          <w:sz w:val="24"/>
        </w:rPr>
        <w:t>（2）投标（开标）一览表…………………………………………（页码）</w:t>
      </w:r>
    </w:p>
    <w:p>
      <w:pPr>
        <w:widowControl/>
        <w:spacing w:line="360" w:lineRule="auto"/>
        <w:ind w:firstLine="480" w:firstLineChars="200"/>
        <w:jc w:val="left"/>
        <w:rPr>
          <w:rFonts w:hint="eastAsia" w:ascii="宋体" w:hAnsi="宋体" w:cs="仿宋_GB2312"/>
          <w:color w:val="000000"/>
          <w:sz w:val="24"/>
        </w:rPr>
      </w:pPr>
      <w:r>
        <w:rPr>
          <w:rFonts w:hint="eastAsia" w:ascii="宋体" w:hAnsi="宋体" w:cs="仿宋_GB2312"/>
          <w:color w:val="000000"/>
          <w:sz w:val="24"/>
        </w:rPr>
        <w:t>（3）中小企业声明函………………………………………………（页码）</w:t>
      </w:r>
    </w:p>
    <w:p>
      <w:pPr>
        <w:widowControl/>
        <w:spacing w:line="360" w:lineRule="auto"/>
        <w:ind w:firstLine="480" w:firstLineChars="200"/>
        <w:jc w:val="left"/>
        <w:rPr>
          <w:rFonts w:hint="eastAsia" w:ascii="宋体" w:hAnsi="宋体" w:cs="仿宋_GB2312"/>
          <w:b/>
          <w:color w:val="000000"/>
          <w:sz w:val="32"/>
          <w:szCs w:val="32"/>
        </w:rPr>
      </w:pPr>
      <w:r>
        <w:rPr>
          <w:rFonts w:ascii="宋体" w:hAnsi="宋体" w:cs="仿宋_GB2312"/>
          <w:color w:val="000000"/>
          <w:sz w:val="24"/>
        </w:rPr>
        <w:br w:type="page"/>
      </w:r>
      <w:r>
        <w:rPr>
          <w:rFonts w:hint="eastAsia" w:ascii="宋体" w:hAnsi="宋体" w:cs="仿宋_GB2312"/>
          <w:b/>
          <w:color w:val="000000"/>
          <w:kern w:val="0"/>
          <w:sz w:val="32"/>
          <w:szCs w:val="32"/>
        </w:rPr>
        <w:t>一、投标响应</w:t>
      </w:r>
      <w:r>
        <w:rPr>
          <w:rFonts w:hint="eastAsia" w:ascii="宋体" w:hAnsi="宋体" w:cs="仿宋_GB2312"/>
          <w:b/>
          <w:color w:val="000000"/>
          <w:sz w:val="32"/>
          <w:szCs w:val="32"/>
        </w:rPr>
        <w:t>函</w:t>
      </w:r>
    </w:p>
    <w:p>
      <w:pPr>
        <w:snapToGrid w:val="0"/>
        <w:spacing w:line="360" w:lineRule="auto"/>
        <w:rPr>
          <w:rFonts w:hint="eastAsia" w:ascii="宋体" w:hAnsi="宋体" w:cs="仿宋_GB2312"/>
          <w:color w:val="000000"/>
          <w:sz w:val="24"/>
        </w:rPr>
      </w:pPr>
      <w:r>
        <w:rPr>
          <w:rFonts w:hint="eastAsia" w:ascii="宋体" w:hAnsi="宋体" w:cs="仿宋_GB2312"/>
          <w:color w:val="000000"/>
          <w:sz w:val="24"/>
        </w:rPr>
        <w:t>XXX（单位名称或采购机构名称）：</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kern w:val="0"/>
          <w:sz w:val="24"/>
          <w:u w:val="single"/>
          <w:lang w:val="zh-CN"/>
        </w:rPr>
        <w:t xml:space="preserve">                         </w:t>
      </w:r>
      <w:r>
        <w:rPr>
          <w:rFonts w:hint="eastAsia" w:ascii="宋体" w:hAnsi="宋体" w:cs="仿宋_GB2312"/>
          <w:color w:val="000000"/>
          <w:sz w:val="24"/>
        </w:rPr>
        <w:t>(投标人全称)授权</w:t>
      </w:r>
      <w:r>
        <w:rPr>
          <w:rFonts w:hint="eastAsia" w:ascii="宋体" w:hAnsi="宋体" w:cs="仿宋_GB2312"/>
          <w:color w:val="000000"/>
          <w:kern w:val="0"/>
          <w:sz w:val="24"/>
          <w:u w:val="single"/>
          <w:lang w:val="zh-CN"/>
        </w:rPr>
        <w:t xml:space="preserve">                    </w:t>
      </w:r>
      <w:r>
        <w:rPr>
          <w:rFonts w:hint="eastAsia" w:ascii="宋体" w:hAnsi="宋体" w:cs="仿宋_GB2312"/>
          <w:color w:val="000000"/>
          <w:sz w:val="24"/>
        </w:rPr>
        <w:t>(全权代表姓名)</w:t>
      </w:r>
      <w:r>
        <w:rPr>
          <w:rFonts w:hint="eastAsia" w:ascii="宋体" w:hAnsi="宋体" w:cs="仿宋_GB2312"/>
          <w:color w:val="000000"/>
          <w:kern w:val="0"/>
          <w:sz w:val="24"/>
          <w:u w:val="single"/>
          <w:lang w:val="zh-CN"/>
        </w:rPr>
        <w:t xml:space="preserve">              </w:t>
      </w:r>
      <w:r>
        <w:rPr>
          <w:rFonts w:hint="eastAsia" w:ascii="宋体" w:hAnsi="宋体" w:cs="仿宋_GB2312"/>
          <w:color w:val="000000"/>
          <w:sz w:val="24"/>
        </w:rPr>
        <w:t>(职务、职称)为全权代表，参加贵方组织的XXXXXX项目【招标编号：</w:t>
      </w:r>
      <w:r>
        <w:rPr>
          <w:rFonts w:ascii="宋体" w:hAnsi="宋体" w:cs="仿宋_GB2312"/>
          <w:color w:val="000000"/>
          <w:sz w:val="24"/>
        </w:rPr>
        <w:t xml:space="preserve">          </w:t>
      </w:r>
      <w:r>
        <w:rPr>
          <w:rFonts w:hint="eastAsia" w:ascii="宋体" w:hAnsi="宋体" w:cs="仿宋_GB2312"/>
          <w:color w:val="000000"/>
          <w:sz w:val="24"/>
        </w:rPr>
        <w:t>】招标的有关活动，并对此项目进行投标。为此：</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1、我方同意在投标人</w:t>
      </w:r>
      <w:r>
        <w:rPr>
          <w:rFonts w:hint="eastAsia" w:ascii="宋体" w:hAnsi="宋体" w:cs="仿宋_GB2312"/>
          <w:color w:val="000000"/>
          <w:kern w:val="44"/>
          <w:sz w:val="24"/>
        </w:rPr>
        <w:t>投标人须知</w:t>
      </w:r>
      <w:r>
        <w:rPr>
          <w:rFonts w:hint="eastAsia" w:ascii="宋体" w:hAnsi="宋体" w:cs="仿宋_GB2312"/>
          <w:color w:val="000000"/>
          <w:sz w:val="24"/>
        </w:rPr>
        <w:t>规定的开标日期起遵守本投标文件中的承诺且在投标有效期满之前均具有约束力。</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(1)具有独立承担民事责任的能力；</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(2)遵守国家法律、行政法规，具有良好的信誉和商业道德；</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(3)具有履行合同的能力和良好的履行合同记录；</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(4)良好的资金、财务状况；</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(5)产品及生产所需装备符合中国政府规定的相应技术标准和环保标准；</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(6)没有违反政府采购法规、政策的记录；</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(7)没有发生重大经济纠纷和走私犯罪记录。</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3、我方中标后拟在中标后将</w:t>
      </w:r>
      <w:r>
        <w:rPr>
          <w:rFonts w:hint="eastAsia" w:ascii="宋体" w:hAnsi="宋体" w:cs="仿宋_GB2312"/>
          <w:color w:val="000000"/>
          <w:sz w:val="24"/>
          <w:u w:val="single"/>
        </w:rPr>
        <w:t xml:space="preserve">           </w:t>
      </w:r>
      <w:r>
        <w:rPr>
          <w:rFonts w:hint="eastAsia" w:ascii="宋体" w:hAnsi="宋体" w:cs="仿宋_GB2312"/>
          <w:color w:val="000000"/>
          <w:sz w:val="24"/>
        </w:rPr>
        <w:t>工作分包，分包承担主体是</w:t>
      </w:r>
      <w:r>
        <w:rPr>
          <w:rFonts w:hint="eastAsia" w:ascii="宋体" w:hAnsi="宋体" w:cs="仿宋_GB2312"/>
          <w:color w:val="000000"/>
          <w:sz w:val="24"/>
          <w:u w:val="single"/>
        </w:rPr>
        <w:t xml:space="preserve">                 </w:t>
      </w:r>
      <w:r>
        <w:rPr>
          <w:rFonts w:hint="eastAsia" w:ascii="宋体" w:hAnsi="宋体" w:cs="仿宋_GB2312"/>
          <w:color w:val="000000"/>
          <w:sz w:val="24"/>
        </w:rPr>
        <w:t>，我方承诺分包承担主体具备相应资质条件</w:t>
      </w:r>
      <w:r>
        <w:rPr>
          <w:rFonts w:hint="eastAsia" w:ascii="宋体" w:hAnsi="宋体" w:cs="仿宋_GB2312"/>
          <w:color w:val="000000"/>
          <w:sz w:val="24"/>
          <w:u w:val="single"/>
        </w:rPr>
        <w:t xml:space="preserve">           </w:t>
      </w:r>
      <w:r>
        <w:rPr>
          <w:rFonts w:hint="eastAsia" w:ascii="宋体" w:hAnsi="宋体" w:cs="仿宋_GB2312"/>
          <w:color w:val="000000"/>
          <w:sz w:val="24"/>
        </w:rPr>
        <w:t>，且不再次分包。（不再将工作进行分包或本项目不允许分包的，下划线处填写“/”。）</w:t>
      </w:r>
    </w:p>
    <w:p>
      <w:pPr>
        <w:pStyle w:val="31"/>
        <w:snapToGrid w:val="0"/>
        <w:spacing w:line="360" w:lineRule="auto"/>
        <w:ind w:firstLine="480" w:firstLineChars="200"/>
        <w:rPr>
          <w:rFonts w:hint="eastAsia" w:hAnsi="宋体" w:cs="仿宋_GB2312"/>
          <w:color w:val="000000"/>
          <w:sz w:val="24"/>
        </w:rPr>
      </w:pPr>
      <w:r>
        <w:rPr>
          <w:rFonts w:hint="eastAsia" w:hAnsi="宋体" w:cs="仿宋_GB2312"/>
          <w:color w:val="000000"/>
          <w:sz w:val="24"/>
        </w:rPr>
        <w:t>4、提供</w:t>
      </w:r>
      <w:r>
        <w:rPr>
          <w:rFonts w:hint="eastAsia" w:hAnsi="宋体" w:cs="仿宋_GB2312"/>
          <w:color w:val="000000"/>
          <w:kern w:val="44"/>
          <w:sz w:val="24"/>
        </w:rPr>
        <w:t>投标人须知</w:t>
      </w:r>
      <w:r>
        <w:rPr>
          <w:rFonts w:hint="eastAsia" w:hAnsi="宋体" w:cs="仿宋_GB2312"/>
          <w:color w:val="000000"/>
          <w:sz w:val="24"/>
        </w:rPr>
        <w:t>规定的全部投标文件，包括</w:t>
      </w:r>
      <w:r>
        <w:rPr>
          <w:rFonts w:hint="eastAsia" w:hAnsi="宋体" w:cs="仿宋_GB2312"/>
          <w:b/>
          <w:color w:val="000000"/>
          <w:sz w:val="24"/>
          <w:szCs w:val="24"/>
        </w:rPr>
        <w:t>资格文件正本1份</w:t>
      </w:r>
      <w:r>
        <w:rPr>
          <w:rFonts w:hAnsi="宋体" w:cs="仿宋_GB2312"/>
          <w:b/>
          <w:color w:val="000000"/>
          <w:sz w:val="24"/>
          <w:szCs w:val="24"/>
        </w:rPr>
        <w:t>，副本</w:t>
      </w:r>
      <w:r>
        <w:rPr>
          <w:rFonts w:hint="eastAsia" w:hAnsi="宋体" w:cs="仿宋_GB2312"/>
          <w:color w:val="000000"/>
          <w:kern w:val="0"/>
          <w:sz w:val="24"/>
          <w:u w:val="single"/>
          <w:lang w:val="zh-CN"/>
        </w:rPr>
        <w:t xml:space="preserve">     </w:t>
      </w:r>
      <w:r>
        <w:rPr>
          <w:rFonts w:hint="eastAsia" w:hAnsi="宋体" w:cs="仿宋_GB2312"/>
          <w:b/>
          <w:color w:val="000000"/>
          <w:sz w:val="24"/>
          <w:szCs w:val="24"/>
        </w:rPr>
        <w:t>份；报价文件正本1份，副本</w:t>
      </w:r>
      <w:r>
        <w:rPr>
          <w:rFonts w:hint="eastAsia" w:hAnsi="宋体" w:cs="仿宋_GB2312"/>
          <w:color w:val="000000"/>
          <w:kern w:val="0"/>
          <w:sz w:val="24"/>
          <w:u w:val="single"/>
          <w:lang w:val="zh-CN"/>
        </w:rPr>
        <w:t xml:space="preserve">     </w:t>
      </w:r>
      <w:r>
        <w:rPr>
          <w:rFonts w:hint="eastAsia" w:hAnsi="宋体" w:cs="仿宋_GB2312"/>
          <w:b/>
          <w:color w:val="000000"/>
          <w:sz w:val="24"/>
          <w:szCs w:val="24"/>
        </w:rPr>
        <w:t>份；商务技术文件正本1份，副本</w:t>
      </w:r>
      <w:r>
        <w:rPr>
          <w:rFonts w:hint="eastAsia" w:hAnsi="宋体" w:cs="仿宋_GB2312"/>
          <w:color w:val="000000"/>
          <w:kern w:val="0"/>
          <w:sz w:val="24"/>
          <w:u w:val="single"/>
          <w:lang w:val="zh-CN"/>
        </w:rPr>
        <w:t xml:space="preserve">     </w:t>
      </w:r>
      <w:r>
        <w:rPr>
          <w:rFonts w:hint="eastAsia" w:hAnsi="宋体" w:cs="仿宋_GB2312"/>
          <w:b/>
          <w:color w:val="000000"/>
          <w:sz w:val="24"/>
          <w:szCs w:val="24"/>
        </w:rPr>
        <w:t>份</w:t>
      </w:r>
      <w:r>
        <w:rPr>
          <w:rFonts w:hint="eastAsia" w:hAnsi="宋体" w:cs="仿宋_GB2312"/>
          <w:color w:val="000000"/>
          <w:kern w:val="44"/>
          <w:sz w:val="24"/>
        </w:rPr>
        <w:t>（见投标须知前附表所述）。</w:t>
      </w:r>
      <w:r>
        <w:rPr>
          <w:rFonts w:hint="eastAsia" w:hAnsi="宋体" w:cs="仿宋_GB2312"/>
          <w:color w:val="000000"/>
          <w:sz w:val="24"/>
        </w:rPr>
        <w:t>具体内容为：</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(1)投标(开标)一览表；</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(2)投标</w:t>
      </w:r>
      <w:r>
        <w:rPr>
          <w:rFonts w:hint="eastAsia" w:ascii="宋体" w:hAnsi="宋体" w:cs="仿宋_GB2312"/>
          <w:color w:val="000000"/>
          <w:kern w:val="0"/>
          <w:sz w:val="24"/>
          <w:lang w:val="zh-CN"/>
        </w:rPr>
        <w:t>技术文件和</w:t>
      </w:r>
      <w:r>
        <w:rPr>
          <w:rFonts w:hint="eastAsia" w:ascii="宋体" w:hAnsi="宋体" w:cs="仿宋_GB2312"/>
          <w:color w:val="000000"/>
          <w:sz w:val="24"/>
          <w:lang w:val="zh-CN"/>
        </w:rPr>
        <w:t>商务文件</w:t>
      </w:r>
      <w:r>
        <w:rPr>
          <w:rFonts w:hint="eastAsia" w:ascii="宋体" w:hAnsi="宋体" w:cs="仿宋_GB2312"/>
          <w:color w:val="000000"/>
          <w:sz w:val="24"/>
        </w:rPr>
        <w:t>；</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w:t>
      </w:r>
      <w:r>
        <w:rPr>
          <w:rFonts w:hint="eastAsia" w:ascii="宋体" w:hAnsi="宋体" w:cs="仿宋_GB2312"/>
          <w:color w:val="000000"/>
          <w:kern w:val="44"/>
          <w:sz w:val="24"/>
        </w:rPr>
        <w:t>投标人须知</w:t>
      </w:r>
      <w:r>
        <w:rPr>
          <w:rFonts w:hint="eastAsia" w:ascii="宋体" w:hAnsi="宋体" w:cs="仿宋_GB2312"/>
          <w:color w:val="000000"/>
          <w:sz w:val="24"/>
        </w:rPr>
        <w:t>要求投标人提交的全部文件；</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4</w:t>
      </w:r>
      <w:r>
        <w:rPr>
          <w:rFonts w:hint="eastAsia" w:ascii="宋体" w:hAnsi="宋体" w:cs="仿宋_GB2312"/>
          <w:color w:val="000000"/>
          <w:sz w:val="24"/>
        </w:rPr>
        <w:t>)按招标文件要求提供和交付的货物和服务的投标报价详见投标(开标)一览表；</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5</w:t>
      </w:r>
      <w:r>
        <w:rPr>
          <w:rFonts w:hint="eastAsia" w:ascii="宋体" w:hAnsi="宋体" w:cs="仿宋_GB2312"/>
          <w:color w:val="000000"/>
          <w:sz w:val="24"/>
        </w:rPr>
        <w:t>)保证忠实地执行双方所签订的合同，并承担合同规定的责任和义务；</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6</w:t>
      </w:r>
      <w:r>
        <w:rPr>
          <w:rFonts w:hint="eastAsia" w:ascii="宋体" w:hAnsi="宋体" w:cs="仿宋_GB2312"/>
          <w:color w:val="000000"/>
          <w:sz w:val="24"/>
        </w:rPr>
        <w:t>)保证遵守招标文件中的其他有关规定。</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5、我方承诺投标有效期从提交投标文件的截止之日起</w:t>
      </w:r>
      <w:r>
        <w:rPr>
          <w:rFonts w:hint="eastAsia" w:ascii="宋体" w:hAnsi="宋体" w:cs="仿宋_GB2312"/>
          <w:color w:val="000000"/>
          <w:sz w:val="24"/>
          <w:u w:val="single"/>
        </w:rPr>
        <w:t xml:space="preserve">     </w:t>
      </w:r>
      <w:r>
        <w:rPr>
          <w:rFonts w:hint="eastAsia" w:ascii="宋体" w:hAnsi="宋体" w:cs="仿宋_GB2312"/>
          <w:color w:val="000000"/>
          <w:sz w:val="24"/>
        </w:rPr>
        <w:t>天，不少于招标文件中载明的投标有效期（从提交投标文件的截止之日起90天）。</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6、我方完全理解贵方不一定要接受最低价的投标。</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宋体" w:hAnsi="宋体" w:cs="仿宋_GB2312"/>
          <w:sz w:val="24"/>
        </w:rPr>
      </w:pPr>
      <w:r>
        <w:rPr>
          <w:rFonts w:hint="eastAsia" w:ascii="宋体" w:hAnsi="宋体" w:cs="仿宋_GB2312"/>
          <w:color w:val="000000"/>
          <w:sz w:val="24"/>
        </w:rPr>
        <w:t>8、</w:t>
      </w:r>
      <w:bookmarkStart w:id="415" w:name="_Hlk41480503"/>
      <w:r>
        <w:rPr>
          <w:rFonts w:hint="eastAsia" w:ascii="宋体" w:hAnsi="宋体" w:cs="仿宋_GB2312"/>
          <w:color w:val="000000"/>
          <w:sz w:val="24"/>
        </w:rPr>
        <w:t>我方已详细审核全部招标文件，</w:t>
      </w:r>
      <w:r>
        <w:rPr>
          <w:rFonts w:hint="eastAsia" w:ascii="宋体" w:hAnsi="宋体" w:cs="仿宋_GB2312"/>
          <w:sz w:val="24"/>
        </w:rPr>
        <w:t>包括招标文件修改书(如果有)、参考资料及有关附件，确认无误。</w:t>
      </w:r>
      <w:bookmarkEnd w:id="415"/>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a)提供虚假材料谋取中标、成交的；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b)采取不正当手段诋毁、排挤其他供应商的；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c)与采购人、其它供应商或者采购机构恶意串通的；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d)向采购人、采购机构行贿或者提供其他不正当利益的；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e)在招标采购过程中与采购人进行协商谈判的；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f)拒绝有关部门监督检查或提供虚假情况的。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供应商有前款第a)至e)项情形之一的，中标、成交无效。</w:t>
      </w:r>
    </w:p>
    <w:p>
      <w:pPr>
        <w:spacing w:line="360" w:lineRule="auto"/>
        <w:ind w:firstLine="3600" w:firstLineChars="1500"/>
        <w:rPr>
          <w:rFonts w:hint="eastAsia" w:ascii="宋体" w:hAnsi="宋体" w:cs="仿宋_GB2312"/>
          <w:color w:val="000000"/>
          <w:sz w:val="24"/>
        </w:rPr>
      </w:pPr>
      <w:r>
        <w:rPr>
          <w:rFonts w:hint="eastAsia" w:ascii="宋体" w:hAnsi="宋体" w:cs="仿宋_GB2312"/>
          <w:color w:val="000000"/>
          <w:sz w:val="24"/>
        </w:rPr>
        <w:t>投标人名称（公章）：</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 xml:space="preserve">                          法定代表人或其授权代表（签字或盖章）：</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 xml:space="preserve">     日期：  年   月   日</w:t>
      </w:r>
    </w:p>
    <w:p>
      <w:pPr>
        <w:snapToGrid w:val="0"/>
        <w:spacing w:line="360" w:lineRule="auto"/>
        <w:ind w:left="420" w:leftChars="200" w:firstLine="4200" w:firstLineChars="1750"/>
        <w:rPr>
          <w:rFonts w:hint="eastAsia" w:ascii="宋体" w:hAnsi="宋体" w:cs="仿宋_GB2312"/>
          <w:color w:val="000000"/>
          <w:kern w:val="0"/>
          <w:sz w:val="24"/>
          <w:u w:val="single"/>
          <w:lang w:val="zh-CN"/>
        </w:rPr>
      </w:pPr>
    </w:p>
    <w:p>
      <w:pPr>
        <w:snapToGrid w:val="0"/>
        <w:spacing w:line="360" w:lineRule="auto"/>
        <w:ind w:left="420" w:leftChars="200"/>
        <w:rPr>
          <w:rFonts w:hint="eastAsia" w:ascii="宋体" w:hAnsi="宋体" w:cs="仿宋_GB2312"/>
          <w:color w:val="000000"/>
          <w:kern w:val="0"/>
          <w:sz w:val="24"/>
        </w:rPr>
      </w:pPr>
      <w:r>
        <w:rPr>
          <w:rFonts w:hint="eastAsia" w:ascii="宋体" w:hAnsi="宋体" w:cs="仿宋_GB2312"/>
          <w:color w:val="000000"/>
          <w:kern w:val="0"/>
          <w:sz w:val="24"/>
          <w:lang w:val="zh-CN"/>
        </w:rPr>
        <w:t>联系人：</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 xml:space="preserve">联系电话： </w:t>
      </w:r>
      <w:r>
        <w:rPr>
          <w:rFonts w:hint="eastAsia" w:ascii="宋体" w:hAnsi="宋体" w:cs="仿宋_GB2312"/>
          <w:color w:val="000000"/>
          <w:kern w:val="0"/>
          <w:sz w:val="24"/>
          <w:u w:val="single"/>
          <w:lang w:val="zh-CN"/>
        </w:rPr>
        <w:t xml:space="preserve">                </w:t>
      </w:r>
    </w:p>
    <w:p>
      <w:pPr>
        <w:snapToGrid w:val="0"/>
        <w:spacing w:line="360" w:lineRule="auto"/>
        <w:ind w:left="420" w:leftChars="200"/>
        <w:rPr>
          <w:rFonts w:hint="eastAsia" w:ascii="宋体" w:hAnsi="宋体" w:cs="仿宋_GB2312"/>
          <w:color w:val="000000"/>
          <w:kern w:val="0"/>
          <w:sz w:val="24"/>
        </w:rPr>
      </w:pPr>
      <w:r>
        <w:rPr>
          <w:rFonts w:hint="eastAsia" w:ascii="宋体" w:hAnsi="宋体" w:cs="仿宋_GB2312"/>
          <w:color w:val="000000"/>
          <w:kern w:val="0"/>
          <w:sz w:val="24"/>
          <w:lang w:val="zh-CN"/>
        </w:rPr>
        <w:t>联系地址：</w:t>
      </w:r>
      <w:r>
        <w:rPr>
          <w:rFonts w:hint="eastAsia" w:ascii="宋体" w:hAnsi="宋体" w:cs="仿宋_GB2312"/>
          <w:color w:val="000000"/>
          <w:kern w:val="0"/>
          <w:sz w:val="24"/>
          <w:u w:val="single"/>
          <w:lang w:val="zh-CN"/>
        </w:rPr>
        <w:t xml:space="preserve">                                                    </w:t>
      </w:r>
    </w:p>
    <w:p>
      <w:pPr>
        <w:snapToGrid w:val="0"/>
        <w:spacing w:line="360" w:lineRule="auto"/>
        <w:ind w:left="420" w:leftChars="200"/>
        <w:rPr>
          <w:rFonts w:hint="eastAsia" w:ascii="宋体" w:hAnsi="宋体" w:cs="仿宋_GB2312"/>
          <w:color w:val="000000"/>
          <w:kern w:val="0"/>
          <w:sz w:val="24"/>
        </w:rPr>
      </w:pPr>
      <w:r>
        <w:rPr>
          <w:rFonts w:hint="eastAsia" w:ascii="宋体" w:hAnsi="宋体" w:cs="仿宋_GB2312"/>
          <w:color w:val="000000"/>
          <w:kern w:val="0"/>
          <w:sz w:val="24"/>
          <w:lang w:val="zh-CN"/>
        </w:rPr>
        <w:t>邮政编码：</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传真号码：</w:t>
      </w:r>
      <w:r>
        <w:rPr>
          <w:rFonts w:hint="eastAsia" w:ascii="宋体" w:hAnsi="宋体" w:cs="仿宋_GB2312"/>
          <w:color w:val="000000"/>
          <w:kern w:val="0"/>
          <w:sz w:val="24"/>
          <w:u w:val="single"/>
          <w:lang w:val="zh-CN"/>
        </w:rPr>
        <w:t xml:space="preserve">                     </w:t>
      </w:r>
    </w:p>
    <w:p>
      <w:pPr>
        <w:snapToGrid w:val="0"/>
        <w:spacing w:line="360" w:lineRule="auto"/>
        <w:rPr>
          <w:rFonts w:hint="eastAsia" w:ascii="宋体" w:hAnsi="宋体" w:cs="仿宋_GB2312"/>
          <w:color w:val="000000"/>
          <w:sz w:val="24"/>
        </w:rPr>
      </w:pPr>
      <w:r>
        <w:rPr>
          <w:rFonts w:hint="eastAsia" w:ascii="宋体" w:hAnsi="宋体" w:cs="仿宋_GB2312"/>
          <w:b/>
          <w:color w:val="000000"/>
          <w:kern w:val="0"/>
          <w:sz w:val="24"/>
          <w:lang w:val="zh-CN"/>
        </w:rPr>
        <w:t>注：未按照本投标响应函要求填报的将被视为非实质性响应投标，从而可能导致该投标被拒绝。</w:t>
      </w:r>
    </w:p>
    <w:p>
      <w:pPr>
        <w:pStyle w:val="495"/>
        <w:keepNext w:val="0"/>
        <w:pageBreakBefore w:val="0"/>
        <w:tabs>
          <w:tab w:val="clear" w:pos="720"/>
        </w:tabs>
        <w:snapToGrid w:val="0"/>
        <w:ind w:firstLine="640"/>
        <w:outlineLvl w:val="9"/>
        <w:rPr>
          <w:rFonts w:ascii="宋体" w:hAnsi="宋体" w:eastAsia="宋体" w:cs="仿宋_GB2312"/>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495"/>
        <w:keepNext w:val="0"/>
        <w:pageBreakBefore w:val="0"/>
        <w:tabs>
          <w:tab w:val="clear" w:pos="720"/>
        </w:tabs>
        <w:snapToGrid w:val="0"/>
        <w:ind w:firstLine="640"/>
        <w:outlineLvl w:val="9"/>
        <w:rPr>
          <w:rFonts w:hint="eastAsia" w:ascii="宋体" w:hAnsi="宋体" w:eastAsia="宋体" w:cs="仿宋_GB2312"/>
          <w:color w:val="000000"/>
          <w:kern w:val="2"/>
          <w:sz w:val="32"/>
          <w:szCs w:val="32"/>
        </w:rPr>
      </w:pPr>
      <w:r>
        <w:rPr>
          <w:rFonts w:hint="eastAsia" w:ascii="宋体" w:hAnsi="宋体" w:eastAsia="宋体" w:cs="仿宋_GB2312"/>
          <w:color w:val="000000"/>
          <w:kern w:val="2"/>
          <w:sz w:val="32"/>
          <w:szCs w:val="32"/>
        </w:rPr>
        <w:t>二、投标(开标)一览表</w:t>
      </w:r>
    </w:p>
    <w:p>
      <w:pPr>
        <w:snapToGrid w:val="0"/>
        <w:spacing w:line="360" w:lineRule="auto"/>
        <w:rPr>
          <w:rFonts w:hint="eastAsia" w:ascii="宋体" w:hAnsi="宋体" w:cs="仿宋_GB2312"/>
          <w:color w:val="000000"/>
          <w:kern w:val="0"/>
          <w:sz w:val="24"/>
        </w:rPr>
      </w:pPr>
      <w:bookmarkStart w:id="416" w:name="_Toc86217005"/>
      <w:r>
        <w:rPr>
          <w:rFonts w:hint="eastAsia" w:ascii="宋体" w:hAnsi="宋体" w:cs="仿宋_GB2312"/>
          <w:color w:val="000000"/>
          <w:sz w:val="24"/>
        </w:rPr>
        <w:t>XXX（单位名称或采购机构名称）</w:t>
      </w:r>
      <w:r>
        <w:rPr>
          <w:rFonts w:hint="eastAsia" w:ascii="宋体" w:hAnsi="宋体" w:cs="仿宋_GB2312"/>
          <w:color w:val="000000"/>
          <w:kern w:val="0"/>
          <w:sz w:val="24"/>
          <w:lang w:val="zh-CN"/>
        </w:rPr>
        <w:t>：</w:t>
      </w:r>
    </w:p>
    <w:p>
      <w:pPr>
        <w:snapToGrid w:val="0"/>
        <w:spacing w:line="360" w:lineRule="auto"/>
        <w:ind w:firstLine="482"/>
        <w:rPr>
          <w:rFonts w:hint="eastAsia" w:ascii="宋体" w:hAnsi="宋体" w:cs="仿宋_GB2312"/>
          <w:color w:val="000000"/>
          <w:kern w:val="0"/>
          <w:sz w:val="24"/>
          <w:lang w:val="zh-CN"/>
        </w:rPr>
      </w:pPr>
      <w:r>
        <w:rPr>
          <w:rFonts w:hint="eastAsia" w:ascii="宋体" w:hAnsi="宋体"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宋体" w:hAnsi="宋体" w:cs="仿宋_GB2312"/>
          <w:color w:val="000000"/>
          <w:sz w:val="24"/>
        </w:rPr>
        <w:t>XXXXXX项目</w:t>
      </w:r>
      <w:r>
        <w:rPr>
          <w:rFonts w:hint="eastAsia" w:ascii="宋体" w:hAnsi="宋体" w:cs="仿宋_GB2312"/>
          <w:color w:val="000000"/>
          <w:kern w:val="0"/>
          <w:sz w:val="24"/>
          <w:lang w:val="zh-CN"/>
        </w:rPr>
        <w:t>【招标文件编号：</w:t>
      </w:r>
      <w:r>
        <w:rPr>
          <w:rFonts w:ascii="宋体" w:hAnsi="宋体" w:cs="仿宋_GB2312"/>
          <w:color w:val="000000"/>
          <w:sz w:val="24"/>
        </w:rPr>
        <w:t xml:space="preserve">                    </w:t>
      </w:r>
      <w:r>
        <w:rPr>
          <w:rFonts w:hint="eastAsia" w:ascii="宋体" w:hAnsi="宋体" w:cs="仿宋_GB2312"/>
          <w:color w:val="000000"/>
          <w:sz w:val="24"/>
        </w:rPr>
        <w:t>】的实施</w:t>
      </w:r>
      <w:r>
        <w:rPr>
          <w:rFonts w:hint="eastAsia" w:ascii="宋体" w:hAnsi="宋体" w:cs="仿宋_GB2312"/>
          <w:color w:val="000000"/>
          <w:kern w:val="0"/>
          <w:sz w:val="24"/>
          <w:lang w:val="zh-CN"/>
        </w:rPr>
        <w:t>。</w:t>
      </w:r>
    </w:p>
    <w:p>
      <w:pPr>
        <w:spacing w:line="360" w:lineRule="auto"/>
        <w:jc w:val="center"/>
        <w:rPr>
          <w:rFonts w:hint="eastAsia" w:ascii="宋体" w:hAnsi="宋体" w:cs="仿宋_GB2312"/>
          <w:b/>
          <w:color w:val="000000"/>
          <w:kern w:val="0"/>
          <w:sz w:val="24"/>
          <w:lang w:val="zh-CN"/>
        </w:rPr>
      </w:pPr>
      <w:r>
        <w:rPr>
          <w:rFonts w:hint="eastAsia" w:ascii="宋体" w:hAnsi="宋体" w:cs="仿宋_GB2312"/>
          <w:b/>
          <w:color w:val="000000"/>
          <w:kern w:val="0"/>
          <w:sz w:val="24"/>
          <w:lang w:val="zh-CN"/>
        </w:rPr>
        <w:t>投标(开标)一览表(单位均为人民币元)</w:t>
      </w:r>
    </w:p>
    <w:p>
      <w:pPr>
        <w:pStyle w:val="5"/>
        <w:numPr>
          <w:ilvl w:val="0"/>
          <w:numId w:val="0"/>
        </w:numPr>
        <w:ind w:left="180" w:leftChars="0" w:firstLine="3855" w:firstLineChars="1600"/>
        <w:rPr>
          <w:lang w:val="zh-CN"/>
        </w:rPr>
      </w:pPr>
      <w:r>
        <w:rPr>
          <w:rFonts w:hint="eastAsia" w:ascii="宋体" w:hAnsi="宋体"/>
          <w:sz w:val="24"/>
        </w:rPr>
        <w:t xml:space="preserve"> </w:t>
      </w:r>
      <w:r>
        <w:rPr>
          <w:rFonts w:hint="eastAsia" w:ascii="宋体" w:hAnsi="宋体" w:cs="宋体"/>
          <w:b/>
          <w:bCs/>
          <w:sz w:val="24"/>
          <w:highlight w:val="none"/>
          <w:lang w:val="en-US" w:eastAsia="zh-CN"/>
        </w:rPr>
        <w:t>折扣率</w:t>
      </w:r>
      <w:r>
        <w:rPr>
          <w:rFonts w:hint="eastAsia" w:ascii="宋体" w:hAnsi="宋体"/>
          <w:sz w:val="24"/>
        </w:rPr>
        <w:t>（ %）(保留2位小数点）</w:t>
      </w:r>
    </w:p>
    <w:tbl>
      <w:tblPr>
        <w:tblStyle w:val="60"/>
        <w:tblW w:w="6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01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271" w:type="dxa"/>
            <w:noWrap w:val="0"/>
            <w:vAlign w:val="center"/>
          </w:tcPr>
          <w:p>
            <w:pPr>
              <w:jc w:val="center"/>
              <w:rPr>
                <w:rFonts w:hint="eastAsia" w:ascii="宋体" w:hAnsi="宋体"/>
                <w:b/>
                <w:szCs w:val="21"/>
              </w:rPr>
            </w:pPr>
            <w:r>
              <w:rPr>
                <w:rFonts w:hint="eastAsia" w:ascii="宋体" w:hAnsi="宋体"/>
                <w:b/>
                <w:szCs w:val="21"/>
              </w:rPr>
              <w:t>投标人名称</w:t>
            </w:r>
          </w:p>
        </w:tc>
        <w:tc>
          <w:tcPr>
            <w:tcW w:w="2013" w:type="dxa"/>
            <w:noWrap w:val="0"/>
            <w:vAlign w:val="center"/>
          </w:tcPr>
          <w:p>
            <w:pPr>
              <w:jc w:val="center"/>
              <w:rPr>
                <w:rFonts w:hint="eastAsia" w:ascii="宋体" w:hAnsi="宋体"/>
                <w:b/>
                <w:szCs w:val="21"/>
              </w:rPr>
            </w:pPr>
            <w:r>
              <w:rPr>
                <w:rFonts w:hint="eastAsia" w:ascii="宋体" w:hAnsi="宋体"/>
                <w:b/>
                <w:szCs w:val="21"/>
              </w:rPr>
              <w:t>食堂配送品种</w:t>
            </w:r>
            <w:r>
              <w:rPr>
                <w:rFonts w:hint="eastAsia" w:ascii="宋体" w:hAnsi="宋体"/>
                <w:b/>
                <w:szCs w:val="21"/>
                <w:lang w:val="en-US" w:eastAsia="zh-CN"/>
              </w:rPr>
              <w:t>价格</w:t>
            </w:r>
            <w:r>
              <w:rPr>
                <w:rFonts w:hint="eastAsia" w:ascii="宋体" w:hAnsi="宋体"/>
                <w:b/>
                <w:szCs w:val="21"/>
                <w:lang w:val="en-GB"/>
              </w:rPr>
              <w:t>统一</w:t>
            </w:r>
            <w:r>
              <w:rPr>
                <w:rFonts w:hint="eastAsia" w:ascii="宋体" w:hAnsi="宋体"/>
                <w:b/>
                <w:szCs w:val="21"/>
                <w:lang w:val="en-US" w:eastAsia="zh-CN"/>
              </w:rPr>
              <w:t>按</w:t>
            </w:r>
            <w:r>
              <w:rPr>
                <w:rFonts w:hint="eastAsia" w:ascii="宋体" w:hAnsi="宋体"/>
                <w:b/>
                <w:szCs w:val="21"/>
                <w:lang w:val="zh-CN"/>
              </w:rPr>
              <w:t>每日杭州市菜蓝子零售价格</w:t>
            </w:r>
            <w:r>
              <w:rPr>
                <w:rFonts w:hint="eastAsia" w:ascii="宋体" w:hAnsi="宋体"/>
                <w:b/>
                <w:szCs w:val="21"/>
                <w:lang w:val="en-US" w:eastAsia="zh-CN"/>
              </w:rPr>
              <w:t>折扣率</w:t>
            </w:r>
            <w:r>
              <w:rPr>
                <w:rFonts w:hint="eastAsia" w:ascii="宋体" w:hAnsi="宋体"/>
                <w:b/>
                <w:szCs w:val="21"/>
              </w:rPr>
              <w:t xml:space="preserve"> （%）</w:t>
            </w:r>
          </w:p>
        </w:tc>
        <w:tc>
          <w:tcPr>
            <w:tcW w:w="1730" w:type="dxa"/>
            <w:noWrap w:val="0"/>
            <w:vAlign w:val="center"/>
          </w:tcPr>
          <w:p>
            <w:pPr>
              <w:jc w:val="center"/>
              <w:rPr>
                <w:rFonts w:ascii="宋体" w:hAnsi="宋体"/>
                <w:b/>
                <w:szCs w:val="21"/>
              </w:rPr>
            </w:pPr>
            <w:r>
              <w:rPr>
                <w:rFonts w:hint="eastAsia" w:ascii="宋体" w:hAnsi="宋体"/>
                <w:b/>
                <w:szCs w:val="21"/>
              </w:rPr>
              <w:t>投标声明</w:t>
            </w:r>
          </w:p>
          <w:p>
            <w:pPr>
              <w:jc w:val="center"/>
              <w:rPr>
                <w:rFonts w:ascii="宋体" w:hAnsi="宋体"/>
                <w:b/>
                <w:szCs w:val="21"/>
              </w:rPr>
            </w:pPr>
            <w:r>
              <w:rPr>
                <w:rFonts w:hint="eastAsia" w:ascii="宋体" w:hAnsi="宋体"/>
                <w:b/>
                <w:szCs w:val="21"/>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2271" w:type="dxa"/>
            <w:noWrap w:val="0"/>
            <w:vAlign w:val="center"/>
          </w:tcPr>
          <w:p>
            <w:pPr>
              <w:spacing w:line="360" w:lineRule="auto"/>
              <w:rPr>
                <w:rFonts w:ascii="仿宋_GB2312" w:hAnsi="Arial" w:eastAsia="仿宋_GB2312"/>
                <w:bCs/>
                <w:szCs w:val="21"/>
              </w:rPr>
            </w:pPr>
          </w:p>
        </w:tc>
        <w:tc>
          <w:tcPr>
            <w:tcW w:w="2013" w:type="dxa"/>
            <w:noWrap w:val="0"/>
            <w:vAlign w:val="center"/>
          </w:tcPr>
          <w:p>
            <w:pPr>
              <w:spacing w:line="360" w:lineRule="auto"/>
              <w:rPr>
                <w:rFonts w:ascii="宋体" w:hAnsi="宋体"/>
                <w:szCs w:val="21"/>
              </w:rPr>
            </w:pPr>
            <w:r>
              <w:rPr>
                <w:rFonts w:hint="eastAsia" w:ascii="宋体" w:hAnsi="宋体"/>
                <w:szCs w:val="21"/>
              </w:rPr>
              <w:t xml:space="preserve"> </w:t>
            </w:r>
          </w:p>
        </w:tc>
        <w:tc>
          <w:tcPr>
            <w:tcW w:w="1730" w:type="dxa"/>
            <w:noWrap w:val="0"/>
            <w:vAlign w:val="center"/>
          </w:tcPr>
          <w:p>
            <w:pPr>
              <w:spacing w:line="360" w:lineRule="auto"/>
              <w:jc w:val="center"/>
              <w:rPr>
                <w:rFonts w:ascii="宋体" w:hAnsi="宋体"/>
                <w:szCs w:val="21"/>
              </w:rPr>
            </w:pPr>
          </w:p>
        </w:tc>
      </w:tr>
    </w:tbl>
    <w:p>
      <w:pPr>
        <w:spacing w:line="360" w:lineRule="auto"/>
        <w:jc w:val="center"/>
        <w:rPr>
          <w:rFonts w:hint="eastAsia" w:ascii="宋体" w:hAnsi="宋体" w:cs="仿宋_GB2312"/>
          <w:b/>
          <w:color w:val="000000"/>
          <w:kern w:val="0"/>
          <w:sz w:val="24"/>
          <w:lang w:val="zh-CN"/>
        </w:rPr>
      </w:pPr>
    </w:p>
    <w:p>
      <w:pPr>
        <w:spacing w:line="360" w:lineRule="auto"/>
        <w:ind w:firstLine="480" w:firstLineChars="200"/>
        <w:rPr>
          <w:rFonts w:hint="eastAsia" w:ascii="宋体" w:hAnsi="宋体"/>
          <w:sz w:val="24"/>
        </w:rPr>
      </w:pPr>
      <w:r>
        <w:rPr>
          <w:rFonts w:hint="eastAsia" w:ascii="宋体" w:hAnsi="宋体"/>
          <w:sz w:val="24"/>
        </w:rPr>
        <w:t>备注：</w:t>
      </w:r>
    </w:p>
    <w:p>
      <w:pPr>
        <w:spacing w:line="360" w:lineRule="auto"/>
        <w:ind w:firstLine="480" w:firstLineChars="200"/>
        <w:rPr>
          <w:rFonts w:hint="eastAsia" w:ascii="宋体" w:hAnsi="宋体"/>
          <w:sz w:val="24"/>
        </w:rPr>
      </w:pPr>
      <w:r>
        <w:rPr>
          <w:rFonts w:hint="eastAsia" w:ascii="宋体" w:hAnsi="宋体"/>
          <w:sz w:val="24"/>
        </w:rPr>
        <w:t>1、投标报价明细表</w:t>
      </w:r>
      <w:r>
        <w:rPr>
          <w:rFonts w:hint="eastAsia" w:hAnsi="宋体"/>
          <w:b/>
          <w:sz w:val="24"/>
          <w:szCs w:val="24"/>
        </w:rPr>
        <w:t>食堂原材料</w:t>
      </w:r>
      <w:r>
        <w:rPr>
          <w:rFonts w:hint="eastAsia"/>
          <w:b/>
          <w:sz w:val="24"/>
        </w:rPr>
        <w:t>统一</w:t>
      </w:r>
      <w:r>
        <w:rPr>
          <w:rFonts w:hint="eastAsia" w:ascii="宋体" w:hAnsi="宋体" w:cs="宋体"/>
          <w:b/>
          <w:bCs/>
          <w:sz w:val="24"/>
          <w:highlight w:val="none"/>
          <w:lang w:val="en-US" w:eastAsia="zh-CN"/>
        </w:rPr>
        <w:t>折扣率</w:t>
      </w:r>
      <w:r>
        <w:rPr>
          <w:rFonts w:hint="eastAsia" w:ascii="宋体" w:hAnsi="宋体"/>
          <w:sz w:val="24"/>
        </w:rPr>
        <w:t>与投标函中的“</w:t>
      </w:r>
      <w:r>
        <w:rPr>
          <w:rFonts w:hint="eastAsia" w:hAnsi="宋体"/>
          <w:b/>
          <w:sz w:val="24"/>
          <w:szCs w:val="24"/>
        </w:rPr>
        <w:t>食堂原材料</w:t>
      </w:r>
      <w:r>
        <w:rPr>
          <w:rFonts w:hint="eastAsia"/>
          <w:b/>
          <w:sz w:val="24"/>
        </w:rPr>
        <w:t>统一</w:t>
      </w:r>
      <w:r>
        <w:rPr>
          <w:rFonts w:hint="eastAsia" w:ascii="宋体" w:hAnsi="宋体" w:cs="宋体"/>
          <w:b/>
          <w:bCs/>
          <w:sz w:val="24"/>
          <w:highlight w:val="none"/>
          <w:lang w:val="en-US" w:eastAsia="zh-CN"/>
        </w:rPr>
        <w:t>折扣率</w:t>
      </w:r>
      <w:r>
        <w:rPr>
          <w:rFonts w:hint="eastAsia" w:ascii="宋体" w:hAnsi="宋体"/>
          <w:sz w:val="24"/>
        </w:rPr>
        <w:t>”相一致，不一致时，以投标函中</w:t>
      </w:r>
      <w:r>
        <w:rPr>
          <w:rFonts w:hint="eastAsia" w:hAnsi="宋体"/>
          <w:b/>
          <w:sz w:val="24"/>
          <w:szCs w:val="24"/>
        </w:rPr>
        <w:t>食堂原材料</w:t>
      </w:r>
      <w:r>
        <w:rPr>
          <w:rFonts w:hint="eastAsia"/>
          <w:b/>
          <w:sz w:val="24"/>
        </w:rPr>
        <w:t>统一</w:t>
      </w:r>
      <w:r>
        <w:rPr>
          <w:rFonts w:hint="eastAsia" w:ascii="宋体" w:hAnsi="宋体" w:cs="宋体"/>
          <w:b/>
          <w:bCs/>
          <w:sz w:val="24"/>
          <w:highlight w:val="none"/>
          <w:lang w:val="en-US" w:eastAsia="zh-CN"/>
        </w:rPr>
        <w:t>折扣率</w:t>
      </w:r>
      <w:r>
        <w:rPr>
          <w:rFonts w:hint="eastAsia" w:ascii="宋体" w:hAnsi="宋体"/>
          <w:sz w:val="24"/>
        </w:rPr>
        <w:t>为准。</w:t>
      </w:r>
    </w:p>
    <w:p>
      <w:pPr>
        <w:spacing w:line="360" w:lineRule="auto"/>
        <w:ind w:firstLine="480" w:firstLineChars="200"/>
        <w:rPr>
          <w:rFonts w:hint="eastAsia" w:ascii="宋体" w:hAnsi="宋体"/>
          <w:sz w:val="24"/>
        </w:rPr>
      </w:pPr>
      <w:r>
        <w:rPr>
          <w:rFonts w:hint="eastAsia" w:ascii="宋体" w:hAnsi="宋体"/>
          <w:sz w:val="24"/>
        </w:rPr>
        <w:t>2、“投标报价明细表”为多页的，每页均需由投标人代表签名并加盖投标人公章。</w:t>
      </w:r>
    </w:p>
    <w:p>
      <w:pPr>
        <w:spacing w:line="360" w:lineRule="auto"/>
        <w:ind w:firstLine="480" w:firstLineChars="200"/>
        <w:rPr>
          <w:rFonts w:hint="eastAsia" w:ascii="宋体" w:hAnsi="宋体"/>
          <w:sz w:val="24"/>
        </w:rPr>
      </w:pPr>
      <w:r>
        <w:rPr>
          <w:rFonts w:hint="eastAsia" w:ascii="宋体" w:hAnsi="宋体"/>
          <w:sz w:val="24"/>
        </w:rPr>
        <w:t>3、“投标报价明细表”以标项为单位填写。此表在不改变格式内容时，可自行制作。</w:t>
      </w:r>
    </w:p>
    <w:p>
      <w:pPr>
        <w:spacing w:line="360" w:lineRule="auto"/>
        <w:ind w:firstLine="480" w:firstLineChars="200"/>
        <w:rPr>
          <w:rFonts w:hint="eastAsia" w:ascii="宋体" w:hAnsi="宋体"/>
          <w:sz w:val="24"/>
        </w:rPr>
      </w:pPr>
      <w:r>
        <w:rPr>
          <w:rFonts w:hint="eastAsia" w:ascii="宋体" w:hAnsi="宋体"/>
          <w:sz w:val="24"/>
        </w:rPr>
        <w:t>4、“投标报价明细表”所填内容按招标文件采购需求中招标一览表内容为准。漏报的视同已包含在投标总价内。有重大缺项的将作无效标处理。</w:t>
      </w:r>
    </w:p>
    <w:p>
      <w:pPr>
        <w:snapToGrid w:val="0"/>
        <w:spacing w:line="360" w:lineRule="auto"/>
        <w:ind w:firstLine="480" w:firstLineChars="200"/>
        <w:jc w:val="left"/>
        <w:rPr>
          <w:rFonts w:hint="eastAsia" w:ascii="宋体" w:hAnsi="宋体" w:cs="仿宋_GB2312"/>
          <w:color w:val="000000"/>
          <w:kern w:val="0"/>
          <w:sz w:val="24"/>
          <w:lang w:val="zh-CN"/>
        </w:rPr>
      </w:pPr>
    </w:p>
    <w:p>
      <w:pPr>
        <w:wordWrap w:val="0"/>
        <w:spacing w:line="360" w:lineRule="auto"/>
        <w:ind w:firstLine="480" w:firstLineChars="200"/>
        <w:jc w:val="right"/>
        <w:rPr>
          <w:rFonts w:ascii="宋体" w:hAnsi="宋体" w:cs="仿宋_GB2312"/>
          <w:color w:val="000000"/>
          <w:sz w:val="24"/>
        </w:rPr>
      </w:pPr>
      <w:r>
        <w:rPr>
          <w:rFonts w:hint="eastAsia" w:ascii="宋体" w:hAnsi="宋体" w:cs="仿宋_GB2312"/>
          <w:color w:val="000000"/>
          <w:sz w:val="24"/>
        </w:rPr>
        <w:t xml:space="preserve">投标人名称（公章）： </w:t>
      </w:r>
      <w:r>
        <w:rPr>
          <w:rFonts w:ascii="宋体" w:hAnsi="宋体" w:cs="仿宋_GB2312"/>
          <w:color w:val="000000"/>
          <w:sz w:val="24"/>
        </w:rPr>
        <w:t xml:space="preserve">          </w:t>
      </w:r>
    </w:p>
    <w:p>
      <w:pPr>
        <w:spacing w:line="360" w:lineRule="auto"/>
        <w:ind w:firstLine="480" w:firstLineChars="200"/>
        <w:jc w:val="right"/>
        <w:rPr>
          <w:rFonts w:hint="eastAsia" w:ascii="宋体" w:hAnsi="宋体" w:cs="仿宋_GB2312"/>
          <w:color w:val="000000"/>
          <w:sz w:val="24"/>
        </w:rPr>
      </w:pPr>
      <w:r>
        <w:rPr>
          <w:rFonts w:hint="eastAsia" w:ascii="宋体" w:hAnsi="宋体" w:cs="仿宋_GB2312"/>
          <w:color w:val="000000"/>
          <w:sz w:val="24"/>
        </w:rPr>
        <w:t>法定代表人或其授权代表（签字）：</w:t>
      </w:r>
    </w:p>
    <w:p>
      <w:pPr>
        <w:spacing w:line="360" w:lineRule="auto"/>
        <w:jc w:val="right"/>
        <w:rPr>
          <w:rFonts w:ascii="宋体" w:hAnsi="宋体" w:cs="仿宋_GB2312"/>
          <w:color w:val="000000"/>
          <w:sz w:val="24"/>
        </w:rPr>
      </w:pPr>
      <w:r>
        <w:rPr>
          <w:rFonts w:hint="eastAsia" w:ascii="宋体" w:hAnsi="宋体" w:cs="仿宋_GB2312"/>
          <w:color w:val="000000"/>
          <w:sz w:val="24"/>
        </w:rPr>
        <w:t>日期：  年   月   日</w:t>
      </w:r>
    </w:p>
    <w:p>
      <w:pPr>
        <w:pStyle w:val="495"/>
        <w:keepNext w:val="0"/>
        <w:pageBreakBefore w:val="0"/>
        <w:tabs>
          <w:tab w:val="clear" w:pos="720"/>
        </w:tabs>
        <w:snapToGrid w:val="0"/>
        <w:ind w:firstLine="640"/>
        <w:outlineLvl w:val="9"/>
        <w:rPr>
          <w:rFonts w:hint="eastAsia" w:ascii="宋体" w:hAnsi="宋体" w:eastAsia="宋体" w:cs="仿宋_GB2312"/>
          <w:color w:val="000000"/>
          <w:kern w:val="2"/>
          <w:sz w:val="32"/>
          <w:szCs w:val="32"/>
        </w:rPr>
      </w:pPr>
      <w:r>
        <w:rPr>
          <w:rFonts w:ascii="宋体" w:hAnsi="宋体" w:eastAsia="宋体" w:cs="仿宋_GB2312"/>
          <w:color w:val="000000"/>
          <w:sz w:val="24"/>
        </w:rPr>
        <w:br w:type="page"/>
      </w:r>
      <w:bookmarkEnd w:id="416"/>
      <w:r>
        <w:rPr>
          <w:rFonts w:hint="eastAsia" w:ascii="宋体" w:hAnsi="宋体" w:eastAsia="宋体" w:cs="仿宋_GB2312"/>
          <w:color w:val="000000"/>
          <w:kern w:val="2"/>
          <w:sz w:val="32"/>
          <w:szCs w:val="32"/>
        </w:rPr>
        <w:t>三、中小企业声明函（如</w:t>
      </w:r>
      <w:r>
        <w:rPr>
          <w:rFonts w:ascii="宋体" w:hAnsi="宋体" w:eastAsia="宋体" w:cs="仿宋_GB2312"/>
          <w:color w:val="000000"/>
          <w:kern w:val="2"/>
          <w:sz w:val="32"/>
          <w:szCs w:val="32"/>
        </w:rPr>
        <w:t>有</w:t>
      </w:r>
      <w:r>
        <w:rPr>
          <w:rFonts w:hint="eastAsia" w:ascii="宋体" w:hAnsi="宋体" w:eastAsia="宋体" w:cs="仿宋_GB2312"/>
          <w:color w:val="000000"/>
          <w:kern w:val="2"/>
          <w:sz w:val="32"/>
          <w:szCs w:val="32"/>
        </w:rPr>
        <w:t>）</w:t>
      </w:r>
    </w:p>
    <w:p>
      <w:pPr>
        <w:spacing w:line="360" w:lineRule="auto"/>
        <w:rPr>
          <w:rFonts w:hint="eastAsia" w:ascii="宋体" w:hAnsi="宋体"/>
          <w:color w:val="000000"/>
        </w:rPr>
      </w:pP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本公司郑重声明，根据《政府采购促进中小企业发展暂行办法》（财库[2011]181号）的规定，本公司为</w:t>
      </w:r>
      <w:r>
        <w:rPr>
          <w:rFonts w:hint="eastAsia" w:ascii="宋体" w:hAnsi="宋体" w:cs="仿宋_GB2312"/>
          <w:color w:val="000000"/>
          <w:sz w:val="24"/>
          <w:u w:val="single"/>
        </w:rPr>
        <w:t xml:space="preserve">      </w:t>
      </w:r>
      <w:r>
        <w:rPr>
          <w:rFonts w:hint="eastAsia" w:ascii="宋体" w:hAnsi="宋体" w:cs="仿宋_GB2312"/>
          <w:color w:val="000000"/>
          <w:sz w:val="24"/>
        </w:rPr>
        <w:t>（请填写：中型、小型、微型）企业。即，本公司同时满足以下条件：</w:t>
      </w:r>
    </w:p>
    <w:p>
      <w:pPr>
        <w:pStyle w:val="458"/>
        <w:widowControl/>
        <w:numPr>
          <w:ilvl w:val="0"/>
          <w:numId w:val="11"/>
        </w:numPr>
        <w:ind w:firstLineChars="0"/>
        <w:rPr>
          <w:rFonts w:hint="eastAsia" w:ascii="宋体" w:hAnsi="宋体" w:cs="仿宋_GB2312"/>
          <w:color w:val="000000"/>
          <w:szCs w:val="24"/>
        </w:rPr>
      </w:pPr>
      <w:r>
        <w:rPr>
          <w:rFonts w:hint="eastAsia" w:ascii="宋体" w:hAnsi="宋体" w:cs="仿宋_GB2312"/>
          <w:color w:val="000000"/>
          <w:szCs w:val="24"/>
        </w:rPr>
        <w:t>根据《工业和信息化部、国家统计局、国家发展和改革委员会、财政部关于印发中小企业划型标准规定的通知》（工信部联企业[2011]300号）规定的划分标准，本公司为</w:t>
      </w:r>
      <w:r>
        <w:rPr>
          <w:rFonts w:hint="eastAsia" w:ascii="宋体" w:hAnsi="宋体" w:cs="仿宋_GB2312"/>
          <w:color w:val="000000"/>
          <w:szCs w:val="24"/>
          <w:u w:val="single"/>
        </w:rPr>
        <w:t xml:space="preserve">   </w:t>
      </w:r>
      <w:r>
        <w:rPr>
          <w:rFonts w:hint="eastAsia" w:ascii="宋体" w:hAnsi="宋体" w:cs="仿宋_GB2312"/>
          <w:color w:val="000000"/>
          <w:szCs w:val="24"/>
        </w:rPr>
        <w:t>（请填写：中型、小型、微型）企业。</w:t>
      </w:r>
    </w:p>
    <w:p>
      <w:pPr>
        <w:pStyle w:val="458"/>
        <w:widowControl/>
        <w:numPr>
          <w:ilvl w:val="0"/>
          <w:numId w:val="11"/>
        </w:numPr>
        <w:ind w:firstLineChars="0"/>
        <w:rPr>
          <w:rFonts w:hint="eastAsia" w:ascii="宋体" w:hAnsi="宋体" w:cs="仿宋_GB2312"/>
          <w:color w:val="000000"/>
          <w:szCs w:val="24"/>
        </w:rPr>
      </w:pPr>
      <w:r>
        <w:rPr>
          <w:rFonts w:hint="eastAsia" w:ascii="宋体" w:hAnsi="宋体" w:cs="仿宋_GB2312"/>
          <w:color w:val="000000"/>
          <w:szCs w:val="24"/>
        </w:rPr>
        <w:t>本公司参加</w:t>
      </w:r>
      <w:r>
        <w:rPr>
          <w:rFonts w:hint="eastAsia" w:ascii="宋体" w:hAnsi="宋体" w:cs="仿宋_GB2312"/>
          <w:color w:val="000000"/>
          <w:szCs w:val="24"/>
          <w:u w:val="single"/>
        </w:rPr>
        <w:t xml:space="preserve">         </w:t>
      </w:r>
      <w:r>
        <w:rPr>
          <w:rFonts w:hint="eastAsia" w:ascii="宋体" w:hAnsi="宋体" w:cs="仿宋_GB2312"/>
          <w:color w:val="000000"/>
          <w:szCs w:val="24"/>
        </w:rPr>
        <w:t>单位的</w:t>
      </w:r>
      <w:r>
        <w:rPr>
          <w:rFonts w:hint="eastAsia" w:ascii="宋体" w:hAnsi="宋体" w:cs="仿宋_GB2312"/>
          <w:color w:val="000000"/>
          <w:szCs w:val="24"/>
          <w:u w:val="single"/>
        </w:rPr>
        <w:t xml:space="preserve">       </w:t>
      </w:r>
      <w:r>
        <w:rPr>
          <w:rFonts w:hint="eastAsia" w:ascii="宋体" w:hAnsi="宋体" w:cs="仿宋_GB2312"/>
          <w:color w:val="000000"/>
          <w:szCs w:val="24"/>
        </w:rPr>
        <w:t xml:space="preserve">项目采购活动提供本企业制造的货物，由本企业承担工程、提供服务，或者提供其他 </w:t>
      </w:r>
      <w:r>
        <w:rPr>
          <w:rFonts w:hint="eastAsia" w:ascii="宋体" w:hAnsi="宋体" w:cs="仿宋_GB2312"/>
          <w:color w:val="000000"/>
          <w:szCs w:val="24"/>
          <w:u w:val="single"/>
        </w:rPr>
        <w:t xml:space="preserve">        </w:t>
      </w:r>
      <w:r>
        <w:rPr>
          <w:rFonts w:hint="eastAsia" w:ascii="宋体" w:hAnsi="宋体" w:cs="仿宋_GB2312"/>
          <w:color w:val="000000"/>
          <w:szCs w:val="24"/>
        </w:rPr>
        <w:t>（请填写：中型、小型、微型）企业制造的货物。本条所称货物不包括使用大型企业注册商标的货物。</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本公司对上述声明的真实性负责。如有虚假，将依法承担相应责任。</w:t>
      </w:r>
    </w:p>
    <w:p>
      <w:pPr>
        <w:spacing w:line="360" w:lineRule="auto"/>
        <w:ind w:right="420"/>
        <w:jc w:val="center"/>
        <w:rPr>
          <w:rFonts w:hint="eastAsia" w:ascii="宋体" w:hAnsi="宋体" w:cs="仿宋_GB2312"/>
          <w:color w:val="000000"/>
          <w:sz w:val="36"/>
          <w:szCs w:val="36"/>
          <w:lang w:val="zh-CN"/>
        </w:rPr>
      </w:pPr>
      <w:r>
        <w:rPr>
          <w:rFonts w:hint="eastAsia" w:ascii="宋体" w:hAnsi="宋体" w:cs="仿宋_GB2312"/>
          <w:color w:val="000000"/>
          <w:sz w:val="24"/>
        </w:rPr>
        <w:t>企业名称（盖章）：</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注：</w:t>
      </w:r>
      <w:r>
        <w:rPr>
          <w:rFonts w:hint="eastAsia" w:ascii="宋体" w:hAnsi="宋体"/>
          <w:b/>
          <w:color w:val="000000"/>
          <w:sz w:val="24"/>
        </w:rPr>
        <w:t>▲投标人提供的中小企业声明函与实际情况不符的，视为投标人提供虚假材料投标的，投标无效。</w:t>
      </w:r>
      <w:r>
        <w:rPr>
          <w:rFonts w:hint="eastAsia" w:ascii="宋体" w:hAnsi="宋体" w:cs="仿宋_GB2312"/>
          <w:color w:val="000000"/>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宋体" w:hAnsi="宋体" w:cs="仿宋_GB2312"/>
          <w:color w:val="000000"/>
          <w:sz w:val="36"/>
          <w:szCs w:val="36"/>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宋体" w:hAnsi="宋体" w:cs="仿宋_GB2312"/>
          <w:b/>
          <w:color w:val="000000"/>
          <w:kern w:val="0"/>
          <w:sz w:val="36"/>
          <w:szCs w:val="36"/>
        </w:rPr>
      </w:pPr>
      <w:r>
        <w:rPr>
          <w:rFonts w:hint="eastAsia" w:ascii="宋体" w:hAnsi="宋体" w:cs="仿宋_GB2312"/>
          <w:color w:val="000000"/>
          <w:sz w:val="36"/>
          <w:szCs w:val="36"/>
          <w:lang w:val="zh-CN"/>
        </w:rPr>
        <w:t>▲</w:t>
      </w:r>
      <w:r>
        <w:rPr>
          <w:rFonts w:hint="eastAsia" w:ascii="宋体" w:hAnsi="宋体" w:cs="仿宋_GB2312"/>
          <w:b/>
          <w:color w:val="000000"/>
          <w:kern w:val="0"/>
          <w:sz w:val="36"/>
          <w:szCs w:val="36"/>
        </w:rPr>
        <w:t>商务技术文件部分</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目录</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（1）营业执照(或事业法人登记证或其他工商等登记证明材料)复印件（投标人为 然人的，提供自然人的身份证明）………………………………………（页码）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（2）法定代表人授权书 ………………………………………………（页码）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（3）法定代表人及其授权代表的身份证（复印件）…………………（页码）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4</w:t>
      </w:r>
      <w:r>
        <w:rPr>
          <w:rFonts w:hint="eastAsia" w:ascii="宋体" w:hAnsi="宋体" w:cs="仿宋_GB2312"/>
          <w:color w:val="000000"/>
          <w:sz w:val="24"/>
        </w:rPr>
        <w:t>）资信文件复印件（如果要求提供）……………………………（页码）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5</w:t>
      </w:r>
      <w:r>
        <w:rPr>
          <w:rFonts w:hint="eastAsia" w:ascii="宋体" w:hAnsi="宋体" w:cs="仿宋_GB2312"/>
          <w:color w:val="000000"/>
          <w:sz w:val="24"/>
        </w:rPr>
        <w:t>）主要业绩证明… …………………………………………………（页码）</w:t>
      </w:r>
    </w:p>
    <w:p>
      <w:pPr>
        <w:spacing w:line="360" w:lineRule="auto"/>
        <w:ind w:right="420"/>
        <w:rPr>
          <w:rFonts w:hint="eastAsia" w:ascii="宋体" w:hAnsi="宋体" w:cs="仿宋_GB2312"/>
          <w:color w:val="000000"/>
          <w:sz w:val="24"/>
        </w:rPr>
      </w:pPr>
      <w:bookmarkStart w:id="417" w:name="OLE_LINK6"/>
      <w:bookmarkStart w:id="418" w:name="OLE_LINK7"/>
      <w:bookmarkStart w:id="419" w:name="OLE_LINK5"/>
      <w:r>
        <w:rPr>
          <w:rFonts w:hint="eastAsia" w:ascii="宋体" w:hAnsi="宋体" w:cs="仿宋_GB2312"/>
          <w:color w:val="000000"/>
          <w:sz w:val="24"/>
        </w:rPr>
        <w:t>（</w:t>
      </w:r>
      <w:r>
        <w:rPr>
          <w:rFonts w:ascii="宋体" w:hAnsi="宋体" w:cs="仿宋_GB2312"/>
          <w:color w:val="000000"/>
          <w:sz w:val="24"/>
        </w:rPr>
        <w:t>6</w:t>
      </w:r>
      <w:r>
        <w:rPr>
          <w:rFonts w:hint="eastAsia" w:ascii="宋体" w:hAnsi="宋体" w:cs="仿宋_GB2312"/>
          <w:color w:val="000000"/>
          <w:sz w:val="24"/>
        </w:rPr>
        <w:t>）其他商务文件或说明………………………………………………（页码）</w:t>
      </w:r>
      <w:bookmarkEnd w:id="417"/>
      <w:bookmarkEnd w:id="418"/>
    </w:p>
    <w:bookmarkEnd w:id="419"/>
    <w:p>
      <w:pPr>
        <w:spacing w:line="360" w:lineRule="auto"/>
        <w:ind w:right="42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7</w:t>
      </w:r>
      <w:r>
        <w:rPr>
          <w:rFonts w:hint="eastAsia" w:ascii="宋体" w:hAnsi="宋体" w:cs="仿宋_GB2312"/>
          <w:color w:val="000000"/>
          <w:sz w:val="24"/>
        </w:rPr>
        <w:t>）实施方案……………………………………………………（页码）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8）</w:t>
      </w:r>
      <w:r>
        <w:rPr>
          <w:rFonts w:hint="eastAsia" w:ascii="宋体" w:hAnsi="宋体" w:cs="仿宋_GB2312"/>
          <w:color w:val="000000"/>
          <w:sz w:val="24"/>
        </w:rPr>
        <w:t>技术偏离说明表…………………………………………………（页码）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9</w:t>
      </w:r>
      <w:r>
        <w:rPr>
          <w:rFonts w:hint="eastAsia" w:ascii="宋体" w:hAnsi="宋体" w:cs="仿宋_GB2312"/>
          <w:color w:val="000000"/>
          <w:sz w:val="24"/>
        </w:rPr>
        <w:t>）人员、设备情况……………………………………………………（页码）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（1</w:t>
      </w:r>
      <w:r>
        <w:rPr>
          <w:rFonts w:ascii="宋体" w:hAnsi="宋体" w:cs="仿宋_GB2312"/>
          <w:color w:val="000000"/>
          <w:sz w:val="24"/>
        </w:rPr>
        <w:t>0</w:t>
      </w:r>
      <w:r>
        <w:rPr>
          <w:rFonts w:hint="eastAsia" w:ascii="宋体" w:hAnsi="宋体" w:cs="仿宋_GB2312"/>
          <w:color w:val="000000"/>
          <w:sz w:val="24"/>
        </w:rPr>
        <w:t>）售后服务方案……………………………………………………（页码）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（1</w:t>
      </w:r>
      <w:r>
        <w:rPr>
          <w:rFonts w:ascii="宋体" w:hAnsi="宋体" w:cs="仿宋_GB2312"/>
          <w:color w:val="000000"/>
          <w:sz w:val="24"/>
        </w:rPr>
        <w:t>1</w:t>
      </w:r>
      <w:r>
        <w:rPr>
          <w:rFonts w:hint="eastAsia" w:ascii="宋体" w:hAnsi="宋体" w:cs="仿宋_GB2312"/>
          <w:color w:val="000000"/>
          <w:sz w:val="24"/>
        </w:rPr>
        <w:t>）服务质量………………………………………………（页码）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（1</w:t>
      </w:r>
      <w:r>
        <w:rPr>
          <w:rFonts w:ascii="宋体" w:hAnsi="宋体" w:cs="仿宋_GB2312"/>
          <w:color w:val="000000"/>
          <w:sz w:val="24"/>
        </w:rPr>
        <w:t>2</w:t>
      </w:r>
      <w:r>
        <w:rPr>
          <w:rFonts w:hint="eastAsia" w:ascii="宋体" w:hAnsi="宋体" w:cs="仿宋_GB2312"/>
          <w:color w:val="000000"/>
          <w:sz w:val="24"/>
        </w:rPr>
        <w:t>）优惠条件及特殊承诺……………………………………………（页码）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（1</w:t>
      </w:r>
      <w:r>
        <w:rPr>
          <w:rFonts w:ascii="宋体" w:hAnsi="宋体" w:cs="仿宋_GB2312"/>
          <w:color w:val="000000"/>
          <w:sz w:val="24"/>
        </w:rPr>
        <w:t>3</w:t>
      </w:r>
      <w:r>
        <w:rPr>
          <w:rFonts w:hint="eastAsia" w:ascii="宋体" w:hAnsi="宋体" w:cs="仿宋_GB2312"/>
          <w:color w:val="000000"/>
          <w:sz w:val="24"/>
        </w:rPr>
        <w:t>）备品备件及供选择的配套零部件清单…………………………（页码）</w:t>
      </w:r>
    </w:p>
    <w:p>
      <w:pPr>
        <w:spacing w:line="360" w:lineRule="auto"/>
        <w:ind w:right="420"/>
        <w:rPr>
          <w:rFonts w:hint="eastAsia" w:ascii="宋体" w:hAnsi="宋体" w:cs="仿宋_GB2312"/>
          <w:color w:val="000000"/>
          <w:sz w:val="24"/>
        </w:rPr>
      </w:pPr>
      <w:r>
        <w:rPr>
          <w:rFonts w:hint="eastAsia" w:ascii="宋体" w:hAnsi="宋体" w:cs="仿宋_GB2312"/>
          <w:color w:val="000000"/>
          <w:sz w:val="24"/>
        </w:rPr>
        <w:t>（1</w:t>
      </w:r>
      <w:r>
        <w:rPr>
          <w:rFonts w:ascii="宋体" w:hAnsi="宋体" w:cs="仿宋_GB2312"/>
          <w:color w:val="000000"/>
          <w:sz w:val="24"/>
        </w:rPr>
        <w:t>4</w:t>
      </w:r>
      <w:r>
        <w:rPr>
          <w:rFonts w:hint="eastAsia" w:ascii="宋体" w:hAnsi="宋体" w:cs="仿宋_GB2312"/>
          <w:color w:val="000000"/>
          <w:sz w:val="24"/>
        </w:rPr>
        <w:t>）认为需要的其他技术文件或说明………………………………（页码）</w:t>
      </w:r>
    </w:p>
    <w:p>
      <w:pPr>
        <w:spacing w:line="360" w:lineRule="auto"/>
        <w:ind w:right="420"/>
        <w:rPr>
          <w:rFonts w:ascii="宋体" w:hAnsi="宋体" w:cs="仿宋_GB2312"/>
          <w:color w:val="000000"/>
          <w:sz w:val="24"/>
        </w:rPr>
      </w:pPr>
      <w:r>
        <w:rPr>
          <w:rFonts w:hint="eastAsia" w:ascii="宋体" w:hAnsi="宋体" w:cs="仿宋_GB2312"/>
          <w:color w:val="000000"/>
          <w:sz w:val="24"/>
        </w:rPr>
        <w:t>（1</w:t>
      </w:r>
      <w:r>
        <w:rPr>
          <w:rFonts w:ascii="宋体" w:hAnsi="宋体" w:cs="仿宋_GB2312"/>
          <w:color w:val="000000"/>
          <w:sz w:val="24"/>
        </w:rPr>
        <w:t>5</w:t>
      </w:r>
      <w:r>
        <w:rPr>
          <w:rFonts w:hint="eastAsia" w:ascii="宋体" w:hAnsi="宋体" w:cs="仿宋_GB2312"/>
          <w:color w:val="000000"/>
          <w:sz w:val="24"/>
        </w:rPr>
        <w:t>）关于对招标文件中商务、合同有关条款的拒绝声明…………（页码）</w:t>
      </w:r>
    </w:p>
    <w:p>
      <w:pPr>
        <w:spacing w:line="360" w:lineRule="auto"/>
        <w:ind w:right="420"/>
        <w:rPr>
          <w:rFonts w:ascii="宋体" w:hAnsi="宋体" w:cs="仿宋_GB2312"/>
          <w:color w:val="000000"/>
          <w:sz w:val="24"/>
        </w:rPr>
      </w:pPr>
      <w:r>
        <w:rPr>
          <w:rFonts w:hint="eastAsia" w:ascii="宋体" w:hAnsi="宋体" w:cs="仿宋_GB2312"/>
          <w:color w:val="000000"/>
          <w:sz w:val="24"/>
        </w:rPr>
        <w:t>（1</w:t>
      </w:r>
      <w:r>
        <w:rPr>
          <w:rFonts w:ascii="宋体" w:hAnsi="宋体" w:cs="仿宋_GB2312"/>
          <w:color w:val="000000"/>
          <w:sz w:val="24"/>
        </w:rPr>
        <w:t>6</w:t>
      </w:r>
      <w:r>
        <w:rPr>
          <w:rFonts w:hint="eastAsia" w:ascii="宋体" w:hAnsi="宋体" w:cs="仿宋_GB2312"/>
          <w:color w:val="000000"/>
          <w:sz w:val="24"/>
        </w:rPr>
        <w:t>）中小企业声明函（如涉及）……………………………………（页码）</w:t>
      </w:r>
    </w:p>
    <w:p>
      <w:pPr>
        <w:spacing w:line="360" w:lineRule="auto"/>
        <w:ind w:firstLine="480" w:firstLineChars="200"/>
        <w:rPr>
          <w:rFonts w:hint="eastAsia" w:ascii="宋体" w:hAnsi="宋体" w:cs="仿宋_GB2312"/>
          <w:color w:val="000000"/>
          <w:kern w:val="0"/>
          <w:sz w:val="24"/>
        </w:rPr>
      </w:pPr>
    </w:p>
    <w:p>
      <w:pPr>
        <w:spacing w:line="360" w:lineRule="auto"/>
        <w:rPr>
          <w:rFonts w:hint="eastAsia" w:ascii="宋体" w:hAnsi="宋体" w:cs="仿宋_GB2312"/>
          <w:b/>
          <w:bCs/>
          <w:color w:val="000000"/>
          <w:sz w:val="24"/>
        </w:rPr>
      </w:pPr>
      <w:r>
        <w:rPr>
          <w:rFonts w:hint="eastAsia" w:ascii="宋体" w:hAnsi="宋体" w:cs="仿宋_GB2312"/>
          <w:b/>
          <w:bCs/>
          <w:color w:val="000000"/>
          <w:sz w:val="24"/>
        </w:rPr>
        <w:t>注：以上目录是基本格式要求，各投标人可根据自身情况进一步细化。</w:t>
      </w:r>
    </w:p>
    <w:p>
      <w:pPr>
        <w:spacing w:line="360" w:lineRule="auto"/>
        <w:jc w:val="center"/>
        <w:rPr>
          <w:rFonts w:hint="eastAsia" w:ascii="宋体" w:hAnsi="宋体" w:cs="仿宋_GB2312"/>
          <w:b/>
          <w:color w:val="000000"/>
          <w:sz w:val="30"/>
          <w:szCs w:val="30"/>
        </w:rPr>
      </w:pPr>
      <w:r>
        <w:rPr>
          <w:rFonts w:hint="eastAsia" w:ascii="宋体" w:hAnsi="宋体" w:cs="仿宋_GB2312"/>
          <w:b/>
          <w:color w:val="000000"/>
          <w:kern w:val="0"/>
          <w:sz w:val="32"/>
          <w:szCs w:val="32"/>
          <w:lang w:val="zh-CN"/>
        </w:rPr>
        <w:t>一、</w:t>
      </w:r>
      <w:r>
        <w:rPr>
          <w:rFonts w:hint="eastAsia" w:ascii="宋体" w:hAnsi="宋体" w:cs="仿宋_GB2312"/>
          <w:b/>
          <w:color w:val="000000"/>
          <w:sz w:val="30"/>
          <w:szCs w:val="30"/>
        </w:rPr>
        <w:t>营业执照(或事业法人登记证或其他工商等登记证明材料)复印件（投标人为自然人的，提供自然人的身份证明）</w:t>
      </w:r>
    </w:p>
    <w:p>
      <w:pPr>
        <w:snapToGrid w:val="0"/>
        <w:spacing w:line="360" w:lineRule="auto"/>
        <w:jc w:val="center"/>
        <w:rPr>
          <w:rFonts w:hint="eastAsia" w:ascii="宋体" w:hAnsi="宋体" w:cs="仿宋_GB2312"/>
          <w:b/>
          <w:color w:val="000000"/>
          <w:kern w:val="0"/>
          <w:sz w:val="32"/>
          <w:szCs w:val="32"/>
          <w:lang w:val="zh-CN"/>
        </w:rPr>
      </w:pPr>
    </w:p>
    <w:p>
      <w:pPr>
        <w:snapToGrid w:val="0"/>
        <w:spacing w:line="360" w:lineRule="auto"/>
        <w:ind w:firstLine="2570" w:firstLineChars="800"/>
        <w:rPr>
          <w:rFonts w:hint="eastAsia" w:ascii="宋体" w:hAnsi="宋体" w:cs="仿宋_GB2312"/>
          <w:b/>
          <w:color w:val="000000"/>
          <w:kern w:val="0"/>
          <w:sz w:val="32"/>
          <w:szCs w:val="32"/>
          <w:lang w:val="zh-CN"/>
        </w:rPr>
      </w:pPr>
      <w:r>
        <w:rPr>
          <w:rFonts w:ascii="宋体" w:hAnsi="宋体" w:cs="仿宋_GB2312"/>
          <w:b/>
          <w:color w:val="000000"/>
          <w:kern w:val="0"/>
          <w:sz w:val="32"/>
          <w:szCs w:val="32"/>
          <w:lang w:val="zh-CN"/>
        </w:rPr>
        <w:br w:type="page"/>
      </w:r>
      <w:r>
        <w:rPr>
          <w:rFonts w:hint="eastAsia" w:ascii="宋体" w:hAnsi="宋体" w:cs="仿宋_GB2312"/>
          <w:b/>
          <w:color w:val="000000"/>
          <w:kern w:val="0"/>
          <w:sz w:val="32"/>
          <w:szCs w:val="32"/>
          <w:lang w:val="zh-CN"/>
        </w:rPr>
        <w:t>二、法定代表人授权书</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XXX（采购单位名称）</w:t>
      </w:r>
      <w:r>
        <w:rPr>
          <w:rFonts w:hint="eastAsia" w:ascii="宋体" w:hAnsi="宋体" w:cs="仿宋_GB2312"/>
          <w:color w:val="000000"/>
          <w:kern w:val="0"/>
          <w:sz w:val="24"/>
          <w:lang w:val="zh-CN"/>
        </w:rPr>
        <w:t>：</w:t>
      </w:r>
    </w:p>
    <w:p>
      <w:pPr>
        <w:snapToGrid w:val="0"/>
        <w:spacing w:line="360" w:lineRule="auto"/>
        <w:ind w:firstLine="576"/>
        <w:rPr>
          <w:rFonts w:hint="eastAsia" w:ascii="宋体" w:hAnsi="宋体" w:cs="仿宋_GB2312"/>
          <w:color w:val="000000"/>
          <w:kern w:val="0"/>
          <w:sz w:val="24"/>
        </w:rPr>
      </w:pPr>
      <w:r>
        <w:rPr>
          <w:rFonts w:hint="eastAsia" w:ascii="宋体" w:hAnsi="宋体" w:cs="仿宋_GB2312"/>
          <w:color w:val="000000"/>
          <w:kern w:val="0"/>
          <w:sz w:val="24"/>
          <w:lang w:val="zh-CN"/>
        </w:rPr>
        <w:t>兹委派我公司</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先生/女士(其在本公司的职务是：</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 xml:space="preserve"> ，联系电话：</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手机：</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传真：</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)，代表我公司全权处理</w:t>
      </w:r>
      <w:r>
        <w:rPr>
          <w:rFonts w:hint="eastAsia" w:ascii="宋体" w:hAnsi="宋体" w:cs="仿宋_GB2312"/>
          <w:color w:val="000000"/>
          <w:sz w:val="24"/>
        </w:rPr>
        <w:t>XXXXXX项目</w:t>
      </w:r>
      <w:r>
        <w:rPr>
          <w:rFonts w:hint="eastAsia" w:ascii="宋体" w:hAnsi="宋体" w:cs="仿宋_GB2312"/>
          <w:color w:val="000000"/>
          <w:kern w:val="0"/>
          <w:sz w:val="24"/>
          <w:lang w:val="zh-CN"/>
        </w:rPr>
        <w:t>【编号：</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】政府采购投标的一切事项，若中标则全权代表本公司签订相关合同，并负责处理合同履行等事宜。</w:t>
      </w:r>
    </w:p>
    <w:p>
      <w:pPr>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本授权书有效期：自   年 月  日起至  年  月  日止。</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特此告知。</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投标人名称(公章)：</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法定代表人(签字或盖章)：</w:t>
      </w:r>
    </w:p>
    <w:p>
      <w:pPr>
        <w:snapToGrid w:val="0"/>
        <w:spacing w:line="360" w:lineRule="auto"/>
        <w:ind w:right="240"/>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签发日期：  年  月   日</w:t>
      </w:r>
    </w:p>
    <w:p>
      <w:pPr>
        <w:snapToGrid w:val="0"/>
        <w:spacing w:line="360" w:lineRule="auto"/>
        <w:jc w:val="center"/>
        <w:rPr>
          <w:rFonts w:hint="eastAsia" w:ascii="宋体" w:hAnsi="宋体" w:cs="仿宋_GB2312"/>
          <w:b/>
          <w:color w:val="000000"/>
          <w:kern w:val="0"/>
          <w:sz w:val="32"/>
          <w:szCs w:val="32"/>
          <w:lang w:val="zh-CN"/>
        </w:rPr>
      </w:pPr>
    </w:p>
    <w:p>
      <w:pPr>
        <w:snapToGrid w:val="0"/>
        <w:spacing w:line="360" w:lineRule="auto"/>
        <w:jc w:val="center"/>
        <w:rPr>
          <w:rFonts w:hint="eastAsia" w:ascii="宋体" w:hAnsi="宋体" w:cs="仿宋_GB2312"/>
          <w:b/>
          <w:color w:val="000000"/>
          <w:kern w:val="0"/>
          <w:sz w:val="32"/>
          <w:szCs w:val="32"/>
          <w:lang w:val="zh-CN"/>
        </w:rPr>
      </w:pPr>
    </w:p>
    <w:p>
      <w:pPr>
        <w:snapToGrid w:val="0"/>
        <w:spacing w:line="360" w:lineRule="auto"/>
        <w:ind w:firstLine="576"/>
        <w:rPr>
          <w:rFonts w:hint="eastAsia" w:ascii="宋体" w:hAnsi="宋体" w:cs="仿宋_GB2312"/>
          <w:color w:val="000000"/>
          <w:kern w:val="0"/>
          <w:sz w:val="24"/>
          <w:lang w:val="zh-CN"/>
        </w:rPr>
      </w:pPr>
      <w:r>
        <w:rPr>
          <w:rFonts w:ascii="宋体" w:hAnsi="宋体" w:cs="仿宋_GB2312"/>
          <w:color w:val="000000"/>
          <w:kern w:val="0"/>
          <w:sz w:val="24"/>
          <w:lang w:val="zh-CN"/>
        </w:rPr>
        <w:br w:type="page"/>
      </w:r>
      <w:r>
        <w:rPr>
          <w:rFonts w:hint="eastAsia" w:ascii="宋体" w:hAnsi="宋体" w:cs="仿宋_GB2312"/>
          <w:b/>
          <w:bCs/>
          <w:color w:val="000000"/>
          <w:sz w:val="30"/>
          <w:szCs w:val="30"/>
        </w:rPr>
        <w:t>三、</w:t>
      </w:r>
      <w:r>
        <w:rPr>
          <w:rFonts w:hint="eastAsia" w:ascii="宋体" w:hAnsi="宋体" w:cs="仿宋_GB2312"/>
          <w:b/>
          <w:color w:val="000000"/>
          <w:sz w:val="30"/>
          <w:szCs w:val="30"/>
        </w:rPr>
        <w:t>法定代表人及其授权代表的身份证（复印件）</w:t>
      </w:r>
    </w:p>
    <w:p>
      <w:pPr>
        <w:pStyle w:val="210"/>
        <w:spacing w:line="360" w:lineRule="auto"/>
        <w:rPr>
          <w:rFonts w:hAnsi="宋体"/>
          <w:bCs/>
          <w:sz w:val="24"/>
        </w:rPr>
      </w:pPr>
      <w:r>
        <w:rPr>
          <w:rFonts w:hint="eastAsia" w:hAnsi="宋体"/>
          <w:bCs/>
          <w:sz w:val="24"/>
          <w:lang w:eastAsia="zh-CN"/>
        </w:rPr>
        <w:t>法定代表</w:t>
      </w:r>
      <w:r>
        <w:rPr>
          <w:rFonts w:hint="eastAsia" w:hAnsi="宋体"/>
          <w:bCs/>
          <w:sz w:val="24"/>
        </w:rPr>
        <w:t>人身份证件扫描件：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2" w:hRule="atLeast"/>
          <w:jc w:val="center"/>
        </w:trPr>
        <w:tc>
          <w:tcPr>
            <w:tcW w:w="9207" w:type="dxa"/>
            <w:noWrap w:val="0"/>
            <w:vAlign w:val="top"/>
          </w:tcPr>
          <w:p>
            <w:pPr>
              <w:pStyle w:val="210"/>
              <w:spacing w:line="360" w:lineRule="auto"/>
              <w:rPr>
                <w:rFonts w:hAnsi="宋体"/>
                <w:bCs/>
                <w:sz w:val="24"/>
                <w:lang w:eastAsia="zh-CN"/>
              </w:rPr>
            </w:pPr>
            <w:r>
              <w:rPr>
                <w:rFonts w:hint="eastAsia" w:hAnsi="宋体"/>
                <w:bCs/>
                <w:sz w:val="24"/>
                <w:lang w:eastAsia="zh-CN"/>
              </w:rPr>
              <w:t>正面</w:t>
            </w:r>
            <w:r>
              <w:rPr>
                <w:rFonts w:hAnsi="宋体"/>
                <w:bCs/>
                <w:sz w:val="24"/>
                <w:lang w:eastAsia="zh-CN"/>
              </w:rPr>
              <w:t>：</w:t>
            </w:r>
            <w:r>
              <w:rPr>
                <w:rFonts w:hint="eastAsia" w:hAnsi="宋体"/>
                <w:bCs/>
                <w:sz w:val="24"/>
                <w:lang w:eastAsia="zh-CN"/>
              </w:rPr>
              <w:t xml:space="preserve">                                 反面</w:t>
            </w:r>
            <w:r>
              <w:rPr>
                <w:rFonts w:hAnsi="宋体"/>
                <w:bCs/>
                <w:sz w:val="24"/>
                <w:lang w:eastAsia="zh-CN"/>
              </w:rPr>
              <w:t>：</w:t>
            </w:r>
          </w:p>
          <w:p>
            <w:pPr>
              <w:pStyle w:val="210"/>
              <w:spacing w:line="360" w:lineRule="auto"/>
              <w:rPr>
                <w:rFonts w:hint="eastAsia" w:hAnsi="宋体"/>
                <w:bCs/>
                <w:sz w:val="24"/>
                <w:lang w:eastAsia="zh-CN"/>
              </w:rPr>
            </w:pPr>
          </w:p>
        </w:tc>
      </w:tr>
    </w:tbl>
    <w:p>
      <w:pPr>
        <w:pStyle w:val="210"/>
        <w:spacing w:line="360" w:lineRule="auto"/>
        <w:rPr>
          <w:rFonts w:hAnsi="宋体"/>
          <w:bCs/>
          <w:sz w:val="24"/>
        </w:rPr>
      </w:pPr>
      <w:r>
        <w:rPr>
          <w:rFonts w:hint="eastAsia" w:hAnsi="宋体"/>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10"/>
              <w:spacing w:line="360" w:lineRule="auto"/>
              <w:rPr>
                <w:rFonts w:hAnsi="宋体"/>
                <w:bCs/>
                <w:sz w:val="24"/>
                <w:lang w:eastAsia="zh-CN"/>
              </w:rPr>
            </w:pPr>
            <w:r>
              <w:rPr>
                <w:rFonts w:hint="eastAsia" w:hAnsi="宋体"/>
                <w:bCs/>
                <w:sz w:val="24"/>
                <w:lang w:eastAsia="zh-CN"/>
              </w:rPr>
              <w:t>正面</w:t>
            </w:r>
            <w:r>
              <w:rPr>
                <w:rFonts w:hAnsi="宋体"/>
                <w:bCs/>
                <w:sz w:val="24"/>
                <w:lang w:eastAsia="zh-CN"/>
              </w:rPr>
              <w:t>：</w:t>
            </w:r>
            <w:r>
              <w:rPr>
                <w:rFonts w:hint="eastAsia" w:hAnsi="宋体"/>
                <w:bCs/>
                <w:sz w:val="24"/>
                <w:lang w:eastAsia="zh-CN"/>
              </w:rPr>
              <w:t xml:space="preserve">                                 反面</w:t>
            </w:r>
            <w:r>
              <w:rPr>
                <w:rFonts w:hAnsi="宋体"/>
                <w:bCs/>
                <w:sz w:val="24"/>
                <w:lang w:eastAsia="zh-CN"/>
              </w:rPr>
              <w:t>：</w:t>
            </w:r>
          </w:p>
          <w:p>
            <w:pPr>
              <w:pStyle w:val="210"/>
              <w:spacing w:line="360" w:lineRule="auto"/>
              <w:rPr>
                <w:rFonts w:hint="eastAsia" w:hAnsi="宋体"/>
                <w:bCs/>
                <w:sz w:val="24"/>
                <w:lang w:eastAsia="zh-CN"/>
              </w:rPr>
            </w:pPr>
          </w:p>
        </w:tc>
      </w:tr>
    </w:tbl>
    <w:p>
      <w:pPr>
        <w:snapToGrid w:val="0"/>
        <w:spacing w:line="360" w:lineRule="auto"/>
        <w:ind w:firstLine="576"/>
        <w:jc w:val="right"/>
        <w:rPr>
          <w:rFonts w:hint="eastAsia" w:ascii="宋体" w:hAnsi="宋体" w:cs="仿宋_GB2312"/>
          <w:color w:val="000000"/>
          <w:kern w:val="0"/>
          <w:sz w:val="24"/>
          <w:lang w:val="zh-CN"/>
        </w:rPr>
      </w:pPr>
    </w:p>
    <w:p>
      <w:pPr>
        <w:snapToGrid w:val="0"/>
        <w:spacing w:line="360" w:lineRule="auto"/>
        <w:ind w:firstLine="576"/>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投标人名称(公章)：</w:t>
      </w:r>
    </w:p>
    <w:p>
      <w:pPr>
        <w:snapToGrid w:val="0"/>
        <w:spacing w:line="360" w:lineRule="auto"/>
        <w:ind w:firstLine="576"/>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法定代表人或其授权代表(签字)：</w:t>
      </w:r>
    </w:p>
    <w:p>
      <w:pPr>
        <w:snapToGrid w:val="0"/>
        <w:spacing w:line="360" w:lineRule="auto"/>
        <w:ind w:firstLine="576"/>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w:t>
      </w:r>
    </w:p>
    <w:p>
      <w:pPr>
        <w:snapToGrid w:val="0"/>
        <w:spacing w:before="50" w:after="50" w:line="360" w:lineRule="auto"/>
        <w:jc w:val="center"/>
        <w:rPr>
          <w:rFonts w:hint="eastAsia" w:ascii="宋体" w:hAnsi="宋体" w:cs="仿宋_GB2312"/>
          <w:b/>
          <w:color w:val="000000"/>
          <w:sz w:val="32"/>
          <w:szCs w:val="32"/>
        </w:rPr>
      </w:pPr>
      <w:r>
        <w:rPr>
          <w:rFonts w:ascii="宋体" w:hAnsi="宋体" w:cs="仿宋_GB2312"/>
          <w:b/>
          <w:color w:val="000000"/>
          <w:sz w:val="30"/>
          <w:szCs w:val="30"/>
        </w:rPr>
        <w:br w:type="page"/>
      </w:r>
      <w:r>
        <w:rPr>
          <w:rFonts w:hint="eastAsia" w:ascii="宋体" w:hAnsi="宋体" w:cs="仿宋_GB2312"/>
          <w:b/>
          <w:color w:val="000000"/>
          <w:sz w:val="32"/>
          <w:szCs w:val="32"/>
        </w:rPr>
        <w:t>四、资信文件复印件（如果要求提供）</w:t>
      </w:r>
    </w:p>
    <w:p>
      <w:pPr>
        <w:spacing w:line="360" w:lineRule="auto"/>
        <w:jc w:val="center"/>
        <w:rPr>
          <w:rFonts w:hint="eastAsia" w:ascii="宋体" w:hAnsi="宋体" w:cs="仿宋_GB2312"/>
          <w:b/>
          <w:bCs/>
          <w:color w:val="000000"/>
          <w:sz w:val="32"/>
          <w:szCs w:val="32"/>
        </w:rPr>
      </w:pPr>
      <w:r>
        <w:rPr>
          <w:rFonts w:hint="eastAsia" w:ascii="宋体" w:hAnsi="宋体" w:cs="仿宋_GB2312"/>
          <w:color w:val="000000"/>
          <w:sz w:val="24"/>
        </w:rPr>
        <w:t>（由投标人根据采购需求及招标文件要求编制）</w:t>
      </w:r>
    </w:p>
    <w:p>
      <w:pPr>
        <w:spacing w:line="360" w:lineRule="auto"/>
        <w:jc w:val="center"/>
        <w:rPr>
          <w:rFonts w:hint="eastAsia" w:ascii="宋体" w:hAnsi="宋体" w:cs="仿宋_GB2312"/>
          <w:b/>
          <w:bCs/>
          <w:color w:val="000000"/>
          <w:sz w:val="32"/>
          <w:szCs w:val="32"/>
        </w:rPr>
      </w:pP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五、</w:t>
      </w:r>
      <w:r>
        <w:rPr>
          <w:rFonts w:hint="eastAsia" w:ascii="宋体" w:hAnsi="宋体" w:cs="仿宋_GB2312"/>
          <w:b/>
          <w:color w:val="000000"/>
          <w:kern w:val="0"/>
          <w:sz w:val="32"/>
          <w:szCs w:val="32"/>
          <w:lang w:val="zh-CN"/>
        </w:rPr>
        <w:t>主要业绩证明</w:t>
      </w:r>
    </w:p>
    <w:p>
      <w:pPr>
        <w:autoSpaceDE w:val="0"/>
        <w:autoSpaceDN w:val="0"/>
        <w:spacing w:line="360" w:lineRule="auto"/>
        <w:ind w:firstLine="120"/>
        <w:rPr>
          <w:rFonts w:hint="eastAsia" w:ascii="宋体" w:hAnsi="宋体" w:cs="仿宋_GB2312"/>
          <w:b/>
          <w:color w:val="000000"/>
          <w:sz w:val="24"/>
        </w:rPr>
      </w:pPr>
      <w:r>
        <w:rPr>
          <w:rFonts w:hint="eastAsia" w:ascii="宋体" w:hAnsi="宋体" w:cs="仿宋_GB2312"/>
          <w:b/>
          <w:color w:val="000000"/>
          <w:sz w:val="24"/>
        </w:rPr>
        <w:t>附表:相关项目业绩一览表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051"/>
        <w:gridCol w:w="1574"/>
        <w:gridCol w:w="1751"/>
        <w:gridCol w:w="147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01" w:hRule="atLeast"/>
          <w:jc w:val="center"/>
        </w:trPr>
        <w:tc>
          <w:tcPr>
            <w:tcW w:w="3032" w:type="dxa"/>
            <w:gridSpan w:val="2"/>
            <w:noWrap w:val="0"/>
            <w:vAlign w:val="center"/>
          </w:tcPr>
          <w:p>
            <w:pPr>
              <w:snapToGrid w:val="0"/>
              <w:jc w:val="center"/>
              <w:rPr>
                <w:rFonts w:ascii="宋体" w:hAnsi="宋体"/>
                <w:b/>
                <w:szCs w:val="21"/>
              </w:rPr>
            </w:pPr>
            <w:r>
              <w:rPr>
                <w:rFonts w:hint="eastAsia" w:ascii="宋体" w:hAnsi="宋体"/>
                <w:b/>
                <w:szCs w:val="21"/>
              </w:rPr>
              <w:t>项目名称</w:t>
            </w:r>
          </w:p>
        </w:tc>
        <w:tc>
          <w:tcPr>
            <w:tcW w:w="1574" w:type="dxa"/>
            <w:noWrap w:val="0"/>
            <w:vAlign w:val="center"/>
          </w:tcPr>
          <w:p>
            <w:pPr>
              <w:snapToGrid w:val="0"/>
              <w:jc w:val="center"/>
              <w:rPr>
                <w:rFonts w:ascii="宋体" w:hAnsi="宋体"/>
                <w:b/>
                <w:szCs w:val="21"/>
              </w:rPr>
            </w:pPr>
            <w:r>
              <w:rPr>
                <w:rFonts w:hint="eastAsia" w:ascii="宋体" w:hAnsi="宋体"/>
                <w:b/>
                <w:szCs w:val="21"/>
              </w:rPr>
              <w:t>委托单位</w:t>
            </w:r>
          </w:p>
        </w:tc>
        <w:tc>
          <w:tcPr>
            <w:tcW w:w="1751" w:type="dxa"/>
            <w:noWrap w:val="0"/>
            <w:vAlign w:val="center"/>
          </w:tcPr>
          <w:p>
            <w:pPr>
              <w:snapToGrid w:val="0"/>
              <w:jc w:val="center"/>
              <w:rPr>
                <w:rFonts w:ascii="宋体" w:hAnsi="宋体"/>
                <w:b/>
                <w:szCs w:val="21"/>
              </w:rPr>
            </w:pPr>
            <w:r>
              <w:rPr>
                <w:rFonts w:hint="eastAsia" w:ascii="宋体" w:hAnsi="宋体"/>
                <w:b/>
                <w:szCs w:val="21"/>
              </w:rPr>
              <w:t>合同金额</w:t>
            </w:r>
          </w:p>
          <w:p>
            <w:pPr>
              <w:snapToGrid w:val="0"/>
              <w:jc w:val="center"/>
              <w:rPr>
                <w:rFonts w:ascii="宋体" w:hAnsi="宋体"/>
                <w:b/>
                <w:szCs w:val="21"/>
              </w:rPr>
            </w:pPr>
            <w:r>
              <w:rPr>
                <w:rFonts w:hint="eastAsia" w:ascii="宋体" w:hAnsi="宋体"/>
                <w:b/>
                <w:szCs w:val="21"/>
              </w:rPr>
              <w:t>（万元）</w:t>
            </w:r>
          </w:p>
        </w:tc>
        <w:tc>
          <w:tcPr>
            <w:tcW w:w="1472" w:type="dxa"/>
            <w:noWrap w:val="0"/>
            <w:vAlign w:val="center"/>
          </w:tcPr>
          <w:p>
            <w:pPr>
              <w:snapToGrid w:val="0"/>
              <w:jc w:val="center"/>
              <w:rPr>
                <w:rFonts w:ascii="宋体" w:hAnsi="宋体"/>
                <w:b/>
                <w:szCs w:val="21"/>
              </w:rPr>
            </w:pPr>
            <w:r>
              <w:rPr>
                <w:rFonts w:hint="eastAsia" w:ascii="宋体" w:hAnsi="宋体"/>
                <w:b/>
                <w:szCs w:val="21"/>
              </w:rPr>
              <w:t>委托日期</w:t>
            </w:r>
          </w:p>
        </w:tc>
        <w:tc>
          <w:tcPr>
            <w:tcW w:w="1457" w:type="dxa"/>
            <w:noWrap w:val="0"/>
            <w:vAlign w:val="center"/>
          </w:tcPr>
          <w:p>
            <w:pPr>
              <w:snapToGrid w:val="0"/>
              <w:jc w:val="center"/>
              <w:rPr>
                <w:rFonts w:hint="eastAsia" w:ascii="宋体" w:hAnsi="宋体"/>
                <w:b/>
                <w:szCs w:val="21"/>
              </w:rPr>
            </w:pPr>
            <w:r>
              <w:rPr>
                <w:rFonts w:hint="eastAsia" w:ascii="宋体" w:hAnsi="宋体"/>
                <w:b/>
                <w:szCs w:val="21"/>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3" w:hRule="atLeast"/>
          <w:jc w:val="center"/>
        </w:trPr>
        <w:tc>
          <w:tcPr>
            <w:tcW w:w="3032" w:type="dxa"/>
            <w:gridSpan w:val="2"/>
            <w:noWrap w:val="0"/>
            <w:vAlign w:val="center"/>
          </w:tcPr>
          <w:p>
            <w:pPr>
              <w:snapToGrid w:val="0"/>
              <w:jc w:val="left"/>
              <w:rPr>
                <w:rFonts w:ascii="宋体" w:hAnsi="宋体"/>
                <w:szCs w:val="21"/>
              </w:rPr>
            </w:pPr>
          </w:p>
        </w:tc>
        <w:tc>
          <w:tcPr>
            <w:tcW w:w="1574" w:type="dxa"/>
            <w:noWrap w:val="0"/>
            <w:vAlign w:val="center"/>
          </w:tcPr>
          <w:p>
            <w:pPr>
              <w:snapToGrid w:val="0"/>
              <w:jc w:val="left"/>
              <w:rPr>
                <w:rFonts w:ascii="宋体" w:hAnsi="宋体"/>
                <w:szCs w:val="21"/>
              </w:rPr>
            </w:pPr>
          </w:p>
        </w:tc>
        <w:tc>
          <w:tcPr>
            <w:tcW w:w="1751" w:type="dxa"/>
            <w:noWrap w:val="0"/>
            <w:vAlign w:val="center"/>
          </w:tcPr>
          <w:p>
            <w:pPr>
              <w:snapToGrid w:val="0"/>
              <w:jc w:val="left"/>
              <w:rPr>
                <w:rFonts w:ascii="宋体" w:hAnsi="宋体"/>
                <w:szCs w:val="21"/>
              </w:rPr>
            </w:pPr>
          </w:p>
        </w:tc>
        <w:tc>
          <w:tcPr>
            <w:tcW w:w="1472" w:type="dxa"/>
            <w:noWrap w:val="0"/>
            <w:vAlign w:val="center"/>
          </w:tcPr>
          <w:p>
            <w:pPr>
              <w:snapToGrid w:val="0"/>
              <w:jc w:val="left"/>
              <w:rPr>
                <w:rFonts w:ascii="宋体" w:hAnsi="宋体"/>
                <w:szCs w:val="21"/>
              </w:rPr>
            </w:pPr>
          </w:p>
        </w:tc>
        <w:tc>
          <w:tcPr>
            <w:tcW w:w="1457" w:type="dxa"/>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03" w:hRule="atLeast"/>
          <w:jc w:val="center"/>
        </w:trPr>
        <w:tc>
          <w:tcPr>
            <w:tcW w:w="3032" w:type="dxa"/>
            <w:gridSpan w:val="2"/>
            <w:noWrap w:val="0"/>
            <w:vAlign w:val="center"/>
          </w:tcPr>
          <w:p>
            <w:pPr>
              <w:snapToGrid w:val="0"/>
              <w:jc w:val="left"/>
              <w:rPr>
                <w:rFonts w:ascii="宋体" w:hAnsi="宋体"/>
                <w:szCs w:val="21"/>
              </w:rPr>
            </w:pPr>
          </w:p>
        </w:tc>
        <w:tc>
          <w:tcPr>
            <w:tcW w:w="1574" w:type="dxa"/>
            <w:noWrap w:val="0"/>
            <w:vAlign w:val="center"/>
          </w:tcPr>
          <w:p>
            <w:pPr>
              <w:snapToGrid w:val="0"/>
              <w:jc w:val="left"/>
              <w:rPr>
                <w:rFonts w:ascii="宋体" w:hAnsi="宋体"/>
                <w:szCs w:val="21"/>
              </w:rPr>
            </w:pPr>
          </w:p>
        </w:tc>
        <w:tc>
          <w:tcPr>
            <w:tcW w:w="1751" w:type="dxa"/>
            <w:noWrap w:val="0"/>
            <w:vAlign w:val="center"/>
          </w:tcPr>
          <w:p>
            <w:pPr>
              <w:snapToGrid w:val="0"/>
              <w:jc w:val="left"/>
              <w:rPr>
                <w:rFonts w:ascii="宋体" w:hAnsi="宋体"/>
                <w:szCs w:val="21"/>
              </w:rPr>
            </w:pPr>
          </w:p>
        </w:tc>
        <w:tc>
          <w:tcPr>
            <w:tcW w:w="1472" w:type="dxa"/>
            <w:noWrap w:val="0"/>
            <w:vAlign w:val="center"/>
          </w:tcPr>
          <w:p>
            <w:pPr>
              <w:snapToGrid w:val="0"/>
              <w:jc w:val="left"/>
              <w:rPr>
                <w:rFonts w:ascii="宋体" w:hAnsi="宋体"/>
                <w:szCs w:val="21"/>
              </w:rPr>
            </w:pPr>
          </w:p>
        </w:tc>
        <w:tc>
          <w:tcPr>
            <w:tcW w:w="1457" w:type="dxa"/>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03" w:hRule="atLeast"/>
          <w:jc w:val="center"/>
        </w:trPr>
        <w:tc>
          <w:tcPr>
            <w:tcW w:w="3032" w:type="dxa"/>
            <w:gridSpan w:val="2"/>
            <w:noWrap w:val="0"/>
            <w:vAlign w:val="center"/>
          </w:tcPr>
          <w:p>
            <w:pPr>
              <w:snapToGrid w:val="0"/>
              <w:jc w:val="left"/>
              <w:rPr>
                <w:rFonts w:ascii="宋体" w:hAnsi="宋体"/>
                <w:szCs w:val="21"/>
              </w:rPr>
            </w:pPr>
          </w:p>
        </w:tc>
        <w:tc>
          <w:tcPr>
            <w:tcW w:w="1574" w:type="dxa"/>
            <w:noWrap w:val="0"/>
            <w:vAlign w:val="center"/>
          </w:tcPr>
          <w:p>
            <w:pPr>
              <w:snapToGrid w:val="0"/>
              <w:jc w:val="left"/>
              <w:rPr>
                <w:rFonts w:ascii="宋体" w:hAnsi="宋体"/>
                <w:szCs w:val="21"/>
              </w:rPr>
            </w:pPr>
          </w:p>
        </w:tc>
        <w:tc>
          <w:tcPr>
            <w:tcW w:w="1751" w:type="dxa"/>
            <w:noWrap w:val="0"/>
            <w:vAlign w:val="center"/>
          </w:tcPr>
          <w:p>
            <w:pPr>
              <w:snapToGrid w:val="0"/>
              <w:jc w:val="left"/>
              <w:rPr>
                <w:rFonts w:ascii="宋体" w:hAnsi="宋体"/>
                <w:szCs w:val="21"/>
              </w:rPr>
            </w:pPr>
          </w:p>
        </w:tc>
        <w:tc>
          <w:tcPr>
            <w:tcW w:w="1472" w:type="dxa"/>
            <w:noWrap w:val="0"/>
            <w:vAlign w:val="center"/>
          </w:tcPr>
          <w:p>
            <w:pPr>
              <w:snapToGrid w:val="0"/>
              <w:jc w:val="left"/>
              <w:rPr>
                <w:rFonts w:ascii="宋体" w:hAnsi="宋体"/>
                <w:szCs w:val="21"/>
              </w:rPr>
            </w:pPr>
          </w:p>
        </w:tc>
        <w:tc>
          <w:tcPr>
            <w:tcW w:w="1457" w:type="dxa"/>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03" w:hRule="atLeast"/>
          <w:jc w:val="center"/>
        </w:trPr>
        <w:tc>
          <w:tcPr>
            <w:tcW w:w="3032" w:type="dxa"/>
            <w:gridSpan w:val="2"/>
            <w:noWrap w:val="0"/>
            <w:vAlign w:val="center"/>
          </w:tcPr>
          <w:p>
            <w:pPr>
              <w:snapToGrid w:val="0"/>
              <w:jc w:val="left"/>
              <w:rPr>
                <w:rFonts w:ascii="宋体" w:hAnsi="宋体"/>
                <w:szCs w:val="21"/>
              </w:rPr>
            </w:pPr>
          </w:p>
        </w:tc>
        <w:tc>
          <w:tcPr>
            <w:tcW w:w="1574" w:type="dxa"/>
            <w:noWrap w:val="0"/>
            <w:vAlign w:val="center"/>
          </w:tcPr>
          <w:p>
            <w:pPr>
              <w:snapToGrid w:val="0"/>
              <w:jc w:val="left"/>
              <w:rPr>
                <w:rFonts w:ascii="宋体" w:hAnsi="宋体"/>
                <w:szCs w:val="21"/>
              </w:rPr>
            </w:pPr>
          </w:p>
        </w:tc>
        <w:tc>
          <w:tcPr>
            <w:tcW w:w="1751" w:type="dxa"/>
            <w:noWrap w:val="0"/>
            <w:vAlign w:val="center"/>
          </w:tcPr>
          <w:p>
            <w:pPr>
              <w:snapToGrid w:val="0"/>
              <w:jc w:val="left"/>
              <w:rPr>
                <w:rFonts w:ascii="宋体" w:hAnsi="宋体"/>
                <w:szCs w:val="21"/>
              </w:rPr>
            </w:pPr>
          </w:p>
        </w:tc>
        <w:tc>
          <w:tcPr>
            <w:tcW w:w="1472" w:type="dxa"/>
            <w:noWrap w:val="0"/>
            <w:vAlign w:val="center"/>
          </w:tcPr>
          <w:p>
            <w:pPr>
              <w:snapToGrid w:val="0"/>
              <w:jc w:val="left"/>
              <w:rPr>
                <w:rFonts w:ascii="宋体" w:hAnsi="宋体"/>
                <w:szCs w:val="21"/>
              </w:rPr>
            </w:pPr>
          </w:p>
        </w:tc>
        <w:tc>
          <w:tcPr>
            <w:tcW w:w="1457" w:type="dxa"/>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03" w:hRule="atLeast"/>
          <w:jc w:val="center"/>
        </w:trPr>
        <w:tc>
          <w:tcPr>
            <w:tcW w:w="3032" w:type="dxa"/>
            <w:gridSpan w:val="2"/>
            <w:noWrap w:val="0"/>
            <w:vAlign w:val="center"/>
          </w:tcPr>
          <w:p>
            <w:pPr>
              <w:snapToGrid w:val="0"/>
              <w:jc w:val="left"/>
              <w:rPr>
                <w:rFonts w:ascii="宋体" w:hAnsi="宋体"/>
                <w:szCs w:val="21"/>
              </w:rPr>
            </w:pPr>
          </w:p>
        </w:tc>
        <w:tc>
          <w:tcPr>
            <w:tcW w:w="1574" w:type="dxa"/>
            <w:noWrap w:val="0"/>
            <w:vAlign w:val="center"/>
          </w:tcPr>
          <w:p>
            <w:pPr>
              <w:snapToGrid w:val="0"/>
              <w:jc w:val="left"/>
              <w:rPr>
                <w:rFonts w:ascii="宋体" w:hAnsi="宋体"/>
                <w:szCs w:val="21"/>
              </w:rPr>
            </w:pPr>
          </w:p>
        </w:tc>
        <w:tc>
          <w:tcPr>
            <w:tcW w:w="1751" w:type="dxa"/>
            <w:noWrap w:val="0"/>
            <w:vAlign w:val="center"/>
          </w:tcPr>
          <w:p>
            <w:pPr>
              <w:snapToGrid w:val="0"/>
              <w:jc w:val="left"/>
              <w:rPr>
                <w:rFonts w:ascii="宋体" w:hAnsi="宋体"/>
                <w:szCs w:val="21"/>
              </w:rPr>
            </w:pPr>
          </w:p>
        </w:tc>
        <w:tc>
          <w:tcPr>
            <w:tcW w:w="1472" w:type="dxa"/>
            <w:noWrap w:val="0"/>
            <w:vAlign w:val="center"/>
          </w:tcPr>
          <w:p>
            <w:pPr>
              <w:snapToGrid w:val="0"/>
              <w:jc w:val="left"/>
              <w:rPr>
                <w:rFonts w:ascii="宋体" w:hAnsi="宋体"/>
                <w:szCs w:val="21"/>
              </w:rPr>
            </w:pPr>
          </w:p>
        </w:tc>
        <w:tc>
          <w:tcPr>
            <w:tcW w:w="1457" w:type="dxa"/>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5" w:hRule="atLeast"/>
          <w:jc w:val="center"/>
        </w:trPr>
        <w:tc>
          <w:tcPr>
            <w:tcW w:w="3032" w:type="dxa"/>
            <w:gridSpan w:val="2"/>
            <w:noWrap w:val="0"/>
            <w:vAlign w:val="center"/>
          </w:tcPr>
          <w:p>
            <w:pPr>
              <w:snapToGrid w:val="0"/>
              <w:jc w:val="left"/>
              <w:rPr>
                <w:rFonts w:ascii="宋体" w:hAnsi="宋体"/>
                <w:szCs w:val="21"/>
              </w:rPr>
            </w:pPr>
          </w:p>
        </w:tc>
        <w:tc>
          <w:tcPr>
            <w:tcW w:w="1574" w:type="dxa"/>
            <w:noWrap w:val="0"/>
            <w:vAlign w:val="center"/>
          </w:tcPr>
          <w:p>
            <w:pPr>
              <w:snapToGrid w:val="0"/>
              <w:jc w:val="left"/>
              <w:rPr>
                <w:rFonts w:ascii="宋体" w:hAnsi="宋体"/>
                <w:szCs w:val="21"/>
              </w:rPr>
            </w:pPr>
          </w:p>
        </w:tc>
        <w:tc>
          <w:tcPr>
            <w:tcW w:w="1751" w:type="dxa"/>
            <w:noWrap w:val="0"/>
            <w:vAlign w:val="center"/>
          </w:tcPr>
          <w:p>
            <w:pPr>
              <w:snapToGrid w:val="0"/>
              <w:jc w:val="left"/>
              <w:rPr>
                <w:rFonts w:ascii="宋体" w:hAnsi="宋体"/>
                <w:szCs w:val="21"/>
              </w:rPr>
            </w:pPr>
          </w:p>
        </w:tc>
        <w:tc>
          <w:tcPr>
            <w:tcW w:w="1472" w:type="dxa"/>
            <w:noWrap w:val="0"/>
            <w:vAlign w:val="center"/>
          </w:tcPr>
          <w:p>
            <w:pPr>
              <w:snapToGrid w:val="0"/>
              <w:jc w:val="left"/>
              <w:rPr>
                <w:rFonts w:ascii="宋体" w:hAnsi="宋体"/>
                <w:szCs w:val="21"/>
              </w:rPr>
            </w:pPr>
          </w:p>
        </w:tc>
        <w:tc>
          <w:tcPr>
            <w:tcW w:w="1457" w:type="dxa"/>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14" w:hRule="atLeast"/>
          <w:jc w:val="center"/>
        </w:trPr>
        <w:tc>
          <w:tcPr>
            <w:tcW w:w="3032" w:type="dxa"/>
            <w:gridSpan w:val="2"/>
            <w:noWrap w:val="0"/>
            <w:vAlign w:val="center"/>
          </w:tcPr>
          <w:p>
            <w:pPr>
              <w:snapToGrid w:val="0"/>
              <w:jc w:val="left"/>
              <w:rPr>
                <w:rFonts w:ascii="宋体" w:hAnsi="宋体"/>
                <w:szCs w:val="21"/>
              </w:rPr>
            </w:pPr>
          </w:p>
        </w:tc>
        <w:tc>
          <w:tcPr>
            <w:tcW w:w="1574" w:type="dxa"/>
            <w:noWrap w:val="0"/>
            <w:vAlign w:val="center"/>
          </w:tcPr>
          <w:p>
            <w:pPr>
              <w:snapToGrid w:val="0"/>
              <w:jc w:val="left"/>
              <w:rPr>
                <w:rFonts w:ascii="宋体" w:hAnsi="宋体"/>
                <w:szCs w:val="21"/>
              </w:rPr>
            </w:pPr>
          </w:p>
        </w:tc>
        <w:tc>
          <w:tcPr>
            <w:tcW w:w="1751" w:type="dxa"/>
            <w:noWrap w:val="0"/>
            <w:vAlign w:val="center"/>
          </w:tcPr>
          <w:p>
            <w:pPr>
              <w:snapToGrid w:val="0"/>
              <w:jc w:val="left"/>
              <w:rPr>
                <w:rFonts w:ascii="宋体" w:hAnsi="宋体"/>
                <w:szCs w:val="21"/>
              </w:rPr>
            </w:pPr>
          </w:p>
        </w:tc>
        <w:tc>
          <w:tcPr>
            <w:tcW w:w="1472" w:type="dxa"/>
            <w:noWrap w:val="0"/>
            <w:vAlign w:val="center"/>
          </w:tcPr>
          <w:p>
            <w:pPr>
              <w:snapToGrid w:val="0"/>
              <w:jc w:val="left"/>
              <w:rPr>
                <w:rFonts w:ascii="宋体" w:hAnsi="宋体"/>
                <w:szCs w:val="21"/>
              </w:rPr>
            </w:pPr>
          </w:p>
        </w:tc>
        <w:tc>
          <w:tcPr>
            <w:tcW w:w="1457" w:type="dxa"/>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918" w:hRule="atLeast"/>
          <w:jc w:val="center"/>
        </w:trPr>
        <w:tc>
          <w:tcPr>
            <w:tcW w:w="981" w:type="dxa"/>
            <w:tcBorders>
              <w:bottom w:val="single" w:color="auto" w:sz="4" w:space="0"/>
            </w:tcBorders>
            <w:noWrap w:val="0"/>
            <w:vAlign w:val="center"/>
          </w:tcPr>
          <w:p>
            <w:pPr>
              <w:snapToGrid w:val="0"/>
              <w:jc w:val="center"/>
              <w:rPr>
                <w:rFonts w:ascii="宋体" w:hAnsi="宋体"/>
                <w:szCs w:val="21"/>
              </w:rPr>
            </w:pPr>
            <w:r>
              <w:rPr>
                <w:rFonts w:hint="eastAsia" w:ascii="宋体" w:hAnsi="宋体"/>
                <w:szCs w:val="21"/>
              </w:rPr>
              <w:t>备</w:t>
            </w:r>
          </w:p>
          <w:p>
            <w:pPr>
              <w:snapToGrid w:val="0"/>
              <w:jc w:val="center"/>
              <w:rPr>
                <w:rFonts w:ascii="宋体" w:hAnsi="宋体"/>
                <w:szCs w:val="21"/>
              </w:rPr>
            </w:pPr>
            <w:r>
              <w:rPr>
                <w:rFonts w:hint="eastAsia" w:ascii="宋体" w:hAnsi="宋体"/>
                <w:szCs w:val="21"/>
              </w:rPr>
              <w:t>注</w:t>
            </w:r>
          </w:p>
        </w:tc>
        <w:tc>
          <w:tcPr>
            <w:tcW w:w="6848" w:type="dxa"/>
            <w:gridSpan w:val="4"/>
            <w:noWrap w:val="0"/>
            <w:vAlign w:val="center"/>
          </w:tcPr>
          <w:p>
            <w:pPr>
              <w:widowControl/>
              <w:jc w:val="left"/>
              <w:rPr>
                <w:rFonts w:ascii="宋体" w:hAnsi="宋体"/>
                <w:szCs w:val="21"/>
              </w:rPr>
            </w:pPr>
          </w:p>
        </w:tc>
        <w:tc>
          <w:tcPr>
            <w:tcW w:w="1457" w:type="dxa"/>
            <w:noWrap w:val="0"/>
            <w:vAlign w:val="center"/>
          </w:tcPr>
          <w:p>
            <w:pPr>
              <w:widowControl/>
              <w:jc w:val="left"/>
              <w:rPr>
                <w:rFonts w:ascii="宋体" w:hAnsi="宋体"/>
                <w:szCs w:val="21"/>
              </w:rPr>
            </w:pPr>
          </w:p>
        </w:tc>
      </w:tr>
    </w:tbl>
    <w:p>
      <w:pPr>
        <w:autoSpaceDE w:val="0"/>
        <w:autoSpaceDN w:val="0"/>
        <w:spacing w:line="360" w:lineRule="auto"/>
        <w:rPr>
          <w:rFonts w:hint="eastAsia" w:ascii="宋体" w:hAnsi="宋体" w:cs="仿宋_GB2312"/>
          <w:color w:val="000000"/>
          <w:sz w:val="24"/>
        </w:rPr>
      </w:pPr>
      <w:r>
        <w:rPr>
          <w:rFonts w:hint="eastAsia" w:ascii="宋体" w:hAnsi="宋体" w:cs="仿宋_GB2312"/>
          <w:b/>
          <w:color w:val="000000"/>
          <w:sz w:val="24"/>
        </w:rPr>
        <w:t>注：投标人可按上述的格式自行编制，须随表提交相应的合同复印件并注明所在投标人商务文件页码。</w:t>
      </w:r>
    </w:p>
    <w:p>
      <w:pPr>
        <w:autoSpaceDE w:val="0"/>
        <w:autoSpaceDN w:val="0"/>
        <w:spacing w:line="360" w:lineRule="auto"/>
        <w:ind w:firstLine="4560" w:firstLineChars="1900"/>
        <w:rPr>
          <w:rFonts w:hint="eastAsia" w:ascii="宋体" w:hAnsi="宋体" w:cs="仿宋_GB2312"/>
          <w:color w:val="000000"/>
          <w:kern w:val="0"/>
          <w:sz w:val="24"/>
        </w:rPr>
      </w:pPr>
      <w:r>
        <w:rPr>
          <w:rFonts w:hint="eastAsia" w:ascii="宋体" w:hAnsi="宋体" w:cs="仿宋_GB2312"/>
          <w:color w:val="000000"/>
          <w:kern w:val="0"/>
          <w:sz w:val="24"/>
        </w:rPr>
        <w:t xml:space="preserve">投标人名称（公章）：                       </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法定代表人或其授权代表（签字）：                   </w:t>
      </w:r>
    </w:p>
    <w:p>
      <w:pPr>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日期：  年  月   日</w:t>
      </w:r>
    </w:p>
    <w:p>
      <w:pPr>
        <w:spacing w:line="360" w:lineRule="auto"/>
        <w:rPr>
          <w:rFonts w:hint="eastAsia" w:ascii="宋体" w:hAnsi="宋体" w:cs="仿宋_GB2312"/>
          <w:color w:val="000000"/>
          <w:kern w:val="0"/>
          <w:sz w:val="24"/>
        </w:rPr>
      </w:pPr>
    </w:p>
    <w:p>
      <w:pPr>
        <w:spacing w:line="360" w:lineRule="auto"/>
        <w:rPr>
          <w:rFonts w:hint="eastAsia" w:ascii="宋体" w:hAnsi="宋体" w:cs="仿宋_GB2312"/>
          <w:color w:val="000000"/>
          <w:kern w:val="0"/>
          <w:sz w:val="24"/>
        </w:rPr>
      </w:pP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六、</w:t>
      </w:r>
      <w:bookmarkStart w:id="420" w:name="OLE_LINK16"/>
      <w:bookmarkStart w:id="421" w:name="OLE_LINK17"/>
      <w:r>
        <w:rPr>
          <w:rFonts w:hint="eastAsia" w:ascii="宋体" w:hAnsi="宋体" w:cs="仿宋_GB2312"/>
          <w:b/>
          <w:bCs/>
          <w:color w:val="000000"/>
          <w:sz w:val="32"/>
          <w:szCs w:val="32"/>
        </w:rPr>
        <w:t>其他商务文件或说明</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w:t>
      </w:r>
      <w:bookmarkStart w:id="422" w:name="OLE_LINK10"/>
      <w:bookmarkStart w:id="423" w:name="OLE_LINK11"/>
      <w:r>
        <w:rPr>
          <w:rFonts w:hint="eastAsia" w:ascii="宋体" w:hAnsi="宋体" w:cs="仿宋_GB2312"/>
          <w:color w:val="000000"/>
          <w:sz w:val="24"/>
        </w:rPr>
        <w:t>其他商务文件或说明由投标人根据采购需求自行编制</w:t>
      </w:r>
      <w:bookmarkEnd w:id="422"/>
      <w:bookmarkEnd w:id="423"/>
      <w:r>
        <w:rPr>
          <w:rFonts w:hint="eastAsia" w:ascii="宋体" w:hAnsi="宋体" w:cs="仿宋_GB2312"/>
          <w:color w:val="000000"/>
          <w:sz w:val="24"/>
        </w:rPr>
        <w:t>）</w:t>
      </w:r>
    </w:p>
    <w:bookmarkEnd w:id="420"/>
    <w:bookmarkEnd w:id="421"/>
    <w:p>
      <w:pPr>
        <w:spacing w:line="360" w:lineRule="auto"/>
        <w:jc w:val="center"/>
        <w:rPr>
          <w:rFonts w:hint="eastAsia" w:ascii="宋体" w:hAnsi="宋体" w:cs="仿宋_GB2312"/>
          <w:color w:val="000000"/>
          <w:sz w:val="24"/>
        </w:rPr>
      </w:pPr>
    </w:p>
    <w:p>
      <w:pPr>
        <w:autoSpaceDE w:val="0"/>
        <w:autoSpaceDN w:val="0"/>
        <w:spacing w:line="360" w:lineRule="auto"/>
        <w:ind w:firstLine="4800" w:firstLineChars="2000"/>
        <w:rPr>
          <w:rFonts w:hint="eastAsia" w:ascii="宋体" w:hAnsi="宋体" w:cs="仿宋_GB2312"/>
          <w:color w:val="000000"/>
          <w:kern w:val="0"/>
          <w:sz w:val="24"/>
        </w:rPr>
      </w:pPr>
      <w:r>
        <w:rPr>
          <w:rFonts w:hint="eastAsia" w:ascii="宋体" w:hAnsi="宋体" w:cs="仿宋_GB2312"/>
          <w:color w:val="000000"/>
          <w:kern w:val="0"/>
          <w:sz w:val="24"/>
          <w:lang w:val="zh-CN"/>
        </w:rPr>
        <w:t xml:space="preserve">投标人名称（公章）：      </w:t>
      </w:r>
    </w:p>
    <w:p>
      <w:pPr>
        <w:autoSpaceDE w:val="0"/>
        <w:autoSpaceDN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法定代表人或其授权代表（签字）： </w:t>
      </w:r>
    </w:p>
    <w:p>
      <w:pPr>
        <w:spacing w:line="360" w:lineRule="auto"/>
        <w:ind w:firstLine="1070" w:firstLineChars="446"/>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360" w:lineRule="auto"/>
        <w:rPr>
          <w:rFonts w:hint="eastAsia" w:ascii="宋体" w:hAnsi="宋体" w:cs="仿宋_GB2312"/>
          <w:b/>
          <w:bCs/>
          <w:color w:val="000000"/>
          <w:kern w:val="0"/>
          <w:sz w:val="24"/>
        </w:rPr>
      </w:pPr>
    </w:p>
    <w:p>
      <w:pPr>
        <w:spacing w:line="360" w:lineRule="auto"/>
        <w:jc w:val="center"/>
        <w:rPr>
          <w:rFonts w:hint="eastAsia" w:ascii="宋体" w:hAnsi="宋体" w:cs="仿宋_GB2312"/>
          <w:b/>
          <w:bCs/>
          <w:color w:val="000000"/>
          <w:sz w:val="32"/>
          <w:szCs w:val="32"/>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宋体" w:hAnsi="宋体" w:cs="仿宋_GB2312"/>
          <w:b/>
          <w:bCs/>
          <w:color w:val="000000"/>
          <w:sz w:val="32"/>
          <w:szCs w:val="32"/>
        </w:rPr>
      </w:pPr>
      <w:r>
        <w:rPr>
          <w:rFonts w:hint="eastAsia" w:ascii="宋体" w:hAnsi="宋体" w:cs="仿宋_GB2312"/>
          <w:b/>
          <w:color w:val="000000"/>
          <w:sz w:val="32"/>
          <w:szCs w:val="32"/>
        </w:rPr>
        <w:t>七</w:t>
      </w:r>
      <w:r>
        <w:rPr>
          <w:rFonts w:hint="eastAsia" w:ascii="宋体" w:hAnsi="宋体" w:cs="仿宋_GB2312"/>
          <w:b/>
          <w:bCs/>
          <w:color w:val="000000"/>
          <w:sz w:val="32"/>
          <w:szCs w:val="32"/>
        </w:rPr>
        <w:t>、实施方案</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（由投标人根据采购需求及招标文件要求编制）</w:t>
      </w:r>
    </w:p>
    <w:p>
      <w:pPr>
        <w:spacing w:line="360" w:lineRule="auto"/>
        <w:jc w:val="center"/>
        <w:rPr>
          <w:rFonts w:hint="eastAsia" w:ascii="宋体" w:hAnsi="宋体" w:cs="仿宋_GB2312"/>
          <w:color w:val="000000"/>
          <w:sz w:val="24"/>
        </w:rPr>
      </w:pPr>
    </w:p>
    <w:p>
      <w:pPr>
        <w:autoSpaceDE w:val="0"/>
        <w:autoSpaceDN w:val="0"/>
        <w:spacing w:line="360" w:lineRule="auto"/>
        <w:rPr>
          <w:rFonts w:hint="eastAsia" w:ascii="宋体" w:hAnsi="宋体" w:cs="仿宋_GB2312"/>
          <w:b/>
          <w:color w:val="000000"/>
          <w:kern w:val="0"/>
          <w:sz w:val="28"/>
          <w:szCs w:val="28"/>
        </w:rPr>
      </w:pPr>
    </w:p>
    <w:p>
      <w:pPr>
        <w:autoSpaceDE w:val="0"/>
        <w:autoSpaceDN w:val="0"/>
        <w:spacing w:line="360" w:lineRule="auto"/>
        <w:rPr>
          <w:rFonts w:hint="eastAsia" w:ascii="宋体" w:hAnsi="宋体" w:cs="仿宋_GB2312"/>
          <w:b/>
          <w:color w:val="000000"/>
          <w:kern w:val="0"/>
          <w:sz w:val="28"/>
          <w:szCs w:val="28"/>
        </w:rPr>
      </w:pPr>
    </w:p>
    <w:p>
      <w:pPr>
        <w:autoSpaceDE w:val="0"/>
        <w:autoSpaceDN w:val="0"/>
        <w:spacing w:line="360" w:lineRule="auto"/>
        <w:ind w:firstLine="4560" w:firstLineChars="1900"/>
        <w:rPr>
          <w:rFonts w:hint="eastAsia" w:ascii="宋体" w:hAnsi="宋体" w:cs="仿宋_GB2312"/>
          <w:color w:val="000000"/>
          <w:kern w:val="0"/>
          <w:sz w:val="24"/>
        </w:rPr>
      </w:pPr>
      <w:r>
        <w:rPr>
          <w:rFonts w:hint="eastAsia" w:ascii="宋体" w:hAnsi="宋体" w:cs="仿宋_GB2312"/>
          <w:color w:val="000000"/>
          <w:kern w:val="0"/>
          <w:sz w:val="24"/>
        </w:rPr>
        <w:t>投标人名称（公章）：</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法定代表人或其授权代表（签字）：</w:t>
      </w:r>
    </w:p>
    <w:p>
      <w:pPr>
        <w:spacing w:line="360" w:lineRule="auto"/>
        <w:jc w:val="center"/>
        <w:rPr>
          <w:rFonts w:hint="eastAsia" w:ascii="宋体" w:hAnsi="宋体" w:cs="仿宋_GB2312"/>
          <w:b/>
          <w:bCs/>
          <w:color w:val="000000"/>
          <w:kern w:val="0"/>
          <w:sz w:val="24"/>
          <w:lang w:val="zh-CN"/>
        </w:rPr>
      </w:pPr>
      <w:r>
        <w:rPr>
          <w:rFonts w:hint="eastAsia" w:ascii="宋体" w:hAnsi="宋体" w:cs="仿宋_GB2312"/>
          <w:color w:val="000000"/>
          <w:kern w:val="0"/>
          <w:sz w:val="24"/>
        </w:rPr>
        <w:t xml:space="preserve">                     日期：  年  月   日</w:t>
      </w:r>
      <w:r>
        <w:rPr>
          <w:rFonts w:hint="eastAsia" w:ascii="宋体" w:hAnsi="宋体" w:cs="仿宋_GB2312"/>
          <w:b/>
          <w:bCs/>
          <w:color w:val="000000"/>
          <w:kern w:val="0"/>
          <w:sz w:val="24"/>
          <w:lang w:val="zh-CN"/>
        </w:rPr>
        <w:tab/>
      </w:r>
      <w:r>
        <w:rPr>
          <w:rFonts w:hint="eastAsia" w:ascii="宋体" w:hAnsi="宋体" w:cs="仿宋_GB2312"/>
          <w:b/>
          <w:bCs/>
          <w:color w:val="000000"/>
          <w:kern w:val="0"/>
          <w:sz w:val="24"/>
          <w:lang w:val="zh-CN"/>
        </w:rPr>
        <w:t xml:space="preserve">                        </w:t>
      </w: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八、技术偏离说明表</w:t>
      </w:r>
    </w:p>
    <w:p>
      <w:pPr>
        <w:spacing w:line="360" w:lineRule="auto"/>
        <w:jc w:val="center"/>
        <w:rPr>
          <w:rFonts w:hint="eastAsia" w:ascii="宋体" w:hAnsi="宋体" w:cs="仿宋_GB2312"/>
          <w:b/>
          <w:bCs/>
          <w:color w:val="000000"/>
          <w:sz w:val="18"/>
          <w:szCs w:val="18"/>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r>
    </w:tbl>
    <w:p>
      <w:pPr>
        <w:spacing w:line="360" w:lineRule="auto"/>
        <w:ind w:firstLine="480" w:firstLineChars="200"/>
        <w:rPr>
          <w:rFonts w:hint="eastAsia" w:ascii="宋体" w:hAnsi="宋体"/>
          <w:sz w:val="24"/>
        </w:rPr>
      </w:pPr>
      <w:r>
        <w:rPr>
          <w:rFonts w:hint="eastAsia" w:ascii="宋体" w:hAnsi="宋体"/>
          <w:sz w:val="24"/>
        </w:rPr>
        <w:t>注：</w:t>
      </w:r>
    </w:p>
    <w:p>
      <w:pPr>
        <w:spacing w:line="360" w:lineRule="auto"/>
        <w:ind w:firstLine="480" w:firstLineChars="200"/>
        <w:rPr>
          <w:rFonts w:hint="eastAsia" w:ascii="宋体" w:hAnsi="宋体"/>
          <w:sz w:val="24"/>
        </w:rPr>
      </w:pPr>
      <w:r>
        <w:rPr>
          <w:rFonts w:hint="eastAsia" w:ascii="宋体" w:hAnsi="宋体"/>
          <w:sz w:val="24"/>
        </w:rPr>
        <w:t>1.此表需对技术条款逐项应答。</w:t>
      </w:r>
    </w:p>
    <w:p>
      <w:pPr>
        <w:spacing w:line="360" w:lineRule="auto"/>
        <w:ind w:firstLine="480" w:firstLineChars="200"/>
        <w:rPr>
          <w:rFonts w:hint="eastAsia" w:ascii="宋体" w:hAnsi="宋体"/>
          <w:sz w:val="24"/>
        </w:rPr>
      </w:pPr>
      <w:r>
        <w:rPr>
          <w:rFonts w:hint="eastAsia" w:ascii="宋体" w:hAnsi="宋体"/>
          <w:sz w:val="24"/>
        </w:rPr>
        <w:t>2.有偏离的技术条款须在该表中逐一列明，并在“投标应答”栏填写具体应答内容，在“偏离说明”中说明偏离具体情形。若无偏离请在“投标应答”中填写“无偏离”。</w:t>
      </w:r>
    </w:p>
    <w:p>
      <w:pPr>
        <w:spacing w:line="360" w:lineRule="auto"/>
        <w:ind w:firstLine="480" w:firstLineChars="200"/>
        <w:rPr>
          <w:rFonts w:ascii="宋体" w:hAnsi="宋体"/>
          <w:sz w:val="24"/>
        </w:rPr>
      </w:pPr>
      <w:r>
        <w:rPr>
          <w:rFonts w:hint="eastAsia" w:ascii="宋体" w:hAnsi="宋体"/>
          <w:sz w:val="24"/>
        </w:rPr>
        <w:t>3.未声明部分将被视为已接受招标文件要求，签约时未经采购人同意不得改变。</w:t>
      </w:r>
    </w:p>
    <w:p>
      <w:pPr>
        <w:spacing w:line="360" w:lineRule="auto"/>
        <w:ind w:firstLine="480" w:firstLineChars="200"/>
        <w:rPr>
          <w:rFonts w:hint="eastAsia" w:ascii="宋体" w:hAnsi="宋体"/>
          <w:sz w:val="24"/>
        </w:rPr>
      </w:pPr>
      <w:r>
        <w:rPr>
          <w:rFonts w:hint="eastAsia" w:ascii="宋体" w:hAnsi="宋体"/>
          <w:sz w:val="24"/>
        </w:rPr>
        <w:t>4.投标人可根据其投标内容进一步细化上述表格，并可增添其它表格或说明以便进一步明确投标内容。</w:t>
      </w:r>
    </w:p>
    <w:p>
      <w:pPr>
        <w:autoSpaceDE w:val="0"/>
        <w:autoSpaceDN w:val="0"/>
        <w:spacing w:line="360" w:lineRule="auto"/>
        <w:rPr>
          <w:rFonts w:hint="eastAsia" w:ascii="宋体" w:hAnsi="宋体" w:cs="仿宋_GB2312"/>
          <w:color w:val="000000"/>
          <w:kern w:val="0"/>
          <w:sz w:val="24"/>
        </w:rPr>
      </w:pPr>
    </w:p>
    <w:p>
      <w:pPr>
        <w:autoSpaceDE w:val="0"/>
        <w:autoSpaceDN w:val="0"/>
        <w:spacing w:line="360" w:lineRule="auto"/>
        <w:ind w:firstLine="5040" w:firstLineChars="2100"/>
        <w:rPr>
          <w:rFonts w:hint="eastAsia" w:ascii="宋体" w:hAnsi="宋体" w:cs="仿宋_GB2312"/>
          <w:color w:val="000000"/>
          <w:kern w:val="0"/>
          <w:sz w:val="24"/>
        </w:rPr>
      </w:pPr>
      <w:r>
        <w:rPr>
          <w:rFonts w:hint="eastAsia" w:ascii="宋体" w:hAnsi="宋体" w:cs="仿宋_GB2312"/>
          <w:color w:val="000000"/>
          <w:kern w:val="0"/>
          <w:sz w:val="24"/>
          <w:lang w:val="zh-CN"/>
        </w:rPr>
        <w:t xml:space="preserve">投标人名称（公章）：      </w:t>
      </w:r>
    </w:p>
    <w:p>
      <w:pPr>
        <w:autoSpaceDE w:val="0"/>
        <w:autoSpaceDN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法定代表人或其授权代表（签字）： </w:t>
      </w:r>
    </w:p>
    <w:p>
      <w:pPr>
        <w:spacing w:line="360" w:lineRule="auto"/>
        <w:jc w:val="center"/>
        <w:rPr>
          <w:rFonts w:hint="eastAsia" w:ascii="宋体" w:hAnsi="宋体" w:cs="仿宋_GB2312"/>
          <w:b/>
          <w:bCs/>
          <w:color w:val="000000"/>
          <w:kern w:val="0"/>
          <w:sz w:val="36"/>
          <w:szCs w:val="36"/>
          <w:lang w:val="zh-CN"/>
        </w:rPr>
      </w:pPr>
      <w:r>
        <w:rPr>
          <w:rFonts w:hint="eastAsia" w:ascii="宋体" w:hAnsi="宋体" w:cs="仿宋_GB2312"/>
          <w:color w:val="000000"/>
          <w:kern w:val="0"/>
          <w:sz w:val="24"/>
          <w:lang w:val="zh-CN"/>
        </w:rPr>
        <w:t xml:space="preserve">                            日期：  年  月   日</w:t>
      </w:r>
      <w:r>
        <w:rPr>
          <w:rFonts w:hint="eastAsia" w:ascii="宋体" w:hAnsi="宋体" w:cs="仿宋_GB2312"/>
          <w:b/>
          <w:bCs/>
          <w:color w:val="000000"/>
          <w:kern w:val="0"/>
          <w:sz w:val="36"/>
          <w:szCs w:val="36"/>
          <w:lang w:val="zh-CN"/>
        </w:rPr>
        <w:t xml:space="preserve"> </w:t>
      </w:r>
    </w:p>
    <w:p>
      <w:pPr>
        <w:spacing w:line="360" w:lineRule="auto"/>
        <w:jc w:val="center"/>
        <w:rPr>
          <w:rFonts w:hint="eastAsia" w:ascii="宋体" w:hAnsi="宋体" w:cs="仿宋_GB2312"/>
          <w:b/>
          <w:bCs/>
          <w:color w:val="000000"/>
          <w:kern w:val="0"/>
          <w:sz w:val="32"/>
          <w:szCs w:val="32"/>
          <w:lang w:val="zh-CN"/>
        </w:rPr>
      </w:pPr>
      <w:r>
        <w:rPr>
          <w:rFonts w:ascii="宋体" w:hAnsi="宋体" w:cs="仿宋_GB2312"/>
          <w:b/>
          <w:bCs/>
          <w:color w:val="000000"/>
          <w:kern w:val="0"/>
          <w:sz w:val="32"/>
          <w:szCs w:val="32"/>
          <w:lang w:val="zh-CN"/>
        </w:rPr>
        <w:br w:type="page"/>
      </w:r>
      <w:r>
        <w:rPr>
          <w:rFonts w:hint="eastAsia" w:ascii="宋体" w:hAnsi="宋体" w:cs="仿宋_GB2312"/>
          <w:b/>
          <w:bCs/>
          <w:color w:val="000000"/>
          <w:sz w:val="32"/>
          <w:szCs w:val="32"/>
        </w:rPr>
        <w:t>九、人员、设备情况</w:t>
      </w:r>
    </w:p>
    <w:p>
      <w:pPr>
        <w:autoSpaceDE w:val="0"/>
        <w:autoSpaceDN w:val="0"/>
        <w:spacing w:line="360" w:lineRule="auto"/>
        <w:jc w:val="center"/>
        <w:rPr>
          <w:rFonts w:ascii="宋体" w:hAnsi="宋体" w:cs="仿宋_GB2312"/>
          <w:color w:val="000000"/>
          <w:sz w:val="24"/>
        </w:rPr>
      </w:pPr>
      <w:r>
        <w:rPr>
          <w:rFonts w:hint="eastAsia" w:ascii="宋体" w:hAnsi="宋体" w:cs="仿宋_GB2312"/>
          <w:color w:val="000000"/>
          <w:sz w:val="24"/>
        </w:rPr>
        <w:t>（由投标人根据采购需求及招标文件要求编制）</w:t>
      </w:r>
    </w:p>
    <w:p>
      <w:pPr>
        <w:autoSpaceDE w:val="0"/>
        <w:autoSpaceDN w:val="0"/>
        <w:spacing w:line="360" w:lineRule="auto"/>
        <w:jc w:val="left"/>
        <w:rPr>
          <w:rFonts w:hint="eastAsia" w:ascii="宋体" w:hAnsi="宋体" w:cs="仿宋_GB2312"/>
          <w:b/>
          <w:bCs/>
          <w:color w:val="000000"/>
          <w:sz w:val="24"/>
        </w:rPr>
      </w:pPr>
      <w:r>
        <w:rPr>
          <w:rFonts w:hint="eastAsia" w:ascii="宋体" w:hAnsi="宋体" w:cs="仿宋_GB2312"/>
          <w:b/>
          <w:bCs/>
          <w:color w:val="000000"/>
          <w:sz w:val="24"/>
        </w:rPr>
        <w:t>附表A：拟派项目经理情况表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
        <w:gridCol w:w="1065"/>
        <w:gridCol w:w="615"/>
        <w:gridCol w:w="330"/>
        <w:gridCol w:w="945"/>
        <w:gridCol w:w="930"/>
        <w:gridCol w:w="15"/>
        <w:gridCol w:w="9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585" w:hRule="atLeast"/>
        </w:trPr>
        <w:tc>
          <w:tcPr>
            <w:tcW w:w="1980" w:type="dxa"/>
            <w:noWrap w:val="0"/>
            <w:vAlign w:val="center"/>
          </w:tcPr>
          <w:p>
            <w:pPr>
              <w:jc w:val="center"/>
              <w:rPr>
                <w:rFonts w:ascii="宋体" w:hAnsi="宋体"/>
                <w:color w:val="000000"/>
                <w:szCs w:val="21"/>
              </w:rPr>
            </w:pPr>
            <w:r>
              <w:rPr>
                <w:rFonts w:hint="eastAsia" w:ascii="宋体" w:hAnsi="宋体"/>
                <w:color w:val="000000"/>
                <w:szCs w:val="21"/>
              </w:rPr>
              <w:t>姓  名</w:t>
            </w:r>
          </w:p>
        </w:tc>
        <w:tc>
          <w:tcPr>
            <w:tcW w:w="1080" w:type="dxa"/>
            <w:gridSpan w:val="2"/>
            <w:noWrap w:val="0"/>
            <w:vAlign w:val="center"/>
          </w:tcPr>
          <w:p>
            <w:pPr>
              <w:jc w:val="center"/>
              <w:rPr>
                <w:rFonts w:ascii="宋体" w:hAnsi="宋体"/>
                <w:color w:val="000000"/>
                <w:szCs w:val="21"/>
              </w:rPr>
            </w:pPr>
          </w:p>
        </w:tc>
        <w:tc>
          <w:tcPr>
            <w:tcW w:w="945" w:type="dxa"/>
            <w:gridSpan w:val="2"/>
            <w:noWrap w:val="0"/>
            <w:vAlign w:val="center"/>
          </w:tcPr>
          <w:p>
            <w:pPr>
              <w:rPr>
                <w:rFonts w:ascii="宋体" w:hAnsi="宋体"/>
                <w:color w:val="000000"/>
                <w:szCs w:val="21"/>
              </w:rPr>
            </w:pPr>
            <w:r>
              <w:rPr>
                <w:rFonts w:hint="eastAsia" w:ascii="宋体" w:hAnsi="宋体"/>
                <w:color w:val="000000"/>
                <w:szCs w:val="21"/>
              </w:rPr>
              <w:t>性 别</w:t>
            </w:r>
          </w:p>
        </w:tc>
        <w:tc>
          <w:tcPr>
            <w:tcW w:w="945" w:type="dxa"/>
            <w:noWrap w:val="0"/>
            <w:vAlign w:val="center"/>
          </w:tcPr>
          <w:p>
            <w:pPr>
              <w:rPr>
                <w:rFonts w:ascii="宋体" w:hAnsi="宋体"/>
                <w:color w:val="000000"/>
                <w:szCs w:val="21"/>
              </w:rPr>
            </w:pPr>
          </w:p>
        </w:tc>
        <w:tc>
          <w:tcPr>
            <w:tcW w:w="945" w:type="dxa"/>
            <w:gridSpan w:val="2"/>
            <w:noWrap w:val="0"/>
            <w:vAlign w:val="center"/>
          </w:tcPr>
          <w:p>
            <w:pPr>
              <w:jc w:val="center"/>
              <w:rPr>
                <w:rFonts w:ascii="宋体" w:hAnsi="宋体"/>
                <w:color w:val="000000"/>
                <w:szCs w:val="21"/>
              </w:rPr>
            </w:pPr>
            <w:r>
              <w:rPr>
                <w:rFonts w:hint="eastAsia" w:ascii="宋体" w:hAnsi="宋体"/>
                <w:color w:val="000000"/>
                <w:szCs w:val="21"/>
              </w:rPr>
              <w:t>出生</w:t>
            </w:r>
          </w:p>
          <w:p>
            <w:pPr>
              <w:jc w:val="center"/>
              <w:rPr>
                <w:rFonts w:ascii="宋体" w:hAnsi="宋体"/>
                <w:color w:val="000000"/>
                <w:szCs w:val="21"/>
              </w:rPr>
            </w:pPr>
            <w:r>
              <w:rPr>
                <w:rFonts w:hint="eastAsia" w:ascii="宋体" w:hAnsi="宋体"/>
                <w:color w:val="000000"/>
                <w:szCs w:val="21"/>
              </w:rPr>
              <w:t>日期</w:t>
            </w:r>
          </w:p>
        </w:tc>
        <w:tc>
          <w:tcPr>
            <w:tcW w:w="2610" w:type="dxa"/>
            <w:gridSpan w:val="2"/>
            <w:noWrap w:val="0"/>
            <w:vAlign w:val="center"/>
          </w:tcPr>
          <w:p>
            <w:pPr>
              <w:rPr>
                <w:rFonts w:ascii="宋体" w:hAnsi="宋体"/>
                <w:color w:val="000000"/>
                <w:szCs w:val="21"/>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0" w:hRule="atLeast"/>
        </w:trPr>
        <w:tc>
          <w:tcPr>
            <w:tcW w:w="1980" w:type="dxa"/>
            <w:noWrap w:val="0"/>
            <w:vAlign w:val="center"/>
          </w:tcPr>
          <w:p>
            <w:pPr>
              <w:rPr>
                <w:rFonts w:ascii="宋体" w:hAnsi="宋体"/>
                <w:color w:val="000000"/>
                <w:szCs w:val="21"/>
              </w:rPr>
            </w:pPr>
            <w:r>
              <w:rPr>
                <w:rFonts w:hint="eastAsia" w:ascii="宋体" w:hAnsi="宋体"/>
                <w:color w:val="000000"/>
                <w:szCs w:val="21"/>
              </w:rPr>
              <w:t>毕业院校及专业</w:t>
            </w:r>
          </w:p>
        </w:tc>
        <w:tc>
          <w:tcPr>
            <w:tcW w:w="2970" w:type="dxa"/>
            <w:gridSpan w:val="5"/>
            <w:noWrap w:val="0"/>
            <w:vAlign w:val="center"/>
          </w:tcPr>
          <w:p>
            <w:pPr>
              <w:rPr>
                <w:rFonts w:ascii="宋体" w:hAnsi="宋体"/>
                <w:color w:val="000000"/>
                <w:szCs w:val="21"/>
              </w:rPr>
            </w:pPr>
          </w:p>
        </w:tc>
        <w:tc>
          <w:tcPr>
            <w:tcW w:w="945" w:type="dxa"/>
            <w:gridSpan w:val="2"/>
            <w:noWrap w:val="0"/>
            <w:vAlign w:val="center"/>
          </w:tcPr>
          <w:p>
            <w:pPr>
              <w:ind w:left="-18"/>
              <w:jc w:val="center"/>
              <w:rPr>
                <w:rFonts w:ascii="宋体" w:hAnsi="宋体"/>
                <w:color w:val="000000"/>
                <w:szCs w:val="21"/>
              </w:rPr>
            </w:pPr>
            <w:r>
              <w:rPr>
                <w:rFonts w:hint="eastAsia" w:ascii="宋体" w:hAnsi="宋体"/>
                <w:color w:val="000000"/>
                <w:szCs w:val="21"/>
              </w:rPr>
              <w:t>毕业</w:t>
            </w:r>
          </w:p>
          <w:p>
            <w:pPr>
              <w:ind w:left="-18"/>
              <w:jc w:val="center"/>
              <w:rPr>
                <w:rFonts w:ascii="宋体" w:hAnsi="宋体"/>
                <w:color w:val="000000"/>
                <w:szCs w:val="21"/>
              </w:rPr>
            </w:pPr>
            <w:r>
              <w:rPr>
                <w:rFonts w:hint="eastAsia" w:ascii="宋体" w:hAnsi="宋体"/>
                <w:color w:val="000000"/>
                <w:szCs w:val="21"/>
              </w:rPr>
              <w:t>时间</w:t>
            </w:r>
          </w:p>
        </w:tc>
        <w:tc>
          <w:tcPr>
            <w:tcW w:w="2610" w:type="dxa"/>
            <w:gridSpan w:val="2"/>
            <w:noWrap w:val="0"/>
            <w:vAlign w:val="center"/>
          </w:tcPr>
          <w:p>
            <w:pPr>
              <w:ind w:left="45"/>
              <w:rPr>
                <w:rFonts w:ascii="宋体" w:hAnsi="宋体"/>
                <w:color w:val="000000"/>
                <w:szCs w:val="21"/>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60" w:hRule="atLeast"/>
        </w:trPr>
        <w:tc>
          <w:tcPr>
            <w:tcW w:w="1980" w:type="dxa"/>
            <w:noWrap w:val="0"/>
            <w:vAlign w:val="center"/>
          </w:tcPr>
          <w:p>
            <w:pPr>
              <w:jc w:val="center"/>
              <w:rPr>
                <w:rFonts w:ascii="宋体" w:hAnsi="宋体"/>
                <w:color w:val="000000"/>
                <w:szCs w:val="21"/>
              </w:rPr>
            </w:pPr>
            <w:r>
              <w:rPr>
                <w:rFonts w:hint="eastAsia" w:ascii="宋体" w:hAnsi="宋体"/>
                <w:color w:val="000000"/>
                <w:szCs w:val="21"/>
              </w:rPr>
              <w:t>从事本专业时间</w:t>
            </w:r>
          </w:p>
        </w:tc>
        <w:tc>
          <w:tcPr>
            <w:tcW w:w="1695" w:type="dxa"/>
            <w:gridSpan w:val="3"/>
            <w:noWrap w:val="0"/>
            <w:vAlign w:val="center"/>
          </w:tcPr>
          <w:p>
            <w:pPr>
              <w:rPr>
                <w:rFonts w:ascii="宋体" w:hAnsi="宋体"/>
                <w:color w:val="000000"/>
                <w:szCs w:val="21"/>
              </w:rPr>
            </w:pPr>
          </w:p>
        </w:tc>
        <w:tc>
          <w:tcPr>
            <w:tcW w:w="2205" w:type="dxa"/>
            <w:gridSpan w:val="3"/>
            <w:noWrap w:val="0"/>
            <w:vAlign w:val="center"/>
          </w:tcPr>
          <w:p>
            <w:pPr>
              <w:jc w:val="center"/>
              <w:rPr>
                <w:rFonts w:ascii="宋体" w:hAnsi="宋体"/>
                <w:color w:val="000000"/>
                <w:szCs w:val="21"/>
              </w:rPr>
            </w:pPr>
            <w:r>
              <w:rPr>
                <w:rFonts w:hint="eastAsia" w:ascii="宋体" w:hAnsi="宋体"/>
                <w:color w:val="000000"/>
                <w:szCs w:val="21"/>
              </w:rPr>
              <w:t>为投标人服务时间</w:t>
            </w:r>
          </w:p>
        </w:tc>
        <w:tc>
          <w:tcPr>
            <w:tcW w:w="2625" w:type="dxa"/>
            <w:gridSpan w:val="3"/>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00" w:hRule="atLeast"/>
        </w:trPr>
        <w:tc>
          <w:tcPr>
            <w:tcW w:w="1980" w:type="dxa"/>
            <w:noWrap w:val="0"/>
            <w:vAlign w:val="center"/>
          </w:tcPr>
          <w:p>
            <w:pPr>
              <w:jc w:val="center"/>
              <w:rPr>
                <w:rFonts w:ascii="宋体" w:hAnsi="宋体"/>
                <w:color w:val="000000"/>
                <w:szCs w:val="21"/>
              </w:rPr>
            </w:pPr>
            <w:r>
              <w:rPr>
                <w:rFonts w:hint="eastAsia" w:ascii="宋体" w:hAnsi="宋体"/>
                <w:color w:val="000000"/>
                <w:szCs w:val="21"/>
              </w:rPr>
              <w:t>职务/职称</w:t>
            </w:r>
          </w:p>
        </w:tc>
        <w:tc>
          <w:tcPr>
            <w:tcW w:w="1695" w:type="dxa"/>
            <w:gridSpan w:val="3"/>
            <w:noWrap w:val="0"/>
            <w:vAlign w:val="center"/>
          </w:tcPr>
          <w:p>
            <w:pPr>
              <w:rPr>
                <w:rFonts w:ascii="宋体" w:hAnsi="宋体"/>
                <w:color w:val="000000"/>
                <w:szCs w:val="21"/>
              </w:rPr>
            </w:pPr>
          </w:p>
        </w:tc>
        <w:tc>
          <w:tcPr>
            <w:tcW w:w="2205" w:type="dxa"/>
            <w:gridSpan w:val="3"/>
            <w:noWrap w:val="0"/>
            <w:vAlign w:val="center"/>
          </w:tcPr>
          <w:p>
            <w:pPr>
              <w:jc w:val="center"/>
              <w:rPr>
                <w:rFonts w:ascii="宋体" w:hAnsi="宋体"/>
                <w:color w:val="000000"/>
                <w:szCs w:val="21"/>
              </w:rPr>
            </w:pPr>
            <w:r>
              <w:rPr>
                <w:rFonts w:hint="eastAsia" w:ascii="宋体" w:hAnsi="宋体"/>
                <w:color w:val="000000"/>
                <w:szCs w:val="21"/>
              </w:rPr>
              <w:t>联 系 方 式</w:t>
            </w:r>
          </w:p>
        </w:tc>
        <w:tc>
          <w:tcPr>
            <w:tcW w:w="2625" w:type="dxa"/>
            <w:gridSpan w:val="3"/>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0" w:hRule="atLeast"/>
        </w:trPr>
        <w:tc>
          <w:tcPr>
            <w:tcW w:w="8505" w:type="dxa"/>
            <w:gridSpan w:val="10"/>
            <w:noWrap w:val="0"/>
            <w:vAlign w:val="center"/>
          </w:tcPr>
          <w:p>
            <w:pPr>
              <w:jc w:val="center"/>
              <w:rPr>
                <w:rFonts w:ascii="宋体" w:hAnsi="宋体"/>
                <w:color w:val="000000"/>
                <w:szCs w:val="21"/>
              </w:rPr>
            </w:pPr>
            <w:r>
              <w:rPr>
                <w:rFonts w:hint="eastAsia" w:ascii="宋体" w:hAnsi="宋体"/>
                <w:color w:val="000000"/>
                <w:szCs w:val="21"/>
              </w:rPr>
              <w:t>主  要  业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90" w:hRule="atLeast"/>
        </w:trPr>
        <w:tc>
          <w:tcPr>
            <w:tcW w:w="1995" w:type="dxa"/>
            <w:gridSpan w:val="2"/>
            <w:noWrap w:val="0"/>
            <w:vAlign w:val="center"/>
          </w:tcPr>
          <w:p>
            <w:pPr>
              <w:jc w:val="center"/>
              <w:rPr>
                <w:rFonts w:ascii="宋体" w:hAnsi="宋体"/>
                <w:color w:val="000000"/>
                <w:szCs w:val="21"/>
              </w:rPr>
            </w:pPr>
            <w:r>
              <w:rPr>
                <w:rFonts w:hint="eastAsia" w:ascii="宋体" w:hAnsi="宋体"/>
                <w:color w:val="000000"/>
                <w:szCs w:val="21"/>
              </w:rPr>
              <w:t>时   间</w:t>
            </w:r>
          </w:p>
        </w:tc>
        <w:tc>
          <w:tcPr>
            <w:tcW w:w="3990" w:type="dxa"/>
            <w:gridSpan w:val="7"/>
            <w:noWrap w:val="0"/>
            <w:vAlign w:val="center"/>
          </w:tcPr>
          <w:p>
            <w:pPr>
              <w:jc w:val="center"/>
              <w:rPr>
                <w:rFonts w:ascii="宋体" w:hAnsi="宋体"/>
                <w:color w:val="000000"/>
                <w:szCs w:val="21"/>
              </w:rPr>
            </w:pPr>
            <w:r>
              <w:rPr>
                <w:rFonts w:hint="eastAsia" w:ascii="宋体" w:hAnsi="宋体"/>
                <w:color w:val="000000"/>
                <w:szCs w:val="21"/>
              </w:rPr>
              <w:t>参加过的类似项目</w:t>
            </w:r>
          </w:p>
        </w:tc>
        <w:tc>
          <w:tcPr>
            <w:tcW w:w="2520" w:type="dxa"/>
            <w:noWrap w:val="0"/>
            <w:vAlign w:val="center"/>
          </w:tcPr>
          <w:p>
            <w:pPr>
              <w:jc w:val="center"/>
              <w:rPr>
                <w:rFonts w:ascii="宋体" w:hAnsi="宋体"/>
                <w:color w:val="000000"/>
                <w:szCs w:val="21"/>
              </w:rPr>
            </w:pPr>
            <w:r>
              <w:rPr>
                <w:rFonts w:hint="eastAsia" w:ascii="宋体" w:hAnsi="宋体"/>
                <w:color w:val="000000"/>
                <w:szCs w:val="21"/>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1" w:hRule="atLeast"/>
        </w:trPr>
        <w:tc>
          <w:tcPr>
            <w:tcW w:w="1995" w:type="dxa"/>
            <w:gridSpan w:val="2"/>
            <w:noWrap w:val="0"/>
            <w:vAlign w:val="center"/>
          </w:tcPr>
          <w:p>
            <w:pPr>
              <w:rPr>
                <w:rFonts w:ascii="宋体" w:hAnsi="宋体"/>
                <w:color w:val="000000"/>
                <w:szCs w:val="21"/>
              </w:rPr>
            </w:pPr>
          </w:p>
        </w:tc>
        <w:tc>
          <w:tcPr>
            <w:tcW w:w="3990" w:type="dxa"/>
            <w:gridSpan w:val="7"/>
            <w:noWrap w:val="0"/>
            <w:vAlign w:val="center"/>
          </w:tcPr>
          <w:p>
            <w:pPr>
              <w:keepNext/>
              <w:keepLines/>
              <w:autoSpaceDE w:val="0"/>
              <w:autoSpaceDN w:val="0"/>
              <w:spacing w:before="240" w:after="120" w:line="300" w:lineRule="auto"/>
              <w:jc w:val="center"/>
              <w:outlineLvl w:val="0"/>
              <w:rPr>
                <w:rFonts w:ascii="宋体" w:hAnsi="宋体"/>
                <w:color w:val="000000"/>
                <w:szCs w:val="21"/>
              </w:rPr>
            </w:pPr>
          </w:p>
        </w:tc>
        <w:tc>
          <w:tcPr>
            <w:tcW w:w="2520" w:type="dxa"/>
            <w:noWrap w:val="0"/>
            <w:vAlign w:val="center"/>
          </w:tcPr>
          <w:p>
            <w:pPr>
              <w:keepNext/>
              <w:keepLines/>
              <w:autoSpaceDE w:val="0"/>
              <w:autoSpaceDN w:val="0"/>
              <w:spacing w:before="240" w:after="120" w:line="300" w:lineRule="auto"/>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1" w:hRule="atLeast"/>
        </w:trPr>
        <w:tc>
          <w:tcPr>
            <w:tcW w:w="1995" w:type="dxa"/>
            <w:gridSpan w:val="2"/>
            <w:noWrap w:val="0"/>
            <w:vAlign w:val="center"/>
          </w:tcPr>
          <w:p>
            <w:pPr>
              <w:rPr>
                <w:rFonts w:ascii="宋体" w:hAnsi="宋体"/>
                <w:color w:val="000000"/>
                <w:szCs w:val="21"/>
              </w:rPr>
            </w:pPr>
          </w:p>
        </w:tc>
        <w:tc>
          <w:tcPr>
            <w:tcW w:w="3990" w:type="dxa"/>
            <w:gridSpan w:val="7"/>
            <w:noWrap w:val="0"/>
            <w:vAlign w:val="center"/>
          </w:tcPr>
          <w:p>
            <w:pPr>
              <w:rPr>
                <w:rFonts w:ascii="宋体" w:hAnsi="宋体"/>
                <w:color w:val="000000"/>
                <w:szCs w:val="21"/>
              </w:rPr>
            </w:pPr>
          </w:p>
        </w:tc>
        <w:tc>
          <w:tcPr>
            <w:tcW w:w="2520"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1" w:hRule="atLeast"/>
        </w:trPr>
        <w:tc>
          <w:tcPr>
            <w:tcW w:w="1995" w:type="dxa"/>
            <w:gridSpan w:val="2"/>
            <w:noWrap w:val="0"/>
            <w:vAlign w:val="center"/>
          </w:tcPr>
          <w:p>
            <w:pPr>
              <w:rPr>
                <w:rFonts w:ascii="宋体" w:hAnsi="宋体"/>
                <w:color w:val="000000"/>
                <w:szCs w:val="21"/>
              </w:rPr>
            </w:pPr>
          </w:p>
        </w:tc>
        <w:tc>
          <w:tcPr>
            <w:tcW w:w="3990" w:type="dxa"/>
            <w:gridSpan w:val="7"/>
            <w:noWrap w:val="0"/>
            <w:vAlign w:val="center"/>
          </w:tcPr>
          <w:p>
            <w:pPr>
              <w:rPr>
                <w:rFonts w:ascii="宋体" w:hAnsi="宋体"/>
                <w:color w:val="000000"/>
                <w:szCs w:val="21"/>
              </w:rPr>
            </w:pPr>
          </w:p>
        </w:tc>
        <w:tc>
          <w:tcPr>
            <w:tcW w:w="2520"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1" w:hRule="atLeast"/>
        </w:trPr>
        <w:tc>
          <w:tcPr>
            <w:tcW w:w="1995" w:type="dxa"/>
            <w:gridSpan w:val="2"/>
            <w:noWrap w:val="0"/>
            <w:vAlign w:val="center"/>
          </w:tcPr>
          <w:p>
            <w:pPr>
              <w:rPr>
                <w:rFonts w:ascii="宋体" w:hAnsi="宋体"/>
                <w:color w:val="000000"/>
                <w:szCs w:val="21"/>
              </w:rPr>
            </w:pPr>
          </w:p>
        </w:tc>
        <w:tc>
          <w:tcPr>
            <w:tcW w:w="3990" w:type="dxa"/>
            <w:gridSpan w:val="7"/>
            <w:noWrap w:val="0"/>
            <w:vAlign w:val="center"/>
          </w:tcPr>
          <w:p>
            <w:pPr>
              <w:rPr>
                <w:rFonts w:ascii="宋体" w:hAnsi="宋体"/>
                <w:color w:val="000000"/>
                <w:szCs w:val="21"/>
              </w:rPr>
            </w:pPr>
          </w:p>
        </w:tc>
        <w:tc>
          <w:tcPr>
            <w:tcW w:w="2520"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1" w:hRule="atLeast"/>
        </w:trPr>
        <w:tc>
          <w:tcPr>
            <w:tcW w:w="1995" w:type="dxa"/>
            <w:gridSpan w:val="2"/>
            <w:noWrap w:val="0"/>
            <w:vAlign w:val="center"/>
          </w:tcPr>
          <w:p>
            <w:pPr>
              <w:rPr>
                <w:rFonts w:ascii="宋体" w:hAnsi="宋体"/>
                <w:color w:val="000000"/>
                <w:szCs w:val="21"/>
              </w:rPr>
            </w:pPr>
          </w:p>
        </w:tc>
        <w:tc>
          <w:tcPr>
            <w:tcW w:w="3990" w:type="dxa"/>
            <w:gridSpan w:val="7"/>
            <w:noWrap w:val="0"/>
            <w:vAlign w:val="center"/>
          </w:tcPr>
          <w:p>
            <w:pPr>
              <w:rPr>
                <w:rFonts w:ascii="宋体" w:hAnsi="宋体"/>
                <w:color w:val="000000"/>
                <w:szCs w:val="21"/>
              </w:rPr>
            </w:pPr>
          </w:p>
        </w:tc>
        <w:tc>
          <w:tcPr>
            <w:tcW w:w="2520"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1" w:hRule="atLeast"/>
        </w:trPr>
        <w:tc>
          <w:tcPr>
            <w:tcW w:w="1995" w:type="dxa"/>
            <w:gridSpan w:val="2"/>
            <w:noWrap w:val="0"/>
            <w:vAlign w:val="center"/>
          </w:tcPr>
          <w:p>
            <w:pPr>
              <w:rPr>
                <w:rFonts w:ascii="宋体" w:hAnsi="宋体"/>
                <w:color w:val="000000"/>
                <w:szCs w:val="21"/>
              </w:rPr>
            </w:pPr>
          </w:p>
        </w:tc>
        <w:tc>
          <w:tcPr>
            <w:tcW w:w="3990" w:type="dxa"/>
            <w:gridSpan w:val="7"/>
            <w:noWrap w:val="0"/>
            <w:vAlign w:val="center"/>
          </w:tcPr>
          <w:p>
            <w:pPr>
              <w:rPr>
                <w:rFonts w:ascii="宋体" w:hAnsi="宋体"/>
                <w:color w:val="000000"/>
                <w:szCs w:val="21"/>
              </w:rPr>
            </w:pPr>
          </w:p>
        </w:tc>
        <w:tc>
          <w:tcPr>
            <w:tcW w:w="2520" w:type="dxa"/>
            <w:noWrap w:val="0"/>
            <w:vAlign w:val="center"/>
          </w:tcPr>
          <w:p>
            <w:pPr>
              <w:rPr>
                <w:rFonts w:ascii="宋体" w:hAnsi="宋体"/>
                <w:color w:val="000000"/>
                <w:szCs w:val="21"/>
              </w:rPr>
            </w:pPr>
          </w:p>
        </w:tc>
      </w:tr>
    </w:tbl>
    <w:p>
      <w:pPr>
        <w:widowControl/>
        <w:spacing w:line="360" w:lineRule="auto"/>
        <w:ind w:firstLine="482" w:firstLineChars="200"/>
        <w:jc w:val="left"/>
        <w:rPr>
          <w:rFonts w:ascii="宋体" w:hAnsi="宋体"/>
          <w:b/>
          <w:bCs/>
          <w:sz w:val="24"/>
        </w:rPr>
      </w:pPr>
      <w:r>
        <w:rPr>
          <w:rFonts w:hint="eastAsia" w:ascii="宋体" w:hAnsi="宋体"/>
          <w:b/>
          <w:bCs/>
          <w:sz w:val="24"/>
        </w:rPr>
        <w:t>注：</w:t>
      </w:r>
    </w:p>
    <w:p>
      <w:pPr>
        <w:widowControl/>
        <w:spacing w:line="360" w:lineRule="auto"/>
        <w:ind w:firstLine="482" w:firstLineChars="200"/>
        <w:jc w:val="left"/>
        <w:rPr>
          <w:rFonts w:ascii="宋体" w:hAnsi="宋体"/>
          <w:b/>
          <w:bCs/>
          <w:sz w:val="24"/>
        </w:rPr>
      </w:pPr>
      <w:r>
        <w:rPr>
          <w:rFonts w:ascii="宋体" w:hAnsi="宋体"/>
          <w:b/>
          <w:bCs/>
          <w:sz w:val="24"/>
        </w:rPr>
        <w:t>1</w:t>
      </w:r>
      <w:r>
        <w:rPr>
          <w:rFonts w:hint="eastAsia" w:ascii="宋体" w:hAnsi="宋体"/>
          <w:b/>
          <w:bCs/>
          <w:sz w:val="24"/>
        </w:rPr>
        <w:t>.项目执行过程中，未经委托方允许，不得更换项目经理。</w:t>
      </w:r>
    </w:p>
    <w:p>
      <w:pPr>
        <w:widowControl/>
        <w:spacing w:line="360" w:lineRule="auto"/>
        <w:ind w:firstLine="482" w:firstLineChars="200"/>
        <w:jc w:val="left"/>
        <w:rPr>
          <w:rFonts w:ascii="宋体" w:hAnsi="宋体"/>
          <w:sz w:val="24"/>
        </w:rPr>
      </w:pPr>
      <w:r>
        <w:rPr>
          <w:rFonts w:ascii="宋体" w:hAnsi="宋体"/>
          <w:b/>
          <w:bCs/>
          <w:sz w:val="24"/>
        </w:rPr>
        <w:t>2</w:t>
      </w:r>
      <w:r>
        <w:rPr>
          <w:rFonts w:hint="eastAsia" w:ascii="宋体" w:hAnsi="宋体"/>
          <w:b/>
          <w:bCs/>
          <w:sz w:val="24"/>
        </w:rPr>
        <w:t>.本表后应附学历证书、职称证书等相关资质证书复印件并加盖投标人公章</w:t>
      </w:r>
      <w:r>
        <w:rPr>
          <w:rFonts w:hint="eastAsia" w:ascii="宋体" w:hAnsi="宋体"/>
          <w:sz w:val="24"/>
        </w:rPr>
        <w:t>。</w:t>
      </w:r>
    </w:p>
    <w:p>
      <w:pPr>
        <w:widowControl/>
        <w:spacing w:line="360" w:lineRule="auto"/>
        <w:jc w:val="left"/>
        <w:rPr>
          <w:rFonts w:ascii="宋体" w:hAnsi="宋体" w:cs="仿宋_GB2312"/>
          <w:b/>
          <w:bCs/>
          <w:color w:val="000000"/>
          <w:sz w:val="24"/>
        </w:rPr>
      </w:pPr>
      <w:r>
        <w:rPr>
          <w:rFonts w:hint="eastAsia" w:ascii="宋体" w:hAnsi="宋体" w:cs="仿宋_GB2312"/>
          <w:b/>
          <w:bCs/>
          <w:color w:val="000000"/>
          <w:sz w:val="24"/>
        </w:rPr>
        <w:t>附表</w:t>
      </w:r>
      <w:r>
        <w:rPr>
          <w:rFonts w:ascii="宋体" w:hAnsi="宋体" w:cs="仿宋_GB2312"/>
          <w:b/>
          <w:bCs/>
          <w:color w:val="000000"/>
          <w:sz w:val="24"/>
        </w:rPr>
        <w:t>B</w:t>
      </w:r>
      <w:r>
        <w:rPr>
          <w:rFonts w:hint="eastAsia" w:ascii="宋体" w:hAnsi="宋体" w:cs="仿宋_GB2312"/>
          <w:b/>
          <w:bCs/>
          <w:color w:val="000000"/>
          <w:sz w:val="24"/>
        </w:rPr>
        <w:t>：</w:t>
      </w:r>
      <w:r>
        <w:rPr>
          <w:rFonts w:hint="eastAsia" w:ascii="宋体" w:hAnsi="宋体"/>
          <w:b/>
          <w:sz w:val="24"/>
        </w:rPr>
        <w:t>针对本项目提供的人员情况：</w:t>
      </w:r>
    </w:p>
    <w:tbl>
      <w:tblPr>
        <w:tblStyle w:val="60"/>
        <w:tblW w:w="45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193"/>
        <w:gridCol w:w="1193"/>
        <w:gridCol w:w="1191"/>
        <w:gridCol w:w="153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3" w:hRule="atLeast"/>
          <w:jc w:val="center"/>
        </w:trPr>
        <w:tc>
          <w:tcPr>
            <w:tcW w:w="668" w:type="pct"/>
            <w:noWrap w:val="0"/>
            <w:vAlign w:val="center"/>
          </w:tcPr>
          <w:p>
            <w:pPr>
              <w:snapToGrid w:val="0"/>
              <w:jc w:val="center"/>
              <w:rPr>
                <w:rFonts w:hint="eastAsia" w:ascii="宋体" w:hAnsi="宋体"/>
                <w:b/>
                <w:szCs w:val="21"/>
              </w:rPr>
            </w:pPr>
            <w:r>
              <w:rPr>
                <w:rFonts w:hint="eastAsia" w:ascii="宋体" w:hAnsi="宋体"/>
                <w:b/>
                <w:szCs w:val="21"/>
              </w:rPr>
              <w:t>姓名</w:t>
            </w:r>
          </w:p>
        </w:tc>
        <w:tc>
          <w:tcPr>
            <w:tcW w:w="707" w:type="pct"/>
            <w:noWrap w:val="0"/>
            <w:vAlign w:val="center"/>
          </w:tcPr>
          <w:p>
            <w:pPr>
              <w:snapToGrid w:val="0"/>
              <w:jc w:val="center"/>
              <w:rPr>
                <w:rFonts w:hint="eastAsia" w:ascii="宋体" w:hAnsi="宋体"/>
                <w:b/>
                <w:szCs w:val="21"/>
              </w:rPr>
            </w:pPr>
            <w:r>
              <w:rPr>
                <w:rFonts w:hint="eastAsia" w:ascii="宋体" w:hAnsi="宋体"/>
                <w:b/>
                <w:szCs w:val="21"/>
              </w:rPr>
              <w:t>职务</w:t>
            </w:r>
          </w:p>
        </w:tc>
        <w:tc>
          <w:tcPr>
            <w:tcW w:w="707" w:type="pct"/>
            <w:noWrap w:val="0"/>
            <w:vAlign w:val="center"/>
          </w:tcPr>
          <w:p>
            <w:pPr>
              <w:snapToGrid w:val="0"/>
              <w:jc w:val="center"/>
              <w:rPr>
                <w:rFonts w:hint="eastAsia" w:ascii="宋体" w:hAnsi="宋体"/>
                <w:b/>
                <w:szCs w:val="21"/>
              </w:rPr>
            </w:pPr>
            <w:r>
              <w:rPr>
                <w:rFonts w:hint="eastAsia" w:ascii="宋体" w:hAnsi="宋体"/>
                <w:b/>
                <w:szCs w:val="21"/>
              </w:rPr>
              <w:t>学历</w:t>
            </w:r>
          </w:p>
        </w:tc>
        <w:tc>
          <w:tcPr>
            <w:tcW w:w="706" w:type="pct"/>
            <w:noWrap w:val="0"/>
            <w:vAlign w:val="center"/>
          </w:tcPr>
          <w:p>
            <w:pPr>
              <w:snapToGrid w:val="0"/>
              <w:jc w:val="center"/>
              <w:rPr>
                <w:rFonts w:hint="eastAsia" w:ascii="宋体" w:hAnsi="宋体"/>
                <w:b/>
                <w:szCs w:val="21"/>
              </w:rPr>
            </w:pPr>
            <w:r>
              <w:rPr>
                <w:rFonts w:hint="eastAsia" w:ascii="宋体" w:hAnsi="宋体"/>
                <w:b/>
                <w:szCs w:val="21"/>
              </w:rPr>
              <w:t>职称</w:t>
            </w:r>
          </w:p>
        </w:tc>
        <w:tc>
          <w:tcPr>
            <w:tcW w:w="907" w:type="pct"/>
            <w:noWrap w:val="0"/>
            <w:vAlign w:val="center"/>
          </w:tcPr>
          <w:p>
            <w:pPr>
              <w:snapToGrid w:val="0"/>
              <w:jc w:val="center"/>
              <w:rPr>
                <w:rFonts w:hint="eastAsia" w:ascii="宋体" w:hAnsi="宋体"/>
                <w:b/>
                <w:szCs w:val="21"/>
              </w:rPr>
            </w:pPr>
            <w:r>
              <w:rPr>
                <w:rFonts w:hint="eastAsia" w:ascii="宋体" w:hAnsi="宋体"/>
                <w:b/>
                <w:szCs w:val="21"/>
              </w:rPr>
              <w:t>本项目中</w:t>
            </w:r>
          </w:p>
          <w:p>
            <w:pPr>
              <w:snapToGrid w:val="0"/>
              <w:jc w:val="center"/>
              <w:rPr>
                <w:rFonts w:hint="eastAsia" w:ascii="宋体" w:hAnsi="宋体"/>
                <w:b/>
                <w:szCs w:val="21"/>
              </w:rPr>
            </w:pPr>
            <w:r>
              <w:rPr>
                <w:rFonts w:hint="eastAsia" w:ascii="宋体" w:hAnsi="宋体"/>
                <w:b/>
                <w:szCs w:val="21"/>
              </w:rPr>
              <w:t>承担工作</w:t>
            </w:r>
          </w:p>
        </w:tc>
        <w:tc>
          <w:tcPr>
            <w:tcW w:w="1305" w:type="pct"/>
            <w:noWrap w:val="0"/>
            <w:vAlign w:val="center"/>
          </w:tcPr>
          <w:p>
            <w:pPr>
              <w:snapToGrid w:val="0"/>
              <w:jc w:val="center"/>
              <w:rPr>
                <w:rFonts w:hint="eastAsia" w:ascii="宋体" w:hAnsi="宋体"/>
                <w:b/>
                <w:szCs w:val="21"/>
              </w:rPr>
            </w:pPr>
            <w:r>
              <w:rPr>
                <w:rFonts w:hint="eastAsia" w:ascii="宋体" w:hAnsi="宋体"/>
                <w:b/>
                <w:szCs w:val="21"/>
              </w:rPr>
              <w:t>从事过的同类项目及承担工作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 w:hRule="atLeast"/>
          <w:jc w:val="center"/>
        </w:trPr>
        <w:tc>
          <w:tcPr>
            <w:tcW w:w="668" w:type="pct"/>
            <w:noWrap w:val="0"/>
            <w:vAlign w:val="center"/>
          </w:tcPr>
          <w:p>
            <w:pPr>
              <w:snapToGrid w:val="0"/>
              <w:rPr>
                <w:rFonts w:hint="eastAsia" w:ascii="宋体" w:hAnsi="宋体"/>
                <w:szCs w:val="21"/>
                <w:u w:val="single"/>
              </w:rPr>
            </w:pPr>
          </w:p>
        </w:tc>
        <w:tc>
          <w:tcPr>
            <w:tcW w:w="707" w:type="pct"/>
            <w:noWrap w:val="0"/>
            <w:vAlign w:val="center"/>
          </w:tcPr>
          <w:p>
            <w:pPr>
              <w:snapToGrid w:val="0"/>
              <w:rPr>
                <w:rFonts w:hint="eastAsia" w:ascii="宋体" w:hAnsi="宋体"/>
                <w:szCs w:val="21"/>
                <w:u w:val="single"/>
              </w:rPr>
            </w:pPr>
          </w:p>
        </w:tc>
        <w:tc>
          <w:tcPr>
            <w:tcW w:w="707" w:type="pct"/>
            <w:noWrap w:val="0"/>
            <w:vAlign w:val="center"/>
          </w:tcPr>
          <w:p>
            <w:pPr>
              <w:snapToGrid w:val="0"/>
              <w:rPr>
                <w:rFonts w:hint="eastAsia" w:ascii="宋体" w:hAnsi="宋体"/>
                <w:szCs w:val="21"/>
                <w:u w:val="single"/>
              </w:rPr>
            </w:pPr>
          </w:p>
        </w:tc>
        <w:tc>
          <w:tcPr>
            <w:tcW w:w="706" w:type="pct"/>
            <w:noWrap w:val="0"/>
            <w:vAlign w:val="center"/>
          </w:tcPr>
          <w:p>
            <w:pPr>
              <w:snapToGrid w:val="0"/>
              <w:rPr>
                <w:rFonts w:hint="eastAsia" w:ascii="宋体" w:hAnsi="宋体"/>
                <w:szCs w:val="21"/>
                <w:u w:val="single"/>
              </w:rPr>
            </w:pPr>
          </w:p>
        </w:tc>
        <w:tc>
          <w:tcPr>
            <w:tcW w:w="907" w:type="pct"/>
            <w:noWrap w:val="0"/>
            <w:vAlign w:val="center"/>
          </w:tcPr>
          <w:p>
            <w:pPr>
              <w:snapToGrid w:val="0"/>
              <w:rPr>
                <w:rFonts w:hint="eastAsia" w:ascii="宋体" w:hAnsi="宋体"/>
                <w:szCs w:val="21"/>
                <w:u w:val="single"/>
              </w:rPr>
            </w:pPr>
          </w:p>
        </w:tc>
        <w:tc>
          <w:tcPr>
            <w:tcW w:w="1305" w:type="pct"/>
            <w:noWrap w:val="0"/>
            <w:vAlign w:val="center"/>
          </w:tcPr>
          <w:p>
            <w:pPr>
              <w:snapToGrid w:val="0"/>
              <w:rPr>
                <w:rFonts w:hint="eastAsia"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 w:hRule="atLeast"/>
          <w:jc w:val="center"/>
        </w:trPr>
        <w:tc>
          <w:tcPr>
            <w:tcW w:w="668" w:type="pct"/>
            <w:noWrap w:val="0"/>
            <w:vAlign w:val="center"/>
          </w:tcPr>
          <w:p>
            <w:pPr>
              <w:snapToGrid w:val="0"/>
              <w:rPr>
                <w:rFonts w:hint="eastAsia" w:ascii="宋体" w:hAnsi="宋体"/>
                <w:szCs w:val="21"/>
                <w:u w:val="single"/>
              </w:rPr>
            </w:pPr>
          </w:p>
        </w:tc>
        <w:tc>
          <w:tcPr>
            <w:tcW w:w="707" w:type="pct"/>
            <w:noWrap w:val="0"/>
            <w:vAlign w:val="center"/>
          </w:tcPr>
          <w:p>
            <w:pPr>
              <w:snapToGrid w:val="0"/>
              <w:rPr>
                <w:rFonts w:hint="eastAsia" w:ascii="宋体" w:hAnsi="宋体"/>
                <w:szCs w:val="21"/>
                <w:u w:val="single"/>
              </w:rPr>
            </w:pPr>
          </w:p>
        </w:tc>
        <w:tc>
          <w:tcPr>
            <w:tcW w:w="707" w:type="pct"/>
            <w:noWrap w:val="0"/>
            <w:vAlign w:val="center"/>
          </w:tcPr>
          <w:p>
            <w:pPr>
              <w:snapToGrid w:val="0"/>
              <w:rPr>
                <w:rFonts w:hint="eastAsia" w:ascii="宋体" w:hAnsi="宋体"/>
                <w:szCs w:val="21"/>
                <w:u w:val="single"/>
              </w:rPr>
            </w:pPr>
          </w:p>
        </w:tc>
        <w:tc>
          <w:tcPr>
            <w:tcW w:w="706" w:type="pct"/>
            <w:noWrap w:val="0"/>
            <w:vAlign w:val="center"/>
          </w:tcPr>
          <w:p>
            <w:pPr>
              <w:snapToGrid w:val="0"/>
              <w:rPr>
                <w:rFonts w:hint="eastAsia" w:ascii="宋体" w:hAnsi="宋体"/>
                <w:szCs w:val="21"/>
                <w:u w:val="single"/>
              </w:rPr>
            </w:pPr>
          </w:p>
        </w:tc>
        <w:tc>
          <w:tcPr>
            <w:tcW w:w="907" w:type="pct"/>
            <w:noWrap w:val="0"/>
            <w:vAlign w:val="center"/>
          </w:tcPr>
          <w:p>
            <w:pPr>
              <w:snapToGrid w:val="0"/>
              <w:rPr>
                <w:rFonts w:hint="eastAsia" w:ascii="宋体" w:hAnsi="宋体"/>
                <w:szCs w:val="21"/>
                <w:u w:val="single"/>
              </w:rPr>
            </w:pPr>
          </w:p>
        </w:tc>
        <w:tc>
          <w:tcPr>
            <w:tcW w:w="1305" w:type="pct"/>
            <w:noWrap w:val="0"/>
            <w:vAlign w:val="center"/>
          </w:tcPr>
          <w:p>
            <w:pPr>
              <w:snapToGrid w:val="0"/>
              <w:rPr>
                <w:rFonts w:hint="eastAsia"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 w:hRule="atLeast"/>
          <w:jc w:val="center"/>
        </w:trPr>
        <w:tc>
          <w:tcPr>
            <w:tcW w:w="668" w:type="pct"/>
            <w:noWrap w:val="0"/>
            <w:vAlign w:val="center"/>
          </w:tcPr>
          <w:p>
            <w:pPr>
              <w:snapToGrid w:val="0"/>
              <w:rPr>
                <w:rFonts w:hint="eastAsia" w:ascii="宋体" w:hAnsi="宋体"/>
                <w:szCs w:val="21"/>
                <w:u w:val="single"/>
              </w:rPr>
            </w:pPr>
          </w:p>
        </w:tc>
        <w:tc>
          <w:tcPr>
            <w:tcW w:w="707" w:type="pct"/>
            <w:noWrap w:val="0"/>
            <w:vAlign w:val="center"/>
          </w:tcPr>
          <w:p>
            <w:pPr>
              <w:snapToGrid w:val="0"/>
              <w:rPr>
                <w:rFonts w:hint="eastAsia" w:ascii="宋体" w:hAnsi="宋体"/>
                <w:szCs w:val="21"/>
                <w:u w:val="single"/>
              </w:rPr>
            </w:pPr>
          </w:p>
        </w:tc>
        <w:tc>
          <w:tcPr>
            <w:tcW w:w="707" w:type="pct"/>
            <w:noWrap w:val="0"/>
            <w:vAlign w:val="center"/>
          </w:tcPr>
          <w:p>
            <w:pPr>
              <w:snapToGrid w:val="0"/>
              <w:rPr>
                <w:rFonts w:hint="eastAsia" w:ascii="宋体" w:hAnsi="宋体"/>
                <w:szCs w:val="21"/>
                <w:u w:val="single"/>
              </w:rPr>
            </w:pPr>
          </w:p>
        </w:tc>
        <w:tc>
          <w:tcPr>
            <w:tcW w:w="706" w:type="pct"/>
            <w:noWrap w:val="0"/>
            <w:vAlign w:val="center"/>
          </w:tcPr>
          <w:p>
            <w:pPr>
              <w:snapToGrid w:val="0"/>
              <w:rPr>
                <w:rFonts w:hint="eastAsia" w:ascii="宋体" w:hAnsi="宋体"/>
                <w:szCs w:val="21"/>
                <w:u w:val="single"/>
              </w:rPr>
            </w:pPr>
          </w:p>
        </w:tc>
        <w:tc>
          <w:tcPr>
            <w:tcW w:w="907" w:type="pct"/>
            <w:noWrap w:val="0"/>
            <w:vAlign w:val="center"/>
          </w:tcPr>
          <w:p>
            <w:pPr>
              <w:snapToGrid w:val="0"/>
              <w:rPr>
                <w:rFonts w:hint="eastAsia" w:ascii="宋体" w:hAnsi="宋体"/>
                <w:szCs w:val="21"/>
                <w:u w:val="single"/>
              </w:rPr>
            </w:pPr>
          </w:p>
        </w:tc>
        <w:tc>
          <w:tcPr>
            <w:tcW w:w="1305" w:type="pct"/>
            <w:noWrap w:val="0"/>
            <w:vAlign w:val="center"/>
          </w:tcPr>
          <w:p>
            <w:pPr>
              <w:snapToGrid w:val="0"/>
              <w:rPr>
                <w:rFonts w:hint="eastAsia" w:ascii="宋体" w:hAnsi="宋体"/>
                <w:szCs w:val="21"/>
                <w:u w:val="single"/>
              </w:rPr>
            </w:pPr>
          </w:p>
        </w:tc>
      </w:tr>
    </w:tbl>
    <w:p>
      <w:pPr>
        <w:snapToGrid w:val="0"/>
        <w:spacing w:line="360" w:lineRule="auto"/>
        <w:ind w:firstLine="482" w:firstLineChars="200"/>
        <w:rPr>
          <w:rFonts w:hint="eastAsia" w:ascii="宋体" w:hAnsi="宋体"/>
          <w:b/>
          <w:sz w:val="24"/>
        </w:rPr>
      </w:pPr>
      <w:r>
        <w:rPr>
          <w:rFonts w:hint="eastAsia" w:ascii="宋体" w:hAnsi="宋体"/>
          <w:b/>
          <w:sz w:val="24"/>
        </w:rPr>
        <w:t>注：须提供学历及执业资格、职称证明等相关复印件（加盖投标人公章）</w:t>
      </w:r>
    </w:p>
    <w:p>
      <w:pPr>
        <w:widowControl/>
        <w:spacing w:line="360" w:lineRule="auto"/>
        <w:jc w:val="left"/>
        <w:rPr>
          <w:rFonts w:hint="eastAsia" w:ascii="宋体" w:hAnsi="宋体"/>
          <w:sz w:val="24"/>
        </w:rPr>
      </w:pPr>
    </w:p>
    <w:p>
      <w:pPr>
        <w:autoSpaceDE w:val="0"/>
        <w:autoSpaceDN w:val="0"/>
        <w:spacing w:line="360" w:lineRule="auto"/>
        <w:rPr>
          <w:rFonts w:ascii="宋体" w:hAnsi="宋体" w:cs="仿宋_GB2312"/>
          <w:color w:val="000000"/>
          <w:kern w:val="0"/>
          <w:sz w:val="24"/>
        </w:rPr>
      </w:pPr>
      <w:r>
        <w:rPr>
          <w:rFonts w:hint="eastAsia" w:ascii="宋体" w:hAnsi="宋体" w:cs="仿宋_GB2312"/>
          <w:color w:val="000000"/>
          <w:kern w:val="0"/>
          <w:sz w:val="24"/>
        </w:rPr>
        <w:t>附表C：针对本项目提供的设备、设施情况（根据项目具体情况酌情提供）</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88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 w:hRule="atLeast"/>
          <w:jc w:val="center"/>
        </w:trPr>
        <w:tc>
          <w:tcPr>
            <w:tcW w:w="1880" w:type="dxa"/>
            <w:noWrap w:val="0"/>
            <w:vAlign w:val="center"/>
          </w:tcPr>
          <w:p>
            <w:pPr>
              <w:snapToGrid w:val="0"/>
              <w:jc w:val="center"/>
              <w:rPr>
                <w:rFonts w:hint="eastAsia" w:ascii="宋体" w:hAnsi="宋体"/>
                <w:b/>
                <w:iCs/>
                <w:szCs w:val="21"/>
              </w:rPr>
            </w:pPr>
            <w:r>
              <w:rPr>
                <w:rFonts w:hint="eastAsia" w:ascii="宋体" w:hAnsi="宋体"/>
                <w:b/>
                <w:iCs/>
                <w:szCs w:val="21"/>
              </w:rPr>
              <w:t>主要设备、设施</w:t>
            </w:r>
          </w:p>
          <w:p>
            <w:pPr>
              <w:snapToGrid w:val="0"/>
              <w:jc w:val="center"/>
              <w:rPr>
                <w:rFonts w:hint="eastAsia" w:ascii="宋体" w:hAnsi="宋体"/>
                <w:b/>
                <w:iCs/>
                <w:szCs w:val="21"/>
              </w:rPr>
            </w:pPr>
            <w:r>
              <w:rPr>
                <w:rFonts w:hint="eastAsia" w:ascii="宋体" w:hAnsi="宋体"/>
                <w:b/>
                <w:iCs/>
                <w:szCs w:val="21"/>
              </w:rPr>
              <w:t>名称</w:t>
            </w:r>
          </w:p>
        </w:tc>
        <w:tc>
          <w:tcPr>
            <w:tcW w:w="1880" w:type="dxa"/>
            <w:noWrap w:val="0"/>
            <w:vAlign w:val="center"/>
          </w:tcPr>
          <w:p>
            <w:pPr>
              <w:snapToGrid w:val="0"/>
              <w:jc w:val="center"/>
              <w:rPr>
                <w:rFonts w:hint="eastAsia" w:ascii="宋体" w:hAnsi="宋体"/>
                <w:b/>
                <w:iCs/>
                <w:szCs w:val="21"/>
              </w:rPr>
            </w:pPr>
            <w:r>
              <w:rPr>
                <w:rFonts w:hint="eastAsia" w:ascii="宋体" w:hAnsi="宋体"/>
                <w:b/>
                <w:iCs/>
                <w:szCs w:val="21"/>
              </w:rPr>
              <w:t>型号规格</w:t>
            </w:r>
          </w:p>
        </w:tc>
        <w:tc>
          <w:tcPr>
            <w:tcW w:w="1880" w:type="dxa"/>
            <w:noWrap w:val="0"/>
            <w:vAlign w:val="center"/>
          </w:tcPr>
          <w:p>
            <w:pPr>
              <w:snapToGrid w:val="0"/>
              <w:jc w:val="center"/>
              <w:rPr>
                <w:rFonts w:hint="eastAsia" w:ascii="宋体" w:hAnsi="宋体"/>
                <w:b/>
                <w:iCs/>
                <w:szCs w:val="21"/>
              </w:rPr>
            </w:pPr>
            <w:r>
              <w:rPr>
                <w:rFonts w:hint="eastAsia" w:ascii="宋体" w:hAnsi="宋体"/>
                <w:b/>
                <w:iCs/>
                <w:szCs w:val="21"/>
              </w:rPr>
              <w:t>数量</w:t>
            </w:r>
          </w:p>
        </w:tc>
        <w:tc>
          <w:tcPr>
            <w:tcW w:w="1880" w:type="dxa"/>
            <w:noWrap w:val="0"/>
            <w:vAlign w:val="center"/>
          </w:tcPr>
          <w:p>
            <w:pPr>
              <w:snapToGrid w:val="0"/>
              <w:jc w:val="center"/>
              <w:rPr>
                <w:rFonts w:hint="eastAsia" w:ascii="宋体" w:hAnsi="宋体"/>
                <w:b/>
                <w:iCs/>
                <w:szCs w:val="21"/>
              </w:rPr>
            </w:pPr>
            <w:r>
              <w:rPr>
                <w:rFonts w:hint="eastAsia" w:ascii="宋体" w:hAnsi="宋体"/>
                <w:b/>
                <w:iCs/>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 w:hRule="atLeast"/>
          <w:jc w:val="center"/>
        </w:trPr>
        <w:tc>
          <w:tcPr>
            <w:tcW w:w="1880" w:type="dxa"/>
            <w:noWrap w:val="0"/>
            <w:vAlign w:val="center"/>
          </w:tcPr>
          <w:p>
            <w:pPr>
              <w:snapToGrid w:val="0"/>
              <w:rPr>
                <w:rFonts w:hint="eastAsia" w:ascii="宋体" w:hAnsi="宋体"/>
                <w:i/>
                <w:szCs w:val="21"/>
                <w:u w:val="single"/>
              </w:rPr>
            </w:pPr>
          </w:p>
        </w:tc>
        <w:tc>
          <w:tcPr>
            <w:tcW w:w="1880" w:type="dxa"/>
            <w:noWrap w:val="0"/>
            <w:vAlign w:val="center"/>
          </w:tcPr>
          <w:p>
            <w:pPr>
              <w:snapToGrid w:val="0"/>
              <w:rPr>
                <w:rFonts w:hint="eastAsia" w:ascii="宋体" w:hAnsi="宋体"/>
                <w:i/>
                <w:szCs w:val="21"/>
                <w:u w:val="single"/>
              </w:rPr>
            </w:pPr>
          </w:p>
        </w:tc>
        <w:tc>
          <w:tcPr>
            <w:tcW w:w="1880" w:type="dxa"/>
            <w:noWrap w:val="0"/>
            <w:vAlign w:val="center"/>
          </w:tcPr>
          <w:p>
            <w:pPr>
              <w:snapToGrid w:val="0"/>
              <w:rPr>
                <w:rFonts w:hint="eastAsia" w:ascii="宋体" w:hAnsi="宋体"/>
                <w:i/>
                <w:szCs w:val="21"/>
                <w:u w:val="single"/>
              </w:rPr>
            </w:pPr>
          </w:p>
        </w:tc>
        <w:tc>
          <w:tcPr>
            <w:tcW w:w="1880" w:type="dxa"/>
            <w:noWrap w:val="0"/>
            <w:vAlign w:val="center"/>
          </w:tcPr>
          <w:p>
            <w:pPr>
              <w:snapToGrid w:val="0"/>
              <w:rPr>
                <w:rFonts w:hint="eastAsia" w:ascii="宋体" w:hAnsi="宋体"/>
                <w:i/>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 w:hRule="atLeast"/>
          <w:jc w:val="center"/>
        </w:trPr>
        <w:tc>
          <w:tcPr>
            <w:tcW w:w="1880" w:type="dxa"/>
            <w:noWrap w:val="0"/>
            <w:vAlign w:val="center"/>
          </w:tcPr>
          <w:p>
            <w:pPr>
              <w:snapToGrid w:val="0"/>
              <w:rPr>
                <w:rFonts w:hint="eastAsia" w:ascii="宋体" w:hAnsi="宋体"/>
                <w:i/>
                <w:szCs w:val="21"/>
                <w:u w:val="single"/>
              </w:rPr>
            </w:pPr>
          </w:p>
        </w:tc>
        <w:tc>
          <w:tcPr>
            <w:tcW w:w="1880" w:type="dxa"/>
            <w:noWrap w:val="0"/>
            <w:vAlign w:val="center"/>
          </w:tcPr>
          <w:p>
            <w:pPr>
              <w:snapToGrid w:val="0"/>
              <w:rPr>
                <w:rFonts w:hint="eastAsia" w:ascii="宋体" w:hAnsi="宋体"/>
                <w:i/>
                <w:szCs w:val="21"/>
                <w:u w:val="single"/>
              </w:rPr>
            </w:pPr>
          </w:p>
        </w:tc>
        <w:tc>
          <w:tcPr>
            <w:tcW w:w="1880" w:type="dxa"/>
            <w:noWrap w:val="0"/>
            <w:vAlign w:val="center"/>
          </w:tcPr>
          <w:p>
            <w:pPr>
              <w:snapToGrid w:val="0"/>
              <w:rPr>
                <w:rFonts w:hint="eastAsia" w:ascii="宋体" w:hAnsi="宋体"/>
                <w:i/>
                <w:szCs w:val="21"/>
                <w:u w:val="single"/>
              </w:rPr>
            </w:pPr>
          </w:p>
        </w:tc>
        <w:tc>
          <w:tcPr>
            <w:tcW w:w="1880" w:type="dxa"/>
            <w:noWrap w:val="0"/>
            <w:vAlign w:val="center"/>
          </w:tcPr>
          <w:p>
            <w:pPr>
              <w:snapToGrid w:val="0"/>
              <w:rPr>
                <w:rFonts w:hint="eastAsia" w:ascii="宋体" w:hAnsi="宋体"/>
                <w:i/>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 w:hRule="atLeast"/>
          <w:jc w:val="center"/>
        </w:trPr>
        <w:tc>
          <w:tcPr>
            <w:tcW w:w="1880" w:type="dxa"/>
            <w:noWrap w:val="0"/>
            <w:vAlign w:val="center"/>
          </w:tcPr>
          <w:p>
            <w:pPr>
              <w:snapToGrid w:val="0"/>
              <w:rPr>
                <w:rFonts w:hint="eastAsia" w:ascii="宋体" w:hAnsi="宋体"/>
                <w:i/>
                <w:szCs w:val="21"/>
              </w:rPr>
            </w:pPr>
          </w:p>
        </w:tc>
        <w:tc>
          <w:tcPr>
            <w:tcW w:w="1880" w:type="dxa"/>
            <w:noWrap w:val="0"/>
            <w:vAlign w:val="center"/>
          </w:tcPr>
          <w:p>
            <w:pPr>
              <w:snapToGrid w:val="0"/>
              <w:rPr>
                <w:rFonts w:hint="eastAsia" w:ascii="宋体" w:hAnsi="宋体"/>
                <w:i/>
                <w:szCs w:val="21"/>
                <w:u w:val="single"/>
              </w:rPr>
            </w:pPr>
          </w:p>
        </w:tc>
        <w:tc>
          <w:tcPr>
            <w:tcW w:w="1880" w:type="dxa"/>
            <w:noWrap w:val="0"/>
            <w:vAlign w:val="center"/>
          </w:tcPr>
          <w:p>
            <w:pPr>
              <w:snapToGrid w:val="0"/>
              <w:rPr>
                <w:rFonts w:hint="eastAsia" w:ascii="宋体" w:hAnsi="宋体"/>
                <w:i/>
                <w:szCs w:val="21"/>
                <w:u w:val="single"/>
              </w:rPr>
            </w:pPr>
          </w:p>
        </w:tc>
        <w:tc>
          <w:tcPr>
            <w:tcW w:w="1880" w:type="dxa"/>
            <w:noWrap w:val="0"/>
            <w:vAlign w:val="center"/>
          </w:tcPr>
          <w:p>
            <w:pPr>
              <w:snapToGrid w:val="0"/>
              <w:rPr>
                <w:rFonts w:hint="eastAsia" w:ascii="宋体" w:hAnsi="宋体"/>
                <w:i/>
                <w:szCs w:val="21"/>
                <w:u w:val="single"/>
              </w:rPr>
            </w:pPr>
          </w:p>
        </w:tc>
      </w:tr>
    </w:tbl>
    <w:p>
      <w:pPr>
        <w:autoSpaceDE w:val="0"/>
        <w:autoSpaceDN w:val="0"/>
        <w:spacing w:line="360" w:lineRule="auto"/>
        <w:rPr>
          <w:rFonts w:hint="eastAsia" w:ascii="宋体" w:hAnsi="宋体" w:cs="仿宋_GB2312"/>
          <w:color w:val="000000"/>
          <w:kern w:val="0"/>
          <w:sz w:val="24"/>
        </w:rPr>
      </w:pPr>
    </w:p>
    <w:p>
      <w:pPr>
        <w:autoSpaceDE w:val="0"/>
        <w:autoSpaceDN w:val="0"/>
        <w:spacing w:line="360" w:lineRule="auto"/>
        <w:ind w:firstLine="4440" w:firstLineChars="1850"/>
        <w:rPr>
          <w:rFonts w:hint="eastAsia" w:ascii="宋体" w:hAnsi="宋体" w:cs="仿宋_GB2312"/>
          <w:color w:val="000000"/>
          <w:kern w:val="0"/>
          <w:sz w:val="24"/>
        </w:rPr>
      </w:pPr>
      <w:r>
        <w:rPr>
          <w:rFonts w:hint="eastAsia" w:ascii="宋体" w:hAnsi="宋体" w:cs="仿宋_GB2312"/>
          <w:color w:val="000000"/>
          <w:kern w:val="0"/>
          <w:sz w:val="24"/>
        </w:rPr>
        <w:t>投标人名称（公章）：</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法定代表人或其授权代表（签字）：</w:t>
      </w:r>
    </w:p>
    <w:p>
      <w:pPr>
        <w:spacing w:line="360" w:lineRule="auto"/>
        <w:rPr>
          <w:rFonts w:hint="eastAsia" w:ascii="宋体" w:hAnsi="宋体" w:cs="仿宋_GB2312"/>
          <w:b/>
          <w:bCs/>
          <w:color w:val="000000"/>
          <w:sz w:val="24"/>
        </w:rPr>
      </w:pPr>
      <w:r>
        <w:rPr>
          <w:rFonts w:hint="eastAsia" w:ascii="宋体" w:hAnsi="宋体" w:cs="仿宋_GB2312"/>
          <w:color w:val="000000"/>
          <w:kern w:val="0"/>
          <w:sz w:val="24"/>
        </w:rPr>
        <w:t xml:space="preserve">                                     日期：  年  月   日</w:t>
      </w:r>
    </w:p>
    <w:p>
      <w:pPr>
        <w:spacing w:line="360" w:lineRule="auto"/>
        <w:jc w:val="center"/>
        <w:rPr>
          <w:rFonts w:hint="eastAsia" w:ascii="宋体" w:hAnsi="宋体" w:cs="仿宋_GB2312"/>
          <w:b/>
          <w:bCs/>
          <w:color w:val="000000"/>
          <w:sz w:val="32"/>
          <w:szCs w:val="32"/>
        </w:rPr>
      </w:pPr>
    </w:p>
    <w:p>
      <w:pPr>
        <w:spacing w:line="360" w:lineRule="auto"/>
        <w:jc w:val="center"/>
        <w:rPr>
          <w:rFonts w:hint="eastAsia" w:ascii="宋体" w:hAnsi="宋体" w:cs="仿宋_GB2312"/>
          <w:b/>
          <w:bCs/>
          <w:color w:val="000000"/>
          <w:sz w:val="32"/>
          <w:szCs w:val="32"/>
        </w:rPr>
      </w:pPr>
      <w:r>
        <w:rPr>
          <w:rFonts w:ascii="宋体" w:hAnsi="宋体" w:cs="仿宋_GB2312"/>
          <w:b/>
          <w:bCs/>
          <w:color w:val="000000"/>
          <w:sz w:val="32"/>
          <w:szCs w:val="32"/>
        </w:rPr>
        <w:br w:type="page"/>
      </w:r>
      <w:r>
        <w:rPr>
          <w:rFonts w:hint="eastAsia" w:ascii="宋体" w:hAnsi="宋体" w:cs="仿宋_GB2312"/>
          <w:b/>
          <w:bCs/>
          <w:color w:val="000000"/>
          <w:sz w:val="32"/>
          <w:szCs w:val="32"/>
        </w:rPr>
        <w:t>十、售后服务方案</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（由投标人根据采购需求及招标文件要求编制）</w:t>
      </w:r>
    </w:p>
    <w:p>
      <w:pPr>
        <w:autoSpaceDE w:val="0"/>
        <w:autoSpaceDN w:val="0"/>
        <w:spacing w:line="360" w:lineRule="auto"/>
        <w:rPr>
          <w:rFonts w:hint="eastAsia" w:ascii="宋体" w:hAnsi="宋体" w:cs="仿宋_GB2312"/>
          <w:color w:val="000000"/>
          <w:kern w:val="0"/>
          <w:sz w:val="24"/>
        </w:rPr>
      </w:pPr>
    </w:p>
    <w:p>
      <w:pPr>
        <w:autoSpaceDE w:val="0"/>
        <w:autoSpaceDN w:val="0"/>
        <w:spacing w:line="360" w:lineRule="auto"/>
        <w:rPr>
          <w:rFonts w:hint="eastAsia" w:ascii="宋体" w:hAnsi="宋体" w:cs="仿宋_GB2312"/>
          <w:color w:val="000000"/>
          <w:kern w:val="0"/>
          <w:sz w:val="24"/>
        </w:rPr>
      </w:pPr>
    </w:p>
    <w:p>
      <w:pPr>
        <w:autoSpaceDE w:val="0"/>
        <w:autoSpaceDN w:val="0"/>
        <w:spacing w:line="360" w:lineRule="auto"/>
        <w:ind w:firstLine="4440" w:firstLineChars="1850"/>
        <w:rPr>
          <w:rFonts w:hint="eastAsia" w:ascii="宋体" w:hAnsi="宋体" w:cs="仿宋_GB2312"/>
          <w:color w:val="000000"/>
          <w:kern w:val="0"/>
          <w:sz w:val="24"/>
        </w:rPr>
      </w:pPr>
      <w:r>
        <w:rPr>
          <w:rFonts w:hint="eastAsia" w:ascii="宋体" w:hAnsi="宋体" w:cs="仿宋_GB2312"/>
          <w:color w:val="000000"/>
          <w:kern w:val="0"/>
          <w:sz w:val="24"/>
        </w:rPr>
        <w:t>投标人名称（公章）：</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法定代表人或其授权代表（签字）：</w:t>
      </w:r>
    </w:p>
    <w:p>
      <w:pPr>
        <w:spacing w:line="360" w:lineRule="auto"/>
        <w:rPr>
          <w:rFonts w:hint="eastAsia" w:ascii="宋体" w:hAnsi="宋体" w:cs="仿宋_GB2312"/>
          <w:b/>
          <w:bCs/>
          <w:color w:val="000000"/>
          <w:sz w:val="24"/>
        </w:rPr>
      </w:pPr>
      <w:r>
        <w:rPr>
          <w:rFonts w:hint="eastAsia" w:ascii="宋体" w:hAnsi="宋体" w:cs="仿宋_GB2312"/>
          <w:color w:val="000000"/>
          <w:kern w:val="0"/>
          <w:sz w:val="24"/>
        </w:rPr>
        <w:t xml:space="preserve">                                     日期：  年  月   日</w:t>
      </w:r>
    </w:p>
    <w:p>
      <w:pPr>
        <w:spacing w:line="360" w:lineRule="auto"/>
        <w:jc w:val="center"/>
        <w:rPr>
          <w:rFonts w:hint="eastAsia" w:ascii="宋体" w:hAnsi="宋体" w:cs="仿宋_GB2312"/>
          <w:b/>
          <w:bCs/>
          <w:color w:val="000000"/>
          <w:sz w:val="32"/>
          <w:szCs w:val="32"/>
        </w:rPr>
      </w:pPr>
    </w:p>
    <w:p>
      <w:pPr>
        <w:spacing w:line="360" w:lineRule="auto"/>
        <w:jc w:val="center"/>
        <w:rPr>
          <w:rFonts w:ascii="宋体" w:hAnsi="宋体" w:cs="仿宋_GB2312"/>
          <w:b/>
          <w:bCs/>
          <w:color w:val="000000"/>
          <w:sz w:val="32"/>
          <w:szCs w:val="32"/>
        </w:rPr>
      </w:pPr>
      <w:r>
        <w:rPr>
          <w:rFonts w:hint="eastAsia" w:ascii="宋体" w:hAnsi="宋体" w:cs="仿宋_GB2312"/>
          <w:b/>
          <w:bCs/>
          <w:color w:val="000000"/>
          <w:sz w:val="32"/>
          <w:szCs w:val="32"/>
        </w:rPr>
        <w:t>十一、服务质量</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（由投标人根据采购需求及招标文件要求编制）</w:t>
      </w:r>
    </w:p>
    <w:p>
      <w:pPr>
        <w:spacing w:line="360" w:lineRule="auto"/>
        <w:jc w:val="center"/>
        <w:rPr>
          <w:rFonts w:ascii="宋体" w:hAnsi="宋体" w:cs="仿宋_GB2312"/>
          <w:b/>
          <w:bCs/>
          <w:color w:val="000000"/>
          <w:sz w:val="32"/>
          <w:szCs w:val="32"/>
        </w:rPr>
      </w:pPr>
    </w:p>
    <w:p>
      <w:pPr>
        <w:spacing w:line="360" w:lineRule="auto"/>
        <w:jc w:val="center"/>
        <w:rPr>
          <w:rFonts w:ascii="宋体" w:hAnsi="宋体" w:cs="仿宋_GB2312"/>
          <w:b/>
          <w:bCs/>
          <w:color w:val="000000"/>
          <w:sz w:val="32"/>
          <w:szCs w:val="32"/>
        </w:rPr>
      </w:pPr>
    </w:p>
    <w:p>
      <w:pPr>
        <w:spacing w:line="360" w:lineRule="auto"/>
        <w:jc w:val="center"/>
        <w:rPr>
          <w:rFonts w:ascii="宋体" w:hAnsi="宋体" w:cs="仿宋_GB2312"/>
          <w:b/>
          <w:bCs/>
          <w:color w:val="000000"/>
          <w:sz w:val="32"/>
          <w:szCs w:val="32"/>
        </w:rPr>
      </w:pPr>
    </w:p>
    <w:p>
      <w:pPr>
        <w:spacing w:line="360" w:lineRule="auto"/>
        <w:jc w:val="center"/>
        <w:rPr>
          <w:rFonts w:ascii="宋体" w:hAnsi="宋体" w:cs="仿宋_GB2312"/>
          <w:b/>
          <w:bCs/>
          <w:color w:val="000000"/>
          <w:sz w:val="32"/>
          <w:szCs w:val="32"/>
        </w:rPr>
      </w:pPr>
    </w:p>
    <w:p>
      <w:pPr>
        <w:autoSpaceDE w:val="0"/>
        <w:autoSpaceDN w:val="0"/>
        <w:spacing w:line="360" w:lineRule="auto"/>
        <w:ind w:firstLine="4440" w:firstLineChars="1850"/>
        <w:rPr>
          <w:rFonts w:hint="eastAsia" w:ascii="宋体" w:hAnsi="宋体" w:cs="仿宋_GB2312"/>
          <w:color w:val="000000"/>
          <w:kern w:val="0"/>
          <w:sz w:val="24"/>
        </w:rPr>
      </w:pPr>
      <w:r>
        <w:rPr>
          <w:rFonts w:hint="eastAsia" w:ascii="宋体" w:hAnsi="宋体" w:cs="仿宋_GB2312"/>
          <w:color w:val="000000"/>
          <w:kern w:val="0"/>
          <w:sz w:val="24"/>
        </w:rPr>
        <w:t>投标人名称（公章）：</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法定代表人或其授权代表（签字）：</w:t>
      </w:r>
    </w:p>
    <w:p>
      <w:pPr>
        <w:spacing w:line="360" w:lineRule="auto"/>
        <w:rPr>
          <w:rFonts w:hint="eastAsia" w:ascii="宋体" w:hAnsi="宋体" w:cs="仿宋_GB2312"/>
          <w:b/>
          <w:bCs/>
          <w:color w:val="000000"/>
          <w:sz w:val="24"/>
        </w:rPr>
      </w:pPr>
      <w:r>
        <w:rPr>
          <w:rFonts w:hint="eastAsia" w:ascii="宋体" w:hAnsi="宋体" w:cs="仿宋_GB2312"/>
          <w:color w:val="000000"/>
          <w:kern w:val="0"/>
          <w:sz w:val="24"/>
        </w:rPr>
        <w:t xml:space="preserve">                                     日期：  年  月   日</w:t>
      </w:r>
    </w:p>
    <w:p>
      <w:pPr>
        <w:spacing w:line="360" w:lineRule="auto"/>
        <w:jc w:val="center"/>
        <w:rPr>
          <w:rFonts w:hint="eastAsia" w:ascii="宋体" w:hAnsi="宋体" w:cs="仿宋_GB2312"/>
          <w:b/>
          <w:bCs/>
          <w:color w:val="000000"/>
          <w:sz w:val="32"/>
          <w:szCs w:val="32"/>
        </w:rPr>
      </w:pPr>
    </w:p>
    <w:p>
      <w:pPr>
        <w:spacing w:line="360" w:lineRule="auto"/>
        <w:jc w:val="center"/>
        <w:rPr>
          <w:rFonts w:hint="eastAsia" w:ascii="宋体" w:hAnsi="宋体" w:cs="仿宋_GB2312"/>
          <w:b/>
          <w:color w:val="000000"/>
          <w:kern w:val="0"/>
          <w:sz w:val="32"/>
          <w:szCs w:val="32"/>
          <w:lang w:val="zh-CN"/>
        </w:rPr>
      </w:pPr>
      <w:r>
        <w:rPr>
          <w:rFonts w:ascii="宋体" w:hAnsi="宋体" w:cs="仿宋_GB2312"/>
          <w:b/>
          <w:bCs/>
          <w:color w:val="000000"/>
          <w:sz w:val="32"/>
          <w:szCs w:val="32"/>
        </w:rPr>
        <w:br w:type="page"/>
      </w:r>
      <w:r>
        <w:rPr>
          <w:rFonts w:hint="eastAsia" w:ascii="宋体" w:hAnsi="宋体" w:cs="仿宋_GB2312"/>
          <w:b/>
          <w:bCs/>
          <w:color w:val="000000"/>
          <w:sz w:val="32"/>
          <w:szCs w:val="32"/>
        </w:rPr>
        <w:t>十二、</w:t>
      </w:r>
      <w:r>
        <w:rPr>
          <w:rFonts w:hint="eastAsia" w:ascii="宋体" w:hAnsi="宋体" w:cs="仿宋_GB2312"/>
          <w:b/>
          <w:color w:val="000000"/>
          <w:kern w:val="0"/>
          <w:sz w:val="32"/>
          <w:szCs w:val="32"/>
          <w:lang w:val="zh-CN"/>
        </w:rPr>
        <w:t>优惠条件及特殊承诺</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（由投标人根据采购需求自行编制）</w:t>
      </w:r>
    </w:p>
    <w:p>
      <w:pPr>
        <w:spacing w:line="360" w:lineRule="auto"/>
        <w:jc w:val="center"/>
        <w:rPr>
          <w:rFonts w:hint="eastAsia" w:ascii="宋体" w:hAnsi="宋体" w:cs="仿宋_GB2312"/>
          <w:color w:val="000000"/>
          <w:sz w:val="18"/>
          <w:szCs w:val="18"/>
        </w:rPr>
      </w:pPr>
    </w:p>
    <w:p>
      <w:pPr>
        <w:autoSpaceDE w:val="0"/>
        <w:autoSpaceDN w:val="0"/>
        <w:spacing w:line="360" w:lineRule="auto"/>
        <w:ind w:firstLine="4440" w:firstLineChars="1850"/>
        <w:rPr>
          <w:rFonts w:hint="eastAsia" w:ascii="宋体" w:hAnsi="宋体" w:cs="仿宋_GB2312"/>
          <w:color w:val="000000"/>
          <w:kern w:val="0"/>
          <w:sz w:val="24"/>
        </w:rPr>
      </w:pPr>
      <w:r>
        <w:rPr>
          <w:rFonts w:hint="eastAsia" w:ascii="宋体" w:hAnsi="宋体" w:cs="仿宋_GB2312"/>
          <w:color w:val="000000"/>
          <w:kern w:val="0"/>
          <w:sz w:val="24"/>
        </w:rPr>
        <w:t>投标人名称（公章）：</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法定代表人或其授权代表（签字）：</w:t>
      </w:r>
    </w:p>
    <w:p>
      <w:pPr>
        <w:spacing w:line="360" w:lineRule="auto"/>
        <w:jc w:val="center"/>
        <w:rPr>
          <w:rFonts w:hint="eastAsia" w:ascii="宋体" w:hAnsi="宋体" w:cs="仿宋_GB2312"/>
          <w:color w:val="000000"/>
          <w:kern w:val="0"/>
          <w:sz w:val="24"/>
        </w:rPr>
      </w:pPr>
      <w:r>
        <w:rPr>
          <w:rFonts w:hint="eastAsia" w:ascii="宋体" w:hAnsi="宋体" w:cs="仿宋_GB2312"/>
          <w:color w:val="000000"/>
          <w:kern w:val="0"/>
          <w:sz w:val="24"/>
        </w:rPr>
        <w:t xml:space="preserve">                    日期：  年  月   日</w:t>
      </w:r>
    </w:p>
    <w:p>
      <w:pPr>
        <w:spacing w:line="360" w:lineRule="auto"/>
        <w:jc w:val="center"/>
        <w:rPr>
          <w:rFonts w:hint="eastAsia" w:ascii="宋体" w:hAnsi="宋体" w:cs="仿宋_GB2312"/>
          <w:b/>
          <w:bCs/>
          <w:color w:val="000000"/>
          <w:sz w:val="18"/>
          <w:szCs w:val="18"/>
        </w:rPr>
      </w:pPr>
    </w:p>
    <w:p>
      <w:pPr>
        <w:spacing w:line="360" w:lineRule="auto"/>
        <w:jc w:val="center"/>
        <w:rPr>
          <w:rFonts w:hint="eastAsia" w:ascii="宋体" w:hAnsi="宋体" w:cs="仿宋_GB2312"/>
          <w:b/>
          <w:color w:val="000000"/>
          <w:kern w:val="0"/>
          <w:sz w:val="32"/>
          <w:szCs w:val="32"/>
          <w:lang w:val="zh-CN"/>
        </w:rPr>
      </w:pPr>
      <w:r>
        <w:rPr>
          <w:rFonts w:hint="eastAsia" w:ascii="宋体" w:hAnsi="宋体" w:cs="仿宋_GB2312"/>
          <w:b/>
          <w:bCs/>
          <w:color w:val="000000"/>
          <w:sz w:val="32"/>
          <w:szCs w:val="32"/>
        </w:rPr>
        <w:t>十三、</w:t>
      </w:r>
      <w:r>
        <w:rPr>
          <w:rFonts w:hint="eastAsia" w:ascii="宋体" w:hAnsi="宋体" w:cs="仿宋_GB2312"/>
          <w:b/>
          <w:color w:val="000000"/>
          <w:kern w:val="0"/>
          <w:sz w:val="32"/>
          <w:szCs w:val="32"/>
          <w:lang w:val="zh-CN"/>
        </w:rPr>
        <w:t>备品备件及供选择的配套零部件清单</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（由投标人根据采购需求自行编制）</w:t>
      </w:r>
    </w:p>
    <w:p>
      <w:pPr>
        <w:spacing w:line="360" w:lineRule="auto"/>
        <w:jc w:val="center"/>
        <w:rPr>
          <w:rFonts w:hint="eastAsia" w:ascii="宋体" w:hAnsi="宋体" w:cs="仿宋_GB2312"/>
          <w:b/>
          <w:bCs/>
          <w:color w:val="000000"/>
          <w:sz w:val="32"/>
          <w:szCs w:val="32"/>
        </w:rPr>
      </w:pPr>
    </w:p>
    <w:p>
      <w:pPr>
        <w:autoSpaceDE w:val="0"/>
        <w:autoSpaceDN w:val="0"/>
        <w:spacing w:line="360" w:lineRule="auto"/>
        <w:ind w:firstLine="120"/>
        <w:rPr>
          <w:rFonts w:hint="eastAsia" w:ascii="宋体" w:hAnsi="宋体" w:cs="仿宋_GB2312"/>
          <w:color w:val="000000"/>
          <w:kern w:val="0"/>
          <w:sz w:val="24"/>
        </w:rPr>
      </w:pPr>
    </w:p>
    <w:p>
      <w:pPr>
        <w:autoSpaceDE w:val="0"/>
        <w:autoSpaceDN w:val="0"/>
        <w:spacing w:line="360" w:lineRule="auto"/>
        <w:ind w:firstLine="120"/>
        <w:rPr>
          <w:rFonts w:hint="eastAsia" w:ascii="宋体" w:hAnsi="宋体" w:cs="仿宋_GB2312"/>
          <w:color w:val="000000"/>
          <w:sz w:val="24"/>
        </w:rPr>
      </w:pP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十四、认为需要的其他技术文件或说明</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（由投标人根据采购需求自行编制）</w:t>
      </w:r>
    </w:p>
    <w:p>
      <w:pPr>
        <w:spacing w:line="360" w:lineRule="auto"/>
        <w:jc w:val="center"/>
        <w:rPr>
          <w:rFonts w:hint="eastAsia" w:ascii="宋体" w:hAnsi="宋体" w:cs="仿宋_GB2312"/>
          <w:color w:val="000000"/>
          <w:sz w:val="24"/>
        </w:rPr>
      </w:pPr>
    </w:p>
    <w:p>
      <w:pPr>
        <w:autoSpaceDE w:val="0"/>
        <w:autoSpaceDN w:val="0"/>
        <w:spacing w:line="360" w:lineRule="auto"/>
        <w:ind w:firstLine="4800" w:firstLineChars="2000"/>
        <w:rPr>
          <w:rFonts w:hint="eastAsia" w:ascii="宋体" w:hAnsi="宋体" w:cs="仿宋_GB2312"/>
          <w:color w:val="000000"/>
          <w:sz w:val="24"/>
        </w:rPr>
      </w:pPr>
      <w:r>
        <w:rPr>
          <w:rFonts w:hint="eastAsia" w:ascii="宋体" w:hAnsi="宋体" w:cs="仿宋_GB2312"/>
          <w:color w:val="000000"/>
          <w:kern w:val="0"/>
          <w:sz w:val="24"/>
        </w:rPr>
        <w:t xml:space="preserve">投标人名称（公章）：                       </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法定代表人或其授权代表（签字）：                   </w:t>
      </w:r>
    </w:p>
    <w:p>
      <w:pPr>
        <w:spacing w:line="360" w:lineRule="auto"/>
        <w:jc w:val="center"/>
        <w:rPr>
          <w:rFonts w:hint="eastAsia" w:ascii="宋体" w:hAnsi="宋体" w:cs="仿宋_GB2312"/>
          <w:color w:val="000000"/>
          <w:kern w:val="0"/>
          <w:sz w:val="24"/>
        </w:rPr>
      </w:pPr>
      <w:r>
        <w:rPr>
          <w:rFonts w:hint="eastAsia" w:ascii="宋体" w:hAnsi="宋体" w:cs="仿宋_GB2312"/>
          <w:color w:val="000000"/>
          <w:kern w:val="0"/>
          <w:sz w:val="24"/>
        </w:rPr>
        <w:t xml:space="preserve">                          日期：   年  月   日</w:t>
      </w:r>
    </w:p>
    <w:p>
      <w:pPr>
        <w:spacing w:line="360" w:lineRule="auto"/>
        <w:jc w:val="center"/>
        <w:rPr>
          <w:rFonts w:hint="eastAsia" w:ascii="宋体" w:hAnsi="宋体" w:cs="仿宋_GB2312"/>
          <w:b/>
          <w:bCs/>
          <w:color w:val="000000"/>
          <w:sz w:val="30"/>
          <w:szCs w:val="30"/>
        </w:rPr>
      </w:pPr>
    </w:p>
    <w:p>
      <w:pPr>
        <w:spacing w:line="360" w:lineRule="auto"/>
        <w:jc w:val="center"/>
        <w:rPr>
          <w:rFonts w:hint="eastAsia" w:ascii="宋体" w:hAnsi="宋体" w:cs="仿宋_GB2312"/>
          <w:b/>
          <w:bCs/>
          <w:color w:val="000000"/>
          <w:sz w:val="30"/>
          <w:szCs w:val="30"/>
        </w:rPr>
      </w:pPr>
    </w:p>
    <w:p>
      <w:pPr>
        <w:spacing w:line="360" w:lineRule="auto"/>
        <w:jc w:val="center"/>
        <w:rPr>
          <w:rFonts w:hint="eastAsia" w:ascii="宋体" w:hAnsi="宋体" w:cs="仿宋_GB2312"/>
          <w:b/>
          <w:color w:val="000000"/>
          <w:kern w:val="0"/>
          <w:sz w:val="30"/>
          <w:szCs w:val="30"/>
          <w:lang w:val="zh-CN"/>
        </w:rPr>
      </w:pPr>
      <w:r>
        <w:rPr>
          <w:rFonts w:hint="eastAsia" w:ascii="宋体" w:hAnsi="宋体" w:cs="仿宋_GB2312"/>
          <w:b/>
          <w:bCs/>
          <w:color w:val="000000"/>
          <w:sz w:val="30"/>
          <w:szCs w:val="30"/>
        </w:rPr>
        <w:t>十五、关于</w:t>
      </w:r>
      <w:r>
        <w:rPr>
          <w:rFonts w:hint="eastAsia" w:ascii="宋体" w:hAnsi="宋体" w:cs="仿宋_GB2312"/>
          <w:b/>
          <w:color w:val="000000"/>
          <w:kern w:val="0"/>
          <w:sz w:val="30"/>
          <w:szCs w:val="30"/>
          <w:lang w:val="zh-CN"/>
        </w:rPr>
        <w:t>对招标文件中有关商务、合同条款的拒绝声明</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（由投标人根据采购需求自行编制）</w:t>
      </w:r>
    </w:p>
    <w:p>
      <w:pPr>
        <w:spacing w:line="360" w:lineRule="auto"/>
        <w:rPr>
          <w:rFonts w:hint="eastAsia" w:ascii="宋体" w:hAnsi="宋体" w:cs="仿宋_GB2312"/>
          <w:color w:val="000000"/>
          <w:sz w:val="24"/>
        </w:rPr>
      </w:pPr>
    </w:p>
    <w:p>
      <w:pPr>
        <w:autoSpaceDE w:val="0"/>
        <w:autoSpaceDN w:val="0"/>
        <w:spacing w:line="360" w:lineRule="auto"/>
        <w:ind w:firstLine="5040" w:firstLineChars="2100"/>
        <w:rPr>
          <w:rFonts w:hint="eastAsia" w:ascii="宋体" w:hAnsi="宋体" w:cs="仿宋_GB2312"/>
          <w:color w:val="000000"/>
          <w:kern w:val="0"/>
          <w:sz w:val="24"/>
        </w:rPr>
      </w:pPr>
      <w:r>
        <w:rPr>
          <w:rFonts w:hint="eastAsia" w:ascii="宋体" w:hAnsi="宋体" w:cs="仿宋_GB2312"/>
          <w:color w:val="000000"/>
          <w:kern w:val="0"/>
          <w:sz w:val="24"/>
          <w:lang w:val="zh-CN"/>
        </w:rPr>
        <w:t xml:space="preserve">投标人名称（公章）：      </w:t>
      </w:r>
    </w:p>
    <w:p>
      <w:pPr>
        <w:autoSpaceDE w:val="0"/>
        <w:autoSpaceDN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法定代表人或其授权代表（签字）： </w:t>
      </w:r>
    </w:p>
    <w:p>
      <w:pPr>
        <w:spacing w:line="360" w:lineRule="auto"/>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360" w:lineRule="auto"/>
        <w:ind w:right="420"/>
        <w:rPr>
          <w:rFonts w:hint="eastAsia" w:ascii="宋体" w:hAnsi="宋体"/>
          <w:color w:val="000000"/>
        </w:rPr>
      </w:pPr>
      <w:r>
        <w:rPr>
          <w:rFonts w:ascii="宋体" w:hAnsi="宋体" w:eastAsia="宋体" w:cs="仿宋_GB2312"/>
          <w:b/>
          <w:color w:val="000000"/>
          <w:sz w:val="24"/>
        </w:rPr>
        <w:br w:type="page"/>
      </w:r>
    </w:p>
    <w:p>
      <w:pPr>
        <w:spacing w:line="360" w:lineRule="auto"/>
        <w:rPr>
          <w:rFonts w:hint="eastAsia" w:ascii="宋体" w:hAnsi="宋体"/>
          <w:b/>
          <w:color w:val="000000"/>
          <w:spacing w:val="6"/>
          <w:sz w:val="32"/>
          <w:szCs w:val="32"/>
        </w:rPr>
      </w:pPr>
      <w:r>
        <w:rPr>
          <w:rFonts w:hint="eastAsia" w:ascii="宋体" w:hAnsi="宋体"/>
          <w:b/>
          <w:color w:val="000000"/>
          <w:spacing w:val="6"/>
          <w:sz w:val="32"/>
          <w:szCs w:val="32"/>
        </w:rPr>
        <w:t>附件1：</w:t>
      </w:r>
    </w:p>
    <w:p>
      <w:pPr>
        <w:spacing w:line="360" w:lineRule="auto"/>
        <w:jc w:val="center"/>
        <w:rPr>
          <w:rFonts w:hint="eastAsia" w:ascii="宋体" w:hAnsi="宋体"/>
          <w:b/>
          <w:color w:val="000000"/>
          <w:spacing w:val="6"/>
          <w:sz w:val="32"/>
          <w:szCs w:val="32"/>
        </w:rPr>
      </w:pPr>
      <w:bookmarkStart w:id="424" w:name="OLE_LINK14"/>
      <w:bookmarkStart w:id="425" w:name="OLE_LINK13"/>
      <w:r>
        <w:rPr>
          <w:rFonts w:hint="eastAsia" w:ascii="宋体" w:hAnsi="宋体"/>
          <w:b/>
          <w:color w:val="000000"/>
          <w:spacing w:val="6"/>
          <w:sz w:val="32"/>
          <w:szCs w:val="32"/>
        </w:rPr>
        <w:t>残疾人福利性单位声明函</w:t>
      </w:r>
    </w:p>
    <w:bookmarkEnd w:id="424"/>
    <w:bookmarkEnd w:id="425"/>
    <w:p>
      <w:pPr>
        <w:spacing w:line="360" w:lineRule="auto"/>
        <w:rPr>
          <w:rFonts w:hint="eastAsia" w:ascii="宋体" w:hAnsi="宋体"/>
          <w:b/>
          <w:color w:val="000000"/>
          <w:spacing w:val="6"/>
          <w:sz w:val="30"/>
          <w:szCs w:val="30"/>
        </w:rPr>
      </w:pP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本单位对上述声明的真实性负责。如有虚假，将依法承担相应责任。</w:t>
      </w:r>
    </w:p>
    <w:p>
      <w:pPr>
        <w:spacing w:line="360" w:lineRule="auto"/>
        <w:ind w:firstLine="480" w:firstLineChars="200"/>
        <w:rPr>
          <w:rFonts w:hint="eastAsia" w:ascii="宋体" w:hAnsi="宋体" w:cs="仿宋_GB2312"/>
          <w:color w:val="000000"/>
          <w:sz w:val="24"/>
        </w:rPr>
      </w:pPr>
    </w:p>
    <w:p>
      <w:pPr>
        <w:spacing w:line="360" w:lineRule="auto"/>
        <w:ind w:firstLine="480" w:firstLineChars="200"/>
        <w:rPr>
          <w:rFonts w:hint="eastAsia" w:ascii="宋体" w:hAnsi="宋体" w:cs="仿宋_GB2312"/>
          <w:color w:val="000000"/>
          <w:sz w:val="24"/>
        </w:rPr>
      </w:pPr>
    </w:p>
    <w:p>
      <w:pPr>
        <w:tabs>
          <w:tab w:val="left" w:pos="4860"/>
        </w:tabs>
        <w:spacing w:line="360" w:lineRule="auto"/>
        <w:ind w:right="1560" w:firstLine="480" w:firstLineChars="200"/>
        <w:jc w:val="center"/>
        <w:rPr>
          <w:rFonts w:hint="eastAsia" w:ascii="宋体" w:hAnsi="宋体" w:cs="仿宋_GB2312"/>
          <w:color w:val="000000"/>
          <w:sz w:val="24"/>
        </w:rPr>
      </w:pPr>
      <w:r>
        <w:rPr>
          <w:rFonts w:hint="eastAsia" w:ascii="宋体" w:hAnsi="宋体" w:cs="仿宋_GB2312"/>
          <w:color w:val="000000"/>
          <w:sz w:val="24"/>
        </w:rPr>
        <w:t xml:space="preserve">               单位名称（盖章）：</w:t>
      </w:r>
    </w:p>
    <w:p>
      <w:pPr>
        <w:tabs>
          <w:tab w:val="left" w:pos="4860"/>
        </w:tabs>
        <w:spacing w:line="360" w:lineRule="auto"/>
        <w:ind w:right="1560" w:firstLine="480" w:firstLineChars="200"/>
        <w:jc w:val="center"/>
        <w:rPr>
          <w:rFonts w:hint="eastAsia" w:ascii="宋体" w:hAnsi="宋体" w:cs="仿宋_GB2312"/>
          <w:color w:val="000000"/>
          <w:sz w:val="24"/>
        </w:rPr>
      </w:pPr>
      <w:r>
        <w:rPr>
          <w:rFonts w:hint="eastAsia" w:ascii="宋体" w:hAnsi="宋体" w:cs="仿宋_GB2312"/>
          <w:color w:val="000000"/>
          <w:sz w:val="24"/>
        </w:rPr>
        <w:t xml:space="preserve">       日  期：</w:t>
      </w:r>
    </w:p>
    <w:p>
      <w:pPr>
        <w:spacing w:line="360" w:lineRule="auto"/>
        <w:ind w:firstLine="480" w:firstLineChars="200"/>
        <w:rPr>
          <w:rFonts w:hint="eastAsia" w:ascii="宋体" w:hAnsi="宋体" w:cs="仿宋_GB2312"/>
          <w:color w:val="000000"/>
          <w:sz w:val="24"/>
        </w:rPr>
      </w:pPr>
    </w:p>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sectPr>
      <w:headerReference r:id="rId15" w:type="first"/>
      <w:footerReference r:id="rId18" w:type="first"/>
      <w:headerReference r:id="rId14" w:type="default"/>
      <w:footerReference r:id="rId16" w:type="default"/>
      <w:footerReference r:id="rId17"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Sans Serif">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E0002EFF" w:usb1="C000785B" w:usb2="00000009" w:usb3="00000000" w:csb0="000001FF" w:csb1="00000000"/>
  </w:font>
  <w:font w:name="Futura Bk">
    <w:altName w:val="Trebuchet MS"/>
    <w:panose1 w:val="00000000000000000000"/>
    <w:charset w:val="00"/>
    <w:family w:val="swiss"/>
    <w:pitch w:val="default"/>
    <w:sig w:usb0="00000287" w:usb1="00000000" w:usb2="00000000" w:usb3="00000000" w:csb0="0000009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swiss"/>
    <w:pitch w:val="default"/>
    <w:sig w:usb0="20007A87" w:usb1="80000000" w:usb2="00000008" w:usb3="00000000" w:csb0="000001FF" w:csb1="00000000"/>
  </w:font>
  <w:font w:name="Futura Hv">
    <w:altName w:val="Arial"/>
    <w:panose1 w:val="00000000000000000000"/>
    <w:charset w:val="00"/>
    <w:family w:val="swiss"/>
    <w:pitch w:val="default"/>
    <w:sig w:usb0="00000001" w:usb1="5000204A"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MingLiU">
    <w:altName w:val="PMingLiU-ExtB"/>
    <w:panose1 w:val="02020509000000000000"/>
    <w:charset w:val="88"/>
    <w:family w:val="modern"/>
    <w:pitch w:val="default"/>
    <w:sig w:usb0="A00002FF" w:usb1="28CFFCFA" w:usb2="00000016" w:usb3="00000000" w:csb0="001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1" w:usb1="080E0000" w:usb2="0000001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ldine401 BT">
    <w:altName w:val="Courier New"/>
    <w:panose1 w:val="00000000000000000000"/>
    <w:charset w:val="00"/>
    <w:family w:val="roman"/>
    <w:pitch w:val="default"/>
    <w:sig w:usb0="00000007"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59</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53</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60</w:t>
    </w:r>
    <w:r>
      <w:rPr>
        <w:rFonts w:hint="eastAsia" w:ascii="仿宋_GB2312" w:eastAsia="仿宋_GB2312"/>
        <w:kern w:val="0"/>
        <w:szCs w:val="21"/>
      </w:rPr>
      <w:fldChar w:fldCharType="end"/>
    </w:r>
    <w:bookmarkStart w:id="428" w:name="_Toc91899912"/>
    <w:bookmarkStart w:id="429" w:name="_Toc131845147"/>
    <w:bookmarkStart w:id="430" w:name="_Toc36110187"/>
    <w:bookmarkStart w:id="431" w:name="_Toc164085800"/>
    <w:r>
      <w:rPr>
        <w:rFonts w:hint="eastAsia" w:ascii="仿宋_GB2312" w:eastAsia="仿宋_GB2312"/>
        <w:kern w:val="0"/>
        <w:szCs w:val="21"/>
      </w:rPr>
      <w:t xml:space="preserve"> 页</w:t>
    </w:r>
    <w:bookmarkEnd w:id="428"/>
    <w:bookmarkEnd w:id="429"/>
    <w:bookmarkEnd w:id="430"/>
    <w:bookmarkEnd w:id="43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left"/>
      <w:rPr>
        <w:rFonts w:hint="eastAsia"/>
        <w:lang w:val="zh-CN"/>
      </w:rPr>
    </w:pPr>
    <w:bookmarkStart w:id="426" w:name="_Hlk37941048"/>
    <w:r>
      <w:rPr>
        <w:rFonts w:hint="eastAsia"/>
        <w:lang w:val="zh-CN"/>
      </w:rPr>
      <w:t xml:space="preserve">项目名称：杭州市公安局滨江区分局食堂餐料配送服务采购项目 </w:t>
    </w:r>
  </w:p>
  <w:p>
    <w:pPr>
      <w:pStyle w:val="38"/>
      <w:pBdr>
        <w:bottom w:val="single" w:color="auto" w:sz="6" w:space="0"/>
      </w:pBdr>
      <w:tabs>
        <w:tab w:val="center" w:pos="4535"/>
        <w:tab w:val="right" w:pos="9070"/>
        <w:tab w:val="clear" w:pos="4153"/>
        <w:tab w:val="clear" w:pos="8306"/>
      </w:tabs>
      <w:jc w:val="left"/>
      <w:rPr>
        <w:rFonts w:hint="eastAsia"/>
      </w:rPr>
    </w:pPr>
    <w:r>
      <w:rPr>
        <w:rFonts w:hint="eastAsia"/>
        <w:lang w:val="zh-CN"/>
      </w:rPr>
      <w:t>项目编号：</w:t>
    </w:r>
    <w:bookmarkEnd w:id="426"/>
    <w:r>
      <w:rPr>
        <w:rFonts w:ascii="宋体" w:hAnsi="宋体"/>
        <w:lang w:val="zh-CN"/>
      </w:rPr>
      <w:t>HXHZ2021HG/001</w:t>
    </w:r>
  </w:p>
  <w:p>
    <w:pPr>
      <w:pStyle w:val="56"/>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left"/>
      <w:rPr>
        <w:lang w:val="zh-CN"/>
      </w:rPr>
    </w:pPr>
    <w:r>
      <w:rPr>
        <w:rFonts w:hint="eastAsia"/>
        <w:lang w:val="zh-CN"/>
      </w:rPr>
      <w:t xml:space="preserve">项目名称：杭州市公安局滨江区分局食堂餐料配送服务采购项目 </w:t>
    </w:r>
  </w:p>
  <w:p>
    <w:pPr>
      <w:pStyle w:val="38"/>
      <w:pBdr>
        <w:bottom w:val="single" w:color="auto" w:sz="6" w:space="0"/>
      </w:pBdr>
      <w:tabs>
        <w:tab w:val="center" w:pos="4535"/>
        <w:tab w:val="right" w:pos="9070"/>
        <w:tab w:val="clear" w:pos="4153"/>
        <w:tab w:val="clear" w:pos="8306"/>
      </w:tabs>
      <w:jc w:val="left"/>
      <w:rPr>
        <w:rFonts w:hint="eastAsia"/>
        <w:color w:val="FF0000"/>
      </w:rPr>
    </w:pPr>
    <w:r>
      <w:rPr>
        <w:rFonts w:hint="eastAsia"/>
        <w:lang w:val="zh-CN"/>
      </w:rPr>
      <w:t>项目编号：</w:t>
    </w:r>
    <w:r>
      <w:rPr>
        <w:rFonts w:ascii="宋体" w:hAnsi="宋体"/>
        <w:lang w:val="zh-CN"/>
      </w:rPr>
      <w:t>HXHZ2021HG/001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rPr>
    </w:pPr>
    <w:r>
      <w:rPr>
        <w:rFonts w:hint="eastAsia"/>
      </w:rPr>
      <w:t>项目名称：</w:t>
    </w:r>
    <w:bookmarkStart w:id="427" w:name="_Hlk62561835"/>
    <w:r>
      <w:rPr>
        <w:rFonts w:hint="eastAsia"/>
      </w:rPr>
      <w:t>杭州市公安局滨江区分局食堂餐料配送服务采购项目</w:t>
    </w:r>
    <w:bookmarkEnd w:id="427"/>
    <w:r>
      <w:rPr>
        <w:rFonts w:hint="eastAsia"/>
      </w:rPr>
      <w:t xml:space="preserve"> </w:t>
    </w:r>
  </w:p>
  <w:p>
    <w:pPr>
      <w:pStyle w:val="38"/>
      <w:jc w:val="both"/>
      <w:rPr>
        <w:rFonts w:hint="eastAsia" w:ascii="仿宋_GB2312" w:eastAsia="仿宋_GB2312"/>
        <w:b/>
        <w:i/>
        <w:u w:val="single"/>
      </w:rPr>
    </w:pPr>
    <w:r>
      <w:rPr>
        <w:rFonts w:hint="eastAsia"/>
      </w:rPr>
      <w:t>项目编号：</w:t>
    </w:r>
    <w:r>
      <w:rPr>
        <w:rFonts w:ascii="宋体" w:hAnsi="宋体"/>
        <w:lang w:val="zh-CN"/>
      </w:rPr>
      <w:t>HXHZ2021HG/001</w:t>
    </w:r>
  </w:p>
  <w:p>
    <w:pPr>
      <w:rPr>
        <w:rFonts w:hint="eastAsia"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rFonts w:hint="eastAsia"/>
      </w:rPr>
    </w:pPr>
    <w:r>
      <w:rPr>
        <w:rFonts w:hint="eastAsia"/>
      </w:rPr>
      <w:t>项目名称：</w:t>
    </w:r>
    <w:r>
      <w:rPr>
        <w:rFonts w:hint="eastAsia"/>
        <w:lang w:val="zh-CN"/>
      </w:rPr>
      <w:t xml:space="preserve">杭州市公安局滨江区分局食堂餐料配送服务采购项目 </w:t>
    </w:r>
  </w:p>
  <w:p>
    <w:pPr>
      <w:pStyle w:val="38"/>
      <w:jc w:val="left"/>
    </w:pPr>
    <w:r>
      <w:rPr>
        <w:rFonts w:hint="eastAsia"/>
      </w:rPr>
      <w:t>项目编号：</w:t>
    </w:r>
    <w:r>
      <w:rPr>
        <w:lang w:val="zh-CN"/>
      </w:rPr>
      <w:t>HXHZ2020HG/024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rPr>
    </w:pPr>
    <w:r>
      <w:rPr>
        <w:rFonts w:hint="eastAsia"/>
      </w:rPr>
      <w:t xml:space="preserve">项目名称：杭州市公安局滨江区分局食堂餐料配送服务采购项目 </w:t>
    </w:r>
  </w:p>
  <w:p>
    <w:pPr>
      <w:pStyle w:val="38"/>
      <w:jc w:val="both"/>
      <w:rPr>
        <w:rFonts w:hint="eastAsia" w:ascii="仿宋_GB2312" w:eastAsia="仿宋_GB2312"/>
        <w:b/>
        <w:i/>
        <w:u w:val="single"/>
      </w:rPr>
    </w:pPr>
    <w:r>
      <w:rPr>
        <w:rFonts w:hint="eastAsia"/>
      </w:rPr>
      <w:t>项目编号：</w:t>
    </w:r>
    <w:r>
      <w:rPr>
        <w:lang w:val="zh-CN"/>
      </w:rPr>
      <w:t>HXHZ2020HG/024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rPr>
    </w:pPr>
    <w:r>
      <w:rPr>
        <w:rFonts w:hint="eastAsia"/>
      </w:rPr>
      <w:t xml:space="preserve">项目名称：杭州市公安局滨江区分局食堂餐料配送服务采购项目 </w:t>
    </w:r>
  </w:p>
  <w:p>
    <w:pPr>
      <w:pStyle w:val="38"/>
      <w:jc w:val="both"/>
      <w:rPr>
        <w:rFonts w:ascii="仿宋_GB2312"/>
        <w:b/>
        <w:i/>
        <w:u w:val="single"/>
      </w:rPr>
    </w:pPr>
    <w:r>
      <w:rPr>
        <w:rFonts w:hint="eastAsia"/>
      </w:rPr>
      <w:t>项目编号：</w:t>
    </w:r>
    <w:r>
      <w:rPr>
        <w:rFonts w:ascii="宋体" w:hAnsi="宋体"/>
        <w:lang w:val="zh-CN"/>
      </w:rPr>
      <w:t>HXHZ2021HG/001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BFC81"/>
    <w:multiLevelType w:val="singleLevel"/>
    <w:tmpl w:val="93DBFC81"/>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522"/>
      <w:lvlText w:val=""/>
      <w:lvlJc w:val="left"/>
      <w:pPr>
        <w:tabs>
          <w:tab w:val="left" w:pos="1260"/>
        </w:tabs>
        <w:ind w:left="1260" w:hanging="420"/>
      </w:pPr>
      <w:rPr>
        <w:rFonts w:hint="default" w:ascii="Wingdings" w:hAnsi="Wingdings"/>
      </w:rPr>
    </w:lvl>
    <w:lvl w:ilvl="2" w:tentative="0">
      <w:start w:val="1"/>
      <w:numFmt w:val="bullet"/>
      <w:pStyle w:val="323"/>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27"/>
      <w:lvlText w:val=""/>
      <w:lvlJc w:val="left"/>
      <w:pPr>
        <w:tabs>
          <w:tab w:val="left" w:pos="2520"/>
        </w:tabs>
        <w:ind w:left="2520" w:hanging="420"/>
      </w:pPr>
      <w:rPr>
        <w:rFonts w:hint="default" w:ascii="Wingdings" w:hAnsi="Wingdings"/>
      </w:rPr>
    </w:lvl>
    <w:lvl w:ilvl="5" w:tentative="0">
      <w:start w:val="1"/>
      <w:numFmt w:val="bullet"/>
      <w:pStyle w:val="295"/>
      <w:lvlText w:val=""/>
      <w:lvlJc w:val="left"/>
      <w:pPr>
        <w:tabs>
          <w:tab w:val="left" w:pos="2940"/>
        </w:tabs>
        <w:ind w:left="2940" w:hanging="420"/>
      </w:pPr>
      <w:rPr>
        <w:rFonts w:hint="default" w:ascii="Wingdings" w:hAnsi="Wingdings"/>
      </w:rPr>
    </w:lvl>
    <w:lvl w:ilvl="6" w:tentative="0">
      <w:start w:val="1"/>
      <w:numFmt w:val="bullet"/>
      <w:pStyle w:val="294"/>
      <w:lvlText w:val=""/>
      <w:lvlJc w:val="left"/>
      <w:pPr>
        <w:tabs>
          <w:tab w:val="left" w:pos="3360"/>
        </w:tabs>
        <w:ind w:left="3360" w:hanging="420"/>
      </w:pPr>
      <w:rPr>
        <w:rFonts w:hint="default" w:ascii="Wingdings" w:hAnsi="Wingdings"/>
      </w:rPr>
    </w:lvl>
    <w:lvl w:ilvl="7" w:tentative="0">
      <w:start w:val="1"/>
      <w:numFmt w:val="bullet"/>
      <w:pStyle w:val="309"/>
      <w:lvlText w:val=""/>
      <w:lvlJc w:val="left"/>
      <w:pPr>
        <w:tabs>
          <w:tab w:val="left" w:pos="3780"/>
        </w:tabs>
        <w:ind w:left="3780" w:hanging="420"/>
      </w:pPr>
      <w:rPr>
        <w:rFonts w:hint="default" w:ascii="Wingdings" w:hAnsi="Wingdings"/>
      </w:rPr>
    </w:lvl>
    <w:lvl w:ilvl="8" w:tentative="0">
      <w:start w:val="1"/>
      <w:numFmt w:val="bullet"/>
      <w:pStyle w:val="624"/>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78B3BD2"/>
    <w:multiLevelType w:val="multilevel"/>
    <w:tmpl w:val="578B3BD2"/>
    <w:lvl w:ilvl="0" w:tentative="0">
      <w:start w:val="1"/>
      <w:numFmt w:val="decimal"/>
      <w:pStyle w:val="528"/>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504"/>
      <w:lvlText w:val="%1.%2.%3.%4.%5"/>
      <w:lvlJc w:val="left"/>
      <w:pPr>
        <w:tabs>
          <w:tab w:val="left" w:pos="1080"/>
        </w:tabs>
        <w:ind w:left="1080" w:hanging="1080"/>
      </w:pPr>
      <w:rPr>
        <w:rFonts w:hint="default"/>
      </w:rPr>
    </w:lvl>
    <w:lvl w:ilvl="5" w:tentative="0">
      <w:start w:val="1"/>
      <w:numFmt w:val="decimal"/>
      <w:pStyle w:val="57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9BCA7F"/>
    <w:multiLevelType w:val="singleLevel"/>
    <w:tmpl w:val="599BCA7F"/>
    <w:lvl w:ilvl="0" w:tentative="0">
      <w:start w:val="2"/>
      <w:numFmt w:val="decimal"/>
      <w:suff w:val="nothing"/>
      <w:lvlText w:val="%1."/>
      <w:lvlJc w:val="left"/>
    </w:lvl>
  </w:abstractNum>
  <w:abstractNum w:abstractNumId="8">
    <w:nsid w:val="599BCC0C"/>
    <w:multiLevelType w:val="singleLevel"/>
    <w:tmpl w:val="599BCC0C"/>
    <w:lvl w:ilvl="0" w:tentative="0">
      <w:start w:val="1"/>
      <w:numFmt w:val="decimal"/>
      <w:suff w:val="nothing"/>
      <w:lvlText w:val="%1."/>
      <w:lvlJc w:val="left"/>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17"/>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10"/>
  </w:num>
  <w:num w:numId="7">
    <w:abstractNumId w:val="0"/>
  </w:num>
  <w:num w:numId="8">
    <w:abstractNumId w:val="9"/>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33D"/>
    <w:rsid w:val="00004AB8"/>
    <w:rsid w:val="000058BD"/>
    <w:rsid w:val="00006109"/>
    <w:rsid w:val="00006557"/>
    <w:rsid w:val="00006725"/>
    <w:rsid w:val="0000675E"/>
    <w:rsid w:val="00006ED1"/>
    <w:rsid w:val="00007151"/>
    <w:rsid w:val="00007CAA"/>
    <w:rsid w:val="00007E7D"/>
    <w:rsid w:val="00010FE9"/>
    <w:rsid w:val="0001122F"/>
    <w:rsid w:val="0001337C"/>
    <w:rsid w:val="000138C4"/>
    <w:rsid w:val="00013F31"/>
    <w:rsid w:val="000140D8"/>
    <w:rsid w:val="00014530"/>
    <w:rsid w:val="00014BBC"/>
    <w:rsid w:val="0001524C"/>
    <w:rsid w:val="000168D8"/>
    <w:rsid w:val="000170C8"/>
    <w:rsid w:val="000173F4"/>
    <w:rsid w:val="00020287"/>
    <w:rsid w:val="000202FE"/>
    <w:rsid w:val="000219E4"/>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42533"/>
    <w:rsid w:val="00042E65"/>
    <w:rsid w:val="0004347C"/>
    <w:rsid w:val="00043907"/>
    <w:rsid w:val="00044F48"/>
    <w:rsid w:val="00045F87"/>
    <w:rsid w:val="0004708A"/>
    <w:rsid w:val="00047354"/>
    <w:rsid w:val="00050656"/>
    <w:rsid w:val="00051B00"/>
    <w:rsid w:val="0005205F"/>
    <w:rsid w:val="0005238F"/>
    <w:rsid w:val="00052BB8"/>
    <w:rsid w:val="00052C94"/>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04E"/>
    <w:rsid w:val="000665C4"/>
    <w:rsid w:val="00067821"/>
    <w:rsid w:val="0006785E"/>
    <w:rsid w:val="00067F92"/>
    <w:rsid w:val="00067FA7"/>
    <w:rsid w:val="000701F3"/>
    <w:rsid w:val="0007032C"/>
    <w:rsid w:val="0007038E"/>
    <w:rsid w:val="0007077C"/>
    <w:rsid w:val="00070825"/>
    <w:rsid w:val="00070E6F"/>
    <w:rsid w:val="00071CD8"/>
    <w:rsid w:val="00072AED"/>
    <w:rsid w:val="00072B56"/>
    <w:rsid w:val="00072D2B"/>
    <w:rsid w:val="000730B1"/>
    <w:rsid w:val="00073860"/>
    <w:rsid w:val="000738EA"/>
    <w:rsid w:val="00075D0E"/>
    <w:rsid w:val="00075F6A"/>
    <w:rsid w:val="0007616C"/>
    <w:rsid w:val="0007635C"/>
    <w:rsid w:val="000763F3"/>
    <w:rsid w:val="00076801"/>
    <w:rsid w:val="00077577"/>
    <w:rsid w:val="00077607"/>
    <w:rsid w:val="00077756"/>
    <w:rsid w:val="00080970"/>
    <w:rsid w:val="00080B0A"/>
    <w:rsid w:val="00081671"/>
    <w:rsid w:val="000832BE"/>
    <w:rsid w:val="00084D27"/>
    <w:rsid w:val="0008580E"/>
    <w:rsid w:val="00085A0E"/>
    <w:rsid w:val="00085C4F"/>
    <w:rsid w:val="00085FA3"/>
    <w:rsid w:val="00086F8A"/>
    <w:rsid w:val="00090243"/>
    <w:rsid w:val="000904F6"/>
    <w:rsid w:val="00090ED8"/>
    <w:rsid w:val="0009145F"/>
    <w:rsid w:val="00091B4E"/>
    <w:rsid w:val="00092FE9"/>
    <w:rsid w:val="00093DF9"/>
    <w:rsid w:val="00094342"/>
    <w:rsid w:val="00094614"/>
    <w:rsid w:val="00095954"/>
    <w:rsid w:val="000960BA"/>
    <w:rsid w:val="0009662A"/>
    <w:rsid w:val="00096DFF"/>
    <w:rsid w:val="000974A2"/>
    <w:rsid w:val="00097E60"/>
    <w:rsid w:val="000A0192"/>
    <w:rsid w:val="000A0E69"/>
    <w:rsid w:val="000A0FEB"/>
    <w:rsid w:val="000A1A52"/>
    <w:rsid w:val="000A1F98"/>
    <w:rsid w:val="000A3D58"/>
    <w:rsid w:val="000A47B0"/>
    <w:rsid w:val="000A49BB"/>
    <w:rsid w:val="000A4F22"/>
    <w:rsid w:val="000A5674"/>
    <w:rsid w:val="000A5A46"/>
    <w:rsid w:val="000A7299"/>
    <w:rsid w:val="000B0262"/>
    <w:rsid w:val="000B0E04"/>
    <w:rsid w:val="000B291B"/>
    <w:rsid w:val="000B3B40"/>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D0124"/>
    <w:rsid w:val="000D11E5"/>
    <w:rsid w:val="000D19E8"/>
    <w:rsid w:val="000D2834"/>
    <w:rsid w:val="000D34C8"/>
    <w:rsid w:val="000D34FD"/>
    <w:rsid w:val="000D3BE5"/>
    <w:rsid w:val="000D3C37"/>
    <w:rsid w:val="000D453A"/>
    <w:rsid w:val="000D47CB"/>
    <w:rsid w:val="000D4E12"/>
    <w:rsid w:val="000D5EA6"/>
    <w:rsid w:val="000D5F00"/>
    <w:rsid w:val="000D6C9F"/>
    <w:rsid w:val="000D6E3B"/>
    <w:rsid w:val="000D7C9D"/>
    <w:rsid w:val="000D7CE0"/>
    <w:rsid w:val="000E0324"/>
    <w:rsid w:val="000E1AD5"/>
    <w:rsid w:val="000E2785"/>
    <w:rsid w:val="000E27BB"/>
    <w:rsid w:val="000E3153"/>
    <w:rsid w:val="000E386F"/>
    <w:rsid w:val="000E4051"/>
    <w:rsid w:val="000E4765"/>
    <w:rsid w:val="000E5B7E"/>
    <w:rsid w:val="000E5FF9"/>
    <w:rsid w:val="000E6AE1"/>
    <w:rsid w:val="000E6F80"/>
    <w:rsid w:val="000E7142"/>
    <w:rsid w:val="000E7180"/>
    <w:rsid w:val="000E7632"/>
    <w:rsid w:val="000E7739"/>
    <w:rsid w:val="000E77EE"/>
    <w:rsid w:val="000F0334"/>
    <w:rsid w:val="000F24F4"/>
    <w:rsid w:val="000F2940"/>
    <w:rsid w:val="000F3D08"/>
    <w:rsid w:val="000F4495"/>
    <w:rsid w:val="000F4A05"/>
    <w:rsid w:val="000F505B"/>
    <w:rsid w:val="000F68A0"/>
    <w:rsid w:val="000F6CC2"/>
    <w:rsid w:val="000F6D91"/>
    <w:rsid w:val="0010068C"/>
    <w:rsid w:val="0010118C"/>
    <w:rsid w:val="0010125E"/>
    <w:rsid w:val="00101967"/>
    <w:rsid w:val="00103EBD"/>
    <w:rsid w:val="00104E5B"/>
    <w:rsid w:val="00104EEC"/>
    <w:rsid w:val="001050DC"/>
    <w:rsid w:val="00105482"/>
    <w:rsid w:val="001055BB"/>
    <w:rsid w:val="001056A5"/>
    <w:rsid w:val="00105BA9"/>
    <w:rsid w:val="00106AAA"/>
    <w:rsid w:val="0010745B"/>
    <w:rsid w:val="00107BBD"/>
    <w:rsid w:val="00107BC7"/>
    <w:rsid w:val="001102B5"/>
    <w:rsid w:val="00110472"/>
    <w:rsid w:val="00111C7D"/>
    <w:rsid w:val="00112038"/>
    <w:rsid w:val="001127FF"/>
    <w:rsid w:val="001128F3"/>
    <w:rsid w:val="00112B0B"/>
    <w:rsid w:val="00112B34"/>
    <w:rsid w:val="00113123"/>
    <w:rsid w:val="001137E4"/>
    <w:rsid w:val="0011383E"/>
    <w:rsid w:val="00114847"/>
    <w:rsid w:val="0011560B"/>
    <w:rsid w:val="0011585B"/>
    <w:rsid w:val="00115B1A"/>
    <w:rsid w:val="001160FF"/>
    <w:rsid w:val="001168F8"/>
    <w:rsid w:val="001176FF"/>
    <w:rsid w:val="0011788D"/>
    <w:rsid w:val="00120F18"/>
    <w:rsid w:val="0012154B"/>
    <w:rsid w:val="0012159D"/>
    <w:rsid w:val="00121960"/>
    <w:rsid w:val="001231D3"/>
    <w:rsid w:val="001232A7"/>
    <w:rsid w:val="0012419E"/>
    <w:rsid w:val="001248EF"/>
    <w:rsid w:val="00124FC4"/>
    <w:rsid w:val="001253AB"/>
    <w:rsid w:val="0012574C"/>
    <w:rsid w:val="001259B8"/>
    <w:rsid w:val="0012693E"/>
    <w:rsid w:val="00130B94"/>
    <w:rsid w:val="00131C2D"/>
    <w:rsid w:val="0013202C"/>
    <w:rsid w:val="00132CBF"/>
    <w:rsid w:val="00133742"/>
    <w:rsid w:val="001350F7"/>
    <w:rsid w:val="00135562"/>
    <w:rsid w:val="00135769"/>
    <w:rsid w:val="00135BE9"/>
    <w:rsid w:val="00136762"/>
    <w:rsid w:val="00136E33"/>
    <w:rsid w:val="0013773D"/>
    <w:rsid w:val="00140157"/>
    <w:rsid w:val="00140693"/>
    <w:rsid w:val="00140D7A"/>
    <w:rsid w:val="00140F32"/>
    <w:rsid w:val="00141DFE"/>
    <w:rsid w:val="00142A51"/>
    <w:rsid w:val="00142E03"/>
    <w:rsid w:val="001433BC"/>
    <w:rsid w:val="00144649"/>
    <w:rsid w:val="00144EA1"/>
    <w:rsid w:val="00145022"/>
    <w:rsid w:val="00145662"/>
    <w:rsid w:val="00145C6D"/>
    <w:rsid w:val="00146151"/>
    <w:rsid w:val="00147032"/>
    <w:rsid w:val="00147EA7"/>
    <w:rsid w:val="00151B2F"/>
    <w:rsid w:val="00151BF9"/>
    <w:rsid w:val="001524DC"/>
    <w:rsid w:val="001525E5"/>
    <w:rsid w:val="00153859"/>
    <w:rsid w:val="00153915"/>
    <w:rsid w:val="00155B95"/>
    <w:rsid w:val="00156853"/>
    <w:rsid w:val="00157432"/>
    <w:rsid w:val="00161185"/>
    <w:rsid w:val="001623AC"/>
    <w:rsid w:val="00162978"/>
    <w:rsid w:val="00162BAA"/>
    <w:rsid w:val="0016488B"/>
    <w:rsid w:val="00165758"/>
    <w:rsid w:val="00165A65"/>
    <w:rsid w:val="00167478"/>
    <w:rsid w:val="00167594"/>
    <w:rsid w:val="001702BE"/>
    <w:rsid w:val="001704B3"/>
    <w:rsid w:val="001704DA"/>
    <w:rsid w:val="0017105C"/>
    <w:rsid w:val="00171622"/>
    <w:rsid w:val="0017174E"/>
    <w:rsid w:val="0017198C"/>
    <w:rsid w:val="001721CF"/>
    <w:rsid w:val="001728FD"/>
    <w:rsid w:val="00172F02"/>
    <w:rsid w:val="00173631"/>
    <w:rsid w:val="0017372D"/>
    <w:rsid w:val="00173C58"/>
    <w:rsid w:val="00173E59"/>
    <w:rsid w:val="00174F57"/>
    <w:rsid w:val="00175078"/>
    <w:rsid w:val="001755DC"/>
    <w:rsid w:val="001768CD"/>
    <w:rsid w:val="0017693F"/>
    <w:rsid w:val="00180A47"/>
    <w:rsid w:val="00180AB9"/>
    <w:rsid w:val="00180FFB"/>
    <w:rsid w:val="00181974"/>
    <w:rsid w:val="00182499"/>
    <w:rsid w:val="001827B7"/>
    <w:rsid w:val="001827EF"/>
    <w:rsid w:val="00182982"/>
    <w:rsid w:val="00182D68"/>
    <w:rsid w:val="00182EC9"/>
    <w:rsid w:val="00183031"/>
    <w:rsid w:val="00183468"/>
    <w:rsid w:val="001835CF"/>
    <w:rsid w:val="0018397E"/>
    <w:rsid w:val="00184DBF"/>
    <w:rsid w:val="001852A8"/>
    <w:rsid w:val="00187243"/>
    <w:rsid w:val="00187C29"/>
    <w:rsid w:val="00190942"/>
    <w:rsid w:val="001909A7"/>
    <w:rsid w:val="00191424"/>
    <w:rsid w:val="00191459"/>
    <w:rsid w:val="0019174E"/>
    <w:rsid w:val="001923D5"/>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128B"/>
    <w:rsid w:val="001A1F0E"/>
    <w:rsid w:val="001A22A8"/>
    <w:rsid w:val="001A3606"/>
    <w:rsid w:val="001A473A"/>
    <w:rsid w:val="001A4B80"/>
    <w:rsid w:val="001A4ED9"/>
    <w:rsid w:val="001A5785"/>
    <w:rsid w:val="001A5FD7"/>
    <w:rsid w:val="001A66A6"/>
    <w:rsid w:val="001A6BBB"/>
    <w:rsid w:val="001A79A2"/>
    <w:rsid w:val="001B00BE"/>
    <w:rsid w:val="001B13BF"/>
    <w:rsid w:val="001B16F5"/>
    <w:rsid w:val="001B1C1F"/>
    <w:rsid w:val="001B219B"/>
    <w:rsid w:val="001B2703"/>
    <w:rsid w:val="001B2F0B"/>
    <w:rsid w:val="001B46B2"/>
    <w:rsid w:val="001B4725"/>
    <w:rsid w:val="001B48B2"/>
    <w:rsid w:val="001B49DA"/>
    <w:rsid w:val="001B4CA8"/>
    <w:rsid w:val="001B572D"/>
    <w:rsid w:val="001B5B10"/>
    <w:rsid w:val="001B7A15"/>
    <w:rsid w:val="001B7B69"/>
    <w:rsid w:val="001C08DB"/>
    <w:rsid w:val="001C0CFF"/>
    <w:rsid w:val="001C0E9A"/>
    <w:rsid w:val="001C10BD"/>
    <w:rsid w:val="001C1DA8"/>
    <w:rsid w:val="001C1F01"/>
    <w:rsid w:val="001C232F"/>
    <w:rsid w:val="001C2544"/>
    <w:rsid w:val="001C2A17"/>
    <w:rsid w:val="001C31F5"/>
    <w:rsid w:val="001C36B6"/>
    <w:rsid w:val="001C457B"/>
    <w:rsid w:val="001C56C0"/>
    <w:rsid w:val="001C5F86"/>
    <w:rsid w:val="001C6047"/>
    <w:rsid w:val="001C6698"/>
    <w:rsid w:val="001C7CE0"/>
    <w:rsid w:val="001D005B"/>
    <w:rsid w:val="001D0947"/>
    <w:rsid w:val="001D16F5"/>
    <w:rsid w:val="001D1970"/>
    <w:rsid w:val="001D1D55"/>
    <w:rsid w:val="001D21EF"/>
    <w:rsid w:val="001D29A4"/>
    <w:rsid w:val="001D330D"/>
    <w:rsid w:val="001D4AB6"/>
    <w:rsid w:val="001D4AD3"/>
    <w:rsid w:val="001D796A"/>
    <w:rsid w:val="001E17E3"/>
    <w:rsid w:val="001E2052"/>
    <w:rsid w:val="001E257C"/>
    <w:rsid w:val="001E31AF"/>
    <w:rsid w:val="001E35EE"/>
    <w:rsid w:val="001E4B2C"/>
    <w:rsid w:val="001E507F"/>
    <w:rsid w:val="001E59FB"/>
    <w:rsid w:val="001F0FD1"/>
    <w:rsid w:val="001F19D1"/>
    <w:rsid w:val="001F1CB9"/>
    <w:rsid w:val="001F1F18"/>
    <w:rsid w:val="001F2F92"/>
    <w:rsid w:val="001F612E"/>
    <w:rsid w:val="001F7E30"/>
    <w:rsid w:val="00201B0F"/>
    <w:rsid w:val="00202800"/>
    <w:rsid w:val="00202D33"/>
    <w:rsid w:val="00202E58"/>
    <w:rsid w:val="00202F99"/>
    <w:rsid w:val="00203C85"/>
    <w:rsid w:val="00205112"/>
    <w:rsid w:val="00205298"/>
    <w:rsid w:val="00205939"/>
    <w:rsid w:val="00205ACE"/>
    <w:rsid w:val="002062B8"/>
    <w:rsid w:val="00206698"/>
    <w:rsid w:val="00206736"/>
    <w:rsid w:val="00206C5F"/>
    <w:rsid w:val="00206C88"/>
    <w:rsid w:val="00210B9C"/>
    <w:rsid w:val="00211267"/>
    <w:rsid w:val="0021213F"/>
    <w:rsid w:val="00213D7F"/>
    <w:rsid w:val="00214028"/>
    <w:rsid w:val="002141C3"/>
    <w:rsid w:val="002141DC"/>
    <w:rsid w:val="00214479"/>
    <w:rsid w:val="002144F3"/>
    <w:rsid w:val="002146C3"/>
    <w:rsid w:val="0021565A"/>
    <w:rsid w:val="00215A2A"/>
    <w:rsid w:val="00215D21"/>
    <w:rsid w:val="00216387"/>
    <w:rsid w:val="002163C1"/>
    <w:rsid w:val="002204BC"/>
    <w:rsid w:val="002207E0"/>
    <w:rsid w:val="00220F7B"/>
    <w:rsid w:val="002213CE"/>
    <w:rsid w:val="00221AF7"/>
    <w:rsid w:val="00221FFA"/>
    <w:rsid w:val="00222494"/>
    <w:rsid w:val="00222775"/>
    <w:rsid w:val="00222A31"/>
    <w:rsid w:val="00222CF6"/>
    <w:rsid w:val="002244E4"/>
    <w:rsid w:val="00224D2A"/>
    <w:rsid w:val="00224D8D"/>
    <w:rsid w:val="0022555A"/>
    <w:rsid w:val="002303BF"/>
    <w:rsid w:val="0023079F"/>
    <w:rsid w:val="00231135"/>
    <w:rsid w:val="0023352E"/>
    <w:rsid w:val="00233538"/>
    <w:rsid w:val="0023449F"/>
    <w:rsid w:val="002344F5"/>
    <w:rsid w:val="0023454D"/>
    <w:rsid w:val="00234679"/>
    <w:rsid w:val="00236690"/>
    <w:rsid w:val="0023669D"/>
    <w:rsid w:val="00237FA2"/>
    <w:rsid w:val="002403D5"/>
    <w:rsid w:val="002406D7"/>
    <w:rsid w:val="00240F67"/>
    <w:rsid w:val="00241144"/>
    <w:rsid w:val="00241606"/>
    <w:rsid w:val="00242510"/>
    <w:rsid w:val="00242ECB"/>
    <w:rsid w:val="00242F79"/>
    <w:rsid w:val="0024415B"/>
    <w:rsid w:val="00245565"/>
    <w:rsid w:val="002458C1"/>
    <w:rsid w:val="00246357"/>
    <w:rsid w:val="00247422"/>
    <w:rsid w:val="00247888"/>
    <w:rsid w:val="00247BA2"/>
    <w:rsid w:val="00247FE3"/>
    <w:rsid w:val="0025184F"/>
    <w:rsid w:val="00251967"/>
    <w:rsid w:val="002527CC"/>
    <w:rsid w:val="00253586"/>
    <w:rsid w:val="002537FC"/>
    <w:rsid w:val="002542F8"/>
    <w:rsid w:val="002543EF"/>
    <w:rsid w:val="00255784"/>
    <w:rsid w:val="0025631F"/>
    <w:rsid w:val="00256986"/>
    <w:rsid w:val="00257246"/>
    <w:rsid w:val="00257438"/>
    <w:rsid w:val="00261246"/>
    <w:rsid w:val="0026212A"/>
    <w:rsid w:val="00263044"/>
    <w:rsid w:val="00263759"/>
    <w:rsid w:val="002638BD"/>
    <w:rsid w:val="0026470B"/>
    <w:rsid w:val="0026486D"/>
    <w:rsid w:val="00264C4B"/>
    <w:rsid w:val="00264ED0"/>
    <w:rsid w:val="002660C3"/>
    <w:rsid w:val="00266DE1"/>
    <w:rsid w:val="00266DEC"/>
    <w:rsid w:val="00267A92"/>
    <w:rsid w:val="00267E43"/>
    <w:rsid w:val="00270282"/>
    <w:rsid w:val="002711EF"/>
    <w:rsid w:val="0027244F"/>
    <w:rsid w:val="0027393E"/>
    <w:rsid w:val="002739CE"/>
    <w:rsid w:val="00273C5F"/>
    <w:rsid w:val="00274530"/>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59A"/>
    <w:rsid w:val="00291E17"/>
    <w:rsid w:val="00292AA1"/>
    <w:rsid w:val="00292F3A"/>
    <w:rsid w:val="00293D77"/>
    <w:rsid w:val="0029499D"/>
    <w:rsid w:val="00294A13"/>
    <w:rsid w:val="00294B10"/>
    <w:rsid w:val="00294DF9"/>
    <w:rsid w:val="00295073"/>
    <w:rsid w:val="0029578C"/>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40"/>
    <w:rsid w:val="002A64E7"/>
    <w:rsid w:val="002A7ED3"/>
    <w:rsid w:val="002A7FC9"/>
    <w:rsid w:val="002B10BA"/>
    <w:rsid w:val="002B139C"/>
    <w:rsid w:val="002B1881"/>
    <w:rsid w:val="002B1F61"/>
    <w:rsid w:val="002B2906"/>
    <w:rsid w:val="002B34E3"/>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45C3"/>
    <w:rsid w:val="002C483B"/>
    <w:rsid w:val="002C49DD"/>
    <w:rsid w:val="002C643D"/>
    <w:rsid w:val="002C66A6"/>
    <w:rsid w:val="002C6D7E"/>
    <w:rsid w:val="002C70E7"/>
    <w:rsid w:val="002D0E88"/>
    <w:rsid w:val="002D1593"/>
    <w:rsid w:val="002D22A6"/>
    <w:rsid w:val="002D24A3"/>
    <w:rsid w:val="002D2819"/>
    <w:rsid w:val="002D2CD6"/>
    <w:rsid w:val="002D2F81"/>
    <w:rsid w:val="002D38A3"/>
    <w:rsid w:val="002D3BA3"/>
    <w:rsid w:val="002D4892"/>
    <w:rsid w:val="002D4D06"/>
    <w:rsid w:val="002D4EE7"/>
    <w:rsid w:val="002D4EED"/>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3EF7"/>
    <w:rsid w:val="002E469E"/>
    <w:rsid w:val="002E4C01"/>
    <w:rsid w:val="002E4D50"/>
    <w:rsid w:val="002E55FF"/>
    <w:rsid w:val="002E587E"/>
    <w:rsid w:val="002E5DE8"/>
    <w:rsid w:val="002E672A"/>
    <w:rsid w:val="002E6853"/>
    <w:rsid w:val="002E6B7F"/>
    <w:rsid w:val="002E7EC1"/>
    <w:rsid w:val="002E7EE5"/>
    <w:rsid w:val="002F0260"/>
    <w:rsid w:val="002F0323"/>
    <w:rsid w:val="002F134F"/>
    <w:rsid w:val="002F1D0B"/>
    <w:rsid w:val="002F1F02"/>
    <w:rsid w:val="002F27E5"/>
    <w:rsid w:val="002F2D81"/>
    <w:rsid w:val="002F3DD0"/>
    <w:rsid w:val="002F4BA9"/>
    <w:rsid w:val="002F541B"/>
    <w:rsid w:val="002F5BFE"/>
    <w:rsid w:val="002F5F37"/>
    <w:rsid w:val="002F6EFF"/>
    <w:rsid w:val="002F7DF0"/>
    <w:rsid w:val="002F7FAF"/>
    <w:rsid w:val="00303AB6"/>
    <w:rsid w:val="003041C6"/>
    <w:rsid w:val="003043FE"/>
    <w:rsid w:val="00304640"/>
    <w:rsid w:val="00304AC1"/>
    <w:rsid w:val="00304BDD"/>
    <w:rsid w:val="00305090"/>
    <w:rsid w:val="003050C1"/>
    <w:rsid w:val="00305454"/>
    <w:rsid w:val="00305B9F"/>
    <w:rsid w:val="00305E21"/>
    <w:rsid w:val="003066C6"/>
    <w:rsid w:val="003066FA"/>
    <w:rsid w:val="00306AD6"/>
    <w:rsid w:val="00307DC7"/>
    <w:rsid w:val="00307EBC"/>
    <w:rsid w:val="00310EDB"/>
    <w:rsid w:val="00312DFC"/>
    <w:rsid w:val="0031318C"/>
    <w:rsid w:val="00313C9D"/>
    <w:rsid w:val="00313E74"/>
    <w:rsid w:val="0031430C"/>
    <w:rsid w:val="00314C5A"/>
    <w:rsid w:val="0031531A"/>
    <w:rsid w:val="00315394"/>
    <w:rsid w:val="003156D4"/>
    <w:rsid w:val="00315D77"/>
    <w:rsid w:val="003165B1"/>
    <w:rsid w:val="00316CDE"/>
    <w:rsid w:val="0031752D"/>
    <w:rsid w:val="00320688"/>
    <w:rsid w:val="0032226D"/>
    <w:rsid w:val="003249F6"/>
    <w:rsid w:val="00324B2F"/>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D52"/>
    <w:rsid w:val="00333111"/>
    <w:rsid w:val="00333337"/>
    <w:rsid w:val="00333A28"/>
    <w:rsid w:val="00335446"/>
    <w:rsid w:val="003360AD"/>
    <w:rsid w:val="0033617A"/>
    <w:rsid w:val="0033631D"/>
    <w:rsid w:val="0033674A"/>
    <w:rsid w:val="00336A16"/>
    <w:rsid w:val="00337409"/>
    <w:rsid w:val="003405AF"/>
    <w:rsid w:val="0034088F"/>
    <w:rsid w:val="00340B3E"/>
    <w:rsid w:val="003413D2"/>
    <w:rsid w:val="003422B5"/>
    <w:rsid w:val="003426D7"/>
    <w:rsid w:val="00342857"/>
    <w:rsid w:val="00342E4F"/>
    <w:rsid w:val="003449FA"/>
    <w:rsid w:val="00344BBF"/>
    <w:rsid w:val="0034509B"/>
    <w:rsid w:val="00345644"/>
    <w:rsid w:val="00345D7A"/>
    <w:rsid w:val="0034607E"/>
    <w:rsid w:val="00346B6D"/>
    <w:rsid w:val="00346BA3"/>
    <w:rsid w:val="00347356"/>
    <w:rsid w:val="00350896"/>
    <w:rsid w:val="003508D1"/>
    <w:rsid w:val="00350C31"/>
    <w:rsid w:val="003518A7"/>
    <w:rsid w:val="003519CD"/>
    <w:rsid w:val="00351A3A"/>
    <w:rsid w:val="00351C52"/>
    <w:rsid w:val="00353C40"/>
    <w:rsid w:val="003544B1"/>
    <w:rsid w:val="0035455F"/>
    <w:rsid w:val="00355D8F"/>
    <w:rsid w:val="003563BA"/>
    <w:rsid w:val="0035645C"/>
    <w:rsid w:val="00356FF0"/>
    <w:rsid w:val="0035776F"/>
    <w:rsid w:val="003577EF"/>
    <w:rsid w:val="00360304"/>
    <w:rsid w:val="003603D6"/>
    <w:rsid w:val="00361750"/>
    <w:rsid w:val="00363934"/>
    <w:rsid w:val="00363B2A"/>
    <w:rsid w:val="00363BBE"/>
    <w:rsid w:val="00363BF1"/>
    <w:rsid w:val="003652AF"/>
    <w:rsid w:val="00366779"/>
    <w:rsid w:val="003669C8"/>
    <w:rsid w:val="00366CEB"/>
    <w:rsid w:val="003672B3"/>
    <w:rsid w:val="003676DF"/>
    <w:rsid w:val="00367783"/>
    <w:rsid w:val="003679D3"/>
    <w:rsid w:val="00367A87"/>
    <w:rsid w:val="00367EE7"/>
    <w:rsid w:val="003705EA"/>
    <w:rsid w:val="00370A56"/>
    <w:rsid w:val="00372707"/>
    <w:rsid w:val="00372842"/>
    <w:rsid w:val="003729A5"/>
    <w:rsid w:val="00372C89"/>
    <w:rsid w:val="00372E9A"/>
    <w:rsid w:val="003735B9"/>
    <w:rsid w:val="00374104"/>
    <w:rsid w:val="00374677"/>
    <w:rsid w:val="00375850"/>
    <w:rsid w:val="0037632F"/>
    <w:rsid w:val="003768DE"/>
    <w:rsid w:val="00377B26"/>
    <w:rsid w:val="00381014"/>
    <w:rsid w:val="003811A8"/>
    <w:rsid w:val="00381604"/>
    <w:rsid w:val="00381C68"/>
    <w:rsid w:val="00381F60"/>
    <w:rsid w:val="003827B6"/>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691"/>
    <w:rsid w:val="00392E35"/>
    <w:rsid w:val="00393551"/>
    <w:rsid w:val="00393FCD"/>
    <w:rsid w:val="003944EA"/>
    <w:rsid w:val="00394639"/>
    <w:rsid w:val="00394C5F"/>
    <w:rsid w:val="00394DF6"/>
    <w:rsid w:val="003962E6"/>
    <w:rsid w:val="00396831"/>
    <w:rsid w:val="003971A1"/>
    <w:rsid w:val="003A12B6"/>
    <w:rsid w:val="003A20D5"/>
    <w:rsid w:val="003A24CC"/>
    <w:rsid w:val="003A2EE8"/>
    <w:rsid w:val="003A373C"/>
    <w:rsid w:val="003A5378"/>
    <w:rsid w:val="003A6008"/>
    <w:rsid w:val="003A703F"/>
    <w:rsid w:val="003A7E2B"/>
    <w:rsid w:val="003A7E40"/>
    <w:rsid w:val="003B0336"/>
    <w:rsid w:val="003B0A3A"/>
    <w:rsid w:val="003B0D79"/>
    <w:rsid w:val="003B2930"/>
    <w:rsid w:val="003B31A7"/>
    <w:rsid w:val="003B367F"/>
    <w:rsid w:val="003B47DE"/>
    <w:rsid w:val="003B4B51"/>
    <w:rsid w:val="003B514E"/>
    <w:rsid w:val="003B636A"/>
    <w:rsid w:val="003B69CE"/>
    <w:rsid w:val="003C011C"/>
    <w:rsid w:val="003C0B60"/>
    <w:rsid w:val="003C1B97"/>
    <w:rsid w:val="003C3292"/>
    <w:rsid w:val="003C330A"/>
    <w:rsid w:val="003C3C1E"/>
    <w:rsid w:val="003C4134"/>
    <w:rsid w:val="003C435B"/>
    <w:rsid w:val="003C48B4"/>
    <w:rsid w:val="003C4EBE"/>
    <w:rsid w:val="003C5D4E"/>
    <w:rsid w:val="003C62EC"/>
    <w:rsid w:val="003C685A"/>
    <w:rsid w:val="003C6E9C"/>
    <w:rsid w:val="003C746F"/>
    <w:rsid w:val="003C76E6"/>
    <w:rsid w:val="003C7F12"/>
    <w:rsid w:val="003D03D6"/>
    <w:rsid w:val="003D07C3"/>
    <w:rsid w:val="003D14C8"/>
    <w:rsid w:val="003D1517"/>
    <w:rsid w:val="003D2A01"/>
    <w:rsid w:val="003D2DA0"/>
    <w:rsid w:val="003D34C3"/>
    <w:rsid w:val="003D3D83"/>
    <w:rsid w:val="003D4685"/>
    <w:rsid w:val="003D4A41"/>
    <w:rsid w:val="003D5ADB"/>
    <w:rsid w:val="003D646C"/>
    <w:rsid w:val="003D663E"/>
    <w:rsid w:val="003D6793"/>
    <w:rsid w:val="003D6B03"/>
    <w:rsid w:val="003D6F40"/>
    <w:rsid w:val="003D75D8"/>
    <w:rsid w:val="003E006E"/>
    <w:rsid w:val="003E0E96"/>
    <w:rsid w:val="003E20F7"/>
    <w:rsid w:val="003E336A"/>
    <w:rsid w:val="003E4048"/>
    <w:rsid w:val="003E60D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E31"/>
    <w:rsid w:val="00402BBA"/>
    <w:rsid w:val="00402EEB"/>
    <w:rsid w:val="00403303"/>
    <w:rsid w:val="004035D0"/>
    <w:rsid w:val="00403795"/>
    <w:rsid w:val="004041FB"/>
    <w:rsid w:val="00404A3A"/>
    <w:rsid w:val="004056B6"/>
    <w:rsid w:val="00405764"/>
    <w:rsid w:val="00405918"/>
    <w:rsid w:val="00405C4D"/>
    <w:rsid w:val="00406745"/>
    <w:rsid w:val="0040674B"/>
    <w:rsid w:val="00406B32"/>
    <w:rsid w:val="004074FA"/>
    <w:rsid w:val="00407A56"/>
    <w:rsid w:val="00407C94"/>
    <w:rsid w:val="00407FCC"/>
    <w:rsid w:val="0041035A"/>
    <w:rsid w:val="004112D1"/>
    <w:rsid w:val="004113C9"/>
    <w:rsid w:val="004120DF"/>
    <w:rsid w:val="004145BA"/>
    <w:rsid w:val="00414909"/>
    <w:rsid w:val="00415034"/>
    <w:rsid w:val="00415B1A"/>
    <w:rsid w:val="0041690F"/>
    <w:rsid w:val="00416D41"/>
    <w:rsid w:val="00417264"/>
    <w:rsid w:val="004173FB"/>
    <w:rsid w:val="00420966"/>
    <w:rsid w:val="004210C0"/>
    <w:rsid w:val="004211DD"/>
    <w:rsid w:val="00421762"/>
    <w:rsid w:val="00421D4B"/>
    <w:rsid w:val="00421ED8"/>
    <w:rsid w:val="00422286"/>
    <w:rsid w:val="00422907"/>
    <w:rsid w:val="00423125"/>
    <w:rsid w:val="00423309"/>
    <w:rsid w:val="004233AD"/>
    <w:rsid w:val="00424446"/>
    <w:rsid w:val="00425341"/>
    <w:rsid w:val="004259A6"/>
    <w:rsid w:val="00425D8C"/>
    <w:rsid w:val="00426B2C"/>
    <w:rsid w:val="00427C3F"/>
    <w:rsid w:val="00427FA8"/>
    <w:rsid w:val="00430005"/>
    <w:rsid w:val="0043026B"/>
    <w:rsid w:val="004306D4"/>
    <w:rsid w:val="0043217E"/>
    <w:rsid w:val="00432EC7"/>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4E2"/>
    <w:rsid w:val="00445874"/>
    <w:rsid w:val="00445C38"/>
    <w:rsid w:val="004475F7"/>
    <w:rsid w:val="0045057B"/>
    <w:rsid w:val="0045069B"/>
    <w:rsid w:val="00450B22"/>
    <w:rsid w:val="00451709"/>
    <w:rsid w:val="00451A02"/>
    <w:rsid w:val="004521A6"/>
    <w:rsid w:val="0045277C"/>
    <w:rsid w:val="004532D0"/>
    <w:rsid w:val="004543AB"/>
    <w:rsid w:val="00454F9C"/>
    <w:rsid w:val="00455967"/>
    <w:rsid w:val="00455F71"/>
    <w:rsid w:val="00456272"/>
    <w:rsid w:val="00456ECC"/>
    <w:rsid w:val="00457517"/>
    <w:rsid w:val="00457CF7"/>
    <w:rsid w:val="00457D37"/>
    <w:rsid w:val="0046028A"/>
    <w:rsid w:val="00460E68"/>
    <w:rsid w:val="004614BC"/>
    <w:rsid w:val="00461F80"/>
    <w:rsid w:val="0046240D"/>
    <w:rsid w:val="00463208"/>
    <w:rsid w:val="00463576"/>
    <w:rsid w:val="0046399D"/>
    <w:rsid w:val="00463EA4"/>
    <w:rsid w:val="00465A21"/>
    <w:rsid w:val="00465DE5"/>
    <w:rsid w:val="00466978"/>
    <w:rsid w:val="00466ABA"/>
    <w:rsid w:val="004672E3"/>
    <w:rsid w:val="0046775D"/>
    <w:rsid w:val="00467823"/>
    <w:rsid w:val="004705FA"/>
    <w:rsid w:val="004708AC"/>
    <w:rsid w:val="00470B3F"/>
    <w:rsid w:val="00471387"/>
    <w:rsid w:val="004713C6"/>
    <w:rsid w:val="00471963"/>
    <w:rsid w:val="004724B8"/>
    <w:rsid w:val="004728FB"/>
    <w:rsid w:val="00472CA7"/>
    <w:rsid w:val="00472CEC"/>
    <w:rsid w:val="00473308"/>
    <w:rsid w:val="0047471E"/>
    <w:rsid w:val="004749DA"/>
    <w:rsid w:val="00474DEF"/>
    <w:rsid w:val="004758E7"/>
    <w:rsid w:val="00475BAB"/>
    <w:rsid w:val="004764C6"/>
    <w:rsid w:val="00476F97"/>
    <w:rsid w:val="0047704D"/>
    <w:rsid w:val="00477247"/>
    <w:rsid w:val="004776BB"/>
    <w:rsid w:val="00480067"/>
    <w:rsid w:val="0048055E"/>
    <w:rsid w:val="00480C2B"/>
    <w:rsid w:val="00480DC5"/>
    <w:rsid w:val="00482283"/>
    <w:rsid w:val="004824A9"/>
    <w:rsid w:val="00483140"/>
    <w:rsid w:val="00483984"/>
    <w:rsid w:val="00483BC7"/>
    <w:rsid w:val="00483CF0"/>
    <w:rsid w:val="00484D4D"/>
    <w:rsid w:val="0048652E"/>
    <w:rsid w:val="0048664F"/>
    <w:rsid w:val="004868AD"/>
    <w:rsid w:val="00486D00"/>
    <w:rsid w:val="004874B3"/>
    <w:rsid w:val="00487FE1"/>
    <w:rsid w:val="00490707"/>
    <w:rsid w:val="00490815"/>
    <w:rsid w:val="0049117E"/>
    <w:rsid w:val="00492410"/>
    <w:rsid w:val="00492503"/>
    <w:rsid w:val="00492AF9"/>
    <w:rsid w:val="00492B76"/>
    <w:rsid w:val="0049333E"/>
    <w:rsid w:val="0049418F"/>
    <w:rsid w:val="0049553A"/>
    <w:rsid w:val="0049569B"/>
    <w:rsid w:val="00495DC6"/>
    <w:rsid w:val="00496CCE"/>
    <w:rsid w:val="00497AAD"/>
    <w:rsid w:val="00497BD7"/>
    <w:rsid w:val="00497D1A"/>
    <w:rsid w:val="004A0C50"/>
    <w:rsid w:val="004A1049"/>
    <w:rsid w:val="004A1EA7"/>
    <w:rsid w:val="004A2EF8"/>
    <w:rsid w:val="004A3876"/>
    <w:rsid w:val="004A3A21"/>
    <w:rsid w:val="004A469B"/>
    <w:rsid w:val="004A47DE"/>
    <w:rsid w:val="004A4E3B"/>
    <w:rsid w:val="004A64F9"/>
    <w:rsid w:val="004B026C"/>
    <w:rsid w:val="004B0271"/>
    <w:rsid w:val="004B0BE8"/>
    <w:rsid w:val="004B0E4A"/>
    <w:rsid w:val="004B1321"/>
    <w:rsid w:val="004B18F4"/>
    <w:rsid w:val="004B1A98"/>
    <w:rsid w:val="004B2463"/>
    <w:rsid w:val="004B305F"/>
    <w:rsid w:val="004B34C4"/>
    <w:rsid w:val="004B34E8"/>
    <w:rsid w:val="004B3981"/>
    <w:rsid w:val="004B3A03"/>
    <w:rsid w:val="004B419F"/>
    <w:rsid w:val="004B4EA9"/>
    <w:rsid w:val="004B673A"/>
    <w:rsid w:val="004B69CE"/>
    <w:rsid w:val="004B6E50"/>
    <w:rsid w:val="004B7317"/>
    <w:rsid w:val="004B75B2"/>
    <w:rsid w:val="004C07D3"/>
    <w:rsid w:val="004C0B22"/>
    <w:rsid w:val="004C0BF0"/>
    <w:rsid w:val="004C0D40"/>
    <w:rsid w:val="004C114F"/>
    <w:rsid w:val="004C11A9"/>
    <w:rsid w:val="004C1D6F"/>
    <w:rsid w:val="004C27CF"/>
    <w:rsid w:val="004C2CA7"/>
    <w:rsid w:val="004C45C8"/>
    <w:rsid w:val="004C5F4B"/>
    <w:rsid w:val="004C612E"/>
    <w:rsid w:val="004C61B8"/>
    <w:rsid w:val="004C6C0A"/>
    <w:rsid w:val="004C6C6D"/>
    <w:rsid w:val="004C77FF"/>
    <w:rsid w:val="004C7C33"/>
    <w:rsid w:val="004C7DB0"/>
    <w:rsid w:val="004D0223"/>
    <w:rsid w:val="004D0E89"/>
    <w:rsid w:val="004D16A3"/>
    <w:rsid w:val="004D1824"/>
    <w:rsid w:val="004D1934"/>
    <w:rsid w:val="004D1E41"/>
    <w:rsid w:val="004D2326"/>
    <w:rsid w:val="004D24A8"/>
    <w:rsid w:val="004D2E11"/>
    <w:rsid w:val="004D329C"/>
    <w:rsid w:val="004D34D1"/>
    <w:rsid w:val="004D3EC5"/>
    <w:rsid w:val="004D4523"/>
    <w:rsid w:val="004D51D6"/>
    <w:rsid w:val="004D568A"/>
    <w:rsid w:val="004D6F29"/>
    <w:rsid w:val="004D7BF5"/>
    <w:rsid w:val="004D7F9C"/>
    <w:rsid w:val="004E03F4"/>
    <w:rsid w:val="004E0449"/>
    <w:rsid w:val="004E068F"/>
    <w:rsid w:val="004E09CF"/>
    <w:rsid w:val="004E0B75"/>
    <w:rsid w:val="004E1D6F"/>
    <w:rsid w:val="004E2393"/>
    <w:rsid w:val="004E305D"/>
    <w:rsid w:val="004E3117"/>
    <w:rsid w:val="004E3A2A"/>
    <w:rsid w:val="004E3AB1"/>
    <w:rsid w:val="004E4003"/>
    <w:rsid w:val="004E4626"/>
    <w:rsid w:val="004E4E79"/>
    <w:rsid w:val="004E5380"/>
    <w:rsid w:val="004E6746"/>
    <w:rsid w:val="004E6CAC"/>
    <w:rsid w:val="004E75C1"/>
    <w:rsid w:val="004E777F"/>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4F94"/>
    <w:rsid w:val="0050537D"/>
    <w:rsid w:val="005060AE"/>
    <w:rsid w:val="005068C4"/>
    <w:rsid w:val="0050790B"/>
    <w:rsid w:val="0051037C"/>
    <w:rsid w:val="0051050F"/>
    <w:rsid w:val="00510DDC"/>
    <w:rsid w:val="005131A2"/>
    <w:rsid w:val="00513BB9"/>
    <w:rsid w:val="0051440E"/>
    <w:rsid w:val="00515973"/>
    <w:rsid w:val="00517AC8"/>
    <w:rsid w:val="00517C3E"/>
    <w:rsid w:val="005212F4"/>
    <w:rsid w:val="00521908"/>
    <w:rsid w:val="0052313F"/>
    <w:rsid w:val="0052397A"/>
    <w:rsid w:val="00524138"/>
    <w:rsid w:val="00524154"/>
    <w:rsid w:val="005256D6"/>
    <w:rsid w:val="00525AD8"/>
    <w:rsid w:val="00526429"/>
    <w:rsid w:val="005266C1"/>
    <w:rsid w:val="005267F4"/>
    <w:rsid w:val="00527317"/>
    <w:rsid w:val="00527ED6"/>
    <w:rsid w:val="00531064"/>
    <w:rsid w:val="00531E92"/>
    <w:rsid w:val="005322F1"/>
    <w:rsid w:val="005324D7"/>
    <w:rsid w:val="00532D02"/>
    <w:rsid w:val="005335A2"/>
    <w:rsid w:val="00533D52"/>
    <w:rsid w:val="00533DEC"/>
    <w:rsid w:val="0053618A"/>
    <w:rsid w:val="00536B03"/>
    <w:rsid w:val="00537456"/>
    <w:rsid w:val="00537ECD"/>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DB9"/>
    <w:rsid w:val="00546BF8"/>
    <w:rsid w:val="00547BA2"/>
    <w:rsid w:val="005508FD"/>
    <w:rsid w:val="00550AC5"/>
    <w:rsid w:val="00550B7E"/>
    <w:rsid w:val="00551052"/>
    <w:rsid w:val="005524ED"/>
    <w:rsid w:val="005546AF"/>
    <w:rsid w:val="00554A13"/>
    <w:rsid w:val="00554C03"/>
    <w:rsid w:val="00554C58"/>
    <w:rsid w:val="0055503D"/>
    <w:rsid w:val="005550F9"/>
    <w:rsid w:val="00556338"/>
    <w:rsid w:val="00556441"/>
    <w:rsid w:val="00557031"/>
    <w:rsid w:val="00557C4C"/>
    <w:rsid w:val="00560FCB"/>
    <w:rsid w:val="0056111C"/>
    <w:rsid w:val="00561140"/>
    <w:rsid w:val="00561412"/>
    <w:rsid w:val="00561903"/>
    <w:rsid w:val="00561A9B"/>
    <w:rsid w:val="00561E54"/>
    <w:rsid w:val="005621E2"/>
    <w:rsid w:val="00562FB1"/>
    <w:rsid w:val="00563068"/>
    <w:rsid w:val="0056376A"/>
    <w:rsid w:val="00563B3C"/>
    <w:rsid w:val="005646DD"/>
    <w:rsid w:val="00564DA7"/>
    <w:rsid w:val="00565204"/>
    <w:rsid w:val="00565473"/>
    <w:rsid w:val="00565DAC"/>
    <w:rsid w:val="00565F0D"/>
    <w:rsid w:val="005662DC"/>
    <w:rsid w:val="00566329"/>
    <w:rsid w:val="00567623"/>
    <w:rsid w:val="005701C2"/>
    <w:rsid w:val="00573560"/>
    <w:rsid w:val="00574E7B"/>
    <w:rsid w:val="00576B5C"/>
    <w:rsid w:val="005802F9"/>
    <w:rsid w:val="00580DFC"/>
    <w:rsid w:val="00581EC9"/>
    <w:rsid w:val="005827A7"/>
    <w:rsid w:val="00583378"/>
    <w:rsid w:val="00583D43"/>
    <w:rsid w:val="005846C3"/>
    <w:rsid w:val="00584F04"/>
    <w:rsid w:val="00585623"/>
    <w:rsid w:val="005857F7"/>
    <w:rsid w:val="00587D7B"/>
    <w:rsid w:val="005904DB"/>
    <w:rsid w:val="00592825"/>
    <w:rsid w:val="00594437"/>
    <w:rsid w:val="00594B70"/>
    <w:rsid w:val="00596687"/>
    <w:rsid w:val="00596CFA"/>
    <w:rsid w:val="005975CE"/>
    <w:rsid w:val="005A0088"/>
    <w:rsid w:val="005A04F6"/>
    <w:rsid w:val="005A122F"/>
    <w:rsid w:val="005A14F0"/>
    <w:rsid w:val="005A1726"/>
    <w:rsid w:val="005A1861"/>
    <w:rsid w:val="005A1A31"/>
    <w:rsid w:val="005A2FEB"/>
    <w:rsid w:val="005A35D3"/>
    <w:rsid w:val="005A361D"/>
    <w:rsid w:val="005A36C2"/>
    <w:rsid w:val="005A3719"/>
    <w:rsid w:val="005A3A2F"/>
    <w:rsid w:val="005A3D7F"/>
    <w:rsid w:val="005A3DD7"/>
    <w:rsid w:val="005A4C20"/>
    <w:rsid w:val="005A4F48"/>
    <w:rsid w:val="005A51B4"/>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A87"/>
    <w:rsid w:val="005C1DB1"/>
    <w:rsid w:val="005C226F"/>
    <w:rsid w:val="005C2294"/>
    <w:rsid w:val="005C2BA7"/>
    <w:rsid w:val="005C3344"/>
    <w:rsid w:val="005C367B"/>
    <w:rsid w:val="005C4C83"/>
    <w:rsid w:val="005C4E4D"/>
    <w:rsid w:val="005C58F2"/>
    <w:rsid w:val="005C5A97"/>
    <w:rsid w:val="005C604B"/>
    <w:rsid w:val="005C6D5D"/>
    <w:rsid w:val="005C6FD0"/>
    <w:rsid w:val="005D01C3"/>
    <w:rsid w:val="005D05FF"/>
    <w:rsid w:val="005D0ACC"/>
    <w:rsid w:val="005D0FB4"/>
    <w:rsid w:val="005D1176"/>
    <w:rsid w:val="005D1747"/>
    <w:rsid w:val="005D266D"/>
    <w:rsid w:val="005D2BD7"/>
    <w:rsid w:val="005D306D"/>
    <w:rsid w:val="005D3327"/>
    <w:rsid w:val="005D5BCF"/>
    <w:rsid w:val="005D5BDB"/>
    <w:rsid w:val="005D5C22"/>
    <w:rsid w:val="005D6D84"/>
    <w:rsid w:val="005D70A1"/>
    <w:rsid w:val="005D79F2"/>
    <w:rsid w:val="005D7D14"/>
    <w:rsid w:val="005E0141"/>
    <w:rsid w:val="005E09CA"/>
    <w:rsid w:val="005E1AB4"/>
    <w:rsid w:val="005E1D14"/>
    <w:rsid w:val="005E30BB"/>
    <w:rsid w:val="005E4543"/>
    <w:rsid w:val="005E56C9"/>
    <w:rsid w:val="005E5CF7"/>
    <w:rsid w:val="005E6009"/>
    <w:rsid w:val="005E642A"/>
    <w:rsid w:val="005E721E"/>
    <w:rsid w:val="005E72E7"/>
    <w:rsid w:val="005E7D32"/>
    <w:rsid w:val="005F0857"/>
    <w:rsid w:val="005F15A9"/>
    <w:rsid w:val="005F1C2F"/>
    <w:rsid w:val="005F2CD5"/>
    <w:rsid w:val="005F3720"/>
    <w:rsid w:val="005F5506"/>
    <w:rsid w:val="005F5A0D"/>
    <w:rsid w:val="005F60DF"/>
    <w:rsid w:val="005F61DF"/>
    <w:rsid w:val="005F680A"/>
    <w:rsid w:val="005F7271"/>
    <w:rsid w:val="005F77F8"/>
    <w:rsid w:val="005F7CA8"/>
    <w:rsid w:val="00600B90"/>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4FE"/>
    <w:rsid w:val="0061098D"/>
    <w:rsid w:val="00611B59"/>
    <w:rsid w:val="00611BDE"/>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BAC"/>
    <w:rsid w:val="006271C3"/>
    <w:rsid w:val="00627B14"/>
    <w:rsid w:val="0063001E"/>
    <w:rsid w:val="00630023"/>
    <w:rsid w:val="00630C70"/>
    <w:rsid w:val="00630D67"/>
    <w:rsid w:val="00631005"/>
    <w:rsid w:val="00632218"/>
    <w:rsid w:val="00632727"/>
    <w:rsid w:val="00633769"/>
    <w:rsid w:val="00633924"/>
    <w:rsid w:val="00633FE3"/>
    <w:rsid w:val="00634570"/>
    <w:rsid w:val="0063487C"/>
    <w:rsid w:val="00635B73"/>
    <w:rsid w:val="00635BB7"/>
    <w:rsid w:val="0063647F"/>
    <w:rsid w:val="00636CC7"/>
    <w:rsid w:val="00637833"/>
    <w:rsid w:val="00637F27"/>
    <w:rsid w:val="00640D22"/>
    <w:rsid w:val="0064119F"/>
    <w:rsid w:val="00641A84"/>
    <w:rsid w:val="00641DA1"/>
    <w:rsid w:val="00641E5B"/>
    <w:rsid w:val="0064203D"/>
    <w:rsid w:val="006426A7"/>
    <w:rsid w:val="00642717"/>
    <w:rsid w:val="00642784"/>
    <w:rsid w:val="00643F89"/>
    <w:rsid w:val="00644BED"/>
    <w:rsid w:val="00644E2E"/>
    <w:rsid w:val="00645B87"/>
    <w:rsid w:val="00645CB4"/>
    <w:rsid w:val="00646084"/>
    <w:rsid w:val="006473B1"/>
    <w:rsid w:val="00647664"/>
    <w:rsid w:val="00647700"/>
    <w:rsid w:val="00647B61"/>
    <w:rsid w:val="00652CF5"/>
    <w:rsid w:val="0065343E"/>
    <w:rsid w:val="0065398F"/>
    <w:rsid w:val="00653C7C"/>
    <w:rsid w:val="00654252"/>
    <w:rsid w:val="006543B7"/>
    <w:rsid w:val="00654EA5"/>
    <w:rsid w:val="0065587E"/>
    <w:rsid w:val="006558CD"/>
    <w:rsid w:val="00655C26"/>
    <w:rsid w:val="006561ED"/>
    <w:rsid w:val="0065637A"/>
    <w:rsid w:val="00656998"/>
    <w:rsid w:val="006569D1"/>
    <w:rsid w:val="00656A5C"/>
    <w:rsid w:val="00656E4D"/>
    <w:rsid w:val="00656FE1"/>
    <w:rsid w:val="006576BA"/>
    <w:rsid w:val="0066233D"/>
    <w:rsid w:val="00662D3D"/>
    <w:rsid w:val="00662F1F"/>
    <w:rsid w:val="00664102"/>
    <w:rsid w:val="00665030"/>
    <w:rsid w:val="00665670"/>
    <w:rsid w:val="006659EA"/>
    <w:rsid w:val="006661E8"/>
    <w:rsid w:val="00666424"/>
    <w:rsid w:val="00666C84"/>
    <w:rsid w:val="0066715E"/>
    <w:rsid w:val="006673B9"/>
    <w:rsid w:val="0066790C"/>
    <w:rsid w:val="006700D0"/>
    <w:rsid w:val="00670C7C"/>
    <w:rsid w:val="00671480"/>
    <w:rsid w:val="006717E7"/>
    <w:rsid w:val="00671FD5"/>
    <w:rsid w:val="006720BC"/>
    <w:rsid w:val="00672BF5"/>
    <w:rsid w:val="00672C73"/>
    <w:rsid w:val="00673325"/>
    <w:rsid w:val="00673B64"/>
    <w:rsid w:val="00674216"/>
    <w:rsid w:val="00674F90"/>
    <w:rsid w:val="00675430"/>
    <w:rsid w:val="006755F0"/>
    <w:rsid w:val="00675749"/>
    <w:rsid w:val="00677382"/>
    <w:rsid w:val="0067772D"/>
    <w:rsid w:val="00677AD2"/>
    <w:rsid w:val="00680714"/>
    <w:rsid w:val="0068071D"/>
    <w:rsid w:val="00680C6B"/>
    <w:rsid w:val="00681240"/>
    <w:rsid w:val="0068245F"/>
    <w:rsid w:val="00682E3C"/>
    <w:rsid w:val="00683068"/>
    <w:rsid w:val="00683DAD"/>
    <w:rsid w:val="00683F3D"/>
    <w:rsid w:val="00684963"/>
    <w:rsid w:val="00685033"/>
    <w:rsid w:val="00685123"/>
    <w:rsid w:val="0068517F"/>
    <w:rsid w:val="00685483"/>
    <w:rsid w:val="00685D65"/>
    <w:rsid w:val="00685FC8"/>
    <w:rsid w:val="00686E80"/>
    <w:rsid w:val="0068757C"/>
    <w:rsid w:val="0068790B"/>
    <w:rsid w:val="00687AF2"/>
    <w:rsid w:val="006901AC"/>
    <w:rsid w:val="00690880"/>
    <w:rsid w:val="00690C8D"/>
    <w:rsid w:val="00691890"/>
    <w:rsid w:val="00691AAD"/>
    <w:rsid w:val="00692416"/>
    <w:rsid w:val="00692AFF"/>
    <w:rsid w:val="00693B73"/>
    <w:rsid w:val="006945A1"/>
    <w:rsid w:val="00694A53"/>
    <w:rsid w:val="00695C78"/>
    <w:rsid w:val="00695E6C"/>
    <w:rsid w:val="00695EAC"/>
    <w:rsid w:val="00696522"/>
    <w:rsid w:val="00697068"/>
    <w:rsid w:val="00697D5F"/>
    <w:rsid w:val="006A035B"/>
    <w:rsid w:val="006A0582"/>
    <w:rsid w:val="006A060C"/>
    <w:rsid w:val="006A071C"/>
    <w:rsid w:val="006A0DC7"/>
    <w:rsid w:val="006A150D"/>
    <w:rsid w:val="006A1B00"/>
    <w:rsid w:val="006A2766"/>
    <w:rsid w:val="006A2BBB"/>
    <w:rsid w:val="006A39D0"/>
    <w:rsid w:val="006A4321"/>
    <w:rsid w:val="006A4E20"/>
    <w:rsid w:val="006A4F11"/>
    <w:rsid w:val="006A54E9"/>
    <w:rsid w:val="006A6B46"/>
    <w:rsid w:val="006A728E"/>
    <w:rsid w:val="006A7D5B"/>
    <w:rsid w:val="006B0580"/>
    <w:rsid w:val="006B0DA2"/>
    <w:rsid w:val="006B1486"/>
    <w:rsid w:val="006B1D06"/>
    <w:rsid w:val="006B1E7E"/>
    <w:rsid w:val="006B2823"/>
    <w:rsid w:val="006B29DC"/>
    <w:rsid w:val="006B33DB"/>
    <w:rsid w:val="006B3669"/>
    <w:rsid w:val="006B36E5"/>
    <w:rsid w:val="006B3D00"/>
    <w:rsid w:val="006B4CF8"/>
    <w:rsid w:val="006B5FBC"/>
    <w:rsid w:val="006B6EC5"/>
    <w:rsid w:val="006B6ED2"/>
    <w:rsid w:val="006C0230"/>
    <w:rsid w:val="006C25AB"/>
    <w:rsid w:val="006C2DA6"/>
    <w:rsid w:val="006C3581"/>
    <w:rsid w:val="006C3EFE"/>
    <w:rsid w:val="006C46C7"/>
    <w:rsid w:val="006C53A4"/>
    <w:rsid w:val="006C54DF"/>
    <w:rsid w:val="006C5D5D"/>
    <w:rsid w:val="006C6303"/>
    <w:rsid w:val="006C651D"/>
    <w:rsid w:val="006C697B"/>
    <w:rsid w:val="006C6EBD"/>
    <w:rsid w:val="006C7AF7"/>
    <w:rsid w:val="006C7E04"/>
    <w:rsid w:val="006C7F79"/>
    <w:rsid w:val="006D015F"/>
    <w:rsid w:val="006D060E"/>
    <w:rsid w:val="006D0681"/>
    <w:rsid w:val="006D0A80"/>
    <w:rsid w:val="006D0E85"/>
    <w:rsid w:val="006D2F72"/>
    <w:rsid w:val="006D43C1"/>
    <w:rsid w:val="006D5442"/>
    <w:rsid w:val="006D6333"/>
    <w:rsid w:val="006D6E4E"/>
    <w:rsid w:val="006D7475"/>
    <w:rsid w:val="006D7A8E"/>
    <w:rsid w:val="006E00E3"/>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E7C0D"/>
    <w:rsid w:val="006F01FF"/>
    <w:rsid w:val="006F0CB2"/>
    <w:rsid w:val="006F1DE9"/>
    <w:rsid w:val="006F2046"/>
    <w:rsid w:val="006F2F59"/>
    <w:rsid w:val="006F311E"/>
    <w:rsid w:val="006F3442"/>
    <w:rsid w:val="006F36A5"/>
    <w:rsid w:val="006F41F4"/>
    <w:rsid w:val="006F4576"/>
    <w:rsid w:val="006F4E2E"/>
    <w:rsid w:val="006F5813"/>
    <w:rsid w:val="006F59A8"/>
    <w:rsid w:val="006F5A1D"/>
    <w:rsid w:val="006F6120"/>
    <w:rsid w:val="006F630F"/>
    <w:rsid w:val="006F6392"/>
    <w:rsid w:val="006F71A6"/>
    <w:rsid w:val="006F7974"/>
    <w:rsid w:val="006F7C2C"/>
    <w:rsid w:val="00700405"/>
    <w:rsid w:val="00700D18"/>
    <w:rsid w:val="0070168D"/>
    <w:rsid w:val="00701C36"/>
    <w:rsid w:val="00702F2D"/>
    <w:rsid w:val="0070353F"/>
    <w:rsid w:val="0070415E"/>
    <w:rsid w:val="00704E7D"/>
    <w:rsid w:val="00705060"/>
    <w:rsid w:val="00705351"/>
    <w:rsid w:val="00705DAF"/>
    <w:rsid w:val="007062AF"/>
    <w:rsid w:val="007069AE"/>
    <w:rsid w:val="00706C89"/>
    <w:rsid w:val="00706D5D"/>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5E4B"/>
    <w:rsid w:val="007364A3"/>
    <w:rsid w:val="007378FD"/>
    <w:rsid w:val="007403FE"/>
    <w:rsid w:val="007413EB"/>
    <w:rsid w:val="00741D95"/>
    <w:rsid w:val="00742D32"/>
    <w:rsid w:val="00742E9B"/>
    <w:rsid w:val="00743D2E"/>
    <w:rsid w:val="007444E6"/>
    <w:rsid w:val="00745262"/>
    <w:rsid w:val="0074592C"/>
    <w:rsid w:val="00746098"/>
    <w:rsid w:val="00746D58"/>
    <w:rsid w:val="00746E66"/>
    <w:rsid w:val="00747578"/>
    <w:rsid w:val="00751073"/>
    <w:rsid w:val="00751AF2"/>
    <w:rsid w:val="00751BD2"/>
    <w:rsid w:val="00752188"/>
    <w:rsid w:val="00752CC6"/>
    <w:rsid w:val="00753938"/>
    <w:rsid w:val="00753DAE"/>
    <w:rsid w:val="007543CE"/>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2A84"/>
    <w:rsid w:val="00763137"/>
    <w:rsid w:val="00763F8B"/>
    <w:rsid w:val="0076417E"/>
    <w:rsid w:val="00765EE1"/>
    <w:rsid w:val="007662C7"/>
    <w:rsid w:val="00766862"/>
    <w:rsid w:val="0076743B"/>
    <w:rsid w:val="007675DD"/>
    <w:rsid w:val="007702BF"/>
    <w:rsid w:val="007705F0"/>
    <w:rsid w:val="00771CAC"/>
    <w:rsid w:val="00772036"/>
    <w:rsid w:val="00773605"/>
    <w:rsid w:val="007739A3"/>
    <w:rsid w:val="007739FB"/>
    <w:rsid w:val="00773BD9"/>
    <w:rsid w:val="00773CB0"/>
    <w:rsid w:val="00773D71"/>
    <w:rsid w:val="00774AFA"/>
    <w:rsid w:val="00774CA9"/>
    <w:rsid w:val="00775526"/>
    <w:rsid w:val="00775C84"/>
    <w:rsid w:val="0077685B"/>
    <w:rsid w:val="0077765A"/>
    <w:rsid w:val="00780032"/>
    <w:rsid w:val="00780636"/>
    <w:rsid w:val="00780E86"/>
    <w:rsid w:val="00781727"/>
    <w:rsid w:val="00782CF3"/>
    <w:rsid w:val="007836BC"/>
    <w:rsid w:val="00783959"/>
    <w:rsid w:val="00785D46"/>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1A3"/>
    <w:rsid w:val="007A436D"/>
    <w:rsid w:val="007A54F6"/>
    <w:rsid w:val="007A5950"/>
    <w:rsid w:val="007A5E68"/>
    <w:rsid w:val="007A6D91"/>
    <w:rsid w:val="007A7618"/>
    <w:rsid w:val="007A7F61"/>
    <w:rsid w:val="007B02C7"/>
    <w:rsid w:val="007B0306"/>
    <w:rsid w:val="007B08E4"/>
    <w:rsid w:val="007B0D86"/>
    <w:rsid w:val="007B2468"/>
    <w:rsid w:val="007B28C3"/>
    <w:rsid w:val="007B3A8E"/>
    <w:rsid w:val="007B3C9B"/>
    <w:rsid w:val="007B3EA0"/>
    <w:rsid w:val="007B4271"/>
    <w:rsid w:val="007B497D"/>
    <w:rsid w:val="007B4EC1"/>
    <w:rsid w:val="007B4EE9"/>
    <w:rsid w:val="007B54C7"/>
    <w:rsid w:val="007B5DC5"/>
    <w:rsid w:val="007B5F32"/>
    <w:rsid w:val="007B63FC"/>
    <w:rsid w:val="007B6708"/>
    <w:rsid w:val="007B6E8D"/>
    <w:rsid w:val="007B780F"/>
    <w:rsid w:val="007B7D7F"/>
    <w:rsid w:val="007C0076"/>
    <w:rsid w:val="007C0235"/>
    <w:rsid w:val="007C029E"/>
    <w:rsid w:val="007C0636"/>
    <w:rsid w:val="007C10E4"/>
    <w:rsid w:val="007C17B4"/>
    <w:rsid w:val="007C21C5"/>
    <w:rsid w:val="007C2229"/>
    <w:rsid w:val="007C3590"/>
    <w:rsid w:val="007C387A"/>
    <w:rsid w:val="007C43D6"/>
    <w:rsid w:val="007C47FF"/>
    <w:rsid w:val="007C660F"/>
    <w:rsid w:val="007C6664"/>
    <w:rsid w:val="007C69AE"/>
    <w:rsid w:val="007C6FE9"/>
    <w:rsid w:val="007C7688"/>
    <w:rsid w:val="007C76E3"/>
    <w:rsid w:val="007C7AF2"/>
    <w:rsid w:val="007C7DD9"/>
    <w:rsid w:val="007D0DC9"/>
    <w:rsid w:val="007D0ECD"/>
    <w:rsid w:val="007D2882"/>
    <w:rsid w:val="007D2C31"/>
    <w:rsid w:val="007D2CDE"/>
    <w:rsid w:val="007D3D74"/>
    <w:rsid w:val="007D445F"/>
    <w:rsid w:val="007D4DED"/>
    <w:rsid w:val="007D513B"/>
    <w:rsid w:val="007D5309"/>
    <w:rsid w:val="007D5BA2"/>
    <w:rsid w:val="007D5ED3"/>
    <w:rsid w:val="007D6FB9"/>
    <w:rsid w:val="007E00A4"/>
    <w:rsid w:val="007E0595"/>
    <w:rsid w:val="007E0A63"/>
    <w:rsid w:val="007E0C63"/>
    <w:rsid w:val="007E0E05"/>
    <w:rsid w:val="007E0F5D"/>
    <w:rsid w:val="007E127C"/>
    <w:rsid w:val="007E23A1"/>
    <w:rsid w:val="007E259F"/>
    <w:rsid w:val="007E2C23"/>
    <w:rsid w:val="007E54B8"/>
    <w:rsid w:val="007E5D12"/>
    <w:rsid w:val="007E5F8A"/>
    <w:rsid w:val="007E677F"/>
    <w:rsid w:val="007E6B25"/>
    <w:rsid w:val="007F152D"/>
    <w:rsid w:val="007F20EE"/>
    <w:rsid w:val="007F2A6A"/>
    <w:rsid w:val="007F30C6"/>
    <w:rsid w:val="007F4318"/>
    <w:rsid w:val="007F4709"/>
    <w:rsid w:val="007F47DA"/>
    <w:rsid w:val="007F4B43"/>
    <w:rsid w:val="007F4E52"/>
    <w:rsid w:val="007F4F84"/>
    <w:rsid w:val="007F55A4"/>
    <w:rsid w:val="007F5A48"/>
    <w:rsid w:val="007F6260"/>
    <w:rsid w:val="007F6343"/>
    <w:rsid w:val="007F682B"/>
    <w:rsid w:val="00800509"/>
    <w:rsid w:val="00800B7F"/>
    <w:rsid w:val="008029E5"/>
    <w:rsid w:val="0080348B"/>
    <w:rsid w:val="00803D82"/>
    <w:rsid w:val="00803D98"/>
    <w:rsid w:val="008052CE"/>
    <w:rsid w:val="00806CD6"/>
    <w:rsid w:val="00806F38"/>
    <w:rsid w:val="0080705B"/>
    <w:rsid w:val="0080723C"/>
    <w:rsid w:val="00807F71"/>
    <w:rsid w:val="0081000F"/>
    <w:rsid w:val="00812657"/>
    <w:rsid w:val="00812A1A"/>
    <w:rsid w:val="00812DFF"/>
    <w:rsid w:val="0081334D"/>
    <w:rsid w:val="0081383A"/>
    <w:rsid w:val="00813AE6"/>
    <w:rsid w:val="00814FC7"/>
    <w:rsid w:val="00815104"/>
    <w:rsid w:val="00815260"/>
    <w:rsid w:val="00816D67"/>
    <w:rsid w:val="00817195"/>
    <w:rsid w:val="00817416"/>
    <w:rsid w:val="00820685"/>
    <w:rsid w:val="00820C4A"/>
    <w:rsid w:val="00821271"/>
    <w:rsid w:val="00821306"/>
    <w:rsid w:val="008213D9"/>
    <w:rsid w:val="00821D85"/>
    <w:rsid w:val="00822C67"/>
    <w:rsid w:val="00823121"/>
    <w:rsid w:val="00823819"/>
    <w:rsid w:val="00823C4B"/>
    <w:rsid w:val="00823DEB"/>
    <w:rsid w:val="00823FB0"/>
    <w:rsid w:val="0082427D"/>
    <w:rsid w:val="00824AB1"/>
    <w:rsid w:val="00825441"/>
    <w:rsid w:val="0082797C"/>
    <w:rsid w:val="00830052"/>
    <w:rsid w:val="008300D0"/>
    <w:rsid w:val="008321CE"/>
    <w:rsid w:val="0083257C"/>
    <w:rsid w:val="0083261B"/>
    <w:rsid w:val="00832B44"/>
    <w:rsid w:val="00832EC9"/>
    <w:rsid w:val="00833307"/>
    <w:rsid w:val="00833583"/>
    <w:rsid w:val="00833AAD"/>
    <w:rsid w:val="00833B5B"/>
    <w:rsid w:val="00833CD5"/>
    <w:rsid w:val="00833E9A"/>
    <w:rsid w:val="00834FEF"/>
    <w:rsid w:val="008359FC"/>
    <w:rsid w:val="00836323"/>
    <w:rsid w:val="00837E9B"/>
    <w:rsid w:val="008403F4"/>
    <w:rsid w:val="008404AA"/>
    <w:rsid w:val="008406D7"/>
    <w:rsid w:val="0084074F"/>
    <w:rsid w:val="00840AAC"/>
    <w:rsid w:val="0084181B"/>
    <w:rsid w:val="00841F29"/>
    <w:rsid w:val="008425CC"/>
    <w:rsid w:val="008427BD"/>
    <w:rsid w:val="00843BE2"/>
    <w:rsid w:val="008465B4"/>
    <w:rsid w:val="00846D25"/>
    <w:rsid w:val="00850013"/>
    <w:rsid w:val="008500DD"/>
    <w:rsid w:val="00850191"/>
    <w:rsid w:val="00851E96"/>
    <w:rsid w:val="00852FA5"/>
    <w:rsid w:val="00853F7D"/>
    <w:rsid w:val="0085517F"/>
    <w:rsid w:val="0085562D"/>
    <w:rsid w:val="00855A78"/>
    <w:rsid w:val="00856154"/>
    <w:rsid w:val="00856286"/>
    <w:rsid w:val="0085657E"/>
    <w:rsid w:val="008576B0"/>
    <w:rsid w:val="00860296"/>
    <w:rsid w:val="00860DA4"/>
    <w:rsid w:val="00860E97"/>
    <w:rsid w:val="00861390"/>
    <w:rsid w:val="00861948"/>
    <w:rsid w:val="00862011"/>
    <w:rsid w:val="00862A15"/>
    <w:rsid w:val="00862CC9"/>
    <w:rsid w:val="00862D8E"/>
    <w:rsid w:val="00862EF2"/>
    <w:rsid w:val="00864850"/>
    <w:rsid w:val="00864FF5"/>
    <w:rsid w:val="008650A5"/>
    <w:rsid w:val="00865C3D"/>
    <w:rsid w:val="00866453"/>
    <w:rsid w:val="0086707F"/>
    <w:rsid w:val="008674E4"/>
    <w:rsid w:val="00867501"/>
    <w:rsid w:val="00867D8E"/>
    <w:rsid w:val="008700C0"/>
    <w:rsid w:val="0087099A"/>
    <w:rsid w:val="00870D79"/>
    <w:rsid w:val="00871333"/>
    <w:rsid w:val="00872386"/>
    <w:rsid w:val="008726D7"/>
    <w:rsid w:val="00873128"/>
    <w:rsid w:val="008735BC"/>
    <w:rsid w:val="00873AAC"/>
    <w:rsid w:val="00873C61"/>
    <w:rsid w:val="00873DFD"/>
    <w:rsid w:val="008745D9"/>
    <w:rsid w:val="008749BF"/>
    <w:rsid w:val="0087515C"/>
    <w:rsid w:val="00875542"/>
    <w:rsid w:val="00875E14"/>
    <w:rsid w:val="008764B2"/>
    <w:rsid w:val="0087677E"/>
    <w:rsid w:val="0087712C"/>
    <w:rsid w:val="00877C5D"/>
    <w:rsid w:val="00880515"/>
    <w:rsid w:val="0088093C"/>
    <w:rsid w:val="00880BC0"/>
    <w:rsid w:val="00881D59"/>
    <w:rsid w:val="00884371"/>
    <w:rsid w:val="0088452F"/>
    <w:rsid w:val="00884B7A"/>
    <w:rsid w:val="00884D47"/>
    <w:rsid w:val="00886AFE"/>
    <w:rsid w:val="00887392"/>
    <w:rsid w:val="00890C40"/>
    <w:rsid w:val="008912A7"/>
    <w:rsid w:val="0089183A"/>
    <w:rsid w:val="008920B4"/>
    <w:rsid w:val="008925EB"/>
    <w:rsid w:val="00893432"/>
    <w:rsid w:val="00893936"/>
    <w:rsid w:val="00893CE2"/>
    <w:rsid w:val="00893F41"/>
    <w:rsid w:val="00895144"/>
    <w:rsid w:val="008972B6"/>
    <w:rsid w:val="00897339"/>
    <w:rsid w:val="00897697"/>
    <w:rsid w:val="008977E1"/>
    <w:rsid w:val="008A0044"/>
    <w:rsid w:val="008A0BFE"/>
    <w:rsid w:val="008A1932"/>
    <w:rsid w:val="008A21D9"/>
    <w:rsid w:val="008A26A5"/>
    <w:rsid w:val="008A3182"/>
    <w:rsid w:val="008A3D54"/>
    <w:rsid w:val="008A411C"/>
    <w:rsid w:val="008A47CE"/>
    <w:rsid w:val="008A5933"/>
    <w:rsid w:val="008A5F2F"/>
    <w:rsid w:val="008A668F"/>
    <w:rsid w:val="008A6BAE"/>
    <w:rsid w:val="008A7350"/>
    <w:rsid w:val="008A7A72"/>
    <w:rsid w:val="008B09F3"/>
    <w:rsid w:val="008B16E6"/>
    <w:rsid w:val="008B1AB2"/>
    <w:rsid w:val="008B1D9B"/>
    <w:rsid w:val="008B2042"/>
    <w:rsid w:val="008B234E"/>
    <w:rsid w:val="008B25F1"/>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65F4"/>
    <w:rsid w:val="008C6683"/>
    <w:rsid w:val="008C7273"/>
    <w:rsid w:val="008D0E65"/>
    <w:rsid w:val="008D0F97"/>
    <w:rsid w:val="008D110A"/>
    <w:rsid w:val="008D1612"/>
    <w:rsid w:val="008D2259"/>
    <w:rsid w:val="008D313A"/>
    <w:rsid w:val="008D3381"/>
    <w:rsid w:val="008D33FE"/>
    <w:rsid w:val="008D3B9F"/>
    <w:rsid w:val="008D3D02"/>
    <w:rsid w:val="008D4226"/>
    <w:rsid w:val="008D54C0"/>
    <w:rsid w:val="008D5ED9"/>
    <w:rsid w:val="008D63EC"/>
    <w:rsid w:val="008D7567"/>
    <w:rsid w:val="008E0E86"/>
    <w:rsid w:val="008E0EE4"/>
    <w:rsid w:val="008E1C24"/>
    <w:rsid w:val="008E2626"/>
    <w:rsid w:val="008E27A9"/>
    <w:rsid w:val="008E323C"/>
    <w:rsid w:val="008E35A6"/>
    <w:rsid w:val="008E36D9"/>
    <w:rsid w:val="008E3A5C"/>
    <w:rsid w:val="008E3A9A"/>
    <w:rsid w:val="008E429E"/>
    <w:rsid w:val="008E4412"/>
    <w:rsid w:val="008E44C8"/>
    <w:rsid w:val="008E4E89"/>
    <w:rsid w:val="008E5938"/>
    <w:rsid w:val="008F1D99"/>
    <w:rsid w:val="008F1E3D"/>
    <w:rsid w:val="008F2F11"/>
    <w:rsid w:val="008F33A6"/>
    <w:rsid w:val="008F35EC"/>
    <w:rsid w:val="008F4FE8"/>
    <w:rsid w:val="008F4FED"/>
    <w:rsid w:val="008F6200"/>
    <w:rsid w:val="008F62F8"/>
    <w:rsid w:val="008F6893"/>
    <w:rsid w:val="008F6C1D"/>
    <w:rsid w:val="008F7292"/>
    <w:rsid w:val="009000F2"/>
    <w:rsid w:val="009000F6"/>
    <w:rsid w:val="0090079D"/>
    <w:rsid w:val="0090086A"/>
    <w:rsid w:val="00900D2C"/>
    <w:rsid w:val="00901807"/>
    <w:rsid w:val="00901945"/>
    <w:rsid w:val="00901F0E"/>
    <w:rsid w:val="009027BC"/>
    <w:rsid w:val="00903F4B"/>
    <w:rsid w:val="0090408F"/>
    <w:rsid w:val="009043B7"/>
    <w:rsid w:val="0090446A"/>
    <w:rsid w:val="00904DC3"/>
    <w:rsid w:val="00905469"/>
    <w:rsid w:val="00905B0C"/>
    <w:rsid w:val="0090629C"/>
    <w:rsid w:val="00906EA2"/>
    <w:rsid w:val="00907278"/>
    <w:rsid w:val="009074D6"/>
    <w:rsid w:val="009077DC"/>
    <w:rsid w:val="0091112B"/>
    <w:rsid w:val="009128B8"/>
    <w:rsid w:val="0091472C"/>
    <w:rsid w:val="00914FE8"/>
    <w:rsid w:val="00915351"/>
    <w:rsid w:val="00915679"/>
    <w:rsid w:val="009159C2"/>
    <w:rsid w:val="00916D22"/>
    <w:rsid w:val="0092077A"/>
    <w:rsid w:val="009219F3"/>
    <w:rsid w:val="00921DF4"/>
    <w:rsid w:val="009221CB"/>
    <w:rsid w:val="00922320"/>
    <w:rsid w:val="009227F0"/>
    <w:rsid w:val="00923643"/>
    <w:rsid w:val="00923E1A"/>
    <w:rsid w:val="009241B1"/>
    <w:rsid w:val="009243E5"/>
    <w:rsid w:val="0092490A"/>
    <w:rsid w:val="009251B9"/>
    <w:rsid w:val="00925A3E"/>
    <w:rsid w:val="009261DB"/>
    <w:rsid w:val="00926939"/>
    <w:rsid w:val="00926F4C"/>
    <w:rsid w:val="0092724A"/>
    <w:rsid w:val="00927710"/>
    <w:rsid w:val="00931445"/>
    <w:rsid w:val="00931AB8"/>
    <w:rsid w:val="00931C63"/>
    <w:rsid w:val="00931D10"/>
    <w:rsid w:val="0093218A"/>
    <w:rsid w:val="0093386D"/>
    <w:rsid w:val="00934C8E"/>
    <w:rsid w:val="00935194"/>
    <w:rsid w:val="00935684"/>
    <w:rsid w:val="00936EA5"/>
    <w:rsid w:val="00937114"/>
    <w:rsid w:val="0094015D"/>
    <w:rsid w:val="009418D4"/>
    <w:rsid w:val="00941B13"/>
    <w:rsid w:val="009441DB"/>
    <w:rsid w:val="00944834"/>
    <w:rsid w:val="00946128"/>
    <w:rsid w:val="0094633F"/>
    <w:rsid w:val="009475C1"/>
    <w:rsid w:val="009477CB"/>
    <w:rsid w:val="00947ABC"/>
    <w:rsid w:val="00947BA5"/>
    <w:rsid w:val="00950805"/>
    <w:rsid w:val="0095121C"/>
    <w:rsid w:val="009517E4"/>
    <w:rsid w:val="009518D4"/>
    <w:rsid w:val="00951B7B"/>
    <w:rsid w:val="009520BC"/>
    <w:rsid w:val="009521D2"/>
    <w:rsid w:val="00952403"/>
    <w:rsid w:val="00952B57"/>
    <w:rsid w:val="00952BD8"/>
    <w:rsid w:val="00953573"/>
    <w:rsid w:val="009535D2"/>
    <w:rsid w:val="00956447"/>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38A"/>
    <w:rsid w:val="009653ED"/>
    <w:rsid w:val="00966AD2"/>
    <w:rsid w:val="00967867"/>
    <w:rsid w:val="00967961"/>
    <w:rsid w:val="0096796D"/>
    <w:rsid w:val="00967A38"/>
    <w:rsid w:val="00967B27"/>
    <w:rsid w:val="009716D8"/>
    <w:rsid w:val="00971F54"/>
    <w:rsid w:val="00972057"/>
    <w:rsid w:val="0097227B"/>
    <w:rsid w:val="0097262E"/>
    <w:rsid w:val="0097293F"/>
    <w:rsid w:val="00973319"/>
    <w:rsid w:val="00974022"/>
    <w:rsid w:val="0097552A"/>
    <w:rsid w:val="0097564A"/>
    <w:rsid w:val="00976721"/>
    <w:rsid w:val="00976BBE"/>
    <w:rsid w:val="0097741F"/>
    <w:rsid w:val="00977E54"/>
    <w:rsid w:val="0098055B"/>
    <w:rsid w:val="009810BE"/>
    <w:rsid w:val="009817BC"/>
    <w:rsid w:val="009819A7"/>
    <w:rsid w:val="0098220A"/>
    <w:rsid w:val="00983337"/>
    <w:rsid w:val="00984E64"/>
    <w:rsid w:val="009851F5"/>
    <w:rsid w:val="00985222"/>
    <w:rsid w:val="0098534B"/>
    <w:rsid w:val="0098698F"/>
    <w:rsid w:val="0098764E"/>
    <w:rsid w:val="00987826"/>
    <w:rsid w:val="00987B4F"/>
    <w:rsid w:val="00987D58"/>
    <w:rsid w:val="009906D4"/>
    <w:rsid w:val="00990EB7"/>
    <w:rsid w:val="00990F5F"/>
    <w:rsid w:val="009911A7"/>
    <w:rsid w:val="009913B8"/>
    <w:rsid w:val="009914E4"/>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36C"/>
    <w:rsid w:val="009A4B33"/>
    <w:rsid w:val="009A4C2C"/>
    <w:rsid w:val="009A520A"/>
    <w:rsid w:val="009A59B3"/>
    <w:rsid w:val="009A5FAE"/>
    <w:rsid w:val="009A7E7C"/>
    <w:rsid w:val="009B05D2"/>
    <w:rsid w:val="009B152B"/>
    <w:rsid w:val="009B2731"/>
    <w:rsid w:val="009B2DCF"/>
    <w:rsid w:val="009B3D38"/>
    <w:rsid w:val="009B4368"/>
    <w:rsid w:val="009B7505"/>
    <w:rsid w:val="009C0020"/>
    <w:rsid w:val="009C03F7"/>
    <w:rsid w:val="009C10DA"/>
    <w:rsid w:val="009C19FC"/>
    <w:rsid w:val="009C27F7"/>
    <w:rsid w:val="009C399E"/>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0C5"/>
    <w:rsid w:val="009D03B7"/>
    <w:rsid w:val="009D07AD"/>
    <w:rsid w:val="009D0824"/>
    <w:rsid w:val="009D1654"/>
    <w:rsid w:val="009D1BDB"/>
    <w:rsid w:val="009D2F9C"/>
    <w:rsid w:val="009D4207"/>
    <w:rsid w:val="009D4E4A"/>
    <w:rsid w:val="009D5130"/>
    <w:rsid w:val="009D53D1"/>
    <w:rsid w:val="009D53FB"/>
    <w:rsid w:val="009D5E4A"/>
    <w:rsid w:val="009D6081"/>
    <w:rsid w:val="009D678C"/>
    <w:rsid w:val="009D6B9A"/>
    <w:rsid w:val="009D76B5"/>
    <w:rsid w:val="009D7BC7"/>
    <w:rsid w:val="009D7FAC"/>
    <w:rsid w:val="009E0109"/>
    <w:rsid w:val="009E0342"/>
    <w:rsid w:val="009E098B"/>
    <w:rsid w:val="009E09AB"/>
    <w:rsid w:val="009E0A39"/>
    <w:rsid w:val="009E19BB"/>
    <w:rsid w:val="009E1C47"/>
    <w:rsid w:val="009E38D1"/>
    <w:rsid w:val="009E3DF1"/>
    <w:rsid w:val="009E514A"/>
    <w:rsid w:val="009E5177"/>
    <w:rsid w:val="009E5701"/>
    <w:rsid w:val="009E5711"/>
    <w:rsid w:val="009E61B9"/>
    <w:rsid w:val="009E758E"/>
    <w:rsid w:val="009E7D6B"/>
    <w:rsid w:val="009E7E81"/>
    <w:rsid w:val="009F020A"/>
    <w:rsid w:val="009F05AD"/>
    <w:rsid w:val="009F1109"/>
    <w:rsid w:val="009F143E"/>
    <w:rsid w:val="009F1559"/>
    <w:rsid w:val="009F1DE8"/>
    <w:rsid w:val="009F2186"/>
    <w:rsid w:val="009F28DC"/>
    <w:rsid w:val="009F2EDB"/>
    <w:rsid w:val="009F33DC"/>
    <w:rsid w:val="009F385E"/>
    <w:rsid w:val="009F4550"/>
    <w:rsid w:val="009F56C0"/>
    <w:rsid w:val="009F5C76"/>
    <w:rsid w:val="009F654E"/>
    <w:rsid w:val="00A000FE"/>
    <w:rsid w:val="00A007B4"/>
    <w:rsid w:val="00A00CA0"/>
    <w:rsid w:val="00A00E00"/>
    <w:rsid w:val="00A01221"/>
    <w:rsid w:val="00A012A8"/>
    <w:rsid w:val="00A016FF"/>
    <w:rsid w:val="00A0207F"/>
    <w:rsid w:val="00A021AF"/>
    <w:rsid w:val="00A044AA"/>
    <w:rsid w:val="00A052F0"/>
    <w:rsid w:val="00A07F53"/>
    <w:rsid w:val="00A102F8"/>
    <w:rsid w:val="00A10A20"/>
    <w:rsid w:val="00A10FDE"/>
    <w:rsid w:val="00A117D5"/>
    <w:rsid w:val="00A11984"/>
    <w:rsid w:val="00A11C04"/>
    <w:rsid w:val="00A131F5"/>
    <w:rsid w:val="00A133C1"/>
    <w:rsid w:val="00A13414"/>
    <w:rsid w:val="00A13F2D"/>
    <w:rsid w:val="00A14F81"/>
    <w:rsid w:val="00A1535F"/>
    <w:rsid w:val="00A15CB1"/>
    <w:rsid w:val="00A15E84"/>
    <w:rsid w:val="00A16021"/>
    <w:rsid w:val="00A176DD"/>
    <w:rsid w:val="00A20FAD"/>
    <w:rsid w:val="00A22C3E"/>
    <w:rsid w:val="00A22C4D"/>
    <w:rsid w:val="00A23442"/>
    <w:rsid w:val="00A249D2"/>
    <w:rsid w:val="00A254AB"/>
    <w:rsid w:val="00A25C55"/>
    <w:rsid w:val="00A266CC"/>
    <w:rsid w:val="00A26DB4"/>
    <w:rsid w:val="00A26FF8"/>
    <w:rsid w:val="00A27425"/>
    <w:rsid w:val="00A3023E"/>
    <w:rsid w:val="00A305C5"/>
    <w:rsid w:val="00A30919"/>
    <w:rsid w:val="00A31F05"/>
    <w:rsid w:val="00A31FD2"/>
    <w:rsid w:val="00A3404D"/>
    <w:rsid w:val="00A341AB"/>
    <w:rsid w:val="00A34290"/>
    <w:rsid w:val="00A35060"/>
    <w:rsid w:val="00A355F9"/>
    <w:rsid w:val="00A35AA9"/>
    <w:rsid w:val="00A37309"/>
    <w:rsid w:val="00A37558"/>
    <w:rsid w:val="00A3786A"/>
    <w:rsid w:val="00A37A5E"/>
    <w:rsid w:val="00A4008C"/>
    <w:rsid w:val="00A402A8"/>
    <w:rsid w:val="00A40685"/>
    <w:rsid w:val="00A40E2F"/>
    <w:rsid w:val="00A41819"/>
    <w:rsid w:val="00A41C9A"/>
    <w:rsid w:val="00A41D73"/>
    <w:rsid w:val="00A429BD"/>
    <w:rsid w:val="00A433E8"/>
    <w:rsid w:val="00A43A1D"/>
    <w:rsid w:val="00A43CC9"/>
    <w:rsid w:val="00A44854"/>
    <w:rsid w:val="00A44A45"/>
    <w:rsid w:val="00A46058"/>
    <w:rsid w:val="00A46859"/>
    <w:rsid w:val="00A46D39"/>
    <w:rsid w:val="00A46E5A"/>
    <w:rsid w:val="00A47046"/>
    <w:rsid w:val="00A472B8"/>
    <w:rsid w:val="00A5004A"/>
    <w:rsid w:val="00A502F5"/>
    <w:rsid w:val="00A504F4"/>
    <w:rsid w:val="00A508AA"/>
    <w:rsid w:val="00A526CE"/>
    <w:rsid w:val="00A53B6E"/>
    <w:rsid w:val="00A54DC0"/>
    <w:rsid w:val="00A550C9"/>
    <w:rsid w:val="00A55228"/>
    <w:rsid w:val="00A55A04"/>
    <w:rsid w:val="00A564DE"/>
    <w:rsid w:val="00A6054E"/>
    <w:rsid w:val="00A60799"/>
    <w:rsid w:val="00A61B7F"/>
    <w:rsid w:val="00A61B91"/>
    <w:rsid w:val="00A629CA"/>
    <w:rsid w:val="00A63335"/>
    <w:rsid w:val="00A63685"/>
    <w:rsid w:val="00A645AC"/>
    <w:rsid w:val="00A64A6E"/>
    <w:rsid w:val="00A65EFB"/>
    <w:rsid w:val="00A66E28"/>
    <w:rsid w:val="00A67CE9"/>
    <w:rsid w:val="00A70590"/>
    <w:rsid w:val="00A7062E"/>
    <w:rsid w:val="00A70834"/>
    <w:rsid w:val="00A70923"/>
    <w:rsid w:val="00A71542"/>
    <w:rsid w:val="00A71FA0"/>
    <w:rsid w:val="00A720B1"/>
    <w:rsid w:val="00A72371"/>
    <w:rsid w:val="00A72727"/>
    <w:rsid w:val="00A72C1A"/>
    <w:rsid w:val="00A7463E"/>
    <w:rsid w:val="00A750F3"/>
    <w:rsid w:val="00A758E2"/>
    <w:rsid w:val="00A765B1"/>
    <w:rsid w:val="00A772F2"/>
    <w:rsid w:val="00A77828"/>
    <w:rsid w:val="00A77C72"/>
    <w:rsid w:val="00A800F9"/>
    <w:rsid w:val="00A801F3"/>
    <w:rsid w:val="00A8073D"/>
    <w:rsid w:val="00A80D02"/>
    <w:rsid w:val="00A82D32"/>
    <w:rsid w:val="00A82EAE"/>
    <w:rsid w:val="00A847F9"/>
    <w:rsid w:val="00A849F6"/>
    <w:rsid w:val="00A84F27"/>
    <w:rsid w:val="00A8519C"/>
    <w:rsid w:val="00A85F83"/>
    <w:rsid w:val="00A86019"/>
    <w:rsid w:val="00A86EED"/>
    <w:rsid w:val="00A8733A"/>
    <w:rsid w:val="00A87AC0"/>
    <w:rsid w:val="00A90406"/>
    <w:rsid w:val="00A9196B"/>
    <w:rsid w:val="00A91BEE"/>
    <w:rsid w:val="00A91D4B"/>
    <w:rsid w:val="00A920B2"/>
    <w:rsid w:val="00A92675"/>
    <w:rsid w:val="00A92A96"/>
    <w:rsid w:val="00A92AF0"/>
    <w:rsid w:val="00A933FE"/>
    <w:rsid w:val="00A937D5"/>
    <w:rsid w:val="00A93C70"/>
    <w:rsid w:val="00A94A32"/>
    <w:rsid w:val="00A94AFC"/>
    <w:rsid w:val="00A96B4A"/>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A5C"/>
    <w:rsid w:val="00AA5A6F"/>
    <w:rsid w:val="00AA6F6C"/>
    <w:rsid w:val="00AA7519"/>
    <w:rsid w:val="00AA790A"/>
    <w:rsid w:val="00AA7F61"/>
    <w:rsid w:val="00AB02EA"/>
    <w:rsid w:val="00AB0846"/>
    <w:rsid w:val="00AB110C"/>
    <w:rsid w:val="00AB227A"/>
    <w:rsid w:val="00AB22BF"/>
    <w:rsid w:val="00AB256E"/>
    <w:rsid w:val="00AB3466"/>
    <w:rsid w:val="00AB3BBB"/>
    <w:rsid w:val="00AB406A"/>
    <w:rsid w:val="00AB408C"/>
    <w:rsid w:val="00AB4DE8"/>
    <w:rsid w:val="00AB4E41"/>
    <w:rsid w:val="00AB5EB1"/>
    <w:rsid w:val="00AB6003"/>
    <w:rsid w:val="00AB759A"/>
    <w:rsid w:val="00AB7B06"/>
    <w:rsid w:val="00AB7EAA"/>
    <w:rsid w:val="00AC0432"/>
    <w:rsid w:val="00AC0770"/>
    <w:rsid w:val="00AC1683"/>
    <w:rsid w:val="00AC1D82"/>
    <w:rsid w:val="00AC4094"/>
    <w:rsid w:val="00AC42B6"/>
    <w:rsid w:val="00AC4AB7"/>
    <w:rsid w:val="00AC5859"/>
    <w:rsid w:val="00AC6225"/>
    <w:rsid w:val="00AC6D24"/>
    <w:rsid w:val="00AD1065"/>
    <w:rsid w:val="00AD3021"/>
    <w:rsid w:val="00AD3DA6"/>
    <w:rsid w:val="00AD3F3C"/>
    <w:rsid w:val="00AD4B2F"/>
    <w:rsid w:val="00AD59E1"/>
    <w:rsid w:val="00AD5F0A"/>
    <w:rsid w:val="00AD6B4F"/>
    <w:rsid w:val="00AD7812"/>
    <w:rsid w:val="00AD7C42"/>
    <w:rsid w:val="00AD7CFA"/>
    <w:rsid w:val="00AE0BD6"/>
    <w:rsid w:val="00AE11C1"/>
    <w:rsid w:val="00AE163D"/>
    <w:rsid w:val="00AE1C5C"/>
    <w:rsid w:val="00AE315E"/>
    <w:rsid w:val="00AE319F"/>
    <w:rsid w:val="00AE31D9"/>
    <w:rsid w:val="00AE3792"/>
    <w:rsid w:val="00AE3C9A"/>
    <w:rsid w:val="00AE3CF0"/>
    <w:rsid w:val="00AE5EEC"/>
    <w:rsid w:val="00AE64EE"/>
    <w:rsid w:val="00AE6AA4"/>
    <w:rsid w:val="00AE71EE"/>
    <w:rsid w:val="00AE7FD3"/>
    <w:rsid w:val="00AF03CF"/>
    <w:rsid w:val="00AF0A0A"/>
    <w:rsid w:val="00AF14FC"/>
    <w:rsid w:val="00AF15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A72"/>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5286"/>
    <w:rsid w:val="00B1550D"/>
    <w:rsid w:val="00B159C0"/>
    <w:rsid w:val="00B15C5C"/>
    <w:rsid w:val="00B15F6C"/>
    <w:rsid w:val="00B163E8"/>
    <w:rsid w:val="00B1666C"/>
    <w:rsid w:val="00B1767E"/>
    <w:rsid w:val="00B17B6A"/>
    <w:rsid w:val="00B20760"/>
    <w:rsid w:val="00B21676"/>
    <w:rsid w:val="00B219E1"/>
    <w:rsid w:val="00B22150"/>
    <w:rsid w:val="00B226DE"/>
    <w:rsid w:val="00B23F97"/>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2A11"/>
    <w:rsid w:val="00B33024"/>
    <w:rsid w:val="00B33AB5"/>
    <w:rsid w:val="00B3412E"/>
    <w:rsid w:val="00B3474C"/>
    <w:rsid w:val="00B367C4"/>
    <w:rsid w:val="00B37B8E"/>
    <w:rsid w:val="00B40222"/>
    <w:rsid w:val="00B404C3"/>
    <w:rsid w:val="00B42A76"/>
    <w:rsid w:val="00B4311F"/>
    <w:rsid w:val="00B431AE"/>
    <w:rsid w:val="00B448BF"/>
    <w:rsid w:val="00B45A59"/>
    <w:rsid w:val="00B45F9F"/>
    <w:rsid w:val="00B4627C"/>
    <w:rsid w:val="00B46793"/>
    <w:rsid w:val="00B46953"/>
    <w:rsid w:val="00B47455"/>
    <w:rsid w:val="00B4746B"/>
    <w:rsid w:val="00B47979"/>
    <w:rsid w:val="00B47A59"/>
    <w:rsid w:val="00B50009"/>
    <w:rsid w:val="00B503D6"/>
    <w:rsid w:val="00B51520"/>
    <w:rsid w:val="00B515C3"/>
    <w:rsid w:val="00B517C2"/>
    <w:rsid w:val="00B518CE"/>
    <w:rsid w:val="00B51F56"/>
    <w:rsid w:val="00B52234"/>
    <w:rsid w:val="00B53623"/>
    <w:rsid w:val="00B53D1D"/>
    <w:rsid w:val="00B53E98"/>
    <w:rsid w:val="00B53F9B"/>
    <w:rsid w:val="00B54E5D"/>
    <w:rsid w:val="00B55F64"/>
    <w:rsid w:val="00B56ECA"/>
    <w:rsid w:val="00B57093"/>
    <w:rsid w:val="00B60613"/>
    <w:rsid w:val="00B61878"/>
    <w:rsid w:val="00B61AEC"/>
    <w:rsid w:val="00B62B7B"/>
    <w:rsid w:val="00B63EF6"/>
    <w:rsid w:val="00B6440A"/>
    <w:rsid w:val="00B65844"/>
    <w:rsid w:val="00B66054"/>
    <w:rsid w:val="00B6677F"/>
    <w:rsid w:val="00B66A34"/>
    <w:rsid w:val="00B66C7A"/>
    <w:rsid w:val="00B672EA"/>
    <w:rsid w:val="00B6747B"/>
    <w:rsid w:val="00B70200"/>
    <w:rsid w:val="00B702D7"/>
    <w:rsid w:val="00B70389"/>
    <w:rsid w:val="00B70E01"/>
    <w:rsid w:val="00B72CF0"/>
    <w:rsid w:val="00B7380E"/>
    <w:rsid w:val="00B740F6"/>
    <w:rsid w:val="00B74615"/>
    <w:rsid w:val="00B7535A"/>
    <w:rsid w:val="00B755B6"/>
    <w:rsid w:val="00B75A48"/>
    <w:rsid w:val="00B75CC0"/>
    <w:rsid w:val="00B76021"/>
    <w:rsid w:val="00B804F8"/>
    <w:rsid w:val="00B8095A"/>
    <w:rsid w:val="00B81274"/>
    <w:rsid w:val="00B815D3"/>
    <w:rsid w:val="00B823A6"/>
    <w:rsid w:val="00B83E76"/>
    <w:rsid w:val="00B83FA0"/>
    <w:rsid w:val="00B840B9"/>
    <w:rsid w:val="00B86289"/>
    <w:rsid w:val="00B863B3"/>
    <w:rsid w:val="00B869D3"/>
    <w:rsid w:val="00B86E44"/>
    <w:rsid w:val="00B87359"/>
    <w:rsid w:val="00B87F1C"/>
    <w:rsid w:val="00B90941"/>
    <w:rsid w:val="00B90D8D"/>
    <w:rsid w:val="00B91263"/>
    <w:rsid w:val="00B91B61"/>
    <w:rsid w:val="00B9207D"/>
    <w:rsid w:val="00B93849"/>
    <w:rsid w:val="00B938BD"/>
    <w:rsid w:val="00B93BC4"/>
    <w:rsid w:val="00B9407F"/>
    <w:rsid w:val="00B944E9"/>
    <w:rsid w:val="00B94896"/>
    <w:rsid w:val="00B94CDD"/>
    <w:rsid w:val="00B96DD9"/>
    <w:rsid w:val="00B97909"/>
    <w:rsid w:val="00BA14B2"/>
    <w:rsid w:val="00BA15DC"/>
    <w:rsid w:val="00BA2C82"/>
    <w:rsid w:val="00BA5039"/>
    <w:rsid w:val="00BA583B"/>
    <w:rsid w:val="00BA5EC7"/>
    <w:rsid w:val="00BA6319"/>
    <w:rsid w:val="00BA63CE"/>
    <w:rsid w:val="00BA676E"/>
    <w:rsid w:val="00BA7227"/>
    <w:rsid w:val="00BA763C"/>
    <w:rsid w:val="00BA7CD7"/>
    <w:rsid w:val="00BB00E5"/>
    <w:rsid w:val="00BB0E7C"/>
    <w:rsid w:val="00BB1379"/>
    <w:rsid w:val="00BB20B2"/>
    <w:rsid w:val="00BB2ACE"/>
    <w:rsid w:val="00BB2E4E"/>
    <w:rsid w:val="00BB2E62"/>
    <w:rsid w:val="00BB2F7C"/>
    <w:rsid w:val="00BB36C9"/>
    <w:rsid w:val="00BB4739"/>
    <w:rsid w:val="00BB6E29"/>
    <w:rsid w:val="00BB7EC0"/>
    <w:rsid w:val="00BC0207"/>
    <w:rsid w:val="00BC0A5A"/>
    <w:rsid w:val="00BC0E64"/>
    <w:rsid w:val="00BC25D1"/>
    <w:rsid w:val="00BC3BCB"/>
    <w:rsid w:val="00BC428A"/>
    <w:rsid w:val="00BC4B53"/>
    <w:rsid w:val="00BC4C40"/>
    <w:rsid w:val="00BC5AE3"/>
    <w:rsid w:val="00BC5BAD"/>
    <w:rsid w:val="00BC76C5"/>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3D4"/>
    <w:rsid w:val="00BD58A0"/>
    <w:rsid w:val="00BD59B3"/>
    <w:rsid w:val="00BD59D9"/>
    <w:rsid w:val="00BD5C60"/>
    <w:rsid w:val="00BD62E6"/>
    <w:rsid w:val="00BD6464"/>
    <w:rsid w:val="00BD6B0E"/>
    <w:rsid w:val="00BD7941"/>
    <w:rsid w:val="00BE0C55"/>
    <w:rsid w:val="00BE11A2"/>
    <w:rsid w:val="00BE2153"/>
    <w:rsid w:val="00BE246C"/>
    <w:rsid w:val="00BE2657"/>
    <w:rsid w:val="00BE314D"/>
    <w:rsid w:val="00BE37AE"/>
    <w:rsid w:val="00BE3B14"/>
    <w:rsid w:val="00BE3C65"/>
    <w:rsid w:val="00BE4025"/>
    <w:rsid w:val="00BE472D"/>
    <w:rsid w:val="00BE71A0"/>
    <w:rsid w:val="00BE7F4D"/>
    <w:rsid w:val="00BF03C0"/>
    <w:rsid w:val="00BF0EBF"/>
    <w:rsid w:val="00BF17E2"/>
    <w:rsid w:val="00BF1B5D"/>
    <w:rsid w:val="00BF21D4"/>
    <w:rsid w:val="00BF2DDC"/>
    <w:rsid w:val="00BF3D30"/>
    <w:rsid w:val="00BF4048"/>
    <w:rsid w:val="00BF4A15"/>
    <w:rsid w:val="00BF4E0E"/>
    <w:rsid w:val="00BF4E27"/>
    <w:rsid w:val="00BF537B"/>
    <w:rsid w:val="00BF626A"/>
    <w:rsid w:val="00BF6495"/>
    <w:rsid w:val="00BF6D77"/>
    <w:rsid w:val="00BF7EF5"/>
    <w:rsid w:val="00C03442"/>
    <w:rsid w:val="00C0378E"/>
    <w:rsid w:val="00C05730"/>
    <w:rsid w:val="00C05AF4"/>
    <w:rsid w:val="00C05AFD"/>
    <w:rsid w:val="00C0661C"/>
    <w:rsid w:val="00C0675F"/>
    <w:rsid w:val="00C0702A"/>
    <w:rsid w:val="00C0724C"/>
    <w:rsid w:val="00C07C11"/>
    <w:rsid w:val="00C07E10"/>
    <w:rsid w:val="00C10015"/>
    <w:rsid w:val="00C1012E"/>
    <w:rsid w:val="00C108A5"/>
    <w:rsid w:val="00C11E37"/>
    <w:rsid w:val="00C12ECB"/>
    <w:rsid w:val="00C14229"/>
    <w:rsid w:val="00C14ABD"/>
    <w:rsid w:val="00C151E0"/>
    <w:rsid w:val="00C15B31"/>
    <w:rsid w:val="00C15F22"/>
    <w:rsid w:val="00C166D4"/>
    <w:rsid w:val="00C168E5"/>
    <w:rsid w:val="00C1696D"/>
    <w:rsid w:val="00C17AB5"/>
    <w:rsid w:val="00C17E3F"/>
    <w:rsid w:val="00C20051"/>
    <w:rsid w:val="00C20322"/>
    <w:rsid w:val="00C20B86"/>
    <w:rsid w:val="00C21145"/>
    <w:rsid w:val="00C221D4"/>
    <w:rsid w:val="00C2230A"/>
    <w:rsid w:val="00C23615"/>
    <w:rsid w:val="00C2397E"/>
    <w:rsid w:val="00C23A83"/>
    <w:rsid w:val="00C24381"/>
    <w:rsid w:val="00C24C2E"/>
    <w:rsid w:val="00C24C7A"/>
    <w:rsid w:val="00C24FFB"/>
    <w:rsid w:val="00C25899"/>
    <w:rsid w:val="00C25CFF"/>
    <w:rsid w:val="00C25EA6"/>
    <w:rsid w:val="00C261C1"/>
    <w:rsid w:val="00C26DBF"/>
    <w:rsid w:val="00C30B0B"/>
    <w:rsid w:val="00C316B4"/>
    <w:rsid w:val="00C332D4"/>
    <w:rsid w:val="00C33E51"/>
    <w:rsid w:val="00C34A50"/>
    <w:rsid w:val="00C34C45"/>
    <w:rsid w:val="00C34C47"/>
    <w:rsid w:val="00C3701A"/>
    <w:rsid w:val="00C405C8"/>
    <w:rsid w:val="00C40C2F"/>
    <w:rsid w:val="00C415AC"/>
    <w:rsid w:val="00C4297A"/>
    <w:rsid w:val="00C42F10"/>
    <w:rsid w:val="00C4360C"/>
    <w:rsid w:val="00C43A0B"/>
    <w:rsid w:val="00C43EDA"/>
    <w:rsid w:val="00C4414C"/>
    <w:rsid w:val="00C44CEB"/>
    <w:rsid w:val="00C45512"/>
    <w:rsid w:val="00C4587C"/>
    <w:rsid w:val="00C4602B"/>
    <w:rsid w:val="00C46564"/>
    <w:rsid w:val="00C46762"/>
    <w:rsid w:val="00C47203"/>
    <w:rsid w:val="00C50A02"/>
    <w:rsid w:val="00C51149"/>
    <w:rsid w:val="00C5117E"/>
    <w:rsid w:val="00C512D1"/>
    <w:rsid w:val="00C51856"/>
    <w:rsid w:val="00C51B04"/>
    <w:rsid w:val="00C53CB2"/>
    <w:rsid w:val="00C53CE9"/>
    <w:rsid w:val="00C54749"/>
    <w:rsid w:val="00C54F07"/>
    <w:rsid w:val="00C5531B"/>
    <w:rsid w:val="00C55375"/>
    <w:rsid w:val="00C56C98"/>
    <w:rsid w:val="00C56DEE"/>
    <w:rsid w:val="00C57120"/>
    <w:rsid w:val="00C571D5"/>
    <w:rsid w:val="00C575D4"/>
    <w:rsid w:val="00C60E0B"/>
    <w:rsid w:val="00C61223"/>
    <w:rsid w:val="00C61246"/>
    <w:rsid w:val="00C618A8"/>
    <w:rsid w:val="00C61A78"/>
    <w:rsid w:val="00C61B5F"/>
    <w:rsid w:val="00C62B88"/>
    <w:rsid w:val="00C634F9"/>
    <w:rsid w:val="00C637D4"/>
    <w:rsid w:val="00C643ED"/>
    <w:rsid w:val="00C64534"/>
    <w:rsid w:val="00C64D93"/>
    <w:rsid w:val="00C64F49"/>
    <w:rsid w:val="00C65200"/>
    <w:rsid w:val="00C664C2"/>
    <w:rsid w:val="00C665DE"/>
    <w:rsid w:val="00C667C3"/>
    <w:rsid w:val="00C6728B"/>
    <w:rsid w:val="00C67A86"/>
    <w:rsid w:val="00C71528"/>
    <w:rsid w:val="00C71E40"/>
    <w:rsid w:val="00C71F09"/>
    <w:rsid w:val="00C72588"/>
    <w:rsid w:val="00C727B9"/>
    <w:rsid w:val="00C73670"/>
    <w:rsid w:val="00C737D1"/>
    <w:rsid w:val="00C73DE0"/>
    <w:rsid w:val="00C74609"/>
    <w:rsid w:val="00C7480D"/>
    <w:rsid w:val="00C749AB"/>
    <w:rsid w:val="00C75A8F"/>
    <w:rsid w:val="00C76C0C"/>
    <w:rsid w:val="00C776BA"/>
    <w:rsid w:val="00C77E23"/>
    <w:rsid w:val="00C81716"/>
    <w:rsid w:val="00C81FE1"/>
    <w:rsid w:val="00C832CB"/>
    <w:rsid w:val="00C84085"/>
    <w:rsid w:val="00C85E17"/>
    <w:rsid w:val="00C868A7"/>
    <w:rsid w:val="00C87164"/>
    <w:rsid w:val="00C87BD0"/>
    <w:rsid w:val="00C87D8B"/>
    <w:rsid w:val="00C905E5"/>
    <w:rsid w:val="00C90754"/>
    <w:rsid w:val="00C90B95"/>
    <w:rsid w:val="00C90BC4"/>
    <w:rsid w:val="00C90CA9"/>
    <w:rsid w:val="00C91751"/>
    <w:rsid w:val="00C92E41"/>
    <w:rsid w:val="00C92F62"/>
    <w:rsid w:val="00C93097"/>
    <w:rsid w:val="00C93B40"/>
    <w:rsid w:val="00C93DB5"/>
    <w:rsid w:val="00C94CB9"/>
    <w:rsid w:val="00C94F2B"/>
    <w:rsid w:val="00C95C2F"/>
    <w:rsid w:val="00C95F87"/>
    <w:rsid w:val="00C968EF"/>
    <w:rsid w:val="00C97247"/>
    <w:rsid w:val="00CA0492"/>
    <w:rsid w:val="00CA0A04"/>
    <w:rsid w:val="00CA2528"/>
    <w:rsid w:val="00CA3CAB"/>
    <w:rsid w:val="00CA3FC0"/>
    <w:rsid w:val="00CA4D24"/>
    <w:rsid w:val="00CA6A2E"/>
    <w:rsid w:val="00CA7809"/>
    <w:rsid w:val="00CA7D3E"/>
    <w:rsid w:val="00CB0317"/>
    <w:rsid w:val="00CB0662"/>
    <w:rsid w:val="00CB0A82"/>
    <w:rsid w:val="00CB0F2F"/>
    <w:rsid w:val="00CB1556"/>
    <w:rsid w:val="00CB285D"/>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941"/>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B3"/>
    <w:rsid w:val="00CD64E1"/>
    <w:rsid w:val="00CD699D"/>
    <w:rsid w:val="00CD6AE5"/>
    <w:rsid w:val="00CD6BA3"/>
    <w:rsid w:val="00CD70DB"/>
    <w:rsid w:val="00CD7544"/>
    <w:rsid w:val="00CD78D4"/>
    <w:rsid w:val="00CE0697"/>
    <w:rsid w:val="00CE2E2E"/>
    <w:rsid w:val="00CE3A51"/>
    <w:rsid w:val="00CE41F9"/>
    <w:rsid w:val="00CE5553"/>
    <w:rsid w:val="00CE56B8"/>
    <w:rsid w:val="00CE59F6"/>
    <w:rsid w:val="00CE66CD"/>
    <w:rsid w:val="00CE6BA9"/>
    <w:rsid w:val="00CE6BDB"/>
    <w:rsid w:val="00CE71C3"/>
    <w:rsid w:val="00CF0AF0"/>
    <w:rsid w:val="00CF157E"/>
    <w:rsid w:val="00CF1834"/>
    <w:rsid w:val="00CF1AAA"/>
    <w:rsid w:val="00CF1EC2"/>
    <w:rsid w:val="00CF2ACF"/>
    <w:rsid w:val="00CF345B"/>
    <w:rsid w:val="00CF3599"/>
    <w:rsid w:val="00CF475F"/>
    <w:rsid w:val="00CF5008"/>
    <w:rsid w:val="00CF5069"/>
    <w:rsid w:val="00CF5E34"/>
    <w:rsid w:val="00CF63A3"/>
    <w:rsid w:val="00CF7385"/>
    <w:rsid w:val="00CF7B77"/>
    <w:rsid w:val="00CF7DF5"/>
    <w:rsid w:val="00D0352D"/>
    <w:rsid w:val="00D04406"/>
    <w:rsid w:val="00D0480C"/>
    <w:rsid w:val="00D04F01"/>
    <w:rsid w:val="00D04F8B"/>
    <w:rsid w:val="00D054EF"/>
    <w:rsid w:val="00D05637"/>
    <w:rsid w:val="00D05BA9"/>
    <w:rsid w:val="00D05EB1"/>
    <w:rsid w:val="00D064D1"/>
    <w:rsid w:val="00D0650B"/>
    <w:rsid w:val="00D06E71"/>
    <w:rsid w:val="00D0714B"/>
    <w:rsid w:val="00D0764E"/>
    <w:rsid w:val="00D07D82"/>
    <w:rsid w:val="00D1023B"/>
    <w:rsid w:val="00D10327"/>
    <w:rsid w:val="00D10BE1"/>
    <w:rsid w:val="00D11FE3"/>
    <w:rsid w:val="00D12945"/>
    <w:rsid w:val="00D1343A"/>
    <w:rsid w:val="00D13D50"/>
    <w:rsid w:val="00D14101"/>
    <w:rsid w:val="00D14258"/>
    <w:rsid w:val="00D142A3"/>
    <w:rsid w:val="00D14919"/>
    <w:rsid w:val="00D14E25"/>
    <w:rsid w:val="00D1602B"/>
    <w:rsid w:val="00D160C4"/>
    <w:rsid w:val="00D165D8"/>
    <w:rsid w:val="00D1724E"/>
    <w:rsid w:val="00D17C26"/>
    <w:rsid w:val="00D206F6"/>
    <w:rsid w:val="00D20784"/>
    <w:rsid w:val="00D20FD1"/>
    <w:rsid w:val="00D2122E"/>
    <w:rsid w:val="00D21E6F"/>
    <w:rsid w:val="00D2371E"/>
    <w:rsid w:val="00D237E0"/>
    <w:rsid w:val="00D238FF"/>
    <w:rsid w:val="00D23A17"/>
    <w:rsid w:val="00D25676"/>
    <w:rsid w:val="00D259B0"/>
    <w:rsid w:val="00D27129"/>
    <w:rsid w:val="00D279E7"/>
    <w:rsid w:val="00D27F75"/>
    <w:rsid w:val="00D3046D"/>
    <w:rsid w:val="00D30497"/>
    <w:rsid w:val="00D30F5F"/>
    <w:rsid w:val="00D31B07"/>
    <w:rsid w:val="00D31B9D"/>
    <w:rsid w:val="00D32FA0"/>
    <w:rsid w:val="00D33112"/>
    <w:rsid w:val="00D331CB"/>
    <w:rsid w:val="00D3497A"/>
    <w:rsid w:val="00D34E40"/>
    <w:rsid w:val="00D361EB"/>
    <w:rsid w:val="00D36BB8"/>
    <w:rsid w:val="00D374D0"/>
    <w:rsid w:val="00D401A1"/>
    <w:rsid w:val="00D40217"/>
    <w:rsid w:val="00D40385"/>
    <w:rsid w:val="00D404CE"/>
    <w:rsid w:val="00D40E8F"/>
    <w:rsid w:val="00D412BF"/>
    <w:rsid w:val="00D417C6"/>
    <w:rsid w:val="00D42B0C"/>
    <w:rsid w:val="00D42D6E"/>
    <w:rsid w:val="00D43DEF"/>
    <w:rsid w:val="00D44259"/>
    <w:rsid w:val="00D45DDC"/>
    <w:rsid w:val="00D46469"/>
    <w:rsid w:val="00D4752E"/>
    <w:rsid w:val="00D5064C"/>
    <w:rsid w:val="00D50C94"/>
    <w:rsid w:val="00D5251C"/>
    <w:rsid w:val="00D525B8"/>
    <w:rsid w:val="00D52F56"/>
    <w:rsid w:val="00D539DA"/>
    <w:rsid w:val="00D54A50"/>
    <w:rsid w:val="00D5522E"/>
    <w:rsid w:val="00D5556D"/>
    <w:rsid w:val="00D55C81"/>
    <w:rsid w:val="00D5674B"/>
    <w:rsid w:val="00D56AA2"/>
    <w:rsid w:val="00D56B56"/>
    <w:rsid w:val="00D56BF5"/>
    <w:rsid w:val="00D56F99"/>
    <w:rsid w:val="00D5743F"/>
    <w:rsid w:val="00D605C2"/>
    <w:rsid w:val="00D60733"/>
    <w:rsid w:val="00D61E1D"/>
    <w:rsid w:val="00D629A4"/>
    <w:rsid w:val="00D62BDF"/>
    <w:rsid w:val="00D64F1C"/>
    <w:rsid w:val="00D6570C"/>
    <w:rsid w:val="00D65A89"/>
    <w:rsid w:val="00D65F4B"/>
    <w:rsid w:val="00D675B0"/>
    <w:rsid w:val="00D678BB"/>
    <w:rsid w:val="00D67D81"/>
    <w:rsid w:val="00D67F85"/>
    <w:rsid w:val="00D70170"/>
    <w:rsid w:val="00D70552"/>
    <w:rsid w:val="00D70D42"/>
    <w:rsid w:val="00D71285"/>
    <w:rsid w:val="00D71ABC"/>
    <w:rsid w:val="00D721C5"/>
    <w:rsid w:val="00D72454"/>
    <w:rsid w:val="00D72850"/>
    <w:rsid w:val="00D72A5B"/>
    <w:rsid w:val="00D73CD4"/>
    <w:rsid w:val="00D73F06"/>
    <w:rsid w:val="00D740B2"/>
    <w:rsid w:val="00D74247"/>
    <w:rsid w:val="00D743F1"/>
    <w:rsid w:val="00D7456E"/>
    <w:rsid w:val="00D753A9"/>
    <w:rsid w:val="00D7540C"/>
    <w:rsid w:val="00D755F7"/>
    <w:rsid w:val="00D75E4B"/>
    <w:rsid w:val="00D77AF6"/>
    <w:rsid w:val="00D804C5"/>
    <w:rsid w:val="00D80FDE"/>
    <w:rsid w:val="00D81A28"/>
    <w:rsid w:val="00D81C0B"/>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8F7"/>
    <w:rsid w:val="00D9198F"/>
    <w:rsid w:val="00D92078"/>
    <w:rsid w:val="00D92A87"/>
    <w:rsid w:val="00D9384E"/>
    <w:rsid w:val="00D93AEE"/>
    <w:rsid w:val="00D93DE4"/>
    <w:rsid w:val="00D9413E"/>
    <w:rsid w:val="00D941CA"/>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D3"/>
    <w:rsid w:val="00DB154B"/>
    <w:rsid w:val="00DB1BDC"/>
    <w:rsid w:val="00DB3490"/>
    <w:rsid w:val="00DB3593"/>
    <w:rsid w:val="00DB395F"/>
    <w:rsid w:val="00DB440B"/>
    <w:rsid w:val="00DB4426"/>
    <w:rsid w:val="00DB452E"/>
    <w:rsid w:val="00DB4B40"/>
    <w:rsid w:val="00DB4F12"/>
    <w:rsid w:val="00DB4F21"/>
    <w:rsid w:val="00DB696F"/>
    <w:rsid w:val="00DB6EAC"/>
    <w:rsid w:val="00DB6F96"/>
    <w:rsid w:val="00DB71B9"/>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0F30"/>
    <w:rsid w:val="00DD1205"/>
    <w:rsid w:val="00DD1633"/>
    <w:rsid w:val="00DD2831"/>
    <w:rsid w:val="00DD2A6D"/>
    <w:rsid w:val="00DD2B99"/>
    <w:rsid w:val="00DD2CA0"/>
    <w:rsid w:val="00DD42DE"/>
    <w:rsid w:val="00DD4309"/>
    <w:rsid w:val="00DD4344"/>
    <w:rsid w:val="00DD4637"/>
    <w:rsid w:val="00DD573B"/>
    <w:rsid w:val="00DD5A1E"/>
    <w:rsid w:val="00DD5B8C"/>
    <w:rsid w:val="00DD5DFA"/>
    <w:rsid w:val="00DE0229"/>
    <w:rsid w:val="00DE1A9D"/>
    <w:rsid w:val="00DE1CB1"/>
    <w:rsid w:val="00DE2073"/>
    <w:rsid w:val="00DE28AA"/>
    <w:rsid w:val="00DE30AC"/>
    <w:rsid w:val="00DE3EDE"/>
    <w:rsid w:val="00DE4106"/>
    <w:rsid w:val="00DE466B"/>
    <w:rsid w:val="00DE48F4"/>
    <w:rsid w:val="00DE5563"/>
    <w:rsid w:val="00DE5D48"/>
    <w:rsid w:val="00DE6E4D"/>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075E5"/>
    <w:rsid w:val="00E10DD1"/>
    <w:rsid w:val="00E1224C"/>
    <w:rsid w:val="00E1254C"/>
    <w:rsid w:val="00E12BDF"/>
    <w:rsid w:val="00E12D66"/>
    <w:rsid w:val="00E13326"/>
    <w:rsid w:val="00E14356"/>
    <w:rsid w:val="00E14961"/>
    <w:rsid w:val="00E14D76"/>
    <w:rsid w:val="00E15D6C"/>
    <w:rsid w:val="00E161DE"/>
    <w:rsid w:val="00E203DE"/>
    <w:rsid w:val="00E20CE7"/>
    <w:rsid w:val="00E217B1"/>
    <w:rsid w:val="00E222FA"/>
    <w:rsid w:val="00E229CE"/>
    <w:rsid w:val="00E22B4A"/>
    <w:rsid w:val="00E22F1C"/>
    <w:rsid w:val="00E22F59"/>
    <w:rsid w:val="00E24A62"/>
    <w:rsid w:val="00E24F52"/>
    <w:rsid w:val="00E25755"/>
    <w:rsid w:val="00E26D2E"/>
    <w:rsid w:val="00E279B2"/>
    <w:rsid w:val="00E3055B"/>
    <w:rsid w:val="00E31699"/>
    <w:rsid w:val="00E31812"/>
    <w:rsid w:val="00E31889"/>
    <w:rsid w:val="00E31CE7"/>
    <w:rsid w:val="00E333D5"/>
    <w:rsid w:val="00E3394F"/>
    <w:rsid w:val="00E35A45"/>
    <w:rsid w:val="00E37A6F"/>
    <w:rsid w:val="00E40222"/>
    <w:rsid w:val="00E40406"/>
    <w:rsid w:val="00E40BCB"/>
    <w:rsid w:val="00E41C3A"/>
    <w:rsid w:val="00E41DD2"/>
    <w:rsid w:val="00E4208F"/>
    <w:rsid w:val="00E43006"/>
    <w:rsid w:val="00E43551"/>
    <w:rsid w:val="00E437FA"/>
    <w:rsid w:val="00E45A2C"/>
    <w:rsid w:val="00E46A9C"/>
    <w:rsid w:val="00E47010"/>
    <w:rsid w:val="00E470E7"/>
    <w:rsid w:val="00E47716"/>
    <w:rsid w:val="00E478F2"/>
    <w:rsid w:val="00E50BDD"/>
    <w:rsid w:val="00E50DF3"/>
    <w:rsid w:val="00E510CF"/>
    <w:rsid w:val="00E513D7"/>
    <w:rsid w:val="00E5206C"/>
    <w:rsid w:val="00E52897"/>
    <w:rsid w:val="00E52AAB"/>
    <w:rsid w:val="00E5448E"/>
    <w:rsid w:val="00E54DC4"/>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4F1"/>
    <w:rsid w:val="00E728E2"/>
    <w:rsid w:val="00E738FA"/>
    <w:rsid w:val="00E73F8B"/>
    <w:rsid w:val="00E74A2B"/>
    <w:rsid w:val="00E7557C"/>
    <w:rsid w:val="00E75667"/>
    <w:rsid w:val="00E756D3"/>
    <w:rsid w:val="00E76004"/>
    <w:rsid w:val="00E760D7"/>
    <w:rsid w:val="00E769CC"/>
    <w:rsid w:val="00E77341"/>
    <w:rsid w:val="00E7756B"/>
    <w:rsid w:val="00E778B8"/>
    <w:rsid w:val="00E778E5"/>
    <w:rsid w:val="00E8077A"/>
    <w:rsid w:val="00E80AF8"/>
    <w:rsid w:val="00E816E8"/>
    <w:rsid w:val="00E82592"/>
    <w:rsid w:val="00E827BB"/>
    <w:rsid w:val="00E82D24"/>
    <w:rsid w:val="00E8332B"/>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519E"/>
    <w:rsid w:val="00E951D8"/>
    <w:rsid w:val="00E95C2A"/>
    <w:rsid w:val="00E961CB"/>
    <w:rsid w:val="00E963BC"/>
    <w:rsid w:val="00E96E91"/>
    <w:rsid w:val="00E97DC6"/>
    <w:rsid w:val="00E97F7A"/>
    <w:rsid w:val="00EA0010"/>
    <w:rsid w:val="00EA0143"/>
    <w:rsid w:val="00EA0400"/>
    <w:rsid w:val="00EA089B"/>
    <w:rsid w:val="00EA0902"/>
    <w:rsid w:val="00EA1D28"/>
    <w:rsid w:val="00EA2445"/>
    <w:rsid w:val="00EA2686"/>
    <w:rsid w:val="00EA2E21"/>
    <w:rsid w:val="00EA37FA"/>
    <w:rsid w:val="00EA380C"/>
    <w:rsid w:val="00EA50A3"/>
    <w:rsid w:val="00EA5BAD"/>
    <w:rsid w:val="00EA7308"/>
    <w:rsid w:val="00EB031B"/>
    <w:rsid w:val="00EB089C"/>
    <w:rsid w:val="00EB0AA8"/>
    <w:rsid w:val="00EB0C65"/>
    <w:rsid w:val="00EB1624"/>
    <w:rsid w:val="00EB169F"/>
    <w:rsid w:val="00EB1823"/>
    <w:rsid w:val="00EB1AE9"/>
    <w:rsid w:val="00EB1E7E"/>
    <w:rsid w:val="00EB2635"/>
    <w:rsid w:val="00EB2961"/>
    <w:rsid w:val="00EB2E1A"/>
    <w:rsid w:val="00EB2F17"/>
    <w:rsid w:val="00EB2F8A"/>
    <w:rsid w:val="00EB3268"/>
    <w:rsid w:val="00EB3298"/>
    <w:rsid w:val="00EB3CE6"/>
    <w:rsid w:val="00EB3E92"/>
    <w:rsid w:val="00EB408C"/>
    <w:rsid w:val="00EB54AB"/>
    <w:rsid w:val="00EB6257"/>
    <w:rsid w:val="00EB68E6"/>
    <w:rsid w:val="00EB71C9"/>
    <w:rsid w:val="00EB7B67"/>
    <w:rsid w:val="00EC07F1"/>
    <w:rsid w:val="00EC0EF7"/>
    <w:rsid w:val="00EC1253"/>
    <w:rsid w:val="00EC1E8A"/>
    <w:rsid w:val="00EC328C"/>
    <w:rsid w:val="00EC5241"/>
    <w:rsid w:val="00EC56E1"/>
    <w:rsid w:val="00EC580B"/>
    <w:rsid w:val="00EC594C"/>
    <w:rsid w:val="00EC5C7B"/>
    <w:rsid w:val="00EC66AA"/>
    <w:rsid w:val="00EC6B8F"/>
    <w:rsid w:val="00EC714F"/>
    <w:rsid w:val="00EC7371"/>
    <w:rsid w:val="00EC7A28"/>
    <w:rsid w:val="00EC7B48"/>
    <w:rsid w:val="00ED0257"/>
    <w:rsid w:val="00ED02DB"/>
    <w:rsid w:val="00ED071B"/>
    <w:rsid w:val="00ED1ADE"/>
    <w:rsid w:val="00ED4A77"/>
    <w:rsid w:val="00ED5981"/>
    <w:rsid w:val="00ED6514"/>
    <w:rsid w:val="00ED66B2"/>
    <w:rsid w:val="00ED71BA"/>
    <w:rsid w:val="00ED73A1"/>
    <w:rsid w:val="00ED7CA2"/>
    <w:rsid w:val="00EE13DA"/>
    <w:rsid w:val="00EE1595"/>
    <w:rsid w:val="00EE2087"/>
    <w:rsid w:val="00EE24AE"/>
    <w:rsid w:val="00EE2BAF"/>
    <w:rsid w:val="00EE3384"/>
    <w:rsid w:val="00EE4937"/>
    <w:rsid w:val="00EE499F"/>
    <w:rsid w:val="00EE56E2"/>
    <w:rsid w:val="00EE5D53"/>
    <w:rsid w:val="00EE6D45"/>
    <w:rsid w:val="00EE6E89"/>
    <w:rsid w:val="00EF0D4B"/>
    <w:rsid w:val="00EF0FE6"/>
    <w:rsid w:val="00EF10A9"/>
    <w:rsid w:val="00EF1432"/>
    <w:rsid w:val="00EF1511"/>
    <w:rsid w:val="00EF2C5F"/>
    <w:rsid w:val="00EF2F7F"/>
    <w:rsid w:val="00EF3AC4"/>
    <w:rsid w:val="00EF3FF9"/>
    <w:rsid w:val="00EF41AF"/>
    <w:rsid w:val="00EF4DB4"/>
    <w:rsid w:val="00EF53E2"/>
    <w:rsid w:val="00EF55E9"/>
    <w:rsid w:val="00EF5B41"/>
    <w:rsid w:val="00EF611C"/>
    <w:rsid w:val="00F00630"/>
    <w:rsid w:val="00F00922"/>
    <w:rsid w:val="00F00924"/>
    <w:rsid w:val="00F0143D"/>
    <w:rsid w:val="00F01BE6"/>
    <w:rsid w:val="00F0217A"/>
    <w:rsid w:val="00F026D3"/>
    <w:rsid w:val="00F0310F"/>
    <w:rsid w:val="00F03395"/>
    <w:rsid w:val="00F034E6"/>
    <w:rsid w:val="00F03E4C"/>
    <w:rsid w:val="00F04FBA"/>
    <w:rsid w:val="00F0528C"/>
    <w:rsid w:val="00F06340"/>
    <w:rsid w:val="00F06634"/>
    <w:rsid w:val="00F0665D"/>
    <w:rsid w:val="00F06D42"/>
    <w:rsid w:val="00F06EAC"/>
    <w:rsid w:val="00F07134"/>
    <w:rsid w:val="00F0724D"/>
    <w:rsid w:val="00F07378"/>
    <w:rsid w:val="00F10B81"/>
    <w:rsid w:val="00F110EF"/>
    <w:rsid w:val="00F14591"/>
    <w:rsid w:val="00F145D3"/>
    <w:rsid w:val="00F14B4B"/>
    <w:rsid w:val="00F14CD1"/>
    <w:rsid w:val="00F15115"/>
    <w:rsid w:val="00F15C81"/>
    <w:rsid w:val="00F15D8C"/>
    <w:rsid w:val="00F15F18"/>
    <w:rsid w:val="00F16B86"/>
    <w:rsid w:val="00F16E1A"/>
    <w:rsid w:val="00F16F92"/>
    <w:rsid w:val="00F17904"/>
    <w:rsid w:val="00F17C3E"/>
    <w:rsid w:val="00F20197"/>
    <w:rsid w:val="00F20369"/>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17EA"/>
    <w:rsid w:val="00F318A1"/>
    <w:rsid w:val="00F31CF5"/>
    <w:rsid w:val="00F31FB1"/>
    <w:rsid w:val="00F3265C"/>
    <w:rsid w:val="00F33DE5"/>
    <w:rsid w:val="00F33F93"/>
    <w:rsid w:val="00F343EE"/>
    <w:rsid w:val="00F353F4"/>
    <w:rsid w:val="00F35494"/>
    <w:rsid w:val="00F35607"/>
    <w:rsid w:val="00F35DBA"/>
    <w:rsid w:val="00F3619D"/>
    <w:rsid w:val="00F36EC1"/>
    <w:rsid w:val="00F3722A"/>
    <w:rsid w:val="00F37366"/>
    <w:rsid w:val="00F37C99"/>
    <w:rsid w:val="00F40747"/>
    <w:rsid w:val="00F419B8"/>
    <w:rsid w:val="00F41C0F"/>
    <w:rsid w:val="00F42856"/>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5BD8"/>
    <w:rsid w:val="00F56FEF"/>
    <w:rsid w:val="00F57521"/>
    <w:rsid w:val="00F60938"/>
    <w:rsid w:val="00F60C7E"/>
    <w:rsid w:val="00F60E0A"/>
    <w:rsid w:val="00F61606"/>
    <w:rsid w:val="00F61918"/>
    <w:rsid w:val="00F61C45"/>
    <w:rsid w:val="00F61CBD"/>
    <w:rsid w:val="00F62151"/>
    <w:rsid w:val="00F62A05"/>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4103"/>
    <w:rsid w:val="00F745A4"/>
    <w:rsid w:val="00F74C0C"/>
    <w:rsid w:val="00F75BB5"/>
    <w:rsid w:val="00F75FD5"/>
    <w:rsid w:val="00F7604C"/>
    <w:rsid w:val="00F773A9"/>
    <w:rsid w:val="00F81623"/>
    <w:rsid w:val="00F81D25"/>
    <w:rsid w:val="00F828BF"/>
    <w:rsid w:val="00F829B9"/>
    <w:rsid w:val="00F83045"/>
    <w:rsid w:val="00F83615"/>
    <w:rsid w:val="00F83E47"/>
    <w:rsid w:val="00F8421D"/>
    <w:rsid w:val="00F85329"/>
    <w:rsid w:val="00F86079"/>
    <w:rsid w:val="00F87282"/>
    <w:rsid w:val="00F877E6"/>
    <w:rsid w:val="00F878CD"/>
    <w:rsid w:val="00F87905"/>
    <w:rsid w:val="00F90C1F"/>
    <w:rsid w:val="00F910AF"/>
    <w:rsid w:val="00F91A44"/>
    <w:rsid w:val="00F9217B"/>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85B"/>
    <w:rsid w:val="00FB2BF5"/>
    <w:rsid w:val="00FB2F8E"/>
    <w:rsid w:val="00FB30C3"/>
    <w:rsid w:val="00FB39B0"/>
    <w:rsid w:val="00FB5138"/>
    <w:rsid w:val="00FB5A71"/>
    <w:rsid w:val="00FB684F"/>
    <w:rsid w:val="00FB7823"/>
    <w:rsid w:val="00FC05B2"/>
    <w:rsid w:val="00FC08B3"/>
    <w:rsid w:val="00FC09D7"/>
    <w:rsid w:val="00FC22D0"/>
    <w:rsid w:val="00FC2D30"/>
    <w:rsid w:val="00FC38D4"/>
    <w:rsid w:val="00FC391E"/>
    <w:rsid w:val="00FC3BB7"/>
    <w:rsid w:val="00FC4345"/>
    <w:rsid w:val="00FC444A"/>
    <w:rsid w:val="00FC453D"/>
    <w:rsid w:val="00FC4A89"/>
    <w:rsid w:val="00FC5F6F"/>
    <w:rsid w:val="00FC665F"/>
    <w:rsid w:val="00FC6D59"/>
    <w:rsid w:val="00FC78F5"/>
    <w:rsid w:val="00FC7AD2"/>
    <w:rsid w:val="00FC7FC0"/>
    <w:rsid w:val="00FD0B61"/>
    <w:rsid w:val="00FD10B3"/>
    <w:rsid w:val="00FD11C3"/>
    <w:rsid w:val="00FD154E"/>
    <w:rsid w:val="00FD24D7"/>
    <w:rsid w:val="00FD2577"/>
    <w:rsid w:val="00FD29CE"/>
    <w:rsid w:val="00FD3AE2"/>
    <w:rsid w:val="00FD3E41"/>
    <w:rsid w:val="00FD5AE4"/>
    <w:rsid w:val="00FD5F25"/>
    <w:rsid w:val="00FD60BE"/>
    <w:rsid w:val="00FD6894"/>
    <w:rsid w:val="00FD6AF0"/>
    <w:rsid w:val="00FD704D"/>
    <w:rsid w:val="00FD73E5"/>
    <w:rsid w:val="00FD79B8"/>
    <w:rsid w:val="00FE0AD1"/>
    <w:rsid w:val="00FE1852"/>
    <w:rsid w:val="00FE2ED1"/>
    <w:rsid w:val="00FE32B7"/>
    <w:rsid w:val="00FE33DB"/>
    <w:rsid w:val="00FE33F5"/>
    <w:rsid w:val="00FE37DD"/>
    <w:rsid w:val="00FE3C31"/>
    <w:rsid w:val="00FE4015"/>
    <w:rsid w:val="00FE41C1"/>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231D3"/>
    <w:rsid w:val="010651D9"/>
    <w:rsid w:val="01F447C8"/>
    <w:rsid w:val="03DD35E4"/>
    <w:rsid w:val="03F16543"/>
    <w:rsid w:val="04314BA9"/>
    <w:rsid w:val="04FF1A0B"/>
    <w:rsid w:val="065A6178"/>
    <w:rsid w:val="07047C6F"/>
    <w:rsid w:val="07337C4B"/>
    <w:rsid w:val="07CA55AD"/>
    <w:rsid w:val="092D694C"/>
    <w:rsid w:val="0A4606F4"/>
    <w:rsid w:val="0A5B7E63"/>
    <w:rsid w:val="0C3422F7"/>
    <w:rsid w:val="0C87121B"/>
    <w:rsid w:val="0DF702FE"/>
    <w:rsid w:val="0EEA75FB"/>
    <w:rsid w:val="0F816ACD"/>
    <w:rsid w:val="10FC16EA"/>
    <w:rsid w:val="118963A1"/>
    <w:rsid w:val="127723A9"/>
    <w:rsid w:val="13072A44"/>
    <w:rsid w:val="1A971B74"/>
    <w:rsid w:val="1B2A271F"/>
    <w:rsid w:val="1BC954A7"/>
    <w:rsid w:val="1C3860FD"/>
    <w:rsid w:val="1CC32523"/>
    <w:rsid w:val="1D266CE1"/>
    <w:rsid w:val="1D3963AF"/>
    <w:rsid w:val="1E553DE1"/>
    <w:rsid w:val="1E714A66"/>
    <w:rsid w:val="1FE868A9"/>
    <w:rsid w:val="21F3711C"/>
    <w:rsid w:val="23AD0373"/>
    <w:rsid w:val="245276B7"/>
    <w:rsid w:val="24CC4941"/>
    <w:rsid w:val="28204FBD"/>
    <w:rsid w:val="29382F3A"/>
    <w:rsid w:val="29905D8C"/>
    <w:rsid w:val="29C23245"/>
    <w:rsid w:val="2DD15014"/>
    <w:rsid w:val="2DFC35B7"/>
    <w:rsid w:val="2E3E318D"/>
    <w:rsid w:val="2EDF3F68"/>
    <w:rsid w:val="2EEF4F15"/>
    <w:rsid w:val="2F4908E8"/>
    <w:rsid w:val="2FD25781"/>
    <w:rsid w:val="30B76507"/>
    <w:rsid w:val="319C6071"/>
    <w:rsid w:val="31C95C4A"/>
    <w:rsid w:val="342E63AB"/>
    <w:rsid w:val="34E0611D"/>
    <w:rsid w:val="350B5C97"/>
    <w:rsid w:val="36146929"/>
    <w:rsid w:val="365302AE"/>
    <w:rsid w:val="38727007"/>
    <w:rsid w:val="3C5F759A"/>
    <w:rsid w:val="408A3EE3"/>
    <w:rsid w:val="42D843C2"/>
    <w:rsid w:val="42E1381E"/>
    <w:rsid w:val="48FF10A6"/>
    <w:rsid w:val="491A182C"/>
    <w:rsid w:val="4A3256E2"/>
    <w:rsid w:val="4AB90F58"/>
    <w:rsid w:val="4C4357FF"/>
    <w:rsid w:val="4C936560"/>
    <w:rsid w:val="51A0432A"/>
    <w:rsid w:val="52A96B6F"/>
    <w:rsid w:val="550764A4"/>
    <w:rsid w:val="569F584F"/>
    <w:rsid w:val="58AE4F0C"/>
    <w:rsid w:val="5A2A7C7B"/>
    <w:rsid w:val="5A5E2DDB"/>
    <w:rsid w:val="5BBA2FC5"/>
    <w:rsid w:val="5C80234E"/>
    <w:rsid w:val="5E261785"/>
    <w:rsid w:val="5E6C070D"/>
    <w:rsid w:val="5FCC5339"/>
    <w:rsid w:val="60A13CB1"/>
    <w:rsid w:val="61054A27"/>
    <w:rsid w:val="611D2366"/>
    <w:rsid w:val="61C82081"/>
    <w:rsid w:val="62885958"/>
    <w:rsid w:val="64CE2EAA"/>
    <w:rsid w:val="65327DBD"/>
    <w:rsid w:val="662E75B1"/>
    <w:rsid w:val="66342C2E"/>
    <w:rsid w:val="663E784C"/>
    <w:rsid w:val="67544766"/>
    <w:rsid w:val="68427D6D"/>
    <w:rsid w:val="6B0E6864"/>
    <w:rsid w:val="6D3223C9"/>
    <w:rsid w:val="6E8E12EF"/>
    <w:rsid w:val="6E966EB2"/>
    <w:rsid w:val="71D43752"/>
    <w:rsid w:val="72D950F3"/>
    <w:rsid w:val="734046C2"/>
    <w:rsid w:val="749C4185"/>
    <w:rsid w:val="75DA2C18"/>
    <w:rsid w:val="764D6511"/>
    <w:rsid w:val="76B37D75"/>
    <w:rsid w:val="781E5071"/>
    <w:rsid w:val="78306D7D"/>
    <w:rsid w:val="79AA3A57"/>
    <w:rsid w:val="7A422E43"/>
    <w:rsid w:val="7A67303B"/>
    <w:rsid w:val="7A8E48F1"/>
    <w:rsid w:val="7AAB1D04"/>
    <w:rsid w:val="7ABA4368"/>
    <w:rsid w:val="7B257FFD"/>
    <w:rsid w:val="7B8A188B"/>
    <w:rsid w:val="7DA259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40"/>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7">
    <w:name w:val="heading 5"/>
    <w:basedOn w:val="1"/>
    <w:next w:val="1"/>
    <w:link w:val="196"/>
    <w:qFormat/>
    <w:uiPriority w:val="0"/>
    <w:pPr>
      <w:keepNext/>
      <w:keepLines/>
      <w:numPr>
        <w:ilvl w:val="4"/>
        <w:numId w:val="1"/>
      </w:numPr>
      <w:spacing w:before="280" w:beforeLines="0" w:after="290" w:afterLines="0" w:line="376" w:lineRule="auto"/>
      <w:outlineLvl w:val="4"/>
    </w:pPr>
    <w:rPr>
      <w:b/>
      <w:bCs/>
      <w:sz w:val="28"/>
      <w:szCs w:val="28"/>
    </w:rPr>
  </w:style>
  <w:style w:type="paragraph" w:styleId="8">
    <w:name w:val="heading 6"/>
    <w:basedOn w:val="1"/>
    <w:next w:val="1"/>
    <w:link w:val="120"/>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9">
    <w:name w:val="heading 7"/>
    <w:basedOn w:val="1"/>
    <w:next w:val="1"/>
    <w:link w:val="178"/>
    <w:qFormat/>
    <w:uiPriority w:val="0"/>
    <w:pPr>
      <w:keepNext/>
      <w:keepLines/>
      <w:numPr>
        <w:ilvl w:val="6"/>
        <w:numId w:val="1"/>
      </w:numPr>
      <w:spacing w:before="240" w:beforeLines="0" w:after="64" w:afterLines="0" w:line="320" w:lineRule="auto"/>
      <w:outlineLvl w:val="6"/>
    </w:pPr>
    <w:rPr>
      <w:b/>
      <w:bCs/>
      <w:sz w:val="24"/>
    </w:rPr>
  </w:style>
  <w:style w:type="paragraph" w:styleId="10">
    <w:name w:val="heading 8"/>
    <w:basedOn w:val="1"/>
    <w:next w:val="1"/>
    <w:link w:val="144"/>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1">
    <w:name w:val="heading 9"/>
    <w:basedOn w:val="1"/>
    <w:next w:val="1"/>
    <w:link w:val="159"/>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1">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2">
    <w:name w:val="Body Text"/>
    <w:basedOn w:val="1"/>
    <w:link w:val="101"/>
    <w:uiPriority w:val="0"/>
    <w:pPr>
      <w:autoSpaceDE w:val="0"/>
      <w:autoSpaceDN w:val="0"/>
      <w:adjustRightInd w:val="0"/>
      <w:spacing w:line="360" w:lineRule="auto"/>
    </w:pPr>
    <w:rPr>
      <w:rFonts w:ascii="宋体" w:hAnsi="Arial" w:cs="Arial"/>
      <w:snapToGrid w:val="0"/>
      <w:sz w:val="24"/>
      <w:szCs w:val="21"/>
      <w:lang w:val="zh-CN"/>
    </w:rPr>
  </w:style>
  <w:style w:type="paragraph" w:styleId="12">
    <w:name w:val="toc 7"/>
    <w:basedOn w:val="1"/>
    <w:next w:val="1"/>
    <w:uiPriority w:val="0"/>
    <w:pPr>
      <w:ind w:left="2520" w:leftChars="1200"/>
    </w:pPr>
  </w:style>
  <w:style w:type="paragraph" w:styleId="13">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93"/>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uiPriority w:val="0"/>
    <w:pPr>
      <w:adjustRightInd/>
      <w:ind w:left="800" w:leftChars="800" w:firstLine="200" w:firstLineChars="200"/>
    </w:pPr>
  </w:style>
  <w:style w:type="paragraph" w:styleId="19">
    <w:name w:val="Document Map"/>
    <w:basedOn w:val="1"/>
    <w:semiHidden/>
    <w:uiPriority w:val="0"/>
    <w:pPr>
      <w:shd w:val="clear" w:color="auto" w:fill="000080"/>
    </w:pPr>
  </w:style>
  <w:style w:type="paragraph" w:styleId="20">
    <w:name w:val="annotation text"/>
    <w:basedOn w:val="1"/>
    <w:link w:val="74"/>
    <w:uiPriority w:val="0"/>
    <w:pPr>
      <w:jc w:val="left"/>
    </w:pPr>
  </w:style>
  <w:style w:type="paragraph" w:styleId="21">
    <w:name w:val="Salutation"/>
    <w:basedOn w:val="1"/>
    <w:next w:val="1"/>
    <w:link w:val="110"/>
    <w:uiPriority w:val="0"/>
    <w:rPr>
      <w:rFonts w:ascii="仿宋_GB2312" w:eastAsia="仿宋_GB2312"/>
      <w:sz w:val="28"/>
      <w:szCs w:val="20"/>
    </w:rPr>
  </w:style>
  <w:style w:type="paragraph" w:styleId="22">
    <w:name w:val="Body Text 3"/>
    <w:basedOn w:val="1"/>
    <w:link w:val="136"/>
    <w:uiPriority w:val="0"/>
    <w:pPr>
      <w:jc w:val="center"/>
    </w:pPr>
    <w:rPr>
      <w:szCs w:val="20"/>
    </w:rPr>
  </w:style>
  <w:style w:type="paragraph" w:styleId="23">
    <w:name w:val="Body Text Indent"/>
    <w:basedOn w:val="1"/>
    <w:link w:val="182"/>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69"/>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162"/>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91"/>
    <w:uiPriority w:val="0"/>
    <w:pPr>
      <w:ind w:left="100" w:leftChars="2500"/>
    </w:pPr>
    <w:rPr>
      <w:rFonts w:ascii="宋体"/>
      <w:sz w:val="24"/>
      <w:szCs w:val="21"/>
      <w:lang w:val="zh-CN"/>
    </w:rPr>
  </w:style>
  <w:style w:type="paragraph" w:styleId="35">
    <w:name w:val="Body Text Indent 2"/>
    <w:basedOn w:val="1"/>
    <w:link w:val="198"/>
    <w:uiPriority w:val="0"/>
    <w:pPr>
      <w:adjustRightInd w:val="0"/>
      <w:spacing w:line="360" w:lineRule="auto"/>
      <w:ind w:firstLine="601"/>
      <w:textAlignment w:val="baseline"/>
    </w:pPr>
    <w:rPr>
      <w:rFonts w:ascii="宋体"/>
      <w:kern w:val="0"/>
      <w:sz w:val="28"/>
      <w:szCs w:val="20"/>
    </w:rPr>
  </w:style>
  <w:style w:type="paragraph" w:styleId="36">
    <w:name w:val="Balloon Text"/>
    <w:basedOn w:val="1"/>
    <w:link w:val="152"/>
    <w:semiHidden/>
    <w:uiPriority w:val="0"/>
    <w:rPr>
      <w:sz w:val="18"/>
      <w:szCs w:val="18"/>
    </w:rPr>
  </w:style>
  <w:style w:type="paragraph" w:styleId="37">
    <w:name w:val="footer"/>
    <w:basedOn w:val="1"/>
    <w:link w:val="202"/>
    <w:uiPriority w:val="99"/>
    <w:pPr>
      <w:tabs>
        <w:tab w:val="center" w:pos="4153"/>
        <w:tab w:val="right" w:pos="8306"/>
      </w:tabs>
      <w:snapToGrid w:val="0"/>
      <w:jc w:val="left"/>
    </w:pPr>
    <w:rPr>
      <w:sz w:val="18"/>
      <w:szCs w:val="18"/>
    </w:rPr>
  </w:style>
  <w:style w:type="paragraph" w:styleId="38">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6"/>
    <w:uiPriority w:val="0"/>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uiPriority w:val="0"/>
    <w:pPr>
      <w:ind w:left="1260" w:leftChars="600"/>
    </w:pPr>
  </w:style>
  <w:style w:type="paragraph" w:styleId="42">
    <w:name w:val="index heading"/>
    <w:basedOn w:val="1"/>
    <w:next w:val="43"/>
    <w:uiPriority w:val="0"/>
    <w:pPr>
      <w:adjustRightInd/>
      <w:ind w:firstLine="200" w:firstLineChars="200"/>
    </w:pPr>
  </w:style>
  <w:style w:type="paragraph" w:styleId="43">
    <w:name w:val="index 1"/>
    <w:basedOn w:val="1"/>
    <w:next w:val="1"/>
    <w:uiPriority w:val="0"/>
    <w:pPr>
      <w:adjustRightInd/>
      <w:spacing w:line="360" w:lineRule="auto"/>
      <w:ind w:firstLine="200" w:firstLineChars="200"/>
      <w:jc w:val="center"/>
    </w:pPr>
    <w:rPr>
      <w:sz w:val="24"/>
      <w:szCs w:val="20"/>
    </w:rPr>
  </w:style>
  <w:style w:type="paragraph" w:styleId="44">
    <w:name w:val="Subtitle"/>
    <w:link w:val="205"/>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5">
    <w:name w:val="List Number 5"/>
    <w:basedOn w:val="1"/>
    <w:uiPriority w:val="0"/>
    <w:pPr>
      <w:tabs>
        <w:tab w:val="left" w:pos="902"/>
      </w:tabs>
      <w:adjustRightInd/>
      <w:spacing w:line="400" w:lineRule="exact"/>
      <w:ind w:left="902" w:hanging="420"/>
    </w:pPr>
    <w:rPr>
      <w:sz w:val="24"/>
      <w:szCs w:val="20"/>
    </w:rPr>
  </w:style>
  <w:style w:type="paragraph" w:styleId="46">
    <w:name w:val="List"/>
    <w:basedOn w:val="1"/>
    <w:uiPriority w:val="0"/>
    <w:pPr>
      <w:ind w:left="200" w:hanging="200" w:hangingChars="200"/>
    </w:pPr>
  </w:style>
  <w:style w:type="paragraph" w:styleId="47">
    <w:name w:val="footnote text"/>
    <w:basedOn w:val="16"/>
    <w:link w:val="184"/>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uiPriority w:val="0"/>
    <w:pPr>
      <w:ind w:left="2100" w:leftChars="1000"/>
    </w:pPr>
  </w:style>
  <w:style w:type="paragraph" w:styleId="49">
    <w:name w:val="List 5"/>
    <w:basedOn w:val="1"/>
    <w:uiPriority w:val="0"/>
    <w:pPr>
      <w:adjustRightInd/>
      <w:ind w:left="100" w:leftChars="800" w:hanging="200" w:hangingChars="200"/>
    </w:pPr>
  </w:style>
  <w:style w:type="paragraph" w:styleId="50">
    <w:name w:val="Body Text Indent 3"/>
    <w:basedOn w:val="1"/>
    <w:link w:val="214"/>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uiPriority w:val="0"/>
    <w:pPr>
      <w:ind w:left="3360" w:leftChars="1600"/>
    </w:pPr>
  </w:style>
  <w:style w:type="paragraph" w:styleId="53">
    <w:name w:val="Body Text 2"/>
    <w:basedOn w:val="1"/>
    <w:uiPriority w:val="0"/>
    <w:pPr>
      <w:spacing w:after="120" w:afterLines="0" w:line="480" w:lineRule="auto"/>
    </w:pPr>
  </w:style>
  <w:style w:type="paragraph" w:styleId="54">
    <w:name w:val="HTML Preformatted"/>
    <w:basedOn w:val="1"/>
    <w:link w:val="8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20"/>
    <w:next w:val="20"/>
    <w:semiHidden/>
    <w:uiPriority w:val="0"/>
    <w:rPr>
      <w:b/>
      <w:bCs/>
    </w:rPr>
  </w:style>
  <w:style w:type="paragraph" w:styleId="58">
    <w:name w:val="Body Text First Indent"/>
    <w:basedOn w:val="2"/>
    <w:link w:val="104"/>
    <w:uiPriority w:val="0"/>
    <w:pPr>
      <w:ind w:firstLine="420"/>
    </w:pPr>
    <w:rPr>
      <w:rFonts w:hAnsi="Times New Roman" w:cs="Times New Roman"/>
      <w:snapToGrid/>
      <w:szCs w:val="20"/>
    </w:rPr>
  </w:style>
  <w:style w:type="paragraph" w:styleId="59">
    <w:name w:val="Body Text First Indent 2"/>
    <w:basedOn w:val="23"/>
    <w:link w:val="116"/>
    <w:uiPriority w:val="0"/>
    <w:pPr>
      <w:adjustRightInd/>
      <w:spacing w:after="120" w:afterLines="0" w:line="240" w:lineRule="auto"/>
      <w:ind w:left="420" w:leftChars="200" w:firstLine="210"/>
    </w:pPr>
    <w:rPr>
      <w:sz w:val="21"/>
    </w:rPr>
  </w:style>
  <w:style w:type="character" w:styleId="62">
    <w:name w:val="Strong"/>
    <w:qFormat/>
    <w:uiPriority w:val="0"/>
    <w:rPr>
      <w:b/>
      <w:bCs/>
    </w:rPr>
  </w:style>
  <w:style w:type="character" w:styleId="63">
    <w:name w:val="page number"/>
    <w:basedOn w:val="61"/>
    <w:uiPriority w:val="0"/>
  </w:style>
  <w:style w:type="character" w:styleId="64">
    <w:name w:val="FollowedHyperlink"/>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uiPriority w:val="0"/>
  </w:style>
  <w:style w:type="character" w:styleId="67">
    <w:name w:val="Hyperlink"/>
    <w:uiPriority w:val="0"/>
    <w:rPr>
      <w:rFonts w:ascii="Arial" w:hAnsi="Arial" w:eastAsia="黑体" w:cs="Arial"/>
      <w:snapToGrid w:val="0"/>
      <w:color w:val="000000"/>
      <w:kern w:val="0"/>
      <w:sz w:val="18"/>
      <w:szCs w:val="18"/>
      <w:u w:val="none"/>
    </w:rPr>
  </w:style>
  <w:style w:type="character" w:styleId="68">
    <w:name w:val="HTML Code"/>
    <w:uiPriority w:val="0"/>
    <w:rPr>
      <w:rFonts w:ascii="黑体" w:hAnsi="Courier New" w:eastAsia="黑体" w:cs="楷体_GB2312"/>
      <w:sz w:val="20"/>
      <w:szCs w:val="20"/>
    </w:rPr>
  </w:style>
  <w:style w:type="character" w:styleId="69">
    <w:name w:val="annotation reference"/>
    <w:uiPriority w:val="0"/>
    <w:rPr>
      <w:sz w:val="21"/>
      <w:szCs w:val="21"/>
    </w:rPr>
  </w:style>
  <w:style w:type="character" w:customStyle="1" w:styleId="70">
    <w:name w:val="md"/>
    <w:basedOn w:val="61"/>
    <w:uiPriority w:val="0"/>
  </w:style>
  <w:style w:type="character" w:customStyle="1" w:styleId="71">
    <w:name w:val="tw4winJump"/>
    <w:uiPriority w:val="0"/>
    <w:rPr>
      <w:rFonts w:ascii="Courier New" w:hAnsi="Courier New" w:cs="Courier New"/>
      <w:color w:val="008080"/>
      <w:lang/>
    </w:rPr>
  </w:style>
  <w:style w:type="character" w:customStyle="1" w:styleId="72">
    <w:name w:val="gray6"/>
    <w:basedOn w:val="61"/>
    <w:uiPriority w:val="0"/>
  </w:style>
  <w:style w:type="character" w:customStyle="1" w:styleId="73">
    <w:name w:val="标题 1 Char Char"/>
    <w:uiPriority w:val="0"/>
    <w:rPr>
      <w:rFonts w:hint="eastAsia" w:ascii="宋体" w:hAnsi="宋体" w:eastAsia="宋体"/>
      <w:b/>
      <w:spacing w:val="-2"/>
      <w:sz w:val="24"/>
      <w:lang w:val="en-US" w:eastAsia="zh-CN" w:bidi="ar-SA"/>
    </w:rPr>
  </w:style>
  <w:style w:type="character" w:customStyle="1" w:styleId="74">
    <w:name w:val="批注文字 字符"/>
    <w:link w:val="20"/>
    <w:uiPriority w:val="0"/>
    <w:rPr>
      <w:kern w:val="2"/>
      <w:sz w:val="21"/>
      <w:szCs w:val="24"/>
    </w:rPr>
  </w:style>
  <w:style w:type="character" w:customStyle="1" w:styleId="75">
    <w:name w:val="正文首行缩进 Char Char Char Char Char Char"/>
    <w:uiPriority w:val="0"/>
    <w:rPr>
      <w:rFonts w:ascii="宋体" w:eastAsia="宋体"/>
      <w:kern w:val="2"/>
      <w:sz w:val="24"/>
      <w:lang w:val="zh-CN" w:bidi="ar-SA"/>
    </w:rPr>
  </w:style>
  <w:style w:type="character" w:customStyle="1" w:styleId="76">
    <w:name w:val="标题 Char"/>
    <w:uiPriority w:val="0"/>
    <w:rPr>
      <w:rFonts w:eastAsia="宋体"/>
      <w:b/>
      <w:sz w:val="24"/>
      <w:lang w:val="en-GB" w:eastAsia="zh-CN" w:bidi="ar-SA"/>
    </w:rPr>
  </w:style>
  <w:style w:type="character" w:customStyle="1" w:styleId="77">
    <w:name w:val=" Char Char7"/>
    <w:semiHidden/>
    <w:uiPriority w:val="0"/>
    <w:rPr>
      <w:rFonts w:eastAsia="宋体"/>
      <w:kern w:val="2"/>
      <w:sz w:val="21"/>
      <w:szCs w:val="24"/>
      <w:lang w:val="en-US" w:eastAsia="zh-CN" w:bidi="ar-SA"/>
    </w:rPr>
  </w:style>
  <w:style w:type="character" w:customStyle="1" w:styleId="78">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79">
    <w:name w:val="gf正文1 Char"/>
    <w:uiPriority w:val="0"/>
    <w:rPr>
      <w:rFonts w:ascii="宋体" w:hAnsi="宋体" w:eastAsia="宋体" w:cs="宋体"/>
      <w:kern w:val="2"/>
      <w:sz w:val="24"/>
      <w:szCs w:val="24"/>
      <w:lang w:val="en-US" w:eastAsia="zh-CN" w:bidi="ar-SA"/>
    </w:rPr>
  </w:style>
  <w:style w:type="character" w:customStyle="1" w:styleId="80">
    <w:name w:val="标题 1 字符"/>
    <w:link w:val="3"/>
    <w:uiPriority w:val="0"/>
    <w:rPr>
      <w:b/>
      <w:bCs/>
      <w:kern w:val="44"/>
      <w:sz w:val="44"/>
      <w:szCs w:val="44"/>
    </w:rPr>
  </w:style>
  <w:style w:type="character" w:customStyle="1" w:styleId="81">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82">
    <w:name w:val="HTML 预设格式 字符"/>
    <w:link w:val="54"/>
    <w:uiPriority w:val="0"/>
    <w:rPr>
      <w:rFonts w:ascii="黑体" w:hAnsi="Courier New" w:eastAsia="黑体"/>
    </w:rPr>
  </w:style>
  <w:style w:type="character" w:customStyle="1" w:styleId="83">
    <w:name w:val="公文正文 Char"/>
    <w:uiPriority w:val="0"/>
    <w:rPr>
      <w:rFonts w:ascii="仿宋_GB2312" w:eastAsia="仿宋_GB2312"/>
      <w:kern w:val="2"/>
      <w:sz w:val="24"/>
      <w:szCs w:val="24"/>
      <w:lang w:val="en-US" w:eastAsia="zh-CN" w:bidi="ar-SA"/>
    </w:rPr>
  </w:style>
  <w:style w:type="character" w:customStyle="1" w:styleId="84">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85">
    <w:name w:val="message1"/>
    <w:uiPriority w:val="0"/>
    <w:rPr>
      <w:rFonts w:hint="default" w:ascii="Tahoma" w:hAnsi="Tahoma" w:cs="Tahoma"/>
      <w:sz w:val="18"/>
      <w:szCs w:val="18"/>
    </w:rPr>
  </w:style>
  <w:style w:type="character" w:customStyle="1" w:styleId="86">
    <w:name w:val="样式4 Char"/>
    <w:uiPriority w:val="0"/>
    <w:rPr>
      <w:rFonts w:ascii="仿宋_GB2312" w:hAnsi="仿宋" w:eastAsia="仿宋_GB2312"/>
      <w:b/>
      <w:kern w:val="2"/>
      <w:sz w:val="32"/>
      <w:szCs w:val="32"/>
      <w:lang w:bidi="ar-SA"/>
    </w:rPr>
  </w:style>
  <w:style w:type="character" w:customStyle="1" w:styleId="87">
    <w:name w:val="tw4winExternal"/>
    <w:uiPriority w:val="0"/>
    <w:rPr>
      <w:rFonts w:ascii="Courier New" w:hAnsi="Courier New" w:cs="Courier New"/>
      <w:color w:val="808080"/>
      <w:lang/>
    </w:rPr>
  </w:style>
  <w:style w:type="character" w:customStyle="1" w:styleId="88">
    <w:name w:val="样式3 Char"/>
    <w:basedOn w:val="89"/>
    <w:uiPriority w:val="0"/>
  </w:style>
  <w:style w:type="character" w:customStyle="1" w:styleId="89">
    <w:name w:val="样式2 Char"/>
    <w:uiPriority w:val="0"/>
    <w:rPr>
      <w:rFonts w:ascii="仿宋_GB2312" w:hAnsi="仿宋" w:eastAsia="仿宋_GB2312" w:cs="仿宋_GB2312"/>
      <w:b/>
      <w:bCs/>
      <w:sz w:val="32"/>
      <w:szCs w:val="30"/>
      <w:lang w:val="zh-CN"/>
    </w:rPr>
  </w:style>
  <w:style w:type="character" w:customStyle="1" w:styleId="90">
    <w:name w:val="标题 4 Char1"/>
    <w:semiHidden/>
    <w:uiPriority w:val="9"/>
    <w:rPr>
      <w:rFonts w:ascii="Cambria" w:hAnsi="Cambria" w:eastAsia="宋体" w:cs="Times New Roman"/>
      <w:b/>
      <w:bCs/>
      <w:kern w:val="2"/>
      <w:sz w:val="28"/>
      <w:szCs w:val="28"/>
    </w:rPr>
  </w:style>
  <w:style w:type="character" w:customStyle="1" w:styleId="91">
    <w:name w:val="日期 字符"/>
    <w:link w:val="34"/>
    <w:uiPriority w:val="0"/>
    <w:rPr>
      <w:rFonts w:ascii="宋体"/>
      <w:kern w:val="2"/>
      <w:sz w:val="24"/>
      <w:szCs w:val="21"/>
      <w:lang w:val="zh-CN"/>
    </w:rPr>
  </w:style>
  <w:style w:type="character" w:customStyle="1" w:styleId="92">
    <w:name w:val="myp11"/>
    <w:uiPriority w:val="0"/>
    <w:rPr>
      <w:rFonts w:ascii="仿宋_GB2312" w:eastAsia="微软雅黑"/>
      <w:b/>
      <w:kern w:val="2"/>
      <w:sz w:val="32"/>
      <w:szCs w:val="32"/>
      <w:lang w:val="en-US" w:eastAsia="zh-CN" w:bidi="ar-SA"/>
    </w:rPr>
  </w:style>
  <w:style w:type="character" w:customStyle="1" w:styleId="93">
    <w:name w:val="正文缩进 字符1"/>
    <w:link w:val="16"/>
    <w:uiPriority w:val="0"/>
    <w:rPr>
      <w:rFonts w:ascii="宋体" w:eastAsia="宋体"/>
      <w:snapToGrid w:val="0"/>
      <w:color w:val="000000"/>
      <w:kern w:val="28"/>
      <w:sz w:val="28"/>
      <w:lang w:val="en-US" w:eastAsia="zh-CN" w:bidi="ar-SA"/>
    </w:rPr>
  </w:style>
  <w:style w:type="character" w:customStyle="1" w:styleId="94">
    <w:name w:val="仿宋正文 Char"/>
    <w:link w:val="95"/>
    <w:uiPriority w:val="0"/>
    <w:rPr>
      <w:rFonts w:ascii="仿宋_GB2312" w:eastAsia="仿宋_GB2312"/>
      <w:kern w:val="2"/>
      <w:sz w:val="24"/>
      <w:lang w:val="en-US" w:eastAsia="zh-CN" w:bidi="ar-SA"/>
    </w:rPr>
  </w:style>
  <w:style w:type="paragraph" w:customStyle="1" w:styleId="95">
    <w:name w:val="仿宋正文"/>
    <w:basedOn w:val="1"/>
    <w:link w:val="94"/>
    <w:qFormat/>
    <w:uiPriority w:val="0"/>
    <w:pPr>
      <w:adjustRightInd/>
      <w:spacing w:line="360" w:lineRule="auto"/>
      <w:ind w:firstLine="480" w:firstLineChars="200"/>
    </w:pPr>
    <w:rPr>
      <w:rFonts w:ascii="仿宋_GB2312" w:eastAsia="仿宋_GB2312"/>
      <w:sz w:val="24"/>
      <w:szCs w:val="20"/>
    </w:rPr>
  </w:style>
  <w:style w:type="character" w:customStyle="1" w:styleId="96">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97">
    <w:name w:val="标准正文格式 Char"/>
    <w:uiPriority w:val="0"/>
    <w:rPr>
      <w:rFonts w:ascii="宋体" w:eastAsia="仿宋_GB2312" w:cs="宋体"/>
      <w:color w:val="000000"/>
      <w:sz w:val="24"/>
      <w:lang w:val="en-US" w:eastAsia="zh-CN" w:bidi="ar-SA"/>
    </w:rPr>
  </w:style>
  <w:style w:type="character" w:customStyle="1" w:styleId="98">
    <w:name w:val=" Char Char2"/>
    <w:uiPriority w:val="0"/>
    <w:rPr>
      <w:rFonts w:eastAsia="宋体"/>
      <w:b/>
      <w:bCs/>
      <w:kern w:val="2"/>
      <w:sz w:val="21"/>
      <w:szCs w:val="24"/>
      <w:lang w:val="en-US" w:eastAsia="zh-CN" w:bidi="ar-SA"/>
    </w:rPr>
  </w:style>
  <w:style w:type="character" w:customStyle="1" w:styleId="99">
    <w:name w:val="No Spacing Char"/>
    <w:link w:val="100"/>
    <w:uiPriority w:val="1"/>
    <w:rPr>
      <w:rFonts w:ascii="Calibri" w:hAnsi="Calibri"/>
      <w:sz w:val="22"/>
      <w:szCs w:val="22"/>
      <w:lang w:val="en-US" w:eastAsia="zh-CN" w:bidi="ar-SA"/>
    </w:rPr>
  </w:style>
  <w:style w:type="paragraph" w:customStyle="1" w:styleId="100">
    <w:name w:val="无间隔1"/>
    <w:link w:val="99"/>
    <w:qFormat/>
    <w:uiPriority w:val="1"/>
    <w:rPr>
      <w:sz w:val="22"/>
      <w:szCs w:val="22"/>
      <w:lang w:val="en-US" w:eastAsia="zh-CN" w:bidi="ar-SA"/>
    </w:rPr>
  </w:style>
  <w:style w:type="character" w:customStyle="1" w:styleId="101">
    <w:name w:val="正文文本 字符"/>
    <w:link w:val="2"/>
    <w:semiHidden/>
    <w:uiPriority w:val="0"/>
    <w:rPr>
      <w:rFonts w:ascii="宋体" w:hAnsi="Arial" w:eastAsia="宋体" w:cs="Arial"/>
      <w:snapToGrid w:val="0"/>
      <w:kern w:val="2"/>
      <w:sz w:val="24"/>
      <w:szCs w:val="21"/>
      <w:lang w:val="zh-CN" w:eastAsia="zh-CN" w:bidi="ar-SA"/>
    </w:rPr>
  </w:style>
  <w:style w:type="character" w:customStyle="1" w:styleId="102">
    <w:name w:val="链接"/>
    <w:uiPriority w:val="0"/>
    <w:rPr>
      <w:color w:val="0000FF"/>
      <w:sz w:val="21"/>
      <w:szCs w:val="21"/>
      <w:u w:val="single"/>
    </w:rPr>
  </w:style>
  <w:style w:type="character" w:customStyle="1" w:styleId="103">
    <w:name w:val="纯文本 字符"/>
    <w:qFormat/>
    <w:uiPriority w:val="0"/>
    <w:rPr>
      <w:rFonts w:ascii="宋体" w:hAnsi="Courier New" w:eastAsia="宋体" w:cs="Arial"/>
      <w:snapToGrid/>
      <w:kern w:val="2"/>
      <w:sz w:val="21"/>
      <w:szCs w:val="21"/>
      <w:lang w:val="en-US" w:eastAsia="zh-CN" w:bidi="ar-SA"/>
    </w:rPr>
  </w:style>
  <w:style w:type="character" w:customStyle="1" w:styleId="104">
    <w:name w:val="正文文本首行缩进 字符"/>
    <w:link w:val="58"/>
    <w:uiPriority w:val="0"/>
    <w:rPr>
      <w:rFonts w:ascii="宋体"/>
      <w:kern w:val="2"/>
      <w:sz w:val="24"/>
      <w:lang w:val="zh-CN"/>
    </w:rPr>
  </w:style>
  <w:style w:type="character" w:customStyle="1" w:styleId="105">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106">
    <w:name w:val="样式 标题 4h4H4Fab-4T5Ref Heading 1rh1Heading sqlsect 1.2.3.... Char"/>
    <w:link w:val="107"/>
    <w:uiPriority w:val="0"/>
    <w:rPr>
      <w:rFonts w:ascii="微软雅黑" w:hAnsi="微软雅黑" w:eastAsia="微软雅黑"/>
      <w:b/>
      <w:bCs/>
      <w:kern w:val="2"/>
      <w:sz w:val="24"/>
      <w:szCs w:val="28"/>
    </w:rPr>
  </w:style>
  <w:style w:type="paragraph" w:customStyle="1" w:styleId="107">
    <w:name w:val="样式 标题 4h4H4Fab-4T5Ref Heading 1rh1Heading sqlsect 1.2.3...."/>
    <w:basedOn w:val="6"/>
    <w:link w:val="106"/>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8">
    <w:name w:val="pt141"/>
    <w:uiPriority w:val="0"/>
    <w:rPr>
      <w:color w:val="330066"/>
      <w:sz w:val="22"/>
      <w:szCs w:val="22"/>
    </w:rPr>
  </w:style>
  <w:style w:type="character" w:customStyle="1" w:styleId="109">
    <w:name w:val="文本正文 Char Char"/>
    <w:locked/>
    <w:uiPriority w:val="0"/>
    <w:rPr>
      <w:sz w:val="24"/>
      <w:lang w:bidi="ar-SA"/>
    </w:rPr>
  </w:style>
  <w:style w:type="character" w:customStyle="1" w:styleId="110">
    <w:name w:val="称呼 字符"/>
    <w:link w:val="21"/>
    <w:uiPriority w:val="0"/>
    <w:rPr>
      <w:rFonts w:ascii="仿宋_GB2312" w:eastAsia="仿宋_GB2312"/>
      <w:kern w:val="2"/>
      <w:sz w:val="28"/>
    </w:rPr>
  </w:style>
  <w:style w:type="character" w:customStyle="1" w:styleId="111">
    <w:name w:val="large1"/>
    <w:uiPriority w:val="0"/>
    <w:rPr>
      <w:rFonts w:hint="eastAsia" w:ascii="宋体" w:hAnsi="宋体" w:eastAsia="宋体"/>
      <w:sz w:val="21"/>
      <w:szCs w:val="21"/>
    </w:rPr>
  </w:style>
  <w:style w:type="character" w:customStyle="1" w:styleId="112">
    <w:name w:val="批注文字 Char"/>
    <w:uiPriority w:val="99"/>
    <w:rPr>
      <w:kern w:val="2"/>
      <w:sz w:val="21"/>
      <w:szCs w:val="24"/>
    </w:rPr>
  </w:style>
  <w:style w:type="character" w:customStyle="1" w:styleId="113">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14">
    <w:name w:val="Document Map Char"/>
    <w:semiHidden/>
    <w:locked/>
    <w:uiPriority w:val="0"/>
    <w:rPr>
      <w:rFonts w:eastAsia="宋体"/>
      <w:kern w:val="2"/>
      <w:sz w:val="21"/>
      <w:szCs w:val="24"/>
      <w:lang w:val="en-US" w:eastAsia="zh-CN" w:bidi="ar-SA"/>
    </w:rPr>
  </w:style>
  <w:style w:type="character" w:customStyle="1" w:styleId="115">
    <w:name w:val="Ò³Ã¼ Char Char"/>
    <w:uiPriority w:val="0"/>
    <w:rPr>
      <w:rFonts w:eastAsia="宋体"/>
      <w:kern w:val="2"/>
      <w:sz w:val="18"/>
      <w:lang w:val="en-US" w:eastAsia="zh-CN" w:bidi="ar-SA"/>
    </w:rPr>
  </w:style>
  <w:style w:type="character" w:customStyle="1" w:styleId="116">
    <w:name w:val="正文文本首行缩进 2 字符"/>
    <w:link w:val="59"/>
    <w:uiPriority w:val="0"/>
    <w:rPr>
      <w:rFonts w:ascii="宋体" w:hAnsi="宋体"/>
      <w:kern w:val="2"/>
      <w:sz w:val="21"/>
      <w:szCs w:val="24"/>
    </w:rPr>
  </w:style>
  <w:style w:type="character" w:customStyle="1" w:styleId="117">
    <w:name w:val="hui3"/>
    <w:uiPriority w:val="0"/>
    <w:rPr>
      <w:color w:val="333333"/>
    </w:rPr>
  </w:style>
  <w:style w:type="character" w:customStyle="1" w:styleId="118">
    <w:name w:val="带编号样式 Char"/>
    <w:uiPriority w:val="0"/>
    <w:rPr>
      <w:rFonts w:ascii="仿宋_GB2312" w:eastAsia="仿宋_GB2312"/>
      <w:color w:val="000000"/>
      <w:sz w:val="24"/>
      <w:lang w:bidi="ar-SA"/>
    </w:rPr>
  </w:style>
  <w:style w:type="character" w:customStyle="1" w:styleId="119">
    <w:name w:val="myp1111"/>
    <w:uiPriority w:val="0"/>
    <w:rPr>
      <w:rFonts w:hint="default" w:ascii="ˎ̥" w:hAnsi="ˎ̥"/>
      <w:color w:val="000000"/>
      <w:sz w:val="20"/>
      <w:szCs w:val="20"/>
      <w:u w:val="none"/>
    </w:rPr>
  </w:style>
  <w:style w:type="character" w:customStyle="1" w:styleId="120">
    <w:name w:val="标题 6 字符"/>
    <w:link w:val="8"/>
    <w:uiPriority w:val="0"/>
    <w:rPr>
      <w:rFonts w:ascii="Arial" w:hAnsi="Arial" w:eastAsia="黑体"/>
      <w:b/>
      <w:bCs/>
      <w:kern w:val="2"/>
      <w:sz w:val="24"/>
      <w:szCs w:val="24"/>
    </w:rPr>
  </w:style>
  <w:style w:type="character" w:customStyle="1" w:styleId="121">
    <w:name w:val=" Char Char3"/>
    <w:uiPriority w:val="0"/>
    <w:rPr>
      <w:rFonts w:eastAsia="宋体"/>
      <w:kern w:val="2"/>
      <w:sz w:val="21"/>
      <w:szCs w:val="24"/>
      <w:lang w:val="en-US" w:eastAsia="zh-CN" w:bidi="ar-SA"/>
    </w:rPr>
  </w:style>
  <w:style w:type="character" w:customStyle="1" w:styleId="122">
    <w:name w:val="Comment Text Char"/>
    <w:semiHidden/>
    <w:locked/>
    <w:uiPriority w:val="0"/>
    <w:rPr>
      <w:rFonts w:ascii="宋体" w:hAnsi="宋体" w:eastAsia="宋体"/>
      <w:kern w:val="2"/>
      <w:sz w:val="24"/>
      <w:lang w:val="en-US" w:eastAsia="zh-CN" w:bidi="ar-SA"/>
    </w:rPr>
  </w:style>
  <w:style w:type="character" w:customStyle="1" w:styleId="123">
    <w:name w:val="Footer Char"/>
    <w:locked/>
    <w:uiPriority w:val="0"/>
    <w:rPr>
      <w:rFonts w:eastAsia="宋体"/>
      <w:kern w:val="2"/>
      <w:sz w:val="18"/>
      <w:lang w:val="en-US" w:eastAsia="zh-CN" w:bidi="ar-SA"/>
    </w:rPr>
  </w:style>
  <w:style w:type="character" w:customStyle="1" w:styleId="124">
    <w:name w:val="表格 Char Char"/>
    <w:uiPriority w:val="0"/>
    <w:rPr>
      <w:rFonts w:ascii="宋体" w:hAnsi="宋体" w:eastAsia="宋体"/>
      <w:lang w:bidi="ar-SA"/>
    </w:rPr>
  </w:style>
  <w:style w:type="character" w:customStyle="1" w:styleId="125">
    <w:name w:val="正文 编号 Char"/>
    <w:uiPriority w:val="0"/>
    <w:rPr>
      <w:rFonts w:ascii="仿宋_GB2312" w:hAnsi="仿宋_GB2312" w:eastAsia="仿宋_GB2312"/>
      <w:kern w:val="2"/>
      <w:sz w:val="24"/>
      <w:lang w:bidi="ar-SA"/>
    </w:rPr>
  </w:style>
  <w:style w:type="character" w:customStyle="1" w:styleId="126">
    <w:name w:val="Footer-Even Char1"/>
    <w:aliases w:val="FtrF Char Char1"/>
    <w:uiPriority w:val="0"/>
    <w:rPr>
      <w:rFonts w:eastAsia="宋体"/>
      <w:kern w:val="2"/>
      <w:sz w:val="18"/>
      <w:szCs w:val="18"/>
      <w:lang w:val="en-US" w:eastAsia="zh-CN" w:bidi="ar-SA"/>
    </w:rPr>
  </w:style>
  <w:style w:type="character" w:customStyle="1" w:styleId="127">
    <w:name w:val="普通文字 Char1 Char"/>
    <w:uiPriority w:val="0"/>
    <w:rPr>
      <w:rFonts w:ascii="宋体" w:hAnsi="Courier New" w:eastAsia="宋体"/>
      <w:kern w:val="2"/>
      <w:sz w:val="21"/>
      <w:szCs w:val="24"/>
      <w:lang w:val="en-US" w:eastAsia="zh-CN" w:bidi="ar-SA"/>
    </w:rPr>
  </w:style>
  <w:style w:type="character" w:customStyle="1" w:styleId="128">
    <w:name w:val="正文首行缩进两字 Char"/>
    <w:uiPriority w:val="0"/>
    <w:rPr>
      <w:sz w:val="24"/>
      <w:szCs w:val="24"/>
      <w:lang w:val="en-US" w:eastAsia="zh-CN" w:bidi="ar-SA"/>
    </w:rPr>
  </w:style>
  <w:style w:type="character" w:customStyle="1" w:styleId="129">
    <w:name w:val=" Char Char9"/>
    <w:uiPriority w:val="0"/>
    <w:rPr>
      <w:rFonts w:eastAsia="宋体"/>
      <w:kern w:val="2"/>
      <w:sz w:val="18"/>
      <w:szCs w:val="18"/>
      <w:lang w:val="en-US" w:eastAsia="zh-CN" w:bidi="ar-SA"/>
    </w:rPr>
  </w:style>
  <w:style w:type="character" w:customStyle="1" w:styleId="130">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31">
    <w:name w:val="unnamed31"/>
    <w:uiPriority w:val="0"/>
    <w:rPr>
      <w:rFonts w:ascii="Tahoma" w:hAnsi="Tahoma" w:eastAsia="宋体"/>
      <w:b/>
      <w:kern w:val="2"/>
      <w:sz w:val="24"/>
      <w:szCs w:val="32"/>
      <w:u w:val="none"/>
      <w:lang w:val="en-US" w:eastAsia="zh-CN" w:bidi="ar-SA"/>
    </w:rPr>
  </w:style>
  <w:style w:type="character" w:customStyle="1" w:styleId="132">
    <w:name w:val="批注主题 Char"/>
    <w:uiPriority w:val="0"/>
    <w:rPr>
      <w:rFonts w:eastAsia="宋体"/>
      <w:b/>
      <w:bCs/>
      <w:kern w:val="2"/>
      <w:sz w:val="21"/>
      <w:szCs w:val="24"/>
      <w:lang w:val="en-US" w:eastAsia="zh-CN" w:bidi="ar-SA"/>
    </w:rPr>
  </w:style>
  <w:style w:type="character" w:customStyle="1" w:styleId="133">
    <w:name w:val="tw4winTerm"/>
    <w:uiPriority w:val="0"/>
    <w:rPr>
      <w:color w:val="0000FF"/>
    </w:rPr>
  </w:style>
  <w:style w:type="character" w:customStyle="1" w:styleId="134">
    <w:name w:val=" Char Char12"/>
    <w:uiPriority w:val="0"/>
    <w:rPr>
      <w:rFonts w:ascii="仿宋_GB2312" w:eastAsia="仿宋_GB2312"/>
      <w:b/>
      <w:bCs/>
      <w:kern w:val="2"/>
      <w:sz w:val="24"/>
      <w:szCs w:val="24"/>
      <w:lang w:val="zh-CN" w:eastAsia="zh-CN" w:bidi="ar-SA"/>
    </w:rPr>
  </w:style>
  <w:style w:type="character" w:customStyle="1" w:styleId="135">
    <w:name w:val=" Char Char5"/>
    <w:uiPriority w:val="0"/>
    <w:rPr>
      <w:rFonts w:ascii="宋体" w:hAnsi="Courier New" w:eastAsia="宋体"/>
      <w:kern w:val="2"/>
      <w:sz w:val="21"/>
      <w:lang w:val="en-US" w:eastAsia="zh-CN"/>
    </w:rPr>
  </w:style>
  <w:style w:type="character" w:customStyle="1" w:styleId="136">
    <w:name w:val="正文文本 3 字符"/>
    <w:link w:val="22"/>
    <w:uiPriority w:val="0"/>
    <w:rPr>
      <w:kern w:val="2"/>
      <w:sz w:val="21"/>
    </w:rPr>
  </w:style>
  <w:style w:type="character" w:customStyle="1" w:styleId="137">
    <w:name w:val="列表段落 字符"/>
    <w:link w:val="138"/>
    <w:uiPriority w:val="34"/>
    <w:rPr>
      <w:rFonts w:eastAsia="楷体_GB2312" w:cs="Lucida Sans"/>
      <w:kern w:val="2"/>
      <w:sz w:val="24"/>
      <w:szCs w:val="24"/>
    </w:rPr>
  </w:style>
  <w:style w:type="paragraph" w:styleId="138">
    <w:name w:val="List Paragraph"/>
    <w:basedOn w:val="1"/>
    <w:link w:val="137"/>
    <w:qFormat/>
    <w:uiPriority w:val="34"/>
    <w:pPr>
      <w:spacing w:line="360" w:lineRule="auto"/>
      <w:ind w:firstLine="200" w:firstLineChars="200"/>
    </w:pPr>
    <w:rPr>
      <w:rFonts w:eastAsia="楷体_GB2312" w:cs="Lucida Sans"/>
      <w:sz w:val="24"/>
    </w:rPr>
  </w:style>
  <w:style w:type="character" w:customStyle="1" w:styleId="139">
    <w:name w:val=" Char Char8"/>
    <w:uiPriority w:val="0"/>
    <w:rPr>
      <w:rFonts w:eastAsia="宋体"/>
      <w:b/>
      <w:sz w:val="24"/>
      <w:lang w:val="en-GB" w:eastAsia="zh-CN"/>
    </w:rPr>
  </w:style>
  <w:style w:type="character" w:customStyle="1" w:styleId="140">
    <w:name w:val="标题 4 字符"/>
    <w:link w:val="6"/>
    <w:uiPriority w:val="0"/>
    <w:rPr>
      <w:rFonts w:ascii="Arial" w:hAnsi="Arial" w:eastAsia="黑体"/>
      <w:b/>
      <w:bCs/>
      <w:kern w:val="2"/>
      <w:sz w:val="28"/>
      <w:szCs w:val="28"/>
      <w:lang w:val="zh-CN"/>
    </w:rPr>
  </w:style>
  <w:style w:type="character" w:customStyle="1" w:styleId="141">
    <w:name w:val="首行缩进 Char"/>
    <w:uiPriority w:val="0"/>
    <w:rPr>
      <w:rFonts w:ascii="宋体" w:eastAsia="宋体"/>
      <w:kern w:val="2"/>
      <w:sz w:val="24"/>
      <w:lang w:val="en-US" w:eastAsia="zh-CN" w:bidi="ar-SA"/>
    </w:rPr>
  </w:style>
  <w:style w:type="character" w:customStyle="1" w:styleId="142">
    <w:name w:val="txt"/>
    <w:uiPriority w:val="0"/>
    <w:rPr>
      <w:rFonts w:ascii="仿宋_GB2312" w:eastAsia="微软雅黑"/>
      <w:b/>
      <w:kern w:val="2"/>
      <w:sz w:val="32"/>
      <w:szCs w:val="32"/>
      <w:lang w:val="en-US" w:eastAsia="zh-CN" w:bidi="ar-SA"/>
    </w:rPr>
  </w:style>
  <w:style w:type="character" w:customStyle="1" w:styleId="143">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44">
    <w:name w:val="标题 8 字符"/>
    <w:link w:val="10"/>
    <w:uiPriority w:val="0"/>
    <w:rPr>
      <w:rFonts w:ascii="Arial" w:hAnsi="Arial" w:eastAsia="黑体"/>
      <w:kern w:val="2"/>
      <w:sz w:val="24"/>
      <w:szCs w:val="24"/>
    </w:rPr>
  </w:style>
  <w:style w:type="character" w:customStyle="1" w:styleId="145">
    <w:name w:val=" Char Char4"/>
    <w:uiPriority w:val="0"/>
    <w:rPr>
      <w:rFonts w:eastAsia="宋体"/>
      <w:b/>
      <w:sz w:val="24"/>
      <w:lang w:val="en-GB" w:eastAsia="zh-CN" w:bidi="ar-SA"/>
    </w:rPr>
  </w:style>
  <w:style w:type="character" w:customStyle="1" w:styleId="146">
    <w:name w:val="font21"/>
    <w:uiPriority w:val="0"/>
    <w:rPr>
      <w:rFonts w:hint="eastAsia" w:ascii="宋体" w:hAnsi="宋体" w:eastAsia="宋体" w:cs="Arial"/>
      <w:snapToGrid w:val="0"/>
      <w:kern w:val="2"/>
      <w:sz w:val="28"/>
      <w:szCs w:val="28"/>
      <w:lang w:val="en-US" w:eastAsia="zh-CN" w:bidi="ar-SA"/>
    </w:rPr>
  </w:style>
  <w:style w:type="character" w:customStyle="1" w:styleId="147">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48">
    <w:name w:val="正文1 Char1"/>
    <w:uiPriority w:val="0"/>
    <w:rPr>
      <w:rFonts w:ascii="仿宋_GB2312" w:hAnsi="Courier New" w:eastAsia="仿宋_GB2312"/>
      <w:kern w:val="28"/>
      <w:sz w:val="24"/>
      <w:szCs w:val="24"/>
      <w:lang/>
    </w:rPr>
  </w:style>
  <w:style w:type="character" w:customStyle="1" w:styleId="149">
    <w:name w:val="样式 样式 标题 4h4H4Fab-4T5Ref Heading 1rh1Heading sqlsect 1.2.3.... +... Char"/>
    <w:link w:val="150"/>
    <w:uiPriority w:val="0"/>
    <w:rPr>
      <w:rFonts w:ascii="微软雅黑" w:hAnsi="微软雅黑" w:eastAsia="微软雅黑"/>
      <w:b/>
      <w:bCs/>
      <w:kern w:val="2"/>
      <w:sz w:val="24"/>
      <w:szCs w:val="28"/>
    </w:rPr>
  </w:style>
  <w:style w:type="paragraph" w:customStyle="1" w:styleId="150">
    <w:name w:val="样式 样式 标题 4h4H4Fab-4T5Ref Heading 1rh1Heading sqlsect 1.2.3.... +..."/>
    <w:basedOn w:val="107"/>
    <w:link w:val="149"/>
    <w:uiPriority w:val="0"/>
  </w:style>
  <w:style w:type="character" w:customStyle="1" w:styleId="151">
    <w:name w:val="样式5 Char"/>
    <w:uiPriority w:val="0"/>
    <w:rPr>
      <w:rFonts w:ascii="仿宋_GB2312" w:hAnsi="仿宋" w:eastAsia="仿宋_GB2312"/>
      <w:kern w:val="2"/>
      <w:sz w:val="24"/>
      <w:szCs w:val="24"/>
    </w:rPr>
  </w:style>
  <w:style w:type="character" w:customStyle="1" w:styleId="152">
    <w:name w:val="批注框文本 字符"/>
    <w:link w:val="36"/>
    <w:semiHidden/>
    <w:uiPriority w:val="0"/>
    <w:rPr>
      <w:kern w:val="2"/>
      <w:sz w:val="18"/>
      <w:szCs w:val="18"/>
    </w:rPr>
  </w:style>
  <w:style w:type="character" w:customStyle="1" w:styleId="153">
    <w:name w:val="style91"/>
    <w:uiPriority w:val="0"/>
    <w:rPr>
      <w:color w:val="333333"/>
    </w:rPr>
  </w:style>
  <w:style w:type="character" w:customStyle="1" w:styleId="154">
    <w:name w:val="正文缩进 Char"/>
    <w:uiPriority w:val="0"/>
    <w:rPr>
      <w:rFonts w:eastAsia="宋体"/>
      <w:kern w:val="2"/>
      <w:sz w:val="21"/>
      <w:lang w:val="en-US" w:eastAsia="zh-CN"/>
    </w:rPr>
  </w:style>
  <w:style w:type="character" w:customStyle="1" w:styleId="155">
    <w:name w:val="Font Style82"/>
    <w:uiPriority w:val="99"/>
    <w:rPr>
      <w:rFonts w:ascii="宋体" w:eastAsia="宋体" w:cs="宋体"/>
      <w:color w:val="000000"/>
      <w:sz w:val="14"/>
      <w:szCs w:val="14"/>
    </w:rPr>
  </w:style>
  <w:style w:type="character" w:customStyle="1" w:styleId="156">
    <w:name w:val="blue1"/>
    <w:basedOn w:val="61"/>
    <w:uiPriority w:val="0"/>
  </w:style>
  <w:style w:type="character" w:customStyle="1" w:styleId="157">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158">
    <w:name w:val="标题 3 Char2"/>
    <w:aliases w:val="标题3 Char"/>
    <w:uiPriority w:val="0"/>
    <w:rPr>
      <w:rFonts w:eastAsia="宋体"/>
      <w:b/>
      <w:bCs/>
      <w:kern w:val="2"/>
      <w:sz w:val="32"/>
      <w:szCs w:val="32"/>
      <w:lang w:val="en-US" w:eastAsia="zh-CN" w:bidi="ar-SA"/>
    </w:rPr>
  </w:style>
  <w:style w:type="character" w:customStyle="1" w:styleId="159">
    <w:name w:val="标题 9 字符"/>
    <w:link w:val="11"/>
    <w:uiPriority w:val="0"/>
    <w:rPr>
      <w:rFonts w:ascii="Arial" w:hAnsi="Arial" w:eastAsia="黑体"/>
      <w:kern w:val="2"/>
      <w:sz w:val="21"/>
      <w:szCs w:val="21"/>
    </w:rPr>
  </w:style>
  <w:style w:type="character" w:customStyle="1" w:styleId="160">
    <w:name w:val="content"/>
    <w:uiPriority w:val="0"/>
  </w:style>
  <w:style w:type="character" w:customStyle="1" w:styleId="161">
    <w:name w:val="正文文本缩进 Char"/>
    <w:uiPriority w:val="0"/>
    <w:rPr>
      <w:rFonts w:ascii="宋体" w:hAnsi="宋体"/>
      <w:kern w:val="2"/>
      <w:sz w:val="24"/>
      <w:szCs w:val="24"/>
    </w:rPr>
  </w:style>
  <w:style w:type="character" w:customStyle="1" w:styleId="162">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163">
    <w:name w:val="Footer-Even Char"/>
    <w:aliases w:val="FtrF Char Char"/>
    <w:uiPriority w:val="0"/>
    <w:rPr>
      <w:rFonts w:eastAsia="宋体"/>
      <w:kern w:val="2"/>
      <w:sz w:val="18"/>
      <w:lang w:val="en-US" w:eastAsia="zh-CN" w:bidi="ar-SA"/>
    </w:rPr>
  </w:style>
  <w:style w:type="character" w:customStyle="1" w:styleId="164">
    <w:name w:val="hei16b1"/>
    <w:uiPriority w:val="0"/>
    <w:rPr>
      <w:rFonts w:hint="default" w:ascii="Arial" w:hAnsi="Arial" w:cs="Arial"/>
      <w:b/>
      <w:bCs/>
      <w:color w:val="000000"/>
      <w:sz w:val="24"/>
      <w:szCs w:val="24"/>
    </w:rPr>
  </w:style>
  <w:style w:type="character" w:customStyle="1" w:styleId="165">
    <w:name w:val="正文（缩进2汉字） Char"/>
    <w:link w:val="166"/>
    <w:uiPriority w:val="0"/>
    <w:rPr>
      <w:rFonts w:ascii="宋体"/>
    </w:rPr>
  </w:style>
  <w:style w:type="paragraph" w:customStyle="1" w:styleId="166">
    <w:name w:val="正文（缩进2汉字）"/>
    <w:basedOn w:val="1"/>
    <w:link w:val="165"/>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67">
    <w:name w:val="Table Text Char1"/>
    <w:uiPriority w:val="0"/>
    <w:rPr>
      <w:rFonts w:eastAsia="宋体"/>
      <w:sz w:val="24"/>
      <w:szCs w:val="24"/>
      <w:lang w:val="en-US" w:eastAsia="zh-CN" w:bidi="ar-SA"/>
    </w:rPr>
  </w:style>
  <w:style w:type="character" w:customStyle="1" w:styleId="168">
    <w:name w:val="font12gray1"/>
    <w:uiPriority w:val="0"/>
    <w:rPr>
      <w:rFonts w:ascii="仿宋_GB2312" w:eastAsia="微软雅黑"/>
      <w:b/>
      <w:spacing w:val="300"/>
      <w:kern w:val="2"/>
      <w:sz w:val="18"/>
      <w:szCs w:val="18"/>
      <w:lang w:val="en-US" w:eastAsia="zh-CN" w:bidi="ar-SA"/>
    </w:rPr>
  </w:style>
  <w:style w:type="character" w:customStyle="1" w:styleId="169">
    <w:name w:val="HTML 地址 字符"/>
    <w:link w:val="28"/>
    <w:uiPriority w:val="0"/>
    <w:rPr>
      <w:rFonts w:ascii="宋体" w:hAnsi="宋体"/>
      <w:i/>
      <w:iCs/>
      <w:sz w:val="24"/>
      <w:szCs w:val="24"/>
    </w:rPr>
  </w:style>
  <w:style w:type="character" w:customStyle="1" w:styleId="170">
    <w:name w:val="unnamed11"/>
    <w:uiPriority w:val="0"/>
    <w:rPr>
      <w:sz w:val="20"/>
      <w:szCs w:val="20"/>
    </w:rPr>
  </w:style>
  <w:style w:type="character" w:customStyle="1" w:styleId="171">
    <w:name w:val="tw4winMark"/>
    <w:uiPriority w:val="0"/>
    <w:rPr>
      <w:rFonts w:ascii="Courier New" w:hAnsi="Courier New" w:cs="Courier New"/>
      <w:vanish/>
      <w:color w:val="800080"/>
      <w:sz w:val="24"/>
      <w:szCs w:val="24"/>
      <w:vertAlign w:val="subscript"/>
    </w:rPr>
  </w:style>
  <w:style w:type="character" w:customStyle="1" w:styleId="172">
    <w:name w:val="Char Char2"/>
    <w:uiPriority w:val="0"/>
    <w:rPr>
      <w:rFonts w:eastAsia="宋体"/>
      <w:b/>
      <w:bCs/>
      <w:kern w:val="2"/>
      <w:sz w:val="21"/>
      <w:szCs w:val="24"/>
      <w:lang w:val="en-US" w:eastAsia="zh-CN" w:bidi="ar-SA"/>
    </w:rPr>
  </w:style>
  <w:style w:type="character" w:customStyle="1" w:styleId="173">
    <w:name w:val="正文 项目2 Char"/>
    <w:basedOn w:val="174"/>
    <w:uiPriority w:val="0"/>
  </w:style>
  <w:style w:type="character" w:customStyle="1" w:styleId="174">
    <w:name w:val="正文 项目 Char"/>
    <w:uiPriority w:val="0"/>
    <w:rPr>
      <w:rFonts w:ascii="仿宋_GB2312" w:hAnsi="仿宋_GB2312" w:eastAsia="仿宋_GB2312"/>
      <w:kern w:val="2"/>
      <w:sz w:val="24"/>
      <w:lang w:bidi="ar-SA"/>
    </w:rPr>
  </w:style>
  <w:style w:type="character" w:customStyle="1" w:styleId="175">
    <w:name w:val="正文文本 2 Char"/>
    <w:uiPriority w:val="0"/>
    <w:rPr>
      <w:rFonts w:eastAsia="宋体"/>
      <w:kern w:val="2"/>
      <w:sz w:val="21"/>
      <w:szCs w:val="24"/>
      <w:lang w:val="en-US" w:eastAsia="zh-CN" w:bidi="ar-SA"/>
    </w:rPr>
  </w:style>
  <w:style w:type="character" w:customStyle="1" w:styleId="176">
    <w:name w:val="solutionfonts"/>
    <w:uiPriority w:val="0"/>
  </w:style>
  <w:style w:type="character" w:customStyle="1" w:styleId="177">
    <w:name w:val="DO_NOT_TRANSLATE"/>
    <w:uiPriority w:val="0"/>
    <w:rPr>
      <w:rFonts w:ascii="Courier New" w:hAnsi="Courier New" w:cs="Courier New"/>
      <w:color w:val="800000"/>
      <w:lang/>
    </w:rPr>
  </w:style>
  <w:style w:type="character" w:customStyle="1" w:styleId="178">
    <w:name w:val="标题 7 字符"/>
    <w:link w:val="9"/>
    <w:uiPriority w:val="0"/>
    <w:rPr>
      <w:b/>
      <w:bCs/>
      <w:kern w:val="2"/>
      <w:sz w:val="24"/>
      <w:szCs w:val="24"/>
    </w:rPr>
  </w:style>
  <w:style w:type="character" w:customStyle="1" w:styleId="179">
    <w:name w:val="h Char Char"/>
    <w:uiPriority w:val="0"/>
    <w:rPr>
      <w:rFonts w:eastAsia="宋体"/>
      <w:kern w:val="2"/>
      <w:sz w:val="18"/>
      <w:lang w:val="en-US" w:eastAsia="zh-CN" w:bidi="ar-SA"/>
    </w:rPr>
  </w:style>
  <w:style w:type="character" w:customStyle="1" w:styleId="180">
    <w:name w:val="javascript"/>
    <w:uiPriority w:val="0"/>
  </w:style>
  <w:style w:type="character" w:customStyle="1" w:styleId="181">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182">
    <w:name w:val="正文文本缩进 字符1"/>
    <w:link w:val="23"/>
    <w:uiPriority w:val="0"/>
    <w:rPr>
      <w:rFonts w:ascii="宋体" w:hAnsi="宋体"/>
      <w:kern w:val="2"/>
      <w:sz w:val="24"/>
      <w:szCs w:val="24"/>
    </w:rPr>
  </w:style>
  <w:style w:type="character" w:customStyle="1" w:styleId="183">
    <w:name w:val="Char Char4"/>
    <w:uiPriority w:val="0"/>
    <w:rPr>
      <w:rFonts w:eastAsia="宋体"/>
      <w:b/>
      <w:sz w:val="24"/>
      <w:lang w:val="en-GB" w:eastAsia="zh-CN" w:bidi="ar-SA"/>
    </w:rPr>
  </w:style>
  <w:style w:type="character" w:customStyle="1" w:styleId="184">
    <w:name w:val="脚注文本 字符"/>
    <w:link w:val="47"/>
    <w:uiPriority w:val="0"/>
    <w:rPr>
      <w:color w:val="0000FF"/>
      <w:sz w:val="21"/>
    </w:rPr>
  </w:style>
  <w:style w:type="character" w:customStyle="1" w:styleId="185">
    <w:name w:val="style36"/>
    <w:basedOn w:val="61"/>
    <w:uiPriority w:val="0"/>
  </w:style>
  <w:style w:type="character" w:customStyle="1" w:styleId="186">
    <w:name w:val="tw4winError"/>
    <w:uiPriority w:val="0"/>
    <w:rPr>
      <w:rFonts w:ascii="Courier New" w:hAnsi="Courier New" w:cs="Courier New"/>
      <w:color w:val="00FF00"/>
      <w:sz w:val="40"/>
      <w:szCs w:val="40"/>
    </w:rPr>
  </w:style>
  <w:style w:type="character" w:customStyle="1" w:styleId="187">
    <w:name w:val="可研正文 Char"/>
    <w:link w:val="188"/>
    <w:uiPriority w:val="0"/>
    <w:rPr>
      <w:rFonts w:ascii="仿宋" w:hAnsi="仿宋" w:eastAsia="仿宋"/>
      <w:sz w:val="28"/>
    </w:rPr>
  </w:style>
  <w:style w:type="paragraph" w:customStyle="1" w:styleId="188">
    <w:name w:val="可研正文"/>
    <w:basedOn w:val="1"/>
    <w:link w:val="187"/>
    <w:uiPriority w:val="0"/>
    <w:pPr>
      <w:adjustRightInd/>
      <w:spacing w:line="360" w:lineRule="auto"/>
      <w:ind w:firstLine="200" w:firstLineChars="200"/>
    </w:pPr>
    <w:rPr>
      <w:rFonts w:ascii="仿宋" w:hAnsi="仿宋" w:eastAsia="仿宋"/>
      <w:kern w:val="0"/>
      <w:sz w:val="28"/>
      <w:szCs w:val="20"/>
    </w:rPr>
  </w:style>
  <w:style w:type="character" w:customStyle="1" w:styleId="189">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90">
    <w:name w:val="副标题 Char1"/>
    <w:uiPriority w:val="0"/>
    <w:rPr>
      <w:rFonts w:ascii="Cambria" w:hAnsi="Cambria" w:eastAsia="宋体" w:cs="Times New Roman"/>
      <w:b/>
      <w:bCs/>
      <w:snapToGrid w:val="0"/>
      <w:kern w:val="28"/>
      <w:sz w:val="32"/>
      <w:szCs w:val="32"/>
    </w:rPr>
  </w:style>
  <w:style w:type="character" w:customStyle="1" w:styleId="191">
    <w:name w:val="FA正文 Char Char"/>
    <w:uiPriority w:val="0"/>
    <w:rPr>
      <w:rFonts w:hAnsi="宋体"/>
      <w:kern w:val="2"/>
      <w:sz w:val="24"/>
      <w:lang w:bidi="ar-SA"/>
    </w:rPr>
  </w:style>
  <w:style w:type="character" w:customStyle="1" w:styleId="192">
    <w:name w:val="Header Char"/>
    <w:semiHidden/>
    <w:locked/>
    <w:uiPriority w:val="0"/>
    <w:rPr>
      <w:rFonts w:eastAsia="宋体"/>
      <w:kern w:val="2"/>
      <w:sz w:val="18"/>
      <w:szCs w:val="18"/>
      <w:lang w:val="en-US" w:eastAsia="zh-CN" w:bidi="ar-SA"/>
    </w:rPr>
  </w:style>
  <w:style w:type="character" w:customStyle="1" w:styleId="193">
    <w:name w:val="二级标题 Char Char"/>
    <w:uiPriority w:val="0"/>
    <w:rPr>
      <w:rFonts w:ascii="宋体" w:hAnsi="宋体" w:eastAsia="宋体"/>
      <w:b/>
      <w:snapToGrid w:val="0"/>
      <w:kern w:val="2"/>
      <w:sz w:val="24"/>
      <w:szCs w:val="24"/>
      <w:lang w:val="en-US" w:eastAsia="zh-CN" w:bidi="ar-SA"/>
    </w:rPr>
  </w:style>
  <w:style w:type="character" w:customStyle="1" w:styleId="194">
    <w:name w:val="Char Char5"/>
    <w:uiPriority w:val="0"/>
    <w:rPr>
      <w:rFonts w:ascii="宋体" w:hAnsi="Courier New" w:eastAsia="宋体"/>
      <w:kern w:val="2"/>
      <w:sz w:val="21"/>
      <w:lang w:val="en-US" w:eastAsia="zh-CN"/>
    </w:rPr>
  </w:style>
  <w:style w:type="character" w:customStyle="1" w:styleId="195">
    <w:name w:val="标书正文格式 Char"/>
    <w:uiPriority w:val="0"/>
    <w:rPr>
      <w:rFonts w:eastAsia="楷体_GB2312"/>
      <w:kern w:val="2"/>
      <w:sz w:val="24"/>
      <w:szCs w:val="24"/>
      <w:lang w:bidi="ar-SA"/>
    </w:rPr>
  </w:style>
  <w:style w:type="character" w:customStyle="1" w:styleId="196">
    <w:name w:val="标题 5 字符"/>
    <w:link w:val="7"/>
    <w:uiPriority w:val="0"/>
    <w:rPr>
      <w:b/>
      <w:bCs/>
      <w:kern w:val="2"/>
      <w:sz w:val="28"/>
      <w:szCs w:val="28"/>
    </w:rPr>
  </w:style>
  <w:style w:type="character" w:customStyle="1" w:styleId="197">
    <w:name w:val="Body Text(ch) Char Char"/>
    <w:uiPriority w:val="0"/>
    <w:rPr>
      <w:rFonts w:ascii="宋体"/>
      <w:kern w:val="2"/>
      <w:sz w:val="24"/>
      <w:szCs w:val="21"/>
      <w:lang w:val="zh-CN"/>
    </w:rPr>
  </w:style>
  <w:style w:type="character" w:customStyle="1" w:styleId="198">
    <w:name w:val="正文文本缩进 2 字符"/>
    <w:link w:val="35"/>
    <w:uiPriority w:val="0"/>
    <w:rPr>
      <w:rFonts w:ascii="宋体"/>
      <w:sz w:val="28"/>
    </w:rPr>
  </w:style>
  <w:style w:type="character" w:customStyle="1" w:styleId="199">
    <w:name w:val="页眉 Char1"/>
    <w:aliases w:val="h Char"/>
    <w:uiPriority w:val="0"/>
    <w:rPr>
      <w:rFonts w:eastAsia="宋体"/>
      <w:kern w:val="2"/>
      <w:sz w:val="18"/>
      <w:szCs w:val="18"/>
      <w:lang w:val="en-US" w:eastAsia="zh-CN" w:bidi="ar-SA"/>
    </w:rPr>
  </w:style>
  <w:style w:type="character" w:customStyle="1" w:styleId="200">
    <w:name w:val="tw4winInternal"/>
    <w:uiPriority w:val="0"/>
    <w:rPr>
      <w:rFonts w:ascii="Courier New" w:hAnsi="Courier New" w:cs="Courier New"/>
      <w:color w:val="FF0000"/>
      <w:lang/>
    </w:rPr>
  </w:style>
  <w:style w:type="character" w:customStyle="1" w:styleId="201">
    <w:name w:val="Char Char6"/>
    <w:uiPriority w:val="0"/>
    <w:rPr>
      <w:rFonts w:eastAsia="宋体"/>
      <w:kern w:val="2"/>
      <w:sz w:val="21"/>
      <w:szCs w:val="24"/>
      <w:lang w:val="en-US" w:eastAsia="zh-CN" w:bidi="ar-SA"/>
    </w:rPr>
  </w:style>
  <w:style w:type="character" w:customStyle="1" w:styleId="202">
    <w:name w:val="页脚 字符"/>
    <w:link w:val="37"/>
    <w:uiPriority w:val="99"/>
    <w:rPr>
      <w:kern w:val="2"/>
      <w:sz w:val="18"/>
      <w:szCs w:val="18"/>
    </w:rPr>
  </w:style>
  <w:style w:type="character" w:customStyle="1" w:styleId="203">
    <w:name w:val="Item List Char"/>
    <w:link w:val="204"/>
    <w:uiPriority w:val="0"/>
    <w:rPr>
      <w:rFonts w:ascii="Arial"/>
      <w:bCs/>
      <w:sz w:val="21"/>
      <w:szCs w:val="21"/>
      <w:lang w:val="en-US" w:eastAsia="zh-CN" w:bidi="ar-SA"/>
    </w:rPr>
  </w:style>
  <w:style w:type="paragraph" w:customStyle="1" w:styleId="204">
    <w:name w:val="Item List"/>
    <w:link w:val="203"/>
    <w:uiPriority w:val="0"/>
    <w:pPr>
      <w:spacing w:after="156" w:line="360" w:lineRule="auto"/>
      <w:ind w:firstLine="424" w:firstLineChars="202"/>
      <w:jc w:val="both"/>
    </w:pPr>
    <w:rPr>
      <w:rFonts w:ascii="Arial"/>
      <w:bCs/>
      <w:sz w:val="21"/>
      <w:szCs w:val="21"/>
      <w:lang w:val="en-US" w:eastAsia="zh-CN" w:bidi="ar-SA"/>
    </w:rPr>
  </w:style>
  <w:style w:type="character" w:customStyle="1" w:styleId="205">
    <w:name w:val="副标题 字符"/>
    <w:link w:val="44"/>
    <w:uiPriority w:val="0"/>
    <w:rPr>
      <w:rFonts w:ascii="Arial" w:hAnsi="Arial" w:eastAsia="隶书"/>
      <w:b/>
      <w:bCs/>
      <w:kern w:val="28"/>
      <w:sz w:val="44"/>
      <w:szCs w:val="32"/>
      <w:lang w:val="en-US" w:eastAsia="zh-CN" w:bidi="ar-SA"/>
    </w:rPr>
  </w:style>
  <w:style w:type="character" w:customStyle="1" w:styleId="206">
    <w:name w:val=" Char Char10"/>
    <w:semiHidden/>
    <w:uiPriority w:val="0"/>
    <w:rPr>
      <w:rFonts w:ascii="宋体" w:hAnsi="宋体"/>
      <w:kern w:val="2"/>
      <w:sz w:val="21"/>
      <w:szCs w:val="24"/>
      <w:lang/>
    </w:rPr>
  </w:style>
  <w:style w:type="character" w:customStyle="1" w:styleId="207">
    <w:name w:val="冯广丽 Char"/>
    <w:link w:val="208"/>
    <w:uiPriority w:val="0"/>
    <w:rPr>
      <w:rFonts w:ascii="宋体" w:hAnsi="宋体"/>
      <w:kern w:val="2"/>
      <w:sz w:val="24"/>
      <w:szCs w:val="22"/>
    </w:rPr>
  </w:style>
  <w:style w:type="paragraph" w:customStyle="1" w:styleId="208">
    <w:name w:val="冯广丽"/>
    <w:basedOn w:val="1"/>
    <w:link w:val="207"/>
    <w:qFormat/>
    <w:uiPriority w:val="0"/>
    <w:pPr>
      <w:adjustRightInd/>
      <w:spacing w:line="360" w:lineRule="auto"/>
      <w:ind w:firstLine="480" w:firstLineChars="200"/>
    </w:pPr>
    <w:rPr>
      <w:rFonts w:ascii="宋体" w:hAnsi="宋体"/>
      <w:sz w:val="24"/>
      <w:szCs w:val="22"/>
    </w:rPr>
  </w:style>
  <w:style w:type="character" w:customStyle="1" w:styleId="209">
    <w:name w:val="纯文本 Char_0"/>
    <w:link w:val="210"/>
    <w:uiPriority w:val="0"/>
    <w:rPr>
      <w:rFonts w:ascii="宋体" w:hAnsi="Courier New"/>
      <w:kern w:val="2"/>
      <w:sz w:val="21"/>
      <w:szCs w:val="21"/>
      <w:lang/>
    </w:rPr>
  </w:style>
  <w:style w:type="paragraph" w:customStyle="1" w:styleId="210">
    <w:name w:val="纯文本_0_0"/>
    <w:basedOn w:val="211"/>
    <w:link w:val="209"/>
    <w:uiPriority w:val="0"/>
    <w:rPr>
      <w:rFonts w:ascii="宋体" w:hAnsi="Courier New"/>
      <w:szCs w:val="21"/>
      <w:lang/>
    </w:rPr>
  </w:style>
  <w:style w:type="paragraph" w:customStyle="1" w:styleId="211">
    <w:name w:val="正文_1_0"/>
    <w:qFormat/>
    <w:uiPriority w:val="0"/>
    <w:pPr>
      <w:widowControl w:val="0"/>
      <w:jc w:val="both"/>
    </w:pPr>
    <w:rPr>
      <w:kern w:val="2"/>
      <w:sz w:val="21"/>
      <w:szCs w:val="24"/>
      <w:lang w:val="en-US" w:eastAsia="zh-CN" w:bidi="ar-SA"/>
    </w:rPr>
  </w:style>
  <w:style w:type="character" w:customStyle="1" w:styleId="212">
    <w:name w:val="ca-131"/>
    <w:uiPriority w:val="0"/>
    <w:rPr>
      <w:rFonts w:hint="eastAsia" w:ascii="仿宋_GB2312" w:eastAsia="仿宋_GB2312"/>
      <w:b/>
      <w:bCs/>
      <w:color w:val="000000"/>
      <w:spacing w:val="-20"/>
      <w:sz w:val="24"/>
      <w:szCs w:val="24"/>
    </w:rPr>
  </w:style>
  <w:style w:type="character" w:customStyle="1" w:styleId="213">
    <w:name w:val="tw4winPopup"/>
    <w:uiPriority w:val="0"/>
    <w:rPr>
      <w:rFonts w:ascii="Courier New" w:hAnsi="Courier New" w:cs="Courier New"/>
      <w:color w:val="008000"/>
      <w:lang/>
    </w:rPr>
  </w:style>
  <w:style w:type="character" w:customStyle="1" w:styleId="214">
    <w:name w:val="正文文本缩进 3 字符"/>
    <w:link w:val="50"/>
    <w:uiPriority w:val="0"/>
    <w:rPr>
      <w:kern w:val="2"/>
      <w:sz w:val="24"/>
    </w:rPr>
  </w:style>
  <w:style w:type="character" w:customStyle="1" w:styleId="215">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uiPriority w:val="0"/>
    <w:rPr>
      <w:rFonts w:ascii="宋体" w:eastAsia="宋体"/>
      <w:snapToGrid/>
      <w:color w:val="000000"/>
      <w:kern w:val="28"/>
      <w:sz w:val="28"/>
      <w:lang w:val="en-US" w:eastAsia="zh-CN" w:bidi="ar-SA"/>
    </w:rPr>
  </w:style>
  <w:style w:type="character" w:customStyle="1" w:styleId="216">
    <w:name w:val="签名 字符"/>
    <w:link w:val="39"/>
    <w:uiPriority w:val="0"/>
    <w:rPr>
      <w:rFonts w:eastAsia="仿宋_GB2312"/>
      <w:sz w:val="24"/>
    </w:rPr>
  </w:style>
  <w:style w:type="character" w:customStyle="1" w:styleId="217">
    <w:name w:val="b11_01b Char"/>
    <w:link w:val="218"/>
    <w:uiPriority w:val="0"/>
    <w:rPr>
      <w:rFonts w:ascii="Verdana" w:hAnsi="Verdana"/>
      <w:b/>
      <w:bCs/>
      <w:color w:val="4A82CA"/>
      <w:sz w:val="17"/>
      <w:szCs w:val="17"/>
    </w:rPr>
  </w:style>
  <w:style w:type="paragraph" w:customStyle="1" w:styleId="218">
    <w:name w:val="b11_01b"/>
    <w:basedOn w:val="1"/>
    <w:next w:val="1"/>
    <w:link w:val="217"/>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219">
    <w:name w:val="dandyren_title1"/>
    <w:uiPriority w:val="0"/>
    <w:rPr>
      <w:b/>
      <w:bCs/>
      <w:color w:val="FF6633"/>
      <w:sz w:val="18"/>
      <w:szCs w:val="18"/>
    </w:rPr>
  </w:style>
  <w:style w:type="character" w:customStyle="1" w:styleId="220">
    <w:name w:val="页眉 Char"/>
    <w:aliases w:val="页眉2 Char,Ò³Ã¼ Char,header odd Char,居中页眉 Char"/>
    <w:uiPriority w:val="99"/>
    <w:rPr>
      <w:rFonts w:eastAsia="仿宋_GB2312"/>
      <w:kern w:val="2"/>
      <w:sz w:val="18"/>
      <w:lang w:val="en-US" w:eastAsia="zh-CN"/>
    </w:rPr>
  </w:style>
  <w:style w:type="character" w:customStyle="1" w:styleId="221">
    <w:name w:val="方案正文 Char"/>
    <w:uiPriority w:val="0"/>
    <w:rPr>
      <w:rFonts w:ascii="仿宋_GB2312" w:eastAsia="仿宋_GB2312"/>
      <w:b/>
      <w:color w:val="000000"/>
      <w:kern w:val="2"/>
      <w:sz w:val="24"/>
      <w:lang w:val="en-US" w:eastAsia="zh-CN" w:bidi="ar-SA"/>
    </w:rPr>
  </w:style>
  <w:style w:type="character" w:customStyle="1" w:styleId="222">
    <w:name w:val="列出段落 Char"/>
    <w:aliases w:val="List Char,List1 Char"/>
    <w:qFormat/>
    <w:uiPriority w:val="34"/>
    <w:rPr>
      <w:rFonts w:eastAsia="楷体_GB2312" w:cs="Lucida Sans"/>
      <w:kern w:val="2"/>
      <w:sz w:val="24"/>
      <w:szCs w:val="24"/>
      <w:lang w:val="en-US" w:eastAsia="zh-CN" w:bidi="ar-SA"/>
    </w:rPr>
  </w:style>
  <w:style w:type="character" w:customStyle="1" w:styleId="223">
    <w:name w:val=" Char Char6"/>
    <w:uiPriority w:val="0"/>
    <w:rPr>
      <w:rFonts w:eastAsia="宋体"/>
      <w:kern w:val="2"/>
      <w:sz w:val="21"/>
      <w:szCs w:val="24"/>
      <w:lang w:val="en-US" w:eastAsia="zh-CN" w:bidi="ar-SA"/>
    </w:rPr>
  </w:style>
  <w:style w:type="character" w:customStyle="1" w:styleId="224">
    <w:name w:val="big1"/>
    <w:uiPriority w:val="0"/>
    <w:rPr>
      <w:rFonts w:hint="eastAsia" w:ascii="宋体" w:hAnsi="宋体" w:eastAsia="宋体"/>
      <w:color w:val="333333"/>
      <w:sz w:val="22"/>
      <w:szCs w:val="22"/>
    </w:rPr>
  </w:style>
  <w:style w:type="character" w:customStyle="1" w:styleId="225">
    <w:name w:val="apple-converted-space"/>
    <w:uiPriority w:val="0"/>
  </w:style>
  <w:style w:type="character" w:customStyle="1" w:styleId="226">
    <w:name w:val="冯 Char"/>
    <w:link w:val="227"/>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mdeck"/>
    <w:uiPriority w:val="0"/>
    <w:rPr>
      <w:rFonts w:ascii="仿宋_GB2312" w:eastAsia="微软雅黑"/>
      <w:b/>
      <w:kern w:val="2"/>
      <w:sz w:val="32"/>
      <w:szCs w:val="32"/>
      <w:lang w:val="en-US" w:eastAsia="zh-CN" w:bidi="ar-SA"/>
    </w:rPr>
  </w:style>
  <w:style w:type="character" w:customStyle="1" w:styleId="229">
    <w:name w:val="dectext1"/>
    <w:uiPriority w:val="0"/>
    <w:rPr>
      <w:rFonts w:ascii="宋体" w:hAnsi="宋体" w:eastAsia="宋体"/>
      <w:color w:val="333333"/>
      <w:sz w:val="21"/>
      <w:szCs w:val="21"/>
      <w:u w:val="none"/>
    </w:rPr>
  </w:style>
  <w:style w:type="character" w:customStyle="1" w:styleId="230">
    <w:name w:val="标书表格字体格式 Char"/>
    <w:uiPriority w:val="0"/>
    <w:rPr>
      <w:kern w:val="2"/>
      <w:sz w:val="21"/>
      <w:szCs w:val="24"/>
      <w:lang w:bidi="ar-SA"/>
    </w:rPr>
  </w:style>
  <w:style w:type="character" w:customStyle="1" w:styleId="231">
    <w:name w:val="插图说明 Char"/>
    <w:uiPriority w:val="0"/>
    <w:rPr>
      <w:rFonts w:eastAsia="黑体"/>
      <w:sz w:val="24"/>
      <w:lang w:val="en-US" w:eastAsia="zh-CN"/>
    </w:rPr>
  </w:style>
  <w:style w:type="character" w:customStyle="1" w:styleId="232">
    <w:name w:val="样式8 Char"/>
    <w:uiPriority w:val="0"/>
    <w:rPr>
      <w:rFonts w:ascii="仿宋_GB2312" w:hAnsi="宋体" w:eastAsia="仿宋_GB2312"/>
      <w:b/>
      <w:bCs/>
      <w:kern w:val="2"/>
      <w:sz w:val="24"/>
      <w:szCs w:val="24"/>
    </w:rPr>
  </w:style>
  <w:style w:type="character" w:customStyle="1" w:styleId="233">
    <w:name w:val="Bold"/>
    <w:aliases w:val="b"/>
    <w:uiPriority w:val="0"/>
    <w:rPr>
      <w:rFonts w:ascii="Arial" w:hAnsi="Arial" w:eastAsia="黑体" w:cs="Times New Roman"/>
      <w:b/>
      <w:kern w:val="2"/>
      <w:sz w:val="32"/>
      <w:szCs w:val="32"/>
      <w:lang w:val="en-US" w:eastAsia="zh-CN" w:bidi="ar-SA"/>
    </w:rPr>
  </w:style>
  <w:style w:type="character" w:customStyle="1" w:styleId="234">
    <w:name w:val=" Char Char"/>
    <w:uiPriority w:val="0"/>
    <w:rPr>
      <w:rFonts w:ascii="宋体" w:hAnsi="Courier New" w:eastAsia="宋体"/>
      <w:kern w:val="2"/>
      <w:sz w:val="21"/>
      <w:lang w:val="en-US" w:eastAsia="zh-CN" w:bidi="ar-SA"/>
    </w:rPr>
  </w:style>
  <w:style w:type="character" w:customStyle="1" w:styleId="235">
    <w:name w:val="纯文本 Char1"/>
    <w:link w:val="236"/>
    <w:qFormat/>
    <w:uiPriority w:val="0"/>
    <w:rPr>
      <w:rFonts w:ascii="宋体" w:hAnsi="Courier New"/>
    </w:rPr>
  </w:style>
  <w:style w:type="paragraph" w:customStyle="1" w:styleId="236">
    <w:name w:val="纯文本1"/>
    <w:basedOn w:val="1"/>
    <w:link w:val="235"/>
    <w:qFormat/>
    <w:uiPriority w:val="0"/>
    <w:pPr>
      <w:adjustRightInd/>
    </w:pPr>
    <w:rPr>
      <w:rFonts w:ascii="宋体" w:hAnsi="Courier New"/>
      <w:kern w:val="0"/>
      <w:sz w:val="20"/>
      <w:szCs w:val="20"/>
    </w:rPr>
  </w:style>
  <w:style w:type="character" w:customStyle="1" w:styleId="237">
    <w:name w:val="pt9"/>
    <w:uiPriority w:val="0"/>
    <w:rPr>
      <w:rFonts w:ascii="仿宋_GB2312" w:eastAsia="微软雅黑"/>
      <w:b/>
      <w:kern w:val="2"/>
      <w:sz w:val="32"/>
      <w:szCs w:val="32"/>
      <w:lang w:val="en-US" w:eastAsia="zh-CN" w:bidi="ar-SA"/>
    </w:rPr>
  </w:style>
  <w:style w:type="character" w:customStyle="1" w:styleId="238">
    <w:name w:val="Char Char12"/>
    <w:uiPriority w:val="0"/>
    <w:rPr>
      <w:rFonts w:ascii="仿宋_GB2312" w:eastAsia="仿宋_GB2312"/>
      <w:b/>
      <w:bCs/>
      <w:kern w:val="2"/>
      <w:sz w:val="24"/>
      <w:szCs w:val="24"/>
      <w:lang w:val="zh-CN" w:eastAsia="zh-CN" w:bidi="ar-SA"/>
    </w:rPr>
  </w:style>
  <w:style w:type="character" w:customStyle="1" w:styleId="239">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240">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41">
    <w:name w:val="hui"/>
    <w:basedOn w:val="61"/>
    <w:uiPriority w:val="0"/>
  </w:style>
  <w:style w:type="character" w:customStyle="1" w:styleId="242">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243">
    <w:name w:val="Char Char8"/>
    <w:uiPriority w:val="0"/>
    <w:rPr>
      <w:rFonts w:eastAsia="宋体"/>
      <w:b/>
      <w:sz w:val="24"/>
      <w:lang w:val="en-GB" w:eastAsia="zh-CN"/>
    </w:rPr>
  </w:style>
  <w:style w:type="character" w:customStyle="1" w:styleId="244">
    <w:name w:val="页脚 Char"/>
    <w:uiPriority w:val="99"/>
    <w:rPr>
      <w:rFonts w:eastAsia="仿宋_GB2312"/>
      <w:kern w:val="2"/>
      <w:sz w:val="18"/>
      <w:lang w:val="en-US" w:eastAsia="zh-CN"/>
    </w:rPr>
  </w:style>
  <w:style w:type="character" w:customStyle="1" w:styleId="245">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46">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47">
    <w:name w:val="样式7 Char"/>
    <w:uiPriority w:val="0"/>
    <w:rPr>
      <w:rFonts w:ascii="仿宋_GB2312" w:hAnsi="仿宋" w:eastAsia="仿宋_GB2312"/>
      <w:b/>
      <w:kern w:val="2"/>
      <w:sz w:val="24"/>
      <w:szCs w:val="24"/>
    </w:rPr>
  </w:style>
  <w:style w:type="character" w:customStyle="1" w:styleId="248">
    <w:name w:val="f141"/>
    <w:uiPriority w:val="0"/>
    <w:rPr>
      <w:rFonts w:ascii="Tahoma" w:hAnsi="Tahoma" w:eastAsia="宋体"/>
      <w:b/>
      <w:kern w:val="2"/>
      <w:sz w:val="21"/>
      <w:szCs w:val="21"/>
      <w:lang w:val="en-US" w:eastAsia="zh-CN" w:bidi="ar-SA"/>
    </w:rPr>
  </w:style>
  <w:style w:type="character" w:customStyle="1" w:styleId="249">
    <w:name w:val="Char Char9"/>
    <w:uiPriority w:val="0"/>
    <w:rPr>
      <w:rFonts w:ascii="Times New Roman" w:hAnsi="Times New Roman" w:eastAsia="宋体" w:cs="Times New Roman"/>
      <w:b/>
      <w:bCs/>
      <w:kern w:val="2"/>
      <w:sz w:val="32"/>
      <w:szCs w:val="32"/>
      <w:lang w:val="en-US" w:eastAsia="zh-CN" w:bidi="ar-SA"/>
    </w:rPr>
  </w:style>
  <w:style w:type="character" w:customStyle="1" w:styleId="250">
    <w:name w:val="页脚 Char1"/>
    <w:uiPriority w:val="0"/>
    <w:rPr>
      <w:rFonts w:eastAsia="宋体"/>
      <w:kern w:val="2"/>
      <w:sz w:val="18"/>
      <w:szCs w:val="18"/>
      <w:lang w:val="en-US" w:eastAsia="zh-CN" w:bidi="ar-SA"/>
    </w:rPr>
  </w:style>
  <w:style w:type="character" w:customStyle="1" w:styleId="251">
    <w:name w:val="样式 宋体"/>
    <w:uiPriority w:val="0"/>
    <w:rPr>
      <w:rFonts w:ascii="宋体" w:hAnsi="宋体"/>
      <w:sz w:val="24"/>
    </w:rPr>
  </w:style>
  <w:style w:type="character" w:customStyle="1" w:styleId="252">
    <w:name w:val="正文2 Char Char"/>
    <w:link w:val="253"/>
    <w:qFormat/>
    <w:uiPriority w:val="0"/>
    <w:rPr>
      <w:rFonts w:eastAsia="宋体"/>
      <w:kern w:val="2"/>
      <w:sz w:val="24"/>
      <w:lang w:val="en-US" w:eastAsia="zh-CN" w:bidi="ar-SA"/>
    </w:rPr>
  </w:style>
  <w:style w:type="paragraph" w:customStyle="1" w:styleId="253">
    <w:name w:val="正文2"/>
    <w:basedOn w:val="1"/>
    <w:link w:val="252"/>
    <w:qFormat/>
    <w:uiPriority w:val="0"/>
    <w:pPr>
      <w:spacing w:before="156" w:beforeLines="0" w:line="360" w:lineRule="auto"/>
      <w:ind w:firstLine="510" w:firstLineChars="200"/>
    </w:pPr>
    <w:rPr>
      <w:sz w:val="24"/>
      <w:szCs w:val="20"/>
    </w:rPr>
  </w:style>
  <w:style w:type="character" w:customStyle="1" w:styleId="254">
    <w:name w:val="t21"/>
    <w:uiPriority w:val="0"/>
    <w:rPr>
      <w:rFonts w:ascii="仿宋_GB2312" w:eastAsia="微软雅黑"/>
      <w:b/>
      <w:kern w:val="2"/>
      <w:sz w:val="23"/>
      <w:szCs w:val="23"/>
      <w:lang w:val="en-US" w:eastAsia="zh-CN" w:bidi="ar-SA"/>
    </w:rPr>
  </w:style>
  <w:style w:type="character" w:customStyle="1" w:styleId="255">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56">
    <w:name w:val="标题4-dyf Char"/>
    <w:link w:val="257"/>
    <w:uiPriority w:val="0"/>
    <w:rPr>
      <w:rFonts w:ascii="Cambria" w:hAnsi="Cambria"/>
      <w:b/>
      <w:bCs/>
      <w:color w:val="000000"/>
      <w:kern w:val="2"/>
      <w:sz w:val="21"/>
      <w:szCs w:val="21"/>
    </w:rPr>
  </w:style>
  <w:style w:type="paragraph" w:customStyle="1" w:styleId="257">
    <w:name w:val="标题4-dyf"/>
    <w:basedOn w:val="6"/>
    <w:link w:val="256"/>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8">
    <w:name w:val="此正文 Char"/>
    <w:link w:val="259"/>
    <w:uiPriority w:val="0"/>
    <w:rPr>
      <w:kern w:val="2"/>
      <w:sz w:val="24"/>
      <w:szCs w:val="24"/>
    </w:rPr>
  </w:style>
  <w:style w:type="paragraph" w:customStyle="1" w:styleId="259">
    <w:name w:val="此正文"/>
    <w:basedOn w:val="1"/>
    <w:link w:val="258"/>
    <w:uiPriority w:val="0"/>
    <w:pPr>
      <w:adjustRightInd/>
      <w:spacing w:line="360" w:lineRule="auto"/>
      <w:ind w:firstLine="200" w:firstLineChars="200"/>
    </w:pPr>
    <w:rPr>
      <w:sz w:val="24"/>
    </w:rPr>
  </w:style>
  <w:style w:type="character" w:customStyle="1" w:styleId="260">
    <w:name w:val="Balloon Text Char"/>
    <w:semiHidden/>
    <w:locked/>
    <w:uiPriority w:val="0"/>
    <w:rPr>
      <w:rFonts w:eastAsia="宋体"/>
      <w:kern w:val="2"/>
      <w:sz w:val="18"/>
      <w:szCs w:val="18"/>
      <w:lang w:val="en-US" w:eastAsia="zh-CN" w:bidi="ar-SA"/>
    </w:rPr>
  </w:style>
  <w:style w:type="character" w:customStyle="1" w:styleId="261">
    <w:name w:val="Char Char3"/>
    <w:semiHidden/>
    <w:uiPriority w:val="0"/>
    <w:rPr>
      <w:rFonts w:ascii="Times New Roman" w:hAnsi="Times New Roman" w:eastAsia="宋体" w:cs="Times New Roman"/>
      <w:b/>
      <w:kern w:val="2"/>
      <w:sz w:val="32"/>
      <w:szCs w:val="24"/>
      <w:lang w:val="en-US" w:eastAsia="zh-CN" w:bidi="ar-SA"/>
    </w:rPr>
  </w:style>
  <w:style w:type="character" w:customStyle="1" w:styleId="262">
    <w:name w:val="正文2 Char"/>
    <w:uiPriority w:val="0"/>
    <w:rPr>
      <w:rFonts w:eastAsia="宋体"/>
      <w:kern w:val="2"/>
      <w:sz w:val="24"/>
      <w:lang w:val="en-US" w:eastAsia="zh-CN" w:bidi="ar-SA"/>
    </w:rPr>
  </w:style>
  <w:style w:type="character" w:customStyle="1" w:styleId="263">
    <w:name w:val="Used by Word for text of Help footnotes Char Char"/>
    <w:semiHidden/>
    <w:uiPriority w:val="0"/>
    <w:rPr>
      <w:rFonts w:ascii="Times New Roman" w:hAnsi="Times New Roman" w:eastAsia="宋体" w:cs="Times New Roman"/>
      <w:sz w:val="20"/>
      <w:szCs w:val="20"/>
    </w:rPr>
  </w:style>
  <w:style w:type="character" w:customStyle="1" w:styleId="264">
    <w:name w:val="正文1 Char"/>
    <w:uiPriority w:val="0"/>
    <w:rPr>
      <w:rFonts w:ascii="宋体" w:eastAsia="宋体"/>
      <w:snapToGrid w:val="0"/>
      <w:color w:val="000000"/>
      <w:kern w:val="28"/>
      <w:sz w:val="28"/>
      <w:lang w:val="en-US" w:eastAsia="zh-CN" w:bidi="ar-SA"/>
    </w:rPr>
  </w:style>
  <w:style w:type="character" w:customStyle="1" w:styleId="265">
    <w:name w:val="Ò³Ã¼ Char Char1"/>
    <w:uiPriority w:val="0"/>
    <w:rPr>
      <w:rFonts w:eastAsia="宋体"/>
      <w:kern w:val="2"/>
      <w:sz w:val="18"/>
      <w:szCs w:val="18"/>
      <w:lang w:val="en-US" w:eastAsia="zh-CN" w:bidi="ar-SA"/>
    </w:rPr>
  </w:style>
  <w:style w:type="character" w:customStyle="1" w:styleId="266">
    <w:name w:val="px14"/>
    <w:uiPriority w:val="0"/>
    <w:rPr>
      <w:rFonts w:ascii="仿宋_GB2312" w:eastAsia="微软雅黑" w:cs="Times New Roman"/>
      <w:b/>
      <w:kern w:val="2"/>
      <w:sz w:val="32"/>
      <w:szCs w:val="32"/>
      <w:lang w:val="en-US" w:eastAsia="zh-CN" w:bidi="ar-SA"/>
    </w:rPr>
  </w:style>
  <w:style w:type="character" w:customStyle="1" w:styleId="267">
    <w:name w:val="样式6 Char"/>
    <w:uiPriority w:val="0"/>
    <w:rPr>
      <w:rFonts w:ascii="仿宋_GB2312" w:hAnsi="宋体" w:eastAsia="仿宋_GB2312"/>
      <w:b/>
      <w:bCs/>
      <w:kern w:val="2"/>
      <w:sz w:val="24"/>
      <w:szCs w:val="24"/>
      <w:lang w:val="en-US" w:eastAsia="zh-CN" w:bidi="ar-SA"/>
    </w:rPr>
  </w:style>
  <w:style w:type="character" w:customStyle="1" w:styleId="268">
    <w:name w:val="zbggmain style9"/>
    <w:uiPriority w:val="0"/>
  </w:style>
  <w:style w:type="character" w:customStyle="1" w:styleId="269">
    <w:name w:val="哈哈正文 Char"/>
    <w:link w:val="270"/>
    <w:uiPriority w:val="0"/>
    <w:rPr>
      <w:rFonts w:ascii="宋体" w:hAnsi="宋体" w:eastAsia="宋体"/>
      <w:kern w:val="2"/>
      <w:sz w:val="24"/>
      <w:lang w:bidi="ar-SA"/>
    </w:rPr>
  </w:style>
  <w:style w:type="paragraph" w:customStyle="1" w:styleId="270">
    <w:name w:val="哈哈正文"/>
    <w:basedOn w:val="1"/>
    <w:link w:val="269"/>
    <w:uiPriority w:val="0"/>
    <w:pPr>
      <w:adjustRightInd/>
      <w:spacing w:line="360" w:lineRule="auto"/>
      <w:ind w:firstLine="200" w:firstLineChars="200"/>
    </w:pPr>
    <w:rPr>
      <w:rFonts w:ascii="宋体" w:hAnsi="宋体"/>
      <w:sz w:val="24"/>
      <w:szCs w:val="20"/>
    </w:rPr>
  </w:style>
  <w:style w:type="character" w:customStyle="1" w:styleId="271">
    <w:name w:val="文档结构图 Char"/>
    <w:uiPriority w:val="0"/>
    <w:rPr>
      <w:rFonts w:eastAsia="宋体"/>
      <w:kern w:val="2"/>
      <w:sz w:val="21"/>
      <w:szCs w:val="24"/>
      <w:lang w:val="en-US" w:eastAsia="zh-CN" w:bidi="ar-SA"/>
    </w:rPr>
  </w:style>
  <w:style w:type="character" w:customStyle="1" w:styleId="272">
    <w:name w:val="shadow11"/>
    <w:uiPriority w:val="0"/>
    <w:rPr>
      <w:color w:val="000000"/>
      <w:sz w:val="21"/>
    </w:rPr>
  </w:style>
  <w:style w:type="character" w:customStyle="1" w:styleId="273">
    <w:name w:val="正文缩进 Char1"/>
    <w:aliases w:val="正文对齐 Char"/>
    <w:uiPriority w:val="0"/>
    <w:rPr>
      <w:rFonts w:ascii="宋体" w:eastAsia="宋体"/>
      <w:snapToGrid w:val="0"/>
      <w:color w:val="000000"/>
      <w:kern w:val="28"/>
      <w:sz w:val="28"/>
      <w:lang w:val="en-US" w:eastAsia="zh-CN" w:bidi="ar-SA"/>
    </w:rPr>
  </w:style>
  <w:style w:type="character" w:customStyle="1" w:styleId="274">
    <w:name w:val="c7 style3"/>
    <w:uiPriority w:val="0"/>
  </w:style>
  <w:style w:type="character" w:customStyle="1" w:styleId="275">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276">
    <w:name w:val="h Char Char1"/>
    <w:uiPriority w:val="0"/>
    <w:rPr>
      <w:rFonts w:eastAsia="宋体"/>
      <w:kern w:val="2"/>
      <w:sz w:val="18"/>
      <w:szCs w:val="18"/>
      <w:lang w:val="en-US" w:eastAsia="zh-CN" w:bidi="ar-SA"/>
    </w:rPr>
  </w:style>
  <w:style w:type="character" w:customStyle="1" w:styleId="277">
    <w:name w:val="highlight1"/>
    <w:uiPriority w:val="0"/>
    <w:rPr>
      <w:rFonts w:ascii="仿宋_GB2312" w:eastAsia="微软雅黑"/>
      <w:b/>
      <w:kern w:val="2"/>
      <w:sz w:val="23"/>
      <w:szCs w:val="23"/>
      <w:lang w:val="en-US" w:eastAsia="zh-CN" w:bidi="ar-SA"/>
    </w:rPr>
  </w:style>
  <w:style w:type="character" w:customStyle="1" w:styleId="278">
    <w:name w:val="正文文本缩进 字符"/>
    <w:uiPriority w:val="0"/>
    <w:rPr>
      <w:rFonts w:ascii="宋体" w:hAnsi="宋体"/>
      <w:kern w:val="2"/>
      <w:sz w:val="24"/>
      <w:szCs w:val="24"/>
    </w:rPr>
  </w:style>
  <w:style w:type="character" w:customStyle="1" w:styleId="279">
    <w:name w:val="Char Char11"/>
    <w:locked/>
    <w:uiPriority w:val="0"/>
    <w:rPr>
      <w:rFonts w:ascii="宋体" w:hAnsi="宋体" w:eastAsia="宋体"/>
      <w:b/>
      <w:kern w:val="2"/>
      <w:sz w:val="24"/>
      <w:szCs w:val="24"/>
      <w:lang w:val="en-US" w:eastAsia="zh-CN" w:bidi="ar-SA"/>
    </w:rPr>
  </w:style>
  <w:style w:type="character" w:customStyle="1" w:styleId="280">
    <w:name w:val="Heading 7 Char"/>
    <w:locked/>
    <w:uiPriority w:val="0"/>
    <w:rPr>
      <w:rFonts w:ascii="宋体" w:hAnsi="宋体" w:eastAsia="宋体"/>
      <w:b/>
      <w:bCs/>
      <w:kern w:val="2"/>
      <w:sz w:val="24"/>
      <w:szCs w:val="24"/>
      <w:lang w:val="en-US" w:eastAsia="zh-CN" w:bidi="ar-SA"/>
    </w:rPr>
  </w:style>
  <w:style w:type="paragraph" w:customStyle="1" w:styleId="281">
    <w:name w:val="封面公司名"/>
    <w:uiPriority w:val="0"/>
    <w:pPr>
      <w:jc w:val="center"/>
    </w:pPr>
    <w:rPr>
      <w:rFonts w:ascii="Arial" w:hAnsi="Arial" w:eastAsia="楷体_GB2312" w:cs="宋体"/>
      <w:bCs/>
      <w:kern w:val="2"/>
      <w:sz w:val="28"/>
      <w:lang w:val="en-US" w:eastAsia="zh-CN" w:bidi="ar-SA"/>
    </w:rPr>
  </w:style>
  <w:style w:type="paragraph" w:customStyle="1" w:styleId="282">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283">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284">
    <w:name w:val="表格内文"/>
    <w:basedOn w:val="1"/>
    <w:uiPriority w:val="0"/>
    <w:pPr>
      <w:adjustRightInd/>
      <w:spacing w:line="360" w:lineRule="auto"/>
    </w:pPr>
    <w:rPr>
      <w:rFonts w:ascii="宋体" w:hAnsi="宋体" w:cs="宋体"/>
      <w:color w:val="000000"/>
      <w:szCs w:val="20"/>
    </w:rPr>
  </w:style>
  <w:style w:type="paragraph" w:customStyle="1" w:styleId="285">
    <w:name w:val="表文字"/>
    <w:uiPriority w:val="0"/>
    <w:rPr>
      <w:rFonts w:ascii="宋体"/>
      <w:kern w:val="2"/>
      <w:lang w:val="en-US" w:eastAsia="zh-CN" w:bidi="ar-SA"/>
    </w:rPr>
  </w:style>
  <w:style w:type="paragraph" w:customStyle="1" w:styleId="286">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87">
    <w:name w:val="默认段落样式"/>
    <w:basedOn w:val="253"/>
    <w:qFormat/>
    <w:uiPriority w:val="0"/>
    <w:pPr>
      <w:spacing w:before="0" w:beforeLines="0"/>
      <w:ind w:firstLine="480"/>
      <w:outlineLvl w:val="2"/>
    </w:pPr>
    <w:rPr>
      <w:rFonts w:ascii="仿宋_GB2312" w:hAnsi="宋体" w:eastAsia="仿宋_GB2312"/>
      <w:color w:val="000000"/>
      <w:szCs w:val="24"/>
    </w:rPr>
  </w:style>
  <w:style w:type="paragraph" w:customStyle="1" w:styleId="288">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289">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90">
    <w:name w:val="Char19"/>
    <w:basedOn w:val="1"/>
    <w:uiPriority w:val="0"/>
    <w:pPr>
      <w:adjustRightInd/>
    </w:pPr>
    <w:rPr>
      <w:szCs w:val="20"/>
    </w:rPr>
  </w:style>
  <w:style w:type="paragraph" w:customStyle="1" w:styleId="291">
    <w:name w:val=" Char"/>
    <w:basedOn w:val="1"/>
    <w:uiPriority w:val="0"/>
    <w:rPr>
      <w:rFonts w:ascii="仿宋_GB2312" w:eastAsia="仿宋_GB2312"/>
      <w:b/>
      <w:sz w:val="32"/>
      <w:szCs w:val="32"/>
    </w:rPr>
  </w:style>
  <w:style w:type="paragraph" w:customStyle="1" w:styleId="292">
    <w:name w:val=" Char Char Char1 Char"/>
    <w:basedOn w:val="1"/>
    <w:uiPriority w:val="0"/>
    <w:rPr>
      <w:szCs w:val="20"/>
    </w:rPr>
  </w:style>
  <w:style w:type="paragraph" w:customStyle="1" w:styleId="293">
    <w:name w:val="标书标题3"/>
    <w:basedOn w:val="5"/>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294">
    <w:name w:val="五级条标题"/>
    <w:basedOn w:val="295"/>
    <w:next w:val="300"/>
    <w:uiPriority w:val="0"/>
    <w:pPr>
      <w:numPr>
        <w:ilvl w:val="6"/>
        <w:numId w:val="4"/>
      </w:numPr>
      <w:outlineLvl w:val="6"/>
    </w:pPr>
  </w:style>
  <w:style w:type="paragraph" w:customStyle="1" w:styleId="295">
    <w:name w:val="四级条标题"/>
    <w:basedOn w:val="296"/>
    <w:next w:val="300"/>
    <w:uiPriority w:val="0"/>
    <w:pPr>
      <w:numPr>
        <w:ilvl w:val="5"/>
        <w:numId w:val="4"/>
      </w:numPr>
      <w:outlineLvl w:val="5"/>
    </w:pPr>
  </w:style>
  <w:style w:type="paragraph" w:customStyle="1" w:styleId="296">
    <w:name w:val="三级条标题"/>
    <w:basedOn w:val="297"/>
    <w:next w:val="300"/>
    <w:uiPriority w:val="0"/>
    <w:pPr>
      <w:numPr>
        <w:ilvl w:val="0"/>
        <w:numId w:val="0"/>
      </w:numPr>
      <w:tabs>
        <w:tab w:val="left" w:pos="2520"/>
      </w:tabs>
      <w:ind w:left="2520" w:hanging="420"/>
      <w:outlineLvl w:val="4"/>
    </w:pPr>
  </w:style>
  <w:style w:type="paragraph" w:customStyle="1" w:styleId="297">
    <w:name w:val="二级条标题"/>
    <w:basedOn w:val="298"/>
    <w:next w:val="300"/>
    <w:uiPriority w:val="0"/>
    <w:pPr>
      <w:tabs>
        <w:tab w:val="left" w:pos="2100"/>
      </w:tabs>
      <w:ind w:left="0"/>
      <w:outlineLvl w:val="3"/>
    </w:pPr>
  </w:style>
  <w:style w:type="paragraph" w:customStyle="1" w:styleId="298">
    <w:name w:val="一级条标题"/>
    <w:basedOn w:val="299"/>
    <w:next w:val="300"/>
    <w:uiPriority w:val="0"/>
    <w:pPr>
      <w:tabs>
        <w:tab w:val="left" w:pos="1680"/>
      </w:tabs>
      <w:spacing w:before="0" w:beforeLines="0" w:after="0" w:afterLines="0"/>
      <w:ind w:left="1680"/>
      <w:outlineLvl w:val="2"/>
    </w:pPr>
  </w:style>
  <w:style w:type="paragraph" w:customStyle="1" w:styleId="299">
    <w:name w:val="章标题"/>
    <w:next w:val="300"/>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300">
    <w:name w:val="段"/>
    <w:uiPriority w:val="0"/>
    <w:pPr>
      <w:autoSpaceDE w:val="0"/>
      <w:autoSpaceDN w:val="0"/>
      <w:ind w:firstLine="200" w:firstLineChars="200"/>
      <w:jc w:val="both"/>
    </w:pPr>
    <w:rPr>
      <w:rFonts w:ascii="宋体"/>
      <w:sz w:val="21"/>
      <w:lang w:val="en-US" w:eastAsia="zh-CN" w:bidi="ar-SA"/>
    </w:rPr>
  </w:style>
  <w:style w:type="paragraph" w:customStyle="1" w:styleId="301">
    <w:name w:val="文章标题"/>
    <w:next w:val="281"/>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02">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303">
    <w:name w:val="EB_表格"/>
    <w:basedOn w:val="1"/>
    <w:uiPriority w:val="0"/>
    <w:pPr>
      <w:adjustRightInd/>
      <w:spacing w:line="300" w:lineRule="auto"/>
      <w:jc w:val="center"/>
    </w:pPr>
  </w:style>
  <w:style w:type="paragraph" w:customStyle="1" w:styleId="304">
    <w:name w:val="封面"/>
    <w:basedOn w:val="1"/>
    <w:uiPriority w:val="0"/>
    <w:pPr>
      <w:spacing w:line="360" w:lineRule="atLeast"/>
      <w:jc w:val="right"/>
      <w:textAlignment w:val="baseline"/>
    </w:pPr>
    <w:rPr>
      <w:rFonts w:ascii="Symbol" w:hAnsi="Symbol"/>
      <w:kern w:val="0"/>
      <w:szCs w:val="20"/>
    </w:rPr>
  </w:style>
  <w:style w:type="paragraph" w:customStyle="1" w:styleId="305">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306">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07">
    <w:name w:val="Char"/>
    <w:basedOn w:val="1"/>
    <w:uiPriority w:val="0"/>
    <w:rPr>
      <w:rFonts w:ascii="仿宋_GB2312" w:eastAsia="仿宋_GB2312"/>
      <w:b/>
      <w:sz w:val="32"/>
      <w:szCs w:val="32"/>
    </w:rPr>
  </w:style>
  <w:style w:type="paragraph" w:customStyle="1" w:styleId="308">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309">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310">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311">
    <w:name w:val=" Char1"/>
    <w:basedOn w:val="1"/>
    <w:uiPriority w:val="0"/>
    <w:rPr>
      <w:rFonts w:ascii="仿宋_GB2312" w:eastAsia="仿宋_GB2312"/>
      <w:b/>
      <w:sz w:val="32"/>
      <w:szCs w:val="32"/>
    </w:rPr>
  </w:style>
  <w:style w:type="paragraph" w:customStyle="1" w:styleId="312">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313">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314">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315">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16">
    <w:name w:val="文本正文 Char"/>
    <w:basedOn w:val="1"/>
    <w:uiPriority w:val="0"/>
    <w:pPr>
      <w:spacing w:line="360" w:lineRule="auto"/>
      <w:ind w:firstLine="200" w:firstLineChars="200"/>
    </w:pPr>
    <w:rPr>
      <w:kern w:val="0"/>
      <w:sz w:val="24"/>
      <w:szCs w:val="20"/>
    </w:rPr>
  </w:style>
  <w:style w:type="paragraph" w:customStyle="1" w:styleId="317">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18">
    <w:name w:val=" Char Char11"/>
    <w:basedOn w:val="1"/>
    <w:uiPriority w:val="0"/>
    <w:pPr>
      <w:spacing w:line="360" w:lineRule="auto"/>
    </w:pPr>
    <w:rPr>
      <w:szCs w:val="20"/>
    </w:rPr>
  </w:style>
  <w:style w:type="paragraph" w:customStyle="1" w:styleId="319">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2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321">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单元格居中"/>
    <w:basedOn w:val="1"/>
    <w:uiPriority w:val="0"/>
    <w:pPr>
      <w:adjustRightInd/>
      <w:spacing w:line="360" w:lineRule="auto"/>
      <w:jc w:val="center"/>
    </w:pPr>
    <w:rPr>
      <w:sz w:val="24"/>
    </w:rPr>
  </w:style>
  <w:style w:type="paragraph" w:customStyle="1" w:styleId="323">
    <w:name w:val="MM Topic 3"/>
    <w:basedOn w:val="5"/>
    <w:uiPriority w:val="0"/>
    <w:pPr>
      <w:numPr>
        <w:ilvl w:val="2"/>
        <w:numId w:val="4"/>
      </w:numPr>
      <w:tabs>
        <w:tab w:val="clear" w:pos="900"/>
      </w:tabs>
      <w:adjustRightInd/>
    </w:pPr>
    <w:rPr>
      <w:lang w:val="en-US" w:eastAsia="zh-CN"/>
    </w:rPr>
  </w:style>
  <w:style w:type="paragraph" w:customStyle="1" w:styleId="324">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325">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326">
    <w:name w:val="Picture"/>
    <w:basedOn w:val="1"/>
    <w:next w:val="17"/>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27">
    <w:name w:val="MM Topic 5"/>
    <w:basedOn w:val="7"/>
    <w:uiPriority w:val="0"/>
    <w:pPr>
      <w:numPr>
        <w:ilvl w:val="4"/>
        <w:numId w:val="4"/>
      </w:numPr>
      <w:tabs>
        <w:tab w:val="clear" w:pos="1008"/>
      </w:tabs>
      <w:adjustRightInd/>
    </w:pPr>
  </w:style>
  <w:style w:type="paragraph" w:customStyle="1" w:styleId="328">
    <w:name w:val="MM Topic 4"/>
    <w:basedOn w:val="6"/>
    <w:uiPriority w:val="0"/>
    <w:pPr>
      <w:numPr>
        <w:ilvl w:val="3"/>
        <w:numId w:val="4"/>
      </w:numPr>
      <w:tabs>
        <w:tab w:val="clear" w:pos="864"/>
      </w:tabs>
      <w:adjustRightInd/>
    </w:pPr>
    <w:rPr>
      <w:lang w:val="en-US"/>
    </w:rPr>
  </w:style>
  <w:style w:type="paragraph" w:customStyle="1" w:styleId="329">
    <w:name w:val="aspnumfaautoadjustrightr"/>
    <w:uiPriority w:val="0"/>
    <w:pPr>
      <w:widowControl w:val="0"/>
      <w:autoSpaceDE w:val="0"/>
      <w:autoSpaceDN w:val="0"/>
      <w:adjustRightInd w:val="0"/>
      <w:ind w:firstLine="720"/>
      <w:jc w:val="both"/>
    </w:pPr>
    <w:rPr>
      <w:lang w:val="en-US" w:eastAsia="zh-CN" w:bidi="ar-SA"/>
    </w:rPr>
  </w:style>
  <w:style w:type="paragraph" w:customStyle="1" w:styleId="330">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31">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32">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333">
    <w:name w:val="Char1 Char Char Char2"/>
    <w:basedOn w:val="1"/>
    <w:uiPriority w:val="0"/>
    <w:pPr>
      <w:adjustRightInd/>
      <w:ind w:firstLine="200" w:firstLineChars="200"/>
    </w:pPr>
    <w:rPr>
      <w:rFonts w:ascii="Tahoma" w:hAnsi="Tahoma"/>
      <w:sz w:val="24"/>
      <w:szCs w:val="20"/>
    </w:rPr>
  </w:style>
  <w:style w:type="paragraph" w:customStyle="1" w:styleId="334">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335">
    <w:name w:val="样式 标题 1 + 黑色 段前: 0.5 行 段后: 0.5 行1"/>
    <w:basedOn w:val="3"/>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336">
    <w:name w:val="Table Text"/>
    <w:basedOn w:val="1"/>
    <w:uiPriority w:val="0"/>
    <w:pPr>
      <w:widowControl/>
      <w:spacing w:before="60" w:beforeLines="0" w:after="60" w:afterLines="0"/>
      <w:jc w:val="left"/>
    </w:pPr>
    <w:rPr>
      <w:kern w:val="0"/>
      <w:sz w:val="24"/>
    </w:rPr>
  </w:style>
  <w:style w:type="paragraph" w:customStyle="1" w:styleId="337">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338">
    <w:name w:val="数字标题2"/>
    <w:basedOn w:val="4"/>
    <w:next w:val="1"/>
    <w:uiPriority w:val="0"/>
    <w:pPr>
      <w:numPr>
        <w:ilvl w:val="1"/>
        <w:numId w:val="5"/>
      </w:numPr>
      <w:tabs>
        <w:tab w:val="clear" w:pos="432"/>
      </w:tabs>
    </w:pPr>
    <w:rPr>
      <w:rFonts w:ascii="Times New Roman" w:eastAsia="宋体"/>
      <w:i/>
      <w:sz w:val="36"/>
      <w:szCs w:val="36"/>
      <w:lang w:val="en-US"/>
    </w:rPr>
  </w:style>
  <w:style w:type="paragraph" w:customStyle="1" w:styleId="339">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340">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341">
    <w:name w:val="图中文字"/>
    <w:basedOn w:val="1"/>
    <w:uiPriority w:val="0"/>
    <w:pPr>
      <w:snapToGrid w:val="0"/>
      <w:spacing w:line="0" w:lineRule="atLeast"/>
      <w:ind w:firstLine="200" w:firstLineChars="200"/>
      <w:jc w:val="center"/>
    </w:pPr>
    <w:rPr>
      <w:sz w:val="24"/>
      <w:szCs w:val="20"/>
    </w:rPr>
  </w:style>
  <w:style w:type="paragraph" w:customStyle="1" w:styleId="342">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343">
    <w:name w:val="默认段落字体 Para Char"/>
    <w:basedOn w:val="1"/>
    <w:uiPriority w:val="0"/>
    <w:rPr>
      <w:rFonts w:ascii="Tahoma" w:hAnsi="Tahoma"/>
      <w:sz w:val="24"/>
      <w:szCs w:val="20"/>
    </w:rPr>
  </w:style>
  <w:style w:type="paragraph" w:customStyle="1" w:styleId="344">
    <w:name w:val="Char Char11 Char Char Char"/>
    <w:basedOn w:val="1"/>
    <w:uiPriority w:val="0"/>
    <w:pPr>
      <w:spacing w:line="360" w:lineRule="auto"/>
    </w:pPr>
    <w:rPr>
      <w:szCs w:val="20"/>
    </w:rPr>
  </w:style>
  <w:style w:type="paragraph" w:customStyle="1" w:styleId="345">
    <w:name w:val="首行缩进"/>
    <w:basedOn w:val="1"/>
    <w:uiPriority w:val="0"/>
    <w:pPr>
      <w:spacing w:line="360" w:lineRule="auto"/>
      <w:ind w:firstLine="480" w:firstLineChars="200"/>
    </w:pPr>
    <w:rPr>
      <w:rFonts w:ascii="宋体"/>
      <w:sz w:val="24"/>
      <w:szCs w:val="20"/>
    </w:rPr>
  </w:style>
  <w:style w:type="paragraph" w:customStyle="1" w:styleId="346">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347">
    <w:name w:val="Table Cell"/>
    <w:uiPriority w:val="0"/>
    <w:pPr>
      <w:adjustRightInd w:val="0"/>
      <w:snapToGrid w:val="0"/>
      <w:spacing w:before="20" w:after="20"/>
    </w:pPr>
    <w:rPr>
      <w:rFonts w:ascii="Courier New" w:hAnsi="Courier New"/>
      <w:sz w:val="24"/>
      <w:lang w:val="en-US" w:eastAsia="zh-CN" w:bidi="ar-SA"/>
    </w:rPr>
  </w:style>
  <w:style w:type="paragraph" w:customStyle="1" w:styleId="348">
    <w:name w:val="Char Char"/>
    <w:basedOn w:val="1"/>
    <w:uiPriority w:val="0"/>
    <w:pPr>
      <w:spacing w:line="360" w:lineRule="auto"/>
    </w:pPr>
    <w:rPr>
      <w:rFonts w:ascii="Tahoma" w:hAnsi="Tahoma"/>
      <w:sz w:val="24"/>
      <w:szCs w:val="20"/>
    </w:rPr>
  </w:style>
  <w:style w:type="paragraph" w:customStyle="1" w:styleId="349">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350">
    <w:name w:val=" Char Char1 Char Char Char Char Char Char"/>
    <w:basedOn w:val="1"/>
    <w:uiPriority w:val="0"/>
    <w:rPr>
      <w:rFonts w:ascii="仿宋_GB2312" w:eastAsia="仿宋_GB2312"/>
      <w:b/>
      <w:sz w:val="32"/>
      <w:szCs w:val="20"/>
    </w:rPr>
  </w:style>
  <w:style w:type="paragraph" w:customStyle="1" w:styleId="351">
    <w:name w:val="表格标题2"/>
    <w:basedOn w:val="284"/>
    <w:uiPriority w:val="0"/>
    <w:rPr>
      <w:b/>
    </w:rPr>
  </w:style>
  <w:style w:type="paragraph" w:customStyle="1" w:styleId="352">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353">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55">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56">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357">
    <w:name w:val="Char1 Char Char Char4"/>
    <w:basedOn w:val="1"/>
    <w:uiPriority w:val="0"/>
    <w:pPr>
      <w:adjustRightInd/>
      <w:ind w:firstLine="200" w:firstLineChars="200"/>
    </w:pPr>
    <w:rPr>
      <w:rFonts w:ascii="Tahoma" w:hAnsi="Tahoma"/>
      <w:sz w:val="24"/>
      <w:szCs w:val="20"/>
    </w:rPr>
  </w:style>
  <w:style w:type="paragraph" w:customStyle="1" w:styleId="358">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59">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60">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61">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62">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363">
    <w:name w:val="body text bold"/>
    <w:basedOn w:val="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364">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65">
    <w:name w:val=" Char Char Char Char"/>
    <w:basedOn w:val="1"/>
    <w:uiPriority w:val="0"/>
    <w:rPr>
      <w:rFonts w:ascii="Tahoma" w:hAnsi="Tahoma"/>
      <w:sz w:val="24"/>
      <w:szCs w:val="20"/>
    </w:rPr>
  </w:style>
  <w:style w:type="paragraph" w:customStyle="1" w:styleId="366">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67">
    <w:name w:val="样式3"/>
    <w:basedOn w:val="330"/>
    <w:qFormat/>
    <w:uiPriority w:val="0"/>
    <w:pPr>
      <w:spacing w:before="312" w:beforeLines="100"/>
      <w:jc w:val="left"/>
    </w:pPr>
  </w:style>
  <w:style w:type="paragraph" w:customStyle="1" w:styleId="368">
    <w:name w:val="标准有序列表（L1）"/>
    <w:basedOn w:val="16"/>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69">
    <w:name w:val="Char Char Char1 Char"/>
    <w:basedOn w:val="1"/>
    <w:uiPriority w:val="0"/>
    <w:rPr>
      <w:szCs w:val="20"/>
    </w:rPr>
  </w:style>
  <w:style w:type="paragraph" w:customStyle="1" w:styleId="370">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71">
    <w:name w:val="subhead"/>
    <w:uiPriority w:val="0"/>
    <w:pPr>
      <w:spacing w:after="120" w:line="300" w:lineRule="exact"/>
    </w:pPr>
    <w:rPr>
      <w:rFonts w:ascii="Arial" w:hAnsi="Arial"/>
      <w:b/>
      <w:sz w:val="26"/>
      <w:lang w:val="en-US" w:eastAsia="en-US" w:bidi="ar-SA"/>
    </w:rPr>
  </w:style>
  <w:style w:type="paragraph" w:customStyle="1" w:styleId="372">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373">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374">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375">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376">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377">
    <w:name w:val=" Char Char Char Char Char Char Char Char Char Char"/>
    <w:basedOn w:val="1"/>
    <w:uiPriority w:val="0"/>
    <w:rPr>
      <w:rFonts w:ascii="仿宋_GB2312" w:eastAsia="仿宋_GB2312"/>
      <w:b/>
      <w:sz w:val="32"/>
      <w:szCs w:val="32"/>
    </w:rPr>
  </w:style>
  <w:style w:type="paragraph" w:customStyle="1" w:styleId="378">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79">
    <w:name w:val="数字标题4"/>
    <w:basedOn w:val="6"/>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380">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381">
    <w:name w:val="标准小四"/>
    <w:basedOn w:val="1"/>
    <w:uiPriority w:val="0"/>
    <w:pPr>
      <w:spacing w:line="360" w:lineRule="auto"/>
      <w:ind w:firstLine="480" w:firstLineChars="200"/>
    </w:pPr>
    <w:rPr>
      <w:rFonts w:ascii="Arial" w:hAnsi="Arial"/>
      <w:sz w:val="24"/>
      <w:szCs w:val="21"/>
    </w:rPr>
  </w:style>
  <w:style w:type="paragraph" w:customStyle="1" w:styleId="382">
    <w:name w:val="样式 样式2 + 左侧:  1 字符 右侧:  1 字符"/>
    <w:basedOn w:val="330"/>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383">
    <w:name w:val="样式 标题 2标题2H2Heading 2 HiddenHeading 2 CCBSheading 22nd lev..."/>
    <w:basedOn w:val="4"/>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384">
    <w:name w:val=" Char Char1"/>
    <w:basedOn w:val="1"/>
    <w:uiPriority w:val="0"/>
    <w:pPr>
      <w:widowControl/>
      <w:spacing w:after="160" w:afterLines="0" w:line="240" w:lineRule="exact"/>
      <w:jc w:val="left"/>
    </w:pPr>
    <w:rPr>
      <w:rFonts w:eastAsia="仿宋_GB2312"/>
      <w:sz w:val="28"/>
    </w:rPr>
  </w:style>
  <w:style w:type="paragraph" w:customStyle="1" w:styleId="385">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386">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387">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388">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89">
    <w:name w:val="bullet"/>
    <w:basedOn w:val="1"/>
    <w:uiPriority w:val="0"/>
    <w:pPr>
      <w:tabs>
        <w:tab w:val="left" w:pos="840"/>
      </w:tabs>
      <w:adjustRightInd/>
      <w:ind w:left="840" w:hanging="420"/>
    </w:pPr>
  </w:style>
  <w:style w:type="paragraph" w:customStyle="1" w:styleId="390">
    <w:name w:val="Char1 Char Char Char3"/>
    <w:basedOn w:val="1"/>
    <w:uiPriority w:val="0"/>
    <w:pPr>
      <w:adjustRightInd/>
      <w:ind w:firstLine="200" w:firstLineChars="200"/>
    </w:pPr>
    <w:rPr>
      <w:rFonts w:ascii="Tahoma" w:hAnsi="Tahoma"/>
      <w:sz w:val="24"/>
      <w:szCs w:val="20"/>
    </w:rPr>
  </w:style>
  <w:style w:type="paragraph" w:customStyle="1" w:styleId="391">
    <w:name w:val="正文文字缩进2字"/>
    <w:basedOn w:val="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392">
    <w:name w:val="标书标题2"/>
    <w:basedOn w:val="4"/>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93">
    <w:name w:val="Char Char1 Char Char1 Char Char1"/>
    <w:basedOn w:val="1"/>
    <w:uiPriority w:val="0"/>
    <w:pPr>
      <w:tabs>
        <w:tab w:val="left" w:pos="840"/>
      </w:tabs>
      <w:ind w:left="840" w:hanging="420"/>
    </w:pPr>
    <w:rPr>
      <w:rFonts w:ascii="Tahoma" w:hAnsi="Tahoma"/>
      <w:sz w:val="24"/>
    </w:rPr>
  </w:style>
  <w:style w:type="paragraph" w:customStyle="1" w:styleId="394">
    <w:name w:val="正文21"/>
    <w:basedOn w:val="1"/>
    <w:uiPriority w:val="0"/>
    <w:pPr>
      <w:adjustRightInd/>
      <w:spacing w:before="156" w:beforeLines="0" w:line="360" w:lineRule="auto"/>
      <w:ind w:firstLine="510" w:firstLineChars="200"/>
    </w:pPr>
    <w:rPr>
      <w:sz w:val="24"/>
      <w:szCs w:val="20"/>
    </w:rPr>
  </w:style>
  <w:style w:type="paragraph" w:customStyle="1" w:styleId="395">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396">
    <w:name w:val="单元格左对齐"/>
    <w:basedOn w:val="1"/>
    <w:uiPriority w:val="0"/>
    <w:pPr>
      <w:adjustRightInd/>
      <w:spacing w:line="360" w:lineRule="auto"/>
    </w:pPr>
    <w:rPr>
      <w:sz w:val="24"/>
    </w:rPr>
  </w:style>
  <w:style w:type="paragraph" w:customStyle="1" w:styleId="397">
    <w:name w:val=" Char Char11 Char Char Char Char Char Char Char Char Char"/>
    <w:basedOn w:val="1"/>
    <w:uiPriority w:val="0"/>
    <w:pPr>
      <w:spacing w:line="360" w:lineRule="auto"/>
    </w:pPr>
    <w:rPr>
      <w:szCs w:val="20"/>
    </w:rPr>
  </w:style>
  <w:style w:type="paragraph" w:customStyle="1" w:styleId="398">
    <w:name w:val="4"/>
    <w:basedOn w:val="1"/>
    <w:next w:val="35"/>
    <w:uiPriority w:val="0"/>
    <w:pPr>
      <w:spacing w:after="120" w:afterLines="0" w:line="480" w:lineRule="auto"/>
      <w:ind w:left="420" w:leftChars="200"/>
    </w:pPr>
    <w:rPr>
      <w:sz w:val="24"/>
      <w:szCs w:val="20"/>
    </w:rPr>
  </w:style>
  <w:style w:type="paragraph" w:customStyle="1" w:styleId="399">
    <w:name w:val="金宏发行正文"/>
    <w:basedOn w:val="1"/>
    <w:uiPriority w:val="0"/>
    <w:pPr>
      <w:adjustRightInd/>
      <w:spacing w:line="500" w:lineRule="exact"/>
      <w:ind w:firstLine="560" w:firstLineChars="200"/>
    </w:pPr>
    <w:rPr>
      <w:rFonts w:eastAsia="仿宋_GB2312"/>
      <w:sz w:val="28"/>
      <w:szCs w:val="20"/>
    </w:rPr>
  </w:style>
  <w:style w:type="paragraph" w:customStyle="1" w:styleId="400">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01">
    <w:name w:val="Char21"/>
    <w:basedOn w:val="1"/>
    <w:uiPriority w:val="0"/>
    <w:pPr>
      <w:adjustRightInd/>
      <w:ind w:firstLine="200" w:firstLineChars="200"/>
    </w:pPr>
    <w:rPr>
      <w:rFonts w:ascii="仿宋_GB2312" w:eastAsia="仿宋_GB2312"/>
      <w:b/>
      <w:sz w:val="32"/>
      <w:szCs w:val="32"/>
    </w:rPr>
  </w:style>
  <w:style w:type="paragraph" w:styleId="402">
    <w:name w:val=""/>
    <w:basedOn w:val="3"/>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403">
    <w:name w:val="正文文字 2"/>
    <w:basedOn w:val="404"/>
    <w:next w:val="404"/>
    <w:uiPriority w:val="0"/>
    <w:rPr>
      <w:rFonts w:ascii="宋体" w:eastAsia="宋体" w:cs="Times New Roman"/>
      <w:color w:val="auto"/>
    </w:rPr>
  </w:style>
  <w:style w:type="paragraph" w:customStyle="1" w:styleId="404">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05">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06">
    <w:name w:val="默认段落字体 Para Char Char Char1 Char"/>
    <w:basedOn w:val="1"/>
    <w:uiPriority w:val="0"/>
    <w:pPr>
      <w:spacing w:line="240" w:lineRule="atLeast"/>
      <w:ind w:left="420" w:firstLine="420"/>
    </w:pPr>
    <w:rPr>
      <w:sz w:val="24"/>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浅色底纹 - 强调文字颜色 51"/>
    <w:semiHidden/>
    <w:uiPriority w:val="0"/>
    <w:rPr>
      <w:kern w:val="2"/>
      <w:sz w:val="21"/>
      <w:szCs w:val="24"/>
      <w:lang w:val="en-US" w:eastAsia="zh-CN" w:bidi="ar-SA"/>
    </w:rPr>
  </w:style>
  <w:style w:type="paragraph" w:customStyle="1" w:styleId="409">
    <w:name w:val="Char Char1 Char Char Char"/>
    <w:basedOn w:val="1"/>
    <w:uiPriority w:val="0"/>
    <w:rPr>
      <w:rFonts w:ascii="仿宋_GB2312" w:eastAsia="仿宋_GB2312"/>
      <w:b/>
      <w:sz w:val="32"/>
      <w:szCs w:val="20"/>
    </w:rPr>
  </w:style>
  <w:style w:type="paragraph" w:customStyle="1" w:styleId="410">
    <w:name w:val="样式 左侧:  0.85 厘米 首行缩进:  0.85 厘米"/>
    <w:basedOn w:val="1"/>
    <w:uiPriority w:val="0"/>
    <w:pPr>
      <w:adjustRightInd/>
      <w:spacing w:line="360" w:lineRule="auto"/>
      <w:ind w:firstLine="482"/>
    </w:pPr>
    <w:rPr>
      <w:rFonts w:cs="宋体"/>
      <w:sz w:val="24"/>
      <w:szCs w:val="20"/>
    </w:rPr>
  </w:style>
  <w:style w:type="paragraph" w:customStyle="1" w:styleId="411">
    <w:name w:val="Char3"/>
    <w:basedOn w:val="1"/>
    <w:uiPriority w:val="0"/>
    <w:pPr>
      <w:adjustRightInd/>
      <w:ind w:firstLine="200" w:firstLineChars="200"/>
    </w:pPr>
    <w:rPr>
      <w:rFonts w:ascii="Tahoma" w:hAnsi="Tahoma"/>
      <w:sz w:val="24"/>
      <w:szCs w:val="20"/>
    </w:rPr>
  </w:style>
  <w:style w:type="paragraph" w:customStyle="1" w:styleId="412">
    <w:name w:val="样式1 + (中宋体"/>
    <w:basedOn w:val="361"/>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13">
    <w:name w:val="a1"/>
    <w:basedOn w:val="1"/>
    <w:uiPriority w:val="0"/>
    <w:pPr>
      <w:widowControl/>
      <w:spacing w:line="300" w:lineRule="atLeast"/>
      <w:jc w:val="left"/>
    </w:pPr>
    <w:rPr>
      <w:rFonts w:ascii="宋体" w:hAnsi="宋体"/>
      <w:kern w:val="0"/>
      <w:sz w:val="18"/>
      <w:szCs w:val="20"/>
    </w:rPr>
  </w:style>
  <w:style w:type="paragraph" w:customStyle="1" w:styleId="414">
    <w:name w:val="彩色列表 - 强调文字颜色 12"/>
    <w:basedOn w:val="1"/>
    <w:qFormat/>
    <w:uiPriority w:val="0"/>
    <w:pPr>
      <w:adjustRightInd/>
      <w:ind w:firstLine="420" w:firstLineChars="200"/>
    </w:pPr>
    <w:rPr>
      <w:rFonts w:ascii="Calibri" w:hAnsi="Calibri"/>
      <w:szCs w:val="22"/>
    </w:rPr>
  </w:style>
  <w:style w:type="paragraph" w:customStyle="1" w:styleId="415">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styleId="416">
    <w:name w:val="No Spacing"/>
    <w:qFormat/>
    <w:uiPriority w:val="0"/>
    <w:pPr>
      <w:widowControl w:val="0"/>
      <w:jc w:val="both"/>
    </w:pPr>
    <w:rPr>
      <w:kern w:val="2"/>
      <w:sz w:val="21"/>
      <w:szCs w:val="22"/>
      <w:lang w:val="en-US" w:eastAsia="zh-CN" w:bidi="ar-SA"/>
    </w:rPr>
  </w:style>
  <w:style w:type="paragraph" w:customStyle="1" w:styleId="417">
    <w:name w:val="正文 项目2"/>
    <w:basedOn w:val="418"/>
    <w:qFormat/>
    <w:uiPriority w:val="0"/>
    <w:pPr>
      <w:numPr>
        <w:ilvl w:val="0"/>
        <w:numId w:val="6"/>
      </w:numPr>
      <w:spacing w:after="0" w:afterLines="0"/>
    </w:pPr>
  </w:style>
  <w:style w:type="paragraph" w:customStyle="1" w:styleId="41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19">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420">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421">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22">
    <w:name w:val=" Char2"/>
    <w:basedOn w:val="1"/>
    <w:uiPriority w:val="0"/>
    <w:rPr>
      <w:rFonts w:ascii="仿宋_GB2312" w:eastAsia="仿宋_GB2312"/>
      <w:b/>
      <w:sz w:val="32"/>
      <w:szCs w:val="32"/>
    </w:rPr>
  </w:style>
  <w:style w:type="paragraph" w:customStyle="1" w:styleId="423">
    <w:name w:val="Char Char Char Char Char Char Char Char Char Char"/>
    <w:basedOn w:val="1"/>
    <w:uiPriority w:val="0"/>
    <w:rPr>
      <w:rFonts w:ascii="仿宋_GB2312" w:eastAsia="仿宋_GB2312"/>
      <w:b/>
      <w:sz w:val="32"/>
      <w:szCs w:val="32"/>
    </w:rPr>
  </w:style>
  <w:style w:type="paragraph" w:customStyle="1" w:styleId="424">
    <w:name w:val="表格"/>
    <w:basedOn w:val="1"/>
    <w:uiPriority w:val="0"/>
    <w:pPr>
      <w:snapToGrid w:val="0"/>
      <w:ind w:firstLine="42" w:firstLineChars="21"/>
    </w:pPr>
    <w:rPr>
      <w:rFonts w:ascii="宋体" w:hAnsi="宋体"/>
      <w:kern w:val="0"/>
      <w:sz w:val="20"/>
      <w:szCs w:val="20"/>
    </w:rPr>
  </w:style>
  <w:style w:type="paragraph" w:customStyle="1" w:styleId="425">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426">
    <w:name w:val=" Char Char11 Char Char Char"/>
    <w:basedOn w:val="1"/>
    <w:uiPriority w:val="0"/>
    <w:pPr>
      <w:spacing w:line="360" w:lineRule="auto"/>
    </w:pPr>
    <w:rPr>
      <w:szCs w:val="20"/>
    </w:rPr>
  </w:style>
  <w:style w:type="paragraph" w:customStyle="1" w:styleId="427">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428">
    <w:name w:val="Char1 Char Char Char5"/>
    <w:basedOn w:val="1"/>
    <w:uiPriority w:val="0"/>
    <w:pPr>
      <w:adjustRightInd/>
      <w:ind w:firstLine="200" w:firstLineChars="200"/>
    </w:pPr>
    <w:rPr>
      <w:rFonts w:ascii="Tahoma" w:hAnsi="Tahoma"/>
      <w:sz w:val="24"/>
      <w:szCs w:val="20"/>
    </w:rPr>
  </w:style>
  <w:style w:type="paragraph" w:customStyle="1" w:styleId="429">
    <w:name w:val="Char Char Char Char Char Char Char Char Char Char Char1 Char"/>
    <w:basedOn w:val="1"/>
    <w:uiPriority w:val="0"/>
    <w:pPr>
      <w:adjustRightInd/>
    </w:pPr>
    <w:rPr>
      <w:rFonts w:ascii="Tahoma" w:hAnsi="Tahoma"/>
      <w:sz w:val="24"/>
      <w:lang/>
    </w:rPr>
  </w:style>
  <w:style w:type="paragraph" w:customStyle="1" w:styleId="430">
    <w:name w:val="FA正文"/>
    <w:basedOn w:val="1"/>
    <w:uiPriority w:val="0"/>
    <w:pPr>
      <w:spacing w:line="360" w:lineRule="auto"/>
      <w:ind w:firstLine="480" w:firstLineChars="200"/>
    </w:pPr>
    <w:rPr>
      <w:rFonts w:hAnsi="宋体"/>
      <w:sz w:val="24"/>
      <w:szCs w:val="20"/>
    </w:rPr>
  </w:style>
  <w:style w:type="paragraph" w:customStyle="1" w:styleId="431">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432">
    <w:name w:val="P1"/>
    <w:basedOn w:val="1"/>
    <w:uiPriority w:val="0"/>
    <w:pPr>
      <w:adjustRightInd/>
      <w:spacing w:line="288" w:lineRule="auto"/>
      <w:ind w:firstLine="425" w:firstLineChars="200"/>
    </w:pPr>
  </w:style>
  <w:style w:type="paragraph" w:customStyle="1" w:styleId="433">
    <w:name w:val="插图说明"/>
    <w:basedOn w:val="1"/>
    <w:uiPriority w:val="0"/>
    <w:pPr>
      <w:spacing w:after="240" w:afterLines="0"/>
      <w:ind w:firstLineChars="200"/>
      <w:jc w:val="center"/>
      <w:textAlignment w:val="baseline"/>
    </w:pPr>
    <w:rPr>
      <w:rFonts w:eastAsia="黑体"/>
      <w:sz w:val="24"/>
      <w:szCs w:val="20"/>
    </w:rPr>
  </w:style>
  <w:style w:type="paragraph" w:customStyle="1" w:styleId="434">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35">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36">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37">
    <w:name w:val="样式 标题 4PIM 4H4h4bulletblbbH41H42H43H44H45H46H47H48...1"/>
    <w:basedOn w:val="6"/>
    <w:uiPriority w:val="0"/>
    <w:pPr>
      <w:widowControl/>
      <w:jc w:val="left"/>
    </w:pPr>
    <w:rPr>
      <w:rFonts w:cs="宋体"/>
      <w:sz w:val="24"/>
      <w:szCs w:val="20"/>
    </w:rPr>
  </w:style>
  <w:style w:type="paragraph" w:customStyle="1" w:styleId="438">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439">
    <w:name w:val=" Char Char1 Char"/>
    <w:basedOn w:val="1"/>
    <w:uiPriority w:val="0"/>
    <w:rPr>
      <w:rFonts w:ascii="仿宋_GB2312" w:eastAsia="仿宋_GB2312"/>
      <w:b/>
      <w:sz w:val="32"/>
      <w:szCs w:val="32"/>
    </w:rPr>
  </w:style>
  <w:style w:type="paragraph" w:customStyle="1" w:styleId="440">
    <w:name w:val="列出段落2"/>
    <w:basedOn w:val="1"/>
    <w:qFormat/>
    <w:uiPriority w:val="0"/>
    <w:pPr>
      <w:adjustRightInd/>
      <w:ind w:firstLine="420" w:firstLineChars="200"/>
    </w:pPr>
    <w:rPr>
      <w:rFonts w:ascii="宋体" w:hAnsi="宋体"/>
      <w:sz w:val="24"/>
    </w:rPr>
  </w:style>
  <w:style w:type="paragraph" w:customStyle="1" w:styleId="441">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442">
    <w:name w:val="Char Char Char Char Char Char Char Char Char Char Char Char1 Char"/>
    <w:basedOn w:val="1"/>
    <w:uiPriority w:val="0"/>
    <w:rPr>
      <w:rFonts w:ascii="Tahoma" w:hAnsi="Tahoma" w:cs="仿宋_GB2312"/>
      <w:sz w:val="24"/>
      <w:szCs w:val="20"/>
    </w:rPr>
  </w:style>
  <w:style w:type="paragraph" w:customStyle="1" w:styleId="443">
    <w:name w:val="样式 标题 2H2h2Underrubrik1prop2l2Chapter Titlesect 1.2DO NO..."/>
    <w:basedOn w:val="4"/>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44">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445">
    <w:name w:val="List Paragraph1"/>
    <w:basedOn w:val="1"/>
    <w:qFormat/>
    <w:uiPriority w:val="34"/>
    <w:pPr>
      <w:spacing w:line="360" w:lineRule="auto"/>
      <w:ind w:firstLine="200" w:firstLineChars="200"/>
    </w:pPr>
    <w:rPr>
      <w:rFonts w:eastAsia="楷体_GB2312" w:cs="Lucida Sans"/>
      <w:sz w:val="24"/>
    </w:rPr>
  </w:style>
  <w:style w:type="paragraph" w:customStyle="1" w:styleId="446">
    <w:name w:val="TOC 标题1"/>
    <w:basedOn w:val="3"/>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447">
    <w:name w:val="WW-正文文字缩进 2"/>
    <w:basedOn w:val="1"/>
    <w:uiPriority w:val="0"/>
    <w:pPr>
      <w:suppressAutoHyphens/>
      <w:adjustRightInd/>
      <w:ind w:firstLine="420"/>
    </w:pPr>
    <w:rPr>
      <w:kern w:val="1"/>
      <w:szCs w:val="20"/>
      <w:lang/>
    </w:rPr>
  </w:style>
  <w:style w:type="paragraph" w:customStyle="1" w:styleId="448">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49">
    <w:name w:val="标题五"/>
    <w:basedOn w:val="1"/>
    <w:uiPriority w:val="0"/>
    <w:pPr>
      <w:adjustRightInd/>
      <w:spacing w:before="156" w:beforeLines="50" w:line="360" w:lineRule="auto"/>
    </w:pPr>
    <w:rPr>
      <w:b/>
      <w:sz w:val="24"/>
    </w:rPr>
  </w:style>
  <w:style w:type="paragraph" w:customStyle="1" w:styleId="450">
    <w:name w:val="_Style 12"/>
    <w:basedOn w:val="19"/>
    <w:uiPriority w:val="0"/>
    <w:pPr>
      <w:snapToGrid w:val="0"/>
      <w:spacing w:line="360" w:lineRule="auto"/>
    </w:pPr>
  </w:style>
  <w:style w:type="paragraph" w:customStyle="1" w:styleId="451">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52">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453">
    <w:name w:val="subhead 2"/>
    <w:uiPriority w:val="0"/>
    <w:pPr>
      <w:spacing w:after="60" w:line="240" w:lineRule="exact"/>
    </w:pPr>
    <w:rPr>
      <w:rFonts w:ascii="Arial" w:hAnsi="Arial"/>
      <w:b/>
      <w:sz w:val="22"/>
      <w:lang w:val="en-US" w:eastAsia="en-US" w:bidi="ar-SA"/>
    </w:rPr>
  </w:style>
  <w:style w:type="paragraph" w:customStyle="1" w:styleId="454">
    <w:name w:val=" Char Char1 Char Char Char"/>
    <w:basedOn w:val="1"/>
    <w:uiPriority w:val="0"/>
    <w:rPr>
      <w:rFonts w:ascii="仿宋_GB2312" w:eastAsia="仿宋_GB2312"/>
      <w:b/>
      <w:sz w:val="32"/>
      <w:szCs w:val="32"/>
    </w:rPr>
  </w:style>
  <w:style w:type="paragraph" w:customStyle="1" w:styleId="455">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56">
    <w:name w:val="正文 首行缩进:  2 字符 Char"/>
    <w:basedOn w:val="1"/>
    <w:uiPriority w:val="0"/>
    <w:pPr>
      <w:adjustRightInd/>
      <w:spacing w:line="360" w:lineRule="auto"/>
      <w:ind w:firstLine="480"/>
    </w:pPr>
    <w:rPr>
      <w:rFonts w:cs="宋体"/>
      <w:sz w:val="24"/>
      <w:szCs w:val="20"/>
    </w:rPr>
  </w:style>
  <w:style w:type="paragraph" w:customStyle="1" w:styleId="457">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45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59">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60">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61">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462">
    <w:name w:val="trademark"/>
    <w:uiPriority w:val="0"/>
    <w:pPr>
      <w:spacing w:after="60"/>
    </w:pPr>
    <w:rPr>
      <w:rFonts w:ascii="Futura Bk" w:hAnsi="Futura Bk"/>
      <w:sz w:val="15"/>
      <w:lang w:val="en-US" w:eastAsia="en-US" w:bidi="ar-SA"/>
    </w:rPr>
  </w:style>
  <w:style w:type="paragraph" w:customStyle="1" w:styleId="463">
    <w:name w:val="左对齐表格文字"/>
    <w:basedOn w:val="1"/>
    <w:uiPriority w:val="0"/>
    <w:pPr>
      <w:adjustRightInd/>
      <w:ind w:firstLine="200" w:firstLineChars="200"/>
      <w:jc w:val="right"/>
    </w:pPr>
  </w:style>
  <w:style w:type="paragraph" w:customStyle="1" w:styleId="464">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465">
    <w:name w:val="样式 标题 22h2L1 Heading 2H2sect 1.2H21sect 1.21H22sect 1.2..."/>
    <w:basedOn w:val="4"/>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466">
    <w:name w:val="正文文字表格居中"/>
    <w:basedOn w:val="1"/>
    <w:next w:val="53"/>
    <w:uiPriority w:val="0"/>
    <w:pPr>
      <w:snapToGrid w:val="0"/>
      <w:spacing w:line="360" w:lineRule="auto"/>
    </w:pPr>
    <w:rPr>
      <w:rFonts w:ascii="宋体"/>
      <w:b/>
      <w:sz w:val="24"/>
      <w:szCs w:val="20"/>
    </w:rPr>
  </w:style>
  <w:style w:type="paragraph" w:customStyle="1" w:styleId="467">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68">
    <w:name w:val="彩色列表 - 强调文字颜色 11"/>
    <w:basedOn w:val="1"/>
    <w:qFormat/>
    <w:uiPriority w:val="0"/>
    <w:pPr>
      <w:adjustRightInd/>
      <w:ind w:firstLine="420" w:firstLineChars="200"/>
    </w:pPr>
    <w:rPr>
      <w:rFonts w:ascii="Calibri" w:hAnsi="Calibri"/>
      <w:szCs w:val="22"/>
    </w:rPr>
  </w:style>
  <w:style w:type="paragraph" w:customStyle="1" w:styleId="469">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70">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71">
    <w:name w:val=" Char3"/>
    <w:basedOn w:val="1"/>
    <w:uiPriority w:val="0"/>
    <w:pPr>
      <w:adjustRightInd/>
    </w:pPr>
    <w:rPr>
      <w:rFonts w:ascii="仿宋_GB2312" w:eastAsia="仿宋_GB2312"/>
      <w:b/>
      <w:sz w:val="32"/>
      <w:szCs w:val="32"/>
    </w:rPr>
  </w:style>
  <w:style w:type="paragraph" w:customStyle="1" w:styleId="472">
    <w:name w:val="Th"/>
    <w:uiPriority w:val="0"/>
    <w:pPr>
      <w:keepNext/>
      <w:keepLines/>
      <w:spacing w:before="20" w:after="60" w:line="220" w:lineRule="exact"/>
      <w:ind w:left="240"/>
    </w:pPr>
    <w:rPr>
      <w:b/>
      <w:sz w:val="19"/>
      <w:lang w:val="en-US" w:eastAsia="en-US" w:bidi="ar-SA"/>
    </w:rPr>
  </w:style>
  <w:style w:type="paragraph" w:customStyle="1" w:styleId="473">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74">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75">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476">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7">
    <w:name w:val="Char Char11 Char Char Char Char Char Char Char Char Char"/>
    <w:basedOn w:val="1"/>
    <w:uiPriority w:val="0"/>
    <w:pPr>
      <w:spacing w:line="360" w:lineRule="auto"/>
    </w:pPr>
    <w:rPr>
      <w:szCs w:val="20"/>
    </w:rPr>
  </w:style>
  <w:style w:type="paragraph" w:customStyle="1" w:styleId="478">
    <w:name w:val=" Char2 Char Char"/>
    <w:basedOn w:val="1"/>
    <w:uiPriority w:val="0"/>
    <w:pPr>
      <w:adjustRightInd/>
    </w:pPr>
    <w:rPr>
      <w:rFonts w:ascii="Tahoma" w:hAnsi="Tahoma"/>
      <w:sz w:val="24"/>
      <w:szCs w:val="20"/>
    </w:rPr>
  </w:style>
  <w:style w:type="paragraph" w:customStyle="1" w:styleId="479">
    <w:name w:val="表格文字"/>
    <w:basedOn w:val="1"/>
    <w:next w:val="16"/>
    <w:uiPriority w:val="0"/>
    <w:pPr>
      <w:adjustRightInd/>
      <w:ind w:firstLine="200" w:firstLineChars="200"/>
    </w:pPr>
    <w:rPr>
      <w:rFonts w:ascii="Arial" w:hAnsi="Arial"/>
      <w:spacing w:val="-5"/>
      <w:kern w:val="0"/>
      <w:sz w:val="24"/>
      <w:szCs w:val="20"/>
    </w:rPr>
  </w:style>
  <w:style w:type="paragraph" w:customStyle="1" w:styleId="480">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81">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482">
    <w:name w:val="样式 标题 3H3 + 两端对齐"/>
    <w:basedOn w:val="5"/>
    <w:uiPriority w:val="0"/>
    <w:pPr>
      <w:keepLines w:val="0"/>
      <w:numPr>
        <w:ilvl w:val="2"/>
        <w:numId w:val="0"/>
      </w:numPr>
      <w:spacing w:before="0" w:beforeLines="0" w:after="0" w:afterLines="0" w:line="240" w:lineRule="auto"/>
      <w:jc w:val="left"/>
    </w:pPr>
    <w:rPr>
      <w:rFonts w:cs="宋体"/>
      <w:sz w:val="21"/>
      <w:szCs w:val="20"/>
    </w:rPr>
  </w:style>
  <w:style w:type="paragraph" w:customStyle="1" w:styleId="483">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484">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85">
    <w:name w:val="样式 标题 1Level 1 HeadPIM 1Section Headh1l11Heading 0Datash..."/>
    <w:basedOn w:val="3"/>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486">
    <w:name w:val="Char Char1"/>
    <w:basedOn w:val="1"/>
    <w:uiPriority w:val="0"/>
    <w:pPr>
      <w:widowControl/>
      <w:spacing w:after="160" w:afterLines="0" w:line="240" w:lineRule="exact"/>
      <w:jc w:val="left"/>
    </w:pPr>
    <w:rPr>
      <w:rFonts w:eastAsia="仿宋_GB2312"/>
      <w:sz w:val="28"/>
    </w:rPr>
  </w:style>
  <w:style w:type="paragraph" w:customStyle="1" w:styleId="487">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8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89">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491">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492">
    <w:name w:val="标题4_自定义"/>
    <w:basedOn w:val="6"/>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493">
    <w:name w:val="小节"/>
    <w:basedOn w:val="5"/>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494">
    <w:name w:val="Body text|2"/>
    <w:basedOn w:val="1"/>
    <w:qFormat/>
    <w:uiPriority w:val="0"/>
    <w:pPr>
      <w:adjustRightInd/>
      <w:spacing w:after="420" w:line="504" w:lineRule="exact"/>
      <w:jc w:val="center"/>
    </w:pPr>
    <w:rPr>
      <w:rFonts w:ascii="MingLiU" w:hAnsi="MingLiU" w:eastAsia="MingLiU" w:cs="MingLiU"/>
      <w:color w:val="000000"/>
      <w:kern w:val="0"/>
      <w:sz w:val="30"/>
      <w:szCs w:val="30"/>
      <w:lang w:val="zh-TW" w:eastAsia="zh-TW" w:bidi="zh-TW"/>
    </w:rPr>
  </w:style>
  <w:style w:type="paragraph" w:customStyle="1" w:styleId="495">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6">
    <w:name w:val=" Char2 Char Char Char"/>
    <w:basedOn w:val="1"/>
    <w:uiPriority w:val="0"/>
    <w:rPr>
      <w:rFonts w:ascii="仿宋_GB2312" w:eastAsia="仿宋_GB2312"/>
      <w:b/>
      <w:sz w:val="32"/>
      <w:szCs w:val="32"/>
    </w:rPr>
  </w:style>
  <w:style w:type="paragraph" w:customStyle="1" w:styleId="497">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98">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499">
    <w:name w:val="默认段落字体 Para Char Char Char Char Char Char Char Char Char1 Char Char Char Char"/>
    <w:basedOn w:val="1"/>
    <w:uiPriority w:val="0"/>
    <w:pPr>
      <w:adjustRightInd/>
    </w:pPr>
    <w:rPr>
      <w:rFonts w:ascii="Tahoma" w:hAnsi="Tahoma"/>
      <w:sz w:val="24"/>
      <w:szCs w:val="20"/>
    </w:rPr>
  </w:style>
  <w:style w:type="paragraph" w:customStyle="1" w:styleId="500">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01">
    <w:name w:val=" Char Char Char"/>
    <w:basedOn w:val="1"/>
    <w:uiPriority w:val="0"/>
    <w:rPr>
      <w:rFonts w:ascii="Tahoma" w:hAnsi="Tahoma"/>
      <w:sz w:val="24"/>
      <w:szCs w:val="20"/>
    </w:rPr>
  </w:style>
  <w:style w:type="paragraph" w:customStyle="1" w:styleId="502">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503">
    <w:name w:val="正文段"/>
    <w:basedOn w:val="1"/>
    <w:uiPriority w:val="0"/>
    <w:pPr>
      <w:widowControl/>
      <w:snapToGrid w:val="0"/>
      <w:spacing w:after="156" w:afterLines="50"/>
      <w:ind w:firstLine="200" w:firstLineChars="200"/>
    </w:pPr>
    <w:rPr>
      <w:kern w:val="0"/>
      <w:sz w:val="24"/>
      <w:szCs w:val="20"/>
    </w:rPr>
  </w:style>
  <w:style w:type="paragraph" w:customStyle="1" w:styleId="504">
    <w:name w:val="数字标题5"/>
    <w:basedOn w:val="7"/>
    <w:next w:val="1"/>
    <w:uiPriority w:val="0"/>
    <w:pPr>
      <w:numPr>
        <w:ilvl w:val="4"/>
        <w:numId w:val="5"/>
      </w:numPr>
      <w:tabs>
        <w:tab w:val="clear" w:pos="1008"/>
      </w:tabs>
    </w:pPr>
  </w:style>
  <w:style w:type="paragraph" w:customStyle="1" w:styleId="505">
    <w:name w:val="正文部分"/>
    <w:basedOn w:val="1"/>
    <w:qFormat/>
    <w:uiPriority w:val="0"/>
    <w:pPr>
      <w:adjustRightInd/>
      <w:ind w:firstLine="200" w:firstLineChars="200"/>
    </w:pPr>
    <w:rPr>
      <w:rFonts w:eastAsia="仿宋"/>
      <w:sz w:val="28"/>
    </w:rPr>
  </w:style>
  <w:style w:type="paragraph" w:customStyle="1" w:styleId="506">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507">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08">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509">
    <w:name w:val="正文文字格式"/>
    <w:basedOn w:val="1"/>
    <w:uiPriority w:val="0"/>
    <w:pPr>
      <w:adjustRightInd/>
      <w:spacing w:line="460" w:lineRule="exact"/>
      <w:ind w:firstLine="505"/>
      <w:jc w:val="left"/>
    </w:pPr>
    <w:rPr>
      <w:rFonts w:ascii="宋体"/>
      <w:kern w:val="24"/>
      <w:sz w:val="24"/>
      <w:szCs w:val="20"/>
    </w:rPr>
  </w:style>
  <w:style w:type="paragraph" w:customStyle="1" w:styleId="510">
    <w:name w:val="MM Topic 1"/>
    <w:basedOn w:val="3"/>
    <w:uiPriority w:val="0"/>
    <w:pPr>
      <w:numPr>
        <w:ilvl w:val="0"/>
        <w:numId w:val="0"/>
      </w:numPr>
      <w:tabs>
        <w:tab w:val="left" w:pos="840"/>
      </w:tabs>
      <w:adjustRightInd/>
      <w:ind w:left="840" w:hanging="420"/>
    </w:pPr>
  </w:style>
  <w:style w:type="paragraph" w:customStyle="1" w:styleId="511">
    <w:name w:val="Char Char4 Char Char"/>
    <w:basedOn w:val="1"/>
    <w:uiPriority w:val="0"/>
    <w:pPr>
      <w:widowControl/>
      <w:adjustRightInd/>
      <w:spacing w:after="160" w:line="240" w:lineRule="exact"/>
      <w:jc w:val="left"/>
    </w:pPr>
  </w:style>
  <w:style w:type="paragraph" w:customStyle="1" w:styleId="512">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513">
    <w:name w:val=" Char Char Char Char Char Char Char Char Char Char Char Char1 Char"/>
    <w:basedOn w:val="1"/>
    <w:uiPriority w:val="0"/>
    <w:rPr>
      <w:rFonts w:ascii="Tahoma" w:hAnsi="Tahoma" w:cs="仿宋_GB2312"/>
      <w:sz w:val="24"/>
      <w:szCs w:val="20"/>
    </w:rPr>
  </w:style>
  <w:style w:type="paragraph" w:customStyle="1" w:styleId="514">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515">
    <w:name w:val="四号　首行缩进"/>
    <w:basedOn w:val="1"/>
    <w:uiPriority w:val="0"/>
    <w:pPr>
      <w:adjustRightInd/>
      <w:spacing w:line="360" w:lineRule="auto"/>
    </w:pPr>
    <w:rPr>
      <w:rFonts w:ascii="宋体" w:hAnsi="宋体"/>
      <w:szCs w:val="20"/>
    </w:rPr>
  </w:style>
  <w:style w:type="paragraph" w:customStyle="1" w:styleId="516">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51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8">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519">
    <w:name w:val="正文缩进1"/>
    <w:basedOn w:val="1"/>
    <w:next w:val="2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520">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521">
    <w:name w:val="正文（标题三）"/>
    <w:basedOn w:val="1"/>
    <w:uiPriority w:val="0"/>
    <w:pPr>
      <w:spacing w:line="360" w:lineRule="auto"/>
      <w:ind w:firstLine="200" w:firstLineChars="200"/>
    </w:pPr>
    <w:rPr>
      <w:sz w:val="24"/>
    </w:rPr>
  </w:style>
  <w:style w:type="paragraph" w:customStyle="1" w:styleId="522">
    <w:name w:val="MM Topic 2"/>
    <w:basedOn w:val="4"/>
    <w:uiPriority w:val="0"/>
    <w:pPr>
      <w:numPr>
        <w:ilvl w:val="1"/>
        <w:numId w:val="4"/>
      </w:numPr>
      <w:tabs>
        <w:tab w:val="clear" w:pos="432"/>
      </w:tabs>
    </w:pPr>
    <w:rPr>
      <w:rFonts w:ascii="Arial" w:hAnsi="Arial" w:eastAsia="黑体"/>
      <w:sz w:val="32"/>
      <w:szCs w:val="32"/>
      <w:lang w:val="en-US"/>
    </w:rPr>
  </w:style>
  <w:style w:type="paragraph" w:customStyle="1" w:styleId="523">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24">
    <w:name w:val="彩色底纹 - 强调文字颜色 11"/>
    <w:uiPriority w:val="0"/>
    <w:rPr>
      <w:kern w:val="2"/>
      <w:sz w:val="21"/>
      <w:szCs w:val="24"/>
      <w:lang w:val="en-US" w:eastAsia="zh-CN" w:bidi="ar-SA"/>
    </w:rPr>
  </w:style>
  <w:style w:type="paragraph" w:customStyle="1" w:styleId="525">
    <w:name w:val="样式 标题 3标题 3 Char第二层条h33Bold Headbh章标题1小标题level_3PIM 3..."/>
    <w:basedOn w:val="5"/>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26">
    <w:name w:val="标书标题4"/>
    <w:basedOn w:val="6"/>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527">
    <w:name w:val="表格（小）"/>
    <w:basedOn w:val="1"/>
    <w:uiPriority w:val="0"/>
    <w:pPr>
      <w:adjustRightInd/>
      <w:snapToGrid w:val="0"/>
      <w:spacing w:line="300" w:lineRule="auto"/>
    </w:pPr>
    <w:rPr>
      <w:rFonts w:eastAsia="仿宋"/>
      <w:szCs w:val="21"/>
    </w:rPr>
  </w:style>
  <w:style w:type="paragraph" w:customStyle="1" w:styleId="528">
    <w:name w:val="数字标题1"/>
    <w:basedOn w:val="3"/>
    <w:next w:val="1"/>
    <w:uiPriority w:val="0"/>
    <w:pPr>
      <w:numPr>
        <w:ilvl w:val="0"/>
        <w:numId w:val="5"/>
      </w:numPr>
      <w:tabs>
        <w:tab w:val="clear" w:pos="432"/>
      </w:tabs>
    </w:pPr>
  </w:style>
  <w:style w:type="paragraph" w:customStyle="1" w:styleId="529">
    <w:name w:val="标准书眉_奇数页"/>
    <w:next w:val="1"/>
    <w:uiPriority w:val="0"/>
    <w:pPr>
      <w:tabs>
        <w:tab w:val="center" w:pos="4154"/>
        <w:tab w:val="right" w:pos="8306"/>
      </w:tabs>
      <w:spacing w:after="120"/>
      <w:jc w:val="right"/>
    </w:pPr>
    <w:rPr>
      <w:sz w:val="21"/>
      <w:lang w:val="en-US" w:eastAsia="zh-CN" w:bidi="ar-SA"/>
    </w:rPr>
  </w:style>
  <w:style w:type="paragraph" w:customStyle="1" w:styleId="530">
    <w:name w:val="Thf"/>
    <w:basedOn w:val="472"/>
    <w:uiPriority w:val="0"/>
    <w:pPr>
      <w:ind w:left="0"/>
    </w:pPr>
  </w:style>
  <w:style w:type="paragraph" w:customStyle="1" w:styleId="531">
    <w:name w:val="MM Empty"/>
    <w:basedOn w:val="1"/>
    <w:uiPriority w:val="0"/>
    <w:pPr>
      <w:adjustRightInd/>
    </w:pPr>
  </w:style>
  <w:style w:type="paragraph" w:customStyle="1" w:styleId="532">
    <w:name w:val="MM Title"/>
    <w:basedOn w:val="56"/>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533">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34">
    <w:name w:val=" Char Char Char Char Char Char Char Char"/>
    <w:basedOn w:val="1"/>
    <w:uiPriority w:val="0"/>
    <w:pPr>
      <w:tabs>
        <w:tab w:val="left" w:pos="360"/>
      </w:tabs>
    </w:pPr>
    <w:rPr>
      <w:sz w:val="24"/>
      <w:szCs w:val="20"/>
    </w:rPr>
  </w:style>
  <w:style w:type="paragraph" w:customStyle="1" w:styleId="535">
    <w:name w:val=" Char Char Char Char Char Char Char"/>
    <w:basedOn w:val="1"/>
    <w:uiPriority w:val="0"/>
    <w:rPr>
      <w:rFonts w:ascii="仿宋_GB2312" w:eastAsia="仿宋_GB2312"/>
      <w:b/>
      <w:sz w:val="32"/>
      <w:szCs w:val="32"/>
    </w:rPr>
  </w:style>
  <w:style w:type="paragraph" w:customStyle="1" w:styleId="536">
    <w:name w:val="注释"/>
    <w:basedOn w:val="1"/>
    <w:uiPriority w:val="0"/>
    <w:pPr>
      <w:adjustRightInd/>
      <w:spacing w:line="360" w:lineRule="auto"/>
      <w:ind w:firstLine="480"/>
    </w:pPr>
    <w:rPr>
      <w:sz w:val="24"/>
    </w:rPr>
  </w:style>
  <w:style w:type="paragraph" w:customStyle="1" w:styleId="537">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538">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539">
    <w:name w:val="样式 标题 1章节第一层h1H"/>
    <w:basedOn w:val="3"/>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540">
    <w:name w:val="Body text|1"/>
    <w:basedOn w:val="1"/>
    <w:qFormat/>
    <w:uiPriority w:val="0"/>
    <w:pPr>
      <w:adjustRightInd/>
      <w:spacing w:after="160" w:line="434" w:lineRule="auto"/>
      <w:ind w:firstLine="400"/>
      <w:jc w:val="left"/>
    </w:pPr>
    <w:rPr>
      <w:rFonts w:ascii="MingLiU" w:hAnsi="MingLiU" w:eastAsia="MingLiU" w:cs="MingLiU"/>
      <w:color w:val="000000"/>
      <w:kern w:val="0"/>
      <w:sz w:val="20"/>
      <w:szCs w:val="20"/>
      <w:lang w:val="zh-TW" w:eastAsia="zh-TW" w:bidi="zh-TW"/>
    </w:rPr>
  </w:style>
  <w:style w:type="paragraph" w:customStyle="1" w:styleId="541">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42">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543">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544">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45">
    <w:name w:val=" Char1 Char Char Char"/>
    <w:basedOn w:val="1"/>
    <w:uiPriority w:val="0"/>
    <w:rPr>
      <w:rFonts w:ascii="Tahoma" w:hAnsi="Tahoma"/>
      <w:sz w:val="24"/>
      <w:szCs w:val="20"/>
    </w:rPr>
  </w:style>
  <w:style w:type="paragraph" w:customStyle="1" w:styleId="546">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547">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48">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549">
    <w:name w:val="默认段落字体 Para Char Char Char Char"/>
    <w:basedOn w:val="1"/>
    <w:uiPriority w:val="0"/>
    <w:pPr>
      <w:spacing w:line="360" w:lineRule="auto"/>
    </w:pPr>
    <w:rPr>
      <w:szCs w:val="20"/>
    </w:rPr>
  </w:style>
  <w:style w:type="paragraph" w:customStyle="1" w:styleId="550">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51">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52">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553">
    <w:name w:val="CM14"/>
    <w:basedOn w:val="404"/>
    <w:next w:val="404"/>
    <w:uiPriority w:val="0"/>
    <w:pPr>
      <w:spacing w:after="68" w:afterLines="0"/>
    </w:pPr>
    <w:rPr>
      <w:rFonts w:ascii="FHLHE E+ Futura Bk" w:eastAsia="FHLHE E+ Futura Bk" w:cs="Times New Roman"/>
      <w:color w:val="auto"/>
    </w:rPr>
  </w:style>
  <w:style w:type="paragraph" w:customStyle="1" w:styleId="554">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55">
    <w:name w:val="有符号正文"/>
    <w:basedOn w:val="1"/>
    <w:uiPriority w:val="0"/>
    <w:pPr>
      <w:adjustRightInd/>
      <w:spacing w:line="400" w:lineRule="exact"/>
      <w:ind w:firstLine="200" w:firstLineChars="200"/>
    </w:pPr>
    <w:rPr>
      <w:rFonts w:ascii="Arial" w:hAnsi="Arial"/>
    </w:rPr>
  </w:style>
  <w:style w:type="paragraph" w:customStyle="1" w:styleId="556">
    <w:name w:val="Test2"/>
    <w:basedOn w:val="4"/>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557">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558">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59">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60">
    <w:name w:val="Char Char Char Char Char Char Char Char"/>
    <w:basedOn w:val="1"/>
    <w:uiPriority w:val="0"/>
    <w:pPr>
      <w:tabs>
        <w:tab w:val="left" w:pos="360"/>
      </w:tabs>
    </w:pPr>
    <w:rPr>
      <w:sz w:val="24"/>
      <w:szCs w:val="20"/>
    </w:rPr>
  </w:style>
  <w:style w:type="paragraph" w:customStyle="1" w:styleId="561">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562">
    <w:name w:val="CSS1级正文 Char"/>
    <w:basedOn w:val="2"/>
    <w:uiPriority w:val="0"/>
    <w:pPr>
      <w:autoSpaceDE/>
      <w:autoSpaceDN/>
      <w:snapToGrid w:val="0"/>
      <w:ind w:firstLine="480" w:firstLineChars="200"/>
    </w:pPr>
    <w:rPr>
      <w:rFonts w:ascii="Times New Roman"/>
      <w:szCs w:val="24"/>
      <w:lang w:val="en-US" w:eastAsia="zh-CN"/>
    </w:rPr>
  </w:style>
  <w:style w:type="paragraph" w:customStyle="1" w:styleId="563">
    <w:name w:val="样式 正文文本缩进 + 段前: 2 字符"/>
    <w:basedOn w:val="1"/>
    <w:uiPriority w:val="0"/>
    <w:pPr>
      <w:adjustRightInd/>
      <w:ind w:left="420" w:leftChars="200"/>
      <w:jc w:val="left"/>
    </w:pPr>
    <w:rPr>
      <w:sz w:val="28"/>
      <w:szCs w:val="20"/>
      <w:lang w:eastAsia="zh-TW"/>
    </w:rPr>
  </w:style>
  <w:style w:type="paragraph" w:customStyle="1" w:styleId="564">
    <w:name w:val="Char Char Char Char Char Char Char Char Char"/>
    <w:basedOn w:val="1"/>
    <w:uiPriority w:val="0"/>
    <w:pPr>
      <w:adjustRightInd/>
      <w:ind w:firstLine="200" w:firstLineChars="200"/>
    </w:pPr>
    <w:rPr>
      <w:rFonts w:ascii="Tahoma" w:hAnsi="Tahoma"/>
      <w:sz w:val="24"/>
      <w:szCs w:val="20"/>
    </w:rPr>
  </w:style>
  <w:style w:type="paragraph" w:customStyle="1" w:styleId="565">
    <w:name w:val="标书表格字体格式"/>
    <w:next w:val="512"/>
    <w:uiPriority w:val="0"/>
    <w:rPr>
      <w:kern w:val="2"/>
      <w:sz w:val="21"/>
      <w:szCs w:val="24"/>
      <w:lang w:val="en-US" w:eastAsia="zh-CN" w:bidi="ar-SA"/>
    </w:rPr>
  </w:style>
  <w:style w:type="paragraph" w:customStyle="1" w:styleId="566">
    <w:name w:val="样式 标题 3h33rd level3Heading 3 - oldH3l3CTheading 3Headin..."/>
    <w:basedOn w:val="5"/>
    <w:uiPriority w:val="0"/>
    <w:pPr>
      <w:snapToGrid w:val="0"/>
      <w:ind w:left="0" w:firstLine="0"/>
      <w:jc w:val="left"/>
    </w:pPr>
    <w:rPr>
      <w:rFonts w:eastAsia="黑体" w:cs="宋体"/>
      <w:sz w:val="28"/>
      <w:szCs w:val="20"/>
    </w:rPr>
  </w:style>
  <w:style w:type="paragraph" w:customStyle="1" w:styleId="567">
    <w:name w:val="正文－恩普"/>
    <w:basedOn w:val="16"/>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68">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569">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70">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71">
    <w:name w:val=" Char3 Char Char Char"/>
    <w:basedOn w:val="1"/>
    <w:uiPriority w:val="0"/>
    <w:pPr>
      <w:widowControl/>
      <w:adjustRightInd/>
      <w:spacing w:after="160" w:afterLines="0" w:line="240" w:lineRule="exact"/>
      <w:jc w:val="left"/>
    </w:pPr>
    <w:rPr>
      <w:szCs w:val="20"/>
    </w:rPr>
  </w:style>
  <w:style w:type="paragraph" w:customStyle="1" w:styleId="572">
    <w:name w:val="0"/>
    <w:basedOn w:val="1"/>
    <w:uiPriority w:val="0"/>
    <w:pPr>
      <w:widowControl/>
    </w:pPr>
    <w:rPr>
      <w:kern w:val="0"/>
      <w:sz w:val="24"/>
      <w:szCs w:val="20"/>
    </w:rPr>
  </w:style>
  <w:style w:type="paragraph" w:customStyle="1" w:styleId="573">
    <w:name w:val="数字标题6"/>
    <w:basedOn w:val="8"/>
    <w:next w:val="1"/>
    <w:uiPriority w:val="0"/>
    <w:pPr>
      <w:numPr>
        <w:ilvl w:val="5"/>
        <w:numId w:val="5"/>
      </w:numPr>
      <w:tabs>
        <w:tab w:val="clear" w:pos="1152"/>
      </w:tabs>
    </w:pPr>
    <w:rPr>
      <w:rFonts w:ascii="Times New Roman" w:hAnsi="Times New Roman" w:eastAsia="宋体"/>
      <w:i/>
    </w:rPr>
  </w:style>
  <w:style w:type="paragraph" w:customStyle="1" w:styleId="574">
    <w:name w:val="Char1 Char Char Char1"/>
    <w:basedOn w:val="1"/>
    <w:uiPriority w:val="0"/>
    <w:pPr>
      <w:adjustRightInd/>
      <w:ind w:firstLine="200" w:firstLineChars="200"/>
    </w:pPr>
    <w:rPr>
      <w:rFonts w:ascii="Tahoma" w:hAnsi="Tahoma"/>
      <w:sz w:val="24"/>
      <w:szCs w:val="20"/>
    </w:rPr>
  </w:style>
  <w:style w:type="paragraph" w:customStyle="1" w:styleId="575">
    <w:name w:val="Bulleted List"/>
    <w:basedOn w:val="1"/>
    <w:uiPriority w:val="0"/>
    <w:pPr>
      <w:tabs>
        <w:tab w:val="left" w:pos="1260"/>
      </w:tabs>
      <w:adjustRightInd/>
      <w:ind w:left="1260" w:hanging="420"/>
    </w:pPr>
  </w:style>
  <w:style w:type="paragraph" w:customStyle="1" w:styleId="576">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77">
    <w:name w:val="数字标题3"/>
    <w:basedOn w:val="5"/>
    <w:next w:val="1"/>
    <w:uiPriority w:val="0"/>
    <w:pPr>
      <w:numPr>
        <w:ilvl w:val="2"/>
        <w:numId w:val="0"/>
      </w:numPr>
      <w:spacing w:line="240" w:lineRule="auto"/>
    </w:pPr>
    <w:rPr>
      <w:sz w:val="28"/>
      <w:szCs w:val="28"/>
    </w:rPr>
  </w:style>
  <w:style w:type="paragraph" w:customStyle="1" w:styleId="578">
    <w:name w:val="列表内容"/>
    <w:basedOn w:val="1"/>
    <w:next w:val="1"/>
    <w:uiPriority w:val="0"/>
    <w:pPr>
      <w:widowControl/>
      <w:tabs>
        <w:tab w:val="left" w:pos="840"/>
      </w:tabs>
      <w:ind w:left="840" w:hanging="420"/>
      <w:jc w:val="left"/>
    </w:pPr>
    <w:rPr>
      <w:kern w:val="0"/>
      <w:sz w:val="18"/>
    </w:rPr>
  </w:style>
  <w:style w:type="paragraph" w:customStyle="1" w:styleId="579">
    <w:name w:val="索引 11"/>
    <w:basedOn w:val="1"/>
    <w:next w:val="1"/>
    <w:uiPriority w:val="0"/>
    <w:pPr>
      <w:adjustRightInd/>
      <w:spacing w:line="360" w:lineRule="auto"/>
    </w:pPr>
    <w:rPr>
      <w:rFonts w:ascii="仿宋_GB2312" w:eastAsia="仿宋_GB2312"/>
      <w:sz w:val="24"/>
      <w:szCs w:val="20"/>
    </w:rPr>
  </w:style>
  <w:style w:type="paragraph" w:customStyle="1" w:styleId="580">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81">
    <w:name w:val="正文表标题"/>
    <w:next w:val="300"/>
    <w:uiPriority w:val="0"/>
    <w:pPr>
      <w:tabs>
        <w:tab w:val="left" w:pos="840"/>
      </w:tabs>
      <w:ind w:left="840" w:hanging="420"/>
      <w:jc w:val="center"/>
    </w:pPr>
    <w:rPr>
      <w:rFonts w:ascii="黑体" w:eastAsia="黑体"/>
      <w:sz w:val="21"/>
      <w:lang w:val="en-US" w:eastAsia="zh-CN" w:bidi="ar-SA"/>
    </w:rPr>
  </w:style>
  <w:style w:type="paragraph" w:customStyle="1" w:styleId="582">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83">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584">
    <w:name w:val="List Paragraph"/>
    <w:basedOn w:val="1"/>
    <w:uiPriority w:val="0"/>
    <w:pPr>
      <w:adjustRightInd/>
      <w:spacing w:line="360" w:lineRule="auto"/>
      <w:ind w:firstLine="420" w:firstLineChars="200"/>
    </w:pPr>
    <w:rPr>
      <w:rFonts w:ascii="Calibri" w:hAnsi="Calibri"/>
      <w:sz w:val="24"/>
      <w:szCs w:val="22"/>
    </w:rPr>
  </w:style>
  <w:style w:type="paragraph" w:customStyle="1" w:styleId="585">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586">
    <w:name w:val="p0"/>
    <w:basedOn w:val="1"/>
    <w:uiPriority w:val="0"/>
    <w:pPr>
      <w:widowControl/>
      <w:adjustRightInd/>
    </w:pPr>
    <w:rPr>
      <w:kern w:val="0"/>
      <w:szCs w:val="21"/>
    </w:rPr>
  </w:style>
  <w:style w:type="paragraph" w:customStyle="1" w:styleId="587">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588">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89">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styleId="590">
    <w:name w:val=""/>
    <w:uiPriority w:val="0"/>
    <w:rPr>
      <w:kern w:val="2"/>
      <w:sz w:val="21"/>
      <w:lang w:val="en-US" w:eastAsia="zh-CN" w:bidi="ar-SA"/>
    </w:rPr>
  </w:style>
  <w:style w:type="paragraph" w:customStyle="1" w:styleId="591">
    <w:name w:val="Char2"/>
    <w:basedOn w:val="1"/>
    <w:uiPriority w:val="0"/>
    <w:rPr>
      <w:rFonts w:ascii="仿宋_GB2312" w:eastAsia="仿宋_GB2312"/>
      <w:b/>
      <w:sz w:val="32"/>
      <w:szCs w:val="32"/>
    </w:rPr>
  </w:style>
  <w:style w:type="paragraph" w:customStyle="1" w:styleId="592">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594">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95">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596">
    <w:name w:val="Normal0"/>
    <w:uiPriority w:val="0"/>
    <w:rPr>
      <w:lang w:val="en-US" w:eastAsia="en-US" w:bidi="ar-SA"/>
    </w:rPr>
  </w:style>
  <w:style w:type="paragraph" w:customStyle="1" w:styleId="597">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598">
    <w:name w:val="!大节"/>
    <w:basedOn w:val="4"/>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599">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600">
    <w:name w:val="Char3 Char Char Char"/>
    <w:basedOn w:val="1"/>
    <w:uiPriority w:val="0"/>
    <w:pPr>
      <w:widowControl/>
      <w:adjustRightInd/>
      <w:spacing w:after="160" w:line="240" w:lineRule="exact"/>
      <w:jc w:val="left"/>
    </w:pPr>
    <w:rPr>
      <w:szCs w:val="20"/>
    </w:rPr>
  </w:style>
  <w:style w:type="paragraph" w:customStyle="1" w:styleId="601">
    <w:name w:val="样式 正文缩进 + 首行缩进:  2 字符"/>
    <w:basedOn w:val="16"/>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02">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03">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604">
    <w:name w:val="样式7"/>
    <w:basedOn w:val="517"/>
    <w:next w:val="1"/>
    <w:qFormat/>
    <w:uiPriority w:val="0"/>
    <w:pPr>
      <w:spacing w:after="156" w:afterLines="50"/>
      <w:jc w:val="left"/>
      <w:outlineLvl w:val="3"/>
    </w:pPr>
    <w:rPr>
      <w:sz w:val="24"/>
      <w:szCs w:val="24"/>
    </w:rPr>
  </w:style>
  <w:style w:type="paragraph" w:customStyle="1" w:styleId="605">
    <w:name w:val="Char Char1 Char Char Char Char Char Char"/>
    <w:basedOn w:val="1"/>
    <w:uiPriority w:val="0"/>
    <w:rPr>
      <w:rFonts w:ascii="仿宋_GB2312" w:eastAsia="仿宋_GB2312"/>
      <w:b/>
      <w:sz w:val="32"/>
      <w:szCs w:val="20"/>
    </w:rPr>
  </w:style>
  <w:style w:type="paragraph" w:customStyle="1" w:styleId="606">
    <w:name w:val="Char2 Char Char"/>
    <w:basedOn w:val="1"/>
    <w:uiPriority w:val="0"/>
    <w:pPr>
      <w:adjustRightInd/>
    </w:pPr>
    <w:rPr>
      <w:rFonts w:ascii="Tahoma" w:hAnsi="Tahoma"/>
      <w:sz w:val="24"/>
      <w:szCs w:val="20"/>
    </w:rPr>
  </w:style>
  <w:style w:type="paragraph" w:customStyle="1" w:styleId="607">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60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09">
    <w:name w:val="文档正文"/>
    <w:basedOn w:val="1"/>
    <w:uiPriority w:val="0"/>
    <w:pPr>
      <w:adjustRightInd w:val="0"/>
      <w:spacing w:line="480" w:lineRule="atLeast"/>
      <w:ind w:firstLine="567"/>
      <w:textAlignment w:val="baseline"/>
    </w:pPr>
    <w:rPr>
      <w:kern w:val="0"/>
      <w:sz w:val="24"/>
      <w:szCs w:val="20"/>
    </w:rPr>
  </w:style>
  <w:style w:type="paragraph" w:customStyle="1" w:styleId="610">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611">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12">
    <w:name w:val="Char Char Char Char Char Char Char"/>
    <w:basedOn w:val="1"/>
    <w:uiPriority w:val="0"/>
    <w:rPr>
      <w:rFonts w:ascii="仿宋_GB2312" w:eastAsia="仿宋_GB2312"/>
      <w:b/>
      <w:sz w:val="32"/>
      <w:szCs w:val="32"/>
    </w:rPr>
  </w:style>
  <w:style w:type="paragraph" w:customStyle="1" w:styleId="613">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614">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15">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616">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617">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18">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619">
    <w:name w:val="Char2 Char Char Char"/>
    <w:basedOn w:val="1"/>
    <w:uiPriority w:val="0"/>
    <w:rPr>
      <w:rFonts w:ascii="仿宋_GB2312" w:eastAsia="仿宋_GB2312"/>
      <w:b/>
      <w:sz w:val="32"/>
      <w:szCs w:val="32"/>
    </w:rPr>
  </w:style>
  <w:style w:type="paragraph" w:customStyle="1" w:styleId="620">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21">
    <w:name w:val="默认段落字体 Para Char Char Char Char Char Char Char"/>
    <w:basedOn w:val="1"/>
    <w:uiPriority w:val="0"/>
    <w:rPr>
      <w:rFonts w:eastAsia="仿宋_GB2312"/>
      <w:sz w:val="28"/>
      <w:szCs w:val="20"/>
    </w:rPr>
  </w:style>
  <w:style w:type="paragraph" w:customStyle="1" w:styleId="622">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623">
    <w:name w:val="正文缩进2"/>
    <w:basedOn w:val="1"/>
    <w:uiPriority w:val="0"/>
    <w:pPr>
      <w:spacing w:line="360" w:lineRule="atLeast"/>
      <w:ind w:firstLine="420" w:firstLineChars="200"/>
      <w:jc w:val="left"/>
      <w:textAlignment w:val="baseline"/>
    </w:pPr>
    <w:rPr>
      <w:kern w:val="0"/>
      <w:sz w:val="24"/>
      <w:szCs w:val="20"/>
    </w:rPr>
  </w:style>
  <w:style w:type="paragraph" w:customStyle="1" w:styleId="624">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625">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2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27">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628">
    <w:name w:val="正文（首行缩进2字符）"/>
    <w:basedOn w:val="1"/>
    <w:uiPriority w:val="0"/>
    <w:pPr>
      <w:adjustRightInd/>
      <w:spacing w:line="360" w:lineRule="auto"/>
      <w:ind w:firstLine="480" w:firstLineChars="200"/>
    </w:pPr>
    <w:rPr>
      <w:sz w:val="24"/>
      <w:szCs w:val="20"/>
    </w:rPr>
  </w:style>
  <w:style w:type="paragraph" w:customStyle="1" w:styleId="629">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630">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31">
    <w:name w:val="正文首行缩进1"/>
    <w:basedOn w:val="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footer9.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5763</Words>
  <Characters>32851</Characters>
  <Lines>273</Lines>
  <Paragraphs>77</Paragraphs>
  <TotalTime>38</TotalTime>
  <ScaleCrop>false</ScaleCrop>
  <LinksUpToDate>false</LinksUpToDate>
  <CharactersWithSpaces>38537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2015-04-27T01:52:00Z</dcterms:created>
  <dc:creator>玥</dc:creator>
  <cp:lastModifiedBy>WPS_1701756769</cp:lastModifiedBy>
  <cp:lastPrinted>2021-03-11T05:45:49Z</cp:lastPrinted>
  <dcterms:modified xsi:type="dcterms:W3CDTF">2024-02-26T03:50:45Z</dcterms:modified>
  <cp:revision>34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46C1D5E0AC0341D189F916BD79F74ED4_13</vt:lpwstr>
  </property>
</Properties>
</file>