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新宋体"/>
          <w:b/>
          <w:bCs/>
          <w:spacing w:val="100"/>
          <w:sz w:val="84"/>
          <w:szCs w:val="84"/>
        </w:rPr>
      </w:pPr>
    </w:p>
    <w:p>
      <w:pPr>
        <w:spacing w:line="460" w:lineRule="atLeast"/>
        <w:jc w:val="center"/>
        <w:rPr>
          <w:rFonts w:hint="eastAsia" w:ascii="宋体" w:eastAsia="宋体"/>
          <w:sz w:val="72"/>
        </w:rPr>
      </w:pPr>
      <w:r>
        <w:rPr>
          <w:rFonts w:hint="eastAsia" w:ascii="宋体" w:eastAsia="宋体"/>
          <w:b w:val="0"/>
          <w:sz w:val="72"/>
          <w:lang w:eastAsia="zh-CN"/>
        </w:rPr>
        <w:t>温州市</w:t>
      </w:r>
      <w:r>
        <w:rPr>
          <w:rFonts w:hint="eastAsia" w:ascii="宋体" w:eastAsia="宋体"/>
          <w:b w:val="0"/>
          <w:sz w:val="72"/>
        </w:rPr>
        <w:t>政府采购招标文件</w:t>
      </w:r>
    </w:p>
    <w:p>
      <w:pPr>
        <w:jc w:val="center"/>
        <w:rPr>
          <w:rFonts w:ascii="宋体" w:hAnsi="宋体" w:cs="新宋体"/>
          <w:b/>
          <w:bCs/>
          <w:spacing w:val="26"/>
          <w:sz w:val="44"/>
        </w:rPr>
      </w:pPr>
    </w:p>
    <w:p>
      <w:pPr>
        <w:jc w:val="center"/>
        <w:rPr>
          <w:rFonts w:ascii="宋体" w:hAnsi="宋体" w:cs="新宋体"/>
          <w:b/>
          <w:bCs/>
          <w:spacing w:val="140"/>
          <w:sz w:val="84"/>
          <w:szCs w:val="84"/>
        </w:rPr>
      </w:pPr>
    </w:p>
    <w:p>
      <w:pPr>
        <w:jc w:val="center"/>
        <w:rPr>
          <w:rFonts w:ascii="宋体" w:hAnsi="宋体" w:cs="新宋体"/>
          <w:b/>
          <w:bCs/>
          <w:spacing w:val="140"/>
          <w:sz w:val="84"/>
          <w:szCs w:val="84"/>
        </w:rPr>
      </w:pPr>
    </w:p>
    <w:p>
      <w:pPr>
        <w:jc w:val="center"/>
        <w:rPr>
          <w:rFonts w:ascii="宋体" w:hAnsi="宋体" w:cs="新宋体"/>
          <w:b/>
          <w:bCs/>
          <w:spacing w:val="140"/>
          <w:sz w:val="84"/>
          <w:szCs w:val="84"/>
        </w:rPr>
      </w:pPr>
      <w:r>
        <w:rPr>
          <w:rFonts w:hint="eastAsia" w:ascii="宋体" w:hAnsi="宋体" w:cs="新宋体"/>
          <w:b/>
          <w:bCs/>
          <w:spacing w:val="140"/>
          <w:sz w:val="84"/>
          <w:szCs w:val="84"/>
        </w:rPr>
        <w:t>招标文件</w:t>
      </w:r>
    </w:p>
    <w:p>
      <w:pPr>
        <w:spacing w:line="600" w:lineRule="exact"/>
        <w:jc w:val="center"/>
        <w:rPr>
          <w:rFonts w:ascii="宋体" w:hAnsi="宋体" w:cs="新宋体"/>
          <w:b/>
          <w:bCs/>
          <w:spacing w:val="140"/>
          <w:sz w:val="84"/>
          <w:szCs w:val="84"/>
        </w:rPr>
      </w:pPr>
    </w:p>
    <w:p>
      <w:pPr>
        <w:spacing w:line="400" w:lineRule="exact"/>
        <w:jc w:val="center"/>
        <w:rPr>
          <w:rFonts w:ascii="宋体" w:hAnsi="宋体" w:cs="新宋体"/>
          <w:b/>
          <w:bCs/>
          <w:sz w:val="32"/>
          <w:szCs w:val="32"/>
        </w:rPr>
      </w:pPr>
    </w:p>
    <w:p>
      <w:pPr>
        <w:pStyle w:val="3"/>
        <w:rPr>
          <w:rFonts w:ascii="宋体" w:hAnsi="宋体"/>
        </w:rPr>
      </w:pPr>
    </w:p>
    <w:p>
      <w:pPr>
        <w:jc w:val="center"/>
        <w:rPr>
          <w:rFonts w:ascii="宋体" w:hAnsi="宋体" w:cs="新宋体"/>
          <w:spacing w:val="40"/>
          <w:sz w:val="30"/>
          <w:szCs w:val="30"/>
        </w:rPr>
      </w:pPr>
    </w:p>
    <w:p>
      <w:pPr>
        <w:jc w:val="center"/>
        <w:rPr>
          <w:rFonts w:ascii="宋体" w:hAnsi="宋体" w:cs="新宋体"/>
          <w:spacing w:val="40"/>
          <w:sz w:val="30"/>
          <w:szCs w:val="30"/>
        </w:rPr>
      </w:pPr>
    </w:p>
    <w:tbl>
      <w:tblPr>
        <w:tblStyle w:val="57"/>
        <w:tblW w:w="0" w:type="auto"/>
        <w:jc w:val="center"/>
        <w:tblLayout w:type="fixed"/>
        <w:tblCellMar>
          <w:top w:w="0" w:type="dxa"/>
          <w:left w:w="108" w:type="dxa"/>
          <w:bottom w:w="0" w:type="dxa"/>
          <w:right w:w="108" w:type="dxa"/>
        </w:tblCellMar>
      </w:tblPr>
      <w:tblGrid>
        <w:gridCol w:w="1483"/>
        <w:gridCol w:w="3657"/>
      </w:tblGrid>
      <w:tr>
        <w:tblPrEx>
          <w:tblCellMar>
            <w:top w:w="0" w:type="dxa"/>
            <w:left w:w="108" w:type="dxa"/>
            <w:bottom w:w="0" w:type="dxa"/>
            <w:right w:w="108" w:type="dxa"/>
          </w:tblCellMar>
        </w:tblPrEx>
        <w:trPr>
          <w:trHeight w:val="707" w:hRule="atLeast"/>
          <w:jc w:val="center"/>
        </w:trPr>
        <w:tc>
          <w:tcPr>
            <w:tcW w:w="1483" w:type="dxa"/>
            <w:vAlign w:val="center"/>
          </w:tcPr>
          <w:p>
            <w:pPr>
              <w:rPr>
                <w:rFonts w:ascii="宋体" w:hAnsi="宋体" w:cs="新宋体"/>
                <w:b/>
                <w:sz w:val="28"/>
                <w:szCs w:val="28"/>
              </w:rPr>
            </w:pPr>
            <w:r>
              <w:rPr>
                <w:rFonts w:hint="eastAsia" w:ascii="宋体" w:hAnsi="宋体"/>
                <w:b/>
                <w:sz w:val="28"/>
              </w:rPr>
              <w:t>项目编号：</w:t>
            </w:r>
          </w:p>
        </w:tc>
        <w:tc>
          <w:tcPr>
            <w:tcW w:w="3657" w:type="dxa"/>
            <w:vAlign w:val="center"/>
          </w:tcPr>
          <w:p>
            <w:pPr>
              <w:rPr>
                <w:rFonts w:hint="eastAsia" w:ascii="宋体" w:hAnsi="宋体" w:eastAsia="宋体" w:cs="新宋体"/>
                <w:b/>
                <w:sz w:val="28"/>
                <w:szCs w:val="28"/>
                <w:lang w:eastAsia="zh-CN"/>
              </w:rPr>
            </w:pPr>
            <w:r>
              <w:rPr>
                <w:rFonts w:hint="eastAsia" w:ascii="宋体" w:hAnsi="宋体" w:cs="新宋体"/>
                <w:b/>
                <w:sz w:val="28"/>
                <w:szCs w:val="28"/>
                <w:lang w:eastAsia="zh-CN"/>
              </w:rPr>
              <w:t>HYGY-2020040801</w:t>
            </w:r>
          </w:p>
        </w:tc>
      </w:tr>
      <w:tr>
        <w:tblPrEx>
          <w:tblCellMar>
            <w:top w:w="0" w:type="dxa"/>
            <w:left w:w="108" w:type="dxa"/>
            <w:bottom w:w="0" w:type="dxa"/>
            <w:right w:w="108" w:type="dxa"/>
          </w:tblCellMar>
        </w:tblPrEx>
        <w:trPr>
          <w:trHeight w:val="942" w:hRule="atLeast"/>
          <w:jc w:val="center"/>
        </w:trPr>
        <w:tc>
          <w:tcPr>
            <w:tcW w:w="1483" w:type="dxa"/>
            <w:vAlign w:val="center"/>
          </w:tcPr>
          <w:p>
            <w:pPr>
              <w:rPr>
                <w:rFonts w:ascii="宋体" w:hAnsi="宋体" w:cs="新宋体"/>
                <w:b/>
                <w:sz w:val="28"/>
                <w:szCs w:val="28"/>
              </w:rPr>
            </w:pPr>
            <w:r>
              <w:rPr>
                <w:rFonts w:hint="eastAsia" w:ascii="宋体" w:hAnsi="宋体" w:cs="新宋体"/>
                <w:b/>
                <w:sz w:val="28"/>
                <w:szCs w:val="28"/>
              </w:rPr>
              <w:t>项目名称：</w:t>
            </w:r>
          </w:p>
        </w:tc>
        <w:tc>
          <w:tcPr>
            <w:tcW w:w="3657" w:type="dxa"/>
            <w:vAlign w:val="center"/>
          </w:tcPr>
          <w:p>
            <w:pPr>
              <w:rPr>
                <w:rFonts w:hint="eastAsia" w:ascii="宋体" w:hAnsi="宋体" w:eastAsia="宋体" w:cs="新宋体"/>
                <w:b/>
                <w:sz w:val="28"/>
                <w:szCs w:val="28"/>
                <w:lang w:eastAsia="zh-CN"/>
              </w:rPr>
            </w:pPr>
            <w:r>
              <w:rPr>
                <w:rFonts w:hint="eastAsia" w:ascii="宋体" w:hAnsi="宋体" w:cs="新宋体"/>
                <w:b/>
                <w:sz w:val="28"/>
                <w:szCs w:val="28"/>
                <w:lang w:eastAsia="zh-CN"/>
              </w:rPr>
              <w:t>2020年度永中街道城中村改造与工业企业拆迁事务代理服务项目</w:t>
            </w:r>
          </w:p>
        </w:tc>
      </w:tr>
      <w:tr>
        <w:tblPrEx>
          <w:tblCellMar>
            <w:top w:w="0" w:type="dxa"/>
            <w:left w:w="108" w:type="dxa"/>
            <w:bottom w:w="0" w:type="dxa"/>
            <w:right w:w="108" w:type="dxa"/>
          </w:tblCellMar>
        </w:tblPrEx>
        <w:trPr>
          <w:trHeight w:val="707" w:hRule="atLeast"/>
          <w:jc w:val="center"/>
        </w:trPr>
        <w:tc>
          <w:tcPr>
            <w:tcW w:w="1483" w:type="dxa"/>
            <w:vAlign w:val="center"/>
          </w:tcPr>
          <w:p>
            <w:pPr>
              <w:rPr>
                <w:rFonts w:ascii="宋体" w:hAnsi="宋体" w:cs="新宋体"/>
                <w:b/>
                <w:sz w:val="28"/>
                <w:szCs w:val="28"/>
              </w:rPr>
            </w:pPr>
            <w:r>
              <w:rPr>
                <w:rFonts w:hint="eastAsia" w:ascii="宋体" w:hAnsi="宋体" w:cs="新宋体"/>
                <w:b/>
                <w:sz w:val="28"/>
                <w:szCs w:val="28"/>
              </w:rPr>
              <w:t>采购方式：</w:t>
            </w:r>
          </w:p>
        </w:tc>
        <w:tc>
          <w:tcPr>
            <w:tcW w:w="3657" w:type="dxa"/>
            <w:vAlign w:val="center"/>
          </w:tcPr>
          <w:p>
            <w:pPr>
              <w:rPr>
                <w:rFonts w:ascii="宋体" w:hAnsi="宋体" w:cs="新宋体"/>
                <w:b/>
                <w:sz w:val="28"/>
                <w:szCs w:val="28"/>
              </w:rPr>
            </w:pPr>
            <w:r>
              <w:rPr>
                <w:rFonts w:hint="eastAsia" w:ascii="宋体" w:hAnsi="宋体" w:cs="新宋体"/>
                <w:b/>
                <w:sz w:val="28"/>
                <w:szCs w:val="28"/>
              </w:rPr>
              <w:t>公开招标</w:t>
            </w:r>
          </w:p>
        </w:tc>
      </w:tr>
    </w:tbl>
    <w:p>
      <w:pPr>
        <w:spacing w:line="600" w:lineRule="exact"/>
        <w:jc w:val="center"/>
        <w:rPr>
          <w:rFonts w:ascii="宋体" w:hAnsi="宋体" w:cs="新宋体"/>
          <w:b/>
          <w:sz w:val="30"/>
          <w:szCs w:val="30"/>
        </w:rPr>
      </w:pPr>
    </w:p>
    <w:p>
      <w:pPr>
        <w:spacing w:line="600" w:lineRule="exact"/>
        <w:jc w:val="center"/>
        <w:rPr>
          <w:rFonts w:ascii="宋体" w:hAnsi="宋体" w:cs="新宋体"/>
          <w:b/>
          <w:sz w:val="30"/>
          <w:szCs w:val="30"/>
        </w:rPr>
      </w:pPr>
    </w:p>
    <w:tbl>
      <w:tblPr>
        <w:tblStyle w:val="57"/>
        <w:tblW w:w="0" w:type="auto"/>
        <w:jc w:val="center"/>
        <w:tblLayout w:type="fixed"/>
        <w:tblCellMar>
          <w:top w:w="0" w:type="dxa"/>
          <w:left w:w="108" w:type="dxa"/>
          <w:bottom w:w="0" w:type="dxa"/>
          <w:right w:w="108" w:type="dxa"/>
        </w:tblCellMar>
      </w:tblPr>
      <w:tblGrid>
        <w:gridCol w:w="1342"/>
        <w:gridCol w:w="236"/>
        <w:gridCol w:w="5072"/>
      </w:tblGrid>
      <w:tr>
        <w:tblPrEx>
          <w:tblCellMar>
            <w:top w:w="0" w:type="dxa"/>
            <w:left w:w="108" w:type="dxa"/>
            <w:bottom w:w="0" w:type="dxa"/>
            <w:right w:w="108" w:type="dxa"/>
          </w:tblCellMar>
        </w:tblPrEx>
        <w:trPr>
          <w:trHeight w:val="707" w:hRule="atLeast"/>
          <w:jc w:val="center"/>
        </w:trPr>
        <w:tc>
          <w:tcPr>
            <w:tcW w:w="1342" w:type="dxa"/>
            <w:vAlign w:val="center"/>
          </w:tcPr>
          <w:p>
            <w:pPr>
              <w:jc w:val="distribute"/>
              <w:rPr>
                <w:rFonts w:ascii="宋体" w:hAnsi="宋体" w:cs="新宋体"/>
                <w:b/>
                <w:sz w:val="28"/>
                <w:szCs w:val="28"/>
              </w:rPr>
            </w:pPr>
            <w:r>
              <w:rPr>
                <w:rFonts w:hint="eastAsia" w:ascii="宋体" w:hAnsi="宋体" w:cs="新宋体"/>
                <w:b/>
                <w:sz w:val="28"/>
                <w:szCs w:val="28"/>
              </w:rPr>
              <w:t>采购人</w:t>
            </w:r>
          </w:p>
        </w:tc>
        <w:tc>
          <w:tcPr>
            <w:tcW w:w="236" w:type="dxa"/>
            <w:vAlign w:val="center"/>
          </w:tcPr>
          <w:p>
            <w:pPr>
              <w:jc w:val="distribute"/>
              <w:rPr>
                <w:rFonts w:ascii="宋体" w:hAnsi="宋体" w:cs="新宋体"/>
                <w:b/>
                <w:sz w:val="28"/>
                <w:szCs w:val="28"/>
              </w:rPr>
            </w:pPr>
            <w:r>
              <w:rPr>
                <w:rFonts w:hint="eastAsia" w:ascii="宋体" w:hAnsi="宋体" w:cs="新宋体"/>
                <w:b/>
                <w:sz w:val="28"/>
                <w:szCs w:val="28"/>
              </w:rPr>
              <w:t>：</w:t>
            </w:r>
          </w:p>
        </w:tc>
        <w:tc>
          <w:tcPr>
            <w:tcW w:w="5072" w:type="dxa"/>
            <w:vAlign w:val="center"/>
          </w:tcPr>
          <w:p>
            <w:pPr>
              <w:jc w:val="distribute"/>
              <w:rPr>
                <w:rFonts w:hint="eastAsia" w:ascii="宋体" w:hAnsi="宋体" w:eastAsia="宋体" w:cs="新宋体"/>
                <w:b/>
                <w:sz w:val="28"/>
                <w:szCs w:val="28"/>
                <w:lang w:eastAsia="zh-CN"/>
              </w:rPr>
            </w:pPr>
            <w:r>
              <w:rPr>
                <w:rFonts w:hint="eastAsia" w:ascii="宋体" w:hAnsi="宋体" w:cs="新宋体"/>
                <w:b/>
                <w:sz w:val="28"/>
                <w:szCs w:val="28"/>
                <w:lang w:eastAsia="zh-CN"/>
              </w:rPr>
              <w:t>温州市龙湾区人民政府永中街道办事处</w:t>
            </w:r>
          </w:p>
        </w:tc>
      </w:tr>
      <w:tr>
        <w:tblPrEx>
          <w:tblCellMar>
            <w:top w:w="0" w:type="dxa"/>
            <w:left w:w="108" w:type="dxa"/>
            <w:bottom w:w="0" w:type="dxa"/>
            <w:right w:w="108" w:type="dxa"/>
          </w:tblCellMar>
        </w:tblPrEx>
        <w:trPr>
          <w:trHeight w:val="707" w:hRule="atLeast"/>
          <w:jc w:val="center"/>
        </w:trPr>
        <w:tc>
          <w:tcPr>
            <w:tcW w:w="1342" w:type="dxa"/>
            <w:vAlign w:val="center"/>
          </w:tcPr>
          <w:p>
            <w:pPr>
              <w:jc w:val="distribute"/>
              <w:rPr>
                <w:rFonts w:ascii="宋体" w:hAnsi="宋体" w:cs="新宋体"/>
                <w:b/>
                <w:sz w:val="28"/>
                <w:szCs w:val="28"/>
              </w:rPr>
            </w:pPr>
            <w:r>
              <w:rPr>
                <w:rFonts w:hint="eastAsia" w:ascii="宋体" w:hAnsi="宋体" w:cs="新宋体"/>
                <w:b/>
                <w:sz w:val="28"/>
                <w:szCs w:val="28"/>
              </w:rPr>
              <w:t>代理机构</w:t>
            </w:r>
          </w:p>
        </w:tc>
        <w:tc>
          <w:tcPr>
            <w:tcW w:w="236" w:type="dxa"/>
            <w:vAlign w:val="center"/>
          </w:tcPr>
          <w:p>
            <w:pPr>
              <w:jc w:val="distribute"/>
              <w:rPr>
                <w:rFonts w:ascii="宋体" w:hAnsi="宋体" w:cs="新宋体"/>
                <w:b/>
                <w:sz w:val="28"/>
                <w:szCs w:val="28"/>
              </w:rPr>
            </w:pPr>
            <w:r>
              <w:rPr>
                <w:rFonts w:hint="eastAsia" w:ascii="宋体" w:hAnsi="宋体" w:cs="新宋体"/>
                <w:b/>
                <w:sz w:val="28"/>
                <w:szCs w:val="28"/>
              </w:rPr>
              <w:t>：</w:t>
            </w:r>
          </w:p>
        </w:tc>
        <w:tc>
          <w:tcPr>
            <w:tcW w:w="5072" w:type="dxa"/>
            <w:vAlign w:val="center"/>
          </w:tcPr>
          <w:p>
            <w:pPr>
              <w:jc w:val="distribute"/>
              <w:rPr>
                <w:rFonts w:hint="eastAsia" w:ascii="宋体" w:hAnsi="宋体" w:eastAsia="宋体" w:cs="新宋体"/>
                <w:b/>
                <w:sz w:val="28"/>
                <w:szCs w:val="28"/>
                <w:lang w:eastAsia="zh-CN"/>
              </w:rPr>
            </w:pPr>
            <w:r>
              <w:rPr>
                <w:rFonts w:hint="eastAsia" w:ascii="宋体" w:hAnsi="宋体" w:cs="新宋体"/>
                <w:b/>
                <w:sz w:val="28"/>
                <w:szCs w:val="28"/>
                <w:lang w:eastAsia="zh-CN"/>
              </w:rPr>
              <w:t>浙江华域高宇项目管理有限公司</w:t>
            </w:r>
          </w:p>
        </w:tc>
      </w:tr>
    </w:tbl>
    <w:p>
      <w:pPr>
        <w:spacing w:line="600" w:lineRule="exact"/>
        <w:jc w:val="center"/>
        <w:rPr>
          <w:rFonts w:ascii="宋体" w:hAnsi="宋体" w:cs="新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cs="新宋体"/>
          <w:b/>
          <w:sz w:val="30"/>
          <w:szCs w:val="30"/>
        </w:rPr>
        <w:t xml:space="preserve">     二○二○年</w:t>
      </w:r>
      <w:r>
        <w:rPr>
          <w:rFonts w:hint="eastAsia" w:ascii="宋体" w:hAnsi="宋体" w:cs="新宋体"/>
          <w:b/>
          <w:sz w:val="30"/>
          <w:szCs w:val="30"/>
          <w:lang w:eastAsia="zh-CN"/>
        </w:rPr>
        <w:t>四</w:t>
      </w:r>
      <w:r>
        <w:rPr>
          <w:rFonts w:hint="eastAsia" w:ascii="宋体" w:hAnsi="宋体" w:cs="新宋体"/>
          <w:b/>
          <w:sz w:val="30"/>
          <w:szCs w:val="30"/>
        </w:rPr>
        <w:t>月</w:t>
      </w:r>
    </w:p>
    <w:p>
      <w:pPr>
        <w:pStyle w:val="40"/>
        <w:tabs>
          <w:tab w:val="right" w:leader="dot" w:pos="9638"/>
        </w:tabs>
        <w:ind w:left="1030" w:hanging="1030"/>
        <w:jc w:val="center"/>
        <w:rPr>
          <w:rFonts w:ascii="宋体" w:hAnsi="宋体" w:eastAsia="宋体" w:cs="新宋体"/>
          <w:b/>
          <w:bCs/>
          <w:sz w:val="30"/>
          <w:szCs w:val="30"/>
        </w:rPr>
      </w:pPr>
      <w:r>
        <w:rPr>
          <w:rFonts w:hint="eastAsia" w:ascii="宋体" w:hAnsi="宋体" w:eastAsia="宋体" w:cs="新宋体"/>
          <w:b/>
          <w:bCs/>
          <w:sz w:val="30"/>
          <w:szCs w:val="30"/>
        </w:rPr>
        <w:t>目 录</w:t>
      </w:r>
    </w:p>
    <w:p>
      <w:pPr>
        <w:rPr>
          <w:rFonts w:ascii="宋体" w:hAnsi="宋体"/>
        </w:rPr>
      </w:pPr>
    </w:p>
    <w:p>
      <w:pPr>
        <w:pStyle w:val="40"/>
        <w:tabs>
          <w:tab w:val="right" w:leader="dot" w:pos="9628"/>
        </w:tabs>
        <w:spacing w:line="480" w:lineRule="auto"/>
        <w:ind w:left="1" w:firstLine="0" w:firstLineChars="0"/>
        <w:rPr>
          <w:rFonts w:ascii="宋体" w:hAnsi="宋体"/>
          <w:b/>
        </w:rPr>
      </w:pPr>
    </w:p>
    <w:p>
      <w:pPr>
        <w:pStyle w:val="40"/>
        <w:tabs>
          <w:tab w:val="right" w:leader="dot" w:pos="9628"/>
        </w:tabs>
        <w:spacing w:line="480" w:lineRule="auto"/>
        <w:ind w:left="1" w:firstLine="0" w:firstLineChars="0"/>
        <w:rPr>
          <w:rFonts w:ascii="宋体" w:hAnsi="宋体" w:eastAsia="宋体" w:cs="Times New Roman"/>
          <w:sz w:val="24"/>
        </w:rPr>
      </w:pPr>
      <w:r>
        <w:rPr>
          <w:rFonts w:hint="eastAsia" w:ascii="宋体" w:hAnsi="宋体" w:eastAsia="宋体" w:cs="新宋体"/>
          <w:b/>
          <w:bCs/>
          <w:sz w:val="24"/>
        </w:rPr>
        <w:fldChar w:fldCharType="begin"/>
      </w:r>
      <w:r>
        <w:rPr>
          <w:rFonts w:hint="eastAsia" w:ascii="宋体" w:hAnsi="宋体" w:eastAsia="宋体" w:cs="新宋体"/>
          <w:b/>
          <w:bCs/>
          <w:sz w:val="24"/>
        </w:rPr>
        <w:instrText xml:space="preserve">TOC \o "1-3" \h \u </w:instrText>
      </w:r>
      <w:r>
        <w:rPr>
          <w:rFonts w:hint="eastAsia" w:ascii="宋体" w:hAnsi="宋体" w:eastAsia="宋体" w:cs="新宋体"/>
          <w:b/>
          <w:bCs/>
          <w:sz w:val="24"/>
        </w:rPr>
        <w:fldChar w:fldCharType="separate"/>
      </w:r>
      <w:r>
        <w:fldChar w:fldCharType="begin"/>
      </w:r>
      <w:r>
        <w:instrText xml:space="preserve"> HYPERLINK \l "_Toc34572026" </w:instrText>
      </w:r>
      <w:r>
        <w:fldChar w:fldCharType="separate"/>
      </w:r>
      <w:r>
        <w:rPr>
          <w:rStyle w:val="69"/>
          <w:rFonts w:hint="eastAsia" w:ascii="宋体" w:hAnsi="宋体" w:eastAsia="宋体" w:cs="新宋体"/>
          <w:color w:val="auto"/>
          <w:sz w:val="24"/>
          <w:szCs w:val="24"/>
        </w:rPr>
        <w:t>关于</w:t>
      </w:r>
      <w:r>
        <w:rPr>
          <w:rStyle w:val="69"/>
          <w:rFonts w:hint="eastAsia" w:ascii="宋体" w:hAnsi="宋体" w:eastAsia="宋体" w:cs="新宋体"/>
          <w:color w:val="auto"/>
          <w:sz w:val="24"/>
          <w:szCs w:val="24"/>
          <w:lang w:eastAsia="zh-CN"/>
        </w:rPr>
        <w:t>2020年度永中街道城中村改造与工业企业拆迁事务代理服务项目</w:t>
      </w:r>
      <w:r>
        <w:rPr>
          <w:rStyle w:val="69"/>
          <w:rFonts w:hint="eastAsia" w:ascii="宋体" w:hAnsi="宋体" w:eastAsia="宋体" w:cs="新宋体"/>
          <w:color w:val="auto"/>
          <w:sz w:val="24"/>
          <w:szCs w:val="24"/>
        </w:rPr>
        <w:t>的公开招标公告</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_Toc34572026 \h </w:instrText>
      </w:r>
      <w:r>
        <w:rPr>
          <w:rFonts w:ascii="宋体" w:hAnsi="宋体" w:eastAsia="宋体"/>
          <w:sz w:val="24"/>
        </w:rPr>
        <w:fldChar w:fldCharType="separate"/>
      </w:r>
      <w:r>
        <w:rPr>
          <w:rFonts w:ascii="宋体" w:hAnsi="宋体" w:eastAsia="宋体"/>
          <w:sz w:val="24"/>
        </w:rPr>
        <w:t>2</w:t>
      </w:r>
      <w:r>
        <w:rPr>
          <w:rFonts w:ascii="宋体" w:hAnsi="宋体" w:eastAsia="宋体"/>
          <w:sz w:val="24"/>
        </w:rPr>
        <w:fldChar w:fldCharType="end"/>
      </w:r>
      <w:r>
        <w:rPr>
          <w:rFonts w:ascii="宋体" w:hAnsi="宋体" w:eastAsia="宋体"/>
          <w:sz w:val="24"/>
        </w:rPr>
        <w:fldChar w:fldCharType="end"/>
      </w:r>
    </w:p>
    <w:p>
      <w:pPr>
        <w:pStyle w:val="40"/>
        <w:tabs>
          <w:tab w:val="right" w:leader="dot" w:pos="9628"/>
        </w:tabs>
        <w:spacing w:line="480" w:lineRule="auto"/>
        <w:ind w:left="0" w:firstLine="0" w:firstLineChars="0"/>
        <w:rPr>
          <w:rFonts w:ascii="宋体" w:hAnsi="宋体" w:eastAsia="宋体" w:cs="Times New Roman"/>
          <w:sz w:val="24"/>
        </w:rPr>
      </w:pPr>
      <w:r>
        <w:fldChar w:fldCharType="begin"/>
      </w:r>
      <w:r>
        <w:instrText xml:space="preserve"> HYPERLINK \l "_Toc34572027" </w:instrText>
      </w:r>
      <w:r>
        <w:fldChar w:fldCharType="separate"/>
      </w:r>
      <w:r>
        <w:rPr>
          <w:rStyle w:val="69"/>
          <w:rFonts w:hint="eastAsia" w:ascii="宋体" w:hAnsi="宋体" w:eastAsia="宋体" w:cs="新宋体"/>
          <w:color w:val="auto"/>
          <w:sz w:val="24"/>
          <w:szCs w:val="24"/>
        </w:rPr>
        <w:t>第一部分</w:t>
      </w:r>
      <w:r>
        <w:rPr>
          <w:rStyle w:val="69"/>
          <w:rFonts w:ascii="宋体" w:hAnsi="宋体" w:eastAsia="宋体" w:cs="新宋体"/>
          <w:color w:val="auto"/>
          <w:sz w:val="24"/>
          <w:szCs w:val="24"/>
        </w:rPr>
        <w:t xml:space="preserve">   </w:t>
      </w:r>
      <w:r>
        <w:rPr>
          <w:rStyle w:val="69"/>
          <w:rFonts w:hint="eastAsia" w:ascii="宋体" w:hAnsi="宋体" w:eastAsia="宋体" w:cs="新宋体"/>
          <w:color w:val="auto"/>
          <w:sz w:val="24"/>
          <w:szCs w:val="24"/>
        </w:rPr>
        <w:t>投标人须知</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_Toc34572027 \h </w:instrText>
      </w:r>
      <w:r>
        <w:rPr>
          <w:rFonts w:ascii="宋体" w:hAnsi="宋体" w:eastAsia="宋体"/>
          <w:sz w:val="24"/>
        </w:rPr>
        <w:fldChar w:fldCharType="separate"/>
      </w:r>
      <w:r>
        <w:rPr>
          <w:rFonts w:ascii="宋体" w:hAnsi="宋体" w:eastAsia="宋体"/>
          <w:sz w:val="24"/>
        </w:rPr>
        <w:t>6</w:t>
      </w:r>
      <w:r>
        <w:rPr>
          <w:rFonts w:ascii="宋体" w:hAnsi="宋体" w:eastAsia="宋体"/>
          <w:sz w:val="24"/>
        </w:rPr>
        <w:fldChar w:fldCharType="end"/>
      </w:r>
      <w:r>
        <w:rPr>
          <w:rFonts w:ascii="宋体" w:hAnsi="宋体" w:eastAsia="宋体"/>
          <w:sz w:val="24"/>
        </w:rPr>
        <w:fldChar w:fldCharType="end"/>
      </w:r>
    </w:p>
    <w:p>
      <w:pPr>
        <w:pStyle w:val="40"/>
        <w:tabs>
          <w:tab w:val="right" w:leader="dot" w:pos="9628"/>
        </w:tabs>
        <w:spacing w:line="480" w:lineRule="auto"/>
        <w:ind w:left="0" w:firstLine="0" w:firstLineChars="0"/>
        <w:rPr>
          <w:rFonts w:ascii="宋体" w:hAnsi="宋体" w:eastAsia="宋体" w:cs="Times New Roman"/>
          <w:sz w:val="24"/>
        </w:rPr>
      </w:pPr>
      <w:r>
        <w:fldChar w:fldCharType="begin"/>
      </w:r>
      <w:r>
        <w:instrText xml:space="preserve"> HYPERLINK \l "_Toc34572028" </w:instrText>
      </w:r>
      <w:r>
        <w:fldChar w:fldCharType="separate"/>
      </w:r>
      <w:r>
        <w:rPr>
          <w:rStyle w:val="69"/>
          <w:rFonts w:hint="eastAsia" w:ascii="宋体" w:hAnsi="宋体" w:eastAsia="宋体" w:cs="新宋体"/>
          <w:color w:val="auto"/>
          <w:sz w:val="24"/>
          <w:szCs w:val="24"/>
        </w:rPr>
        <w:t>投标人须知前附表</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_Toc34572028 \h </w:instrText>
      </w:r>
      <w:r>
        <w:rPr>
          <w:rFonts w:ascii="宋体" w:hAnsi="宋体" w:eastAsia="宋体"/>
          <w:sz w:val="24"/>
        </w:rPr>
        <w:fldChar w:fldCharType="separate"/>
      </w:r>
      <w:r>
        <w:rPr>
          <w:rFonts w:ascii="宋体" w:hAnsi="宋体" w:eastAsia="宋体"/>
          <w:sz w:val="24"/>
        </w:rPr>
        <w:t>6</w:t>
      </w:r>
      <w:r>
        <w:rPr>
          <w:rFonts w:ascii="宋体" w:hAnsi="宋体" w:eastAsia="宋体"/>
          <w:sz w:val="24"/>
        </w:rPr>
        <w:fldChar w:fldCharType="end"/>
      </w:r>
      <w:r>
        <w:rPr>
          <w:rFonts w:ascii="宋体" w:hAnsi="宋体" w:eastAsia="宋体"/>
          <w:sz w:val="24"/>
        </w:rPr>
        <w:fldChar w:fldCharType="end"/>
      </w:r>
    </w:p>
    <w:p>
      <w:pPr>
        <w:pStyle w:val="48"/>
        <w:tabs>
          <w:tab w:val="right" w:leader="dot" w:pos="9628"/>
        </w:tabs>
        <w:spacing w:line="480" w:lineRule="auto"/>
        <w:ind w:left="0" w:leftChars="0"/>
        <w:rPr>
          <w:rFonts w:ascii="宋体" w:hAnsi="宋体"/>
          <w:sz w:val="24"/>
        </w:rPr>
      </w:pPr>
      <w:r>
        <w:fldChar w:fldCharType="begin"/>
      </w:r>
      <w:r>
        <w:instrText xml:space="preserve"> HYPERLINK \l "_Toc34572029" </w:instrText>
      </w:r>
      <w:r>
        <w:fldChar w:fldCharType="separate"/>
      </w:r>
      <w:r>
        <w:rPr>
          <w:rStyle w:val="69"/>
          <w:rFonts w:hint="eastAsia" w:ascii="宋体" w:hAnsi="宋体" w:eastAsia="宋体"/>
          <w:color w:val="auto"/>
          <w:sz w:val="24"/>
          <w:szCs w:val="24"/>
        </w:rPr>
        <w:t>一、</w:t>
      </w:r>
      <w:r>
        <w:rPr>
          <w:rStyle w:val="69"/>
          <w:rFonts w:ascii="宋体" w:hAnsi="宋体" w:eastAsia="宋体"/>
          <w:color w:val="auto"/>
          <w:sz w:val="24"/>
          <w:szCs w:val="24"/>
        </w:rPr>
        <w:t xml:space="preserve">  </w:t>
      </w:r>
      <w:r>
        <w:rPr>
          <w:rStyle w:val="69"/>
          <w:rFonts w:hint="eastAsia" w:ascii="宋体" w:hAnsi="宋体" w:eastAsia="宋体"/>
          <w:color w:val="auto"/>
          <w:sz w:val="24"/>
          <w:szCs w:val="24"/>
        </w:rPr>
        <w:t>说明</w:t>
      </w:r>
      <w:r>
        <w:rPr>
          <w:rFonts w:ascii="宋体" w:hAnsi="宋体"/>
          <w:sz w:val="24"/>
        </w:rPr>
        <w:tab/>
      </w:r>
      <w:r>
        <w:rPr>
          <w:rFonts w:ascii="宋体" w:hAnsi="宋体"/>
          <w:sz w:val="24"/>
        </w:rPr>
        <w:fldChar w:fldCharType="begin"/>
      </w:r>
      <w:r>
        <w:rPr>
          <w:rFonts w:ascii="宋体" w:hAnsi="宋体"/>
          <w:sz w:val="24"/>
        </w:rPr>
        <w:instrText xml:space="preserve"> PAGEREF _Toc34572029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48"/>
        <w:tabs>
          <w:tab w:val="right" w:leader="dot" w:pos="9628"/>
        </w:tabs>
        <w:spacing w:line="480" w:lineRule="auto"/>
        <w:ind w:left="0" w:leftChars="0"/>
        <w:rPr>
          <w:rFonts w:ascii="宋体" w:hAnsi="宋体"/>
          <w:sz w:val="24"/>
        </w:rPr>
      </w:pPr>
      <w:r>
        <w:fldChar w:fldCharType="begin"/>
      </w:r>
      <w:r>
        <w:instrText xml:space="preserve"> HYPERLINK \l "_Toc34572030" </w:instrText>
      </w:r>
      <w:r>
        <w:fldChar w:fldCharType="separate"/>
      </w:r>
      <w:r>
        <w:rPr>
          <w:rStyle w:val="69"/>
          <w:rFonts w:hint="eastAsia" w:ascii="宋体" w:hAnsi="宋体" w:eastAsia="宋体"/>
          <w:color w:val="auto"/>
          <w:sz w:val="24"/>
          <w:szCs w:val="24"/>
        </w:rPr>
        <w:t>二、</w:t>
      </w:r>
      <w:r>
        <w:rPr>
          <w:rStyle w:val="69"/>
          <w:rFonts w:ascii="宋体" w:hAnsi="宋体" w:eastAsia="宋体"/>
          <w:color w:val="auto"/>
          <w:sz w:val="24"/>
          <w:szCs w:val="24"/>
        </w:rPr>
        <w:t xml:space="preserve"> </w:t>
      </w:r>
      <w:r>
        <w:rPr>
          <w:rStyle w:val="69"/>
          <w:rFonts w:hint="eastAsia" w:ascii="宋体" w:hAnsi="宋体" w:eastAsia="宋体"/>
          <w:color w:val="auto"/>
          <w:sz w:val="24"/>
          <w:szCs w:val="24"/>
        </w:rPr>
        <w:t>采购文件</w:t>
      </w:r>
      <w:r>
        <w:rPr>
          <w:rFonts w:ascii="宋体" w:hAnsi="宋体"/>
          <w:sz w:val="24"/>
        </w:rPr>
        <w:tab/>
      </w:r>
      <w:r>
        <w:rPr>
          <w:rFonts w:ascii="宋体" w:hAnsi="宋体"/>
          <w:sz w:val="24"/>
        </w:rPr>
        <w:fldChar w:fldCharType="begin"/>
      </w:r>
      <w:r>
        <w:rPr>
          <w:rFonts w:ascii="宋体" w:hAnsi="宋体"/>
          <w:sz w:val="24"/>
        </w:rPr>
        <w:instrText xml:space="preserve"> PAGEREF _Toc34572030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48"/>
        <w:tabs>
          <w:tab w:val="right" w:leader="dot" w:pos="9628"/>
        </w:tabs>
        <w:spacing w:line="480" w:lineRule="auto"/>
        <w:ind w:left="0" w:leftChars="0"/>
        <w:rPr>
          <w:rFonts w:ascii="宋体" w:hAnsi="宋体"/>
          <w:sz w:val="24"/>
        </w:rPr>
      </w:pPr>
      <w:r>
        <w:fldChar w:fldCharType="begin"/>
      </w:r>
      <w:r>
        <w:instrText xml:space="preserve"> HYPERLINK \l "_Toc34572031" </w:instrText>
      </w:r>
      <w:r>
        <w:fldChar w:fldCharType="separate"/>
      </w:r>
      <w:r>
        <w:rPr>
          <w:rStyle w:val="69"/>
          <w:rFonts w:hint="eastAsia" w:ascii="宋体" w:hAnsi="宋体" w:eastAsia="宋体"/>
          <w:color w:val="auto"/>
          <w:sz w:val="24"/>
          <w:szCs w:val="24"/>
        </w:rPr>
        <w:t>三、</w:t>
      </w:r>
      <w:r>
        <w:rPr>
          <w:rStyle w:val="69"/>
          <w:rFonts w:ascii="宋体" w:hAnsi="宋体" w:eastAsia="宋体"/>
          <w:color w:val="auto"/>
          <w:sz w:val="24"/>
          <w:szCs w:val="24"/>
        </w:rPr>
        <w:t xml:space="preserve"> </w:t>
      </w:r>
      <w:r>
        <w:rPr>
          <w:rStyle w:val="69"/>
          <w:rFonts w:hint="eastAsia" w:ascii="宋体" w:hAnsi="宋体" w:eastAsia="宋体"/>
          <w:color w:val="auto"/>
          <w:sz w:val="24"/>
          <w:szCs w:val="24"/>
        </w:rPr>
        <w:t>投标文件的编制</w:t>
      </w:r>
      <w:r>
        <w:rPr>
          <w:rFonts w:ascii="宋体" w:hAnsi="宋体"/>
          <w:sz w:val="24"/>
        </w:rPr>
        <w:tab/>
      </w:r>
      <w:r>
        <w:rPr>
          <w:rFonts w:ascii="宋体" w:hAnsi="宋体"/>
          <w:sz w:val="24"/>
        </w:rPr>
        <w:fldChar w:fldCharType="begin"/>
      </w:r>
      <w:r>
        <w:rPr>
          <w:rFonts w:ascii="宋体" w:hAnsi="宋体"/>
          <w:sz w:val="24"/>
        </w:rPr>
        <w:instrText xml:space="preserve"> PAGEREF _Toc34572031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48"/>
        <w:tabs>
          <w:tab w:val="right" w:leader="dot" w:pos="9628"/>
        </w:tabs>
        <w:spacing w:line="480" w:lineRule="auto"/>
        <w:ind w:left="0" w:leftChars="0"/>
        <w:rPr>
          <w:rFonts w:ascii="宋体" w:hAnsi="宋体"/>
          <w:sz w:val="24"/>
        </w:rPr>
      </w:pPr>
      <w:r>
        <w:fldChar w:fldCharType="begin"/>
      </w:r>
      <w:r>
        <w:instrText xml:space="preserve"> HYPERLINK \l "_Toc34572032" </w:instrText>
      </w:r>
      <w:r>
        <w:fldChar w:fldCharType="separate"/>
      </w:r>
      <w:r>
        <w:rPr>
          <w:rStyle w:val="69"/>
          <w:rFonts w:hint="eastAsia" w:ascii="宋体" w:hAnsi="宋体" w:eastAsia="宋体"/>
          <w:color w:val="auto"/>
          <w:sz w:val="24"/>
          <w:szCs w:val="24"/>
        </w:rPr>
        <w:t>四、</w:t>
      </w:r>
      <w:r>
        <w:rPr>
          <w:rStyle w:val="69"/>
          <w:rFonts w:ascii="宋体" w:hAnsi="宋体" w:eastAsia="宋体"/>
          <w:color w:val="auto"/>
          <w:sz w:val="24"/>
          <w:szCs w:val="24"/>
        </w:rPr>
        <w:t xml:space="preserve"> </w:t>
      </w:r>
      <w:r>
        <w:rPr>
          <w:rStyle w:val="69"/>
          <w:rFonts w:hint="eastAsia" w:ascii="宋体" w:hAnsi="宋体" w:eastAsia="宋体"/>
          <w:color w:val="auto"/>
          <w:sz w:val="24"/>
          <w:szCs w:val="24"/>
        </w:rPr>
        <w:t>投标文件的递交</w:t>
      </w:r>
      <w:r>
        <w:rPr>
          <w:rFonts w:ascii="宋体" w:hAnsi="宋体"/>
          <w:sz w:val="24"/>
        </w:rPr>
        <w:tab/>
      </w:r>
      <w:r>
        <w:rPr>
          <w:rFonts w:ascii="宋体" w:hAnsi="宋体"/>
          <w:sz w:val="24"/>
        </w:rPr>
        <w:fldChar w:fldCharType="begin"/>
      </w:r>
      <w:r>
        <w:rPr>
          <w:rFonts w:ascii="宋体" w:hAnsi="宋体"/>
          <w:sz w:val="24"/>
        </w:rPr>
        <w:instrText xml:space="preserve"> PAGEREF _Toc34572032 \h </w:instrText>
      </w:r>
      <w:r>
        <w:rPr>
          <w:rFonts w:ascii="宋体" w:hAnsi="宋体"/>
          <w:sz w:val="24"/>
        </w:rPr>
        <w:fldChar w:fldCharType="separate"/>
      </w:r>
      <w:r>
        <w:rPr>
          <w:rFonts w:ascii="宋体" w:hAnsi="宋体"/>
          <w:sz w:val="24"/>
        </w:rPr>
        <w:t>16</w:t>
      </w:r>
      <w:r>
        <w:rPr>
          <w:rFonts w:ascii="宋体" w:hAnsi="宋体"/>
          <w:sz w:val="24"/>
        </w:rPr>
        <w:fldChar w:fldCharType="end"/>
      </w:r>
      <w:r>
        <w:rPr>
          <w:rFonts w:ascii="宋体" w:hAnsi="宋体"/>
          <w:sz w:val="24"/>
        </w:rPr>
        <w:fldChar w:fldCharType="end"/>
      </w:r>
    </w:p>
    <w:p>
      <w:pPr>
        <w:pStyle w:val="48"/>
        <w:tabs>
          <w:tab w:val="right" w:leader="dot" w:pos="9628"/>
        </w:tabs>
        <w:spacing w:line="480" w:lineRule="auto"/>
        <w:ind w:left="0" w:leftChars="0"/>
        <w:rPr>
          <w:rFonts w:ascii="宋体" w:hAnsi="宋体"/>
          <w:sz w:val="24"/>
        </w:rPr>
      </w:pPr>
      <w:r>
        <w:fldChar w:fldCharType="begin"/>
      </w:r>
      <w:r>
        <w:instrText xml:space="preserve"> HYPERLINK \l "_Toc34572033" </w:instrText>
      </w:r>
      <w:r>
        <w:fldChar w:fldCharType="separate"/>
      </w:r>
      <w:r>
        <w:rPr>
          <w:rStyle w:val="69"/>
          <w:rFonts w:hint="eastAsia" w:ascii="宋体" w:hAnsi="宋体" w:eastAsia="宋体"/>
          <w:color w:val="auto"/>
          <w:sz w:val="24"/>
          <w:szCs w:val="24"/>
        </w:rPr>
        <w:t>五、</w:t>
      </w:r>
      <w:r>
        <w:rPr>
          <w:rStyle w:val="69"/>
          <w:rFonts w:ascii="宋体" w:hAnsi="宋体" w:eastAsia="宋体"/>
          <w:color w:val="auto"/>
          <w:sz w:val="24"/>
          <w:szCs w:val="24"/>
        </w:rPr>
        <w:t xml:space="preserve"> </w:t>
      </w:r>
      <w:r>
        <w:rPr>
          <w:rStyle w:val="69"/>
          <w:rFonts w:hint="eastAsia" w:ascii="宋体" w:hAnsi="宋体" w:eastAsia="宋体"/>
          <w:color w:val="auto"/>
          <w:sz w:val="24"/>
          <w:szCs w:val="24"/>
        </w:rPr>
        <w:t>开标</w:t>
      </w:r>
      <w:r>
        <w:rPr>
          <w:rFonts w:ascii="宋体" w:hAnsi="宋体"/>
          <w:sz w:val="24"/>
        </w:rPr>
        <w:tab/>
      </w:r>
      <w:r>
        <w:rPr>
          <w:rFonts w:ascii="宋体" w:hAnsi="宋体"/>
          <w:sz w:val="24"/>
        </w:rPr>
        <w:fldChar w:fldCharType="begin"/>
      </w:r>
      <w:r>
        <w:rPr>
          <w:rFonts w:ascii="宋体" w:hAnsi="宋体"/>
          <w:sz w:val="24"/>
        </w:rPr>
        <w:instrText xml:space="preserve"> PAGEREF _Toc34572033 \h </w:instrText>
      </w:r>
      <w:r>
        <w:rPr>
          <w:rFonts w:ascii="宋体" w:hAnsi="宋体"/>
          <w:sz w:val="24"/>
        </w:rPr>
        <w:fldChar w:fldCharType="separate"/>
      </w:r>
      <w:r>
        <w:rPr>
          <w:rFonts w:ascii="宋体" w:hAnsi="宋体"/>
          <w:sz w:val="24"/>
        </w:rPr>
        <w:t>16</w:t>
      </w:r>
      <w:r>
        <w:rPr>
          <w:rFonts w:ascii="宋体" w:hAnsi="宋体"/>
          <w:sz w:val="24"/>
        </w:rPr>
        <w:fldChar w:fldCharType="end"/>
      </w:r>
      <w:r>
        <w:rPr>
          <w:rFonts w:ascii="宋体" w:hAnsi="宋体"/>
          <w:sz w:val="24"/>
        </w:rPr>
        <w:fldChar w:fldCharType="end"/>
      </w:r>
    </w:p>
    <w:p>
      <w:pPr>
        <w:pStyle w:val="48"/>
        <w:tabs>
          <w:tab w:val="right" w:leader="dot" w:pos="9628"/>
        </w:tabs>
        <w:spacing w:line="480" w:lineRule="auto"/>
        <w:ind w:left="0" w:leftChars="0"/>
        <w:rPr>
          <w:rFonts w:ascii="宋体" w:hAnsi="宋体"/>
          <w:sz w:val="24"/>
        </w:rPr>
      </w:pPr>
      <w:r>
        <w:fldChar w:fldCharType="begin"/>
      </w:r>
      <w:r>
        <w:instrText xml:space="preserve"> HYPERLINK \l "_Toc34572034" </w:instrText>
      </w:r>
      <w:r>
        <w:fldChar w:fldCharType="separate"/>
      </w:r>
      <w:r>
        <w:rPr>
          <w:rStyle w:val="69"/>
          <w:rFonts w:hint="eastAsia" w:ascii="宋体" w:hAnsi="宋体" w:eastAsia="宋体"/>
          <w:color w:val="auto"/>
          <w:sz w:val="24"/>
          <w:szCs w:val="24"/>
        </w:rPr>
        <w:t>六、</w:t>
      </w:r>
      <w:r>
        <w:rPr>
          <w:rStyle w:val="69"/>
          <w:rFonts w:ascii="宋体" w:hAnsi="宋体" w:eastAsia="宋体"/>
          <w:color w:val="auto"/>
          <w:sz w:val="24"/>
          <w:szCs w:val="24"/>
        </w:rPr>
        <w:t xml:space="preserve"> </w:t>
      </w:r>
      <w:r>
        <w:rPr>
          <w:rStyle w:val="69"/>
          <w:rFonts w:hint="eastAsia" w:ascii="宋体" w:hAnsi="宋体" w:eastAsia="宋体"/>
          <w:color w:val="auto"/>
          <w:sz w:val="24"/>
          <w:szCs w:val="24"/>
        </w:rPr>
        <w:t>评</w:t>
      </w:r>
      <w:r>
        <w:rPr>
          <w:rStyle w:val="69"/>
          <w:rFonts w:ascii="宋体" w:hAnsi="宋体" w:eastAsia="宋体"/>
          <w:color w:val="auto"/>
          <w:sz w:val="24"/>
          <w:szCs w:val="24"/>
        </w:rPr>
        <w:t xml:space="preserve">  </w:t>
      </w:r>
      <w:r>
        <w:rPr>
          <w:rStyle w:val="69"/>
          <w:rFonts w:hint="eastAsia" w:ascii="宋体" w:hAnsi="宋体" w:eastAsia="宋体"/>
          <w:color w:val="auto"/>
          <w:sz w:val="24"/>
          <w:szCs w:val="24"/>
        </w:rPr>
        <w:t>标</w:t>
      </w:r>
      <w:r>
        <w:rPr>
          <w:rFonts w:ascii="宋体" w:hAnsi="宋体"/>
          <w:sz w:val="24"/>
        </w:rPr>
        <w:tab/>
      </w:r>
      <w:r>
        <w:rPr>
          <w:rFonts w:ascii="宋体" w:hAnsi="宋体"/>
          <w:sz w:val="24"/>
        </w:rPr>
        <w:fldChar w:fldCharType="begin"/>
      </w:r>
      <w:r>
        <w:rPr>
          <w:rFonts w:ascii="宋体" w:hAnsi="宋体"/>
          <w:sz w:val="24"/>
        </w:rPr>
        <w:instrText xml:space="preserve"> PAGEREF _Toc34572034 \h </w:instrText>
      </w:r>
      <w:r>
        <w:rPr>
          <w:rFonts w:ascii="宋体" w:hAnsi="宋体"/>
          <w:sz w:val="24"/>
        </w:rPr>
        <w:fldChar w:fldCharType="separate"/>
      </w:r>
      <w:r>
        <w:rPr>
          <w:rFonts w:ascii="宋体" w:hAnsi="宋体"/>
          <w:sz w:val="24"/>
        </w:rPr>
        <w:t>18</w:t>
      </w:r>
      <w:r>
        <w:rPr>
          <w:rFonts w:ascii="宋体" w:hAnsi="宋体"/>
          <w:sz w:val="24"/>
        </w:rPr>
        <w:fldChar w:fldCharType="end"/>
      </w:r>
      <w:r>
        <w:rPr>
          <w:rFonts w:ascii="宋体" w:hAnsi="宋体"/>
          <w:sz w:val="24"/>
        </w:rPr>
        <w:fldChar w:fldCharType="end"/>
      </w:r>
    </w:p>
    <w:p>
      <w:pPr>
        <w:pStyle w:val="48"/>
        <w:tabs>
          <w:tab w:val="right" w:leader="dot" w:pos="9628"/>
        </w:tabs>
        <w:spacing w:line="480" w:lineRule="auto"/>
        <w:ind w:left="0" w:leftChars="0"/>
        <w:rPr>
          <w:rFonts w:ascii="宋体" w:hAnsi="宋体"/>
          <w:sz w:val="24"/>
        </w:rPr>
      </w:pPr>
      <w:r>
        <w:fldChar w:fldCharType="begin"/>
      </w:r>
      <w:r>
        <w:instrText xml:space="preserve"> HYPERLINK \l "_Toc34572035" </w:instrText>
      </w:r>
      <w:r>
        <w:fldChar w:fldCharType="separate"/>
      </w:r>
      <w:r>
        <w:rPr>
          <w:rStyle w:val="69"/>
          <w:rFonts w:hint="eastAsia" w:ascii="宋体" w:hAnsi="宋体" w:eastAsia="宋体"/>
          <w:color w:val="auto"/>
          <w:sz w:val="24"/>
          <w:szCs w:val="24"/>
        </w:rPr>
        <w:t>七、</w:t>
      </w:r>
      <w:r>
        <w:rPr>
          <w:rStyle w:val="69"/>
          <w:rFonts w:ascii="宋体" w:hAnsi="宋体" w:eastAsia="宋体"/>
          <w:color w:val="auto"/>
          <w:sz w:val="24"/>
          <w:szCs w:val="24"/>
        </w:rPr>
        <w:t xml:space="preserve"> </w:t>
      </w:r>
      <w:r>
        <w:rPr>
          <w:rStyle w:val="69"/>
          <w:rFonts w:hint="eastAsia" w:ascii="宋体" w:hAnsi="宋体" w:eastAsia="宋体"/>
          <w:color w:val="auto"/>
          <w:sz w:val="24"/>
          <w:szCs w:val="24"/>
        </w:rPr>
        <w:t>授予合同</w:t>
      </w:r>
      <w:r>
        <w:rPr>
          <w:rFonts w:ascii="宋体" w:hAnsi="宋体"/>
          <w:sz w:val="24"/>
        </w:rPr>
        <w:tab/>
      </w:r>
      <w:r>
        <w:rPr>
          <w:rFonts w:ascii="宋体" w:hAnsi="宋体"/>
          <w:sz w:val="24"/>
        </w:rPr>
        <w:fldChar w:fldCharType="begin"/>
      </w:r>
      <w:r>
        <w:rPr>
          <w:rFonts w:ascii="宋体" w:hAnsi="宋体"/>
          <w:sz w:val="24"/>
        </w:rPr>
        <w:instrText xml:space="preserve"> PAGEREF _Toc34572035 \h </w:instrText>
      </w:r>
      <w:r>
        <w:rPr>
          <w:rFonts w:ascii="宋体" w:hAnsi="宋体"/>
          <w:sz w:val="24"/>
        </w:rPr>
        <w:fldChar w:fldCharType="separate"/>
      </w:r>
      <w:r>
        <w:rPr>
          <w:rFonts w:ascii="宋体" w:hAnsi="宋体"/>
          <w:sz w:val="24"/>
        </w:rPr>
        <w:t>21</w:t>
      </w:r>
      <w:r>
        <w:rPr>
          <w:rFonts w:ascii="宋体" w:hAnsi="宋体"/>
          <w:sz w:val="24"/>
        </w:rPr>
        <w:fldChar w:fldCharType="end"/>
      </w:r>
      <w:r>
        <w:rPr>
          <w:rFonts w:ascii="宋体" w:hAnsi="宋体"/>
          <w:sz w:val="24"/>
        </w:rPr>
        <w:fldChar w:fldCharType="end"/>
      </w:r>
    </w:p>
    <w:p>
      <w:pPr>
        <w:pStyle w:val="40"/>
        <w:tabs>
          <w:tab w:val="right" w:leader="dot" w:pos="9628"/>
        </w:tabs>
        <w:spacing w:line="480" w:lineRule="auto"/>
        <w:ind w:left="0" w:firstLine="0" w:firstLineChars="0"/>
        <w:rPr>
          <w:rFonts w:ascii="宋体" w:hAnsi="宋体" w:eastAsia="宋体" w:cs="Times New Roman"/>
          <w:sz w:val="24"/>
        </w:rPr>
      </w:pPr>
      <w:r>
        <w:fldChar w:fldCharType="begin"/>
      </w:r>
      <w:r>
        <w:instrText xml:space="preserve"> HYPERLINK \l "_Toc34572036" </w:instrText>
      </w:r>
      <w:r>
        <w:fldChar w:fldCharType="separate"/>
      </w:r>
      <w:r>
        <w:rPr>
          <w:rStyle w:val="69"/>
          <w:rFonts w:hint="eastAsia" w:ascii="宋体" w:hAnsi="宋体" w:eastAsia="宋体" w:cs="新宋体"/>
          <w:color w:val="auto"/>
          <w:sz w:val="24"/>
          <w:szCs w:val="24"/>
        </w:rPr>
        <w:t>第二部分</w:t>
      </w:r>
      <w:r>
        <w:rPr>
          <w:rStyle w:val="69"/>
          <w:rFonts w:ascii="宋体" w:hAnsi="宋体" w:eastAsia="宋体" w:cs="新宋体"/>
          <w:color w:val="auto"/>
          <w:sz w:val="24"/>
          <w:szCs w:val="24"/>
        </w:rPr>
        <w:t xml:space="preserve">   </w:t>
      </w:r>
      <w:r>
        <w:rPr>
          <w:rStyle w:val="69"/>
          <w:rFonts w:hint="eastAsia" w:ascii="宋体" w:hAnsi="宋体" w:eastAsia="宋体" w:cs="新宋体"/>
          <w:color w:val="auto"/>
          <w:sz w:val="24"/>
          <w:szCs w:val="24"/>
        </w:rPr>
        <w:t>政府采购政策功能相关说明</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_Toc34572036 \h </w:instrText>
      </w:r>
      <w:r>
        <w:rPr>
          <w:rFonts w:ascii="宋体" w:hAnsi="宋体" w:eastAsia="宋体"/>
          <w:sz w:val="24"/>
        </w:rPr>
        <w:fldChar w:fldCharType="separate"/>
      </w:r>
      <w:r>
        <w:rPr>
          <w:rFonts w:ascii="宋体" w:hAnsi="宋体" w:eastAsia="宋体"/>
          <w:sz w:val="24"/>
        </w:rPr>
        <w:t>24</w:t>
      </w:r>
      <w:r>
        <w:rPr>
          <w:rFonts w:ascii="宋体" w:hAnsi="宋体" w:eastAsia="宋体"/>
          <w:sz w:val="24"/>
        </w:rPr>
        <w:fldChar w:fldCharType="end"/>
      </w:r>
      <w:r>
        <w:rPr>
          <w:rFonts w:ascii="宋体" w:hAnsi="宋体" w:eastAsia="宋体"/>
          <w:sz w:val="24"/>
        </w:rPr>
        <w:fldChar w:fldCharType="end"/>
      </w:r>
    </w:p>
    <w:p>
      <w:pPr>
        <w:pStyle w:val="40"/>
        <w:tabs>
          <w:tab w:val="right" w:leader="dot" w:pos="9628"/>
        </w:tabs>
        <w:spacing w:line="480" w:lineRule="auto"/>
        <w:ind w:left="0" w:firstLine="0" w:firstLineChars="0"/>
        <w:rPr>
          <w:rFonts w:ascii="宋体" w:hAnsi="宋体" w:eastAsia="宋体" w:cs="Times New Roman"/>
          <w:sz w:val="24"/>
        </w:rPr>
      </w:pPr>
      <w:r>
        <w:fldChar w:fldCharType="begin"/>
      </w:r>
      <w:r>
        <w:instrText xml:space="preserve"> HYPERLINK \l "_Toc34572037" </w:instrText>
      </w:r>
      <w:r>
        <w:fldChar w:fldCharType="separate"/>
      </w:r>
      <w:r>
        <w:rPr>
          <w:rStyle w:val="69"/>
          <w:rFonts w:hint="eastAsia" w:ascii="宋体" w:hAnsi="宋体" w:eastAsia="宋体" w:cs="新宋体"/>
          <w:color w:val="auto"/>
          <w:sz w:val="24"/>
          <w:szCs w:val="24"/>
        </w:rPr>
        <w:t>第三部分</w:t>
      </w:r>
      <w:r>
        <w:rPr>
          <w:rStyle w:val="69"/>
          <w:rFonts w:ascii="宋体" w:hAnsi="宋体" w:eastAsia="宋体" w:cs="新宋体"/>
          <w:color w:val="auto"/>
          <w:sz w:val="24"/>
          <w:szCs w:val="24"/>
        </w:rPr>
        <w:t xml:space="preserve">   </w:t>
      </w:r>
      <w:r>
        <w:rPr>
          <w:rStyle w:val="69"/>
          <w:rFonts w:hint="eastAsia" w:ascii="宋体" w:hAnsi="宋体" w:eastAsia="宋体" w:cs="新宋体"/>
          <w:color w:val="auto"/>
          <w:sz w:val="24"/>
          <w:szCs w:val="24"/>
        </w:rPr>
        <w:t>合同条款及格式</w:t>
      </w:r>
      <w:bookmarkStart w:id="0" w:name="_Hlt35368466"/>
      <w:r>
        <w:rPr>
          <w:rFonts w:ascii="宋体" w:hAnsi="宋体" w:eastAsia="宋体"/>
          <w:sz w:val="24"/>
        </w:rPr>
        <w:tab/>
      </w:r>
      <w:bookmarkEnd w:id="0"/>
      <w:r>
        <w:rPr>
          <w:rFonts w:ascii="宋体" w:hAnsi="宋体" w:eastAsia="宋体"/>
          <w:sz w:val="24"/>
        </w:rPr>
        <w:fldChar w:fldCharType="begin"/>
      </w:r>
      <w:r>
        <w:rPr>
          <w:rFonts w:ascii="宋体" w:hAnsi="宋体" w:eastAsia="宋体"/>
          <w:sz w:val="24"/>
        </w:rPr>
        <w:instrText xml:space="preserve"> PAGEREF _Toc34572037 \h </w:instrText>
      </w:r>
      <w:r>
        <w:rPr>
          <w:rFonts w:ascii="宋体" w:hAnsi="宋体" w:eastAsia="宋体"/>
          <w:sz w:val="24"/>
        </w:rPr>
        <w:fldChar w:fldCharType="separate"/>
      </w:r>
      <w:r>
        <w:rPr>
          <w:rFonts w:ascii="宋体" w:hAnsi="宋体" w:eastAsia="宋体"/>
          <w:sz w:val="24"/>
        </w:rPr>
        <w:t>28</w:t>
      </w:r>
      <w:r>
        <w:rPr>
          <w:rFonts w:ascii="宋体" w:hAnsi="宋体" w:eastAsia="宋体"/>
          <w:sz w:val="24"/>
        </w:rPr>
        <w:fldChar w:fldCharType="end"/>
      </w:r>
      <w:r>
        <w:rPr>
          <w:rFonts w:ascii="宋体" w:hAnsi="宋体" w:eastAsia="宋体"/>
          <w:sz w:val="24"/>
        </w:rPr>
        <w:fldChar w:fldCharType="end"/>
      </w:r>
    </w:p>
    <w:p>
      <w:pPr>
        <w:pStyle w:val="40"/>
        <w:tabs>
          <w:tab w:val="right" w:leader="dot" w:pos="9628"/>
        </w:tabs>
        <w:spacing w:line="480" w:lineRule="auto"/>
        <w:ind w:left="0" w:firstLine="0" w:firstLineChars="0"/>
        <w:rPr>
          <w:rFonts w:ascii="宋体" w:hAnsi="宋体" w:eastAsia="宋体" w:cs="Times New Roman"/>
          <w:sz w:val="24"/>
        </w:rPr>
      </w:pPr>
      <w:r>
        <w:fldChar w:fldCharType="begin"/>
      </w:r>
      <w:r>
        <w:instrText xml:space="preserve"> HYPERLINK \l "_Toc34572038" </w:instrText>
      </w:r>
      <w:r>
        <w:fldChar w:fldCharType="separate"/>
      </w:r>
      <w:r>
        <w:rPr>
          <w:rStyle w:val="69"/>
          <w:rFonts w:hint="eastAsia" w:ascii="宋体" w:hAnsi="宋体" w:eastAsia="宋体" w:cs="新宋体"/>
          <w:color w:val="auto"/>
          <w:sz w:val="24"/>
          <w:szCs w:val="24"/>
        </w:rPr>
        <w:t>第四部分</w:t>
      </w:r>
      <w:r>
        <w:rPr>
          <w:rStyle w:val="69"/>
          <w:rFonts w:ascii="宋体" w:hAnsi="宋体" w:eastAsia="宋体" w:cs="新宋体"/>
          <w:color w:val="auto"/>
          <w:sz w:val="24"/>
          <w:szCs w:val="24"/>
        </w:rPr>
        <w:t xml:space="preserve">   </w:t>
      </w:r>
      <w:r>
        <w:rPr>
          <w:rStyle w:val="69"/>
          <w:rFonts w:hint="eastAsia" w:ascii="宋体" w:hAnsi="宋体" w:eastAsia="宋体" w:cs="新宋体"/>
          <w:color w:val="auto"/>
          <w:sz w:val="24"/>
          <w:szCs w:val="24"/>
        </w:rPr>
        <w:t>投标文件格式</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_Toc34572038 \h </w:instrText>
      </w:r>
      <w:r>
        <w:rPr>
          <w:rFonts w:ascii="宋体" w:hAnsi="宋体" w:eastAsia="宋体"/>
          <w:sz w:val="24"/>
        </w:rPr>
        <w:fldChar w:fldCharType="separate"/>
      </w:r>
      <w:r>
        <w:rPr>
          <w:rFonts w:ascii="宋体" w:hAnsi="宋体" w:eastAsia="宋体"/>
          <w:sz w:val="24"/>
        </w:rPr>
        <w:t>36</w:t>
      </w:r>
      <w:r>
        <w:rPr>
          <w:rFonts w:ascii="宋体" w:hAnsi="宋体" w:eastAsia="宋体"/>
          <w:sz w:val="24"/>
        </w:rPr>
        <w:fldChar w:fldCharType="end"/>
      </w:r>
      <w:r>
        <w:rPr>
          <w:rFonts w:ascii="宋体" w:hAnsi="宋体" w:eastAsia="宋体"/>
          <w:sz w:val="24"/>
        </w:rPr>
        <w:fldChar w:fldCharType="end"/>
      </w:r>
    </w:p>
    <w:p>
      <w:pPr>
        <w:pStyle w:val="40"/>
        <w:tabs>
          <w:tab w:val="right" w:leader="dot" w:pos="9628"/>
        </w:tabs>
        <w:spacing w:line="480" w:lineRule="auto"/>
        <w:ind w:left="0" w:firstLine="0" w:firstLineChars="0"/>
        <w:rPr>
          <w:rFonts w:ascii="宋体" w:hAnsi="宋体" w:eastAsia="宋体" w:cs="Times New Roman"/>
          <w:sz w:val="24"/>
        </w:rPr>
      </w:pPr>
      <w:r>
        <w:fldChar w:fldCharType="begin"/>
      </w:r>
      <w:r>
        <w:instrText xml:space="preserve"> HYPERLINK \l "_Toc34572039" </w:instrText>
      </w:r>
      <w:r>
        <w:fldChar w:fldCharType="separate"/>
      </w:r>
      <w:r>
        <w:rPr>
          <w:rStyle w:val="69"/>
          <w:rFonts w:hint="eastAsia" w:ascii="宋体" w:hAnsi="宋体" w:eastAsia="宋体" w:cs="新宋体"/>
          <w:color w:val="auto"/>
          <w:sz w:val="24"/>
          <w:szCs w:val="24"/>
        </w:rPr>
        <w:t>第五部分</w:t>
      </w:r>
      <w:r>
        <w:rPr>
          <w:rStyle w:val="69"/>
          <w:rFonts w:ascii="宋体" w:hAnsi="宋体" w:eastAsia="宋体" w:cs="新宋体"/>
          <w:color w:val="auto"/>
          <w:sz w:val="24"/>
          <w:szCs w:val="24"/>
        </w:rPr>
        <w:t xml:space="preserve">   </w:t>
      </w:r>
      <w:r>
        <w:rPr>
          <w:rStyle w:val="69"/>
          <w:rFonts w:hint="eastAsia" w:ascii="宋体" w:hAnsi="宋体" w:eastAsia="宋体" w:cs="新宋体"/>
          <w:color w:val="auto"/>
          <w:sz w:val="24"/>
          <w:szCs w:val="24"/>
        </w:rPr>
        <w:t>采购内容及要求</w:t>
      </w:r>
      <w:bookmarkStart w:id="1" w:name="_Hlt35358556"/>
      <w:bookmarkStart w:id="2" w:name="_Hlt35358557"/>
      <w:bookmarkStart w:id="3" w:name="_Hlt35368459"/>
      <w:bookmarkStart w:id="4" w:name="_Hlt35368460"/>
      <w:r>
        <w:rPr>
          <w:rFonts w:ascii="宋体" w:hAnsi="宋体" w:eastAsia="宋体"/>
          <w:sz w:val="24"/>
        </w:rPr>
        <w:tab/>
      </w:r>
      <w:bookmarkEnd w:id="1"/>
      <w:bookmarkEnd w:id="2"/>
      <w:bookmarkEnd w:id="3"/>
      <w:bookmarkEnd w:id="4"/>
      <w:r>
        <w:rPr>
          <w:rFonts w:ascii="宋体" w:hAnsi="宋体" w:eastAsia="宋体"/>
          <w:sz w:val="24"/>
        </w:rPr>
        <w:fldChar w:fldCharType="begin"/>
      </w:r>
      <w:r>
        <w:rPr>
          <w:rFonts w:ascii="宋体" w:hAnsi="宋体" w:eastAsia="宋体"/>
          <w:sz w:val="24"/>
        </w:rPr>
        <w:instrText xml:space="preserve"> PAGEREF _Toc34572039 \h </w:instrText>
      </w:r>
      <w:r>
        <w:rPr>
          <w:rFonts w:ascii="宋体" w:hAnsi="宋体" w:eastAsia="宋体"/>
          <w:sz w:val="24"/>
        </w:rPr>
        <w:fldChar w:fldCharType="separate"/>
      </w:r>
      <w:r>
        <w:rPr>
          <w:rFonts w:ascii="宋体" w:hAnsi="宋体" w:eastAsia="宋体"/>
          <w:sz w:val="24"/>
        </w:rPr>
        <w:t>57</w:t>
      </w:r>
      <w:r>
        <w:rPr>
          <w:rFonts w:ascii="宋体" w:hAnsi="宋体" w:eastAsia="宋体"/>
          <w:sz w:val="24"/>
        </w:rPr>
        <w:fldChar w:fldCharType="end"/>
      </w:r>
      <w:r>
        <w:rPr>
          <w:rFonts w:ascii="宋体" w:hAnsi="宋体" w:eastAsia="宋体"/>
          <w:sz w:val="24"/>
        </w:rPr>
        <w:fldChar w:fldCharType="end"/>
      </w:r>
    </w:p>
    <w:p>
      <w:pPr>
        <w:pStyle w:val="40"/>
        <w:tabs>
          <w:tab w:val="right" w:leader="dot" w:pos="9628"/>
        </w:tabs>
        <w:spacing w:line="480" w:lineRule="auto"/>
        <w:ind w:left="0" w:firstLine="0" w:firstLineChars="0"/>
        <w:rPr>
          <w:rFonts w:ascii="宋体" w:hAnsi="宋体" w:eastAsia="宋体" w:cs="Times New Roman"/>
          <w:sz w:val="24"/>
        </w:rPr>
      </w:pPr>
      <w:r>
        <w:fldChar w:fldCharType="begin"/>
      </w:r>
      <w:r>
        <w:instrText xml:space="preserve"> HYPERLINK \l "_Toc34572094" </w:instrText>
      </w:r>
      <w:r>
        <w:fldChar w:fldCharType="separate"/>
      </w:r>
      <w:r>
        <w:rPr>
          <w:rStyle w:val="69"/>
          <w:rFonts w:hint="eastAsia" w:ascii="宋体" w:hAnsi="宋体" w:eastAsia="宋体" w:cs="新宋体"/>
          <w:color w:val="auto"/>
          <w:sz w:val="24"/>
          <w:szCs w:val="24"/>
        </w:rPr>
        <w:t>第六部分</w:t>
      </w:r>
      <w:r>
        <w:rPr>
          <w:rStyle w:val="69"/>
          <w:rFonts w:ascii="宋体" w:hAnsi="宋体" w:eastAsia="宋体" w:cs="新宋体"/>
          <w:color w:val="auto"/>
          <w:sz w:val="24"/>
          <w:szCs w:val="24"/>
        </w:rPr>
        <w:t xml:space="preserve">   </w:t>
      </w:r>
      <w:r>
        <w:rPr>
          <w:rStyle w:val="69"/>
          <w:rFonts w:hint="eastAsia" w:ascii="宋体" w:hAnsi="宋体" w:eastAsia="宋体" w:cs="新宋体"/>
          <w:color w:val="auto"/>
          <w:sz w:val="24"/>
          <w:szCs w:val="24"/>
        </w:rPr>
        <w:t>评标原则及方法</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_Toc34572094 \h </w:instrText>
      </w:r>
      <w:r>
        <w:rPr>
          <w:rFonts w:ascii="宋体" w:hAnsi="宋体" w:eastAsia="宋体"/>
          <w:sz w:val="24"/>
        </w:rPr>
        <w:fldChar w:fldCharType="separate"/>
      </w:r>
      <w:r>
        <w:rPr>
          <w:rFonts w:ascii="宋体" w:hAnsi="宋体" w:eastAsia="宋体"/>
          <w:sz w:val="24"/>
        </w:rPr>
        <w:t>58</w:t>
      </w:r>
      <w:r>
        <w:rPr>
          <w:rFonts w:ascii="宋体" w:hAnsi="宋体" w:eastAsia="宋体"/>
          <w:sz w:val="24"/>
        </w:rPr>
        <w:fldChar w:fldCharType="end"/>
      </w:r>
      <w:r>
        <w:rPr>
          <w:rFonts w:ascii="宋体" w:hAnsi="宋体" w:eastAsia="宋体"/>
          <w:sz w:val="24"/>
        </w:rPr>
        <w:fldChar w:fldCharType="end"/>
      </w:r>
    </w:p>
    <w:p>
      <w:pPr>
        <w:pStyle w:val="3"/>
        <w:spacing w:line="480" w:lineRule="auto"/>
        <w:ind w:left="-720"/>
        <w:rPr>
          <w:rFonts w:ascii="宋体" w:hAnsi="宋体" w:cs="新宋体"/>
          <w:b/>
          <w:bCs/>
          <w:szCs w:val="21"/>
        </w:rPr>
      </w:pPr>
      <w:r>
        <w:rPr>
          <w:rFonts w:hint="eastAsia" w:ascii="宋体" w:hAnsi="宋体" w:cs="新宋体"/>
          <w:bCs/>
          <w:sz w:val="24"/>
        </w:rPr>
        <w:fldChar w:fldCharType="end"/>
      </w:r>
    </w:p>
    <w:p>
      <w:pPr>
        <w:pStyle w:val="4"/>
        <w:ind w:firstLine="320"/>
        <w:rPr>
          <w:rFonts w:ascii="宋体" w:hAnsi="宋体" w:cs="新宋体"/>
          <w:b w:val="0"/>
          <w:bCs/>
          <w:szCs w:val="21"/>
        </w:rPr>
      </w:pPr>
    </w:p>
    <w:p>
      <w:pPr>
        <w:pStyle w:val="4"/>
        <w:ind w:firstLine="320"/>
        <w:rPr>
          <w:rFonts w:ascii="宋体" w:hAnsi="宋体" w:cs="新宋体"/>
          <w:b w:val="0"/>
          <w:bCs/>
          <w:szCs w:val="21"/>
        </w:rPr>
      </w:pPr>
    </w:p>
    <w:p>
      <w:pPr>
        <w:pStyle w:val="4"/>
        <w:ind w:firstLine="320"/>
        <w:rPr>
          <w:rFonts w:ascii="宋体" w:hAnsi="宋体" w:cs="新宋体"/>
          <w:b w:val="0"/>
          <w:bCs/>
          <w:szCs w:val="21"/>
        </w:rPr>
      </w:pPr>
    </w:p>
    <w:p>
      <w:pPr>
        <w:pStyle w:val="4"/>
        <w:ind w:firstLine="320"/>
        <w:rPr>
          <w:rFonts w:ascii="宋体" w:hAnsi="宋体" w:cs="新宋体"/>
          <w:b w:val="0"/>
          <w:bCs/>
          <w:szCs w:val="21"/>
        </w:rPr>
      </w:pPr>
    </w:p>
    <w:p>
      <w:pPr>
        <w:pStyle w:val="4"/>
        <w:ind w:firstLine="320"/>
        <w:rPr>
          <w:rFonts w:ascii="宋体" w:hAnsi="宋体" w:cs="新宋体"/>
          <w:b w:val="0"/>
          <w:bCs/>
          <w:szCs w:val="21"/>
        </w:rPr>
      </w:pPr>
    </w:p>
    <w:p>
      <w:pPr>
        <w:pStyle w:val="6"/>
        <w:rPr>
          <w:rFonts w:hint="eastAsia" w:ascii="宋体" w:hAnsi="宋体" w:eastAsia="宋体" w:cs="新宋体"/>
          <w:sz w:val="32"/>
          <w:szCs w:val="32"/>
          <w:lang w:eastAsia="zh-CN"/>
        </w:rPr>
      </w:pPr>
      <w:bookmarkStart w:id="5" w:name="_Toc26845"/>
      <w:bookmarkStart w:id="6" w:name="_Toc34572026"/>
      <w:bookmarkStart w:id="7" w:name="_Toc363576971"/>
      <w:bookmarkStart w:id="8" w:name="_Toc445914867"/>
      <w:bookmarkStart w:id="9" w:name="_Toc361035134"/>
      <w:r>
        <w:rPr>
          <w:rFonts w:ascii="宋体" w:hAnsi="宋体" w:eastAsia="宋体" w:cs="新宋体"/>
          <w:sz w:val="32"/>
          <w:szCs w:val="32"/>
        </w:rPr>
        <w:br w:type="page"/>
      </w:r>
      <w:r>
        <w:rPr>
          <w:rFonts w:hint="eastAsia" w:ascii="宋体" w:hAnsi="宋体" w:eastAsia="宋体" w:cs="新宋体"/>
          <w:sz w:val="32"/>
          <w:szCs w:val="32"/>
        </w:rPr>
        <w:t>关于</w:t>
      </w:r>
      <w:r>
        <w:rPr>
          <w:rFonts w:hint="eastAsia" w:ascii="宋体" w:hAnsi="宋体" w:eastAsia="宋体" w:cs="新宋体"/>
          <w:sz w:val="32"/>
          <w:szCs w:val="32"/>
          <w:lang w:eastAsia="zh-CN"/>
        </w:rPr>
        <w:t>2020年度永中街道城中村改造与工业企业拆迁事务代理服务项目</w:t>
      </w:r>
    </w:p>
    <w:p>
      <w:pPr>
        <w:pStyle w:val="6"/>
        <w:rPr>
          <w:rFonts w:ascii="宋体" w:hAnsi="宋体" w:eastAsia="宋体" w:cs="新宋体"/>
          <w:b w:val="0"/>
          <w:bCs w:val="0"/>
          <w:kern w:val="0"/>
          <w:sz w:val="32"/>
          <w:szCs w:val="32"/>
        </w:rPr>
      </w:pPr>
      <w:r>
        <w:rPr>
          <w:rFonts w:hint="eastAsia" w:ascii="宋体" w:hAnsi="宋体" w:eastAsia="宋体" w:cs="新宋体"/>
          <w:sz w:val="32"/>
          <w:szCs w:val="32"/>
        </w:rPr>
        <w:t>的公开招标公告</w:t>
      </w:r>
      <w:bookmarkEnd w:id="5"/>
      <w:bookmarkEnd w:id="6"/>
    </w:p>
    <w:p>
      <w:pPr>
        <w:widowControl/>
        <w:spacing w:before="60" w:after="60" w:line="400" w:lineRule="exact"/>
        <w:ind w:left="61" w:leftChars="29" w:right="60" w:firstLine="440" w:firstLineChars="200"/>
        <w:jc w:val="left"/>
        <w:rPr>
          <w:rFonts w:ascii="宋体" w:hAnsi="宋体" w:cs="新宋体"/>
          <w:kern w:val="0"/>
          <w:sz w:val="22"/>
          <w:szCs w:val="22"/>
        </w:rPr>
      </w:pPr>
      <w:r>
        <w:rPr>
          <w:rFonts w:hint="eastAsia" w:ascii="宋体" w:hAnsi="宋体" w:cs="新宋体"/>
          <w:kern w:val="0"/>
          <w:sz w:val="22"/>
          <w:szCs w:val="22"/>
        </w:rPr>
        <w:t>根据</w:t>
      </w:r>
      <w:r>
        <w:rPr>
          <w:rFonts w:hint="eastAsia" w:ascii="宋体" w:hAnsi="宋体" w:cs="新宋体"/>
          <w:sz w:val="22"/>
          <w:szCs w:val="22"/>
        </w:rPr>
        <w:t>《中华人民共和国政府采购法》、《政府采购货物和服务招标投标管理办法》和《中华人民共和国政府采购法实施条例》</w:t>
      </w:r>
      <w:r>
        <w:rPr>
          <w:rFonts w:hint="eastAsia" w:ascii="宋体" w:hAnsi="宋体" w:cs="新宋体"/>
          <w:kern w:val="0"/>
          <w:sz w:val="22"/>
          <w:szCs w:val="22"/>
        </w:rPr>
        <w:t>等有关规定，经政府采购管理部门批准，</w:t>
      </w:r>
      <w:r>
        <w:rPr>
          <w:rFonts w:hint="eastAsia" w:ascii="宋体" w:hAnsi="宋体" w:cs="新宋体"/>
          <w:kern w:val="0"/>
          <w:sz w:val="22"/>
          <w:szCs w:val="22"/>
          <w:lang w:eastAsia="zh-CN"/>
        </w:rPr>
        <w:t>浙江华域高宇项目管理有限公司</w:t>
      </w:r>
      <w:r>
        <w:rPr>
          <w:rFonts w:hint="eastAsia" w:ascii="宋体" w:hAnsi="宋体" w:cs="新宋体"/>
          <w:kern w:val="0"/>
          <w:sz w:val="22"/>
          <w:szCs w:val="22"/>
        </w:rPr>
        <w:t>受</w:t>
      </w:r>
      <w:r>
        <w:rPr>
          <w:rFonts w:hint="eastAsia" w:ascii="宋体" w:hAnsi="宋体" w:cs="新宋体"/>
          <w:kern w:val="0"/>
          <w:sz w:val="22"/>
          <w:szCs w:val="22"/>
          <w:lang w:eastAsia="zh-CN"/>
        </w:rPr>
        <w:t>温州市龙湾区人民政府永中街道办事处</w:t>
      </w:r>
      <w:r>
        <w:rPr>
          <w:rFonts w:hint="eastAsia" w:ascii="宋体" w:hAnsi="宋体" w:cs="新宋体"/>
          <w:kern w:val="0"/>
          <w:sz w:val="22"/>
          <w:szCs w:val="22"/>
        </w:rPr>
        <w:t>委托，就</w:t>
      </w:r>
      <w:r>
        <w:rPr>
          <w:rFonts w:hint="eastAsia" w:ascii="宋体" w:hAnsi="宋体" w:cs="新宋体"/>
          <w:kern w:val="0"/>
          <w:sz w:val="22"/>
          <w:szCs w:val="22"/>
          <w:lang w:eastAsia="zh-CN"/>
        </w:rPr>
        <w:t>2020年度永中街道城中村改造与工业企业拆迁事务代理服务项目</w:t>
      </w:r>
      <w:r>
        <w:rPr>
          <w:rFonts w:hint="eastAsia" w:ascii="宋体" w:hAnsi="宋体" w:cs="新宋体"/>
          <w:kern w:val="0"/>
          <w:sz w:val="22"/>
          <w:szCs w:val="22"/>
        </w:rPr>
        <w:t>以公开招标采购方式进行政府采购，欢迎国内合格的供应商前来投标。</w:t>
      </w:r>
    </w:p>
    <w:p>
      <w:pPr>
        <w:widowControl/>
        <w:spacing w:before="60" w:after="60" w:line="400" w:lineRule="exact"/>
        <w:ind w:right="60"/>
        <w:jc w:val="left"/>
        <w:rPr>
          <w:rFonts w:hint="eastAsia" w:ascii="宋体" w:hAnsi="宋体" w:eastAsia="宋体" w:cs="新宋体"/>
          <w:bCs/>
          <w:kern w:val="0"/>
          <w:sz w:val="22"/>
          <w:szCs w:val="22"/>
          <w:lang w:eastAsia="zh-CN"/>
        </w:rPr>
      </w:pPr>
      <w:r>
        <w:rPr>
          <w:rFonts w:hint="eastAsia" w:ascii="宋体" w:hAnsi="宋体" w:cs="新宋体"/>
          <w:b/>
          <w:kern w:val="0"/>
          <w:sz w:val="22"/>
          <w:szCs w:val="22"/>
        </w:rPr>
        <w:t>一、项目编号：</w:t>
      </w:r>
      <w:r>
        <w:rPr>
          <w:rFonts w:hint="eastAsia" w:ascii="宋体" w:hAnsi="宋体" w:cs="新宋体"/>
          <w:kern w:val="0"/>
          <w:sz w:val="22"/>
          <w:szCs w:val="22"/>
          <w:lang w:eastAsia="zh-CN"/>
        </w:rPr>
        <w:t>HYGY-2020040801</w:t>
      </w:r>
    </w:p>
    <w:p>
      <w:pPr>
        <w:widowControl/>
        <w:spacing w:before="60" w:after="60" w:line="400" w:lineRule="exact"/>
        <w:ind w:right="60"/>
        <w:jc w:val="left"/>
        <w:rPr>
          <w:rFonts w:ascii="宋体" w:hAnsi="宋体" w:cs="新宋体"/>
          <w:bCs/>
          <w:kern w:val="0"/>
          <w:sz w:val="22"/>
          <w:szCs w:val="22"/>
        </w:rPr>
      </w:pPr>
      <w:r>
        <w:rPr>
          <w:rFonts w:hint="eastAsia" w:ascii="宋体" w:hAnsi="宋体" w:cs="新宋体"/>
          <w:b/>
          <w:kern w:val="0"/>
          <w:sz w:val="22"/>
          <w:szCs w:val="22"/>
        </w:rPr>
        <w:t>二、采购组织类型：</w:t>
      </w:r>
      <w:bookmarkStart w:id="10" w:name="B09_采购组织类型"/>
      <w:r>
        <w:rPr>
          <w:rFonts w:hint="eastAsia" w:ascii="宋体" w:hAnsi="宋体" w:cs="新宋体"/>
          <w:bCs/>
          <w:kern w:val="0"/>
          <w:sz w:val="22"/>
          <w:szCs w:val="22"/>
        </w:rPr>
        <w:t>分散采购委托代理</w:t>
      </w:r>
      <w:bookmarkEnd w:id="10"/>
    </w:p>
    <w:p>
      <w:pPr>
        <w:widowControl/>
        <w:spacing w:before="60" w:after="60" w:line="400" w:lineRule="exact"/>
        <w:ind w:right="60"/>
        <w:jc w:val="left"/>
        <w:rPr>
          <w:rFonts w:ascii="宋体" w:hAnsi="宋体" w:cs="新宋体"/>
          <w:bCs/>
          <w:kern w:val="0"/>
          <w:sz w:val="22"/>
          <w:szCs w:val="22"/>
        </w:rPr>
      </w:pPr>
      <w:r>
        <w:rPr>
          <w:rFonts w:hint="eastAsia" w:ascii="宋体" w:hAnsi="宋体" w:cs="新宋体"/>
          <w:b/>
          <w:kern w:val="0"/>
          <w:sz w:val="22"/>
          <w:szCs w:val="22"/>
        </w:rPr>
        <w:t>三、采购项目概况</w:t>
      </w:r>
      <w:r>
        <w:rPr>
          <w:rFonts w:hint="eastAsia" w:ascii="宋体" w:hAnsi="宋体" w:cs="新宋体"/>
          <w:bCs/>
          <w:kern w:val="0"/>
          <w:sz w:val="22"/>
          <w:szCs w:val="22"/>
        </w:rPr>
        <w:t>（内容、用途、数量、简要技术要求等）：</w:t>
      </w:r>
    </w:p>
    <w:tbl>
      <w:tblPr>
        <w:tblStyle w:val="57"/>
        <w:tblW w:w="0" w:type="auto"/>
        <w:tblInd w:w="0" w:type="dxa"/>
        <w:tblLayout w:type="fixed"/>
        <w:tblCellMar>
          <w:top w:w="0" w:type="dxa"/>
          <w:left w:w="108" w:type="dxa"/>
          <w:bottom w:w="0" w:type="dxa"/>
          <w:right w:w="108" w:type="dxa"/>
        </w:tblCellMar>
      </w:tblPr>
      <w:tblGrid>
        <w:gridCol w:w="573"/>
        <w:gridCol w:w="2087"/>
        <w:gridCol w:w="709"/>
        <w:gridCol w:w="992"/>
        <w:gridCol w:w="1531"/>
        <w:gridCol w:w="1410"/>
        <w:gridCol w:w="2465"/>
      </w:tblGrid>
      <w:tr>
        <w:tblPrEx>
          <w:tblCellMar>
            <w:top w:w="0" w:type="dxa"/>
            <w:left w:w="108" w:type="dxa"/>
            <w:bottom w:w="0" w:type="dxa"/>
            <w:right w:w="108" w:type="dxa"/>
          </w:tblCellMar>
        </w:tblPrEx>
        <w:tc>
          <w:tcPr>
            <w:tcW w:w="5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新宋体"/>
                <w:sz w:val="22"/>
                <w:szCs w:val="22"/>
              </w:rPr>
            </w:pPr>
            <w:r>
              <w:rPr>
                <w:rFonts w:hint="eastAsia" w:ascii="宋体" w:hAnsi="宋体" w:cs="新宋体"/>
                <w:sz w:val="22"/>
                <w:szCs w:val="22"/>
              </w:rPr>
              <w:t>序号</w:t>
            </w:r>
          </w:p>
        </w:tc>
        <w:tc>
          <w:tcPr>
            <w:tcW w:w="2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新宋体"/>
                <w:sz w:val="22"/>
                <w:szCs w:val="22"/>
              </w:rPr>
            </w:pPr>
            <w:r>
              <w:rPr>
                <w:rFonts w:hint="eastAsia" w:ascii="宋体" w:hAnsi="宋体" w:cs="新宋体"/>
                <w:sz w:val="22"/>
                <w:szCs w:val="22"/>
              </w:rPr>
              <w:t>标项内容</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新宋体"/>
                <w:sz w:val="22"/>
                <w:szCs w:val="22"/>
              </w:rPr>
            </w:pPr>
            <w:r>
              <w:rPr>
                <w:rFonts w:hint="eastAsia" w:ascii="宋体" w:hAnsi="宋体" w:cs="新宋体"/>
                <w:sz w:val="22"/>
                <w:szCs w:val="22"/>
              </w:rPr>
              <w:t>数量</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新宋体"/>
                <w:sz w:val="22"/>
                <w:szCs w:val="22"/>
              </w:rPr>
            </w:pPr>
            <w:r>
              <w:rPr>
                <w:rFonts w:hint="eastAsia" w:ascii="宋体" w:hAnsi="宋体" w:cs="新宋体"/>
                <w:sz w:val="22"/>
                <w:szCs w:val="22"/>
              </w:rPr>
              <w:t>单位</w:t>
            </w:r>
          </w:p>
        </w:tc>
        <w:tc>
          <w:tcPr>
            <w:tcW w:w="15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新宋体"/>
                <w:sz w:val="22"/>
                <w:szCs w:val="22"/>
              </w:rPr>
            </w:pPr>
            <w:r>
              <w:rPr>
                <w:rFonts w:hint="eastAsia" w:ascii="宋体" w:hAnsi="宋体" w:cs="新宋体"/>
                <w:sz w:val="22"/>
                <w:szCs w:val="22"/>
              </w:rPr>
              <w:t>预算金额</w:t>
            </w:r>
          </w:p>
          <w:p>
            <w:pPr>
              <w:jc w:val="center"/>
              <w:rPr>
                <w:rFonts w:ascii="宋体" w:hAnsi="宋体" w:cs="新宋体"/>
                <w:sz w:val="22"/>
                <w:szCs w:val="22"/>
              </w:rPr>
            </w:pPr>
            <w:r>
              <w:rPr>
                <w:rFonts w:hint="eastAsia" w:ascii="宋体" w:hAnsi="宋体" w:cs="新宋体"/>
                <w:sz w:val="22"/>
                <w:szCs w:val="22"/>
              </w:rPr>
              <w:t>(元)</w:t>
            </w:r>
          </w:p>
        </w:tc>
        <w:tc>
          <w:tcPr>
            <w:tcW w:w="141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新宋体"/>
                <w:sz w:val="22"/>
                <w:szCs w:val="22"/>
                <w:lang w:eastAsia="zh-CN"/>
              </w:rPr>
            </w:pPr>
            <w:r>
              <w:rPr>
                <w:rFonts w:hint="eastAsia" w:ascii="宋体" w:hAnsi="宋体" w:cs="新宋体"/>
                <w:sz w:val="22"/>
                <w:szCs w:val="22"/>
                <w:lang w:eastAsia="zh-CN"/>
              </w:rPr>
              <w:t>最高限价</w:t>
            </w:r>
            <w:r>
              <w:rPr>
                <w:rFonts w:hint="eastAsia" w:ascii="宋体" w:hAnsi="宋体" w:cs="新宋体"/>
                <w:sz w:val="22"/>
                <w:szCs w:val="22"/>
              </w:rPr>
              <w:t>(元)</w:t>
            </w:r>
          </w:p>
        </w:tc>
        <w:tc>
          <w:tcPr>
            <w:tcW w:w="2465"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新宋体"/>
                <w:sz w:val="22"/>
                <w:szCs w:val="22"/>
              </w:rPr>
            </w:pPr>
            <w:r>
              <w:rPr>
                <w:rFonts w:hint="eastAsia" w:ascii="宋体" w:hAnsi="宋体" w:cs="新宋体"/>
                <w:sz w:val="22"/>
                <w:szCs w:val="22"/>
              </w:rPr>
              <w:t>简要技术要求、用途</w:t>
            </w:r>
          </w:p>
        </w:tc>
      </w:tr>
      <w:tr>
        <w:tblPrEx>
          <w:tblCellMar>
            <w:top w:w="0" w:type="dxa"/>
            <w:left w:w="108" w:type="dxa"/>
            <w:bottom w:w="0" w:type="dxa"/>
            <w:right w:w="108" w:type="dxa"/>
          </w:tblCellMar>
        </w:tblPrEx>
        <w:tc>
          <w:tcPr>
            <w:tcW w:w="5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新宋体"/>
                <w:sz w:val="22"/>
                <w:szCs w:val="22"/>
              </w:rPr>
            </w:pPr>
            <w:r>
              <w:rPr>
                <w:rFonts w:hint="eastAsia" w:ascii="宋体" w:hAnsi="宋体" w:cs="新宋体"/>
                <w:sz w:val="22"/>
                <w:szCs w:val="22"/>
              </w:rPr>
              <w:t>1</w:t>
            </w:r>
          </w:p>
        </w:tc>
        <w:tc>
          <w:tcPr>
            <w:tcW w:w="2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right="60"/>
              <w:jc w:val="left"/>
              <w:rPr>
                <w:rFonts w:hint="eastAsia" w:ascii="宋体" w:hAnsi="宋体" w:eastAsia="宋体" w:cs="新宋体"/>
                <w:sz w:val="22"/>
                <w:szCs w:val="22"/>
                <w:lang w:eastAsia="zh-CN"/>
              </w:rPr>
            </w:pPr>
            <w:r>
              <w:rPr>
                <w:rFonts w:hint="eastAsia" w:ascii="宋体" w:hAnsi="宋体" w:cs="新宋体"/>
                <w:kern w:val="0"/>
                <w:sz w:val="22"/>
                <w:szCs w:val="22"/>
                <w:lang w:eastAsia="zh-CN"/>
              </w:rPr>
              <w:t>2020年度永中街道城中村改造与工业企业拆迁事务代理服务项目</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right="60"/>
              <w:jc w:val="center"/>
              <w:rPr>
                <w:rFonts w:ascii="宋体" w:hAnsi="宋体" w:cs="新宋体"/>
                <w:sz w:val="22"/>
                <w:szCs w:val="22"/>
              </w:rPr>
            </w:pPr>
            <w:r>
              <w:rPr>
                <w:rFonts w:hint="eastAsia" w:ascii="宋体" w:hAnsi="宋体" w:cs="新宋体"/>
                <w:bCs/>
                <w:kern w:val="0"/>
                <w:sz w:val="22"/>
                <w:szCs w:val="22"/>
              </w:rPr>
              <w:t>1</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right="60"/>
              <w:jc w:val="center"/>
              <w:rPr>
                <w:rFonts w:ascii="宋体" w:hAnsi="宋体" w:cs="新宋体"/>
                <w:sz w:val="22"/>
                <w:szCs w:val="22"/>
              </w:rPr>
            </w:pPr>
            <w:r>
              <w:rPr>
                <w:rFonts w:hint="eastAsia" w:ascii="宋体" w:hAnsi="宋体" w:cs="新宋体"/>
                <w:bCs/>
                <w:kern w:val="0"/>
                <w:sz w:val="22"/>
                <w:szCs w:val="22"/>
              </w:rPr>
              <w:t>项</w:t>
            </w:r>
          </w:p>
        </w:tc>
        <w:tc>
          <w:tcPr>
            <w:tcW w:w="15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right="60"/>
              <w:jc w:val="center"/>
              <w:rPr>
                <w:rFonts w:hint="eastAsia" w:ascii="宋体" w:hAnsi="宋体" w:eastAsia="宋体" w:cs="新宋体"/>
                <w:sz w:val="22"/>
                <w:szCs w:val="22"/>
                <w:lang w:eastAsia="zh-CN"/>
              </w:rPr>
            </w:pPr>
            <w:r>
              <w:rPr>
                <w:rFonts w:hint="eastAsia" w:ascii="宋体" w:hAnsi="宋体" w:cs="新宋体"/>
                <w:kern w:val="0"/>
                <w:sz w:val="22"/>
                <w:szCs w:val="22"/>
                <w:lang w:val="en-US" w:eastAsia="zh-CN"/>
              </w:rPr>
              <w:t xml:space="preserve">7347880 </w:t>
            </w:r>
          </w:p>
        </w:tc>
        <w:tc>
          <w:tcPr>
            <w:tcW w:w="141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before="60" w:after="60"/>
              <w:ind w:right="60"/>
              <w:jc w:val="left"/>
              <w:rPr>
                <w:rFonts w:ascii="宋体" w:hAnsi="宋体" w:cs="新宋体"/>
                <w:sz w:val="22"/>
                <w:szCs w:val="22"/>
              </w:rPr>
            </w:pPr>
            <w:r>
              <w:rPr>
                <w:rFonts w:hint="eastAsia" w:ascii="宋体" w:hAnsi="宋体" w:cs="新宋体"/>
                <w:sz w:val="22"/>
                <w:szCs w:val="22"/>
                <w:lang w:val="en-US" w:eastAsia="zh-CN"/>
              </w:rPr>
              <w:t>7347880</w:t>
            </w:r>
          </w:p>
        </w:tc>
        <w:tc>
          <w:tcPr>
            <w:tcW w:w="2465"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right="60"/>
              <w:jc w:val="left"/>
              <w:rPr>
                <w:rFonts w:hint="eastAsia" w:ascii="宋体" w:hAnsi="宋体" w:cs="新宋体"/>
                <w:kern w:val="0"/>
                <w:sz w:val="22"/>
                <w:szCs w:val="22"/>
                <w:lang w:eastAsia="zh-CN"/>
              </w:rPr>
            </w:pPr>
            <w:r>
              <w:rPr>
                <w:rFonts w:hint="eastAsia" w:ascii="宋体" w:hAnsi="宋体" w:cs="新宋体"/>
                <w:kern w:val="0"/>
                <w:sz w:val="22"/>
                <w:szCs w:val="22"/>
                <w:lang w:eastAsia="zh-CN"/>
              </w:rPr>
              <w:t>详见采购内容及要求</w:t>
            </w:r>
          </w:p>
        </w:tc>
      </w:tr>
    </w:tbl>
    <w:p>
      <w:pPr>
        <w:widowControl/>
        <w:spacing w:line="460" w:lineRule="exact"/>
        <w:ind w:left="60" w:right="60"/>
        <w:jc w:val="left"/>
        <w:rPr>
          <w:rFonts w:ascii="宋体" w:hAnsi="宋体" w:cs="新宋体"/>
          <w:b/>
          <w:bCs/>
          <w:kern w:val="0"/>
          <w:sz w:val="22"/>
          <w:szCs w:val="22"/>
        </w:rPr>
      </w:pPr>
      <w:r>
        <w:rPr>
          <w:rFonts w:hint="eastAsia" w:ascii="宋体" w:hAnsi="宋体" w:cs="新宋体"/>
          <w:b/>
          <w:bCs/>
          <w:kern w:val="0"/>
          <w:sz w:val="22"/>
          <w:szCs w:val="22"/>
        </w:rPr>
        <w:t>四、投标人资格要求：</w:t>
      </w:r>
    </w:p>
    <w:p>
      <w:pPr>
        <w:widowControl/>
        <w:numPr>
          <w:ilvl w:val="0"/>
          <w:numId w:val="1"/>
        </w:numPr>
        <w:spacing w:line="460" w:lineRule="exact"/>
        <w:ind w:right="60"/>
        <w:jc w:val="left"/>
        <w:rPr>
          <w:rFonts w:ascii="宋体" w:hAnsi="宋体" w:cs="新宋体"/>
          <w:kern w:val="0"/>
          <w:sz w:val="22"/>
          <w:szCs w:val="22"/>
          <w:highlight w:val="none"/>
        </w:rPr>
      </w:pPr>
      <w:r>
        <w:rPr>
          <w:rFonts w:hint="eastAsia" w:ascii="宋体" w:hAnsi="宋体" w:cs="新宋体"/>
          <w:kern w:val="0"/>
          <w:sz w:val="22"/>
          <w:szCs w:val="22"/>
          <w:highlight w:val="none"/>
        </w:rPr>
        <w:t>一般资格条件：</w:t>
      </w:r>
    </w:p>
    <w:p>
      <w:pPr>
        <w:widowControl/>
        <w:spacing w:line="460" w:lineRule="exact"/>
        <w:ind w:firstLine="440" w:firstLineChars="200"/>
        <w:jc w:val="left"/>
        <w:rPr>
          <w:rFonts w:ascii="宋体" w:hAnsi="宋体" w:cs="新宋体"/>
          <w:kern w:val="0"/>
          <w:sz w:val="22"/>
          <w:szCs w:val="22"/>
          <w:highlight w:val="none"/>
        </w:rPr>
      </w:pPr>
      <w:r>
        <w:rPr>
          <w:rFonts w:hint="eastAsia" w:ascii="宋体" w:hAnsi="宋体" w:cs="新宋体"/>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spacing w:line="460" w:lineRule="exact"/>
        <w:ind w:firstLine="440" w:firstLineChars="200"/>
        <w:jc w:val="left"/>
        <w:rPr>
          <w:rFonts w:ascii="宋体" w:hAnsi="宋体" w:cs="新宋体"/>
          <w:kern w:val="0"/>
          <w:sz w:val="22"/>
          <w:szCs w:val="22"/>
          <w:highlight w:val="none"/>
        </w:rPr>
      </w:pPr>
      <w:r>
        <w:rPr>
          <w:rFonts w:hint="eastAsia" w:ascii="宋体" w:hAnsi="宋体" w:cs="新宋体"/>
          <w:kern w:val="0"/>
          <w:sz w:val="22"/>
          <w:szCs w:val="22"/>
          <w:highlight w:val="none"/>
        </w:rPr>
        <w:t>（2）单位负责人为同一人或者存在直接控股、管理关系的不同供应商，不得参加同一合同项下的政府采购活动；</w:t>
      </w:r>
    </w:p>
    <w:p>
      <w:pPr>
        <w:widowControl/>
        <w:spacing w:line="460" w:lineRule="exact"/>
        <w:ind w:firstLine="440" w:firstLineChars="200"/>
        <w:jc w:val="left"/>
        <w:rPr>
          <w:rFonts w:ascii="宋体" w:hAnsi="宋体" w:cs="新宋体"/>
          <w:kern w:val="0"/>
          <w:sz w:val="22"/>
          <w:szCs w:val="22"/>
          <w:highlight w:val="none"/>
        </w:rPr>
      </w:pPr>
      <w:r>
        <w:rPr>
          <w:rFonts w:hint="eastAsia" w:ascii="宋体" w:hAnsi="宋体" w:cs="新宋体"/>
          <w:kern w:val="0"/>
          <w:sz w:val="22"/>
          <w:szCs w:val="22"/>
          <w:highlight w:val="none"/>
        </w:rPr>
        <w:t>（3）供应商未被列入失信被执行人名单、重大税收违法案件当事人名单、政府采购严重违法失信行为记录名单，信用信息以信用中国网站（www.creditchina.gov.cn）、中国政府采购网（www.ccgp.gov.cn）公布为准。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1"/>
        </w:numPr>
        <w:spacing w:line="460" w:lineRule="exact"/>
        <w:ind w:right="60"/>
        <w:jc w:val="left"/>
        <w:rPr>
          <w:rFonts w:ascii="宋体" w:hAnsi="宋体" w:cs="新宋体"/>
          <w:kern w:val="0"/>
          <w:sz w:val="22"/>
          <w:szCs w:val="22"/>
          <w:highlight w:val="none"/>
        </w:rPr>
      </w:pPr>
      <w:r>
        <w:rPr>
          <w:rFonts w:hint="eastAsia" w:ascii="宋体" w:hAnsi="宋体" w:cs="新宋体"/>
          <w:kern w:val="0"/>
          <w:sz w:val="22"/>
          <w:szCs w:val="22"/>
          <w:highlight w:val="none"/>
        </w:rPr>
        <w:t>特殊资格条件：</w:t>
      </w:r>
      <w:r>
        <w:rPr>
          <w:rFonts w:hint="eastAsia" w:ascii="宋体" w:hAnsi="宋体" w:cs="新宋体"/>
          <w:kern w:val="0"/>
          <w:sz w:val="22"/>
          <w:szCs w:val="22"/>
          <w:highlight w:val="none"/>
          <w:lang w:eastAsia="zh-CN"/>
        </w:rPr>
        <w:t>无</w:t>
      </w:r>
    </w:p>
    <w:p>
      <w:pPr>
        <w:widowControl/>
        <w:numPr>
          <w:ilvl w:val="0"/>
          <w:numId w:val="1"/>
        </w:numPr>
        <w:spacing w:line="460" w:lineRule="exact"/>
        <w:ind w:right="60"/>
        <w:jc w:val="left"/>
        <w:rPr>
          <w:rFonts w:ascii="宋体" w:hAnsi="宋体" w:cs="新宋体"/>
          <w:kern w:val="0"/>
          <w:sz w:val="22"/>
          <w:szCs w:val="22"/>
          <w:highlight w:val="none"/>
        </w:rPr>
      </w:pPr>
      <w:r>
        <w:rPr>
          <w:rFonts w:hint="eastAsia" w:ascii="宋体" w:hAnsi="宋体" w:cs="新宋体"/>
          <w:kern w:val="0"/>
          <w:sz w:val="22"/>
          <w:szCs w:val="22"/>
          <w:highlight w:val="none"/>
        </w:rPr>
        <w:t>本项目不接受联合体投标。</w:t>
      </w:r>
    </w:p>
    <w:p>
      <w:pPr>
        <w:widowControl/>
        <w:spacing w:line="460" w:lineRule="exact"/>
        <w:ind w:right="60"/>
        <w:jc w:val="left"/>
        <w:rPr>
          <w:rFonts w:ascii="宋体" w:hAnsi="宋体" w:cs="新宋体"/>
          <w:b/>
          <w:kern w:val="0"/>
          <w:sz w:val="22"/>
          <w:szCs w:val="22"/>
        </w:rPr>
      </w:pPr>
      <w:r>
        <w:rPr>
          <w:rFonts w:hint="eastAsia" w:ascii="宋体" w:hAnsi="宋体" w:cs="新宋体"/>
          <w:b/>
          <w:kern w:val="0"/>
          <w:sz w:val="22"/>
          <w:szCs w:val="22"/>
        </w:rPr>
        <w:t>五、采购文件获取：</w:t>
      </w:r>
    </w:p>
    <w:p>
      <w:pPr>
        <w:widowControl/>
        <w:numPr>
          <w:ilvl w:val="0"/>
          <w:numId w:val="2"/>
        </w:numPr>
        <w:spacing w:line="460" w:lineRule="exact"/>
        <w:ind w:right="62" w:firstLine="426"/>
        <w:jc w:val="left"/>
        <w:rPr>
          <w:rFonts w:ascii="宋体" w:hAnsi="宋体" w:cs="新宋体"/>
          <w:bCs/>
          <w:kern w:val="0"/>
          <w:sz w:val="22"/>
          <w:szCs w:val="22"/>
        </w:rPr>
      </w:pPr>
      <w:r>
        <w:rPr>
          <w:rFonts w:hint="eastAsia" w:ascii="宋体" w:hAnsi="宋体" w:cs="新宋体"/>
          <w:bCs/>
          <w:kern w:val="0"/>
          <w:sz w:val="22"/>
          <w:szCs w:val="22"/>
        </w:rPr>
        <w:t>本项目采购文件实行“政采云平台”在线获取，不提供采购文件纸质版。供应商获取采购文件前应先完成“政采云平台”的账号注册同时办理CA领取。</w:t>
      </w:r>
    </w:p>
    <w:p>
      <w:pPr>
        <w:widowControl/>
        <w:numPr>
          <w:ilvl w:val="0"/>
          <w:numId w:val="2"/>
        </w:numPr>
        <w:spacing w:line="460" w:lineRule="exact"/>
        <w:ind w:right="62" w:firstLine="426"/>
        <w:jc w:val="left"/>
        <w:rPr>
          <w:rFonts w:ascii="宋体" w:hAnsi="宋体" w:cs="新宋体"/>
          <w:bCs/>
          <w:kern w:val="0"/>
          <w:sz w:val="22"/>
          <w:szCs w:val="22"/>
        </w:rPr>
      </w:pPr>
      <w:r>
        <w:rPr>
          <w:rFonts w:hint="eastAsia" w:ascii="宋体" w:hAnsi="宋体" w:cs="新宋体"/>
          <w:bCs/>
          <w:kern w:val="0"/>
          <w:sz w:val="22"/>
          <w:szCs w:val="22"/>
        </w:rPr>
        <w:t>地点：政采云平台（http://zfcg.czt.zj.gov.cn）。</w:t>
      </w:r>
    </w:p>
    <w:p>
      <w:pPr>
        <w:widowControl/>
        <w:numPr>
          <w:ilvl w:val="0"/>
          <w:numId w:val="2"/>
        </w:numPr>
        <w:spacing w:line="460" w:lineRule="exact"/>
        <w:ind w:right="62" w:firstLine="426"/>
        <w:jc w:val="left"/>
        <w:rPr>
          <w:rFonts w:ascii="宋体" w:hAnsi="宋体" w:cs="新宋体"/>
          <w:bCs/>
          <w:kern w:val="0"/>
          <w:sz w:val="22"/>
          <w:szCs w:val="22"/>
        </w:rPr>
      </w:pPr>
      <w:r>
        <w:rPr>
          <w:rFonts w:hint="eastAsia" w:ascii="宋体" w:hAnsi="宋体" w:cs="新宋体"/>
          <w:bCs/>
          <w:kern w:val="0"/>
          <w:sz w:val="22"/>
          <w:szCs w:val="22"/>
        </w:rPr>
        <w:t>方式：潜在投标人登陆政采云平台，在线申请获取采购文件（进入“项目采购”应用，在获取采购文件菜单中选择项目，申请获取采购文件，本项目采购文件不收取工本费；仅需</w:t>
      </w:r>
      <w:r>
        <w:rPr>
          <w:rFonts w:ascii="宋体" w:hAnsi="宋体" w:cs="新宋体"/>
          <w:bCs/>
          <w:kern w:val="0"/>
          <w:sz w:val="22"/>
          <w:szCs w:val="22"/>
        </w:rPr>
        <w:t>浏览</w:t>
      </w:r>
      <w:r>
        <w:rPr>
          <w:rFonts w:hint="eastAsia" w:ascii="宋体" w:hAnsi="宋体" w:cs="新宋体"/>
          <w:bCs/>
          <w:kern w:val="0"/>
          <w:sz w:val="22"/>
          <w:szCs w:val="22"/>
        </w:rPr>
        <w:t>采购文件的供应商可点击“游客，</w:t>
      </w:r>
      <w:r>
        <w:rPr>
          <w:rFonts w:ascii="宋体" w:hAnsi="宋体" w:cs="新宋体"/>
          <w:bCs/>
          <w:kern w:val="0"/>
          <w:sz w:val="22"/>
          <w:szCs w:val="22"/>
        </w:rPr>
        <w:t>浏览</w:t>
      </w:r>
      <w:r>
        <w:rPr>
          <w:rFonts w:hint="eastAsia" w:ascii="宋体" w:hAnsi="宋体" w:cs="新宋体"/>
          <w:bCs/>
          <w:kern w:val="0"/>
          <w:sz w:val="22"/>
          <w:szCs w:val="22"/>
        </w:rPr>
        <w:t>采购文件”直接下载采购文件</w:t>
      </w:r>
      <w:r>
        <w:rPr>
          <w:rFonts w:ascii="宋体" w:hAnsi="宋体" w:cs="新宋体"/>
          <w:bCs/>
          <w:kern w:val="0"/>
          <w:sz w:val="22"/>
          <w:szCs w:val="22"/>
        </w:rPr>
        <w:t>浏览</w:t>
      </w:r>
      <w:r>
        <w:rPr>
          <w:rFonts w:hint="eastAsia" w:ascii="宋体" w:hAnsi="宋体" w:cs="新宋体"/>
          <w:bCs/>
          <w:kern w:val="0"/>
          <w:sz w:val="22"/>
          <w:szCs w:val="22"/>
        </w:rPr>
        <w:t>）。</w:t>
      </w:r>
    </w:p>
    <w:p>
      <w:pPr>
        <w:widowControl/>
        <w:numPr>
          <w:ilvl w:val="0"/>
          <w:numId w:val="2"/>
        </w:numPr>
        <w:spacing w:line="460" w:lineRule="exact"/>
        <w:ind w:right="62" w:firstLine="426"/>
        <w:jc w:val="left"/>
        <w:rPr>
          <w:rFonts w:ascii="宋体" w:hAnsi="宋体" w:cs="新宋体"/>
          <w:bCs/>
          <w:kern w:val="0"/>
          <w:sz w:val="22"/>
          <w:szCs w:val="22"/>
        </w:rPr>
      </w:pPr>
      <w:r>
        <w:rPr>
          <w:rFonts w:hint="eastAsia" w:ascii="宋体" w:hAnsi="宋体" w:cs="新宋体"/>
          <w:bCs/>
          <w:kern w:val="0"/>
          <w:sz w:val="22"/>
          <w:szCs w:val="22"/>
        </w:rPr>
        <w:t>供应商获取采购文件时须提交的文件资料：无。</w:t>
      </w:r>
    </w:p>
    <w:p>
      <w:pPr>
        <w:widowControl/>
        <w:numPr>
          <w:ilvl w:val="0"/>
          <w:numId w:val="2"/>
        </w:numPr>
        <w:spacing w:line="460" w:lineRule="exact"/>
        <w:ind w:right="62" w:firstLine="426"/>
        <w:jc w:val="left"/>
        <w:rPr>
          <w:rFonts w:ascii="宋体" w:hAnsi="宋体" w:cs="新宋体"/>
          <w:bCs/>
          <w:kern w:val="0"/>
          <w:sz w:val="22"/>
          <w:szCs w:val="22"/>
        </w:rPr>
      </w:pPr>
      <w:r>
        <w:rPr>
          <w:rFonts w:hint="eastAsia" w:ascii="宋体" w:hAnsi="宋体" w:cs="新宋体"/>
          <w:bCs/>
          <w:kern w:val="0"/>
          <w:sz w:val="22"/>
          <w:szCs w:val="22"/>
        </w:rPr>
        <w:t>提示：招标公告附件内的采购文件（或采购需求）仅供阅览使用，供应商只有在“政采云平台”完成获取采购文件申请并下载了采购文件后才视作依法获取采购文件（法律法规所指的供应商获取采购文件时间以供应商完成获取采购文件申请后下载采购文件的时间为准）。</w:t>
      </w:r>
    </w:p>
    <w:p>
      <w:pPr>
        <w:widowControl/>
        <w:spacing w:line="460" w:lineRule="exact"/>
        <w:ind w:right="62" w:firstLine="440" w:firstLineChars="200"/>
        <w:jc w:val="left"/>
        <w:rPr>
          <w:rFonts w:ascii="宋体" w:hAnsi="宋体" w:cs="新宋体"/>
          <w:kern w:val="0"/>
          <w:sz w:val="22"/>
          <w:szCs w:val="22"/>
        </w:rPr>
      </w:pPr>
      <w:r>
        <w:rPr>
          <w:rFonts w:hint="eastAsia" w:ascii="宋体" w:hAnsi="宋体" w:cs="新宋体"/>
          <w:bCs/>
          <w:kern w:val="0"/>
          <w:sz w:val="22"/>
          <w:szCs w:val="22"/>
        </w:rPr>
        <w:t>注：请供应商按上述要求获取采购文件，如未在“政采云”系统内完成相关流程，引起的投标无效责任自负</w:t>
      </w:r>
      <w:r>
        <w:rPr>
          <w:rFonts w:hint="eastAsia" w:ascii="宋体" w:hAnsi="宋体"/>
          <w:bCs/>
          <w:sz w:val="22"/>
          <w:szCs w:val="22"/>
        </w:rPr>
        <w:t>。</w:t>
      </w:r>
    </w:p>
    <w:p>
      <w:pPr>
        <w:widowControl/>
        <w:spacing w:line="460" w:lineRule="exact"/>
        <w:jc w:val="left"/>
        <w:rPr>
          <w:rFonts w:ascii="宋体" w:hAnsi="宋体" w:cs="新宋体"/>
          <w:b/>
          <w:bCs/>
          <w:kern w:val="0"/>
          <w:sz w:val="22"/>
          <w:szCs w:val="22"/>
        </w:rPr>
      </w:pPr>
      <w:bookmarkStart w:id="11" w:name="B23_谈判响应文件提交截止日期"/>
      <w:bookmarkEnd w:id="11"/>
      <w:r>
        <w:rPr>
          <w:rFonts w:hint="eastAsia" w:ascii="宋体" w:hAnsi="宋体" w:cs="新宋体"/>
          <w:b/>
          <w:kern w:val="0"/>
          <w:sz w:val="22"/>
          <w:szCs w:val="22"/>
        </w:rPr>
        <w:t>六、投标文件递交截止时间：</w:t>
      </w:r>
      <w:r>
        <w:rPr>
          <w:rFonts w:hint="eastAsia" w:ascii="宋体" w:hAnsi="宋体" w:cs="新宋体"/>
          <w:bCs/>
          <w:kern w:val="0"/>
          <w:sz w:val="22"/>
          <w:szCs w:val="22"/>
        </w:rPr>
        <w:t>2020年</w:t>
      </w:r>
      <w:r>
        <w:rPr>
          <w:rFonts w:hint="eastAsia" w:ascii="宋体" w:hAnsi="宋体" w:cs="新宋体"/>
          <w:bCs/>
          <w:kern w:val="0"/>
          <w:sz w:val="22"/>
          <w:szCs w:val="22"/>
          <w:lang w:val="en-US" w:eastAsia="zh-CN"/>
        </w:rPr>
        <w:t>5</w:t>
      </w:r>
      <w:r>
        <w:rPr>
          <w:rFonts w:hint="eastAsia" w:ascii="宋体" w:hAnsi="宋体" w:cs="新宋体"/>
          <w:bCs/>
          <w:kern w:val="0"/>
          <w:sz w:val="22"/>
          <w:szCs w:val="22"/>
        </w:rPr>
        <w:t>月</w:t>
      </w:r>
      <w:r>
        <w:rPr>
          <w:rFonts w:hint="eastAsia" w:ascii="宋体" w:hAnsi="宋体" w:cs="新宋体"/>
          <w:bCs/>
          <w:kern w:val="0"/>
          <w:sz w:val="22"/>
          <w:szCs w:val="22"/>
          <w:lang w:val="en-US" w:eastAsia="zh-CN"/>
        </w:rPr>
        <w:t>12</w:t>
      </w:r>
      <w:r>
        <w:rPr>
          <w:rFonts w:hint="eastAsia" w:ascii="宋体" w:hAnsi="宋体" w:cs="新宋体"/>
          <w:bCs/>
          <w:kern w:val="0"/>
          <w:sz w:val="22"/>
          <w:szCs w:val="22"/>
        </w:rPr>
        <w:t>日</w:t>
      </w:r>
      <w:r>
        <w:rPr>
          <w:rFonts w:hint="eastAsia" w:ascii="宋体" w:hAnsi="宋体" w:cs="新宋体"/>
          <w:bCs/>
          <w:kern w:val="0"/>
          <w:sz w:val="22"/>
          <w:szCs w:val="22"/>
          <w:lang w:val="en-US" w:eastAsia="zh-CN"/>
        </w:rPr>
        <w:t>9</w:t>
      </w:r>
      <w:r>
        <w:rPr>
          <w:rFonts w:hint="eastAsia" w:ascii="宋体" w:hAnsi="宋体" w:cs="新宋体"/>
          <w:bCs/>
          <w:kern w:val="0"/>
          <w:sz w:val="22"/>
          <w:szCs w:val="22"/>
        </w:rPr>
        <w:t>时30分。</w:t>
      </w:r>
    </w:p>
    <w:p>
      <w:pPr>
        <w:widowControl/>
        <w:spacing w:line="460" w:lineRule="exact"/>
        <w:jc w:val="left"/>
        <w:rPr>
          <w:rFonts w:ascii="宋体" w:hAnsi="宋体" w:cs="新宋体"/>
          <w:bCs/>
          <w:kern w:val="0"/>
          <w:sz w:val="22"/>
          <w:szCs w:val="22"/>
        </w:rPr>
      </w:pPr>
      <w:r>
        <w:rPr>
          <w:rFonts w:hint="eastAsia" w:ascii="宋体" w:hAnsi="宋体" w:cs="新宋体"/>
          <w:b/>
          <w:kern w:val="0"/>
          <w:sz w:val="22"/>
          <w:szCs w:val="22"/>
        </w:rPr>
        <w:t>七、开标时间：</w:t>
      </w:r>
      <w:r>
        <w:rPr>
          <w:rFonts w:hint="eastAsia" w:ascii="宋体" w:hAnsi="宋体" w:cs="新宋体"/>
          <w:bCs/>
          <w:kern w:val="0"/>
          <w:sz w:val="22"/>
          <w:szCs w:val="22"/>
        </w:rPr>
        <w:t>2020年</w:t>
      </w:r>
      <w:r>
        <w:rPr>
          <w:rFonts w:hint="eastAsia" w:ascii="宋体" w:hAnsi="宋体" w:cs="新宋体"/>
          <w:bCs/>
          <w:kern w:val="0"/>
          <w:sz w:val="22"/>
          <w:szCs w:val="22"/>
          <w:lang w:val="en-US" w:eastAsia="zh-CN"/>
        </w:rPr>
        <w:t>5</w:t>
      </w:r>
      <w:r>
        <w:rPr>
          <w:rFonts w:hint="eastAsia" w:ascii="宋体" w:hAnsi="宋体" w:cs="新宋体"/>
          <w:bCs/>
          <w:kern w:val="0"/>
          <w:sz w:val="22"/>
          <w:szCs w:val="22"/>
        </w:rPr>
        <w:t>月</w:t>
      </w:r>
      <w:r>
        <w:rPr>
          <w:rFonts w:hint="eastAsia" w:ascii="宋体" w:hAnsi="宋体" w:cs="新宋体"/>
          <w:bCs/>
          <w:kern w:val="0"/>
          <w:sz w:val="22"/>
          <w:szCs w:val="22"/>
          <w:lang w:val="en-US" w:eastAsia="zh-CN"/>
        </w:rPr>
        <w:t>12</w:t>
      </w:r>
      <w:r>
        <w:rPr>
          <w:rFonts w:hint="eastAsia" w:ascii="宋体" w:hAnsi="宋体" w:cs="新宋体"/>
          <w:bCs/>
          <w:kern w:val="0"/>
          <w:sz w:val="22"/>
          <w:szCs w:val="22"/>
        </w:rPr>
        <w:t>日</w:t>
      </w:r>
      <w:r>
        <w:rPr>
          <w:rFonts w:hint="eastAsia" w:ascii="宋体" w:hAnsi="宋体" w:cs="新宋体"/>
          <w:bCs/>
          <w:kern w:val="0"/>
          <w:sz w:val="22"/>
          <w:szCs w:val="22"/>
          <w:lang w:val="en-US" w:eastAsia="zh-CN"/>
        </w:rPr>
        <w:t>9</w:t>
      </w:r>
      <w:r>
        <w:rPr>
          <w:rFonts w:hint="eastAsia" w:ascii="宋体" w:hAnsi="宋体" w:cs="新宋体"/>
          <w:bCs/>
          <w:kern w:val="0"/>
          <w:sz w:val="22"/>
          <w:szCs w:val="22"/>
        </w:rPr>
        <w:t>时30分。</w:t>
      </w:r>
    </w:p>
    <w:p>
      <w:pPr>
        <w:widowControl/>
        <w:spacing w:line="460" w:lineRule="exact"/>
        <w:jc w:val="left"/>
        <w:rPr>
          <w:rFonts w:ascii="宋体" w:hAnsi="宋体" w:cs="新宋体"/>
          <w:bCs/>
          <w:kern w:val="0"/>
          <w:sz w:val="22"/>
          <w:szCs w:val="22"/>
        </w:rPr>
      </w:pPr>
      <w:r>
        <w:rPr>
          <w:rFonts w:hint="eastAsia" w:ascii="宋体" w:hAnsi="宋体" w:cs="新宋体"/>
          <w:b/>
          <w:kern w:val="0"/>
          <w:sz w:val="22"/>
          <w:szCs w:val="22"/>
        </w:rPr>
        <w:t>八、开标地点：</w:t>
      </w:r>
      <w:r>
        <w:rPr>
          <w:rFonts w:hint="eastAsia" w:ascii="宋体"/>
          <w:b/>
          <w:sz w:val="22"/>
          <w:szCs w:val="22"/>
          <w:lang w:eastAsia="zh-CN"/>
        </w:rPr>
        <w:t>温州市龙湾区便民服务中心西裙楼三楼（永中街道府后路77号）</w:t>
      </w:r>
      <w:r>
        <w:rPr>
          <w:rFonts w:hint="eastAsia" w:ascii="宋体" w:hAnsi="宋体" w:cs="新宋体"/>
          <w:b/>
          <w:kern w:val="0"/>
          <w:sz w:val="22"/>
          <w:szCs w:val="22"/>
        </w:rPr>
        <w:t>。</w:t>
      </w:r>
    </w:p>
    <w:p>
      <w:pPr>
        <w:widowControl/>
        <w:spacing w:line="460" w:lineRule="exact"/>
        <w:jc w:val="left"/>
        <w:rPr>
          <w:rFonts w:ascii="宋体" w:hAnsi="宋体" w:cs="新宋体"/>
          <w:b/>
          <w:kern w:val="0"/>
          <w:sz w:val="22"/>
          <w:szCs w:val="22"/>
        </w:rPr>
      </w:pPr>
      <w:r>
        <w:rPr>
          <w:rFonts w:hint="eastAsia" w:ascii="宋体" w:hAnsi="宋体" w:cs="新宋体"/>
          <w:b/>
          <w:kern w:val="0"/>
          <w:sz w:val="22"/>
          <w:szCs w:val="22"/>
        </w:rPr>
        <w:t>九、投标保证金：无需提交。</w:t>
      </w:r>
    </w:p>
    <w:p>
      <w:pPr>
        <w:widowControl/>
        <w:spacing w:line="460" w:lineRule="exact"/>
        <w:jc w:val="left"/>
        <w:rPr>
          <w:rFonts w:ascii="宋体" w:hAnsi="宋体" w:cs="Arial"/>
          <w:b/>
          <w:sz w:val="22"/>
          <w:szCs w:val="22"/>
        </w:rPr>
      </w:pPr>
      <w:r>
        <w:rPr>
          <w:rFonts w:hint="eastAsia" w:ascii="宋体" w:hAnsi="宋体" w:cs="新宋体"/>
          <w:b/>
          <w:kern w:val="0"/>
          <w:sz w:val="22"/>
          <w:szCs w:val="22"/>
        </w:rPr>
        <w:t>十、在线投标响应（电子投标）说明</w:t>
      </w:r>
    </w:p>
    <w:p>
      <w:pPr>
        <w:numPr>
          <w:ilvl w:val="0"/>
          <w:numId w:val="3"/>
        </w:numPr>
        <w:spacing w:line="460" w:lineRule="exact"/>
        <w:ind w:left="0" w:firstLine="426"/>
        <w:rPr>
          <w:rFonts w:ascii="宋体" w:hAnsi="宋体" w:cs="Arial"/>
          <w:sz w:val="22"/>
          <w:szCs w:val="22"/>
        </w:rPr>
      </w:pPr>
      <w:r>
        <w:rPr>
          <w:rFonts w:hint="eastAsia" w:ascii="宋体" w:hAnsi="宋体" w:cs="Arial"/>
          <w:sz w:val="22"/>
          <w:szCs w:val="22"/>
        </w:rPr>
        <w:t>本项目通过“政采云平台（</w:t>
      </w:r>
      <w:r>
        <w:rPr>
          <w:rFonts w:ascii="宋体" w:hAnsi="宋体" w:cs="Arial"/>
          <w:sz w:val="22"/>
          <w:szCs w:val="22"/>
        </w:rPr>
        <w:t>www.</w:t>
      </w:r>
      <w:r>
        <w:rPr>
          <w:rFonts w:hint="eastAsia" w:ascii="宋体" w:hAnsi="宋体" w:cs="Arial"/>
          <w:sz w:val="22"/>
          <w:szCs w:val="22"/>
        </w:rPr>
        <w:t>zcy</w:t>
      </w:r>
      <w:r>
        <w:rPr>
          <w:rFonts w:ascii="宋体" w:hAnsi="宋体" w:cs="Arial"/>
          <w:sz w:val="22"/>
          <w:szCs w:val="22"/>
        </w:rPr>
        <w:t>gov.cn</w:t>
      </w:r>
      <w:r>
        <w:rPr>
          <w:rFonts w:hint="eastAsia" w:ascii="宋体" w:hAnsi="宋体" w:cs="Arial"/>
          <w:sz w:val="22"/>
          <w:szCs w:val="22"/>
        </w:rPr>
        <w:t>）”实行在线投标响应（电子投标），供应商应先安装“政采云电子交易客户端”，并按照本采购文件和“政采云平台”的要求，通过“政采云电子交易客户端”编制并加密投标文件。供应商未按规定加密的投标文件，“政采云平台”将予以拒收。</w:t>
      </w:r>
    </w:p>
    <w:p>
      <w:pPr>
        <w:numPr>
          <w:ilvl w:val="0"/>
          <w:numId w:val="3"/>
        </w:numPr>
        <w:spacing w:line="460" w:lineRule="exact"/>
        <w:ind w:left="0" w:firstLine="426"/>
        <w:rPr>
          <w:rFonts w:ascii="宋体" w:hAnsi="宋体" w:cs="Arial"/>
          <w:sz w:val="22"/>
          <w:szCs w:val="22"/>
        </w:rPr>
      </w:pPr>
      <w:r>
        <w:rPr>
          <w:rFonts w:hint="eastAsia" w:ascii="宋体" w:hAnsi="宋体" w:cs="Arial"/>
          <w:sz w:val="22"/>
          <w:szCs w:val="22"/>
        </w:rPr>
        <w:t>“政采云电子交易客户端”请自行前往“浙江政府采购网-下载专区-电子交易客户端”进行下载；电子投标具体操作流程详见本公告附件《供应商项目采购-电子招投标操作指南》；通过“政采云平台”参与在线投标时如遇平台技术问题详询400-881-7190。</w:t>
      </w:r>
    </w:p>
    <w:p>
      <w:pPr>
        <w:numPr>
          <w:ilvl w:val="0"/>
          <w:numId w:val="3"/>
        </w:numPr>
        <w:spacing w:line="460" w:lineRule="exact"/>
        <w:ind w:left="0" w:firstLine="426"/>
        <w:rPr>
          <w:rFonts w:ascii="宋体" w:hAnsi="宋体" w:cs="Arial"/>
          <w:bCs/>
          <w:sz w:val="22"/>
          <w:szCs w:val="22"/>
        </w:rPr>
      </w:pPr>
      <w:r>
        <w:rPr>
          <w:rFonts w:hint="eastAsia" w:ascii="宋体" w:hAnsi="宋体" w:cs="Arial"/>
          <w:sz w:val="22"/>
          <w:szCs w:val="22"/>
        </w:rPr>
        <w:t>为确保网上操作合法、有效和安全，投标人应当在投标文件递交截止时间前完成在“政采云平台”的身份认证，确保在电子投标过程中能够对相关数据电文进行加密和使用电子签章。</w:t>
      </w:r>
      <w:r>
        <w:rPr>
          <w:rFonts w:hint="eastAsia" w:ascii="宋体" w:hAnsi="宋体" w:cs="Arial"/>
          <w:bCs/>
          <w:sz w:val="22"/>
          <w:szCs w:val="22"/>
        </w:rPr>
        <w:t>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ascii="宋体" w:hAnsi="宋体" w:cs="Arial"/>
          <w:bCs/>
          <w:sz w:val="22"/>
          <w:szCs w:val="22"/>
        </w:rPr>
        <w:t>CA驱动和申领流程</w:t>
      </w:r>
      <w:r>
        <w:rPr>
          <w:rFonts w:ascii="宋体" w:hAnsi="宋体" w:cs="Arial"/>
          <w:bCs/>
          <w:sz w:val="22"/>
          <w:szCs w:val="22"/>
        </w:rPr>
        <w:fldChar w:fldCharType="end"/>
      </w:r>
      <w:r>
        <w:rPr>
          <w:rFonts w:hint="eastAsia" w:ascii="宋体" w:hAnsi="宋体" w:cs="Arial"/>
          <w:bCs/>
          <w:sz w:val="22"/>
          <w:szCs w:val="22"/>
        </w:rPr>
        <w:t>”进行查阅。</w:t>
      </w:r>
    </w:p>
    <w:p>
      <w:pPr>
        <w:numPr>
          <w:ilvl w:val="0"/>
          <w:numId w:val="3"/>
        </w:numPr>
        <w:spacing w:line="460" w:lineRule="exact"/>
        <w:ind w:left="0" w:firstLine="426"/>
        <w:rPr>
          <w:rFonts w:ascii="宋体" w:hAnsi="宋体" w:cs="Arial"/>
          <w:sz w:val="22"/>
          <w:szCs w:val="22"/>
        </w:rPr>
      </w:pPr>
      <w:r>
        <w:rPr>
          <w:rFonts w:hint="eastAsia" w:ascii="宋体" w:hAnsi="宋体" w:cs="Arial"/>
          <w:sz w:val="22"/>
          <w:szCs w:val="22"/>
        </w:rPr>
        <w:t>投标人应当在投标文件递交截止时间前，将生成的“电子加密投标文件”上传递交至“政采云平台”。投标文件递交截止时间以后上传递交的投标文件将被“政采云平台”拒收。</w:t>
      </w:r>
    </w:p>
    <w:p>
      <w:pPr>
        <w:numPr>
          <w:ilvl w:val="0"/>
          <w:numId w:val="3"/>
        </w:numPr>
        <w:spacing w:line="460" w:lineRule="exact"/>
        <w:ind w:left="0" w:firstLine="426"/>
        <w:rPr>
          <w:rFonts w:ascii="宋体" w:hAnsi="宋体" w:cs="Arial"/>
          <w:sz w:val="22"/>
          <w:szCs w:val="22"/>
        </w:rPr>
      </w:pPr>
      <w:r>
        <w:rPr>
          <w:rFonts w:hint="eastAsia" w:ascii="宋体" w:hAnsi="宋体" w:cs="Arial"/>
          <w:sz w:val="22"/>
          <w:szCs w:val="22"/>
        </w:rPr>
        <w:t>投标人在“政采云平台”完成“电子加密投标文件”的上传递交后，还可以（建议顺丰快递邮寄形式）向采购代理机构递交以介质（U盘）存储的数据电文形式的“备份投标文件”，“备份投标文件”应当密封包装并在包装上标注投标项目名称、投标单位名称并加盖公章，</w:t>
      </w:r>
      <w:r>
        <w:rPr>
          <w:rFonts w:hint="eastAsia" w:ascii="宋体" w:hAnsi="宋体" w:cs="Arial"/>
          <w:sz w:val="22"/>
          <w:szCs w:val="22"/>
          <w:highlight w:val="none"/>
        </w:rPr>
        <w:t>“备份投标文件”必须在</w:t>
      </w:r>
      <w:r>
        <w:rPr>
          <w:rFonts w:hint="eastAsia" w:ascii="宋体" w:hAnsi="宋体" w:cs="Arial"/>
          <w:sz w:val="22"/>
          <w:szCs w:val="22"/>
          <w:highlight w:val="none"/>
          <w:u w:val="single"/>
        </w:rPr>
        <w:t>2020</w:t>
      </w:r>
      <w:r>
        <w:rPr>
          <w:rFonts w:hint="eastAsia" w:ascii="宋体" w:hAnsi="宋体" w:cs="Arial"/>
          <w:sz w:val="22"/>
          <w:szCs w:val="22"/>
          <w:highlight w:val="none"/>
        </w:rPr>
        <w:t>年</w:t>
      </w:r>
      <w:r>
        <w:rPr>
          <w:rFonts w:hint="eastAsia" w:ascii="宋体" w:hAnsi="宋体" w:cs="Arial"/>
          <w:sz w:val="22"/>
          <w:szCs w:val="22"/>
          <w:highlight w:val="none"/>
          <w:u w:val="single"/>
          <w:lang w:val="en-US" w:eastAsia="zh-CN"/>
        </w:rPr>
        <w:t>5</w:t>
      </w:r>
      <w:r>
        <w:rPr>
          <w:rFonts w:hint="eastAsia" w:ascii="宋体" w:hAnsi="宋体" w:cs="Arial"/>
          <w:sz w:val="22"/>
          <w:szCs w:val="22"/>
          <w:highlight w:val="none"/>
        </w:rPr>
        <w:t>月</w:t>
      </w:r>
      <w:r>
        <w:rPr>
          <w:rFonts w:hint="eastAsia" w:ascii="宋体" w:hAnsi="宋体" w:cs="Arial"/>
          <w:sz w:val="22"/>
          <w:szCs w:val="22"/>
          <w:highlight w:val="none"/>
          <w:u w:val="single"/>
          <w:lang w:val="en-US" w:eastAsia="zh-CN"/>
        </w:rPr>
        <w:t>12</w:t>
      </w:r>
      <w:r>
        <w:rPr>
          <w:rFonts w:hint="eastAsia" w:ascii="宋体" w:hAnsi="宋体" w:cs="Arial"/>
          <w:sz w:val="22"/>
          <w:szCs w:val="22"/>
          <w:highlight w:val="none"/>
        </w:rPr>
        <w:t>日</w:t>
      </w:r>
      <w:r>
        <w:rPr>
          <w:rFonts w:hint="eastAsia" w:ascii="宋体" w:hAnsi="宋体" w:cs="Arial"/>
          <w:sz w:val="22"/>
          <w:szCs w:val="22"/>
          <w:highlight w:val="none"/>
          <w:lang w:val="en-US" w:eastAsia="zh-CN"/>
        </w:rPr>
        <w:t>9</w:t>
      </w:r>
      <w:r>
        <w:rPr>
          <w:rFonts w:hint="eastAsia" w:ascii="宋体" w:hAnsi="宋体" w:cs="Arial"/>
          <w:sz w:val="22"/>
          <w:szCs w:val="22"/>
          <w:highlight w:val="none"/>
        </w:rPr>
        <w:t>时30分之前到</w:t>
      </w:r>
      <w:r>
        <w:rPr>
          <w:rFonts w:hint="eastAsia" w:ascii="宋体" w:hAnsi="宋体" w:cs="Arial"/>
          <w:sz w:val="22"/>
          <w:szCs w:val="22"/>
          <w:highlight w:val="none"/>
          <w:lang w:eastAsia="zh-CN"/>
        </w:rPr>
        <w:t>温州市括苍西路20号1号楼5楼</w:t>
      </w:r>
      <w:r>
        <w:rPr>
          <w:rFonts w:hint="eastAsia" w:ascii="宋体" w:hAnsi="宋体" w:cs="Arial"/>
          <w:sz w:val="22"/>
          <w:szCs w:val="22"/>
          <w:highlight w:val="none"/>
        </w:rPr>
        <w:t>并由采购代理机构签收，否则视作投标人未提交“备份投标文件”。</w:t>
      </w:r>
    </w:p>
    <w:p>
      <w:pPr>
        <w:widowControl/>
        <w:numPr>
          <w:ilvl w:val="0"/>
          <w:numId w:val="3"/>
        </w:numPr>
        <w:spacing w:line="460" w:lineRule="exact"/>
        <w:ind w:left="0" w:firstLine="426"/>
        <w:jc w:val="left"/>
        <w:rPr>
          <w:rFonts w:ascii="宋体" w:hAnsi="宋体" w:cs="Arial"/>
          <w:sz w:val="22"/>
          <w:szCs w:val="22"/>
        </w:rPr>
      </w:pPr>
      <w:r>
        <w:rPr>
          <w:rFonts w:hint="eastAsia" w:ascii="宋体" w:hAnsi="宋体" w:cs="Arial"/>
          <w:sz w:val="22"/>
          <w:szCs w:val="22"/>
        </w:rPr>
        <w:t>通过“政采云平台”上传递交的“电子加密投标文件”无法按时解密，投标人递交了备份投标文件的，以备份投标文件为依据，否则视为投标文件撤回。 通过“政采云平台”上传递交的“电子加密投标文件”已按时解密的，“备份投标文件”自动失效。投标人仅递交备份投标文件的，投标无效。</w:t>
      </w:r>
    </w:p>
    <w:p>
      <w:pPr>
        <w:widowControl/>
        <w:numPr>
          <w:ilvl w:val="0"/>
          <w:numId w:val="3"/>
        </w:numPr>
        <w:spacing w:line="460" w:lineRule="exact"/>
        <w:ind w:left="0" w:firstLine="426"/>
        <w:jc w:val="left"/>
        <w:rPr>
          <w:rFonts w:ascii="宋体" w:hAnsi="宋体" w:cs="Arial"/>
          <w:sz w:val="22"/>
          <w:szCs w:val="22"/>
        </w:rPr>
      </w:pPr>
      <w:r>
        <w:rPr>
          <w:rFonts w:hint="eastAsia" w:ascii="宋体" w:hAnsi="宋体" w:cs="Arial"/>
          <w:sz w:val="22"/>
          <w:szCs w:val="22"/>
        </w:rPr>
        <w:t>为贯彻落实新型冠状病毒感染的肺炎疫情防控工作要求，根据《浙江省财政厅关于做好新型冠状病毒感染的肺炎疫情防控期间政府采购管理工作的通知》（浙财采监[2020]1号）、《浙江省财政厅关于进一步做好新冠肺炎疫情防控期间政府采购管理工作的通知》（浙财采监[2020]2号）等文件要求，本项目经采购单位负责人同意，按照“不见面、少接触”的原则进行采购活动。投标人无需在开标当天到达开标现场对电子投标进行解密，可在公司办公场地在规定时间内对电子投标文件进行解密。重要提醒：解密用的CA为制作投标文件的CA。</w:t>
      </w:r>
    </w:p>
    <w:p>
      <w:pPr>
        <w:widowControl/>
        <w:numPr>
          <w:ilvl w:val="0"/>
          <w:numId w:val="3"/>
        </w:numPr>
        <w:spacing w:line="460" w:lineRule="exact"/>
        <w:ind w:left="0" w:firstLine="426"/>
        <w:jc w:val="left"/>
        <w:rPr>
          <w:rFonts w:ascii="宋体" w:hAnsi="宋体" w:cs="Arial"/>
          <w:sz w:val="22"/>
          <w:szCs w:val="22"/>
        </w:rPr>
      </w:pPr>
      <w:r>
        <w:rPr>
          <w:rFonts w:hint="eastAsia" w:ascii="宋体" w:hAnsi="宋体" w:cs="Arial"/>
          <w:sz w:val="22"/>
          <w:szCs w:val="22"/>
        </w:rPr>
        <w:t>本项目由采购代理机构做好“备份电子投标文件”的签收工作后，与投标资料一并归档。投标人授权代表不参加现场开标活动，由采购代理机构或采购人派出工作人员进行现场监督。采购代理机构将记录所有投标文件的开封过程的有关内容，并由采购代理机构或采购人的监督人员签字确认。评审小组要求供应商澄清、说明或者补正，须通过政采云平台要求澄清、说明或者补正。</w:t>
      </w:r>
    </w:p>
    <w:p>
      <w:pPr>
        <w:widowControl/>
        <w:numPr>
          <w:ilvl w:val="0"/>
          <w:numId w:val="3"/>
        </w:numPr>
        <w:spacing w:line="460" w:lineRule="exact"/>
        <w:ind w:left="0" w:firstLine="426"/>
        <w:jc w:val="left"/>
        <w:rPr>
          <w:rFonts w:ascii="宋体" w:hAnsi="宋体" w:cs="Arial"/>
          <w:sz w:val="22"/>
          <w:szCs w:val="22"/>
        </w:rPr>
      </w:pPr>
      <w:r>
        <w:rPr>
          <w:rFonts w:hint="eastAsia" w:ascii="宋体" w:hAnsi="宋体" w:cs="Arial"/>
          <w:sz w:val="22"/>
          <w:szCs w:val="22"/>
        </w:rPr>
        <w:t>电子投标操作指南详见：“</w:t>
      </w:r>
      <w:r>
        <w:fldChar w:fldCharType="begin"/>
      </w:r>
      <w:r>
        <w:instrText xml:space="preserve"> HYPERLINK "https://edu.zcygov.cn/luban/e-biding" </w:instrText>
      </w:r>
      <w:r>
        <w:fldChar w:fldCharType="separate"/>
      </w:r>
      <w:r>
        <w:rPr>
          <w:rFonts w:hint="eastAsia" w:ascii="宋体" w:hAnsi="宋体" w:cs="Arial"/>
          <w:sz w:val="22"/>
          <w:szCs w:val="22"/>
        </w:rPr>
        <w:t>https://edu.zcygov.cn/luban/e-biding</w:t>
      </w:r>
      <w:r>
        <w:rPr>
          <w:rFonts w:hint="eastAsia" w:ascii="宋体" w:hAnsi="宋体" w:cs="Arial"/>
          <w:sz w:val="22"/>
          <w:szCs w:val="22"/>
        </w:rPr>
        <w:fldChar w:fldCharType="end"/>
      </w:r>
      <w:r>
        <w:rPr>
          <w:rFonts w:hint="eastAsia" w:ascii="宋体" w:hAnsi="宋体" w:cs="Arial"/>
          <w:sz w:val="22"/>
          <w:szCs w:val="22"/>
        </w:rPr>
        <w:t>”。</w:t>
      </w:r>
    </w:p>
    <w:p>
      <w:pPr>
        <w:widowControl/>
        <w:spacing w:line="460" w:lineRule="exact"/>
        <w:ind w:right="60"/>
        <w:jc w:val="left"/>
        <w:rPr>
          <w:rFonts w:ascii="宋体" w:hAnsi="宋体" w:cs="新宋体"/>
          <w:b/>
          <w:kern w:val="0"/>
          <w:sz w:val="22"/>
          <w:szCs w:val="22"/>
        </w:rPr>
      </w:pPr>
      <w:r>
        <w:rPr>
          <w:rFonts w:hint="eastAsia" w:ascii="宋体" w:hAnsi="宋体" w:cs="新宋体"/>
          <w:b/>
          <w:kern w:val="0"/>
          <w:sz w:val="22"/>
          <w:szCs w:val="22"/>
        </w:rPr>
        <w:t>十一、其他事项：</w:t>
      </w:r>
    </w:p>
    <w:p>
      <w:pPr>
        <w:widowControl/>
        <w:numPr>
          <w:ilvl w:val="0"/>
          <w:numId w:val="4"/>
        </w:numPr>
        <w:spacing w:line="460" w:lineRule="exact"/>
        <w:ind w:left="0" w:firstLine="426"/>
        <w:jc w:val="left"/>
        <w:rPr>
          <w:rFonts w:ascii="宋体" w:hAnsi="宋体" w:cs="Arial"/>
          <w:sz w:val="22"/>
          <w:szCs w:val="22"/>
        </w:rPr>
      </w:pPr>
      <w:r>
        <w:rPr>
          <w:rFonts w:hint="eastAsia" w:ascii="宋体" w:hAnsi="宋体" w:cs="Arial"/>
          <w:sz w:val="22"/>
          <w:szCs w:val="22"/>
        </w:rPr>
        <w:t>本招标公告期限：5个工作日。投标人认为采购文件使自己的权益受到损害的，可以自收到采购文件之日（获取截止日之后收到采购文件的，以获取截止日为准）或者采购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潜在投标人按照本公告规定方式获取采购文件，未按照规定方式获取采购文件的，不得对采购文件提起质疑投诉）。</w:t>
      </w:r>
    </w:p>
    <w:p>
      <w:pPr>
        <w:widowControl/>
        <w:numPr>
          <w:ilvl w:val="0"/>
          <w:numId w:val="4"/>
        </w:numPr>
        <w:spacing w:line="460" w:lineRule="exact"/>
        <w:ind w:left="0" w:right="60" w:firstLine="426"/>
        <w:jc w:val="left"/>
        <w:rPr>
          <w:rFonts w:ascii="宋体" w:hAnsi="宋体" w:cs="新宋体"/>
          <w:bCs/>
          <w:kern w:val="0"/>
          <w:sz w:val="22"/>
          <w:szCs w:val="22"/>
        </w:rPr>
      </w:pPr>
      <w:r>
        <w:rPr>
          <w:rFonts w:hint="eastAsia" w:ascii="宋体" w:hAnsi="宋体" w:cs="Arial"/>
          <w:sz w:val="22"/>
          <w:szCs w:val="22"/>
        </w:rPr>
        <w:t>本项目对符合财政扶持政策的中小企业（小型、微型）、监狱企业、残疾人福利性单位给予价格优惠扶持，执行节能产品政府强制采购和优先采购政策，执行环境标志产品政府优先采购政策。</w:t>
      </w:r>
    </w:p>
    <w:p>
      <w:pPr>
        <w:widowControl/>
        <w:numPr>
          <w:ilvl w:val="0"/>
          <w:numId w:val="4"/>
        </w:numPr>
        <w:spacing w:line="460" w:lineRule="exact"/>
        <w:ind w:left="0" w:right="60" w:firstLine="426"/>
        <w:jc w:val="left"/>
        <w:rPr>
          <w:rFonts w:ascii="宋体" w:hAnsi="宋体" w:cs="新宋体"/>
          <w:bCs/>
          <w:kern w:val="0"/>
          <w:sz w:val="22"/>
          <w:szCs w:val="22"/>
        </w:rPr>
      </w:pPr>
      <w:r>
        <w:rPr>
          <w:rFonts w:hint="eastAsia" w:ascii="宋体" w:hAnsi="宋体" w:cs="Arial"/>
          <w:sz w:val="22"/>
          <w:szCs w:val="22"/>
        </w:rPr>
        <w:t>书面质疑受理地点（建议邮寄形式送达）：</w:t>
      </w:r>
      <w:r>
        <w:rPr>
          <w:rFonts w:hint="eastAsia" w:ascii="宋体" w:hAnsi="宋体" w:cs="Arial"/>
          <w:sz w:val="22"/>
          <w:szCs w:val="22"/>
          <w:lang w:eastAsia="zh-CN"/>
        </w:rPr>
        <w:t>温州市括苍西路20号1号楼5楼</w:t>
      </w:r>
      <w:r>
        <w:rPr>
          <w:rFonts w:hint="eastAsia" w:ascii="宋体" w:hAnsi="宋体" w:cs="新宋体"/>
          <w:bCs/>
          <w:kern w:val="0"/>
          <w:sz w:val="22"/>
          <w:szCs w:val="22"/>
        </w:rPr>
        <w:t>，联系人：</w:t>
      </w:r>
      <w:r>
        <w:rPr>
          <w:rFonts w:hint="eastAsia" w:ascii="宋体" w:hAnsi="宋体" w:cs="新宋体"/>
          <w:kern w:val="0"/>
          <w:sz w:val="22"/>
          <w:szCs w:val="22"/>
          <w:lang w:eastAsia="zh-CN"/>
        </w:rPr>
        <w:t>朱天翔</w:t>
      </w:r>
      <w:r>
        <w:rPr>
          <w:rFonts w:hint="eastAsia" w:ascii="宋体" w:hAnsi="宋体" w:cs="新宋体"/>
          <w:bCs/>
          <w:kern w:val="0"/>
          <w:sz w:val="22"/>
          <w:szCs w:val="22"/>
        </w:rPr>
        <w:t>，联系电话：</w:t>
      </w:r>
      <w:r>
        <w:rPr>
          <w:rFonts w:hint="eastAsia" w:ascii="宋体" w:hAnsi="宋体" w:cs="新宋体"/>
          <w:kern w:val="0"/>
          <w:sz w:val="22"/>
          <w:szCs w:val="22"/>
          <w:lang w:eastAsia="zh-CN"/>
        </w:rPr>
        <w:t>0577-86170007</w:t>
      </w:r>
      <w:r>
        <w:rPr>
          <w:rFonts w:ascii="宋体" w:hAnsi="宋体" w:cs="新宋体"/>
          <w:kern w:val="0"/>
          <w:sz w:val="22"/>
          <w:szCs w:val="22"/>
        </w:rPr>
        <w:t xml:space="preserve"> </w:t>
      </w:r>
      <w:r>
        <w:rPr>
          <w:rFonts w:hint="eastAsia" w:ascii="宋体" w:hAnsi="宋体" w:cs="新宋体"/>
          <w:kern w:val="0"/>
          <w:sz w:val="22"/>
          <w:szCs w:val="22"/>
          <w:lang w:eastAsia="zh-CN"/>
        </w:rPr>
        <w:t>15067813900</w:t>
      </w:r>
    </w:p>
    <w:p>
      <w:pPr>
        <w:widowControl/>
        <w:spacing w:line="460" w:lineRule="exact"/>
        <w:ind w:right="60"/>
        <w:jc w:val="left"/>
        <w:rPr>
          <w:rFonts w:ascii="宋体" w:hAnsi="宋体" w:cs="新宋体"/>
          <w:b/>
          <w:kern w:val="0"/>
          <w:sz w:val="22"/>
          <w:szCs w:val="22"/>
        </w:rPr>
      </w:pPr>
      <w:r>
        <w:rPr>
          <w:rFonts w:hint="eastAsia" w:ascii="宋体" w:hAnsi="宋体" w:cs="新宋体"/>
          <w:b/>
          <w:kern w:val="0"/>
          <w:sz w:val="22"/>
          <w:szCs w:val="22"/>
        </w:rPr>
        <w:t>十二、联系方式</w:t>
      </w:r>
    </w:p>
    <w:p>
      <w:pPr>
        <w:widowControl/>
        <w:numPr>
          <w:ilvl w:val="0"/>
          <w:numId w:val="5"/>
        </w:numPr>
        <w:spacing w:line="460" w:lineRule="exact"/>
        <w:ind w:right="62"/>
        <w:jc w:val="left"/>
        <w:rPr>
          <w:rFonts w:ascii="宋体" w:hAnsi="宋体" w:cs="新宋体"/>
          <w:bCs/>
          <w:kern w:val="0"/>
          <w:sz w:val="22"/>
          <w:szCs w:val="22"/>
        </w:rPr>
      </w:pPr>
      <w:r>
        <w:rPr>
          <w:rFonts w:hint="eastAsia" w:ascii="宋体" w:hAnsi="宋体" w:cs="新宋体"/>
          <w:bCs/>
          <w:kern w:val="0"/>
          <w:sz w:val="22"/>
          <w:szCs w:val="22"/>
        </w:rPr>
        <w:t>采购人名称：</w:t>
      </w:r>
      <w:r>
        <w:rPr>
          <w:rFonts w:hint="eastAsia" w:ascii="宋体" w:hAnsi="宋体" w:cs="新宋体"/>
          <w:bCs/>
          <w:kern w:val="0"/>
          <w:sz w:val="22"/>
          <w:szCs w:val="22"/>
          <w:lang w:eastAsia="zh-CN"/>
        </w:rPr>
        <w:t>温州市龙湾区人民政府永中街道办事处</w:t>
      </w:r>
    </w:p>
    <w:p>
      <w:pPr>
        <w:widowControl/>
        <w:spacing w:line="460" w:lineRule="exact"/>
        <w:ind w:left="61" w:leftChars="29" w:right="60" w:firstLine="440" w:firstLineChars="200"/>
        <w:jc w:val="left"/>
        <w:rPr>
          <w:rFonts w:hint="eastAsia" w:ascii="宋体" w:hAnsi="宋体" w:eastAsia="宋体" w:cs="新宋体"/>
          <w:kern w:val="0"/>
          <w:sz w:val="22"/>
          <w:szCs w:val="22"/>
          <w:lang w:eastAsia="zh-CN"/>
        </w:rPr>
      </w:pPr>
      <w:r>
        <w:rPr>
          <w:rFonts w:hint="eastAsia" w:ascii="宋体" w:hAnsi="宋体" w:cs="新宋体"/>
          <w:kern w:val="0"/>
          <w:sz w:val="22"/>
          <w:szCs w:val="22"/>
        </w:rPr>
        <w:t>联系地址</w:t>
      </w:r>
      <w:r>
        <w:rPr>
          <w:rFonts w:hint="eastAsia" w:ascii="宋体" w:hAnsi="宋体" w:cs="新宋体"/>
          <w:bCs/>
          <w:kern w:val="0"/>
          <w:sz w:val="22"/>
          <w:szCs w:val="22"/>
          <w:lang w:eastAsia="zh-CN"/>
        </w:rPr>
        <w:t>：</w:t>
      </w:r>
      <w:r>
        <w:rPr>
          <w:rFonts w:hint="eastAsia" w:ascii="宋体" w:hAnsi="宋体" w:cs="新宋体"/>
          <w:bCs/>
          <w:kern w:val="0"/>
          <w:sz w:val="22"/>
          <w:szCs w:val="22"/>
          <w:lang w:val="en-US" w:eastAsia="zh-CN"/>
        </w:rPr>
        <w:t xml:space="preserve"> </w:t>
      </w:r>
      <w:r>
        <w:rPr>
          <w:rFonts w:hint="eastAsia" w:ascii="宋体" w:hAnsi="宋体" w:cs="新宋体"/>
          <w:bCs/>
          <w:kern w:val="0"/>
          <w:sz w:val="22"/>
          <w:szCs w:val="22"/>
          <w:lang w:eastAsia="zh-CN"/>
        </w:rPr>
        <w:t>温州市龙湾区龙海路6号</w:t>
      </w:r>
    </w:p>
    <w:p>
      <w:pPr>
        <w:widowControl/>
        <w:spacing w:line="460" w:lineRule="exact"/>
        <w:ind w:left="61" w:leftChars="29" w:right="60" w:firstLine="440" w:firstLineChars="200"/>
        <w:jc w:val="left"/>
        <w:rPr>
          <w:rFonts w:hint="eastAsia" w:ascii="宋体" w:hAnsi="宋体" w:eastAsia="宋体" w:cs="新宋体"/>
          <w:kern w:val="0"/>
          <w:sz w:val="22"/>
          <w:szCs w:val="22"/>
          <w:lang w:val="en-US" w:eastAsia="zh-CN"/>
        </w:rPr>
      </w:pPr>
      <w:r>
        <w:rPr>
          <w:rFonts w:hint="eastAsia" w:ascii="宋体" w:hAnsi="宋体" w:cs="新宋体"/>
          <w:kern w:val="0"/>
          <w:sz w:val="22"/>
          <w:szCs w:val="22"/>
        </w:rPr>
        <w:t>联系人：</w:t>
      </w:r>
      <w:r>
        <w:rPr>
          <w:rFonts w:hint="eastAsia" w:ascii="宋体" w:hAnsi="宋体" w:cs="新宋体"/>
          <w:bCs/>
          <w:kern w:val="0"/>
          <w:sz w:val="22"/>
          <w:szCs w:val="22"/>
          <w:lang w:val="en-US" w:eastAsia="zh-CN"/>
        </w:rPr>
        <w:t xml:space="preserve"> 季工</w:t>
      </w:r>
    </w:p>
    <w:p>
      <w:pPr>
        <w:widowControl/>
        <w:spacing w:line="460" w:lineRule="exact"/>
        <w:ind w:left="61" w:leftChars="29" w:right="60" w:firstLine="440" w:firstLineChars="200"/>
        <w:jc w:val="left"/>
        <w:rPr>
          <w:rFonts w:hint="eastAsia" w:ascii="宋体" w:hAnsi="宋体" w:eastAsia="宋体" w:cs="新宋体"/>
          <w:kern w:val="0"/>
          <w:sz w:val="22"/>
          <w:szCs w:val="22"/>
          <w:lang w:eastAsia="zh-CN"/>
        </w:rPr>
      </w:pPr>
      <w:r>
        <w:rPr>
          <w:rFonts w:hint="eastAsia" w:ascii="宋体" w:hAnsi="宋体" w:cs="新宋体"/>
          <w:kern w:val="0"/>
          <w:sz w:val="22"/>
          <w:szCs w:val="22"/>
        </w:rPr>
        <w:t>联系电话：</w:t>
      </w:r>
      <w:r>
        <w:rPr>
          <w:rFonts w:hint="eastAsia" w:ascii="宋体" w:hAnsi="宋体" w:cs="新宋体"/>
          <w:kern w:val="0"/>
          <w:sz w:val="22"/>
          <w:szCs w:val="22"/>
          <w:lang w:val="en-US" w:eastAsia="zh-CN"/>
        </w:rPr>
        <w:t>0577-</w:t>
      </w:r>
      <w:r>
        <w:rPr>
          <w:rFonts w:hint="eastAsia" w:ascii="宋体" w:hAnsi="宋体" w:cs="新宋体"/>
          <w:bCs/>
          <w:kern w:val="0"/>
          <w:sz w:val="22"/>
          <w:szCs w:val="22"/>
          <w:lang w:val="en-US" w:eastAsia="zh-CN"/>
        </w:rPr>
        <w:t>56618862</w:t>
      </w:r>
    </w:p>
    <w:p>
      <w:pPr>
        <w:widowControl/>
        <w:numPr>
          <w:ilvl w:val="0"/>
          <w:numId w:val="5"/>
        </w:numPr>
        <w:spacing w:line="460" w:lineRule="exact"/>
        <w:ind w:right="62"/>
        <w:jc w:val="left"/>
        <w:rPr>
          <w:rFonts w:ascii="宋体" w:hAnsi="宋体" w:cs="新宋体"/>
          <w:bCs/>
          <w:kern w:val="0"/>
          <w:sz w:val="22"/>
          <w:szCs w:val="22"/>
        </w:rPr>
      </w:pPr>
      <w:r>
        <w:rPr>
          <w:rFonts w:hint="eastAsia" w:ascii="宋体" w:hAnsi="宋体" w:cs="新宋体"/>
          <w:bCs/>
          <w:kern w:val="0"/>
          <w:sz w:val="22"/>
          <w:szCs w:val="22"/>
        </w:rPr>
        <w:t>采购代理机构名称：</w:t>
      </w:r>
      <w:r>
        <w:rPr>
          <w:rFonts w:hint="eastAsia" w:ascii="宋体" w:hAnsi="宋体" w:cs="新宋体"/>
          <w:bCs/>
          <w:kern w:val="0"/>
          <w:sz w:val="22"/>
          <w:szCs w:val="22"/>
          <w:lang w:eastAsia="zh-CN"/>
        </w:rPr>
        <w:t>浙江华域高宇项目管理有限公司</w:t>
      </w:r>
    </w:p>
    <w:p>
      <w:pPr>
        <w:widowControl/>
        <w:spacing w:line="460" w:lineRule="exact"/>
        <w:ind w:left="61" w:leftChars="29" w:right="60" w:firstLine="440" w:firstLineChars="200"/>
        <w:jc w:val="left"/>
        <w:rPr>
          <w:rFonts w:ascii="宋体" w:hAnsi="宋体" w:cs="新宋体"/>
          <w:kern w:val="0"/>
          <w:sz w:val="22"/>
          <w:szCs w:val="22"/>
        </w:rPr>
      </w:pPr>
      <w:r>
        <w:rPr>
          <w:rFonts w:hint="eastAsia" w:ascii="宋体" w:hAnsi="宋体" w:cs="新宋体"/>
          <w:kern w:val="0"/>
          <w:sz w:val="22"/>
          <w:szCs w:val="22"/>
        </w:rPr>
        <w:t>地 址：</w:t>
      </w:r>
      <w:r>
        <w:rPr>
          <w:rFonts w:hint="eastAsia" w:ascii="宋体" w:eastAsia="宋体"/>
          <w:b w:val="0"/>
          <w:bCs/>
          <w:sz w:val="22"/>
          <w:szCs w:val="22"/>
          <w:lang w:eastAsia="zh-CN"/>
        </w:rPr>
        <w:t>温州市括苍西路20号1号楼5楼</w:t>
      </w:r>
    </w:p>
    <w:p>
      <w:pPr>
        <w:widowControl/>
        <w:spacing w:line="460" w:lineRule="exact"/>
        <w:ind w:left="61" w:leftChars="29" w:right="60" w:firstLine="440" w:firstLineChars="200"/>
        <w:jc w:val="left"/>
        <w:rPr>
          <w:rFonts w:hint="eastAsia" w:ascii="宋体" w:hAnsi="宋体" w:eastAsia="宋体" w:cs="新宋体"/>
          <w:kern w:val="0"/>
          <w:sz w:val="22"/>
          <w:szCs w:val="22"/>
          <w:lang w:eastAsia="zh-CN"/>
        </w:rPr>
      </w:pPr>
      <w:r>
        <w:rPr>
          <w:rFonts w:hint="eastAsia" w:ascii="宋体" w:hAnsi="宋体" w:cs="新宋体"/>
          <w:kern w:val="0"/>
          <w:sz w:val="22"/>
          <w:szCs w:val="22"/>
        </w:rPr>
        <w:t>联系人：</w:t>
      </w:r>
      <w:r>
        <w:rPr>
          <w:rFonts w:hint="eastAsia" w:ascii="宋体" w:hAnsi="宋体" w:cs="新宋体"/>
          <w:kern w:val="0"/>
          <w:sz w:val="22"/>
          <w:szCs w:val="22"/>
          <w:lang w:eastAsia="zh-CN"/>
        </w:rPr>
        <w:t>朱天翔</w:t>
      </w:r>
    </w:p>
    <w:p>
      <w:pPr>
        <w:widowControl/>
        <w:spacing w:line="460" w:lineRule="exact"/>
        <w:ind w:left="61" w:leftChars="29" w:right="60" w:firstLine="440" w:firstLineChars="200"/>
        <w:jc w:val="left"/>
        <w:rPr>
          <w:rFonts w:hint="eastAsia" w:ascii="宋体" w:hAnsi="宋体" w:eastAsia="宋体" w:cs="新宋体"/>
          <w:kern w:val="0"/>
          <w:sz w:val="22"/>
          <w:szCs w:val="22"/>
          <w:lang w:eastAsia="zh-CN"/>
        </w:rPr>
      </w:pPr>
      <w:r>
        <w:rPr>
          <w:rFonts w:hint="eastAsia" w:ascii="宋体" w:hAnsi="宋体" w:cs="新宋体"/>
          <w:kern w:val="0"/>
          <w:sz w:val="22"/>
          <w:szCs w:val="22"/>
        </w:rPr>
        <w:t>联系电话：</w:t>
      </w:r>
      <w:r>
        <w:rPr>
          <w:rFonts w:hint="eastAsia" w:ascii="宋体" w:hAnsi="宋体" w:cs="新宋体"/>
          <w:kern w:val="0"/>
          <w:sz w:val="22"/>
          <w:szCs w:val="22"/>
          <w:lang w:eastAsia="zh-CN"/>
        </w:rPr>
        <w:t>0577-86170007</w:t>
      </w:r>
      <w:r>
        <w:rPr>
          <w:rFonts w:hint="eastAsia" w:ascii="宋体" w:hAnsi="宋体" w:cs="新宋体"/>
          <w:kern w:val="0"/>
          <w:sz w:val="22"/>
          <w:szCs w:val="22"/>
          <w:lang w:val="en-US" w:eastAsia="zh-CN"/>
        </w:rPr>
        <w:t>/</w:t>
      </w:r>
      <w:r>
        <w:rPr>
          <w:rFonts w:hint="eastAsia" w:ascii="宋体" w:hAnsi="宋体" w:cs="新宋体"/>
          <w:kern w:val="0"/>
          <w:sz w:val="22"/>
          <w:szCs w:val="22"/>
          <w:lang w:eastAsia="zh-CN"/>
        </w:rPr>
        <w:t>15067813900</w:t>
      </w:r>
    </w:p>
    <w:bookmarkEnd w:id="7"/>
    <w:bookmarkEnd w:id="8"/>
    <w:bookmarkEnd w:id="9"/>
    <w:p>
      <w:pPr>
        <w:widowControl/>
        <w:spacing w:line="460" w:lineRule="exact"/>
        <w:ind w:left="61" w:leftChars="29" w:right="60" w:firstLine="440" w:firstLineChars="200"/>
        <w:jc w:val="left"/>
        <w:rPr>
          <w:rFonts w:hint="eastAsia" w:ascii="宋体" w:eastAsia="宋体"/>
          <w:b w:val="0"/>
          <w:bCs/>
          <w:sz w:val="22"/>
          <w:szCs w:val="22"/>
          <w:lang w:eastAsia="zh-CN"/>
        </w:rPr>
      </w:pPr>
      <w:r>
        <w:rPr>
          <w:rFonts w:hint="eastAsia" w:ascii="宋体"/>
          <w:b w:val="0"/>
          <w:bCs/>
          <w:sz w:val="22"/>
          <w:szCs w:val="22"/>
          <w:lang w:val="en-US" w:eastAsia="zh-CN"/>
        </w:rPr>
        <w:t>3、</w:t>
      </w:r>
      <w:r>
        <w:rPr>
          <w:rFonts w:hint="eastAsia" w:ascii="宋体" w:eastAsia="宋体"/>
          <w:b w:val="0"/>
          <w:bCs/>
          <w:sz w:val="22"/>
          <w:szCs w:val="22"/>
          <w:lang w:eastAsia="zh-CN"/>
        </w:rPr>
        <w:t>同级政府采购监督管理部门名称：</w:t>
      </w:r>
      <w:r>
        <w:rPr>
          <w:rFonts w:hint="eastAsia" w:ascii="宋体"/>
          <w:b w:val="0"/>
          <w:bCs/>
          <w:sz w:val="22"/>
          <w:szCs w:val="22"/>
          <w:lang w:eastAsia="zh-CN"/>
        </w:rPr>
        <w:t>温州市龙湾区财政局</w:t>
      </w:r>
    </w:p>
    <w:p>
      <w:pPr>
        <w:widowControl/>
        <w:spacing w:line="460" w:lineRule="exact"/>
        <w:ind w:left="61" w:leftChars="29" w:right="60" w:firstLine="440" w:firstLineChars="200"/>
        <w:jc w:val="left"/>
        <w:rPr>
          <w:rFonts w:hint="eastAsia" w:ascii="宋体" w:eastAsia="宋体"/>
          <w:b w:val="0"/>
          <w:bCs/>
          <w:sz w:val="22"/>
          <w:szCs w:val="22"/>
          <w:lang w:eastAsia="zh-CN"/>
        </w:rPr>
      </w:pPr>
      <w:r>
        <w:rPr>
          <w:rFonts w:hint="eastAsia" w:ascii="宋体" w:eastAsia="宋体"/>
          <w:b w:val="0"/>
          <w:bCs/>
          <w:sz w:val="22"/>
          <w:szCs w:val="22"/>
          <w:lang w:eastAsia="zh-CN"/>
        </w:rPr>
        <w:t>监督人：</w:t>
      </w:r>
      <w:r>
        <w:rPr>
          <w:rFonts w:hint="eastAsia" w:ascii="宋体"/>
          <w:b w:val="0"/>
          <w:bCs/>
          <w:sz w:val="22"/>
          <w:szCs w:val="22"/>
          <w:lang w:eastAsia="zh-CN"/>
        </w:rPr>
        <w:t>许先生</w:t>
      </w:r>
    </w:p>
    <w:p>
      <w:pPr>
        <w:widowControl/>
        <w:spacing w:line="460" w:lineRule="exact"/>
        <w:ind w:left="61" w:leftChars="29" w:right="60" w:firstLine="440" w:firstLineChars="200"/>
        <w:jc w:val="left"/>
        <w:rPr>
          <w:rFonts w:hint="eastAsia" w:ascii="宋体" w:eastAsia="宋体"/>
          <w:b w:val="0"/>
          <w:bCs/>
          <w:sz w:val="22"/>
          <w:szCs w:val="22"/>
          <w:lang w:eastAsia="zh-CN"/>
        </w:rPr>
      </w:pPr>
      <w:r>
        <w:rPr>
          <w:rFonts w:hint="eastAsia" w:ascii="宋体" w:eastAsia="宋体"/>
          <w:b w:val="0"/>
          <w:bCs/>
          <w:sz w:val="22"/>
          <w:szCs w:val="22"/>
          <w:lang w:eastAsia="zh-CN"/>
        </w:rPr>
        <w:t>监督投诉电话：</w:t>
      </w:r>
      <w:r>
        <w:rPr>
          <w:rFonts w:hint="eastAsia" w:ascii="宋体"/>
          <w:b w:val="0"/>
          <w:bCs/>
          <w:sz w:val="22"/>
          <w:szCs w:val="22"/>
          <w:lang w:eastAsia="zh-CN"/>
        </w:rPr>
        <w:t>0577-85600837</w:t>
      </w:r>
    </w:p>
    <w:p>
      <w:pPr>
        <w:widowControl/>
        <w:spacing w:line="460" w:lineRule="exact"/>
        <w:ind w:left="399" w:leftChars="190" w:right="62" w:firstLine="330" w:firstLineChars="150"/>
        <w:jc w:val="left"/>
        <w:rPr>
          <w:rFonts w:ascii="宋体" w:hAnsi="宋体" w:cs="新宋体"/>
          <w:bCs/>
          <w:kern w:val="0"/>
          <w:sz w:val="22"/>
          <w:szCs w:val="22"/>
        </w:rPr>
      </w:pPr>
    </w:p>
    <w:p>
      <w:pPr>
        <w:pStyle w:val="6"/>
        <w:rPr>
          <w:rFonts w:ascii="宋体" w:hAnsi="宋体" w:eastAsia="宋体" w:cs="新宋体"/>
          <w:sz w:val="36"/>
          <w:szCs w:val="36"/>
        </w:rPr>
      </w:pPr>
      <w:r>
        <w:rPr>
          <w:rFonts w:hint="eastAsia" w:ascii="宋体" w:hAnsi="宋体"/>
          <w:kern w:val="0"/>
          <w:sz w:val="22"/>
        </w:rPr>
        <w:t xml:space="preserve"> </w:t>
      </w:r>
      <w:r>
        <w:rPr>
          <w:rFonts w:hint="eastAsia" w:ascii="宋体" w:hAnsi="宋体" w:eastAsia="宋体" w:cs="新宋体"/>
          <w:b w:val="0"/>
          <w:sz w:val="36"/>
          <w:szCs w:val="36"/>
        </w:rPr>
        <w:br w:type="page"/>
      </w:r>
      <w:bookmarkStart w:id="12" w:name="_Toc34572027"/>
      <w:bookmarkStart w:id="13" w:name="_Toc32301"/>
      <w:r>
        <w:rPr>
          <w:rFonts w:hint="eastAsia" w:ascii="宋体" w:hAnsi="宋体" w:eastAsia="宋体" w:cs="新宋体"/>
          <w:sz w:val="36"/>
          <w:szCs w:val="36"/>
        </w:rPr>
        <w:t>第一部分   投标人须知</w:t>
      </w:r>
      <w:bookmarkEnd w:id="12"/>
    </w:p>
    <w:p>
      <w:pPr>
        <w:pStyle w:val="6"/>
        <w:rPr>
          <w:rFonts w:ascii="宋体" w:hAnsi="宋体" w:eastAsia="宋体" w:cs="新宋体"/>
          <w:sz w:val="36"/>
          <w:szCs w:val="36"/>
        </w:rPr>
      </w:pPr>
    </w:p>
    <w:p>
      <w:pPr>
        <w:pStyle w:val="6"/>
        <w:rPr>
          <w:rFonts w:ascii="宋体" w:hAnsi="宋体" w:eastAsia="宋体" w:cs="新宋体"/>
          <w:sz w:val="36"/>
          <w:szCs w:val="36"/>
        </w:rPr>
      </w:pPr>
      <w:bookmarkStart w:id="14" w:name="_Toc34572028"/>
      <w:r>
        <w:rPr>
          <w:rFonts w:hint="eastAsia" w:ascii="宋体" w:hAnsi="宋体" w:eastAsia="宋体" w:cs="新宋体"/>
          <w:sz w:val="36"/>
          <w:szCs w:val="36"/>
        </w:rPr>
        <w:t>投标人须知前附表</w:t>
      </w:r>
      <w:bookmarkEnd w:id="13"/>
      <w:bookmarkEnd w:id="14"/>
    </w:p>
    <w:tbl>
      <w:tblPr>
        <w:tblStyle w:val="57"/>
        <w:tblW w:w="0" w:type="auto"/>
        <w:tblInd w:w="0" w:type="dxa"/>
        <w:tblLayout w:type="fixed"/>
        <w:tblCellMar>
          <w:top w:w="0" w:type="dxa"/>
          <w:left w:w="108" w:type="dxa"/>
          <w:bottom w:w="0" w:type="dxa"/>
          <w:right w:w="108" w:type="dxa"/>
        </w:tblCellMar>
      </w:tblPr>
      <w:tblGrid>
        <w:gridCol w:w="667"/>
        <w:gridCol w:w="2037"/>
        <w:gridCol w:w="7419"/>
      </w:tblGrid>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序号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编列内容</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1</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采购人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新宋体"/>
                <w:bCs/>
                <w:kern w:val="0"/>
                <w:sz w:val="22"/>
                <w:szCs w:val="22"/>
                <w:lang w:eastAsia="zh-CN"/>
              </w:rPr>
            </w:pPr>
            <w:r>
              <w:rPr>
                <w:rFonts w:hint="eastAsia" w:ascii="宋体" w:hAnsi="宋体" w:cs="新宋体"/>
                <w:bCs/>
                <w:kern w:val="0"/>
                <w:sz w:val="22"/>
                <w:szCs w:val="22"/>
              </w:rPr>
              <w:t>采购人名称：</w:t>
            </w:r>
            <w:r>
              <w:rPr>
                <w:rFonts w:hint="eastAsia" w:ascii="宋体" w:hAnsi="宋体" w:cs="新宋体"/>
                <w:bCs/>
                <w:kern w:val="0"/>
                <w:sz w:val="22"/>
                <w:szCs w:val="22"/>
                <w:lang w:eastAsia="zh-CN"/>
              </w:rPr>
              <w:t>温州市龙湾区人民政府永中街道办事处</w:t>
            </w:r>
          </w:p>
          <w:p>
            <w:pPr>
              <w:spacing w:line="300" w:lineRule="exact"/>
              <w:rPr>
                <w:rFonts w:hint="eastAsia" w:ascii="宋体" w:hAnsi="宋体" w:eastAsia="宋体" w:cs="新宋体"/>
                <w:bCs/>
                <w:kern w:val="0"/>
                <w:sz w:val="22"/>
                <w:szCs w:val="22"/>
                <w:lang w:eastAsia="zh-CN"/>
              </w:rPr>
            </w:pPr>
            <w:r>
              <w:rPr>
                <w:rFonts w:hint="eastAsia" w:ascii="宋体" w:hAnsi="宋体" w:cs="新宋体"/>
                <w:bCs/>
                <w:kern w:val="0"/>
                <w:sz w:val="22"/>
                <w:szCs w:val="22"/>
              </w:rPr>
              <w:t>联系地址：</w:t>
            </w:r>
            <w:r>
              <w:rPr>
                <w:rFonts w:hint="eastAsia" w:ascii="宋体" w:hAnsi="宋体" w:cs="新宋体"/>
                <w:bCs/>
                <w:kern w:val="0"/>
                <w:sz w:val="22"/>
                <w:szCs w:val="22"/>
                <w:lang w:val="en-US" w:eastAsia="zh-CN"/>
              </w:rPr>
              <w:t xml:space="preserve"> </w:t>
            </w:r>
            <w:r>
              <w:rPr>
                <w:rFonts w:hint="eastAsia" w:ascii="宋体" w:hAnsi="宋体" w:cs="新宋体"/>
                <w:bCs/>
                <w:kern w:val="0"/>
                <w:sz w:val="22"/>
                <w:szCs w:val="22"/>
                <w:lang w:eastAsia="zh-CN"/>
              </w:rPr>
              <w:t>温州市龙湾区龙海路6号</w:t>
            </w:r>
          </w:p>
          <w:p>
            <w:pPr>
              <w:spacing w:line="300" w:lineRule="exact"/>
              <w:rPr>
                <w:rFonts w:hint="eastAsia" w:ascii="宋体" w:hAnsi="宋体" w:cs="新宋体"/>
                <w:bCs/>
                <w:kern w:val="0"/>
                <w:sz w:val="22"/>
                <w:szCs w:val="22"/>
                <w:lang w:val="en-US" w:eastAsia="zh-CN"/>
              </w:rPr>
            </w:pPr>
            <w:r>
              <w:rPr>
                <w:rFonts w:hint="eastAsia" w:ascii="宋体" w:hAnsi="宋体" w:cs="新宋体"/>
                <w:bCs/>
                <w:kern w:val="0"/>
                <w:sz w:val="22"/>
                <w:szCs w:val="22"/>
              </w:rPr>
              <w:t>联系人：</w:t>
            </w:r>
            <w:r>
              <w:rPr>
                <w:rFonts w:hint="eastAsia" w:ascii="宋体" w:hAnsi="宋体" w:cs="新宋体"/>
                <w:bCs/>
                <w:kern w:val="0"/>
                <w:sz w:val="22"/>
                <w:szCs w:val="22"/>
                <w:lang w:val="en-US" w:eastAsia="zh-CN"/>
              </w:rPr>
              <w:t xml:space="preserve">季工 </w:t>
            </w:r>
          </w:p>
          <w:p>
            <w:pPr>
              <w:spacing w:line="300" w:lineRule="exact"/>
              <w:rPr>
                <w:rFonts w:hint="eastAsia" w:ascii="宋体" w:hAnsi="宋体" w:eastAsia="宋体"/>
                <w:kern w:val="0"/>
                <w:sz w:val="22"/>
                <w:lang w:eastAsia="zh-CN"/>
              </w:rPr>
            </w:pPr>
            <w:r>
              <w:rPr>
                <w:rFonts w:hint="eastAsia" w:ascii="宋体" w:hAnsi="宋体" w:cs="新宋体"/>
                <w:bCs/>
                <w:kern w:val="0"/>
                <w:sz w:val="22"/>
                <w:szCs w:val="22"/>
                <w:lang w:eastAsia="zh-CN"/>
              </w:rPr>
              <w:t>联系电话：</w:t>
            </w:r>
            <w:r>
              <w:rPr>
                <w:rFonts w:hint="eastAsia" w:ascii="宋体" w:hAnsi="宋体" w:cs="新宋体"/>
                <w:bCs/>
                <w:kern w:val="0"/>
                <w:sz w:val="22"/>
                <w:szCs w:val="22"/>
                <w:lang w:val="en-US" w:eastAsia="zh-CN"/>
              </w:rPr>
              <w:t>0577-56618862</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2</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采购代理机构</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新宋体"/>
                <w:bCs/>
                <w:kern w:val="0"/>
                <w:sz w:val="22"/>
                <w:szCs w:val="22"/>
                <w:lang w:eastAsia="zh-CN"/>
              </w:rPr>
            </w:pPr>
            <w:r>
              <w:rPr>
                <w:rFonts w:hint="eastAsia" w:ascii="宋体" w:hAnsi="宋体" w:cs="新宋体"/>
                <w:bCs/>
                <w:kern w:val="0"/>
                <w:sz w:val="22"/>
                <w:szCs w:val="22"/>
              </w:rPr>
              <w:t>采购代理机构名称：</w:t>
            </w:r>
            <w:r>
              <w:rPr>
                <w:rFonts w:hint="eastAsia" w:ascii="宋体" w:hAnsi="宋体" w:cs="新宋体"/>
                <w:bCs/>
                <w:kern w:val="0"/>
                <w:sz w:val="22"/>
                <w:szCs w:val="22"/>
                <w:lang w:eastAsia="zh-CN"/>
              </w:rPr>
              <w:t>浙江华域高宇项目管理有限公司</w:t>
            </w:r>
          </w:p>
          <w:p>
            <w:pPr>
              <w:spacing w:line="300" w:lineRule="exact"/>
              <w:rPr>
                <w:rFonts w:hint="default" w:ascii="宋体" w:hAnsi="宋体" w:eastAsia="宋体" w:cs="新宋体"/>
                <w:bCs/>
                <w:kern w:val="0"/>
                <w:sz w:val="22"/>
                <w:szCs w:val="22"/>
                <w:lang w:val="en-US" w:eastAsia="zh-CN"/>
              </w:rPr>
            </w:pPr>
            <w:r>
              <w:rPr>
                <w:rFonts w:hint="eastAsia" w:ascii="宋体" w:hAnsi="宋体" w:cs="新宋体"/>
                <w:bCs/>
                <w:kern w:val="0"/>
                <w:sz w:val="22"/>
                <w:szCs w:val="22"/>
              </w:rPr>
              <w:t>地 址：</w:t>
            </w:r>
            <w:r>
              <w:rPr>
                <w:rFonts w:hint="eastAsia" w:ascii="宋体" w:hAnsi="宋体" w:cs="Arial"/>
                <w:sz w:val="22"/>
                <w:szCs w:val="22"/>
                <w:lang w:eastAsia="zh-CN"/>
              </w:rPr>
              <w:t>温州市括苍西路</w:t>
            </w:r>
            <w:r>
              <w:rPr>
                <w:rFonts w:hint="eastAsia" w:ascii="宋体" w:hAnsi="宋体" w:cs="Arial"/>
                <w:sz w:val="22"/>
                <w:szCs w:val="22"/>
                <w:lang w:val="en-US" w:eastAsia="zh-CN"/>
              </w:rPr>
              <w:t>20号1号楼5楼</w:t>
            </w:r>
          </w:p>
          <w:p>
            <w:pPr>
              <w:spacing w:line="300" w:lineRule="exact"/>
              <w:rPr>
                <w:rFonts w:hint="eastAsia" w:ascii="宋体" w:hAnsi="宋体" w:eastAsia="宋体" w:cs="新宋体"/>
                <w:bCs/>
                <w:kern w:val="0"/>
                <w:sz w:val="22"/>
                <w:szCs w:val="22"/>
                <w:lang w:eastAsia="zh-CN"/>
              </w:rPr>
            </w:pPr>
            <w:r>
              <w:rPr>
                <w:rFonts w:hint="eastAsia" w:ascii="宋体" w:hAnsi="宋体" w:cs="新宋体"/>
                <w:bCs/>
                <w:kern w:val="0"/>
                <w:sz w:val="22"/>
                <w:szCs w:val="22"/>
              </w:rPr>
              <w:t>联系人：</w:t>
            </w:r>
            <w:r>
              <w:rPr>
                <w:rFonts w:hint="eastAsia" w:ascii="宋体" w:hAnsi="宋体" w:cs="新宋体"/>
                <w:bCs/>
                <w:kern w:val="0"/>
                <w:sz w:val="22"/>
                <w:szCs w:val="22"/>
                <w:lang w:eastAsia="zh-CN"/>
              </w:rPr>
              <w:t>朱天翔</w:t>
            </w:r>
          </w:p>
          <w:p>
            <w:pPr>
              <w:spacing w:line="300" w:lineRule="exact"/>
              <w:rPr>
                <w:rFonts w:hint="eastAsia" w:ascii="宋体" w:hAnsi="宋体" w:eastAsia="宋体" w:cs="新宋体"/>
                <w:bCs/>
                <w:kern w:val="0"/>
                <w:sz w:val="22"/>
                <w:szCs w:val="22"/>
                <w:lang w:eastAsia="zh-CN"/>
              </w:rPr>
            </w:pPr>
            <w:r>
              <w:rPr>
                <w:rFonts w:hint="eastAsia" w:ascii="宋体" w:hAnsi="宋体" w:cs="新宋体"/>
                <w:bCs/>
                <w:kern w:val="0"/>
                <w:sz w:val="22"/>
                <w:szCs w:val="22"/>
              </w:rPr>
              <w:t>联系电话：</w:t>
            </w:r>
            <w:r>
              <w:rPr>
                <w:rFonts w:hint="eastAsia" w:ascii="宋体" w:hAnsi="宋体" w:cs="新宋体"/>
                <w:bCs/>
                <w:kern w:val="0"/>
                <w:sz w:val="22"/>
                <w:szCs w:val="22"/>
                <w:lang w:eastAsia="zh-CN"/>
              </w:rPr>
              <w:t>0577-86170007</w:t>
            </w:r>
            <w:r>
              <w:rPr>
                <w:rFonts w:hint="eastAsia" w:ascii="宋体" w:hAnsi="宋体" w:cs="新宋体"/>
                <w:bCs/>
                <w:kern w:val="0"/>
                <w:sz w:val="22"/>
                <w:szCs w:val="22"/>
                <w:lang w:val="en-US" w:eastAsia="zh-CN"/>
              </w:rPr>
              <w:t>/</w:t>
            </w:r>
            <w:r>
              <w:rPr>
                <w:rFonts w:hint="eastAsia" w:ascii="宋体" w:hAnsi="宋体" w:cs="新宋体"/>
                <w:bCs/>
                <w:kern w:val="0"/>
                <w:sz w:val="22"/>
                <w:szCs w:val="22"/>
                <w:lang w:eastAsia="zh-CN"/>
              </w:rPr>
              <w:t>15067813900</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3</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项目名称</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bCs/>
                <w:kern w:val="0"/>
                <w:sz w:val="22"/>
                <w:szCs w:val="22"/>
              </w:rPr>
            </w:pPr>
            <w:r>
              <w:rPr>
                <w:rFonts w:hint="eastAsia" w:ascii="宋体" w:hAnsi="宋体" w:cs="新宋体"/>
                <w:bCs/>
                <w:kern w:val="0"/>
                <w:sz w:val="22"/>
                <w:szCs w:val="22"/>
                <w:lang w:eastAsia="zh-CN"/>
              </w:rPr>
              <w:t>2020年度永中街道城中村改造与工业企业拆迁事务代理服务项目</w:t>
            </w:r>
            <w:r>
              <w:rPr>
                <w:rFonts w:hint="eastAsia" w:ascii="宋体" w:hAnsi="宋体" w:cs="新宋体"/>
                <w:bCs/>
                <w:kern w:val="0"/>
                <w:sz w:val="22"/>
                <w:szCs w:val="22"/>
              </w:rPr>
              <w:t xml:space="preserve"> </w:t>
            </w:r>
          </w:p>
          <w:p>
            <w:pPr>
              <w:spacing w:line="300" w:lineRule="exact"/>
              <w:rPr>
                <w:rFonts w:ascii="宋体" w:hAnsi="宋体" w:cs="新宋体"/>
                <w:bCs/>
                <w:kern w:val="0"/>
                <w:sz w:val="22"/>
                <w:szCs w:val="22"/>
              </w:rPr>
            </w:pPr>
            <w:r>
              <w:rPr>
                <w:rFonts w:hint="eastAsia" w:ascii="宋体" w:hAnsi="宋体" w:cs="新宋体"/>
                <w:bCs/>
                <w:kern w:val="0"/>
                <w:sz w:val="22"/>
                <w:szCs w:val="22"/>
              </w:rPr>
              <w:t>项目编号：</w:t>
            </w:r>
            <w:r>
              <w:rPr>
                <w:rFonts w:hint="eastAsia" w:ascii="宋体" w:hAnsi="宋体" w:cs="新宋体"/>
                <w:bCs/>
                <w:kern w:val="0"/>
                <w:sz w:val="22"/>
                <w:szCs w:val="22"/>
                <w:lang w:eastAsia="zh-CN"/>
              </w:rPr>
              <w:t>HYGY-2020040801</w:t>
            </w:r>
            <w:r>
              <w:rPr>
                <w:rFonts w:hint="eastAsia" w:ascii="宋体" w:hAnsi="宋体" w:cs="新宋体"/>
                <w:bCs/>
                <w:kern w:val="0"/>
                <w:sz w:val="22"/>
                <w:szCs w:val="22"/>
              </w:rPr>
              <w:t xml:space="preserve"> </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4</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采购内容</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spacing w:before="60" w:after="60"/>
              <w:ind w:right="60"/>
              <w:jc w:val="left"/>
              <w:rPr>
                <w:rFonts w:ascii="宋体" w:hAnsi="宋体" w:cs="新宋体"/>
                <w:sz w:val="22"/>
                <w:szCs w:val="22"/>
              </w:rPr>
            </w:pPr>
            <w:r>
              <w:rPr>
                <w:rFonts w:hint="eastAsia" w:ascii="宋体" w:hAnsi="宋体" w:cs="新宋体"/>
                <w:kern w:val="0"/>
                <w:sz w:val="22"/>
                <w:szCs w:val="22"/>
                <w:lang w:eastAsia="zh-CN"/>
              </w:rPr>
              <w:t>详见采购内容及要求</w:t>
            </w:r>
          </w:p>
        </w:tc>
      </w:tr>
      <w:tr>
        <w:tblPrEx>
          <w:tblCellMar>
            <w:top w:w="0" w:type="dxa"/>
            <w:left w:w="108" w:type="dxa"/>
            <w:bottom w:w="0" w:type="dxa"/>
            <w:right w:w="108" w:type="dxa"/>
          </w:tblCellMar>
        </w:tblPrEx>
        <w:trPr>
          <w:trHeight w:val="733"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5</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项目服务期限</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kern w:val="0"/>
                <w:sz w:val="22"/>
                <w:szCs w:val="22"/>
              </w:rPr>
            </w:pPr>
            <w:r>
              <w:rPr>
                <w:rFonts w:hint="eastAsia" w:ascii="宋体" w:hAnsi="宋体" w:cs="新宋体"/>
                <w:kern w:val="0"/>
                <w:sz w:val="22"/>
                <w:szCs w:val="22"/>
              </w:rPr>
              <w:t>详见</w:t>
            </w:r>
            <w:r>
              <w:rPr>
                <w:rFonts w:hint="eastAsia" w:ascii="宋体" w:hAnsi="宋体" w:cs="新宋体"/>
                <w:kern w:val="0"/>
                <w:sz w:val="22"/>
                <w:szCs w:val="22"/>
                <w:lang w:eastAsia="zh-CN"/>
              </w:rPr>
              <w:t>采购内容及要求</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6</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供应商资格要求</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新宋体"/>
                <w:bCs/>
                <w:kern w:val="0"/>
                <w:sz w:val="22"/>
                <w:szCs w:val="22"/>
                <w:lang w:eastAsia="zh-CN"/>
              </w:rPr>
            </w:pPr>
            <w:r>
              <w:rPr>
                <w:rFonts w:hint="eastAsia" w:ascii="宋体" w:hAnsi="宋体" w:cs="新宋体"/>
                <w:bCs/>
                <w:kern w:val="0"/>
                <w:sz w:val="22"/>
                <w:szCs w:val="22"/>
                <w:lang w:val="en-US" w:eastAsia="zh-CN"/>
              </w:rPr>
              <w:t>1.</w:t>
            </w:r>
            <w:r>
              <w:rPr>
                <w:rFonts w:hint="eastAsia" w:ascii="宋体" w:hAnsi="宋体" w:cs="新宋体"/>
                <w:bCs/>
                <w:kern w:val="0"/>
                <w:sz w:val="22"/>
                <w:szCs w:val="22"/>
                <w:lang w:eastAsia="zh-CN"/>
              </w:rPr>
              <w:t>一般资格条件：</w:t>
            </w:r>
          </w:p>
          <w:p>
            <w:pPr>
              <w:spacing w:line="300" w:lineRule="exact"/>
              <w:rPr>
                <w:rFonts w:hint="eastAsia" w:ascii="宋体" w:hAnsi="宋体" w:cs="新宋体"/>
                <w:bCs/>
                <w:kern w:val="0"/>
                <w:sz w:val="22"/>
                <w:szCs w:val="22"/>
                <w:lang w:eastAsia="zh-CN"/>
              </w:rPr>
            </w:pPr>
            <w:r>
              <w:rPr>
                <w:rFonts w:hint="eastAsia" w:ascii="宋体" w:hAnsi="宋体" w:cs="新宋体"/>
                <w:bCs/>
                <w:kern w:val="0"/>
                <w:sz w:val="22"/>
                <w:szCs w:val="22"/>
                <w:lang w:eastAsia="zh-CN"/>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300" w:lineRule="exact"/>
              <w:rPr>
                <w:rFonts w:hint="eastAsia" w:ascii="宋体" w:hAnsi="宋体" w:cs="新宋体"/>
                <w:bCs/>
                <w:kern w:val="0"/>
                <w:sz w:val="22"/>
                <w:szCs w:val="22"/>
                <w:lang w:eastAsia="zh-CN"/>
              </w:rPr>
            </w:pPr>
            <w:r>
              <w:rPr>
                <w:rFonts w:hint="eastAsia" w:ascii="宋体" w:hAnsi="宋体" w:cs="新宋体"/>
                <w:bCs/>
                <w:kern w:val="0"/>
                <w:sz w:val="22"/>
                <w:szCs w:val="22"/>
                <w:lang w:eastAsia="zh-CN"/>
              </w:rPr>
              <w:t>（2）单位负责人为同一人或者存在直接控股、管理关系的不同供应商，不得参加同一合同项下的政府采购活动；</w:t>
            </w:r>
          </w:p>
          <w:p>
            <w:pPr>
              <w:spacing w:line="300" w:lineRule="exact"/>
              <w:rPr>
                <w:rFonts w:hint="eastAsia" w:ascii="宋体" w:hAnsi="宋体" w:cs="新宋体"/>
                <w:bCs/>
                <w:kern w:val="0"/>
                <w:sz w:val="22"/>
                <w:szCs w:val="22"/>
                <w:lang w:eastAsia="zh-CN"/>
              </w:rPr>
            </w:pPr>
            <w:r>
              <w:rPr>
                <w:rFonts w:hint="eastAsia" w:ascii="宋体" w:hAnsi="宋体" w:cs="新宋体"/>
                <w:bCs/>
                <w:kern w:val="0"/>
                <w:sz w:val="22"/>
                <w:szCs w:val="22"/>
                <w:lang w:eastAsia="zh-CN"/>
              </w:rPr>
              <w:t>（3）供应商未被列入失信被执行人名单、重大税收违法案件当事人名单、政府采购严重违法失信行为记录名单，信用信息以信用中国网站（www.creditchina.gov.cn）、中国政府采购网（www.ccgp.gov.cn）公布为准。</w:t>
            </w:r>
          </w:p>
          <w:p>
            <w:pPr>
              <w:spacing w:line="300" w:lineRule="exact"/>
              <w:rPr>
                <w:rFonts w:hint="eastAsia" w:ascii="宋体" w:hAnsi="宋体" w:cs="新宋体"/>
                <w:bCs/>
                <w:kern w:val="0"/>
                <w:sz w:val="22"/>
                <w:szCs w:val="22"/>
                <w:lang w:eastAsia="zh-CN"/>
              </w:rPr>
            </w:pPr>
            <w:r>
              <w:rPr>
                <w:rFonts w:hint="eastAsia" w:ascii="宋体" w:hAnsi="宋体" w:cs="新宋体"/>
                <w:bCs/>
                <w:kern w:val="0"/>
                <w:sz w:val="22"/>
                <w:szCs w:val="22"/>
                <w:lang w:val="en-US" w:eastAsia="zh-CN"/>
              </w:rPr>
              <w:t>2.</w:t>
            </w:r>
            <w:r>
              <w:rPr>
                <w:rFonts w:hint="eastAsia" w:ascii="宋体" w:hAnsi="宋体" w:cs="新宋体"/>
                <w:bCs/>
                <w:kern w:val="0"/>
                <w:sz w:val="22"/>
                <w:szCs w:val="22"/>
                <w:lang w:eastAsia="zh-CN"/>
              </w:rPr>
              <w:t>特殊资格条件：无</w:t>
            </w:r>
          </w:p>
          <w:p>
            <w:pPr>
              <w:spacing w:line="300" w:lineRule="exact"/>
              <w:rPr>
                <w:rFonts w:ascii="宋体" w:hAnsi="宋体" w:cs="新宋体"/>
                <w:bCs/>
                <w:sz w:val="22"/>
                <w:szCs w:val="22"/>
              </w:rPr>
            </w:pPr>
            <w:r>
              <w:rPr>
                <w:rFonts w:hint="eastAsia" w:ascii="宋体" w:hAnsi="宋体" w:cs="新宋体"/>
                <w:bCs/>
                <w:kern w:val="0"/>
                <w:sz w:val="22"/>
                <w:szCs w:val="22"/>
                <w:lang w:val="en-US" w:eastAsia="zh-CN"/>
              </w:rPr>
              <w:t>3.</w:t>
            </w:r>
            <w:r>
              <w:rPr>
                <w:rFonts w:hint="eastAsia" w:ascii="宋体" w:hAnsi="宋体" w:cs="新宋体"/>
                <w:bCs/>
                <w:kern w:val="0"/>
                <w:sz w:val="22"/>
                <w:szCs w:val="22"/>
                <w:lang w:eastAsia="zh-CN"/>
              </w:rPr>
              <w:t>本项目不接受联合体投标。</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7</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是否接受联合体投标</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kern w:val="0"/>
                <w:sz w:val="22"/>
                <w:szCs w:val="22"/>
              </w:rPr>
            </w:pPr>
            <w:r>
              <w:rPr>
                <w:rFonts w:hint="eastAsia" w:ascii="宋体" w:hAnsi="宋体" w:cs="新宋体"/>
                <w:b/>
                <w:snapToGrid w:val="0"/>
                <w:sz w:val="22"/>
                <w:szCs w:val="22"/>
              </w:rPr>
              <w:sym w:font="Wingdings" w:char="F0FE"/>
            </w:r>
            <w:r>
              <w:rPr>
                <w:rFonts w:hint="eastAsia" w:ascii="宋体" w:hAnsi="宋体" w:cs="新宋体"/>
                <w:kern w:val="0"/>
                <w:sz w:val="22"/>
                <w:szCs w:val="22"/>
              </w:rPr>
              <w:t>不接受</w:t>
            </w:r>
          </w:p>
          <w:p>
            <w:pPr>
              <w:spacing w:line="300" w:lineRule="exact"/>
              <w:rPr>
                <w:rFonts w:ascii="宋体" w:hAnsi="宋体" w:cs="新宋体"/>
                <w:kern w:val="0"/>
                <w:sz w:val="22"/>
                <w:szCs w:val="22"/>
              </w:rPr>
            </w:pPr>
            <w:r>
              <w:rPr>
                <w:rFonts w:hint="eastAsia" w:ascii="宋体" w:hAnsi="宋体" w:cs="新宋体"/>
                <w:kern w:val="0"/>
                <w:sz w:val="22"/>
                <w:szCs w:val="22"/>
              </w:rPr>
              <w:t>□接受，应满足下列要求：</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8</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踏勘现场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kern w:val="0"/>
                <w:sz w:val="22"/>
                <w:szCs w:val="22"/>
              </w:rPr>
            </w:pPr>
            <w:r>
              <w:rPr>
                <w:rFonts w:hint="eastAsia" w:ascii="宋体" w:hAnsi="宋体" w:cs="新宋体"/>
                <w:kern w:val="0"/>
                <w:sz w:val="22"/>
                <w:szCs w:val="22"/>
              </w:rPr>
              <w:t>□组织</w:t>
            </w:r>
          </w:p>
          <w:p>
            <w:pPr>
              <w:spacing w:line="300" w:lineRule="exact"/>
              <w:rPr>
                <w:rFonts w:ascii="宋体" w:hAnsi="宋体" w:cs="新宋体"/>
                <w:kern w:val="0"/>
                <w:sz w:val="22"/>
                <w:szCs w:val="22"/>
              </w:rPr>
            </w:pPr>
            <w:r>
              <w:rPr>
                <w:rFonts w:hint="eastAsia" w:ascii="宋体" w:hAnsi="宋体" w:cs="新宋体"/>
                <w:b/>
                <w:snapToGrid w:val="0"/>
                <w:sz w:val="22"/>
                <w:szCs w:val="22"/>
              </w:rPr>
              <w:sym w:font="Wingdings" w:char="F0FE"/>
            </w:r>
            <w:r>
              <w:rPr>
                <w:rFonts w:hint="eastAsia" w:ascii="宋体" w:hAnsi="宋体" w:cs="新宋体"/>
                <w:kern w:val="0"/>
                <w:sz w:val="22"/>
                <w:szCs w:val="22"/>
              </w:rPr>
              <w:t>不组织，供应商自行前往项目现场进行踏勘。</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9</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投标预备会</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kern w:val="0"/>
                <w:sz w:val="22"/>
                <w:szCs w:val="22"/>
              </w:rPr>
            </w:pPr>
            <w:r>
              <w:rPr>
                <w:rFonts w:hint="eastAsia" w:ascii="宋体" w:hAnsi="宋体" w:cs="新宋体"/>
                <w:kern w:val="0"/>
                <w:sz w:val="22"/>
                <w:szCs w:val="22"/>
              </w:rPr>
              <w:t>□召开</w:t>
            </w:r>
          </w:p>
          <w:p>
            <w:pPr>
              <w:spacing w:line="300" w:lineRule="exact"/>
              <w:rPr>
                <w:rFonts w:ascii="宋体" w:hAnsi="宋体" w:cs="新宋体"/>
                <w:kern w:val="0"/>
                <w:sz w:val="22"/>
                <w:szCs w:val="22"/>
              </w:rPr>
            </w:pPr>
            <w:r>
              <w:rPr>
                <w:rFonts w:hint="eastAsia" w:ascii="宋体" w:hAnsi="宋体" w:cs="新宋体"/>
                <w:b/>
                <w:snapToGrid w:val="0"/>
                <w:sz w:val="22"/>
                <w:szCs w:val="22"/>
              </w:rPr>
              <w:sym w:font="Wingdings" w:char="F0FE"/>
            </w:r>
            <w:r>
              <w:rPr>
                <w:rFonts w:hint="eastAsia" w:ascii="宋体" w:hAnsi="宋体" w:cs="新宋体"/>
                <w:kern w:val="0"/>
                <w:sz w:val="22"/>
                <w:szCs w:val="22"/>
              </w:rPr>
              <w:t>不召开</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10</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投标截止时间</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kern w:val="0"/>
                <w:sz w:val="22"/>
                <w:szCs w:val="22"/>
              </w:rPr>
            </w:pPr>
            <w:r>
              <w:rPr>
                <w:rFonts w:hint="eastAsia" w:ascii="宋体" w:hAnsi="宋体" w:cs="新宋体"/>
                <w:kern w:val="0"/>
                <w:sz w:val="22"/>
                <w:szCs w:val="22"/>
              </w:rPr>
              <w:t>2020年</w:t>
            </w:r>
            <w:r>
              <w:rPr>
                <w:rFonts w:hint="eastAsia" w:ascii="宋体" w:hAnsi="宋体" w:cs="新宋体"/>
                <w:kern w:val="0"/>
                <w:sz w:val="22"/>
                <w:szCs w:val="22"/>
                <w:lang w:val="en-US" w:eastAsia="zh-CN"/>
              </w:rPr>
              <w:t>5</w:t>
            </w:r>
            <w:r>
              <w:rPr>
                <w:rFonts w:hint="eastAsia" w:ascii="宋体" w:hAnsi="宋体" w:cs="新宋体"/>
                <w:kern w:val="0"/>
                <w:sz w:val="22"/>
                <w:szCs w:val="22"/>
              </w:rPr>
              <w:t>月</w:t>
            </w:r>
            <w:r>
              <w:rPr>
                <w:rFonts w:hint="eastAsia" w:ascii="宋体" w:hAnsi="宋体" w:cs="新宋体"/>
                <w:kern w:val="0"/>
                <w:sz w:val="22"/>
                <w:szCs w:val="22"/>
                <w:lang w:val="en-US" w:eastAsia="zh-CN"/>
              </w:rPr>
              <w:t>12</w:t>
            </w:r>
            <w:r>
              <w:rPr>
                <w:rFonts w:hint="eastAsia" w:ascii="宋体" w:hAnsi="宋体" w:cs="新宋体"/>
                <w:kern w:val="0"/>
                <w:sz w:val="22"/>
                <w:szCs w:val="22"/>
              </w:rPr>
              <w:t>日</w:t>
            </w:r>
            <w:r>
              <w:rPr>
                <w:rFonts w:hint="eastAsia" w:ascii="宋体" w:hAnsi="宋体" w:cs="新宋体"/>
                <w:kern w:val="0"/>
                <w:sz w:val="22"/>
                <w:szCs w:val="22"/>
                <w:lang w:val="en-US" w:eastAsia="zh-CN"/>
              </w:rPr>
              <w:t>9</w:t>
            </w:r>
            <w:r>
              <w:rPr>
                <w:rFonts w:hint="eastAsia" w:ascii="宋体" w:hAnsi="宋体" w:cs="新宋体"/>
                <w:kern w:val="0"/>
                <w:sz w:val="22"/>
                <w:szCs w:val="22"/>
              </w:rPr>
              <w:t>时30分整</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11</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分包</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kern w:val="0"/>
                <w:sz w:val="22"/>
                <w:szCs w:val="22"/>
              </w:rPr>
            </w:pPr>
            <w:r>
              <w:rPr>
                <w:rFonts w:hint="eastAsia" w:ascii="宋体" w:hAnsi="宋体" w:cs="新宋体"/>
                <w:kern w:val="0"/>
                <w:sz w:val="22"/>
                <w:szCs w:val="22"/>
              </w:rPr>
              <w:t>□允许</w:t>
            </w:r>
          </w:p>
          <w:p>
            <w:pPr>
              <w:spacing w:line="300" w:lineRule="exact"/>
              <w:rPr>
                <w:rFonts w:ascii="宋体" w:hAnsi="宋体" w:cs="新宋体"/>
                <w:kern w:val="0"/>
                <w:sz w:val="22"/>
                <w:szCs w:val="22"/>
              </w:rPr>
            </w:pPr>
            <w:r>
              <w:rPr>
                <w:rFonts w:hint="eastAsia" w:ascii="宋体" w:hAnsi="宋体" w:cs="新宋体"/>
                <w:b/>
                <w:snapToGrid w:val="0"/>
                <w:sz w:val="22"/>
                <w:szCs w:val="22"/>
              </w:rPr>
              <w:sym w:font="Wingdings" w:char="F0FE"/>
            </w:r>
            <w:r>
              <w:rPr>
                <w:rFonts w:hint="eastAsia" w:ascii="宋体" w:hAnsi="宋体" w:cs="新宋体"/>
                <w:kern w:val="0"/>
                <w:sz w:val="22"/>
                <w:szCs w:val="22"/>
              </w:rPr>
              <w:t>不允许</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12</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偏离</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kern w:val="0"/>
                <w:sz w:val="22"/>
                <w:szCs w:val="22"/>
              </w:rPr>
            </w:pPr>
            <w:r>
              <w:rPr>
                <w:rFonts w:hint="eastAsia" w:ascii="宋体" w:hAnsi="宋体" w:cs="新宋体"/>
                <w:kern w:val="0"/>
                <w:sz w:val="22"/>
                <w:szCs w:val="22"/>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13</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投标文件有效期</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kern w:val="0"/>
                <w:sz w:val="22"/>
                <w:szCs w:val="22"/>
              </w:rPr>
            </w:pPr>
            <w:r>
              <w:rPr>
                <w:rFonts w:hint="eastAsia" w:ascii="宋体" w:hAnsi="宋体" w:cs="新宋体"/>
                <w:kern w:val="0"/>
                <w:sz w:val="22"/>
                <w:szCs w:val="22"/>
              </w:rPr>
              <w:t>投标文件自投标截止时间起生效，有效期</w:t>
            </w:r>
            <w:r>
              <w:rPr>
                <w:rFonts w:hint="eastAsia" w:ascii="宋体" w:hAnsi="宋体" w:cs="新宋体"/>
                <w:kern w:val="0"/>
                <w:sz w:val="22"/>
                <w:szCs w:val="22"/>
                <w:u w:val="single"/>
              </w:rPr>
              <w:t>90</w:t>
            </w:r>
            <w:r>
              <w:rPr>
                <w:rFonts w:hint="eastAsia" w:ascii="宋体" w:hAnsi="宋体" w:cs="新宋体"/>
                <w:kern w:val="0"/>
                <w:sz w:val="22"/>
                <w:szCs w:val="22"/>
              </w:rPr>
              <w:t>天。</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14</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kern w:val="0"/>
                <w:sz w:val="22"/>
                <w:szCs w:val="22"/>
              </w:rPr>
            </w:pPr>
            <w:r>
              <w:rPr>
                <w:rFonts w:hint="eastAsia" w:ascii="宋体" w:hAnsi="宋体" w:cs="新宋体"/>
                <w:kern w:val="0"/>
                <w:sz w:val="22"/>
                <w:szCs w:val="22"/>
              </w:rPr>
              <w:t>投标保证金</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kern w:val="0"/>
                <w:sz w:val="22"/>
                <w:szCs w:val="22"/>
              </w:rPr>
            </w:pPr>
            <w:r>
              <w:rPr>
                <w:rFonts w:hint="eastAsia" w:ascii="宋体" w:hAnsi="宋体" w:cs="新宋体"/>
                <w:kern w:val="0"/>
                <w:sz w:val="22"/>
                <w:szCs w:val="22"/>
              </w:rPr>
              <w:t>无须提交。</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宋体" w:hAnsi="宋体" w:cs="新宋体"/>
                <w:kern w:val="0"/>
                <w:sz w:val="22"/>
                <w:szCs w:val="22"/>
                <w:lang w:val="zh-CN"/>
              </w:rPr>
            </w:pPr>
            <w:r>
              <w:rPr>
                <w:rFonts w:hint="eastAsia" w:ascii="宋体" w:hAnsi="宋体" w:cs="新宋体"/>
                <w:kern w:val="0"/>
                <w:sz w:val="22"/>
                <w:szCs w:val="22"/>
                <w:lang w:val="zh-CN"/>
              </w:rPr>
              <w:t>15</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投标文件的组成</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完整的投标文件由资格审查资料、商务技术文件、报价文件三个部分组成。</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宋体" w:hAnsi="宋体" w:cs="新宋体"/>
                <w:kern w:val="0"/>
                <w:sz w:val="22"/>
                <w:szCs w:val="22"/>
                <w:lang w:val="zh-CN"/>
              </w:rPr>
            </w:pPr>
            <w:r>
              <w:rPr>
                <w:rFonts w:hint="eastAsia" w:ascii="宋体" w:hAnsi="宋体" w:cs="新宋体"/>
                <w:kern w:val="0"/>
                <w:sz w:val="22"/>
                <w:szCs w:val="22"/>
                <w:lang w:val="zh-CN"/>
              </w:rPr>
              <w:t>16</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投标文件的编制</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供应商应先安装“政采云电子交易客户端”，并按照本采购文件和“政采云平台”的要求，通过“政采云电子交易客户端”编制并加密投标文件。</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宋体" w:hAnsi="宋体" w:cs="新宋体"/>
                <w:kern w:val="0"/>
                <w:sz w:val="22"/>
                <w:szCs w:val="22"/>
                <w:lang w:val="zh-CN"/>
              </w:rPr>
            </w:pPr>
            <w:r>
              <w:rPr>
                <w:rFonts w:hint="eastAsia" w:ascii="宋体" w:hAnsi="宋体" w:cs="新宋体"/>
                <w:kern w:val="0"/>
                <w:sz w:val="22"/>
                <w:szCs w:val="22"/>
                <w:lang w:val="zh-CN"/>
              </w:rPr>
              <w:t>17</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签字或盖章要求</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投标文件的相应位置应加盖：电子签章。（</w:t>
            </w:r>
            <w:r>
              <w:rPr>
                <w:rFonts w:hint="eastAsia" w:ascii="宋体" w:eastAsia="宋体" w:cs="Courier New"/>
                <w:sz w:val="22"/>
              </w:rPr>
              <w:t>投标文件中所涉及的加盖公章均采用CA电子签章。</w:t>
            </w:r>
            <w:r>
              <w:rPr>
                <w:rFonts w:hint="eastAsia" w:ascii="宋体" w:hAnsi="宋体" w:cs="新宋体"/>
                <w:kern w:val="0"/>
                <w:sz w:val="22"/>
                <w:szCs w:val="22"/>
                <w:lang w:val="zh-CN"/>
              </w:rPr>
              <w:t>）</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宋体" w:hAnsi="宋体" w:cs="新宋体"/>
                <w:kern w:val="0"/>
                <w:sz w:val="22"/>
                <w:szCs w:val="22"/>
                <w:lang w:val="zh-CN"/>
              </w:rPr>
            </w:pPr>
            <w:r>
              <w:rPr>
                <w:rFonts w:hint="eastAsia" w:ascii="宋体" w:hAnsi="宋体" w:cs="新宋体"/>
                <w:kern w:val="0"/>
                <w:sz w:val="22"/>
                <w:szCs w:val="22"/>
                <w:lang w:val="zh-CN"/>
              </w:rPr>
              <w:t>18</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本项目实行在线投标响应（电子投标）。</w:t>
            </w:r>
          </w:p>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投标人须准备电子投标文件（包括“电子加密投标文件”和“备份投标文件”两类，在投标文件编制完成后同时生成）。</w:t>
            </w:r>
          </w:p>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（1）“电子加密投标文件”是指通过“政采云电子交易客户端”完成投标文件编制后生成并加密的数据电文形式的投标文件。</w:t>
            </w:r>
          </w:p>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以上两类投标文件均由资格审查资料、商务技术文件、报价文件三部分组成。</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宋体" w:hAnsi="宋体" w:cs="新宋体"/>
                <w:kern w:val="0"/>
                <w:sz w:val="22"/>
                <w:szCs w:val="22"/>
                <w:lang w:val="zh-CN"/>
              </w:rPr>
            </w:pPr>
            <w:r>
              <w:rPr>
                <w:rFonts w:hint="eastAsia" w:ascii="宋体" w:hAnsi="宋体" w:cs="新宋体"/>
                <w:kern w:val="0"/>
                <w:sz w:val="22"/>
                <w:szCs w:val="22"/>
                <w:lang w:val="zh-CN"/>
              </w:rPr>
              <w:t>19</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投标文件份数</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（1）“电子加密投标文件”：在线上传递交、一份。</w:t>
            </w:r>
          </w:p>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color w:val="auto"/>
                <w:kern w:val="0"/>
                <w:sz w:val="22"/>
                <w:szCs w:val="22"/>
                <w:lang w:val="zh-CN"/>
              </w:rPr>
              <w:t>（2）</w:t>
            </w:r>
            <w:r>
              <w:rPr>
                <w:rFonts w:hint="eastAsia" w:ascii="宋体" w:hAnsi="宋体" w:cs="新宋体"/>
                <w:color w:val="000000" w:themeColor="text1"/>
                <w:kern w:val="0"/>
                <w:sz w:val="22"/>
                <w:szCs w:val="22"/>
                <w:highlight w:val="none"/>
                <w:lang w:val="zh-CN"/>
              </w:rPr>
              <w:t>“备份投标文件”：以U盘存储，密封包装后（顺丰快递形式）在2020年</w:t>
            </w:r>
            <w:r>
              <w:rPr>
                <w:rFonts w:hint="eastAsia" w:ascii="宋体" w:hAnsi="宋体" w:cs="新宋体"/>
                <w:color w:val="000000" w:themeColor="text1"/>
                <w:kern w:val="0"/>
                <w:sz w:val="22"/>
                <w:szCs w:val="22"/>
                <w:highlight w:val="none"/>
                <w:lang w:val="en-US" w:eastAsia="zh-CN"/>
              </w:rPr>
              <w:t>5</w:t>
            </w:r>
            <w:r>
              <w:rPr>
                <w:rFonts w:hint="eastAsia" w:ascii="宋体" w:hAnsi="宋体" w:cs="新宋体"/>
                <w:color w:val="000000" w:themeColor="text1"/>
                <w:kern w:val="0"/>
                <w:sz w:val="22"/>
                <w:szCs w:val="22"/>
                <w:highlight w:val="none"/>
                <w:lang w:val="zh-CN"/>
              </w:rPr>
              <w:t>月</w:t>
            </w:r>
            <w:r>
              <w:rPr>
                <w:rFonts w:hint="eastAsia" w:ascii="宋体" w:hAnsi="宋体" w:cs="新宋体"/>
                <w:color w:val="000000" w:themeColor="text1"/>
                <w:kern w:val="0"/>
                <w:sz w:val="22"/>
                <w:szCs w:val="22"/>
                <w:highlight w:val="none"/>
                <w:lang w:val="en-US" w:eastAsia="zh-CN"/>
              </w:rPr>
              <w:t>12</w:t>
            </w:r>
            <w:r>
              <w:rPr>
                <w:rFonts w:hint="eastAsia" w:ascii="宋体" w:hAnsi="宋体" w:cs="新宋体"/>
                <w:color w:val="000000" w:themeColor="text1"/>
                <w:kern w:val="0"/>
                <w:sz w:val="22"/>
                <w:szCs w:val="22"/>
                <w:highlight w:val="none"/>
                <w:lang w:val="zh-CN"/>
              </w:rPr>
              <w:t>日</w:t>
            </w:r>
            <w:r>
              <w:rPr>
                <w:rFonts w:hint="eastAsia" w:ascii="宋体" w:hAnsi="宋体" w:cs="新宋体"/>
                <w:color w:val="000000" w:themeColor="text1"/>
                <w:kern w:val="0"/>
                <w:sz w:val="22"/>
                <w:szCs w:val="22"/>
                <w:highlight w:val="none"/>
                <w:lang w:val="en-US" w:eastAsia="zh-CN"/>
              </w:rPr>
              <w:t>9</w:t>
            </w:r>
            <w:r>
              <w:rPr>
                <w:rFonts w:hint="eastAsia" w:ascii="宋体" w:hAnsi="宋体" w:cs="新宋体"/>
                <w:color w:val="000000" w:themeColor="text1"/>
                <w:kern w:val="0"/>
                <w:sz w:val="22"/>
                <w:szCs w:val="22"/>
                <w:highlight w:val="none"/>
                <w:lang w:val="zh-CN"/>
              </w:rPr>
              <w:t>时30分前递交，一份，邮寄地址：</w:t>
            </w:r>
            <w:r>
              <w:rPr>
                <w:rFonts w:hint="eastAsia" w:ascii="宋体" w:hAnsi="宋体" w:cs="新宋体"/>
                <w:color w:val="000000" w:themeColor="text1"/>
                <w:kern w:val="0"/>
                <w:sz w:val="22"/>
                <w:szCs w:val="22"/>
                <w:highlight w:val="none"/>
                <w:lang w:eastAsia="zh-CN"/>
              </w:rPr>
              <w:t>温州市括苍西路20号1号楼5楼</w:t>
            </w:r>
            <w:r>
              <w:rPr>
                <w:rFonts w:hint="eastAsia" w:ascii="宋体" w:hAnsi="宋体" w:cs="新宋体"/>
                <w:color w:val="000000" w:themeColor="text1"/>
                <w:kern w:val="0"/>
                <w:sz w:val="22"/>
                <w:szCs w:val="22"/>
                <w:highlight w:val="none"/>
                <w:lang w:val="zh-CN"/>
              </w:rPr>
              <w:t>，朱天翔收。</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宋体" w:hAnsi="宋体" w:cs="新宋体"/>
                <w:kern w:val="0"/>
                <w:sz w:val="22"/>
                <w:szCs w:val="22"/>
                <w:lang w:val="zh-CN"/>
              </w:rPr>
            </w:pPr>
            <w:r>
              <w:rPr>
                <w:rFonts w:hint="eastAsia" w:ascii="宋体" w:hAnsi="宋体" w:cs="新宋体"/>
                <w:kern w:val="0"/>
                <w:sz w:val="22"/>
                <w:szCs w:val="22"/>
                <w:lang w:val="zh-CN"/>
              </w:rPr>
              <w:t>20</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vAlign w:val="center"/>
          </w:tcPr>
          <w:p>
            <w:pPr>
              <w:pStyle w:val="629"/>
              <w:autoSpaceDE w:val="0"/>
              <w:autoSpaceDN w:val="0"/>
              <w:adjustRightInd w:val="0"/>
              <w:spacing w:line="300" w:lineRule="atLeast"/>
              <w:jc w:val="both"/>
              <w:rPr>
                <w:rFonts w:cs="新宋体"/>
                <w:sz w:val="22"/>
              </w:rPr>
            </w:pPr>
            <w:r>
              <w:rPr>
                <w:rFonts w:hint="eastAsia" w:cs="新宋体"/>
                <w:sz w:val="22"/>
              </w:rPr>
              <w:t>（1）“电子加密投标文件”的上传、递交：</w:t>
            </w:r>
          </w:p>
          <w:p>
            <w:pPr>
              <w:pStyle w:val="629"/>
              <w:autoSpaceDE w:val="0"/>
              <w:autoSpaceDN w:val="0"/>
              <w:adjustRightInd w:val="0"/>
              <w:spacing w:line="300" w:lineRule="atLeast"/>
              <w:jc w:val="both"/>
              <w:rPr>
                <w:rFonts w:cs="新宋体"/>
                <w:sz w:val="22"/>
              </w:rPr>
            </w:pPr>
            <w:r>
              <w:rPr>
                <w:rFonts w:hint="eastAsia" w:cs="新宋体"/>
                <w:sz w:val="22"/>
              </w:rPr>
              <w:t>a.投标人应在投标文件递交截止时间前将“电子加密投标文件”成功上传递交至“政采云平台”，否则投标无效。</w:t>
            </w:r>
          </w:p>
          <w:p>
            <w:pPr>
              <w:pStyle w:val="629"/>
              <w:autoSpaceDE w:val="0"/>
              <w:autoSpaceDN w:val="0"/>
              <w:adjustRightInd w:val="0"/>
              <w:spacing w:line="300" w:lineRule="atLeast"/>
              <w:jc w:val="both"/>
              <w:rPr>
                <w:rFonts w:cs="新宋体"/>
                <w:sz w:val="22"/>
              </w:rPr>
            </w:pPr>
            <w:r>
              <w:rPr>
                <w:rFonts w:hint="eastAsia" w:cs="新宋体"/>
                <w:sz w:val="22"/>
              </w:rPr>
              <w:t>b.“电子加密投标文件”成功上传递交后，供应商可自行打印投标文件接收回执。</w:t>
            </w:r>
          </w:p>
          <w:p>
            <w:pPr>
              <w:pStyle w:val="629"/>
              <w:autoSpaceDE w:val="0"/>
              <w:autoSpaceDN w:val="0"/>
              <w:adjustRightInd w:val="0"/>
              <w:spacing w:line="300" w:lineRule="atLeast"/>
              <w:jc w:val="both"/>
              <w:rPr>
                <w:rFonts w:cs="新宋体"/>
                <w:sz w:val="22"/>
              </w:rPr>
            </w:pPr>
            <w:r>
              <w:rPr>
                <w:rFonts w:hint="eastAsia" w:cs="新宋体"/>
                <w:sz w:val="22"/>
              </w:rPr>
              <w:t>（2）“备份投标文件”的密封包装、递交：</w:t>
            </w:r>
          </w:p>
          <w:p>
            <w:pPr>
              <w:pStyle w:val="629"/>
              <w:autoSpaceDE w:val="0"/>
              <w:autoSpaceDN w:val="0"/>
              <w:adjustRightInd w:val="0"/>
              <w:spacing w:line="300" w:lineRule="atLeast"/>
              <w:jc w:val="both"/>
              <w:rPr>
                <w:rFonts w:cs="新宋体"/>
                <w:sz w:val="22"/>
                <w:highlight w:val="none"/>
              </w:rPr>
            </w:pPr>
            <w:r>
              <w:rPr>
                <w:rFonts w:hint="eastAsia" w:cs="新宋体"/>
                <w:sz w:val="22"/>
                <w:highlight w:val="none"/>
              </w:rPr>
              <w:t>a.投标人在“政采云平台”完成“电子加密投标文件”的上传递交后，还可以（建议顺丰快递形式）在2020年</w:t>
            </w:r>
            <w:r>
              <w:rPr>
                <w:rFonts w:hint="eastAsia" w:cs="新宋体"/>
                <w:sz w:val="22"/>
                <w:highlight w:val="none"/>
                <w:lang w:val="en-US" w:eastAsia="zh-CN"/>
              </w:rPr>
              <w:t>5</w:t>
            </w:r>
            <w:r>
              <w:rPr>
                <w:rFonts w:hint="eastAsia" w:cs="新宋体"/>
                <w:sz w:val="22"/>
                <w:highlight w:val="none"/>
              </w:rPr>
              <w:t>月</w:t>
            </w:r>
            <w:r>
              <w:rPr>
                <w:rFonts w:hint="eastAsia" w:cs="新宋体"/>
                <w:sz w:val="22"/>
                <w:highlight w:val="none"/>
                <w:lang w:val="en-US" w:eastAsia="zh-CN"/>
              </w:rPr>
              <w:t>12</w:t>
            </w:r>
            <w:r>
              <w:rPr>
                <w:rFonts w:hint="eastAsia" w:cs="新宋体"/>
                <w:sz w:val="22"/>
                <w:highlight w:val="none"/>
              </w:rPr>
              <w:t>日</w:t>
            </w:r>
            <w:r>
              <w:rPr>
                <w:rFonts w:hint="eastAsia" w:cs="新宋体"/>
                <w:sz w:val="22"/>
                <w:highlight w:val="none"/>
                <w:lang w:val="en-US" w:eastAsia="zh-CN"/>
              </w:rPr>
              <w:t>9</w:t>
            </w:r>
            <w:r>
              <w:rPr>
                <w:rFonts w:hint="eastAsia" w:cs="新宋体"/>
                <w:sz w:val="22"/>
                <w:highlight w:val="none"/>
              </w:rPr>
              <w:t>时30分前递交以介质（U盘）存储的 “备份投标文件”（一份）；顺丰快递形式快递至采购代理机构地址（地址详见招标采购文件，防疫期间不建议供应商本代表抵达开评标地点）；解密CA必须是上传并制作电子投标文件CA锁。</w:t>
            </w:r>
          </w:p>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宋体" w:hAnsi="宋体" w:cs="新宋体"/>
                <w:kern w:val="0"/>
                <w:sz w:val="22"/>
                <w:szCs w:val="22"/>
                <w:lang w:val="zh-CN"/>
              </w:rPr>
            </w:pPr>
            <w:r>
              <w:rPr>
                <w:rFonts w:hint="eastAsia" w:ascii="宋体" w:hAnsi="宋体" w:cs="新宋体"/>
                <w:kern w:val="0"/>
                <w:sz w:val="22"/>
                <w:szCs w:val="22"/>
                <w:lang w:val="zh-CN"/>
              </w:rPr>
              <w:t>21</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（1）开标后，采购组织机构将向各投标人发出“电子加密投标文件”的解密通知，各投标人代表应当在接到解密通知后1小时内自行完成“电子加密投标文件”的在线解密。</w:t>
            </w:r>
          </w:p>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（3）投标文件递交截止时间前，投标人仅递交了“备份投标文件”而未将电子加密投标文件上传至“政采云平台”的，投标无效。</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宋体" w:hAnsi="宋体" w:cs="新宋体"/>
                <w:kern w:val="0"/>
                <w:sz w:val="22"/>
                <w:szCs w:val="22"/>
                <w:lang w:val="zh-CN"/>
              </w:rPr>
            </w:pPr>
            <w:r>
              <w:rPr>
                <w:rFonts w:hint="eastAsia" w:ascii="宋体" w:hAnsi="宋体" w:cs="新宋体"/>
                <w:kern w:val="0"/>
                <w:sz w:val="22"/>
                <w:szCs w:val="22"/>
                <w:lang w:val="zh-CN"/>
              </w:rPr>
              <w:t>22</w:t>
            </w:r>
          </w:p>
        </w:tc>
        <w:tc>
          <w:tcPr>
            <w:tcW w:w="2037"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bCs/>
                <w:sz w:val="22"/>
                <w:szCs w:val="22"/>
              </w:rPr>
            </w:pPr>
            <w:r>
              <w:rPr>
                <w:rFonts w:hint="eastAsia" w:ascii="宋体" w:hAnsi="宋体" w:cs="新宋体"/>
                <w:bCs/>
                <w:sz w:val="22"/>
                <w:szCs w:val="22"/>
              </w:rPr>
              <w:t>递交投标</w:t>
            </w:r>
          </w:p>
          <w:p>
            <w:pPr>
              <w:rPr>
                <w:rFonts w:ascii="宋体" w:hAnsi="宋体" w:cs="新宋体"/>
                <w:bCs/>
                <w:sz w:val="22"/>
                <w:szCs w:val="22"/>
              </w:rPr>
            </w:pPr>
            <w:r>
              <w:rPr>
                <w:rFonts w:hint="eastAsia" w:ascii="宋体" w:hAnsi="宋体" w:cs="新宋体"/>
                <w:bCs/>
                <w:sz w:val="22"/>
                <w:szCs w:val="22"/>
              </w:rPr>
              <w:t>文件地点</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bCs/>
                <w:sz w:val="22"/>
                <w:szCs w:val="22"/>
              </w:rPr>
            </w:pPr>
            <w:r>
              <w:rPr>
                <w:rFonts w:hint="eastAsia" w:ascii="宋体" w:hAnsi="宋体" w:cs="新宋体"/>
                <w:bCs/>
                <w:sz w:val="22"/>
                <w:szCs w:val="22"/>
              </w:rPr>
              <w:t>投标人应当在投标文件递交截止时间前，将生成的“电子加密投标文件”上传递交至“政采云平台”。投标文件递交截止时间以后上传递交的投标文件将被“政采云平台”拒收。</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宋体" w:hAnsi="宋体" w:cs="新宋体"/>
                <w:kern w:val="0"/>
                <w:sz w:val="22"/>
                <w:szCs w:val="22"/>
                <w:lang w:val="zh-CN"/>
              </w:rPr>
            </w:pPr>
            <w:r>
              <w:rPr>
                <w:rFonts w:hint="eastAsia" w:ascii="宋体" w:hAnsi="宋体" w:cs="新宋体"/>
                <w:kern w:val="0"/>
                <w:sz w:val="22"/>
                <w:szCs w:val="22"/>
                <w:lang w:val="zh-CN"/>
              </w:rPr>
              <w:t>23</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开标时间</w:t>
            </w:r>
          </w:p>
          <w:p>
            <w:pPr>
              <w:autoSpaceDE w:val="0"/>
              <w:autoSpaceDN w:val="0"/>
              <w:adjustRightInd w:val="0"/>
              <w:spacing w:line="300" w:lineRule="atLeast"/>
              <w:rPr>
                <w:rFonts w:ascii="宋体" w:hAnsi="宋体" w:cs="新宋体"/>
                <w:kern w:val="0"/>
                <w:sz w:val="22"/>
                <w:szCs w:val="22"/>
                <w:lang w:val="zh-CN"/>
              </w:rPr>
            </w:pPr>
            <w:r>
              <w:rPr>
                <w:rFonts w:hint="eastAsia" w:ascii="宋体" w:hAnsi="宋体" w:cs="新宋体"/>
                <w:kern w:val="0"/>
                <w:sz w:val="22"/>
                <w:szCs w:val="22"/>
                <w:lang w:val="zh-CN"/>
              </w:rPr>
              <w:t>和地点</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kern w:val="0"/>
                <w:sz w:val="22"/>
                <w:szCs w:val="22"/>
                <w:lang w:val="zh-CN"/>
              </w:rPr>
            </w:pPr>
            <w:r>
              <w:rPr>
                <w:rFonts w:hint="eastAsia" w:ascii="宋体" w:hAnsi="宋体" w:cs="新宋体"/>
                <w:kern w:val="0"/>
                <w:sz w:val="22"/>
                <w:szCs w:val="22"/>
                <w:lang w:val="zh-CN"/>
              </w:rPr>
              <w:t>开标时间：2020年</w:t>
            </w:r>
            <w:r>
              <w:rPr>
                <w:rFonts w:hint="eastAsia" w:ascii="宋体" w:hAnsi="宋体" w:cs="新宋体"/>
                <w:kern w:val="0"/>
                <w:sz w:val="22"/>
                <w:szCs w:val="22"/>
                <w:lang w:val="en-US" w:eastAsia="zh-CN"/>
              </w:rPr>
              <w:t>5</w:t>
            </w:r>
            <w:r>
              <w:rPr>
                <w:rFonts w:hint="eastAsia" w:ascii="宋体" w:hAnsi="宋体" w:cs="新宋体"/>
                <w:kern w:val="0"/>
                <w:sz w:val="22"/>
                <w:szCs w:val="22"/>
                <w:lang w:val="zh-CN"/>
              </w:rPr>
              <w:t>月</w:t>
            </w:r>
            <w:r>
              <w:rPr>
                <w:rFonts w:hint="eastAsia" w:ascii="宋体" w:hAnsi="宋体" w:cs="新宋体"/>
                <w:kern w:val="0"/>
                <w:sz w:val="22"/>
                <w:szCs w:val="22"/>
                <w:lang w:val="en-US" w:eastAsia="zh-CN"/>
              </w:rPr>
              <w:t>12</w:t>
            </w:r>
            <w:r>
              <w:rPr>
                <w:rFonts w:hint="eastAsia" w:ascii="宋体" w:hAnsi="宋体" w:cs="新宋体"/>
                <w:kern w:val="0"/>
                <w:sz w:val="22"/>
                <w:szCs w:val="22"/>
                <w:lang w:val="zh-CN"/>
              </w:rPr>
              <w:t>日</w:t>
            </w:r>
            <w:r>
              <w:rPr>
                <w:rFonts w:hint="eastAsia" w:ascii="宋体" w:hAnsi="宋体" w:cs="新宋体"/>
                <w:kern w:val="0"/>
                <w:sz w:val="22"/>
                <w:szCs w:val="22"/>
                <w:lang w:val="en-US" w:eastAsia="zh-CN"/>
              </w:rPr>
              <w:t>9</w:t>
            </w:r>
            <w:r>
              <w:rPr>
                <w:rFonts w:hint="eastAsia" w:ascii="宋体" w:hAnsi="宋体" w:cs="新宋体"/>
                <w:kern w:val="0"/>
                <w:sz w:val="22"/>
                <w:szCs w:val="22"/>
                <w:lang w:val="zh-CN"/>
              </w:rPr>
              <w:t>时30分</w:t>
            </w:r>
          </w:p>
          <w:p>
            <w:pPr>
              <w:spacing w:line="300" w:lineRule="exact"/>
              <w:rPr>
                <w:rFonts w:ascii="宋体" w:hAnsi="宋体" w:cs="新宋体"/>
                <w:kern w:val="0"/>
                <w:sz w:val="22"/>
                <w:szCs w:val="22"/>
                <w:lang w:val="zh-CN"/>
              </w:rPr>
            </w:pPr>
            <w:r>
              <w:rPr>
                <w:rFonts w:hint="eastAsia" w:ascii="宋体" w:hAnsi="宋体" w:cs="新宋体"/>
                <w:kern w:val="0"/>
                <w:sz w:val="22"/>
                <w:szCs w:val="22"/>
                <w:lang w:val="zh-CN"/>
              </w:rPr>
              <w:t>开标地点：</w:t>
            </w:r>
            <w:r>
              <w:rPr>
                <w:rFonts w:hint="eastAsia" w:ascii="宋体" w:hAnsi="宋体" w:cs="新宋体"/>
                <w:kern w:val="0"/>
                <w:sz w:val="22"/>
                <w:szCs w:val="22"/>
                <w:lang w:val="zh-CN" w:eastAsia="zh-CN"/>
              </w:rPr>
              <w:t>温州市龙湾区便民服务中心西裙楼三楼（永中街道府后路77号）</w:t>
            </w:r>
            <w:r>
              <w:rPr>
                <w:rFonts w:hint="eastAsia" w:ascii="宋体" w:hAnsi="宋体" w:cs="新宋体"/>
                <w:kern w:val="0"/>
                <w:sz w:val="22"/>
                <w:szCs w:val="22"/>
                <w:lang w:val="zh-CN"/>
              </w:rPr>
              <w:t>。</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kern w:val="0"/>
                <w:sz w:val="22"/>
                <w:szCs w:val="22"/>
                <w:lang w:val="zh-CN"/>
              </w:rPr>
            </w:pPr>
            <w:r>
              <w:rPr>
                <w:rFonts w:hint="eastAsia" w:ascii="宋体" w:hAnsi="宋体" w:cs="新宋体"/>
                <w:kern w:val="0"/>
                <w:sz w:val="22"/>
                <w:szCs w:val="22"/>
              </w:rPr>
              <w:t>24</w:t>
            </w:r>
          </w:p>
        </w:tc>
        <w:tc>
          <w:tcPr>
            <w:tcW w:w="2037"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kern w:val="0"/>
                <w:sz w:val="22"/>
                <w:szCs w:val="22"/>
              </w:rPr>
            </w:pPr>
            <w:r>
              <w:rPr>
                <w:rFonts w:hint="eastAsia" w:ascii="宋体" w:hAnsi="宋体" w:cs="新宋体"/>
                <w:kern w:val="0"/>
                <w:sz w:val="22"/>
                <w:szCs w:val="22"/>
              </w:rPr>
              <w:t>评标委员会</w:t>
            </w:r>
          </w:p>
          <w:p>
            <w:pPr>
              <w:rPr>
                <w:rFonts w:ascii="宋体" w:hAnsi="宋体" w:cs="新宋体"/>
                <w:kern w:val="0"/>
                <w:sz w:val="22"/>
                <w:szCs w:val="22"/>
                <w:lang w:val="zh-CN"/>
              </w:rPr>
            </w:pPr>
            <w:r>
              <w:rPr>
                <w:rFonts w:hint="eastAsia" w:ascii="宋体" w:hAnsi="宋体" w:cs="新宋体"/>
                <w:kern w:val="0"/>
                <w:sz w:val="22"/>
                <w:szCs w:val="22"/>
              </w:rPr>
              <w:t>的组建</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kern w:val="0"/>
                <w:sz w:val="22"/>
                <w:szCs w:val="22"/>
                <w:lang w:val="zh-CN"/>
              </w:rPr>
            </w:pPr>
            <w:r>
              <w:rPr>
                <w:rFonts w:hint="eastAsia" w:ascii="宋体" w:hAnsi="宋体" w:cs="新宋体"/>
                <w:bCs/>
                <w:sz w:val="22"/>
                <w:szCs w:val="22"/>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kern w:val="0"/>
                <w:sz w:val="22"/>
                <w:szCs w:val="22"/>
                <w:lang w:val="zh-CN"/>
              </w:rPr>
            </w:pPr>
            <w:r>
              <w:rPr>
                <w:rFonts w:hint="eastAsia" w:ascii="宋体" w:hAnsi="宋体" w:cs="新宋体"/>
                <w:kern w:val="0"/>
                <w:sz w:val="22"/>
                <w:szCs w:val="22"/>
              </w:rPr>
              <w:t>25</w:t>
            </w:r>
          </w:p>
        </w:tc>
        <w:tc>
          <w:tcPr>
            <w:tcW w:w="2037"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kern w:val="0"/>
                <w:sz w:val="22"/>
                <w:szCs w:val="22"/>
                <w:highlight w:val="red"/>
                <w:lang w:val="zh-CN"/>
              </w:rPr>
            </w:pPr>
            <w:r>
              <w:rPr>
                <w:rFonts w:hint="eastAsia" w:ascii="宋体" w:hAnsi="宋体" w:cs="新宋体"/>
                <w:kern w:val="0"/>
                <w:sz w:val="22"/>
                <w:szCs w:val="22"/>
                <w:highlight w:val="none"/>
              </w:rPr>
              <w:t>履约担保</w:t>
            </w:r>
          </w:p>
        </w:tc>
        <w:tc>
          <w:tcPr>
            <w:tcW w:w="74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新宋体"/>
                <w:bCs/>
                <w:sz w:val="22"/>
                <w:szCs w:val="22"/>
                <w:highlight w:val="none"/>
                <w:lang w:eastAsia="zh-CN"/>
              </w:rPr>
            </w:pPr>
            <w:r>
              <w:rPr>
                <w:rFonts w:hint="eastAsia" w:ascii="宋体" w:hAnsi="宋体" w:cs="新宋体"/>
                <w:bCs/>
                <w:sz w:val="22"/>
                <w:szCs w:val="22"/>
                <w:highlight w:val="none"/>
                <w:lang w:eastAsia="zh-CN"/>
              </w:rPr>
              <w:t>☑</w:t>
            </w:r>
            <w:r>
              <w:rPr>
                <w:rFonts w:hint="eastAsia" w:ascii="宋体" w:hAnsi="宋体" w:cs="新宋体"/>
                <w:bCs/>
                <w:sz w:val="22"/>
                <w:szCs w:val="22"/>
                <w:highlight w:val="none"/>
              </w:rPr>
              <w:t>需要</w:t>
            </w:r>
            <w:r>
              <w:rPr>
                <w:rFonts w:hint="eastAsia" w:ascii="宋体" w:hAnsi="宋体" w:cs="新宋体"/>
                <w:bCs/>
                <w:sz w:val="22"/>
                <w:szCs w:val="22"/>
                <w:highlight w:val="none"/>
                <w:lang w:eastAsia="zh-CN"/>
              </w:rPr>
              <w:t>：</w:t>
            </w:r>
          </w:p>
          <w:p>
            <w:pPr>
              <w:rPr>
                <w:rFonts w:hint="eastAsia" w:ascii="宋体" w:hAnsi="宋体" w:cs="新宋体"/>
                <w:bCs/>
                <w:sz w:val="22"/>
                <w:szCs w:val="22"/>
                <w:highlight w:val="none"/>
                <w:lang w:val="en-US" w:eastAsia="zh-CN"/>
              </w:rPr>
            </w:pPr>
            <w:r>
              <w:rPr>
                <w:rFonts w:hint="eastAsia" w:ascii="宋体" w:hAnsi="宋体" w:cs="新宋体"/>
                <w:bCs/>
                <w:sz w:val="22"/>
                <w:szCs w:val="22"/>
                <w:highlight w:val="none"/>
                <w:lang w:val="en-US" w:eastAsia="zh-CN"/>
              </w:rPr>
              <w:t>1、履约担保金的形式：银行转账或保函（银行或保险）</w:t>
            </w:r>
          </w:p>
          <w:p>
            <w:pPr>
              <w:rPr>
                <w:rFonts w:hint="default" w:ascii="宋体" w:hAnsi="宋体" w:cs="新宋体"/>
                <w:bCs/>
                <w:sz w:val="22"/>
                <w:szCs w:val="22"/>
                <w:highlight w:val="none"/>
                <w:lang w:val="en-US" w:eastAsia="zh-CN"/>
              </w:rPr>
            </w:pPr>
            <w:r>
              <w:rPr>
                <w:rFonts w:hint="eastAsia" w:ascii="宋体" w:hAnsi="宋体" w:cs="新宋体"/>
                <w:bCs/>
                <w:sz w:val="22"/>
                <w:szCs w:val="22"/>
                <w:highlight w:val="none"/>
                <w:lang w:val="en-US" w:eastAsia="zh-CN"/>
              </w:rPr>
              <w:t>2、履约担保金的金额：合同价的5%</w:t>
            </w:r>
          </w:p>
          <w:p>
            <w:r>
              <w:rPr>
                <w:rFonts w:hint="eastAsia" w:ascii="宋体" w:hAnsi="宋体" w:cs="新宋体"/>
                <w:bCs/>
                <w:sz w:val="22"/>
                <w:szCs w:val="22"/>
                <w:highlight w:val="none"/>
                <w:lang w:val="en-US" w:eastAsia="zh-CN"/>
              </w:rPr>
              <w:t>3、履约担保金的提交期限：合同签订后7日内</w:t>
            </w:r>
          </w:p>
        </w:tc>
      </w:tr>
      <w:tr>
        <w:tblPrEx>
          <w:tblCellMar>
            <w:top w:w="0" w:type="dxa"/>
            <w:left w:w="108" w:type="dxa"/>
            <w:bottom w:w="0" w:type="dxa"/>
            <w:right w:w="108" w:type="dxa"/>
          </w:tblCellMar>
        </w:tblPrEx>
        <w:trPr>
          <w:trHeight w:val="274"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kern w:val="0"/>
                <w:sz w:val="22"/>
                <w:szCs w:val="22"/>
                <w:lang w:val="zh-CN"/>
              </w:rPr>
            </w:pPr>
            <w:r>
              <w:rPr>
                <w:rFonts w:hint="eastAsia" w:ascii="宋体" w:hAnsi="宋体" w:cs="新宋体"/>
                <w:kern w:val="0"/>
                <w:sz w:val="22"/>
                <w:szCs w:val="22"/>
              </w:rPr>
              <w:t>26</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新宋体"/>
                <w:sz w:val="22"/>
                <w:szCs w:val="22"/>
              </w:rPr>
            </w:pPr>
            <w:r>
              <w:rPr>
                <w:rFonts w:hint="eastAsia" w:ascii="宋体" w:hAnsi="宋体" w:cs="新宋体"/>
                <w:sz w:val="22"/>
                <w:szCs w:val="22"/>
              </w:rPr>
              <w:t>政府采购</w:t>
            </w:r>
          </w:p>
          <w:p>
            <w:pPr>
              <w:adjustRightInd w:val="0"/>
              <w:jc w:val="center"/>
              <w:rPr>
                <w:rFonts w:ascii="宋体" w:hAnsi="宋体" w:cs="新宋体"/>
                <w:kern w:val="0"/>
                <w:sz w:val="22"/>
                <w:szCs w:val="22"/>
                <w:lang w:val="zh-CN"/>
              </w:rPr>
            </w:pPr>
            <w:r>
              <w:rPr>
                <w:rFonts w:hint="eastAsia" w:ascii="宋体" w:hAnsi="宋体" w:cs="新宋体"/>
                <w:sz w:val="22"/>
                <w:szCs w:val="22"/>
              </w:rPr>
              <w:t>扶持政策</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bCs/>
                <w:sz w:val="22"/>
                <w:szCs w:val="22"/>
              </w:rPr>
            </w:pPr>
            <w:r>
              <w:rPr>
                <w:rFonts w:hint="eastAsia" w:ascii="宋体" w:hAnsi="宋体" w:cs="新宋体"/>
                <w:bCs/>
                <w:sz w:val="22"/>
                <w:szCs w:val="22"/>
              </w:rPr>
              <w:t>1.本项目对符合财政扶持政策的中小企业（小型、微型）、监狱企业、残疾人福利性单位给予价格优惠扶持，价格优惠扶持见《第三章 评分办法》。</w:t>
            </w:r>
          </w:p>
          <w:p>
            <w:pPr>
              <w:rPr>
                <w:rFonts w:ascii="宋体" w:hAnsi="宋体" w:cs="新宋体"/>
                <w:bCs/>
                <w:sz w:val="22"/>
                <w:szCs w:val="22"/>
              </w:rPr>
            </w:pPr>
            <w:r>
              <w:rPr>
                <w:rFonts w:hint="eastAsia" w:ascii="宋体" w:hAnsi="宋体" w:cs="新宋体"/>
                <w:bCs/>
                <w:sz w:val="22"/>
                <w:szCs w:val="22"/>
              </w:rPr>
              <w:t>2.满足转发财政部 工业和信息化部关于印发《政府采购促进中小企业发展暂行办法》的通知（浙财采监[2012]11号）的规定的中小企业可享受优惠扶持。</w:t>
            </w:r>
          </w:p>
          <w:p>
            <w:pPr>
              <w:rPr>
                <w:rFonts w:ascii="宋体" w:hAnsi="宋体" w:cs="新宋体"/>
                <w:bCs/>
                <w:sz w:val="22"/>
                <w:szCs w:val="22"/>
              </w:rPr>
            </w:pPr>
            <w:r>
              <w:rPr>
                <w:rFonts w:hint="eastAsia" w:ascii="宋体" w:hAnsi="宋体" w:cs="新宋体"/>
                <w:bCs/>
                <w:sz w:val="22"/>
                <w:szCs w:val="22"/>
              </w:rPr>
              <w:t>满足关于政府采购支持监狱企业发展有关问题的通知（财库[2014]68号）的规定的供应商可享受优惠扶持。</w:t>
            </w:r>
          </w:p>
          <w:p>
            <w:pPr>
              <w:rPr>
                <w:rFonts w:ascii="宋体" w:hAnsi="宋体" w:cs="新宋体"/>
                <w:bCs/>
                <w:sz w:val="22"/>
                <w:szCs w:val="22"/>
              </w:rPr>
            </w:pPr>
            <w:r>
              <w:rPr>
                <w:rFonts w:hint="eastAsia" w:ascii="宋体" w:hAnsi="宋体" w:cs="新宋体"/>
                <w:bCs/>
                <w:sz w:val="22"/>
                <w:szCs w:val="22"/>
              </w:rPr>
              <w:t>满足关于促进残疾人就业政府采购政策的通知（财库[2017]141号）的规定的供应商可享受优惠扶持。</w:t>
            </w:r>
          </w:p>
          <w:p>
            <w:pPr>
              <w:rPr>
                <w:rFonts w:ascii="宋体" w:hAnsi="宋体" w:cs="新宋体"/>
                <w:bCs/>
                <w:sz w:val="22"/>
                <w:szCs w:val="22"/>
              </w:rPr>
            </w:pPr>
            <w:r>
              <w:rPr>
                <w:rFonts w:hint="eastAsia" w:ascii="宋体" w:hAnsi="宋体" w:cs="新宋体"/>
                <w:bCs/>
                <w:sz w:val="22"/>
                <w:szCs w:val="22"/>
              </w:rPr>
              <w:t>3.节能产品、环境标志产品的强制采购政策</w:t>
            </w:r>
          </w:p>
          <w:p>
            <w:pPr>
              <w:rPr>
                <w:rFonts w:ascii="宋体" w:hAnsi="宋体" w:cs="新宋体"/>
                <w:bCs/>
                <w:sz w:val="22"/>
                <w:szCs w:val="22"/>
              </w:rPr>
            </w:pPr>
            <w:r>
              <w:rPr>
                <w:rFonts w:hint="eastAsia" w:ascii="宋体" w:hAnsi="宋体" w:cs="新宋体"/>
                <w:bCs/>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rPr>
                <w:rFonts w:ascii="宋体" w:hAnsi="宋体" w:cs="新宋体"/>
                <w:bCs/>
                <w:sz w:val="22"/>
                <w:szCs w:val="22"/>
              </w:rPr>
            </w:pPr>
            <w:r>
              <w:rPr>
                <w:rFonts w:hint="eastAsia" w:ascii="宋体" w:hAnsi="宋体" w:cs="新宋体"/>
                <w:bCs/>
                <w:sz w:val="22"/>
                <w:szCs w:val="22"/>
              </w:rPr>
              <w:t>4.节能产品、环境标志产品的优先采购政策</w:t>
            </w:r>
          </w:p>
          <w:p>
            <w:pPr>
              <w:rPr>
                <w:rFonts w:ascii="宋体" w:hAnsi="宋体" w:cs="新宋体"/>
                <w:kern w:val="0"/>
                <w:sz w:val="22"/>
                <w:szCs w:val="22"/>
                <w:lang w:val="zh-CN"/>
              </w:rPr>
            </w:pPr>
            <w:r>
              <w:rPr>
                <w:rFonts w:hint="eastAsia" w:ascii="宋体" w:hAnsi="宋体" w:cs="新宋体"/>
                <w:bCs/>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kern w:val="0"/>
                <w:sz w:val="22"/>
                <w:szCs w:val="22"/>
                <w:lang w:val="zh-CN"/>
              </w:rPr>
            </w:pPr>
            <w:r>
              <w:rPr>
                <w:rFonts w:hint="eastAsia" w:ascii="宋体" w:hAnsi="宋体" w:cs="新宋体"/>
                <w:kern w:val="0"/>
                <w:sz w:val="22"/>
                <w:szCs w:val="22"/>
              </w:rPr>
              <w:t>27</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sz w:val="22"/>
                <w:szCs w:val="22"/>
              </w:rPr>
            </w:pPr>
            <w:r>
              <w:rPr>
                <w:rFonts w:hint="eastAsia" w:ascii="宋体" w:hAnsi="宋体" w:cs="新宋体"/>
                <w:sz w:val="22"/>
                <w:szCs w:val="22"/>
              </w:rPr>
              <w:t>投标人信用</w:t>
            </w:r>
          </w:p>
          <w:p>
            <w:pPr>
              <w:jc w:val="center"/>
              <w:rPr>
                <w:rFonts w:ascii="宋体" w:hAnsi="宋体" w:cs="新宋体"/>
                <w:kern w:val="0"/>
                <w:sz w:val="22"/>
                <w:szCs w:val="22"/>
                <w:lang w:val="zh-CN"/>
              </w:rPr>
            </w:pPr>
            <w:r>
              <w:rPr>
                <w:rFonts w:hint="eastAsia" w:ascii="宋体" w:hAnsi="宋体" w:cs="新宋体"/>
                <w:sz w:val="22"/>
                <w:szCs w:val="22"/>
              </w:rPr>
              <w:t>查询</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新宋体"/>
                <w:sz w:val="22"/>
                <w:szCs w:val="22"/>
              </w:rPr>
            </w:pPr>
            <w:r>
              <w:rPr>
                <w:rFonts w:hint="eastAsia" w:ascii="宋体" w:hAnsi="宋体" w:cs="新宋体"/>
                <w:sz w:val="22"/>
                <w:szCs w:val="22"/>
              </w:rPr>
              <w:t>（1）供应商信用信息查询的查询渠道：“信用中国”(</w:t>
            </w:r>
            <w:r>
              <w:fldChar w:fldCharType="begin"/>
            </w:r>
            <w:r>
              <w:instrText xml:space="preserve"> HYPERLINK "http://www.creditchina.gov.cn" </w:instrText>
            </w:r>
            <w:r>
              <w:fldChar w:fldCharType="separate"/>
            </w:r>
            <w:r>
              <w:rPr>
                <w:rFonts w:hint="eastAsia" w:ascii="宋体" w:hAnsi="宋体" w:cs="新宋体"/>
                <w:sz w:val="22"/>
                <w:szCs w:val="22"/>
              </w:rPr>
              <w:t>www.creditchina.gov.cn</w:t>
            </w:r>
            <w:r>
              <w:rPr>
                <w:rFonts w:hint="eastAsia" w:ascii="宋体" w:hAnsi="宋体" w:cs="新宋体"/>
                <w:sz w:val="22"/>
                <w:szCs w:val="22"/>
              </w:rPr>
              <w:fldChar w:fldCharType="end"/>
            </w:r>
            <w:r>
              <w:rPr>
                <w:rFonts w:hint="eastAsia" w:ascii="宋体" w:hAnsi="宋体" w:cs="新宋体"/>
                <w:sz w:val="22"/>
                <w:szCs w:val="22"/>
              </w:rPr>
              <w:t>)；“中国政府采购网”（http://www.ccgp.gov.cn/）；</w:t>
            </w:r>
          </w:p>
          <w:p>
            <w:pPr>
              <w:jc w:val="left"/>
              <w:rPr>
                <w:rFonts w:ascii="宋体" w:hAnsi="宋体" w:cs="新宋体"/>
                <w:sz w:val="22"/>
                <w:szCs w:val="22"/>
              </w:rPr>
            </w:pPr>
            <w:r>
              <w:rPr>
                <w:rFonts w:hint="eastAsia" w:ascii="宋体" w:hAnsi="宋体" w:cs="新宋体"/>
                <w:sz w:val="22"/>
                <w:szCs w:val="22"/>
              </w:rPr>
              <w:t>（2）供应商信用信息查询截止时点：本项目投标文件递交截止时间。</w:t>
            </w:r>
          </w:p>
          <w:p>
            <w:pPr>
              <w:jc w:val="left"/>
              <w:rPr>
                <w:rFonts w:ascii="宋体" w:hAnsi="宋体" w:cs="新宋体"/>
                <w:sz w:val="22"/>
                <w:szCs w:val="22"/>
              </w:rPr>
            </w:pPr>
            <w:r>
              <w:rPr>
                <w:rFonts w:hint="eastAsia" w:ascii="宋体" w:hAnsi="宋体" w:cs="新宋体"/>
                <w:sz w:val="22"/>
                <w:szCs w:val="22"/>
              </w:rPr>
              <w:t>（3）供应商信用信息查询记录和证据留存的具体方式：网页截图打印；</w:t>
            </w:r>
          </w:p>
          <w:p>
            <w:pPr>
              <w:jc w:val="left"/>
              <w:rPr>
                <w:rFonts w:ascii="宋体" w:hAnsi="宋体" w:cs="新宋体"/>
                <w:sz w:val="22"/>
                <w:szCs w:val="22"/>
              </w:rPr>
            </w:pPr>
            <w:r>
              <w:rPr>
                <w:rFonts w:hint="eastAsia" w:ascii="宋体" w:hAnsi="宋体" w:cs="新宋体"/>
                <w:sz w:val="22"/>
                <w:szCs w:val="22"/>
              </w:rPr>
              <w:t>（4）信用信息的使用规则：</w:t>
            </w:r>
          </w:p>
          <w:p>
            <w:pPr>
              <w:jc w:val="left"/>
              <w:rPr>
                <w:rFonts w:ascii="宋体" w:hAnsi="宋体" w:cs="新宋体"/>
                <w:sz w:val="22"/>
                <w:szCs w:val="22"/>
              </w:rPr>
            </w:pPr>
            <w:r>
              <w:rPr>
                <w:rFonts w:hint="eastAsia" w:ascii="宋体" w:hAnsi="宋体" w:cs="新宋体"/>
                <w:sz w:val="22"/>
                <w:szCs w:val="22"/>
              </w:rPr>
              <w:t>①在“信用中国”具有负面记录：列入失信被执行人、重大税收违法案件当事人名单、政府采购严重违法失信行为名单；</w:t>
            </w:r>
          </w:p>
          <w:p>
            <w:pPr>
              <w:jc w:val="left"/>
              <w:rPr>
                <w:rFonts w:ascii="宋体" w:hAnsi="宋体" w:cs="新宋体"/>
                <w:sz w:val="22"/>
                <w:szCs w:val="22"/>
              </w:rPr>
            </w:pPr>
            <w:r>
              <w:rPr>
                <w:rFonts w:hint="eastAsia" w:ascii="宋体" w:hAnsi="宋体" w:cs="新宋体"/>
                <w:sz w:val="22"/>
                <w:szCs w:val="22"/>
              </w:rPr>
              <w:t>②被“中国政府采购网”(www.ccgp.gov.cn)列入政府采购严重违法失信行为记录名单。</w:t>
            </w:r>
          </w:p>
          <w:p>
            <w:pPr>
              <w:jc w:val="left"/>
              <w:rPr>
                <w:rFonts w:ascii="宋体" w:hAnsi="宋体" w:cs="新宋体"/>
                <w:sz w:val="22"/>
                <w:szCs w:val="22"/>
              </w:rPr>
            </w:pPr>
            <w:r>
              <w:rPr>
                <w:rFonts w:hint="eastAsia" w:ascii="宋体" w:hAnsi="宋体" w:cs="新宋体"/>
                <w:sz w:val="22"/>
                <w:szCs w:val="22"/>
              </w:rPr>
              <w:t>（5）具有以上（4）所述信息记录的供应商，其投标做无效投标处理。</w:t>
            </w:r>
          </w:p>
          <w:p>
            <w:pPr>
              <w:rPr>
                <w:rFonts w:ascii="宋体" w:hAnsi="宋体" w:cs="新宋体"/>
              </w:rPr>
            </w:pPr>
            <w:r>
              <w:rPr>
                <w:rFonts w:hint="eastAsia" w:ascii="宋体" w:hAnsi="宋体" w:cs="新宋体"/>
                <w:b/>
                <w:bCs/>
                <w:szCs w:val="21"/>
                <w:u w:val="single"/>
              </w:rPr>
              <w:t>（6）▲</w:t>
            </w:r>
            <w:r>
              <w:rPr>
                <w:rFonts w:hint="eastAsia" w:ascii="宋体" w:hAnsi="宋体" w:cs="新宋体"/>
                <w:b/>
                <w:sz w:val="22"/>
                <w:szCs w:val="22"/>
                <w:u w:val="single"/>
              </w:rPr>
              <w:t>关于</w:t>
            </w:r>
            <w:r>
              <w:rPr>
                <w:rFonts w:hint="eastAsia" w:ascii="宋体" w:hAnsi="宋体" w:cs="新宋体"/>
                <w:b/>
                <w:bCs/>
                <w:sz w:val="22"/>
                <w:szCs w:val="22"/>
                <w:u w:val="single"/>
              </w:rPr>
              <w:t>“信用中国”(www.creditchina.gov.cn) 信用记录网页截图相关说明</w:t>
            </w:r>
            <w:r>
              <w:rPr>
                <w:rFonts w:hint="eastAsia" w:ascii="宋体" w:hAnsi="宋体" w:cs="新宋体"/>
                <w:bCs/>
                <w:sz w:val="22"/>
                <w:szCs w:val="22"/>
              </w:rPr>
              <w:t>：</w:t>
            </w:r>
          </w:p>
          <w:p>
            <w:pPr>
              <w:rPr>
                <w:rFonts w:ascii="宋体" w:hAnsi="宋体" w:cs="新宋体"/>
                <w:bCs/>
                <w:sz w:val="22"/>
                <w:szCs w:val="22"/>
              </w:rPr>
            </w:pPr>
            <w:r>
              <w:rPr>
                <w:rFonts w:hint="eastAsia" w:ascii="宋体" w:hAnsi="宋体" w:cs="新宋体"/>
                <w:bCs/>
                <w:sz w:val="22"/>
                <w:szCs w:val="22"/>
              </w:rPr>
              <w:t>①若供应商查询页面“行政处罚”栏显示有行政处罚事项，须将所有行政处罚事项在“信用中国”网页上列出的明细一并打印，并附说明，是否属于“经营活动中的重大违法记录”。</w:t>
            </w:r>
          </w:p>
          <w:p>
            <w:pPr>
              <w:rPr>
                <w:rFonts w:ascii="宋体" w:hAnsi="宋体" w:cs="新宋体"/>
                <w:bCs/>
                <w:sz w:val="22"/>
                <w:szCs w:val="22"/>
              </w:rPr>
            </w:pPr>
            <w:r>
              <w:rPr>
                <w:rFonts w:hint="eastAsia" w:ascii="宋体" w:hAnsi="宋体" w:cs="新宋体"/>
                <w:bCs/>
                <w:sz w:val="22"/>
                <w:szCs w:val="22"/>
              </w:rPr>
              <w:t>②若供应商在“信用中国”无数据，亦须将搜索结果页面打印，并附说明。</w:t>
            </w:r>
          </w:p>
          <w:p>
            <w:pPr>
              <w:rPr>
                <w:rFonts w:ascii="宋体" w:hAnsi="宋体" w:cs="新宋体"/>
                <w:bCs/>
                <w:sz w:val="22"/>
                <w:szCs w:val="22"/>
              </w:rPr>
            </w:pPr>
            <w:r>
              <w:rPr>
                <w:rFonts w:hint="eastAsia" w:ascii="宋体" w:hAnsi="宋体" w:cs="新宋体"/>
                <w:bCs/>
                <w:sz w:val="22"/>
                <w:szCs w:val="22"/>
              </w:rPr>
              <w:t>③未按照以上①-③条要求提供“信用中国”查询结果记录的，将按照资格审查不通过处理。</w:t>
            </w:r>
          </w:p>
          <w:p>
            <w:pPr>
              <w:rPr>
                <w:rFonts w:ascii="宋体" w:hAnsi="宋体"/>
              </w:rPr>
            </w:pPr>
            <w:r>
              <w:rPr>
                <w:rFonts w:hint="eastAsia" w:ascii="宋体" w:hAnsi="宋体" w:cs="新宋体"/>
                <w:bCs/>
                <w:sz w:val="22"/>
                <w:szCs w:val="22"/>
              </w:rPr>
              <w:t>（7）具体结果以开标当日采购人或采购代理机构对</w:t>
            </w:r>
            <w:r>
              <w:rPr>
                <w:rFonts w:hint="eastAsia" w:ascii="宋体" w:hAnsi="宋体" w:cs="楷体"/>
                <w:kern w:val="0"/>
                <w:sz w:val="22"/>
                <w:szCs w:val="22"/>
              </w:rPr>
              <w:t>投标人信用查询网页的</w:t>
            </w:r>
            <w:r>
              <w:rPr>
                <w:rFonts w:hint="eastAsia" w:ascii="宋体" w:hAnsi="宋体" w:cs="新宋体"/>
                <w:bCs/>
                <w:sz w:val="22"/>
                <w:szCs w:val="22"/>
              </w:rPr>
              <w:t>查询结果为准。</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kern w:val="0"/>
                <w:sz w:val="22"/>
                <w:szCs w:val="22"/>
                <w:lang w:val="zh-CN"/>
              </w:rPr>
            </w:pPr>
            <w:r>
              <w:rPr>
                <w:rFonts w:hint="eastAsia" w:ascii="宋体" w:hAnsi="宋体" w:cs="新宋体"/>
                <w:kern w:val="0"/>
                <w:sz w:val="22"/>
                <w:szCs w:val="22"/>
              </w:rPr>
              <w:t>28</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kern w:val="0"/>
                <w:sz w:val="22"/>
                <w:szCs w:val="22"/>
                <w:lang w:val="zh-CN"/>
              </w:rPr>
            </w:pPr>
            <w:r>
              <w:rPr>
                <w:rFonts w:hint="eastAsia" w:ascii="宋体" w:hAnsi="宋体" w:cs="新宋体"/>
                <w:sz w:val="22"/>
                <w:szCs w:val="22"/>
              </w:rPr>
              <w:t>合同备案</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新宋体"/>
                <w:sz w:val="22"/>
                <w:szCs w:val="22"/>
              </w:rPr>
            </w:pPr>
            <w:r>
              <w:rPr>
                <w:rFonts w:hint="eastAsia" w:ascii="宋体" w:hAnsi="宋体" w:cs="新宋体"/>
                <w:sz w:val="22"/>
                <w:szCs w:val="22"/>
              </w:rPr>
              <w:t>（1）中标投标人须在中标通知书发出之日起30日历天内与采购人签订合同。</w:t>
            </w:r>
          </w:p>
          <w:p>
            <w:pPr>
              <w:jc w:val="left"/>
              <w:rPr>
                <w:rFonts w:ascii="宋体" w:hAnsi="宋体" w:cs="新宋体"/>
                <w:kern w:val="0"/>
                <w:sz w:val="22"/>
                <w:szCs w:val="22"/>
              </w:rPr>
            </w:pPr>
            <w:r>
              <w:rPr>
                <w:rFonts w:hint="eastAsia" w:ascii="宋体" w:hAnsi="宋体" w:cs="新宋体"/>
                <w:sz w:val="22"/>
                <w:szCs w:val="22"/>
              </w:rPr>
              <w:t>（2）中标投标人与采购人签订合同后，2日历天内将合同扫描件电子版发给招标代理机构邮箱：</w:t>
            </w:r>
            <w:r>
              <w:rPr>
                <w:rFonts w:hint="eastAsia" w:ascii="宋体" w:hAnsi="宋体" w:cs="新宋体"/>
                <w:b/>
                <w:sz w:val="22"/>
                <w:szCs w:val="22"/>
                <w:u w:val="single"/>
                <w:lang w:eastAsia="zh-CN"/>
              </w:rPr>
              <w:t>133340530</w:t>
            </w:r>
            <w:r>
              <w:rPr>
                <w:rFonts w:hint="eastAsia" w:ascii="宋体" w:hAnsi="宋体" w:cs="新宋体"/>
                <w:b/>
                <w:sz w:val="22"/>
                <w:szCs w:val="22"/>
                <w:u w:val="single"/>
              </w:rPr>
              <w:t>@qq.com</w:t>
            </w:r>
            <w:r>
              <w:rPr>
                <w:rFonts w:hint="eastAsia" w:ascii="宋体" w:hAnsi="宋体" w:cs="新宋体"/>
                <w:sz w:val="22"/>
                <w:szCs w:val="22"/>
              </w:rPr>
              <w:t>。。</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kern w:val="0"/>
                <w:sz w:val="22"/>
                <w:szCs w:val="22"/>
                <w:lang w:val="zh-CN"/>
              </w:rPr>
            </w:pPr>
            <w:r>
              <w:rPr>
                <w:rFonts w:hint="eastAsia" w:ascii="宋体" w:hAnsi="宋体" w:cs="新宋体"/>
                <w:kern w:val="0"/>
                <w:sz w:val="22"/>
                <w:szCs w:val="22"/>
              </w:rPr>
              <w:t>29</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kern w:val="0"/>
                <w:sz w:val="22"/>
                <w:szCs w:val="22"/>
                <w:lang w:val="zh-CN"/>
              </w:rPr>
            </w:pPr>
            <w:r>
              <w:rPr>
                <w:rFonts w:hint="eastAsia" w:ascii="宋体" w:hAnsi="宋体" w:cs="新宋体"/>
                <w:sz w:val="22"/>
                <w:szCs w:val="22"/>
              </w:rPr>
              <w:t>合同履约管理</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新宋体"/>
                <w:kern w:val="0"/>
                <w:sz w:val="22"/>
                <w:szCs w:val="22"/>
                <w:lang w:val="zh-CN"/>
              </w:rPr>
            </w:pPr>
            <w:r>
              <w:rPr>
                <w:rFonts w:hint="eastAsia" w:ascii="宋体" w:hAnsi="宋体" w:cs="新宋体"/>
                <w:sz w:val="22"/>
                <w:szCs w:val="22"/>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kern w:val="0"/>
                <w:sz w:val="22"/>
                <w:szCs w:val="22"/>
                <w:lang w:val="zh-CN"/>
              </w:rPr>
            </w:pPr>
            <w:r>
              <w:rPr>
                <w:rFonts w:hint="eastAsia" w:ascii="宋体" w:hAnsi="宋体" w:cs="新宋体"/>
                <w:kern w:val="0"/>
                <w:sz w:val="22"/>
                <w:szCs w:val="22"/>
              </w:rPr>
              <w:t>30</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kern w:val="0"/>
                <w:sz w:val="22"/>
                <w:szCs w:val="22"/>
                <w:lang w:val="zh-CN"/>
              </w:rPr>
            </w:pPr>
            <w:r>
              <w:rPr>
                <w:rFonts w:hint="eastAsia" w:ascii="宋体" w:hAnsi="宋体" w:cs="新宋体"/>
                <w:sz w:val="22"/>
                <w:szCs w:val="22"/>
              </w:rPr>
              <w:t>解释权</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kern w:val="0"/>
                <w:sz w:val="22"/>
                <w:szCs w:val="22"/>
                <w:lang w:val="zh-CN"/>
              </w:rPr>
            </w:pPr>
            <w:r>
              <w:rPr>
                <w:rFonts w:hint="eastAsia" w:ascii="宋体" w:hAnsi="宋体" w:cs="新宋体"/>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sz w:val="22"/>
                <w:szCs w:val="22"/>
              </w:rPr>
            </w:pPr>
            <w:r>
              <w:rPr>
                <w:rFonts w:hint="eastAsia" w:ascii="宋体" w:hAnsi="宋体" w:cs="新宋体"/>
                <w:sz w:val="22"/>
                <w:szCs w:val="22"/>
              </w:rPr>
              <w:t>31</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sz w:val="22"/>
                <w:szCs w:val="22"/>
              </w:rPr>
            </w:pPr>
            <w:r>
              <w:rPr>
                <w:rFonts w:hint="eastAsia" w:ascii="宋体" w:hAnsi="宋体" w:cs="新宋体"/>
                <w:sz w:val="22"/>
                <w:szCs w:val="22"/>
              </w:rPr>
              <w:t>采购代理服务费</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（1）</w:t>
            </w:r>
            <w:r>
              <w:rPr>
                <w:rFonts w:hint="eastAsia" w:ascii="宋体" w:hAnsi="宋体" w:cs="Times New Roman"/>
                <w:sz w:val="22"/>
              </w:rPr>
              <w:t>中标供应商在领取中标通知书同时向代理机构支付招标代理服务费，招标代理服务费按</w:t>
            </w:r>
            <w:r>
              <w:rPr>
                <w:rFonts w:hint="eastAsia" w:ascii="宋体" w:hAnsi="宋体" w:cs="Times New Roman"/>
                <w:sz w:val="22"/>
                <w:lang w:val="en-US" w:eastAsia="zh-CN"/>
              </w:rPr>
              <w:t>20000</w:t>
            </w:r>
            <w:r>
              <w:rPr>
                <w:rFonts w:hint="eastAsia" w:ascii="宋体" w:hAnsi="宋体" w:cs="Times New Roman"/>
                <w:sz w:val="22"/>
              </w:rPr>
              <w:t>元人民币收取，招标代理服务费包含在投标总价中。</w:t>
            </w:r>
          </w:p>
          <w:p>
            <w:pPr>
              <w:rPr>
                <w:rFonts w:ascii="宋体" w:hAnsi="宋体" w:cs="新宋体"/>
                <w:sz w:val="22"/>
                <w:szCs w:val="22"/>
              </w:rPr>
            </w:pPr>
            <w:r>
              <w:rPr>
                <w:rFonts w:hint="eastAsia" w:ascii="宋体" w:hAnsi="宋体"/>
                <w:sz w:val="22"/>
              </w:rPr>
              <w:t>（2）采购代理服务费可以是现金、支票或汇票。</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新宋体"/>
                <w:sz w:val="22"/>
                <w:szCs w:val="22"/>
                <w:lang w:val="en-US" w:eastAsia="zh-CN"/>
              </w:rPr>
            </w:pPr>
            <w:r>
              <w:rPr>
                <w:rFonts w:hint="eastAsia" w:ascii="宋体" w:hAnsi="宋体" w:cs="新宋体"/>
                <w:sz w:val="22"/>
                <w:szCs w:val="22"/>
                <w:lang w:val="en-US" w:eastAsia="zh-CN"/>
              </w:rPr>
              <w:t>32</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b/>
                <w:bCs/>
                <w:sz w:val="22"/>
                <w:szCs w:val="22"/>
                <w:u w:val="single"/>
                <w:lang w:val="en-US" w:eastAsia="zh-CN"/>
              </w:rPr>
            </w:pPr>
            <w:r>
              <w:rPr>
                <w:rFonts w:hint="eastAsia" w:ascii="宋体" w:eastAsia="宋体" w:cs="宋体"/>
                <w:b/>
                <w:bCs/>
                <w:sz w:val="22"/>
                <w:szCs w:val="22"/>
                <w:u w:val="single"/>
                <w:lang w:val="en-US" w:eastAsia="zh-CN"/>
              </w:rPr>
              <w:t>注意事项</w:t>
            </w:r>
          </w:p>
        </w:tc>
        <w:tc>
          <w:tcPr>
            <w:tcW w:w="7419" w:type="dxa"/>
            <w:tcBorders>
              <w:top w:val="single" w:color="auto" w:sz="4" w:space="0"/>
              <w:left w:val="single" w:color="auto" w:sz="4" w:space="0"/>
              <w:bottom w:val="single" w:color="auto" w:sz="4" w:space="0"/>
              <w:right w:val="single" w:color="auto" w:sz="4" w:space="0"/>
            </w:tcBorders>
            <w:vAlign w:val="center"/>
          </w:tcPr>
          <w:p>
            <w:pPr>
              <w:rPr>
                <w:rFonts w:hint="eastAsia" w:ascii="宋体" w:eastAsia="宋体" w:cs="宋体"/>
                <w:b/>
                <w:bCs/>
                <w:sz w:val="22"/>
                <w:szCs w:val="22"/>
                <w:u w:val="single"/>
                <w:lang w:eastAsia="zh-CN"/>
              </w:rPr>
            </w:pPr>
            <w:r>
              <w:rPr>
                <w:rFonts w:hint="eastAsia" w:ascii="宋体" w:eastAsia="宋体" w:cs="宋体"/>
                <w:b/>
                <w:bCs/>
                <w:sz w:val="22"/>
                <w:szCs w:val="22"/>
                <w:highlight w:val="none"/>
                <w:u w:val="single"/>
                <w:lang w:eastAsia="zh-CN"/>
              </w:rPr>
              <w:t>投标供应商如需进行</w:t>
            </w:r>
            <w:r>
              <w:rPr>
                <w:rFonts w:hint="eastAsia" w:ascii="宋体" w:eastAsia="宋体" w:cs="宋体"/>
                <w:b/>
                <w:bCs/>
                <w:sz w:val="22"/>
                <w:szCs w:val="22"/>
                <w:highlight w:val="none"/>
                <w:u w:val="single"/>
              </w:rPr>
              <w:t>项目负责人答辩</w:t>
            </w:r>
            <w:r>
              <w:rPr>
                <w:rFonts w:hint="eastAsia" w:ascii="宋体" w:eastAsia="宋体" w:cs="宋体"/>
                <w:b/>
                <w:bCs/>
                <w:sz w:val="22"/>
                <w:szCs w:val="22"/>
                <w:highlight w:val="none"/>
                <w:u w:val="single"/>
                <w:lang w:eastAsia="zh-CN"/>
              </w:rPr>
              <w:t>，请于投标截止时间前到温州市龙湾区便民服务中心西裙楼三楼</w:t>
            </w:r>
            <w:r>
              <w:rPr>
                <w:rFonts w:hint="eastAsia" w:ascii="宋体" w:cs="宋体"/>
                <w:b/>
                <w:bCs/>
                <w:sz w:val="22"/>
                <w:szCs w:val="22"/>
                <w:highlight w:val="none"/>
                <w:u w:val="single"/>
                <w:lang w:val="en-US" w:eastAsia="zh-CN"/>
              </w:rPr>
              <w:t>3#</w:t>
            </w:r>
            <w:r>
              <w:rPr>
                <w:rFonts w:hint="eastAsia" w:ascii="宋体" w:eastAsia="宋体" w:cs="宋体"/>
                <w:b/>
                <w:bCs/>
                <w:sz w:val="22"/>
                <w:szCs w:val="22"/>
                <w:highlight w:val="none"/>
                <w:u w:val="single"/>
                <w:lang w:eastAsia="zh-CN"/>
              </w:rPr>
              <w:t>开标室签到。未按时签到，其</w:t>
            </w:r>
            <w:r>
              <w:rPr>
                <w:rFonts w:hint="eastAsia" w:ascii="宋体" w:eastAsia="宋体" w:cs="宋体"/>
                <w:b/>
                <w:bCs/>
                <w:sz w:val="22"/>
                <w:szCs w:val="22"/>
                <w:highlight w:val="none"/>
                <w:u w:val="single"/>
              </w:rPr>
              <w:t>项目负责人</w:t>
            </w:r>
            <w:r>
              <w:rPr>
                <w:rFonts w:hint="eastAsia" w:ascii="宋体" w:eastAsia="宋体" w:cs="宋体"/>
                <w:b/>
                <w:bCs/>
                <w:sz w:val="22"/>
                <w:szCs w:val="22"/>
                <w:highlight w:val="none"/>
                <w:u w:val="single"/>
                <w:lang w:eastAsia="zh-CN"/>
              </w:rPr>
              <w:t>视同为不进行</w:t>
            </w:r>
            <w:r>
              <w:rPr>
                <w:rFonts w:hint="eastAsia" w:ascii="宋体" w:eastAsia="宋体" w:cs="宋体"/>
                <w:b/>
                <w:bCs/>
                <w:sz w:val="22"/>
                <w:szCs w:val="22"/>
                <w:highlight w:val="none"/>
                <w:u w:val="single"/>
              </w:rPr>
              <w:t>项目负责人答辩</w:t>
            </w:r>
            <w:r>
              <w:rPr>
                <w:rFonts w:hint="eastAsia" w:ascii="宋体" w:eastAsia="宋体" w:cs="宋体"/>
                <w:b/>
                <w:bCs/>
                <w:sz w:val="22"/>
                <w:szCs w:val="22"/>
                <w:highlight w:val="none"/>
                <w:u w:val="single"/>
                <w:lang w:eastAsia="zh-CN"/>
              </w:rPr>
              <w:t>，后果由投标供应商自行承担。</w:t>
            </w:r>
          </w:p>
        </w:tc>
      </w:tr>
    </w:tbl>
    <w:p>
      <w:pPr>
        <w:spacing w:line="500" w:lineRule="exact"/>
        <w:rPr>
          <w:rFonts w:ascii="宋体" w:hAnsi="宋体" w:cs="新宋体"/>
          <w:b/>
          <w:bCs/>
          <w:sz w:val="36"/>
          <w:szCs w:val="36"/>
        </w:rPr>
      </w:pPr>
    </w:p>
    <w:p>
      <w:pPr>
        <w:pStyle w:val="7"/>
        <w:spacing w:line="500" w:lineRule="exact"/>
        <w:jc w:val="center"/>
        <w:rPr>
          <w:rFonts w:ascii="宋体" w:hAnsi="宋体" w:eastAsia="宋体"/>
          <w:sz w:val="24"/>
          <w:szCs w:val="24"/>
        </w:rPr>
      </w:pPr>
      <w:r>
        <w:rPr>
          <w:rFonts w:hint="eastAsia" w:ascii="宋体" w:hAnsi="宋体" w:eastAsia="宋体" w:cs="新宋体"/>
          <w:sz w:val="36"/>
          <w:szCs w:val="36"/>
        </w:rPr>
        <w:br w:type="page"/>
      </w:r>
      <w:bookmarkStart w:id="15" w:name="_Toc265529380"/>
      <w:bookmarkStart w:id="16" w:name="_Toc221374623"/>
      <w:bookmarkStart w:id="17" w:name="_Toc221356883"/>
      <w:bookmarkStart w:id="18" w:name="_Toc221423616"/>
      <w:bookmarkStart w:id="19" w:name="_Toc222114876"/>
      <w:bookmarkStart w:id="20" w:name="_Toc34572029"/>
      <w:bookmarkStart w:id="21" w:name="_Toc239145351"/>
      <w:bookmarkStart w:id="22" w:name="_Toc223715995"/>
      <w:bookmarkStart w:id="23" w:name="_Toc221356948"/>
      <w:bookmarkStart w:id="24" w:name="_Toc241404199"/>
      <w:bookmarkStart w:id="25" w:name="_Toc34508130"/>
      <w:bookmarkStart w:id="26" w:name="_Toc393699549"/>
      <w:r>
        <w:rPr>
          <w:rFonts w:hint="eastAsia" w:ascii="宋体" w:hAnsi="宋体" w:eastAsia="宋体"/>
          <w:sz w:val="24"/>
          <w:szCs w:val="24"/>
        </w:rPr>
        <w:t>一、  说明</w:t>
      </w:r>
      <w:bookmarkEnd w:id="15"/>
      <w:bookmarkEnd w:id="16"/>
      <w:bookmarkEnd w:id="17"/>
      <w:bookmarkEnd w:id="18"/>
      <w:bookmarkEnd w:id="19"/>
      <w:bookmarkEnd w:id="20"/>
      <w:bookmarkEnd w:id="21"/>
      <w:bookmarkEnd w:id="22"/>
      <w:bookmarkEnd w:id="23"/>
      <w:bookmarkEnd w:id="24"/>
      <w:bookmarkEnd w:id="25"/>
    </w:p>
    <w:p>
      <w:pPr>
        <w:tabs>
          <w:tab w:val="left" w:pos="540"/>
          <w:tab w:val="left" w:pos="900"/>
        </w:tabs>
        <w:spacing w:line="460" w:lineRule="exact"/>
        <w:rPr>
          <w:rFonts w:ascii="宋体" w:hAnsi="宋体" w:cs="新宋体"/>
          <w:sz w:val="22"/>
          <w:szCs w:val="22"/>
        </w:rPr>
      </w:pPr>
      <w:r>
        <w:rPr>
          <w:rFonts w:hint="eastAsia" w:ascii="宋体" w:hAnsi="宋体" w:cs="新宋体"/>
          <w:sz w:val="22"/>
          <w:szCs w:val="22"/>
        </w:rPr>
        <w:t>1.本次招标是按照《中华人民共和国政府采购法》、《中华人民共和国政府采购法实施条例》、《政府采购货物和服务招标投标管理办法》和《关于进一步规范政府采购活动的若干意见》等法律及有关法规组织和实施的。</w:t>
      </w:r>
    </w:p>
    <w:p>
      <w:pPr>
        <w:tabs>
          <w:tab w:val="left" w:pos="540"/>
          <w:tab w:val="left" w:pos="900"/>
        </w:tabs>
        <w:spacing w:line="460" w:lineRule="exact"/>
        <w:rPr>
          <w:rFonts w:ascii="宋体" w:hAnsi="宋体" w:cs="新宋体"/>
          <w:b/>
          <w:sz w:val="22"/>
          <w:szCs w:val="22"/>
        </w:rPr>
      </w:pPr>
      <w:r>
        <w:rPr>
          <w:rFonts w:hint="eastAsia" w:ascii="宋体" w:hAnsi="宋体" w:cs="新宋体"/>
          <w:b/>
          <w:sz w:val="22"/>
          <w:szCs w:val="22"/>
        </w:rPr>
        <w:t>2.合格投标人要求以招标公告对投标人资格条件要求的表述为准。</w:t>
      </w:r>
    </w:p>
    <w:p>
      <w:pPr>
        <w:tabs>
          <w:tab w:val="left" w:pos="540"/>
          <w:tab w:val="left" w:pos="900"/>
        </w:tabs>
        <w:spacing w:line="460" w:lineRule="exact"/>
        <w:rPr>
          <w:rFonts w:ascii="宋体" w:hAnsi="宋体" w:cs="新宋体"/>
          <w:sz w:val="22"/>
          <w:szCs w:val="22"/>
        </w:rPr>
      </w:pPr>
      <w:r>
        <w:rPr>
          <w:rFonts w:hint="eastAsia" w:ascii="宋体" w:hAnsi="宋体" w:cs="新宋体"/>
          <w:sz w:val="22"/>
          <w:szCs w:val="22"/>
        </w:rPr>
        <w:t>3.投标人代表</w:t>
      </w:r>
    </w:p>
    <w:p>
      <w:pPr>
        <w:spacing w:line="460" w:lineRule="exact"/>
        <w:ind w:firstLine="440" w:firstLineChars="200"/>
        <w:rPr>
          <w:rFonts w:ascii="宋体" w:hAnsi="宋体" w:cs="新宋体"/>
          <w:sz w:val="22"/>
          <w:szCs w:val="22"/>
        </w:rPr>
      </w:pPr>
      <w:r>
        <w:rPr>
          <w:rFonts w:hint="eastAsia" w:ascii="宋体" w:hAnsi="宋体" w:cs="新宋体"/>
          <w:sz w:val="22"/>
          <w:szCs w:val="22"/>
        </w:rPr>
        <w:t>指全权代表投标人参加投标活动并签署投标文件的人。如果投标人代表不是法定代表人，须持有《法定代表人授权书》。</w:t>
      </w:r>
    </w:p>
    <w:p>
      <w:pPr>
        <w:tabs>
          <w:tab w:val="left" w:pos="540"/>
          <w:tab w:val="left" w:pos="900"/>
        </w:tabs>
        <w:spacing w:line="460" w:lineRule="exact"/>
        <w:rPr>
          <w:rFonts w:ascii="宋体" w:hAnsi="宋体" w:cs="新宋体"/>
          <w:sz w:val="22"/>
          <w:szCs w:val="22"/>
        </w:rPr>
      </w:pPr>
      <w:r>
        <w:rPr>
          <w:rFonts w:hint="eastAsia" w:ascii="宋体" w:hAnsi="宋体" w:cs="新宋体"/>
          <w:sz w:val="22"/>
          <w:szCs w:val="22"/>
        </w:rPr>
        <w:t>4.投标费用</w:t>
      </w:r>
    </w:p>
    <w:p>
      <w:pPr>
        <w:spacing w:line="440" w:lineRule="exact"/>
        <w:ind w:firstLine="440" w:firstLineChars="200"/>
        <w:rPr>
          <w:rFonts w:ascii="宋体" w:hAnsi="宋体" w:cs="新宋体"/>
          <w:sz w:val="22"/>
          <w:szCs w:val="22"/>
        </w:rPr>
      </w:pPr>
      <w:r>
        <w:rPr>
          <w:rFonts w:hint="eastAsia" w:ascii="宋体" w:hAnsi="宋体" w:cs="新宋体"/>
          <w:sz w:val="22"/>
          <w:szCs w:val="22"/>
        </w:rPr>
        <w:t>投标人应承担所有与准备和参加投标有关费用，不论投标的结果如何，采购人和招标代理机构均无义务和责任承担这些费用。</w:t>
      </w:r>
    </w:p>
    <w:p>
      <w:pPr>
        <w:spacing w:line="400" w:lineRule="exact"/>
        <w:rPr>
          <w:rFonts w:ascii="宋体" w:hAnsi="宋体" w:cs="宋体"/>
          <w:bCs/>
          <w:spacing w:val="6"/>
          <w:sz w:val="22"/>
        </w:rPr>
      </w:pPr>
      <w:r>
        <w:rPr>
          <w:rFonts w:hint="eastAsia" w:ascii="宋体" w:hAnsi="宋体" w:cs="宋体"/>
          <w:bCs/>
          <w:spacing w:val="6"/>
          <w:sz w:val="22"/>
          <w:szCs w:val="22"/>
        </w:rPr>
        <w:t>5.优化政府采购金融服务</w:t>
      </w:r>
    </w:p>
    <w:p>
      <w:pPr>
        <w:spacing w:line="400" w:lineRule="exact"/>
        <w:rPr>
          <w:rFonts w:ascii="宋体" w:hAnsi="宋体" w:cs="宋体"/>
          <w:bCs/>
          <w:spacing w:val="6"/>
          <w:sz w:val="22"/>
        </w:rPr>
      </w:pPr>
      <w:r>
        <w:rPr>
          <w:rFonts w:hint="eastAsia" w:ascii="宋体" w:hAnsi="宋体" w:cs="宋体"/>
          <w:bCs/>
          <w:spacing w:val="6"/>
          <w:sz w:val="22"/>
          <w:szCs w:val="22"/>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00" w:lineRule="exact"/>
        <w:rPr>
          <w:rFonts w:ascii="宋体" w:hAnsi="宋体" w:cs="宋体"/>
          <w:bCs/>
          <w:spacing w:val="6"/>
          <w:sz w:val="22"/>
        </w:rPr>
      </w:pPr>
      <w:r>
        <w:rPr>
          <w:rFonts w:hint="eastAsia" w:ascii="宋体" w:hAnsi="宋体" w:cs="宋体"/>
          <w:bCs/>
          <w:spacing w:val="6"/>
          <w:sz w:val="22"/>
          <w:szCs w:val="22"/>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spacing w:line="400" w:lineRule="exact"/>
        <w:rPr>
          <w:rFonts w:ascii="宋体" w:hAnsi="宋体" w:cs="宋体"/>
          <w:bCs/>
          <w:spacing w:val="6"/>
          <w:sz w:val="22"/>
        </w:rPr>
      </w:pPr>
      <w:r>
        <w:rPr>
          <w:rFonts w:hint="eastAsia" w:ascii="宋体" w:hAnsi="宋体" w:cs="宋体"/>
          <w:bCs/>
          <w:spacing w:val="6"/>
          <w:sz w:val="22"/>
          <w:szCs w:val="22"/>
        </w:rPr>
        <w:t>6.特别说明：</w:t>
      </w:r>
    </w:p>
    <w:p>
      <w:pPr>
        <w:spacing w:line="400" w:lineRule="exact"/>
        <w:rPr>
          <w:rFonts w:ascii="宋体" w:hAnsi="宋体" w:cs="宋体"/>
          <w:bCs/>
          <w:spacing w:val="6"/>
          <w:sz w:val="22"/>
        </w:rPr>
      </w:pPr>
      <w:r>
        <w:rPr>
          <w:rFonts w:hint="eastAsia" w:ascii="宋体" w:hAnsi="宋体" w:cs="宋体"/>
          <w:bCs/>
          <w:spacing w:val="6"/>
          <w:sz w:val="22"/>
          <w:szCs w:val="22"/>
        </w:rPr>
        <w:t>6.1投标人应仔细阅读采购文件的所有内容，按照采购文件的要求提交投标文件，并对所提供的全部资料的真实性承担法律责任。</w:t>
      </w:r>
    </w:p>
    <w:p>
      <w:pPr>
        <w:spacing w:line="400" w:lineRule="exact"/>
        <w:rPr>
          <w:rFonts w:ascii="宋体" w:hAnsi="宋体" w:cs="宋体"/>
          <w:bCs/>
          <w:spacing w:val="6"/>
          <w:sz w:val="22"/>
        </w:rPr>
      </w:pPr>
      <w:r>
        <w:rPr>
          <w:rFonts w:hint="eastAsia" w:ascii="宋体" w:hAnsi="宋体" w:cs="宋体"/>
          <w:bCs/>
          <w:spacing w:val="6"/>
          <w:sz w:val="22"/>
          <w:szCs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00" w:lineRule="exact"/>
        <w:ind w:firstLine="464" w:firstLineChars="200"/>
        <w:rPr>
          <w:rFonts w:ascii="宋体" w:hAnsi="宋体" w:cs="宋体"/>
          <w:bCs/>
          <w:spacing w:val="6"/>
          <w:sz w:val="22"/>
        </w:rPr>
      </w:pPr>
      <w:r>
        <w:rPr>
          <w:rFonts w:hint="eastAsia" w:ascii="宋体" w:hAnsi="宋体" w:cs="宋体"/>
          <w:bCs/>
          <w:spacing w:val="6"/>
          <w:sz w:val="22"/>
          <w:szCs w:val="22"/>
        </w:rPr>
        <w:t>非单一产品采购项目，采购人应当根据采购项目技术构成、产品价格比重等合理确定核心产品，并在采购文件中载明。多家投标人提供的核心产品品牌相同的，按前两款规定处理。</w:t>
      </w:r>
    </w:p>
    <w:p>
      <w:pPr>
        <w:spacing w:line="400" w:lineRule="exact"/>
        <w:ind w:firstLine="464" w:firstLineChars="200"/>
        <w:rPr>
          <w:rFonts w:ascii="宋体" w:hAnsi="宋体" w:cs="宋体"/>
          <w:bCs/>
          <w:spacing w:val="6"/>
          <w:sz w:val="22"/>
        </w:rPr>
      </w:pPr>
      <w:r>
        <w:rPr>
          <w:rFonts w:hint="eastAsia" w:ascii="宋体" w:hAnsi="宋体" w:cs="宋体"/>
          <w:bCs/>
          <w:spacing w:val="6"/>
          <w:sz w:val="22"/>
          <w:szCs w:val="22"/>
        </w:rPr>
        <w:t>注：所有核心产品品牌均相同按同品牌投标人计算。</w:t>
      </w:r>
    </w:p>
    <w:p>
      <w:pPr>
        <w:spacing w:line="400" w:lineRule="exact"/>
        <w:rPr>
          <w:rFonts w:ascii="宋体" w:hAnsi="宋体" w:cs="宋体"/>
          <w:bCs/>
          <w:spacing w:val="6"/>
          <w:sz w:val="22"/>
        </w:rPr>
      </w:pPr>
      <w:r>
        <w:rPr>
          <w:rFonts w:hint="eastAsia" w:ascii="宋体" w:hAnsi="宋体" w:cs="宋体"/>
          <w:bCs/>
          <w:spacing w:val="6"/>
          <w:sz w:val="22"/>
          <w:szCs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rPr>
          <w:rFonts w:ascii="宋体" w:hAnsi="宋体" w:cs="宋体"/>
          <w:bCs/>
          <w:spacing w:val="6"/>
          <w:sz w:val="22"/>
        </w:rPr>
      </w:pPr>
      <w:r>
        <w:rPr>
          <w:rFonts w:hint="eastAsia" w:ascii="宋体" w:hAnsi="宋体" w:cs="宋体"/>
          <w:bCs/>
          <w:spacing w:val="6"/>
          <w:sz w:val="22"/>
          <w:szCs w:val="22"/>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60" w:lineRule="exact"/>
        <w:rPr>
          <w:rFonts w:ascii="宋体" w:hAnsi="宋体" w:cs="新宋体"/>
          <w:sz w:val="22"/>
          <w:szCs w:val="22"/>
        </w:rPr>
      </w:pPr>
      <w:r>
        <w:rPr>
          <w:rFonts w:hint="eastAsia" w:ascii="宋体" w:hAnsi="宋体" w:cs="宋体"/>
          <w:bCs/>
          <w:spacing w:val="6"/>
          <w:sz w:val="22"/>
          <w:szCs w:val="22"/>
        </w:rPr>
        <w:t>6.5</w:t>
      </w:r>
      <w:r>
        <w:rPr>
          <w:rFonts w:hint="eastAsia" w:ascii="宋体" w:hAnsi="宋体" w:cs="宋体"/>
          <w:bCs/>
          <w:kern w:val="0"/>
          <w:sz w:val="22"/>
          <w:szCs w:val="22"/>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pStyle w:val="7"/>
        <w:spacing w:line="500" w:lineRule="exact"/>
        <w:jc w:val="center"/>
        <w:rPr>
          <w:rFonts w:ascii="宋体" w:hAnsi="宋体" w:eastAsia="宋体"/>
          <w:sz w:val="24"/>
          <w:szCs w:val="24"/>
        </w:rPr>
      </w:pPr>
      <w:bookmarkStart w:id="27" w:name="_Toc239145352"/>
      <w:bookmarkStart w:id="28" w:name="_Toc221423617"/>
      <w:bookmarkStart w:id="29" w:name="_Toc221356949"/>
      <w:bookmarkStart w:id="30" w:name="_Toc265529381"/>
      <w:bookmarkStart w:id="31" w:name="_Toc221374624"/>
      <w:bookmarkStart w:id="32" w:name="_Toc222114877"/>
      <w:bookmarkStart w:id="33" w:name="_Toc223715996"/>
      <w:bookmarkStart w:id="34" w:name="_Toc34508131"/>
      <w:bookmarkStart w:id="35" w:name="_Toc221356884"/>
      <w:bookmarkStart w:id="36" w:name="_Toc34572030"/>
      <w:bookmarkStart w:id="37" w:name="_Toc241404200"/>
      <w:r>
        <w:rPr>
          <w:rFonts w:hint="eastAsia" w:ascii="宋体" w:hAnsi="宋体" w:eastAsia="宋体"/>
          <w:sz w:val="24"/>
          <w:szCs w:val="24"/>
        </w:rPr>
        <w:t>二、 采购文件</w:t>
      </w:r>
      <w:bookmarkEnd w:id="27"/>
      <w:bookmarkEnd w:id="28"/>
      <w:bookmarkEnd w:id="29"/>
      <w:bookmarkEnd w:id="30"/>
      <w:bookmarkEnd w:id="31"/>
      <w:bookmarkEnd w:id="32"/>
      <w:bookmarkEnd w:id="33"/>
      <w:bookmarkEnd w:id="34"/>
      <w:bookmarkEnd w:id="35"/>
      <w:bookmarkEnd w:id="36"/>
      <w:bookmarkEnd w:id="37"/>
    </w:p>
    <w:p>
      <w:pPr>
        <w:tabs>
          <w:tab w:val="left" w:pos="540"/>
        </w:tabs>
        <w:spacing w:line="460" w:lineRule="exact"/>
        <w:rPr>
          <w:rFonts w:ascii="宋体" w:hAnsi="宋体" w:cs="新宋体"/>
          <w:sz w:val="22"/>
          <w:szCs w:val="22"/>
        </w:rPr>
      </w:pPr>
      <w:r>
        <w:rPr>
          <w:rFonts w:hint="eastAsia" w:ascii="宋体" w:hAnsi="宋体" w:cs="新宋体"/>
          <w:sz w:val="22"/>
          <w:szCs w:val="22"/>
        </w:rPr>
        <w:t>7.采购文件由采购文件目录所列内容及相关资料组成。</w:t>
      </w:r>
    </w:p>
    <w:p>
      <w:pPr>
        <w:tabs>
          <w:tab w:val="left" w:pos="540"/>
        </w:tabs>
        <w:spacing w:line="460" w:lineRule="exact"/>
        <w:rPr>
          <w:rFonts w:ascii="宋体" w:hAnsi="宋体" w:cs="新宋体"/>
          <w:sz w:val="22"/>
          <w:szCs w:val="22"/>
        </w:rPr>
      </w:pPr>
      <w:r>
        <w:rPr>
          <w:rFonts w:hint="eastAsia" w:ascii="宋体" w:hAnsi="宋体" w:cs="新宋体"/>
          <w:sz w:val="22"/>
          <w:szCs w:val="22"/>
        </w:rPr>
        <w:t>8.质疑</w:t>
      </w:r>
    </w:p>
    <w:p>
      <w:pPr>
        <w:tabs>
          <w:tab w:val="left" w:pos="540"/>
        </w:tabs>
        <w:spacing w:line="460" w:lineRule="exact"/>
        <w:rPr>
          <w:rFonts w:ascii="宋体" w:hAnsi="宋体" w:cs="宋体"/>
          <w:spacing w:val="6"/>
          <w:sz w:val="22"/>
        </w:rPr>
      </w:pPr>
      <w:r>
        <w:rPr>
          <w:rFonts w:hint="eastAsia" w:ascii="宋体" w:hAnsi="宋体" w:cs="新宋体"/>
          <w:sz w:val="22"/>
          <w:szCs w:val="22"/>
        </w:rPr>
        <w:t>8.1</w:t>
      </w:r>
      <w:r>
        <w:rPr>
          <w:rFonts w:hint="eastAsia" w:ascii="宋体" w:hAnsi="宋体" w:cs="宋体"/>
          <w:spacing w:val="6"/>
          <w:sz w:val="22"/>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460" w:lineRule="exact"/>
        <w:rPr>
          <w:rFonts w:ascii="宋体" w:hAnsi="宋体" w:cs="宋体"/>
          <w:spacing w:val="6"/>
          <w:sz w:val="22"/>
        </w:rPr>
      </w:pPr>
      <w:r>
        <w:rPr>
          <w:rFonts w:hint="eastAsia" w:ascii="宋体" w:hAnsi="宋体" w:cs="宋体"/>
          <w:spacing w:val="6"/>
          <w:sz w:val="22"/>
        </w:rPr>
        <w:t>8.2投标人提出质疑应当提交质疑函和必要的证明材料，质疑函范本请到“浙江政府采购网下载专区”下载，质疑函内容及签署等相关要求请参看《政府采购质疑和投诉办法》相关规定。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ascii="宋体" w:hAnsi="宋体" w:cs="宋体"/>
          <w:bCs/>
          <w:spacing w:val="6"/>
          <w:sz w:val="22"/>
        </w:rPr>
      </w:pPr>
      <w:r>
        <w:rPr>
          <w:rFonts w:hint="eastAsia" w:ascii="宋体" w:hAnsi="宋体" w:cs="宋体"/>
          <w:spacing w:val="6"/>
          <w:sz w:val="22"/>
        </w:rPr>
        <w:t>8.3提出质疑的投标人应当是参与本项目招标活动的投标人。</w:t>
      </w:r>
      <w:r>
        <w:rPr>
          <w:rFonts w:hint="eastAsia" w:ascii="宋体" w:hAnsi="宋体" w:cs="宋体"/>
          <w:bCs/>
          <w:spacing w:val="6"/>
          <w:sz w:val="22"/>
        </w:rPr>
        <w:t>投标人在法定质疑期内一次性提出针对同一采购程序环节的质疑。</w:t>
      </w:r>
    </w:p>
    <w:p>
      <w:pPr>
        <w:tabs>
          <w:tab w:val="left" w:pos="540"/>
        </w:tabs>
        <w:spacing w:line="460" w:lineRule="exact"/>
        <w:rPr>
          <w:rFonts w:ascii="宋体" w:hAnsi="宋体" w:cs="宋体"/>
          <w:spacing w:val="6"/>
          <w:sz w:val="22"/>
        </w:rPr>
      </w:pPr>
      <w:r>
        <w:rPr>
          <w:rFonts w:hint="eastAsia" w:ascii="宋体" w:hAnsi="宋体" w:cs="宋体"/>
          <w:bCs/>
          <w:spacing w:val="6"/>
          <w:sz w:val="22"/>
        </w:rPr>
        <w:t>8.4</w:t>
      </w:r>
      <w:r>
        <w:rPr>
          <w:rFonts w:hint="eastAsia" w:ascii="宋体" w:hAnsi="宋体" w:cs="宋体"/>
          <w:spacing w:val="6"/>
          <w:sz w:val="22"/>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ascii="宋体" w:hAnsi="宋体" w:cs="宋体"/>
          <w:spacing w:val="6"/>
          <w:sz w:val="22"/>
        </w:rPr>
      </w:pPr>
      <w:r>
        <w:rPr>
          <w:rFonts w:hint="eastAsia" w:ascii="宋体" w:hAnsi="宋体" w:cs="宋体"/>
          <w:spacing w:val="6"/>
          <w:sz w:val="22"/>
        </w:rPr>
        <w:t>9.投诉</w:t>
      </w:r>
    </w:p>
    <w:p>
      <w:pPr>
        <w:tabs>
          <w:tab w:val="left" w:pos="540"/>
        </w:tabs>
        <w:spacing w:line="460" w:lineRule="exact"/>
        <w:rPr>
          <w:rFonts w:ascii="宋体" w:hAnsi="宋体" w:cs="新宋体"/>
          <w:sz w:val="22"/>
          <w:szCs w:val="22"/>
        </w:rPr>
      </w:pPr>
      <w:r>
        <w:rPr>
          <w:rFonts w:hint="eastAsia" w:ascii="宋体" w:hAnsi="宋体" w:cs="宋体"/>
          <w:spacing w:val="6"/>
          <w:sz w:val="22"/>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tabs>
          <w:tab w:val="left" w:pos="540"/>
        </w:tabs>
        <w:spacing w:line="460" w:lineRule="exact"/>
        <w:rPr>
          <w:rFonts w:ascii="宋体" w:hAnsi="宋体" w:cs="新宋体"/>
          <w:sz w:val="22"/>
          <w:szCs w:val="22"/>
        </w:rPr>
      </w:pPr>
      <w:r>
        <w:rPr>
          <w:rFonts w:hint="eastAsia" w:ascii="宋体" w:hAnsi="宋体" w:cs="新宋体"/>
          <w:sz w:val="22"/>
          <w:szCs w:val="22"/>
        </w:rPr>
        <w:t>10.采购文件的澄清或修改</w:t>
      </w:r>
    </w:p>
    <w:p>
      <w:pPr>
        <w:spacing w:line="400" w:lineRule="exact"/>
        <w:rPr>
          <w:rFonts w:ascii="宋体" w:hAnsi="宋体" w:cs="宋体"/>
          <w:spacing w:val="6"/>
          <w:sz w:val="22"/>
        </w:rPr>
      </w:pPr>
      <w:r>
        <w:rPr>
          <w:rFonts w:hint="eastAsia" w:ascii="宋体" w:hAnsi="宋体" w:cs="宋体"/>
          <w:spacing w:val="6"/>
          <w:sz w:val="22"/>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pPr>
        <w:spacing w:line="400" w:lineRule="exact"/>
        <w:rPr>
          <w:rFonts w:ascii="宋体" w:hAnsi="宋体" w:cs="宋体"/>
          <w:spacing w:val="6"/>
          <w:sz w:val="22"/>
        </w:rPr>
      </w:pPr>
      <w:r>
        <w:rPr>
          <w:rFonts w:hint="eastAsia" w:ascii="宋体" w:hAnsi="宋体" w:cs="宋体"/>
          <w:spacing w:val="6"/>
          <w:sz w:val="22"/>
        </w:rPr>
        <w:t>10.2澄清或者修改的内容可能影响投标文件编制的，采购人或者采购代理机构应当在投标截止时间至少15日前，以书面形式（在浙江政府采购网上发布公告）通知所有获取采购文件的潜在投标人；不足15日的，采购人或者采购代理机构应当顺延提交投标文件的截止时间。</w:t>
      </w:r>
    </w:p>
    <w:p>
      <w:pPr>
        <w:tabs>
          <w:tab w:val="left" w:pos="540"/>
        </w:tabs>
        <w:spacing w:line="460" w:lineRule="exact"/>
        <w:rPr>
          <w:rFonts w:ascii="宋体" w:hAnsi="宋体" w:cs="宋体"/>
          <w:spacing w:val="6"/>
          <w:sz w:val="22"/>
        </w:rPr>
      </w:pPr>
      <w:r>
        <w:rPr>
          <w:rFonts w:hint="eastAsia" w:ascii="宋体" w:hAnsi="宋体" w:cs="宋体"/>
          <w:spacing w:val="6"/>
          <w:sz w:val="22"/>
        </w:rPr>
        <w:t>10.3采购文件如有补充更正均见“政采云”（http://www.zjzfcg.gov.cn）。投标人须在开标前一日自行查看是否有补充更正文件，并按补充更正文件要求投标，否则责任自负。</w:t>
      </w:r>
    </w:p>
    <w:p>
      <w:pPr>
        <w:pStyle w:val="7"/>
        <w:spacing w:line="500" w:lineRule="exact"/>
        <w:jc w:val="center"/>
        <w:rPr>
          <w:rFonts w:ascii="宋体" w:hAnsi="宋体" w:eastAsia="宋体"/>
          <w:sz w:val="24"/>
          <w:szCs w:val="24"/>
        </w:rPr>
      </w:pPr>
      <w:bookmarkStart w:id="38" w:name="_Toc221423618"/>
      <w:bookmarkStart w:id="39" w:name="_Toc222114878"/>
      <w:bookmarkStart w:id="40" w:name="_Toc239145353"/>
      <w:bookmarkStart w:id="41" w:name="_Toc265529382"/>
      <w:bookmarkStart w:id="42" w:name="_Toc221374625"/>
      <w:bookmarkStart w:id="43" w:name="_Toc241404201"/>
      <w:bookmarkStart w:id="44" w:name="_Toc223715997"/>
      <w:bookmarkStart w:id="45" w:name="_Toc34508132"/>
      <w:bookmarkStart w:id="46" w:name="_Toc221356950"/>
      <w:bookmarkStart w:id="47" w:name="_Toc221356885"/>
      <w:bookmarkStart w:id="48" w:name="_Toc34572031"/>
      <w:r>
        <w:rPr>
          <w:rFonts w:hint="eastAsia" w:ascii="宋体" w:hAnsi="宋体" w:eastAsia="宋体"/>
          <w:sz w:val="24"/>
          <w:szCs w:val="24"/>
        </w:rPr>
        <w:t>三、 投标文件的编制</w:t>
      </w:r>
      <w:bookmarkEnd w:id="38"/>
      <w:bookmarkEnd w:id="39"/>
      <w:bookmarkEnd w:id="40"/>
      <w:bookmarkEnd w:id="41"/>
      <w:bookmarkEnd w:id="42"/>
      <w:bookmarkEnd w:id="43"/>
      <w:bookmarkEnd w:id="44"/>
      <w:bookmarkEnd w:id="45"/>
      <w:bookmarkEnd w:id="46"/>
      <w:bookmarkEnd w:id="47"/>
      <w:bookmarkEnd w:id="48"/>
    </w:p>
    <w:p>
      <w:pPr>
        <w:spacing w:line="440" w:lineRule="exact"/>
        <w:rPr>
          <w:rFonts w:ascii="宋体" w:hAnsi="宋体" w:cs="新宋体"/>
          <w:snapToGrid w:val="0"/>
          <w:sz w:val="22"/>
          <w:szCs w:val="22"/>
        </w:rPr>
      </w:pPr>
      <w:bookmarkStart w:id="49" w:name="_Toc221356886"/>
      <w:r>
        <w:rPr>
          <w:rFonts w:hint="eastAsia" w:ascii="宋体" w:hAnsi="宋体" w:cs="新宋体"/>
          <w:snapToGrid w:val="0"/>
          <w:sz w:val="22"/>
          <w:szCs w:val="22"/>
        </w:rPr>
        <w:t>11. 投标文件的形式和效力</w:t>
      </w:r>
    </w:p>
    <w:p>
      <w:pPr>
        <w:spacing w:line="440" w:lineRule="exact"/>
        <w:rPr>
          <w:rFonts w:ascii="宋体" w:hAnsi="宋体" w:cs="新宋体"/>
          <w:snapToGrid w:val="0"/>
          <w:sz w:val="22"/>
          <w:szCs w:val="22"/>
        </w:rPr>
      </w:pPr>
      <w:r>
        <w:rPr>
          <w:rFonts w:hint="eastAsia" w:ascii="宋体" w:hAnsi="宋体" w:cs="新宋体"/>
          <w:snapToGrid w:val="0"/>
          <w:sz w:val="22"/>
          <w:szCs w:val="22"/>
        </w:rPr>
        <w:t>11.1投标文件分为 “电子加密投标文件”和“备份投标文件”两类，在投标文件编制完成后同时生成。</w:t>
      </w:r>
    </w:p>
    <w:p>
      <w:pPr>
        <w:spacing w:line="440" w:lineRule="exact"/>
        <w:rPr>
          <w:rFonts w:ascii="宋体" w:hAnsi="宋体" w:cs="新宋体"/>
          <w:snapToGrid w:val="0"/>
          <w:sz w:val="22"/>
          <w:szCs w:val="22"/>
        </w:rPr>
      </w:pPr>
      <w:r>
        <w:rPr>
          <w:rFonts w:hint="eastAsia" w:ascii="宋体" w:hAnsi="宋体" w:cs="新宋体"/>
          <w:snapToGrid w:val="0"/>
          <w:sz w:val="22"/>
          <w:szCs w:val="22"/>
        </w:rPr>
        <w:t>11.2“电子加密投标文件”是指通过“政采云电子交易客户端”完成投标文件编制后生成并加密的数据电文形式的投标文件。</w:t>
      </w:r>
    </w:p>
    <w:p>
      <w:pPr>
        <w:spacing w:line="440" w:lineRule="exact"/>
        <w:rPr>
          <w:rFonts w:ascii="宋体" w:hAnsi="宋体" w:cs="新宋体"/>
          <w:snapToGrid w:val="0"/>
          <w:sz w:val="22"/>
          <w:szCs w:val="22"/>
        </w:rPr>
      </w:pPr>
      <w:r>
        <w:rPr>
          <w:rFonts w:hint="eastAsia" w:ascii="宋体" w:hAnsi="宋体" w:cs="新宋体"/>
          <w:snapToGrid w:val="0"/>
          <w:sz w:val="22"/>
          <w:szCs w:val="22"/>
        </w:rPr>
        <w:t>11.3“备份投标文件”是指与“电子加密投标文件”同时生成的数据电文形式的电子文件（备份标书），其他方式编制的备份投标文件视为无效备份投标文件。</w:t>
      </w:r>
    </w:p>
    <w:p>
      <w:pPr>
        <w:spacing w:line="440" w:lineRule="exact"/>
        <w:rPr>
          <w:rFonts w:ascii="宋体" w:hAnsi="宋体" w:cs="新宋体"/>
          <w:snapToGrid w:val="0"/>
          <w:sz w:val="22"/>
          <w:szCs w:val="22"/>
        </w:rPr>
      </w:pPr>
      <w:r>
        <w:rPr>
          <w:rFonts w:hint="eastAsia" w:ascii="宋体" w:hAnsi="宋体" w:cs="新宋体"/>
          <w:snapToGrid w:val="0"/>
          <w:sz w:val="22"/>
          <w:szCs w:val="22"/>
        </w:rPr>
        <w:t>11.4投标文件的启用，按先后顺位分别为“电子加密投标文件”、 “备份投标文件”。在下一顺位的投标文件启用时，前一顺位的投标文件自动失效。</w:t>
      </w:r>
    </w:p>
    <w:p>
      <w:pPr>
        <w:spacing w:line="440" w:lineRule="exact"/>
        <w:rPr>
          <w:rFonts w:ascii="宋体" w:hAnsi="宋体" w:cs="新宋体"/>
          <w:snapToGrid w:val="0"/>
          <w:sz w:val="22"/>
          <w:szCs w:val="22"/>
        </w:rPr>
      </w:pPr>
      <w:r>
        <w:rPr>
          <w:rFonts w:hint="eastAsia" w:ascii="宋体" w:hAnsi="宋体" w:cs="新宋体"/>
          <w:snapToGrid w:val="0"/>
          <w:sz w:val="22"/>
          <w:szCs w:val="22"/>
        </w:rPr>
        <w:t>12. 投标文件的构成</w:t>
      </w:r>
    </w:p>
    <w:p>
      <w:pPr>
        <w:tabs>
          <w:tab w:val="left" w:pos="360"/>
        </w:tabs>
        <w:spacing w:line="460" w:lineRule="exact"/>
        <w:rPr>
          <w:rFonts w:ascii="宋体" w:hAnsi="宋体" w:cs="新宋体"/>
          <w:sz w:val="22"/>
          <w:szCs w:val="22"/>
        </w:rPr>
      </w:pPr>
      <w:r>
        <w:rPr>
          <w:rFonts w:hint="eastAsia" w:ascii="宋体" w:hAnsi="宋体" w:cs="新宋体"/>
          <w:b/>
          <w:bCs/>
          <w:sz w:val="22"/>
          <w:szCs w:val="22"/>
        </w:rPr>
        <w:t>12.1 投标文件包括资格审查资料、商务技术文件、报价文件三部分。</w:t>
      </w:r>
    </w:p>
    <w:p>
      <w:pPr>
        <w:spacing w:line="430" w:lineRule="exact"/>
        <w:rPr>
          <w:rFonts w:ascii="宋体" w:hAnsi="宋体" w:cs="新宋体"/>
          <w:b/>
          <w:bCs/>
          <w:sz w:val="22"/>
          <w:szCs w:val="22"/>
        </w:rPr>
      </w:pPr>
      <w:r>
        <w:rPr>
          <w:rFonts w:hint="eastAsia" w:ascii="宋体" w:hAnsi="宋体" w:cs="新宋体"/>
          <w:b/>
          <w:bCs/>
          <w:sz w:val="22"/>
          <w:szCs w:val="22"/>
        </w:rPr>
        <w:t>12.2 投标文件资格审查资料须包括下列部分：</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
                <w:sz w:val="22"/>
                <w:szCs w:val="22"/>
              </w:rPr>
            </w:pPr>
            <w:r>
              <w:rPr>
                <w:rFonts w:hint="eastAsia" w:ascii="宋体" w:hAnsi="宋体" w:cs="新宋体"/>
                <w:b/>
                <w:sz w:val="22"/>
                <w:szCs w:val="22"/>
              </w:rPr>
              <w:t>序号</w:t>
            </w:r>
          </w:p>
        </w:tc>
        <w:tc>
          <w:tcPr>
            <w:tcW w:w="9115" w:type="dxa"/>
            <w:vAlign w:val="center"/>
          </w:tcPr>
          <w:p>
            <w:pPr>
              <w:overflowPunct w:val="0"/>
              <w:spacing w:line="430" w:lineRule="exact"/>
              <w:jc w:val="center"/>
              <w:rPr>
                <w:rFonts w:ascii="宋体" w:hAnsi="宋体" w:cs="新宋体"/>
                <w:b/>
                <w:sz w:val="22"/>
                <w:szCs w:val="22"/>
              </w:rPr>
            </w:pPr>
            <w:r>
              <w:rPr>
                <w:rFonts w:hint="eastAsia" w:ascii="宋体" w:hAnsi="宋体" w:cs="新宋体"/>
                <w:b/>
                <w:sz w:val="22"/>
                <w:szCs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宋体" w:hAnsi="宋体" w:cs="新宋体"/>
                <w:bCs/>
                <w:sz w:val="22"/>
                <w:szCs w:val="22"/>
              </w:rPr>
            </w:pPr>
            <w:bookmarkStart w:id="50" w:name="_Hlk16667472"/>
            <w:r>
              <w:rPr>
                <w:rFonts w:hint="eastAsia" w:ascii="宋体" w:hAnsi="宋体" w:cs="新宋体"/>
                <w:bCs/>
                <w:sz w:val="22"/>
                <w:szCs w:val="22"/>
              </w:rPr>
              <w:t>1</w:t>
            </w:r>
          </w:p>
        </w:tc>
        <w:tc>
          <w:tcPr>
            <w:tcW w:w="9115" w:type="dxa"/>
            <w:tcBorders>
              <w:top w:val="single" w:color="auto" w:sz="4" w:space="0"/>
              <w:left w:val="single" w:color="auto" w:sz="4" w:space="0"/>
              <w:bottom w:val="single" w:color="auto" w:sz="4" w:space="0"/>
              <w:right w:val="single" w:color="auto" w:sz="4" w:space="0"/>
            </w:tcBorders>
            <w:vAlign w:val="center"/>
          </w:tcPr>
          <w:p>
            <w:pPr>
              <w:pStyle w:val="2"/>
            </w:pPr>
            <w:r>
              <w:rPr>
                <w:rFonts w:hint="eastAsia" w:ascii="宋体" w:hAnsi="宋体" w:eastAsia="宋体" w:cs="Times New Roman"/>
                <w:kern w:val="2"/>
                <w:sz w:val="22"/>
                <w:szCs w:val="24"/>
                <w:lang w:val="zh-CN" w:eastAsia="zh-CN" w:bidi="ar-SA"/>
              </w:rPr>
              <w:t>法定代表人资格证明书或法定代表人授权书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宋体" w:hAnsi="宋体" w:cs="新宋体"/>
                <w:bCs/>
                <w:sz w:val="22"/>
                <w:szCs w:val="22"/>
              </w:rPr>
            </w:pPr>
            <w:r>
              <w:rPr>
                <w:rFonts w:hint="eastAsia" w:ascii="宋体" w:hAnsi="宋体" w:cs="新宋体"/>
                <w:bCs/>
                <w:sz w:val="22"/>
                <w:szCs w:val="22"/>
              </w:rPr>
              <w:t>2</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2"/>
                <w:sz w:val="22"/>
                <w:szCs w:val="24"/>
                <w:lang w:val="zh-CN" w:eastAsia="zh-CN" w:bidi="ar-SA"/>
              </w:rPr>
            </w:pPr>
            <w:r>
              <w:rPr>
                <w:rFonts w:hint="eastAsia" w:ascii="宋体" w:hAnsi="宋体" w:eastAsia="宋体" w:cs="Times New Roman"/>
                <w:kern w:val="2"/>
                <w:sz w:val="22"/>
                <w:szCs w:val="24"/>
                <w:lang w:val="zh-CN" w:eastAsia="zh-CN" w:bidi="ar-SA"/>
              </w:rPr>
              <w:t>具有独立承担民事责任的能力的证明材料，出具符合以下情况的证明材料复印件（五选一）：</w:t>
            </w:r>
          </w:p>
          <w:p>
            <w:pPr>
              <w:rPr>
                <w:rFonts w:hint="eastAsia" w:ascii="宋体" w:hAnsi="宋体" w:eastAsia="宋体" w:cs="Times New Roman"/>
                <w:kern w:val="2"/>
                <w:sz w:val="22"/>
                <w:szCs w:val="24"/>
                <w:lang w:val="zh-CN" w:eastAsia="zh-CN" w:bidi="ar-SA"/>
              </w:rPr>
            </w:pPr>
            <w:r>
              <w:rPr>
                <w:rFonts w:hint="eastAsia" w:ascii="宋体" w:hAnsi="宋体" w:eastAsia="宋体" w:cs="Times New Roman"/>
                <w:kern w:val="2"/>
                <w:sz w:val="22"/>
                <w:szCs w:val="24"/>
                <w:lang w:val="zh-CN" w:eastAsia="zh-CN" w:bidi="ar-SA"/>
              </w:rPr>
              <w:t>A.</w:t>
            </w:r>
            <w:r>
              <w:rPr>
                <w:rFonts w:hint="eastAsia" w:ascii="宋体" w:hAnsi="宋体" w:eastAsia="宋体" w:cs="Times New Roman"/>
                <w:kern w:val="2"/>
                <w:sz w:val="22"/>
                <w:szCs w:val="24"/>
                <w:lang w:val="zh-CN" w:eastAsia="zh-CN" w:bidi="ar-SA"/>
              </w:rPr>
              <w:tab/>
            </w:r>
            <w:r>
              <w:rPr>
                <w:rFonts w:hint="eastAsia" w:ascii="宋体" w:hAnsi="宋体" w:eastAsia="宋体" w:cs="Times New Roman"/>
                <w:kern w:val="2"/>
                <w:sz w:val="22"/>
                <w:szCs w:val="24"/>
                <w:lang w:val="zh-CN" w:eastAsia="zh-CN" w:bidi="ar-SA"/>
              </w:rPr>
              <w:t>如供应商是企业（包括合伙企业），提供在工商部门注册的有效“企业法人营业执照”或“营业执照”；</w:t>
            </w:r>
          </w:p>
          <w:p>
            <w:pPr>
              <w:rPr>
                <w:rFonts w:hint="eastAsia" w:ascii="宋体" w:hAnsi="宋体" w:eastAsia="宋体" w:cs="Times New Roman"/>
                <w:kern w:val="2"/>
                <w:sz w:val="22"/>
                <w:szCs w:val="24"/>
                <w:lang w:val="zh-CN" w:eastAsia="zh-CN" w:bidi="ar-SA"/>
              </w:rPr>
            </w:pPr>
            <w:r>
              <w:rPr>
                <w:rFonts w:hint="eastAsia" w:ascii="宋体" w:hAnsi="宋体" w:eastAsia="宋体" w:cs="Times New Roman"/>
                <w:kern w:val="2"/>
                <w:sz w:val="22"/>
                <w:szCs w:val="24"/>
                <w:lang w:val="zh-CN" w:eastAsia="zh-CN" w:bidi="ar-SA"/>
              </w:rPr>
              <w:t>B.</w:t>
            </w:r>
            <w:r>
              <w:rPr>
                <w:rFonts w:hint="eastAsia" w:ascii="宋体" w:hAnsi="宋体" w:eastAsia="宋体" w:cs="Times New Roman"/>
                <w:kern w:val="2"/>
                <w:sz w:val="22"/>
                <w:szCs w:val="24"/>
                <w:lang w:val="zh-CN" w:eastAsia="zh-CN" w:bidi="ar-SA"/>
              </w:rPr>
              <w:tab/>
            </w:r>
            <w:r>
              <w:rPr>
                <w:rFonts w:hint="eastAsia" w:ascii="宋体" w:hAnsi="宋体" w:eastAsia="宋体" w:cs="Times New Roman"/>
                <w:kern w:val="2"/>
                <w:sz w:val="22"/>
                <w:szCs w:val="24"/>
                <w:lang w:val="zh-CN" w:eastAsia="zh-CN" w:bidi="ar-SA"/>
              </w:rPr>
              <w:t>如供应商是事业单位，提供有效的“事业单位法人证书”；</w:t>
            </w:r>
          </w:p>
          <w:p>
            <w:pPr>
              <w:rPr>
                <w:rFonts w:hint="eastAsia" w:ascii="宋体" w:hAnsi="宋体" w:eastAsia="宋体" w:cs="Times New Roman"/>
                <w:kern w:val="2"/>
                <w:sz w:val="22"/>
                <w:szCs w:val="24"/>
                <w:lang w:val="zh-CN" w:eastAsia="zh-CN" w:bidi="ar-SA"/>
              </w:rPr>
            </w:pPr>
            <w:r>
              <w:rPr>
                <w:rFonts w:hint="eastAsia" w:ascii="宋体" w:hAnsi="宋体" w:eastAsia="宋体" w:cs="Times New Roman"/>
                <w:kern w:val="2"/>
                <w:sz w:val="22"/>
                <w:szCs w:val="24"/>
                <w:lang w:val="zh-CN" w:eastAsia="zh-CN" w:bidi="ar-SA"/>
              </w:rPr>
              <w:t>C.</w:t>
            </w:r>
            <w:r>
              <w:rPr>
                <w:rFonts w:hint="eastAsia" w:ascii="宋体" w:hAnsi="宋体" w:eastAsia="宋体" w:cs="Times New Roman"/>
                <w:kern w:val="2"/>
                <w:sz w:val="22"/>
                <w:szCs w:val="24"/>
                <w:lang w:val="zh-CN" w:eastAsia="zh-CN" w:bidi="ar-SA"/>
              </w:rPr>
              <w:tab/>
            </w:r>
            <w:r>
              <w:rPr>
                <w:rFonts w:hint="eastAsia" w:ascii="宋体" w:hAnsi="宋体" w:eastAsia="宋体" w:cs="Times New Roman"/>
                <w:kern w:val="2"/>
                <w:sz w:val="22"/>
                <w:szCs w:val="24"/>
                <w:lang w:val="zh-CN" w:eastAsia="zh-CN" w:bidi="ar-SA"/>
              </w:rPr>
              <w:t>如供应商是非企业专业服务机构的，提供执业许可证等证明文件；</w:t>
            </w:r>
          </w:p>
          <w:p>
            <w:pPr>
              <w:rPr>
                <w:rFonts w:hint="eastAsia" w:ascii="宋体" w:hAnsi="宋体" w:eastAsia="宋体" w:cs="Times New Roman"/>
                <w:kern w:val="2"/>
                <w:sz w:val="22"/>
                <w:szCs w:val="24"/>
                <w:lang w:val="zh-CN" w:eastAsia="zh-CN" w:bidi="ar-SA"/>
              </w:rPr>
            </w:pPr>
            <w:r>
              <w:rPr>
                <w:rFonts w:hint="eastAsia" w:ascii="宋体" w:hAnsi="宋体" w:eastAsia="宋体" w:cs="Times New Roman"/>
                <w:kern w:val="2"/>
                <w:sz w:val="22"/>
                <w:szCs w:val="24"/>
                <w:lang w:val="zh-CN" w:eastAsia="zh-CN" w:bidi="ar-SA"/>
              </w:rPr>
              <w:t>D.</w:t>
            </w:r>
            <w:r>
              <w:rPr>
                <w:rFonts w:hint="eastAsia" w:ascii="宋体" w:hAnsi="宋体" w:eastAsia="宋体" w:cs="Times New Roman"/>
                <w:kern w:val="2"/>
                <w:sz w:val="22"/>
                <w:szCs w:val="24"/>
                <w:lang w:val="zh-CN" w:eastAsia="zh-CN" w:bidi="ar-SA"/>
              </w:rPr>
              <w:tab/>
            </w:r>
            <w:r>
              <w:rPr>
                <w:rFonts w:hint="eastAsia" w:ascii="宋体" w:hAnsi="宋体" w:eastAsia="宋体" w:cs="Times New Roman"/>
                <w:kern w:val="2"/>
                <w:sz w:val="22"/>
                <w:szCs w:val="24"/>
                <w:lang w:val="zh-CN" w:eastAsia="zh-CN" w:bidi="ar-SA"/>
              </w:rPr>
              <w:t>如供应商是个体工商户，提供有效的“个体工商户营业执照”；</w:t>
            </w:r>
          </w:p>
          <w:p>
            <w:r>
              <w:rPr>
                <w:rFonts w:hint="eastAsia" w:ascii="宋体" w:hAnsi="宋体" w:eastAsia="宋体" w:cs="Times New Roman"/>
                <w:kern w:val="2"/>
                <w:sz w:val="22"/>
                <w:szCs w:val="24"/>
                <w:lang w:val="zh-CN" w:eastAsia="zh-CN" w:bidi="ar-SA"/>
              </w:rPr>
              <w:t>E.</w:t>
            </w:r>
            <w:r>
              <w:rPr>
                <w:rFonts w:hint="eastAsia" w:ascii="宋体" w:hAnsi="宋体" w:eastAsia="宋体" w:cs="Times New Roman"/>
                <w:kern w:val="2"/>
                <w:sz w:val="22"/>
                <w:szCs w:val="24"/>
                <w:lang w:val="zh-CN" w:eastAsia="zh-CN" w:bidi="ar-SA"/>
              </w:rPr>
              <w:tab/>
            </w:r>
            <w:r>
              <w:rPr>
                <w:rFonts w:hint="eastAsia" w:ascii="宋体" w:hAnsi="宋体" w:eastAsia="宋体" w:cs="Times New Roman"/>
                <w:kern w:val="2"/>
                <w:sz w:val="22"/>
                <w:szCs w:val="24"/>
                <w:lang w:val="zh-CN" w:eastAsia="zh-CN" w:bidi="ar-SA"/>
              </w:rPr>
              <w:t>如供应商是自然人，提供有效的自然人身份证明（居民身份证正反面或公安机关出具的临时居民身份证正反面或港澳台胞证或护照）。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宋体" w:hAnsi="宋体" w:cs="新宋体"/>
                <w:bCs/>
                <w:sz w:val="22"/>
                <w:szCs w:val="22"/>
              </w:rPr>
            </w:pPr>
            <w:r>
              <w:rPr>
                <w:rFonts w:hint="eastAsia" w:ascii="宋体" w:hAnsi="宋体" w:cs="新宋体"/>
                <w:bCs/>
                <w:sz w:val="22"/>
                <w:szCs w:val="22"/>
              </w:rPr>
              <w:t>3</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 w:val="22"/>
                <w:szCs w:val="22"/>
              </w:rPr>
            </w:pPr>
            <w:r>
              <w:rPr>
                <w:rFonts w:hint="eastAsia" w:ascii="宋体" w:hAnsi="宋体"/>
                <w:bCs/>
                <w:kern w:val="0"/>
                <w:sz w:val="22"/>
                <w:szCs w:val="22"/>
              </w:rPr>
              <w:t>最近一个年度的资产负债表等财务报表资料文件或开标前三个月内出具的银行资信证明（若资信证明中注明复印无效，需提交原件扫描件），新成立的公司，必须提供情况说明。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宋体" w:hAnsi="宋体" w:cs="新宋体"/>
                <w:bCs/>
                <w:sz w:val="22"/>
                <w:szCs w:val="22"/>
              </w:rPr>
            </w:pPr>
            <w:r>
              <w:rPr>
                <w:rFonts w:hint="eastAsia" w:ascii="宋体" w:hAnsi="宋体" w:cs="新宋体"/>
                <w:bCs/>
                <w:sz w:val="22"/>
                <w:szCs w:val="22"/>
              </w:rPr>
              <w:t>4</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kern w:val="0"/>
                <w:sz w:val="22"/>
                <w:szCs w:val="22"/>
              </w:rPr>
            </w:pPr>
            <w:r>
              <w:rPr>
                <w:rFonts w:hint="eastAsia" w:ascii="宋体" w:hAnsi="宋体" w:cs="楷体"/>
                <w:kern w:val="0"/>
                <w:sz w:val="22"/>
                <w:szCs w:val="22"/>
              </w:rPr>
              <w:t>2019年06月01日（含）至投标截止时间任意一月依法缴纳税收的证明材料(新成立的公司，必须提供情况说明)。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宋体" w:hAnsi="宋体" w:cs="新宋体"/>
                <w:bCs/>
                <w:sz w:val="22"/>
                <w:szCs w:val="22"/>
              </w:rPr>
            </w:pPr>
            <w:r>
              <w:rPr>
                <w:rFonts w:hint="eastAsia" w:ascii="宋体" w:hAnsi="宋体" w:cs="新宋体"/>
                <w:bCs/>
                <w:sz w:val="22"/>
                <w:szCs w:val="22"/>
              </w:rPr>
              <w:t>5</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kern w:val="0"/>
                <w:sz w:val="22"/>
                <w:szCs w:val="22"/>
              </w:rPr>
            </w:pPr>
            <w:r>
              <w:rPr>
                <w:rFonts w:hint="eastAsia" w:ascii="宋体" w:hAnsi="宋体" w:cs="楷体"/>
                <w:kern w:val="0"/>
                <w:sz w:val="22"/>
                <w:szCs w:val="22"/>
              </w:rPr>
              <w:t>2019年06月01日（含）至投标截止时间任意一月依法缴纳社会保障资金的证明材料(新成立的公司，必须提供情况说明)。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宋体" w:hAnsi="宋体" w:cs="新宋体"/>
                <w:bCs/>
                <w:sz w:val="22"/>
                <w:szCs w:val="22"/>
              </w:rPr>
            </w:pPr>
            <w:r>
              <w:rPr>
                <w:rFonts w:hint="eastAsia" w:ascii="宋体" w:hAnsi="宋体" w:cs="新宋体"/>
                <w:bCs/>
                <w:sz w:val="22"/>
                <w:szCs w:val="22"/>
              </w:rPr>
              <w:t>6</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kern w:val="0"/>
                <w:sz w:val="22"/>
                <w:szCs w:val="22"/>
              </w:rPr>
            </w:pPr>
            <w:r>
              <w:rPr>
                <w:rFonts w:hint="eastAsia" w:ascii="宋体" w:hAnsi="宋体" w:cs="楷体"/>
                <w:kern w:val="0"/>
                <w:sz w:val="22"/>
                <w:szCs w:val="22"/>
              </w:rPr>
              <w:t>具有履行合同所必需的设备和专业技术能力的承诺函；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宋体" w:hAnsi="宋体" w:cs="新宋体"/>
                <w:bCs/>
                <w:sz w:val="22"/>
                <w:szCs w:val="22"/>
              </w:rPr>
            </w:pPr>
            <w:r>
              <w:rPr>
                <w:rFonts w:hint="eastAsia" w:ascii="宋体" w:hAnsi="宋体" w:cs="新宋体"/>
                <w:bCs/>
                <w:sz w:val="22"/>
                <w:szCs w:val="22"/>
              </w:rPr>
              <w:t>7</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kern w:val="0"/>
                <w:sz w:val="22"/>
                <w:szCs w:val="22"/>
              </w:rPr>
            </w:pPr>
            <w:r>
              <w:rPr>
                <w:rFonts w:hint="eastAsia" w:ascii="宋体" w:hAnsi="宋体" w:cs="楷体"/>
                <w:kern w:val="0"/>
                <w:sz w:val="22"/>
                <w:szCs w:val="22"/>
              </w:rPr>
              <w:t>参加政府采购活动前3年内（新成立不满三年的组织机构自成立之日起算）在经营活动中没有重大违法记录的声明函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eastAsia="宋体" w:cs="新宋体"/>
                <w:bCs/>
                <w:sz w:val="22"/>
                <w:szCs w:val="22"/>
                <w:lang w:eastAsia="zh-CN"/>
              </w:rPr>
            </w:pPr>
            <w:r>
              <w:rPr>
                <w:rFonts w:hint="eastAsia" w:ascii="宋体" w:hAnsi="宋体" w:cs="新宋体"/>
                <w:bCs/>
                <w:sz w:val="22"/>
                <w:szCs w:val="22"/>
                <w:lang w:val="en-US" w:eastAsia="zh-CN"/>
              </w:rPr>
              <w:t>8</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kern w:val="0"/>
                <w:sz w:val="22"/>
                <w:szCs w:val="22"/>
              </w:rPr>
            </w:pPr>
            <w:r>
              <w:rPr>
                <w:rFonts w:hint="eastAsia" w:ascii="宋体" w:hAnsi="宋体" w:cs="楷体"/>
                <w:kern w:val="0"/>
                <w:sz w:val="22"/>
                <w:szCs w:val="22"/>
              </w:rPr>
              <w:t>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default" w:ascii="宋体" w:hAnsi="宋体" w:eastAsia="宋体" w:cs="新宋体"/>
                <w:bCs/>
                <w:sz w:val="22"/>
                <w:szCs w:val="22"/>
                <w:lang w:val="en-US" w:eastAsia="zh-CN"/>
              </w:rPr>
            </w:pPr>
            <w:r>
              <w:rPr>
                <w:rFonts w:hint="eastAsia" w:ascii="宋体" w:hAnsi="宋体" w:cs="新宋体"/>
                <w:bCs/>
                <w:sz w:val="22"/>
                <w:szCs w:val="22"/>
                <w:lang w:val="en-US" w:eastAsia="zh-CN"/>
              </w:rPr>
              <w:t>9</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kern w:val="0"/>
                <w:sz w:val="22"/>
                <w:szCs w:val="22"/>
              </w:rPr>
            </w:pPr>
            <w:r>
              <w:rPr>
                <w:rFonts w:hint="eastAsia" w:ascii="宋体" w:hAnsi="宋体" w:cs="楷体"/>
                <w:kern w:val="0"/>
                <w:sz w:val="22"/>
                <w:szCs w:val="22"/>
                <w:lang w:eastAsia="zh-CN"/>
              </w:rPr>
              <w:t>公告发布之日</w:t>
            </w:r>
            <w:r>
              <w:rPr>
                <w:rFonts w:hint="eastAsia" w:ascii="宋体" w:hAnsi="宋体" w:cs="楷体"/>
                <w:kern w:val="0"/>
                <w:sz w:val="22"/>
                <w:szCs w:val="22"/>
              </w:rPr>
              <w:t>至本项目投标截止时间内任意时间的“信用中国（https://www.creditchina.gov.cn/）”、“中国政府采购网（http://www.ccgp.gov.cn/）”投标人信用查询网页截图（以开标当日采购人或采购代理机构网页查询结果为准）。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default" w:ascii="宋体" w:hAnsi="宋体" w:cs="新宋体"/>
                <w:bCs/>
                <w:sz w:val="22"/>
                <w:szCs w:val="22"/>
                <w:lang w:val="en-US" w:eastAsia="zh-CN"/>
              </w:rPr>
            </w:pPr>
            <w:r>
              <w:rPr>
                <w:rFonts w:hint="eastAsia" w:ascii="宋体" w:hAnsi="宋体" w:cs="新宋体"/>
                <w:bCs/>
                <w:sz w:val="22"/>
                <w:szCs w:val="22"/>
                <w:lang w:val="en-US" w:eastAsia="zh-CN"/>
              </w:rPr>
              <w:t>10</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楷体"/>
                <w:kern w:val="0"/>
                <w:sz w:val="22"/>
                <w:szCs w:val="22"/>
                <w:lang w:eastAsia="zh-CN"/>
              </w:rPr>
            </w:pPr>
            <w:r>
              <w:rPr>
                <w:rFonts w:hint="eastAsia" w:ascii="宋体" w:hAnsi="宋体" w:cs="楷体"/>
                <w:color w:val="000000"/>
                <w:kern w:val="0"/>
                <w:sz w:val="22"/>
                <w:szCs w:val="22"/>
                <w:highlight w:val="none"/>
              </w:rPr>
              <w:t>供应商特定资格条件证明（如供应商资格条件未要求特定资格条件的，不需要提供）</w:t>
            </w:r>
          </w:p>
        </w:tc>
      </w:tr>
      <w:bookmarkEnd w:id="50"/>
    </w:tbl>
    <w:p>
      <w:pPr>
        <w:spacing w:line="430" w:lineRule="exact"/>
        <w:rPr>
          <w:rFonts w:ascii="宋体" w:hAnsi="宋体" w:cs="新宋体"/>
          <w:b/>
          <w:bCs/>
          <w:sz w:val="22"/>
          <w:szCs w:val="22"/>
        </w:rPr>
      </w:pPr>
      <w:r>
        <w:rPr>
          <w:rFonts w:hint="eastAsia" w:ascii="宋体" w:hAnsi="宋体" w:cs="新宋体"/>
          <w:b/>
          <w:bCs/>
          <w:sz w:val="22"/>
          <w:szCs w:val="22"/>
        </w:rPr>
        <w:t>备注：</w:t>
      </w:r>
    </w:p>
    <w:p>
      <w:pPr>
        <w:numPr>
          <w:ilvl w:val="0"/>
          <w:numId w:val="6"/>
        </w:numPr>
        <w:spacing w:line="430" w:lineRule="exact"/>
        <w:rPr>
          <w:rFonts w:ascii="宋体" w:hAnsi="宋体" w:cs="新宋体"/>
        </w:rPr>
      </w:pPr>
      <w:r>
        <w:rPr>
          <w:rFonts w:hint="eastAsia" w:ascii="宋体" w:hAnsi="宋体" w:cs="新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numPr>
          <w:ilvl w:val="0"/>
          <w:numId w:val="6"/>
        </w:numPr>
        <w:spacing w:line="430" w:lineRule="exact"/>
        <w:rPr>
          <w:rFonts w:ascii="宋体" w:hAnsi="宋体" w:cs="新宋体"/>
          <w:sz w:val="22"/>
          <w:szCs w:val="22"/>
        </w:rPr>
      </w:pPr>
      <w:r>
        <w:rPr>
          <w:rFonts w:hint="eastAsia" w:ascii="宋体" w:hAnsi="宋体" w:cs="新宋体"/>
          <w:b/>
          <w:bCs/>
          <w:szCs w:val="21"/>
          <w:u w:val="single"/>
        </w:rPr>
        <w:t>▲</w:t>
      </w:r>
      <w:r>
        <w:rPr>
          <w:rFonts w:hint="eastAsia" w:ascii="宋体" w:hAnsi="宋体" w:cs="新宋体"/>
          <w:b/>
          <w:sz w:val="22"/>
          <w:szCs w:val="22"/>
          <w:u w:val="single"/>
        </w:rPr>
        <w:t>以上所需的各种证书、证件、证明等若系复印件、扫描件，须加盖投标人有效的公章（电子签章）。</w:t>
      </w:r>
    </w:p>
    <w:p>
      <w:pPr>
        <w:numPr>
          <w:ilvl w:val="0"/>
          <w:numId w:val="6"/>
        </w:numPr>
        <w:spacing w:line="430" w:lineRule="exact"/>
        <w:rPr>
          <w:rFonts w:ascii="宋体" w:hAnsi="宋体" w:cs="新宋体"/>
          <w:sz w:val="22"/>
          <w:szCs w:val="22"/>
        </w:rPr>
      </w:pPr>
      <w:r>
        <w:rPr>
          <w:rFonts w:hint="eastAsia" w:ascii="宋体" w:hAnsi="宋体" w:cs="新宋体"/>
          <w:sz w:val="22"/>
          <w:szCs w:val="22"/>
        </w:rPr>
        <w:t>相关证书、报告等如遇年检或换证等特殊情况须按要求提供相应的证明材料。</w:t>
      </w:r>
    </w:p>
    <w:p>
      <w:pPr>
        <w:tabs>
          <w:tab w:val="left" w:pos="360"/>
        </w:tabs>
        <w:spacing w:line="460" w:lineRule="exact"/>
        <w:rPr>
          <w:rFonts w:ascii="宋体" w:hAnsi="宋体" w:cs="新宋体"/>
          <w:b/>
          <w:bCs/>
          <w:sz w:val="22"/>
          <w:szCs w:val="22"/>
        </w:rPr>
      </w:pPr>
      <w:r>
        <w:rPr>
          <w:rFonts w:hint="eastAsia" w:ascii="宋体" w:hAnsi="宋体" w:cs="新宋体"/>
          <w:b/>
          <w:bCs/>
          <w:sz w:val="22"/>
          <w:szCs w:val="22"/>
        </w:rPr>
        <w:t>12.3 投标文件商务技术文件应包括下列部分：</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b/>
                <w:sz w:val="22"/>
              </w:rPr>
            </w:pPr>
            <w:r>
              <w:rPr>
                <w:rFonts w:hint="eastAsia" w:ascii="宋体" w:hAnsi="宋体"/>
                <w:b/>
                <w:sz w:val="22"/>
              </w:rPr>
              <w:t>序号</w:t>
            </w:r>
          </w:p>
        </w:tc>
        <w:tc>
          <w:tcPr>
            <w:tcW w:w="9037" w:type="dxa"/>
            <w:vAlign w:val="center"/>
          </w:tcPr>
          <w:p>
            <w:pPr>
              <w:jc w:val="center"/>
              <w:rPr>
                <w:rFonts w:ascii="宋体" w:hAnsi="宋体"/>
                <w:b/>
                <w:sz w:val="22"/>
              </w:rPr>
            </w:pPr>
            <w:r>
              <w:rPr>
                <w:rFonts w:hint="eastAsia" w:ascii="宋体" w:hAnsi="宋体"/>
                <w:b/>
                <w:sz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b/>
                <w:sz w:val="22"/>
              </w:rPr>
            </w:pPr>
            <w:r>
              <w:rPr>
                <w:rFonts w:hint="eastAsia" w:ascii="宋体" w:hAnsi="宋体"/>
                <w:sz w:val="22"/>
              </w:rPr>
              <w:t>1</w:t>
            </w:r>
          </w:p>
        </w:tc>
        <w:tc>
          <w:tcPr>
            <w:tcW w:w="9037" w:type="dxa"/>
            <w:vAlign w:val="center"/>
          </w:tcPr>
          <w:p>
            <w:pPr>
              <w:jc w:val="left"/>
              <w:rPr>
                <w:rFonts w:ascii="宋体" w:hAnsi="宋体"/>
                <w:b/>
                <w:sz w:val="22"/>
              </w:rPr>
            </w:pPr>
            <w:r>
              <w:rPr>
                <w:rFonts w:hint="eastAsia" w:ascii="宋体" w:hAnsi="宋体"/>
                <w:sz w:val="22"/>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sz w:val="22"/>
              </w:rPr>
            </w:pPr>
            <w:r>
              <w:rPr>
                <w:rFonts w:hint="eastAsia" w:ascii="宋体" w:hAnsi="宋体"/>
                <w:sz w:val="22"/>
              </w:rPr>
              <w:t>2</w:t>
            </w:r>
          </w:p>
        </w:tc>
        <w:tc>
          <w:tcPr>
            <w:tcW w:w="9037" w:type="dxa"/>
            <w:vAlign w:val="center"/>
          </w:tcPr>
          <w:p>
            <w:pPr>
              <w:rPr>
                <w:rFonts w:ascii="宋体" w:hAnsi="宋体"/>
                <w:b/>
                <w:sz w:val="22"/>
              </w:rPr>
            </w:pPr>
            <w:r>
              <w:rPr>
                <w:rFonts w:hint="eastAsia" w:ascii="宋体" w:hAnsi="宋体"/>
                <w:sz w:val="22"/>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sz w:val="22"/>
              </w:rPr>
            </w:pPr>
            <w:r>
              <w:rPr>
                <w:rFonts w:hint="eastAsia" w:ascii="宋体" w:hAnsi="宋体"/>
                <w:sz w:val="22"/>
              </w:rPr>
              <w:t>3</w:t>
            </w:r>
          </w:p>
        </w:tc>
        <w:tc>
          <w:tcPr>
            <w:tcW w:w="9037" w:type="dxa"/>
            <w:vAlign w:val="center"/>
          </w:tcPr>
          <w:p>
            <w:pPr>
              <w:rPr>
                <w:rFonts w:ascii="宋体" w:hAnsi="宋体"/>
                <w:sz w:val="22"/>
              </w:rPr>
            </w:pPr>
            <w:r>
              <w:rPr>
                <w:rFonts w:hint="eastAsia" w:ascii="宋体" w:hAnsi="宋体"/>
                <w:sz w:val="22"/>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sz w:val="22"/>
              </w:rPr>
            </w:pPr>
            <w:r>
              <w:rPr>
                <w:rFonts w:hint="eastAsia" w:ascii="宋体" w:hAnsi="宋体" w:cs="新宋体"/>
                <w:sz w:val="22"/>
                <w:szCs w:val="22"/>
              </w:rPr>
              <w:t>4</w:t>
            </w:r>
          </w:p>
        </w:tc>
        <w:tc>
          <w:tcPr>
            <w:tcW w:w="9037" w:type="dxa"/>
            <w:vAlign w:val="center"/>
          </w:tcPr>
          <w:p>
            <w:pPr>
              <w:rPr>
                <w:rFonts w:ascii="宋体" w:hAnsi="宋体"/>
                <w:sz w:val="22"/>
              </w:rPr>
            </w:pPr>
            <w:r>
              <w:rPr>
                <w:rFonts w:hint="eastAsia" w:ascii="宋体" w:hAnsi="宋体"/>
                <w:sz w:val="22"/>
              </w:rPr>
              <w:t>供应商综合实力情况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sz w:val="22"/>
              </w:rPr>
            </w:pPr>
            <w:r>
              <w:rPr>
                <w:rFonts w:hint="eastAsia" w:ascii="宋体" w:hAnsi="宋体" w:cs="新宋体"/>
                <w:sz w:val="22"/>
                <w:szCs w:val="22"/>
              </w:rPr>
              <w:t>4.</w:t>
            </w:r>
            <w:r>
              <w:rPr>
                <w:rFonts w:hint="eastAsia" w:ascii="宋体" w:hAnsi="宋体" w:cs="新宋体"/>
                <w:sz w:val="22"/>
                <w:szCs w:val="22"/>
                <w:lang w:val="en-US" w:eastAsia="zh-CN"/>
              </w:rPr>
              <w:t>1</w:t>
            </w:r>
          </w:p>
        </w:tc>
        <w:tc>
          <w:tcPr>
            <w:tcW w:w="9037" w:type="dxa"/>
            <w:vAlign w:val="center"/>
          </w:tcPr>
          <w:p>
            <w:pPr>
              <w:rPr>
                <w:rFonts w:ascii="宋体" w:hAnsi="宋体"/>
                <w:sz w:val="22"/>
              </w:rPr>
            </w:pPr>
            <w:r>
              <w:rPr>
                <w:rFonts w:hint="eastAsia" w:ascii="宋体" w:hAnsi="宋体"/>
                <w:sz w:val="22"/>
              </w:rPr>
              <w:t>项目组专业素质要求（提供相关证明材料）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sz w:val="22"/>
              </w:rPr>
            </w:pPr>
            <w:r>
              <w:rPr>
                <w:rFonts w:hint="eastAsia" w:ascii="宋体" w:hAnsi="宋体" w:cs="新宋体"/>
                <w:sz w:val="22"/>
                <w:szCs w:val="22"/>
              </w:rPr>
              <w:t>5</w:t>
            </w:r>
          </w:p>
        </w:tc>
        <w:tc>
          <w:tcPr>
            <w:tcW w:w="9037" w:type="dxa"/>
            <w:vAlign w:val="center"/>
          </w:tcPr>
          <w:p>
            <w:pPr>
              <w:rPr>
                <w:rFonts w:ascii="宋体" w:hAnsi="宋体"/>
                <w:sz w:val="22"/>
              </w:rPr>
            </w:pPr>
            <w:r>
              <w:rPr>
                <w:rFonts w:hint="eastAsia" w:ascii="宋体" w:hAnsi="宋体"/>
                <w:b/>
                <w:sz w:val="22"/>
              </w:rPr>
              <w:t>投标技术方案（以下内容格式自拟）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sz w:val="22"/>
              </w:rPr>
            </w:pPr>
            <w:r>
              <w:rPr>
                <w:rFonts w:hint="eastAsia" w:ascii="宋体" w:hAnsi="宋体" w:cs="新宋体"/>
                <w:sz w:val="22"/>
                <w:szCs w:val="22"/>
              </w:rPr>
              <w:t>5.1</w:t>
            </w:r>
          </w:p>
        </w:tc>
        <w:tc>
          <w:tcPr>
            <w:tcW w:w="9037" w:type="dxa"/>
            <w:vAlign w:val="center"/>
          </w:tcPr>
          <w:p>
            <w:pPr>
              <w:adjustRightInd w:val="0"/>
              <w:snapToGrid w:val="0"/>
              <w:spacing w:line="400" w:lineRule="exact"/>
              <w:rPr>
                <w:rFonts w:ascii="宋体" w:hAnsi="宋体"/>
                <w:b/>
                <w:sz w:val="22"/>
                <w:highlight w:val="none"/>
                <w:u w:val="single"/>
              </w:rPr>
            </w:pPr>
            <w:r>
              <w:rPr>
                <w:rFonts w:hint="eastAsia" w:ascii="宋体" w:eastAsia="宋体" w:cs="宋体"/>
                <w:b/>
                <w:bCs/>
                <w:color w:val="auto"/>
                <w:sz w:val="22"/>
                <w:highlight w:val="none"/>
              </w:rPr>
              <w:t>投入到本项目的项目负责人、其他人员的力量投入和经验情况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sz w:val="22"/>
              </w:rPr>
            </w:pPr>
            <w:r>
              <w:rPr>
                <w:rFonts w:hint="eastAsia" w:ascii="宋体" w:hAnsi="宋体" w:cs="新宋体"/>
                <w:sz w:val="22"/>
                <w:szCs w:val="22"/>
              </w:rPr>
              <w:t>5.2</w:t>
            </w:r>
          </w:p>
        </w:tc>
        <w:tc>
          <w:tcPr>
            <w:tcW w:w="9037" w:type="dxa"/>
            <w:vAlign w:val="center"/>
          </w:tcPr>
          <w:p>
            <w:pPr>
              <w:adjustRightInd w:val="0"/>
              <w:snapToGrid w:val="0"/>
              <w:spacing w:line="400" w:lineRule="exact"/>
              <w:rPr>
                <w:rFonts w:ascii="宋体" w:hAnsi="宋体"/>
                <w:sz w:val="22"/>
                <w:highlight w:val="none"/>
              </w:rPr>
            </w:pPr>
            <w:r>
              <w:rPr>
                <w:rFonts w:hint="eastAsia" w:ascii="宋体" w:eastAsia="宋体" w:cs="宋体"/>
                <w:b/>
                <w:bCs/>
                <w:color w:val="auto"/>
                <w:sz w:val="22"/>
                <w:highlight w:val="none"/>
              </w:rPr>
              <w:t>本项目的进度计划，进度与质量保障措施情况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sz w:val="22"/>
              </w:rPr>
            </w:pPr>
            <w:r>
              <w:rPr>
                <w:rFonts w:hint="eastAsia" w:ascii="宋体" w:hAnsi="宋体" w:cs="新宋体"/>
                <w:sz w:val="22"/>
                <w:szCs w:val="22"/>
              </w:rPr>
              <w:t>5.3</w:t>
            </w:r>
          </w:p>
        </w:tc>
        <w:tc>
          <w:tcPr>
            <w:tcW w:w="9037" w:type="dxa"/>
            <w:vAlign w:val="center"/>
          </w:tcPr>
          <w:p>
            <w:pPr>
              <w:adjustRightInd w:val="0"/>
              <w:snapToGrid w:val="0"/>
              <w:spacing w:line="400" w:lineRule="exact"/>
              <w:rPr>
                <w:rFonts w:ascii="宋体" w:hAnsi="宋体"/>
                <w:sz w:val="22"/>
                <w:highlight w:val="none"/>
              </w:rPr>
            </w:pPr>
            <w:r>
              <w:rPr>
                <w:rFonts w:hint="eastAsia" w:ascii="宋体" w:eastAsia="宋体" w:cs="宋体"/>
                <w:b/>
                <w:bCs/>
                <w:color w:val="auto"/>
                <w:sz w:val="22"/>
                <w:highlight w:val="none"/>
              </w:rPr>
              <w:t>针对本项目的特点和难点分析及解决措施情况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sz w:val="22"/>
              </w:rPr>
            </w:pPr>
            <w:r>
              <w:rPr>
                <w:rFonts w:hint="eastAsia" w:ascii="宋体" w:hAnsi="宋体" w:cs="新宋体"/>
                <w:sz w:val="22"/>
                <w:szCs w:val="22"/>
              </w:rPr>
              <w:t>5.</w:t>
            </w:r>
            <w:r>
              <w:rPr>
                <w:rFonts w:hint="eastAsia" w:ascii="宋体" w:hAnsi="宋体"/>
                <w:sz w:val="22"/>
              </w:rPr>
              <w:t>4</w:t>
            </w:r>
          </w:p>
        </w:tc>
        <w:tc>
          <w:tcPr>
            <w:tcW w:w="9037" w:type="dxa"/>
            <w:vAlign w:val="center"/>
          </w:tcPr>
          <w:p>
            <w:pPr>
              <w:adjustRightInd w:val="0"/>
              <w:snapToGrid w:val="0"/>
              <w:spacing w:line="400" w:lineRule="exact"/>
              <w:rPr>
                <w:rFonts w:ascii="宋体" w:hAnsi="宋体"/>
                <w:sz w:val="22"/>
                <w:highlight w:val="none"/>
              </w:rPr>
            </w:pPr>
            <w:r>
              <w:rPr>
                <w:rFonts w:hint="eastAsia" w:ascii="宋体" w:eastAsia="宋体" w:cs="宋体"/>
                <w:b/>
                <w:bCs/>
                <w:color w:val="auto"/>
                <w:sz w:val="22"/>
                <w:highlight w:val="none"/>
              </w:rPr>
              <w:t>针对本项目实施的合理化建议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sz w:val="22"/>
              </w:rPr>
            </w:pPr>
            <w:r>
              <w:rPr>
                <w:rFonts w:hint="eastAsia" w:ascii="宋体" w:hAnsi="宋体"/>
                <w:sz w:val="22"/>
              </w:rPr>
              <w:t>5</w:t>
            </w:r>
            <w:r>
              <w:rPr>
                <w:rFonts w:hint="eastAsia" w:ascii="宋体" w:hAnsi="宋体" w:cs="新宋体"/>
                <w:sz w:val="22"/>
                <w:szCs w:val="22"/>
              </w:rPr>
              <w:t>.5</w:t>
            </w:r>
          </w:p>
        </w:tc>
        <w:tc>
          <w:tcPr>
            <w:tcW w:w="9037" w:type="dxa"/>
            <w:vAlign w:val="center"/>
          </w:tcPr>
          <w:p>
            <w:pPr>
              <w:adjustRightInd w:val="0"/>
              <w:snapToGrid w:val="0"/>
              <w:spacing w:line="400" w:lineRule="exact"/>
              <w:rPr>
                <w:rFonts w:ascii="宋体" w:hAnsi="宋体"/>
                <w:sz w:val="22"/>
                <w:highlight w:val="none"/>
              </w:rPr>
            </w:pPr>
            <w:r>
              <w:rPr>
                <w:rFonts w:hint="eastAsia" w:ascii="宋体" w:hAnsi="宋体"/>
                <w:sz w:val="22"/>
                <w:highlight w:val="none"/>
              </w:rPr>
              <w:t>近三年(2017年1月1日至今)已</w:t>
            </w:r>
            <w:r>
              <w:rPr>
                <w:rFonts w:hint="eastAsia" w:ascii="宋体" w:hAnsi="宋体"/>
                <w:sz w:val="22"/>
                <w:highlight w:val="none"/>
                <w:lang w:eastAsia="zh-CN"/>
              </w:rPr>
              <w:t>承接类似</w:t>
            </w:r>
            <w:r>
              <w:rPr>
                <w:rFonts w:hint="eastAsia" w:ascii="宋体" w:hAnsi="宋体"/>
                <w:sz w:val="22"/>
                <w:highlight w:val="none"/>
              </w:rPr>
              <w:t>拆迁事务代理服务项目的业绩情况表（以合同</w:t>
            </w:r>
            <w:r>
              <w:rPr>
                <w:rFonts w:hint="eastAsia" w:ascii="宋体" w:hAnsi="宋体"/>
                <w:sz w:val="22"/>
                <w:highlight w:val="none"/>
                <w:lang w:eastAsia="zh-CN"/>
              </w:rPr>
              <w:t>签订时间</w:t>
            </w:r>
            <w:r>
              <w:rPr>
                <w:rFonts w:hint="eastAsia" w:ascii="宋体" w:hAnsi="宋体"/>
                <w:sz w:val="22"/>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ascii="宋体" w:hAnsi="宋体"/>
                <w:sz w:val="22"/>
              </w:rPr>
            </w:pPr>
            <w:r>
              <w:rPr>
                <w:rFonts w:hint="eastAsia" w:ascii="宋体" w:hAnsi="宋体" w:cs="新宋体"/>
                <w:sz w:val="22"/>
                <w:szCs w:val="22"/>
              </w:rPr>
              <w:t>6</w:t>
            </w:r>
          </w:p>
        </w:tc>
        <w:tc>
          <w:tcPr>
            <w:tcW w:w="9037" w:type="dxa"/>
            <w:vAlign w:val="center"/>
          </w:tcPr>
          <w:p>
            <w:pPr>
              <w:rPr>
                <w:rFonts w:ascii="宋体" w:hAnsi="宋体" w:cs="新宋体"/>
                <w:b/>
                <w:sz w:val="22"/>
                <w:szCs w:val="22"/>
              </w:rPr>
            </w:pPr>
            <w:r>
              <w:rPr>
                <w:rFonts w:hint="eastAsia" w:ascii="宋体" w:hAnsi="宋体"/>
                <w:b/>
                <w:sz w:val="22"/>
              </w:rPr>
              <w:t>资信证明文件（本部分为商务技术文件评分内容，各供应商参照评分标准根据自身情况提供）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jc w:val="center"/>
              <w:rPr>
                <w:rFonts w:hint="eastAsia" w:ascii="宋体" w:hAnsi="宋体" w:eastAsia="宋体" w:cs="新宋体"/>
                <w:sz w:val="22"/>
                <w:szCs w:val="22"/>
                <w:lang w:val="en-US" w:eastAsia="zh-CN"/>
              </w:rPr>
            </w:pPr>
            <w:r>
              <w:rPr>
                <w:rFonts w:hint="eastAsia" w:ascii="宋体" w:hAnsi="宋体" w:cs="新宋体"/>
                <w:sz w:val="22"/>
                <w:szCs w:val="22"/>
                <w:lang w:val="en-US" w:eastAsia="zh-CN"/>
              </w:rPr>
              <w:t>7</w:t>
            </w:r>
          </w:p>
        </w:tc>
        <w:tc>
          <w:tcPr>
            <w:tcW w:w="9037" w:type="dxa"/>
            <w:vAlign w:val="center"/>
          </w:tcPr>
          <w:p>
            <w:pPr>
              <w:rPr>
                <w:rFonts w:hint="eastAsia" w:ascii="宋体" w:hAnsi="宋体"/>
                <w:b/>
                <w:sz w:val="22"/>
              </w:rPr>
            </w:pPr>
            <w:r>
              <w:rPr>
                <w:rFonts w:hint="eastAsia" w:ascii="宋体" w:eastAsia="宋体" w:cs="宋体"/>
                <w:b/>
                <w:color w:val="auto"/>
                <w:sz w:val="22"/>
              </w:rPr>
              <w:t>根据招标文件中的采购内容与技术要求、评标细则，需要提供的其它文件和资料。</w:t>
            </w:r>
          </w:p>
        </w:tc>
      </w:tr>
    </w:tbl>
    <w:p>
      <w:pPr>
        <w:spacing w:line="430" w:lineRule="exact"/>
        <w:rPr>
          <w:rFonts w:ascii="宋体" w:hAnsi="宋体" w:cs="新宋体"/>
          <w:b/>
          <w:sz w:val="22"/>
          <w:szCs w:val="22"/>
        </w:rPr>
      </w:pPr>
      <w:r>
        <w:rPr>
          <w:rFonts w:hint="eastAsia" w:ascii="宋体" w:hAnsi="宋体" w:cs="新宋体"/>
          <w:b/>
          <w:sz w:val="22"/>
          <w:szCs w:val="22"/>
        </w:rPr>
        <w:t>备注：</w:t>
      </w:r>
    </w:p>
    <w:p>
      <w:pPr>
        <w:numPr>
          <w:ilvl w:val="0"/>
          <w:numId w:val="7"/>
        </w:numPr>
        <w:spacing w:line="430" w:lineRule="exact"/>
        <w:rPr>
          <w:rFonts w:ascii="宋体" w:hAnsi="宋体" w:cs="新宋体"/>
          <w:sz w:val="22"/>
          <w:szCs w:val="22"/>
        </w:rPr>
      </w:pPr>
      <w:r>
        <w:rPr>
          <w:rFonts w:hint="eastAsia" w:ascii="宋体" w:hAnsi="宋体" w:cs="新宋体"/>
          <w:sz w:val="22"/>
          <w:szCs w:val="22"/>
        </w:rPr>
        <w:t>投标人可根据采购文件中的采购内容及需求和商务技术文件评分细则，提供投标人认为需要提供的文件和资料。</w:t>
      </w:r>
    </w:p>
    <w:p>
      <w:pPr>
        <w:numPr>
          <w:ilvl w:val="0"/>
          <w:numId w:val="7"/>
        </w:numPr>
        <w:spacing w:line="430" w:lineRule="exact"/>
        <w:rPr>
          <w:rFonts w:ascii="宋体" w:hAnsi="宋体" w:cs="新宋体"/>
          <w:sz w:val="22"/>
          <w:szCs w:val="22"/>
        </w:rPr>
      </w:pPr>
      <w:r>
        <w:rPr>
          <w:rFonts w:hint="eastAsia" w:ascii="宋体" w:hAnsi="宋体" w:cs="新宋体"/>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numPr>
          <w:ilvl w:val="0"/>
          <w:numId w:val="7"/>
        </w:numPr>
        <w:spacing w:line="430" w:lineRule="exact"/>
        <w:rPr>
          <w:rFonts w:ascii="宋体" w:hAnsi="宋体" w:cs="新宋体"/>
          <w:sz w:val="22"/>
          <w:szCs w:val="22"/>
        </w:rPr>
      </w:pPr>
      <w:r>
        <w:rPr>
          <w:rFonts w:hint="eastAsia" w:ascii="宋体" w:hAnsi="宋体" w:cs="新宋体"/>
          <w:sz w:val="22"/>
          <w:szCs w:val="22"/>
        </w:rPr>
        <w:t>以上所需的各种证书、证件、证明等若系复印件、扫描件，须加盖投标人有效的公章。</w:t>
      </w:r>
    </w:p>
    <w:p>
      <w:pPr>
        <w:numPr>
          <w:ilvl w:val="0"/>
          <w:numId w:val="7"/>
        </w:numPr>
        <w:spacing w:line="430" w:lineRule="exact"/>
        <w:rPr>
          <w:rFonts w:ascii="宋体" w:hAnsi="宋体" w:cs="新宋体"/>
          <w:sz w:val="22"/>
          <w:szCs w:val="22"/>
        </w:rPr>
      </w:pPr>
      <w:r>
        <w:rPr>
          <w:rFonts w:hint="eastAsia" w:ascii="宋体" w:hAnsi="宋体" w:cs="新宋体"/>
          <w:sz w:val="22"/>
          <w:szCs w:val="22"/>
        </w:rPr>
        <w:t>相关证书、报告等如遇年检或换证等特殊情况须按要求提供相应的证明材料。</w:t>
      </w:r>
    </w:p>
    <w:p>
      <w:pPr>
        <w:tabs>
          <w:tab w:val="left" w:pos="5355"/>
        </w:tabs>
        <w:spacing w:line="430" w:lineRule="exact"/>
        <w:rPr>
          <w:rFonts w:ascii="宋体" w:hAnsi="宋体" w:cs="新宋体"/>
          <w:b/>
          <w:bCs/>
          <w:sz w:val="22"/>
          <w:szCs w:val="22"/>
        </w:rPr>
      </w:pPr>
      <w:r>
        <w:rPr>
          <w:rFonts w:hint="eastAsia" w:ascii="宋体" w:hAnsi="宋体" w:cs="新宋体"/>
          <w:b/>
          <w:bCs/>
          <w:sz w:val="22"/>
          <w:szCs w:val="22"/>
        </w:rPr>
        <w:t>12.4 投标文件商务报价标应包括下列部分：</w:t>
      </w:r>
    </w:p>
    <w:tbl>
      <w:tblPr>
        <w:tblStyle w:val="57"/>
        <w:tblW w:w="0" w:type="auto"/>
        <w:tblInd w:w="0" w:type="dxa"/>
        <w:tblLayout w:type="fixed"/>
        <w:tblCellMar>
          <w:top w:w="0" w:type="dxa"/>
          <w:left w:w="108" w:type="dxa"/>
          <w:bottom w:w="0" w:type="dxa"/>
          <w:right w:w="108" w:type="dxa"/>
        </w:tblCellMar>
      </w:tblPr>
      <w:tblGrid>
        <w:gridCol w:w="966"/>
        <w:gridCol w:w="8888"/>
      </w:tblGrid>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宋体" w:hAnsi="宋体" w:cs="新宋体"/>
                <w:b/>
                <w:bCs/>
                <w:kern w:val="0"/>
                <w:sz w:val="22"/>
                <w:szCs w:val="22"/>
                <w:lang w:val="zh-CN"/>
              </w:rPr>
            </w:pPr>
            <w:r>
              <w:rPr>
                <w:rFonts w:hint="eastAsia" w:ascii="宋体" w:hAnsi="宋体" w:cs="新宋体"/>
                <w:b/>
                <w:bCs/>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宋体" w:hAnsi="宋体" w:cs="新宋体"/>
                <w:b/>
                <w:bCs/>
                <w:kern w:val="0"/>
                <w:sz w:val="22"/>
                <w:szCs w:val="22"/>
                <w:lang w:val="zh-CN"/>
              </w:rPr>
            </w:pPr>
            <w:r>
              <w:rPr>
                <w:rFonts w:hint="eastAsia" w:ascii="宋体" w:hAnsi="宋体" w:cs="新宋体"/>
                <w:b/>
                <w:bCs/>
                <w:kern w:val="0"/>
                <w:sz w:val="22"/>
                <w:szCs w:val="22"/>
                <w:lang w:val="zh-CN"/>
              </w:rPr>
              <w:t>内容</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宋体" w:hAnsi="宋体" w:cs="新宋体"/>
                <w:kern w:val="0"/>
                <w:sz w:val="22"/>
                <w:szCs w:val="22"/>
                <w:lang w:val="zh-CN"/>
              </w:rPr>
            </w:pPr>
            <w:r>
              <w:rPr>
                <w:rFonts w:hint="eastAsia" w:ascii="宋体" w:hAnsi="宋体" w:cs="新宋体"/>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ascii="宋体" w:hAnsi="宋体" w:cs="新宋体"/>
                <w:kern w:val="0"/>
                <w:sz w:val="22"/>
                <w:szCs w:val="22"/>
                <w:lang w:val="zh-CN"/>
              </w:rPr>
            </w:pPr>
            <w:r>
              <w:rPr>
                <w:rFonts w:hint="eastAsia" w:ascii="宋体" w:hAnsi="宋体" w:cs="新宋体"/>
                <w:kern w:val="0"/>
                <w:sz w:val="22"/>
                <w:szCs w:val="22"/>
                <w:lang w:val="zh-CN"/>
              </w:rPr>
              <w:t>开标一览表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宋体" w:hAnsi="宋体" w:cs="新宋体"/>
                <w:kern w:val="0"/>
                <w:sz w:val="22"/>
                <w:szCs w:val="22"/>
              </w:rPr>
            </w:pPr>
            <w:r>
              <w:rPr>
                <w:rFonts w:hint="eastAsia" w:ascii="宋体" w:hAnsi="宋体" w:cs="新宋体"/>
                <w:kern w:val="0"/>
                <w:sz w:val="22"/>
                <w:szCs w:val="22"/>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ascii="宋体" w:hAnsi="宋体" w:cs="新宋体"/>
                <w:kern w:val="0"/>
                <w:sz w:val="22"/>
                <w:szCs w:val="22"/>
                <w:lang w:val="zh-CN"/>
              </w:rPr>
            </w:pPr>
            <w:r>
              <w:rPr>
                <w:rFonts w:hint="eastAsia" w:ascii="宋体" w:hAnsi="宋体" w:cs="新宋体"/>
                <w:kern w:val="0"/>
                <w:sz w:val="22"/>
                <w:szCs w:val="22"/>
                <w:lang w:val="zh-CN"/>
              </w:rPr>
              <w:t>投标分项报价表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hint="eastAsia" w:ascii="宋体" w:hAnsi="宋体" w:eastAsia="宋体" w:cs="新宋体"/>
                <w:kern w:val="0"/>
                <w:sz w:val="22"/>
                <w:szCs w:val="22"/>
                <w:highlight w:val="red"/>
                <w:lang w:val="en-US" w:eastAsia="zh-CN"/>
              </w:rPr>
            </w:pPr>
            <w:r>
              <w:rPr>
                <w:rFonts w:hint="eastAsia" w:ascii="宋体" w:hAnsi="宋体" w:cs="新宋体"/>
                <w:kern w:val="0"/>
                <w:sz w:val="22"/>
                <w:szCs w:val="22"/>
                <w:highlight w:val="none"/>
                <w:lang w:val="en-US" w:eastAsia="zh-CN"/>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460" w:lineRule="atLeast"/>
              <w:rPr>
                <w:rFonts w:ascii="宋体" w:eastAsia="宋体"/>
                <w:sz w:val="22"/>
              </w:rPr>
            </w:pPr>
            <w:r>
              <w:rPr>
                <w:rFonts w:hint="eastAsia" w:ascii="宋体" w:eastAsia="宋体"/>
                <w:sz w:val="22"/>
              </w:rPr>
              <w:t>1、投标供应商享受小微企业价格折扣应提供以下证明材料（放在</w:t>
            </w:r>
            <w:r>
              <w:rPr>
                <w:rFonts w:hint="eastAsia" w:ascii="宋体" w:eastAsia="宋体"/>
                <w:sz w:val="22"/>
                <w:szCs w:val="22"/>
              </w:rPr>
              <w:t>报价文件</w:t>
            </w:r>
            <w:r>
              <w:rPr>
                <w:rFonts w:hint="eastAsia" w:ascii="宋体" w:eastAsia="宋体"/>
                <w:sz w:val="22"/>
              </w:rPr>
              <w:t>中，缺一不可）：</w:t>
            </w:r>
          </w:p>
          <w:p>
            <w:pPr>
              <w:snapToGrid w:val="0"/>
              <w:spacing w:line="460" w:lineRule="atLeast"/>
              <w:rPr>
                <w:rFonts w:ascii="宋体" w:eastAsia="宋体"/>
                <w:sz w:val="22"/>
              </w:rPr>
            </w:pPr>
            <w:r>
              <w:rPr>
                <w:rFonts w:hint="eastAsia" w:ascii="宋体" w:eastAsia="宋体"/>
                <w:sz w:val="22"/>
              </w:rPr>
              <w:t>（</w:t>
            </w:r>
            <w:r>
              <w:rPr>
                <w:rFonts w:ascii="宋体" w:eastAsia="宋体"/>
                <w:sz w:val="22"/>
              </w:rPr>
              <w:t>1）通过浙江政府采购网申请注册加入政府采购供应商库（不包括公示期内，提供浙江省政府采购网已正式入库页面截图，加盖投标供应商公章）</w:t>
            </w:r>
            <w:r>
              <w:rPr>
                <w:rFonts w:hint="eastAsia" w:ascii="宋体" w:eastAsia="宋体"/>
                <w:sz w:val="22"/>
              </w:rPr>
              <w:t>；</w:t>
            </w:r>
          </w:p>
          <w:p>
            <w:pPr>
              <w:snapToGrid w:val="0"/>
              <w:spacing w:line="460" w:lineRule="atLeast"/>
              <w:rPr>
                <w:rFonts w:ascii="宋体" w:eastAsia="宋体"/>
                <w:sz w:val="22"/>
              </w:rPr>
            </w:pPr>
            <w:r>
              <w:rPr>
                <w:rFonts w:hint="eastAsia" w:ascii="宋体" w:eastAsia="宋体"/>
                <w:sz w:val="22"/>
              </w:rPr>
              <w:t>（</w:t>
            </w:r>
            <w:r>
              <w:rPr>
                <w:rFonts w:ascii="宋体" w:eastAsia="宋体"/>
                <w:sz w:val="22"/>
              </w:rPr>
              <w:t>2）《中小企业声明函》（加盖供应商公章，</w:t>
            </w:r>
            <w:r>
              <w:rPr>
                <w:rFonts w:hint="eastAsia" w:ascii="宋体" w:eastAsia="宋体"/>
                <w:sz w:val="22"/>
              </w:rPr>
              <w:t>格式见招标文件第四部分</w:t>
            </w:r>
            <w:r>
              <w:rPr>
                <w:rFonts w:ascii="宋体" w:eastAsia="宋体"/>
                <w:sz w:val="22"/>
              </w:rPr>
              <w:t>附件1）</w:t>
            </w:r>
            <w:r>
              <w:rPr>
                <w:rFonts w:hint="eastAsia" w:ascii="宋体" w:eastAsia="宋体"/>
                <w:sz w:val="22"/>
              </w:rPr>
              <w:t>。</w:t>
            </w:r>
          </w:p>
          <w:p>
            <w:pPr>
              <w:snapToGrid w:val="0"/>
              <w:spacing w:line="460" w:lineRule="atLeast"/>
              <w:rPr>
                <w:rFonts w:ascii="宋体" w:eastAsia="宋体"/>
                <w:sz w:val="22"/>
              </w:rPr>
            </w:pPr>
            <w:r>
              <w:rPr>
                <w:rFonts w:hint="eastAsia" w:ascii="宋体" w:eastAsia="宋体"/>
                <w:sz w:val="22"/>
              </w:rPr>
              <w:t>2、投标供应商</w:t>
            </w:r>
            <w:r>
              <w:rPr>
                <w:rFonts w:ascii="宋体" w:eastAsia="宋体"/>
                <w:sz w:val="22"/>
              </w:rPr>
              <w:t>享受监狱企业价格折扣应提供以下证明材料（</w:t>
            </w:r>
            <w:r>
              <w:rPr>
                <w:rFonts w:hint="eastAsia" w:ascii="宋体" w:eastAsia="宋体"/>
                <w:sz w:val="22"/>
              </w:rPr>
              <w:t>放在</w:t>
            </w:r>
            <w:r>
              <w:rPr>
                <w:rFonts w:hint="eastAsia" w:ascii="宋体" w:eastAsia="宋体"/>
                <w:sz w:val="22"/>
                <w:szCs w:val="22"/>
              </w:rPr>
              <w:t>报价文件</w:t>
            </w:r>
            <w:r>
              <w:rPr>
                <w:rFonts w:hint="eastAsia" w:ascii="宋体" w:eastAsia="宋体"/>
                <w:sz w:val="22"/>
              </w:rPr>
              <w:t>中，</w:t>
            </w:r>
            <w:r>
              <w:rPr>
                <w:rFonts w:ascii="宋体" w:eastAsia="宋体"/>
                <w:sz w:val="22"/>
              </w:rPr>
              <w:t>不提供的不享受价格折扣）：</w:t>
            </w:r>
          </w:p>
          <w:p>
            <w:pPr>
              <w:snapToGrid w:val="0"/>
              <w:spacing w:line="460" w:lineRule="atLeast"/>
              <w:rPr>
                <w:rFonts w:ascii="宋体" w:eastAsia="宋体"/>
                <w:sz w:val="22"/>
              </w:rPr>
            </w:pPr>
            <w:r>
              <w:rPr>
                <w:rFonts w:hint="eastAsia" w:ascii="宋体" w:eastAsia="宋体"/>
                <w:sz w:val="22"/>
              </w:rPr>
              <w:t>（</w:t>
            </w:r>
            <w:r>
              <w:rPr>
                <w:rFonts w:ascii="宋体" w:eastAsia="宋体"/>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snapToGrid w:val="0"/>
              <w:spacing w:line="460" w:lineRule="atLeast"/>
              <w:rPr>
                <w:rFonts w:ascii="宋体" w:eastAsia="宋体"/>
                <w:sz w:val="22"/>
              </w:rPr>
            </w:pPr>
            <w:r>
              <w:rPr>
                <w:rFonts w:hint="eastAsia" w:ascii="宋体" w:eastAsia="宋体"/>
                <w:sz w:val="22"/>
              </w:rPr>
              <w:t>3、投标供应商享受</w:t>
            </w:r>
            <w:r>
              <w:rPr>
                <w:rFonts w:ascii="宋体" w:eastAsia="宋体"/>
                <w:sz w:val="22"/>
              </w:rPr>
              <w:t>残疾人福利性单位价格折扣应提供以下证明材料（</w:t>
            </w:r>
            <w:r>
              <w:rPr>
                <w:rFonts w:hint="eastAsia" w:ascii="宋体" w:eastAsia="宋体"/>
                <w:sz w:val="22"/>
              </w:rPr>
              <w:t>放在</w:t>
            </w:r>
            <w:r>
              <w:rPr>
                <w:rFonts w:hint="eastAsia" w:ascii="宋体" w:eastAsia="宋体"/>
                <w:sz w:val="22"/>
                <w:szCs w:val="22"/>
              </w:rPr>
              <w:t>报价文件</w:t>
            </w:r>
            <w:r>
              <w:rPr>
                <w:rFonts w:hint="eastAsia" w:ascii="宋体" w:eastAsia="宋体"/>
                <w:sz w:val="22"/>
              </w:rPr>
              <w:t>中，</w:t>
            </w:r>
            <w:r>
              <w:rPr>
                <w:rFonts w:ascii="宋体" w:eastAsia="宋体"/>
                <w:sz w:val="22"/>
              </w:rPr>
              <w:t>不提供的不享受价格折扣）：</w:t>
            </w:r>
          </w:p>
          <w:p>
            <w:pPr>
              <w:autoSpaceDE w:val="0"/>
              <w:autoSpaceDN w:val="0"/>
              <w:adjustRightInd w:val="0"/>
              <w:snapToGrid w:val="0"/>
              <w:spacing w:line="430" w:lineRule="atLeast"/>
              <w:rPr>
                <w:rFonts w:hint="eastAsia" w:ascii="宋体" w:eastAsia="宋体" w:cs="Courier New"/>
                <w:sz w:val="22"/>
              </w:rPr>
            </w:pPr>
            <w:r>
              <w:rPr>
                <w:rFonts w:hint="eastAsia" w:ascii="宋体" w:eastAsia="宋体"/>
                <w:sz w:val="22"/>
              </w:rPr>
              <w:t>（</w:t>
            </w:r>
            <w:r>
              <w:rPr>
                <w:rFonts w:ascii="宋体" w:eastAsia="宋体"/>
                <w:sz w:val="22"/>
              </w:rPr>
              <w:t>1）残疾人福利性单位声明函（加盖投标供应商公章，</w:t>
            </w:r>
            <w:r>
              <w:rPr>
                <w:rFonts w:hint="eastAsia" w:ascii="宋体" w:eastAsia="宋体"/>
                <w:sz w:val="22"/>
              </w:rPr>
              <w:t>格式见招标文件第四部分</w:t>
            </w:r>
            <w:r>
              <w:rPr>
                <w:rFonts w:ascii="宋体" w:eastAsia="宋体"/>
                <w:sz w:val="22"/>
              </w:rPr>
              <w:t>附件</w:t>
            </w:r>
            <w:r>
              <w:rPr>
                <w:rFonts w:hint="eastAsia" w:ascii="宋体" w:eastAsia="宋体"/>
                <w:sz w:val="22"/>
              </w:rPr>
              <w:t>2</w:t>
            </w:r>
            <w:r>
              <w:rPr>
                <w:rFonts w:ascii="宋体" w:eastAsia="宋体"/>
                <w:sz w:val="22"/>
              </w:rPr>
              <w:t>）</w:t>
            </w:r>
            <w:r>
              <w:rPr>
                <w:rFonts w:hint="eastAsia" w:ascii="宋体" w:eastAsia="宋体"/>
                <w:sz w:val="22"/>
              </w:rPr>
              <w:t>。</w:t>
            </w:r>
            <w:r>
              <w:rPr>
                <w:rFonts w:ascii="宋体" w:eastAsia="宋体" w:cs="Courier New"/>
                <w:sz w:val="22"/>
              </w:rPr>
              <w:t>在政府采购活动中，残疾人福利性单位视同小型、微型企业，享受评审中价格扣除政策。</w:t>
            </w:r>
          </w:p>
          <w:p>
            <w:pPr>
              <w:autoSpaceDE w:val="0"/>
              <w:autoSpaceDN w:val="0"/>
              <w:adjustRightInd w:val="0"/>
              <w:spacing w:line="430" w:lineRule="atLeast"/>
              <w:rPr>
                <w:rFonts w:hint="eastAsia" w:ascii="宋体" w:hAnsi="宋体" w:cs="新宋体"/>
                <w:kern w:val="0"/>
                <w:sz w:val="22"/>
                <w:szCs w:val="22"/>
                <w:highlight w:val="red"/>
                <w:lang w:val="zh-CN"/>
              </w:rPr>
            </w:pPr>
            <w:r>
              <w:rPr>
                <w:rFonts w:hint="eastAsia" w:ascii="宋体" w:eastAsia="宋体"/>
                <w:sz w:val="22"/>
              </w:rPr>
              <w:t>4、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r>
              <w:rPr>
                <w:rFonts w:hint="eastAsia" w:ascii="宋体" w:eastAsia="宋体"/>
                <w:b w:val="0"/>
                <w:sz w:val="22"/>
              </w:rPr>
              <w:t>。</w:t>
            </w:r>
          </w:p>
        </w:tc>
      </w:tr>
      <w:bookmarkEnd w:id="49"/>
    </w:tbl>
    <w:p>
      <w:pPr>
        <w:spacing w:line="440" w:lineRule="exact"/>
        <w:ind w:left="331" w:hanging="331" w:hangingChars="150"/>
        <w:rPr>
          <w:rFonts w:ascii="宋体" w:hAnsi="宋体"/>
          <w:b/>
          <w:bCs/>
          <w:sz w:val="22"/>
          <w:szCs w:val="22"/>
        </w:rPr>
      </w:pPr>
      <w:r>
        <w:rPr>
          <w:rFonts w:hint="eastAsia" w:ascii="宋体" w:hAnsi="宋体"/>
          <w:b/>
          <w:bCs/>
          <w:sz w:val="22"/>
          <w:szCs w:val="22"/>
        </w:rPr>
        <w:t>13.投标文件编制</w:t>
      </w:r>
    </w:p>
    <w:p>
      <w:pPr>
        <w:tabs>
          <w:tab w:val="left" w:pos="360"/>
        </w:tabs>
        <w:spacing w:line="460" w:lineRule="exact"/>
        <w:rPr>
          <w:rFonts w:ascii="宋体" w:hAnsi="宋体" w:cs="新宋体"/>
          <w:sz w:val="22"/>
          <w:szCs w:val="22"/>
        </w:rPr>
      </w:pPr>
      <w:r>
        <w:rPr>
          <w:rFonts w:hint="eastAsia" w:ascii="宋体" w:hAnsi="宋体" w:cs="新宋体"/>
          <w:sz w:val="22"/>
          <w:szCs w:val="22"/>
        </w:rPr>
        <w:t>13.1本项目通过“政采云平台（www.zcygov.cn）”实行在线投标响应（电子投标）。供应商应通过“政采云电子交易客户端”，并按照本采购文件和“政采云平台”的要求编制并加密投标文件。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rPr>
          <w:rFonts w:ascii="宋体" w:hAnsi="宋体" w:cs="新宋体"/>
          <w:sz w:val="22"/>
          <w:szCs w:val="22"/>
        </w:rPr>
      </w:pPr>
      <w:r>
        <w:rPr>
          <w:rFonts w:hint="eastAsia" w:ascii="宋体" w:hAnsi="宋体" w:cs="新宋体"/>
          <w:sz w:val="22"/>
          <w:szCs w:val="22"/>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pPr>
        <w:tabs>
          <w:tab w:val="left" w:pos="360"/>
        </w:tabs>
        <w:spacing w:line="460" w:lineRule="exact"/>
        <w:rPr>
          <w:rFonts w:ascii="宋体" w:hAnsi="宋体" w:cs="新宋体"/>
          <w:sz w:val="22"/>
          <w:szCs w:val="22"/>
        </w:rPr>
      </w:pPr>
      <w:r>
        <w:rPr>
          <w:rFonts w:hint="eastAsia" w:ascii="宋体" w:hAnsi="宋体" w:cs="新宋体"/>
          <w:sz w:val="22"/>
          <w:szCs w:val="22"/>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w:t>
      </w:r>
      <w:r>
        <w:rPr>
          <w:rFonts w:hint="eastAsia" w:ascii="宋体" w:hAnsi="宋体" w:cs="新宋体"/>
          <w:sz w:val="22"/>
          <w:szCs w:val="22"/>
          <w:lang w:eastAsia="zh-CN"/>
        </w:rPr>
        <w:t>或电子签章</w:t>
      </w:r>
      <w:r>
        <w:rPr>
          <w:rFonts w:hint="eastAsia" w:ascii="宋体" w:hAnsi="宋体" w:cs="新宋体"/>
          <w:sz w:val="22"/>
          <w:szCs w:val="22"/>
        </w:rPr>
        <w:t>），否则视为未提供。</w:t>
      </w:r>
    </w:p>
    <w:p>
      <w:pPr>
        <w:tabs>
          <w:tab w:val="left" w:pos="360"/>
        </w:tabs>
        <w:spacing w:line="460" w:lineRule="exact"/>
        <w:rPr>
          <w:rFonts w:ascii="宋体" w:hAnsi="宋体" w:cs="新宋体"/>
          <w:sz w:val="22"/>
          <w:szCs w:val="22"/>
        </w:rPr>
      </w:pPr>
      <w:r>
        <w:rPr>
          <w:rFonts w:hint="eastAsia" w:ascii="宋体" w:hAnsi="宋体" w:cs="新宋体"/>
          <w:sz w:val="22"/>
          <w:szCs w:val="22"/>
        </w:rPr>
        <w:t>13.4投标文件内容不完整、编排混乱导致投标文件被误读、漏读或者查找不到相关内容的，是投标人的责任。</w:t>
      </w:r>
    </w:p>
    <w:p>
      <w:pPr>
        <w:tabs>
          <w:tab w:val="left" w:pos="360"/>
        </w:tabs>
        <w:spacing w:line="460" w:lineRule="exact"/>
        <w:rPr>
          <w:rFonts w:ascii="宋体" w:hAnsi="宋体" w:cs="新宋体"/>
          <w:sz w:val="22"/>
          <w:szCs w:val="22"/>
        </w:rPr>
      </w:pPr>
      <w:r>
        <w:rPr>
          <w:rFonts w:hint="eastAsia" w:ascii="宋体" w:hAnsi="宋体" w:cs="新宋体"/>
          <w:sz w:val="22"/>
          <w:szCs w:val="22"/>
        </w:rPr>
        <w:t>13.5投标文件因字迹潦草或表达不清所引起的后果由投标人负责。</w:t>
      </w:r>
    </w:p>
    <w:p>
      <w:pPr>
        <w:tabs>
          <w:tab w:val="left" w:pos="360"/>
        </w:tabs>
        <w:spacing w:line="460" w:lineRule="exact"/>
        <w:rPr>
          <w:rFonts w:ascii="宋体" w:hAnsi="宋体" w:cs="新宋体"/>
          <w:sz w:val="22"/>
          <w:szCs w:val="22"/>
        </w:rPr>
      </w:pPr>
      <w:r>
        <w:rPr>
          <w:rFonts w:hint="eastAsia" w:ascii="宋体" w:hAnsi="宋体" w:cs="新宋体"/>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ascii="宋体" w:hAnsi="宋体"/>
          <w:b/>
          <w:bCs/>
          <w:sz w:val="22"/>
          <w:szCs w:val="22"/>
        </w:rPr>
      </w:pPr>
      <w:r>
        <w:rPr>
          <w:rFonts w:hint="eastAsia" w:ascii="宋体" w:hAnsi="宋体"/>
          <w:b/>
          <w:bCs/>
          <w:sz w:val="22"/>
          <w:szCs w:val="22"/>
        </w:rPr>
        <w:t>14.投标文件的签章</w:t>
      </w:r>
    </w:p>
    <w:p>
      <w:pPr>
        <w:tabs>
          <w:tab w:val="left" w:pos="360"/>
        </w:tabs>
        <w:spacing w:line="460" w:lineRule="exact"/>
        <w:rPr>
          <w:rFonts w:ascii="宋体" w:hAnsi="宋体" w:cs="新宋体"/>
          <w:sz w:val="22"/>
          <w:szCs w:val="22"/>
        </w:rPr>
      </w:pPr>
      <w:r>
        <w:rPr>
          <w:rFonts w:hint="eastAsia" w:ascii="宋体" w:hAnsi="宋体" w:cs="新宋体"/>
          <w:sz w:val="22"/>
          <w:szCs w:val="22"/>
        </w:rPr>
        <w:t>14.1投标文件的签章要求：投标人须知前附表第17款；</w:t>
      </w:r>
    </w:p>
    <w:p>
      <w:pPr>
        <w:tabs>
          <w:tab w:val="left" w:pos="360"/>
        </w:tabs>
        <w:spacing w:line="460" w:lineRule="exact"/>
        <w:rPr>
          <w:rFonts w:ascii="宋体" w:hAnsi="宋体" w:cs="新宋体"/>
          <w:sz w:val="22"/>
          <w:szCs w:val="22"/>
        </w:rPr>
      </w:pPr>
      <w:r>
        <w:rPr>
          <w:rFonts w:hint="eastAsia" w:ascii="宋体" w:hAnsi="宋体" w:cs="新宋体"/>
          <w:sz w:val="22"/>
          <w:szCs w:val="22"/>
        </w:rPr>
        <w:t>14.2投标文件应由投标人法定代表人或其授权代表</w:t>
      </w:r>
      <w:r>
        <w:rPr>
          <w:rFonts w:hint="eastAsia" w:ascii="宋体" w:hAnsi="宋体" w:eastAsia="宋体" w:cs="宋体"/>
          <w:spacing w:val="6"/>
          <w:sz w:val="22"/>
          <w:szCs w:val="22"/>
        </w:rPr>
        <w:t>签字或者盖章</w:t>
      </w:r>
      <w:r>
        <w:rPr>
          <w:rFonts w:hint="eastAsia" w:ascii="宋体" w:hAnsi="宋体" w:cs="宋体"/>
          <w:spacing w:val="6"/>
          <w:sz w:val="22"/>
          <w:szCs w:val="22"/>
          <w:lang w:eastAsia="zh-CN"/>
        </w:rPr>
        <w:t>或者电子签章</w:t>
      </w:r>
      <w:r>
        <w:rPr>
          <w:rFonts w:hint="eastAsia" w:ascii="宋体" w:hAnsi="宋体" w:cs="新宋体"/>
          <w:sz w:val="22"/>
          <w:szCs w:val="22"/>
        </w:rPr>
        <w:t>，并加盖投标人公章（电子签章）。</w:t>
      </w:r>
    </w:p>
    <w:p>
      <w:pPr>
        <w:tabs>
          <w:tab w:val="left" w:pos="360"/>
        </w:tabs>
        <w:spacing w:line="460" w:lineRule="exact"/>
        <w:rPr>
          <w:rFonts w:ascii="宋体" w:hAnsi="宋体" w:cs="新宋体"/>
          <w:sz w:val="22"/>
          <w:szCs w:val="22"/>
        </w:rPr>
      </w:pPr>
      <w:r>
        <w:rPr>
          <w:rFonts w:hint="eastAsia" w:ascii="宋体" w:hAnsi="宋体" w:cs="新宋体"/>
          <w:sz w:val="22"/>
          <w:szCs w:val="22"/>
        </w:rPr>
        <w:t>14.</w:t>
      </w:r>
      <w:r>
        <w:rPr>
          <w:rFonts w:ascii="宋体" w:hAnsi="宋体" w:cs="新宋体"/>
          <w:sz w:val="22"/>
          <w:szCs w:val="22"/>
        </w:rPr>
        <w:t>3</w:t>
      </w:r>
      <w:r>
        <w:rPr>
          <w:rFonts w:hint="eastAsia" w:ascii="宋体" w:hAnsi="宋体" w:cs="新宋体"/>
          <w:sz w:val="22"/>
          <w:szCs w:val="22"/>
        </w:rPr>
        <w:t>电子签章操作指南详见采购公告附件《供应商项目采购-电子招投标操作指南》。</w:t>
      </w:r>
    </w:p>
    <w:p>
      <w:pPr>
        <w:spacing w:line="440" w:lineRule="exact"/>
        <w:ind w:left="331" w:hanging="331" w:hangingChars="150"/>
        <w:rPr>
          <w:rFonts w:ascii="宋体" w:hAnsi="宋体"/>
          <w:b/>
          <w:bCs/>
          <w:sz w:val="22"/>
          <w:szCs w:val="22"/>
        </w:rPr>
      </w:pPr>
      <w:r>
        <w:rPr>
          <w:rFonts w:hint="eastAsia" w:ascii="宋体" w:hAnsi="宋体"/>
          <w:b/>
          <w:bCs/>
          <w:sz w:val="22"/>
          <w:szCs w:val="22"/>
        </w:rPr>
        <w:t>15.投标文件的形式</w:t>
      </w:r>
    </w:p>
    <w:p>
      <w:pPr>
        <w:tabs>
          <w:tab w:val="left" w:pos="360"/>
        </w:tabs>
        <w:spacing w:line="460" w:lineRule="exact"/>
        <w:rPr>
          <w:rFonts w:ascii="宋体" w:hAnsi="宋体" w:cs="新宋体"/>
          <w:sz w:val="22"/>
          <w:szCs w:val="22"/>
        </w:rPr>
      </w:pPr>
      <w:r>
        <w:rPr>
          <w:rFonts w:hint="eastAsia" w:ascii="宋体" w:hAnsi="宋体" w:cs="新宋体"/>
          <w:sz w:val="22"/>
          <w:szCs w:val="22"/>
        </w:rPr>
        <w:t>15.1投标文件的形式：见投标人须知前附表第18款；</w:t>
      </w:r>
    </w:p>
    <w:p>
      <w:pPr>
        <w:tabs>
          <w:tab w:val="left" w:pos="360"/>
        </w:tabs>
        <w:spacing w:line="460" w:lineRule="exact"/>
        <w:rPr>
          <w:rFonts w:ascii="宋体" w:hAnsi="宋体" w:cs="新宋体"/>
          <w:sz w:val="22"/>
          <w:szCs w:val="22"/>
        </w:rPr>
      </w:pPr>
      <w:r>
        <w:rPr>
          <w:rFonts w:hint="eastAsia" w:ascii="宋体" w:hAnsi="宋体" w:cs="新宋体"/>
          <w:sz w:val="22"/>
          <w:szCs w:val="22"/>
        </w:rPr>
        <w:t>15.2“电子加密投标文件”：“电子加密投标文件”是指通过“政采云电子交易客户端”完成投标文件编制后生成并加密的数据电文形式的投标文件。</w:t>
      </w:r>
    </w:p>
    <w:p>
      <w:pPr>
        <w:tabs>
          <w:tab w:val="left" w:pos="360"/>
        </w:tabs>
        <w:spacing w:line="460" w:lineRule="exact"/>
        <w:rPr>
          <w:rFonts w:ascii="宋体" w:hAnsi="宋体" w:cs="Arial"/>
          <w:b/>
          <w:sz w:val="24"/>
        </w:rPr>
      </w:pPr>
      <w:r>
        <w:rPr>
          <w:rFonts w:hint="eastAsia" w:ascii="宋体" w:hAnsi="宋体" w:cs="新宋体"/>
          <w:sz w:val="22"/>
          <w:szCs w:val="22"/>
        </w:rPr>
        <w:t>15.3“备份投标文件”：“备份投标文件”是指与“电子加密投标文件”同时生成的数据电文形式的电子文件（备份标书），其他方式编制的“备份投标文件”视为无效的“备份投标文件”。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ascii="宋体" w:hAnsi="宋体"/>
          <w:b/>
          <w:bCs/>
          <w:sz w:val="22"/>
          <w:szCs w:val="22"/>
        </w:rPr>
      </w:pPr>
      <w:r>
        <w:rPr>
          <w:rFonts w:hint="eastAsia" w:ascii="宋体" w:hAnsi="宋体"/>
          <w:b/>
          <w:bCs/>
          <w:sz w:val="22"/>
          <w:szCs w:val="22"/>
        </w:rPr>
        <w:t>16.投标文件的份数</w:t>
      </w:r>
    </w:p>
    <w:p>
      <w:pPr>
        <w:tabs>
          <w:tab w:val="left" w:pos="5355"/>
        </w:tabs>
        <w:spacing w:line="430" w:lineRule="exact"/>
        <w:rPr>
          <w:rFonts w:ascii="宋体" w:hAnsi="宋体" w:cs="新宋体"/>
          <w:sz w:val="22"/>
          <w:szCs w:val="22"/>
        </w:rPr>
      </w:pPr>
      <w:r>
        <w:rPr>
          <w:rFonts w:hint="eastAsia" w:ascii="宋体" w:hAnsi="宋体" w:cs="新宋体"/>
          <w:sz w:val="22"/>
          <w:szCs w:val="22"/>
        </w:rPr>
        <w:t>16.1投标文件的份数：见投标人须知前附表第19款。</w:t>
      </w:r>
    </w:p>
    <w:p>
      <w:pPr>
        <w:tabs>
          <w:tab w:val="left" w:pos="540"/>
        </w:tabs>
        <w:spacing w:line="460" w:lineRule="exact"/>
        <w:rPr>
          <w:rFonts w:hint="eastAsia" w:ascii="宋体" w:hAnsi="宋体" w:cs="新宋体"/>
          <w:bCs/>
          <w:sz w:val="22"/>
          <w:szCs w:val="22"/>
        </w:rPr>
      </w:pPr>
      <w:r>
        <w:rPr>
          <w:rFonts w:hint="eastAsia" w:ascii="宋体" w:hAnsi="宋体" w:cs="新宋体"/>
          <w:bCs/>
          <w:sz w:val="22"/>
          <w:szCs w:val="22"/>
        </w:rPr>
        <w:t>17.投标报价</w:t>
      </w:r>
    </w:p>
    <w:p>
      <w:pPr>
        <w:tabs>
          <w:tab w:val="left" w:pos="540"/>
        </w:tabs>
        <w:spacing w:line="460" w:lineRule="exact"/>
        <w:rPr>
          <w:rFonts w:ascii="宋体" w:hAnsi="宋体" w:cs="新宋体"/>
          <w:b/>
          <w:sz w:val="22"/>
          <w:szCs w:val="22"/>
        </w:rPr>
      </w:pPr>
      <w:r>
        <w:rPr>
          <w:rFonts w:hint="eastAsia" w:ascii="宋体" w:hAnsi="宋体" w:eastAsia="宋体" w:cs="宋体"/>
          <w:b/>
          <w:color w:val="000000"/>
          <w:sz w:val="22"/>
          <w:szCs w:val="22"/>
        </w:rPr>
        <w:t>投标报价包括涉及本项目所发生的一切费用；投标供应商应充分考虑项目期间成本投入的市场风险、政策性调整及调查期间的不可预见因素，今后不再作调整，采购人要求变动的内容除外</w:t>
      </w:r>
      <w:r>
        <w:rPr>
          <w:rFonts w:hint="eastAsia" w:ascii="宋体" w:hAnsi="宋体" w:cs="新宋体"/>
          <w:b/>
          <w:sz w:val="22"/>
          <w:szCs w:val="22"/>
        </w:rPr>
        <w:t>。</w:t>
      </w:r>
    </w:p>
    <w:p>
      <w:pPr>
        <w:tabs>
          <w:tab w:val="left" w:pos="540"/>
        </w:tabs>
        <w:spacing w:line="460" w:lineRule="exact"/>
        <w:rPr>
          <w:rFonts w:ascii="宋体" w:hAnsi="宋体" w:cs="新宋体"/>
          <w:sz w:val="22"/>
          <w:szCs w:val="22"/>
        </w:rPr>
      </w:pPr>
      <w:r>
        <w:rPr>
          <w:rFonts w:hint="eastAsia" w:ascii="宋体" w:hAnsi="宋体" w:cs="新宋体"/>
          <w:sz w:val="22"/>
          <w:szCs w:val="22"/>
        </w:rPr>
        <w:t>17.2</w:t>
      </w:r>
      <w:r>
        <w:rPr>
          <w:rFonts w:hint="eastAsia" w:ascii="宋体" w:hAnsi="宋体" w:cs="新宋体"/>
          <w:bCs/>
          <w:sz w:val="22"/>
          <w:szCs w:val="22"/>
        </w:rPr>
        <w:t>本项目</w:t>
      </w:r>
      <w:r>
        <w:rPr>
          <w:rFonts w:hint="eastAsia" w:ascii="宋体" w:hAnsi="宋体" w:cs="新宋体"/>
          <w:bCs/>
          <w:kern w:val="0"/>
          <w:sz w:val="22"/>
          <w:szCs w:val="22"/>
          <w:lang w:val="zh-CN"/>
        </w:rPr>
        <w:t>投标报价应是中标供应商在正确地完全履行合同义务后采购人应支付给中标供应商所有的价款，投标人应在投标分项报价表上标明本投标中拟提供服务的单价和合价。价格中还应包含所有应缴纳的税费、购买其知识产权等及其他附带服务的费用。投标报价中也不得缺漏采购文件所要求的内容，否则，评标时将有效投标中该项内容的最高价计入其投标总价，实质性的缺漏可能导致其投标被拒绝。</w:t>
      </w:r>
    </w:p>
    <w:p>
      <w:pPr>
        <w:tabs>
          <w:tab w:val="left" w:pos="540"/>
        </w:tabs>
        <w:spacing w:line="460" w:lineRule="exact"/>
        <w:rPr>
          <w:rFonts w:ascii="宋体" w:hAnsi="宋体" w:cs="新宋体"/>
          <w:sz w:val="22"/>
          <w:szCs w:val="22"/>
        </w:rPr>
      </w:pPr>
      <w:r>
        <w:rPr>
          <w:rFonts w:hint="eastAsia" w:ascii="宋体" w:hAnsi="宋体" w:cs="新宋体"/>
          <w:sz w:val="22"/>
          <w:szCs w:val="22"/>
        </w:rPr>
        <w:t>17.3 投标人须认真阅读、充分理解采购文件，如有疑问可在询疑截止时间前送达（或传真）招标代理机构，招标代理机构将会统一解答。任何因对本项目采购文件理解不清、产生歧义等由此产生的费用，视作以含在投标总价中。</w:t>
      </w:r>
    </w:p>
    <w:p>
      <w:pPr>
        <w:tabs>
          <w:tab w:val="left" w:pos="540"/>
        </w:tabs>
        <w:spacing w:line="460" w:lineRule="exact"/>
        <w:rPr>
          <w:rFonts w:ascii="宋体" w:hAnsi="宋体" w:cs="新宋体"/>
          <w:sz w:val="22"/>
          <w:szCs w:val="22"/>
        </w:rPr>
      </w:pPr>
      <w:r>
        <w:rPr>
          <w:rFonts w:hint="eastAsia" w:ascii="宋体" w:hAnsi="宋体" w:cs="新宋体"/>
          <w:sz w:val="22"/>
          <w:szCs w:val="22"/>
        </w:rPr>
        <w:t>17.4 投标人必须按第三部分附件的开标一览表（统一格式）、投标分项报价表（统一格式）的内容填写单价、合价及其他事项，并由法定代表人或授权代表签署（签字或盖章</w:t>
      </w:r>
      <w:r>
        <w:rPr>
          <w:rFonts w:hint="eastAsia" w:ascii="宋体" w:hAnsi="宋体" w:cs="新宋体"/>
          <w:sz w:val="22"/>
          <w:szCs w:val="22"/>
          <w:lang w:eastAsia="zh-CN"/>
        </w:rPr>
        <w:t>或电子签章</w:t>
      </w:r>
      <w:r>
        <w:rPr>
          <w:rFonts w:hint="eastAsia" w:ascii="宋体" w:hAnsi="宋体" w:cs="新宋体"/>
          <w:sz w:val="22"/>
          <w:szCs w:val="22"/>
        </w:rPr>
        <w:t>）。</w:t>
      </w:r>
    </w:p>
    <w:p>
      <w:pPr>
        <w:tabs>
          <w:tab w:val="left" w:pos="540"/>
        </w:tabs>
        <w:spacing w:line="460" w:lineRule="exact"/>
        <w:rPr>
          <w:rFonts w:ascii="宋体" w:hAnsi="宋体" w:cs="新宋体"/>
          <w:b/>
          <w:sz w:val="22"/>
          <w:szCs w:val="22"/>
        </w:rPr>
      </w:pPr>
      <w:r>
        <w:rPr>
          <w:rFonts w:hint="eastAsia" w:ascii="宋体" w:hAnsi="宋体" w:cs="新宋体"/>
          <w:sz w:val="22"/>
          <w:szCs w:val="22"/>
        </w:rPr>
        <w:t>17.5 所有投标报价均以人民币报价。</w:t>
      </w:r>
    </w:p>
    <w:p>
      <w:pPr>
        <w:tabs>
          <w:tab w:val="left" w:pos="540"/>
        </w:tabs>
        <w:spacing w:line="460" w:lineRule="exact"/>
        <w:rPr>
          <w:rFonts w:ascii="宋体" w:hAnsi="宋体" w:cs="新宋体"/>
          <w:sz w:val="22"/>
          <w:szCs w:val="22"/>
        </w:rPr>
      </w:pPr>
      <w:r>
        <w:rPr>
          <w:rFonts w:hint="eastAsia" w:ascii="宋体" w:hAnsi="宋体" w:cs="新宋体"/>
          <w:sz w:val="22"/>
          <w:szCs w:val="22"/>
        </w:rPr>
        <w:t>17.6 采购人不接受任何选择报价，对每一项货物/服务只允许一个报价。</w:t>
      </w:r>
    </w:p>
    <w:p>
      <w:pPr>
        <w:tabs>
          <w:tab w:val="left" w:pos="540"/>
        </w:tabs>
        <w:spacing w:line="460" w:lineRule="exact"/>
        <w:rPr>
          <w:rFonts w:ascii="宋体" w:hAnsi="宋体" w:cs="新宋体"/>
          <w:sz w:val="22"/>
          <w:szCs w:val="22"/>
        </w:rPr>
      </w:pPr>
      <w:r>
        <w:rPr>
          <w:rFonts w:hint="eastAsia" w:ascii="宋体" w:hAnsi="宋体" w:cs="新宋体"/>
          <w:sz w:val="22"/>
          <w:szCs w:val="22"/>
        </w:rPr>
        <w:t>17.7 采购人要求分类报价是为了方便评标，但在任何情况下不限制采购人以其认为最合适的条款、条件签订合同的权利。</w:t>
      </w:r>
    </w:p>
    <w:p>
      <w:pPr>
        <w:tabs>
          <w:tab w:val="left" w:pos="540"/>
        </w:tabs>
        <w:spacing w:line="440" w:lineRule="exact"/>
        <w:rPr>
          <w:rFonts w:ascii="宋体" w:hAnsi="宋体" w:cs="新宋体"/>
          <w:sz w:val="22"/>
          <w:szCs w:val="22"/>
        </w:rPr>
      </w:pPr>
      <w:r>
        <w:rPr>
          <w:rFonts w:hint="eastAsia" w:ascii="宋体" w:hAnsi="宋体" w:cs="新宋体"/>
          <w:sz w:val="22"/>
          <w:szCs w:val="22"/>
        </w:rPr>
        <w:t>17.8 报价是成交的一个重要因素，但最低报价不是成交的唯一依据。</w:t>
      </w:r>
    </w:p>
    <w:p>
      <w:pPr>
        <w:tabs>
          <w:tab w:val="left" w:pos="-180"/>
          <w:tab w:val="left" w:pos="180"/>
          <w:tab w:val="left" w:pos="360"/>
        </w:tabs>
        <w:spacing w:line="440" w:lineRule="exact"/>
        <w:ind w:left="660" w:hanging="660" w:hangingChars="300"/>
        <w:rPr>
          <w:rFonts w:ascii="宋体" w:hAnsi="宋体"/>
          <w:b/>
          <w:bCs/>
          <w:sz w:val="22"/>
          <w:szCs w:val="22"/>
        </w:rPr>
      </w:pPr>
      <w:r>
        <w:rPr>
          <w:rFonts w:hint="eastAsia" w:ascii="宋体" w:hAnsi="宋体" w:cs="新宋体"/>
          <w:bCs/>
          <w:sz w:val="22"/>
          <w:szCs w:val="22"/>
        </w:rPr>
        <w:t xml:space="preserve">12. </w:t>
      </w:r>
      <w:r>
        <w:rPr>
          <w:rFonts w:hint="eastAsia" w:ascii="宋体" w:hAnsi="宋体"/>
          <w:b/>
          <w:bCs/>
          <w:sz w:val="22"/>
          <w:szCs w:val="22"/>
        </w:rPr>
        <w:t>投标人如发生下列情况之一，将上报同级政府采购监督管理部门，追究其责任：</w:t>
      </w:r>
    </w:p>
    <w:p>
      <w:pPr>
        <w:numPr>
          <w:ilvl w:val="0"/>
          <w:numId w:val="8"/>
        </w:numPr>
        <w:tabs>
          <w:tab w:val="left" w:pos="360"/>
          <w:tab w:val="clear" w:pos="420"/>
        </w:tabs>
        <w:spacing w:line="440" w:lineRule="exact"/>
        <w:ind w:left="720" w:hanging="720"/>
        <w:rPr>
          <w:rFonts w:ascii="宋体" w:hAnsi="宋体" w:cs="新宋体"/>
          <w:sz w:val="22"/>
          <w:szCs w:val="22"/>
        </w:rPr>
      </w:pPr>
      <w:r>
        <w:rPr>
          <w:rFonts w:hint="eastAsia" w:ascii="宋体" w:hAnsi="宋体" w:cs="新宋体"/>
          <w:sz w:val="22"/>
          <w:szCs w:val="22"/>
        </w:rPr>
        <w:t>投标人在采购文件规定的投标有效期内撤回投标；</w:t>
      </w:r>
    </w:p>
    <w:p>
      <w:pPr>
        <w:numPr>
          <w:ilvl w:val="0"/>
          <w:numId w:val="8"/>
        </w:numPr>
        <w:tabs>
          <w:tab w:val="left" w:pos="360"/>
          <w:tab w:val="clear" w:pos="420"/>
        </w:tabs>
        <w:spacing w:line="440" w:lineRule="exact"/>
        <w:ind w:left="720" w:hanging="720"/>
        <w:rPr>
          <w:rFonts w:ascii="宋体" w:hAnsi="宋体" w:cs="新宋体"/>
          <w:sz w:val="22"/>
          <w:szCs w:val="22"/>
        </w:rPr>
      </w:pPr>
      <w:r>
        <w:rPr>
          <w:rFonts w:hint="eastAsia" w:ascii="宋体" w:hAnsi="宋体" w:cs="新宋体"/>
          <w:sz w:val="22"/>
          <w:szCs w:val="22"/>
        </w:rPr>
        <w:t>中标人未按中标通知书中规定的时间与采购人签订合同；</w:t>
      </w:r>
    </w:p>
    <w:p>
      <w:pPr>
        <w:numPr>
          <w:ilvl w:val="0"/>
          <w:numId w:val="8"/>
        </w:numPr>
        <w:tabs>
          <w:tab w:val="left" w:pos="360"/>
          <w:tab w:val="clear" w:pos="420"/>
        </w:tabs>
        <w:spacing w:line="440" w:lineRule="exact"/>
        <w:ind w:left="720" w:hanging="720"/>
        <w:rPr>
          <w:rFonts w:ascii="宋体" w:hAnsi="宋体" w:cs="新宋体"/>
          <w:sz w:val="22"/>
          <w:szCs w:val="22"/>
        </w:rPr>
      </w:pPr>
      <w:r>
        <w:rPr>
          <w:rFonts w:hint="eastAsia" w:ascii="宋体" w:hAnsi="宋体" w:cs="新宋体"/>
          <w:sz w:val="22"/>
          <w:szCs w:val="22"/>
        </w:rPr>
        <w:t>投标人在采购文件中提供虚假技术指标及参数，经评标委员会确认属实的。</w:t>
      </w:r>
    </w:p>
    <w:p>
      <w:pPr>
        <w:numPr>
          <w:ilvl w:val="0"/>
          <w:numId w:val="8"/>
        </w:numPr>
        <w:tabs>
          <w:tab w:val="left" w:pos="360"/>
          <w:tab w:val="clear" w:pos="420"/>
        </w:tabs>
        <w:spacing w:line="440" w:lineRule="exact"/>
        <w:ind w:left="720" w:hanging="720"/>
        <w:rPr>
          <w:rFonts w:ascii="宋体" w:hAnsi="宋体" w:cs="新宋体"/>
          <w:sz w:val="22"/>
          <w:szCs w:val="22"/>
        </w:rPr>
      </w:pPr>
      <w:r>
        <w:rPr>
          <w:rFonts w:hint="eastAsia" w:ascii="宋体" w:hAnsi="宋体" w:cs="新宋体"/>
          <w:sz w:val="22"/>
          <w:szCs w:val="22"/>
        </w:rPr>
        <w:t>经同级政府采购监督管理部门审查认定投标人有违反《中华人民共和国政府采购法》等有关法律法规的行为。</w:t>
      </w:r>
    </w:p>
    <w:p>
      <w:pPr>
        <w:tabs>
          <w:tab w:val="left" w:pos="-180"/>
          <w:tab w:val="left" w:pos="180"/>
          <w:tab w:val="left" w:pos="360"/>
        </w:tabs>
        <w:spacing w:line="440" w:lineRule="exact"/>
        <w:rPr>
          <w:rFonts w:ascii="宋体" w:hAnsi="宋体"/>
          <w:b/>
          <w:bCs/>
          <w:sz w:val="22"/>
          <w:szCs w:val="22"/>
        </w:rPr>
      </w:pPr>
      <w:bookmarkStart w:id="51" w:name="_Toc265529383"/>
      <w:bookmarkStart w:id="52" w:name="_Toc221356951"/>
      <w:bookmarkStart w:id="53" w:name="_Toc223715998"/>
      <w:bookmarkStart w:id="54" w:name="_Toc221356887"/>
      <w:bookmarkStart w:id="55" w:name="_Toc239145354"/>
      <w:bookmarkStart w:id="56" w:name="_Toc221374626"/>
      <w:bookmarkStart w:id="57" w:name="_Toc222114879"/>
      <w:bookmarkStart w:id="58" w:name="_Toc221423619"/>
      <w:bookmarkStart w:id="59" w:name="_Toc241404202"/>
      <w:r>
        <w:rPr>
          <w:rFonts w:hint="eastAsia" w:ascii="宋体" w:hAnsi="宋体"/>
          <w:b/>
          <w:bCs/>
          <w:sz w:val="22"/>
          <w:szCs w:val="22"/>
        </w:rPr>
        <w:t>19. 投标有效期</w:t>
      </w:r>
    </w:p>
    <w:p>
      <w:pPr>
        <w:tabs>
          <w:tab w:val="left" w:pos="540"/>
          <w:tab w:val="left" w:pos="992"/>
        </w:tabs>
        <w:autoSpaceDE w:val="0"/>
        <w:autoSpaceDN w:val="0"/>
        <w:adjustRightInd w:val="0"/>
        <w:spacing w:line="460" w:lineRule="atLeast"/>
        <w:rPr>
          <w:rFonts w:ascii="宋体" w:hAnsi="宋体" w:cs="新宋体"/>
          <w:kern w:val="0"/>
          <w:sz w:val="22"/>
          <w:szCs w:val="22"/>
        </w:rPr>
      </w:pPr>
      <w:r>
        <w:rPr>
          <w:rFonts w:hint="eastAsia" w:ascii="宋体" w:hAnsi="宋体" w:cs="新宋体"/>
          <w:kern w:val="0"/>
          <w:sz w:val="22"/>
          <w:szCs w:val="22"/>
        </w:rPr>
        <w:t>19.1 自开标之日起 90天内投标应保持有效。投标有效期短于这个规定期限的投标将视为非响应性投标而予以拒绝。</w:t>
      </w:r>
    </w:p>
    <w:p>
      <w:pPr>
        <w:spacing w:line="440" w:lineRule="exact"/>
        <w:rPr>
          <w:rFonts w:ascii="宋体" w:hAnsi="宋体" w:cs="新宋体"/>
          <w:sz w:val="22"/>
          <w:szCs w:val="22"/>
        </w:rPr>
      </w:pPr>
      <w:r>
        <w:rPr>
          <w:rFonts w:hint="eastAsia" w:ascii="宋体" w:hAnsi="宋体" w:cs="新宋体"/>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7"/>
        <w:spacing w:line="500" w:lineRule="exact"/>
        <w:jc w:val="center"/>
        <w:rPr>
          <w:rFonts w:ascii="宋体" w:hAnsi="宋体" w:eastAsia="宋体"/>
          <w:sz w:val="24"/>
          <w:szCs w:val="24"/>
        </w:rPr>
      </w:pPr>
      <w:bookmarkStart w:id="60" w:name="_Toc34508133"/>
      <w:bookmarkStart w:id="61" w:name="_Toc34572032"/>
      <w:r>
        <w:rPr>
          <w:rFonts w:hint="eastAsia" w:ascii="宋体" w:hAnsi="宋体" w:eastAsia="宋体"/>
          <w:sz w:val="24"/>
          <w:szCs w:val="24"/>
        </w:rPr>
        <w:t>四、 投标文件的递交</w:t>
      </w:r>
      <w:bookmarkEnd w:id="51"/>
      <w:bookmarkEnd w:id="52"/>
      <w:bookmarkEnd w:id="53"/>
      <w:bookmarkEnd w:id="54"/>
      <w:bookmarkEnd w:id="55"/>
      <w:bookmarkEnd w:id="56"/>
      <w:bookmarkEnd w:id="57"/>
      <w:bookmarkEnd w:id="58"/>
      <w:bookmarkEnd w:id="59"/>
      <w:bookmarkEnd w:id="60"/>
      <w:bookmarkEnd w:id="61"/>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20. 投标文件的递交</w:t>
      </w:r>
    </w:p>
    <w:p>
      <w:pPr>
        <w:tabs>
          <w:tab w:val="left" w:pos="540"/>
        </w:tabs>
        <w:spacing w:line="460" w:lineRule="exact"/>
        <w:rPr>
          <w:rFonts w:hint="default" w:ascii="宋体" w:hAnsi="宋体" w:eastAsia="宋体" w:cs="新宋体"/>
          <w:bCs/>
          <w:kern w:val="0"/>
          <w:sz w:val="22"/>
          <w:szCs w:val="22"/>
          <w:lang w:val="en-US" w:eastAsia="zh-CN"/>
        </w:rPr>
      </w:pPr>
      <w:r>
        <w:rPr>
          <w:rFonts w:hint="eastAsia" w:ascii="宋体" w:hAnsi="宋体" w:cs="新宋体"/>
          <w:bCs/>
          <w:kern w:val="0"/>
          <w:sz w:val="22"/>
          <w:szCs w:val="22"/>
        </w:rPr>
        <w:t>20.1投标文件的上传、递交：见投标人须知前附表第20款。</w:t>
      </w:r>
      <w:r>
        <w:rPr>
          <w:rFonts w:hint="eastAsia" w:ascii="宋体" w:hAnsi="宋体" w:cs="新宋体"/>
          <w:bCs/>
          <w:kern w:val="0"/>
          <w:sz w:val="22"/>
          <w:szCs w:val="22"/>
          <w:lang w:val="en-US" w:eastAsia="zh-CN"/>
        </w:rPr>
        <w:t xml:space="preserve">  </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21. “电子加密投标文件”解密和异常情况处理。</w:t>
      </w:r>
    </w:p>
    <w:p>
      <w:pPr>
        <w:tabs>
          <w:tab w:val="left" w:pos="540"/>
        </w:tabs>
        <w:spacing w:line="460" w:lineRule="exact"/>
        <w:rPr>
          <w:rFonts w:ascii="宋体" w:hAnsi="宋体" w:cs="新宋体"/>
          <w:bCs/>
          <w:kern w:val="0"/>
          <w:sz w:val="22"/>
          <w:szCs w:val="22"/>
        </w:rPr>
      </w:pPr>
      <w:r>
        <w:rPr>
          <w:rFonts w:hint="eastAsia" w:ascii="宋体" w:hAnsi="宋体" w:cs="新宋体"/>
          <w:bCs/>
          <w:kern w:val="0"/>
          <w:sz w:val="22"/>
          <w:szCs w:val="22"/>
        </w:rPr>
        <w:t>21.1“电子加密投标文件”解密：见投标人须知前附表第21款。</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22. 投标文件的补充、修改或撤回</w:t>
      </w:r>
    </w:p>
    <w:p>
      <w:pPr>
        <w:tabs>
          <w:tab w:val="left" w:pos="540"/>
        </w:tabs>
        <w:spacing w:line="460" w:lineRule="exact"/>
        <w:rPr>
          <w:rFonts w:ascii="宋体" w:hAnsi="宋体" w:cs="新宋体"/>
          <w:bCs/>
          <w:kern w:val="0"/>
          <w:sz w:val="22"/>
          <w:szCs w:val="22"/>
        </w:rPr>
      </w:pPr>
      <w:r>
        <w:rPr>
          <w:rFonts w:hint="eastAsia" w:ascii="宋体" w:hAnsi="宋体" w:cs="新宋体"/>
          <w:bCs/>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ascii="宋体" w:hAnsi="宋体" w:cs="新宋体"/>
          <w:bCs/>
          <w:kern w:val="0"/>
          <w:sz w:val="22"/>
          <w:szCs w:val="22"/>
        </w:rPr>
      </w:pPr>
      <w:r>
        <w:rPr>
          <w:rFonts w:hint="eastAsia" w:ascii="宋体" w:hAnsi="宋体" w:cs="新宋体"/>
          <w:bCs/>
          <w:kern w:val="0"/>
          <w:sz w:val="22"/>
          <w:szCs w:val="22"/>
        </w:rPr>
        <w:t>22.2</w:t>
      </w:r>
      <w:r>
        <w:rPr>
          <w:rFonts w:ascii="宋体" w:hAnsi="宋体" w:cs="新宋体"/>
          <w:bCs/>
          <w:kern w:val="0"/>
          <w:sz w:val="22"/>
          <w:szCs w:val="22"/>
        </w:rPr>
        <w:t>投标文件递交截止时间后，投标人不得撤回、修改</w:t>
      </w:r>
      <w:r>
        <w:rPr>
          <w:rFonts w:hint="eastAsia" w:ascii="宋体" w:hAnsi="宋体" w:cs="新宋体"/>
          <w:bCs/>
          <w:kern w:val="0"/>
          <w:sz w:val="22"/>
          <w:szCs w:val="22"/>
        </w:rPr>
        <w:t>投标文件。</w:t>
      </w:r>
    </w:p>
    <w:p>
      <w:pPr>
        <w:tabs>
          <w:tab w:val="left" w:pos="540"/>
        </w:tabs>
        <w:spacing w:line="460" w:lineRule="exact"/>
        <w:rPr>
          <w:rFonts w:ascii="宋体" w:hAnsi="宋体" w:cs="新宋体"/>
          <w:bCs/>
          <w:kern w:val="0"/>
          <w:sz w:val="22"/>
          <w:szCs w:val="22"/>
        </w:rPr>
      </w:pPr>
      <w:r>
        <w:rPr>
          <w:rFonts w:hint="eastAsia" w:ascii="宋体" w:hAnsi="宋体" w:cs="新宋体"/>
          <w:b/>
          <w:bCs/>
          <w:kern w:val="0"/>
          <w:sz w:val="22"/>
          <w:szCs w:val="22"/>
        </w:rPr>
        <w:t>23. 投标文件的备选方案</w:t>
      </w:r>
    </w:p>
    <w:p>
      <w:pPr>
        <w:tabs>
          <w:tab w:val="left" w:pos="540"/>
        </w:tabs>
        <w:spacing w:line="460" w:lineRule="exact"/>
        <w:rPr>
          <w:rFonts w:ascii="宋体" w:hAnsi="宋体" w:cs="新宋体"/>
          <w:bCs/>
          <w:kern w:val="0"/>
          <w:sz w:val="22"/>
          <w:szCs w:val="22"/>
        </w:rPr>
      </w:pPr>
      <w:r>
        <w:rPr>
          <w:rFonts w:hint="eastAsia" w:ascii="宋体" w:hAnsi="宋体" w:cs="新宋体"/>
          <w:bCs/>
          <w:kern w:val="0"/>
          <w:sz w:val="22"/>
          <w:szCs w:val="22"/>
        </w:rPr>
        <w:t>23.1投标人不得递交任何的</w:t>
      </w:r>
      <w:r>
        <w:rPr>
          <w:rFonts w:ascii="宋体" w:hAnsi="宋体" w:cs="新宋体"/>
          <w:bCs/>
          <w:kern w:val="0"/>
          <w:sz w:val="22"/>
          <w:szCs w:val="22"/>
        </w:rPr>
        <w:t>投标备选（替代）方案</w:t>
      </w:r>
      <w:r>
        <w:rPr>
          <w:rFonts w:hint="eastAsia" w:ascii="宋体" w:hAnsi="宋体" w:cs="新宋体"/>
          <w:bCs/>
          <w:kern w:val="0"/>
          <w:sz w:val="22"/>
          <w:szCs w:val="22"/>
        </w:rPr>
        <w:t>，否则其投标文件将作无效标处理。与“电子加密投标文件”同时生成的“备份投标文件”不是投标备选（替代）方案。</w:t>
      </w:r>
    </w:p>
    <w:p>
      <w:pPr>
        <w:tabs>
          <w:tab w:val="left" w:pos="540"/>
        </w:tabs>
        <w:spacing w:line="460" w:lineRule="exact"/>
        <w:rPr>
          <w:rFonts w:ascii="宋体" w:hAnsi="宋体" w:cs="新宋体"/>
          <w:b/>
          <w:sz w:val="22"/>
          <w:szCs w:val="22"/>
        </w:rPr>
      </w:pPr>
    </w:p>
    <w:p>
      <w:pPr>
        <w:pStyle w:val="7"/>
        <w:spacing w:line="500" w:lineRule="exact"/>
        <w:jc w:val="center"/>
        <w:rPr>
          <w:rFonts w:ascii="宋体" w:hAnsi="宋体" w:eastAsia="宋体"/>
          <w:sz w:val="24"/>
          <w:szCs w:val="24"/>
        </w:rPr>
      </w:pPr>
      <w:bookmarkStart w:id="62" w:name="_Toc222114880"/>
      <w:bookmarkStart w:id="63" w:name="_Toc223715999"/>
      <w:bookmarkStart w:id="64" w:name="_Toc239145355"/>
      <w:bookmarkStart w:id="65" w:name="_Toc241404203"/>
      <w:bookmarkStart w:id="66" w:name="_Toc265529384"/>
      <w:bookmarkStart w:id="67" w:name="_Toc34508134"/>
      <w:bookmarkStart w:id="68" w:name="_Toc34572033"/>
      <w:bookmarkStart w:id="69" w:name="_Toc221356888"/>
      <w:bookmarkStart w:id="70" w:name="_Toc221356952"/>
      <w:bookmarkStart w:id="71" w:name="_Toc221374627"/>
      <w:bookmarkStart w:id="72" w:name="_Toc221423620"/>
      <w:r>
        <w:rPr>
          <w:rFonts w:hint="eastAsia" w:ascii="宋体" w:hAnsi="宋体" w:eastAsia="宋体"/>
          <w:sz w:val="24"/>
          <w:szCs w:val="24"/>
        </w:rPr>
        <w:t>五、 开标</w:t>
      </w:r>
      <w:bookmarkEnd w:id="62"/>
      <w:bookmarkEnd w:id="63"/>
      <w:bookmarkEnd w:id="64"/>
      <w:bookmarkEnd w:id="65"/>
      <w:bookmarkEnd w:id="66"/>
      <w:bookmarkEnd w:id="67"/>
      <w:bookmarkEnd w:id="68"/>
      <w:bookmarkEnd w:id="69"/>
      <w:bookmarkEnd w:id="70"/>
      <w:bookmarkEnd w:id="71"/>
      <w:bookmarkEnd w:id="72"/>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24. 开标形式</w:t>
      </w:r>
    </w:p>
    <w:p>
      <w:pPr>
        <w:tabs>
          <w:tab w:val="left" w:pos="540"/>
        </w:tabs>
        <w:spacing w:line="460" w:lineRule="exact"/>
        <w:rPr>
          <w:rFonts w:ascii="宋体" w:hAnsi="宋体" w:cs="新宋体"/>
          <w:bCs/>
          <w:kern w:val="0"/>
          <w:sz w:val="22"/>
          <w:szCs w:val="22"/>
        </w:rPr>
      </w:pPr>
      <w:r>
        <w:rPr>
          <w:rFonts w:hint="eastAsia" w:ascii="宋体" w:hAnsi="宋体" w:cs="新宋体"/>
          <w:bCs/>
          <w:kern w:val="0"/>
          <w:sz w:val="22"/>
          <w:szCs w:val="22"/>
        </w:rPr>
        <w:t>24.1 采购组织机构将按照采购文件规定的时间通过“政采云平台”组织开标、开启投标文件，所有供应商均应当准时在线参加。</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 xml:space="preserve">25. </w:t>
      </w:r>
      <w:r>
        <w:rPr>
          <w:rFonts w:ascii="宋体" w:hAnsi="宋体" w:cs="新宋体"/>
          <w:b/>
          <w:bCs/>
          <w:kern w:val="0"/>
          <w:sz w:val="22"/>
          <w:szCs w:val="22"/>
        </w:rPr>
        <w:t>开标准备</w:t>
      </w:r>
    </w:p>
    <w:p>
      <w:pPr>
        <w:tabs>
          <w:tab w:val="left" w:pos="540"/>
        </w:tabs>
        <w:spacing w:line="460" w:lineRule="exact"/>
        <w:rPr>
          <w:rFonts w:ascii="宋体" w:hAnsi="宋体" w:cs="新宋体"/>
          <w:bCs/>
          <w:kern w:val="0"/>
          <w:sz w:val="22"/>
          <w:szCs w:val="22"/>
        </w:rPr>
      </w:pPr>
      <w:r>
        <w:rPr>
          <w:rFonts w:hint="eastAsia" w:ascii="宋体" w:hAnsi="宋体" w:cs="新宋体"/>
          <w:bCs/>
          <w:kern w:val="0"/>
          <w:sz w:val="22"/>
          <w:szCs w:val="22"/>
        </w:rPr>
        <w:t>25.1开标的准备工作由采购组织机构负责落实。</w:t>
      </w:r>
    </w:p>
    <w:p>
      <w:pPr>
        <w:tabs>
          <w:tab w:val="left" w:pos="540"/>
        </w:tabs>
        <w:spacing w:line="460" w:lineRule="exact"/>
        <w:rPr>
          <w:rFonts w:ascii="宋体" w:hAnsi="宋体"/>
          <w:kern w:val="0"/>
          <w:sz w:val="22"/>
        </w:rPr>
      </w:pPr>
      <w:r>
        <w:rPr>
          <w:rFonts w:hint="eastAsia" w:ascii="宋体" w:hAnsi="宋体" w:cs="新宋体"/>
          <w:bCs/>
          <w:kern w:val="0"/>
          <w:sz w:val="22"/>
          <w:szCs w:val="22"/>
        </w:rPr>
        <w:t>25.2采购组织机构将按照采购文件规定的时间通过“政采云平台”组织开标、开启投标文件，所有供应商均应当准时在线参加。投标人</w:t>
      </w:r>
      <w:r>
        <w:rPr>
          <w:rFonts w:ascii="宋体" w:hAnsi="宋体" w:cs="新宋体"/>
          <w:bCs/>
          <w:kern w:val="0"/>
          <w:sz w:val="22"/>
          <w:szCs w:val="22"/>
        </w:rPr>
        <w:t>如不</w:t>
      </w:r>
      <w:r>
        <w:rPr>
          <w:rFonts w:hint="eastAsia" w:ascii="宋体" w:hAnsi="宋体" w:cs="新宋体"/>
          <w:bCs/>
          <w:kern w:val="0"/>
          <w:sz w:val="22"/>
          <w:szCs w:val="22"/>
        </w:rPr>
        <w:t>参加</w:t>
      </w:r>
      <w:r>
        <w:rPr>
          <w:rFonts w:ascii="宋体" w:hAnsi="宋体" w:cs="新宋体"/>
          <w:bCs/>
          <w:kern w:val="0"/>
          <w:sz w:val="22"/>
          <w:szCs w:val="22"/>
        </w:rPr>
        <w:t>开标大会的，</w:t>
      </w:r>
      <w:r>
        <w:rPr>
          <w:rFonts w:hint="eastAsia" w:ascii="宋体" w:hAnsi="宋体" w:cs="新宋体"/>
          <w:bCs/>
          <w:kern w:val="0"/>
          <w:sz w:val="22"/>
          <w:szCs w:val="22"/>
        </w:rPr>
        <w:t>视同认可开标结果，</w:t>
      </w:r>
      <w:r>
        <w:rPr>
          <w:rFonts w:ascii="宋体" w:hAnsi="宋体" w:cs="新宋体"/>
          <w:bCs/>
          <w:kern w:val="0"/>
          <w:sz w:val="22"/>
          <w:szCs w:val="22"/>
        </w:rPr>
        <w:t>事后不得对采购相关人员、开标过程和开标结果提出异议</w:t>
      </w:r>
      <w:r>
        <w:rPr>
          <w:rFonts w:hint="eastAsia" w:ascii="宋体" w:hAnsi="宋体" w:cs="新宋体"/>
          <w:bCs/>
          <w:kern w:val="0"/>
          <w:sz w:val="22"/>
          <w:szCs w:val="22"/>
        </w:rPr>
        <w:t>，同时投标人因未在线参加开标而导致投标文件无法按时解密等一切后果由供应商自己承担。</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26.</w:t>
      </w:r>
      <w:r>
        <w:rPr>
          <w:rFonts w:ascii="宋体" w:hAnsi="宋体" w:cs="新宋体"/>
          <w:b/>
          <w:bCs/>
          <w:kern w:val="0"/>
          <w:sz w:val="22"/>
          <w:szCs w:val="22"/>
        </w:rPr>
        <w:t>开标</w:t>
      </w:r>
      <w:r>
        <w:rPr>
          <w:rFonts w:hint="eastAsia" w:ascii="宋体" w:hAnsi="宋体" w:cs="新宋体"/>
          <w:b/>
          <w:bCs/>
          <w:kern w:val="0"/>
          <w:sz w:val="22"/>
          <w:szCs w:val="22"/>
        </w:rPr>
        <w:t>流程（两阶段）</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26.1开标第一阶段</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w:t>
      </w:r>
      <w:r>
        <w:rPr>
          <w:rFonts w:ascii="宋体" w:hAnsi="宋体" w:cs="新宋体"/>
          <w:b/>
          <w:bCs/>
          <w:kern w:val="0"/>
          <w:sz w:val="22"/>
          <w:szCs w:val="22"/>
        </w:rPr>
        <w:t>1</w:t>
      </w:r>
      <w:r>
        <w:rPr>
          <w:rFonts w:hint="eastAsia" w:ascii="宋体" w:hAnsi="宋体" w:cs="新宋体"/>
          <w:b/>
          <w:bCs/>
          <w:kern w:val="0"/>
          <w:sz w:val="22"/>
          <w:szCs w:val="22"/>
        </w:rPr>
        <w:t>）向各投标人发出电子加密投标文件【开始解密】通知，由供应商按采购文件规定的时间内自行进行投标文件解密。投标人在规定的时间内（开标时间起一个小时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w:t>
      </w:r>
      <w:r>
        <w:rPr>
          <w:rFonts w:ascii="宋体" w:hAnsi="宋体" w:cs="新宋体"/>
          <w:b/>
          <w:bCs/>
          <w:kern w:val="0"/>
          <w:sz w:val="22"/>
          <w:szCs w:val="22"/>
        </w:rPr>
        <w:t>2</w:t>
      </w:r>
      <w:r>
        <w:rPr>
          <w:rFonts w:hint="eastAsia" w:ascii="宋体" w:hAnsi="宋体" w:cs="新宋体"/>
          <w:b/>
          <w:bCs/>
          <w:kern w:val="0"/>
          <w:sz w:val="22"/>
          <w:szCs w:val="22"/>
        </w:rPr>
        <w:t>）投标文件解密结束，各投标人签署《政府采购活动现场确认声明书》（见附件）后将扫描件发送至采购代理机构邮箱：</w:t>
      </w:r>
      <w:r>
        <w:rPr>
          <w:rFonts w:hint="eastAsia" w:ascii="宋体" w:hAnsi="宋体" w:cs="新宋体"/>
          <w:b/>
          <w:sz w:val="22"/>
          <w:szCs w:val="22"/>
          <w:u w:val="single"/>
          <w:lang w:eastAsia="zh-CN"/>
        </w:rPr>
        <w:t>133340530</w:t>
      </w:r>
      <w:r>
        <w:rPr>
          <w:rFonts w:ascii="宋体" w:hAnsi="宋体" w:cs="新宋体"/>
          <w:b/>
          <w:sz w:val="22"/>
          <w:szCs w:val="22"/>
          <w:u w:val="single"/>
        </w:rPr>
        <w:t>@qq.com</w:t>
      </w:r>
      <w:r>
        <w:rPr>
          <w:rFonts w:hint="eastAsia" w:ascii="宋体" w:hAnsi="宋体" w:cs="新宋体"/>
          <w:b/>
          <w:bCs/>
          <w:kern w:val="0"/>
          <w:sz w:val="22"/>
          <w:szCs w:val="22"/>
        </w:rPr>
        <w:t>；</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w:t>
      </w:r>
      <w:r>
        <w:rPr>
          <w:rFonts w:ascii="宋体" w:hAnsi="宋体" w:cs="新宋体"/>
          <w:b/>
          <w:bCs/>
          <w:kern w:val="0"/>
          <w:sz w:val="22"/>
          <w:szCs w:val="22"/>
        </w:rPr>
        <w:t>3</w:t>
      </w:r>
      <w:r>
        <w:rPr>
          <w:rFonts w:hint="eastAsia" w:ascii="宋体" w:hAnsi="宋体" w:cs="新宋体"/>
          <w:b/>
          <w:bCs/>
          <w:kern w:val="0"/>
          <w:sz w:val="22"/>
          <w:szCs w:val="22"/>
        </w:rPr>
        <w:t>）开启投标文件，进入资格审查；</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w:t>
      </w:r>
      <w:r>
        <w:rPr>
          <w:rFonts w:ascii="宋体" w:hAnsi="宋体" w:cs="新宋体"/>
          <w:b/>
          <w:bCs/>
          <w:kern w:val="0"/>
          <w:sz w:val="22"/>
          <w:szCs w:val="22"/>
        </w:rPr>
        <w:t>4</w:t>
      </w:r>
      <w:r>
        <w:rPr>
          <w:rFonts w:hint="eastAsia" w:ascii="宋体" w:hAnsi="宋体" w:cs="新宋体"/>
          <w:b/>
          <w:bCs/>
          <w:kern w:val="0"/>
          <w:sz w:val="22"/>
          <w:szCs w:val="22"/>
        </w:rPr>
        <w:t>）开启资格审查通过的投标人的商务技术文件进入符合性审查、商务技术评审；</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w:t>
      </w:r>
      <w:r>
        <w:rPr>
          <w:rFonts w:ascii="宋体" w:hAnsi="宋体" w:cs="新宋体"/>
          <w:b/>
          <w:bCs/>
          <w:kern w:val="0"/>
          <w:sz w:val="22"/>
          <w:szCs w:val="22"/>
        </w:rPr>
        <w:t>5</w:t>
      </w:r>
      <w:r>
        <w:rPr>
          <w:rFonts w:hint="eastAsia" w:ascii="宋体" w:hAnsi="宋体" w:cs="新宋体"/>
          <w:b/>
          <w:bCs/>
          <w:kern w:val="0"/>
          <w:sz w:val="22"/>
          <w:szCs w:val="22"/>
        </w:rPr>
        <w:t>）第一阶段开标结束。</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备注：开标大会的第一阶段结束后，采购人或采购代理机构将对依法对投标人的资格进行审查，资格审查结束后进入符合性审查和商务技术文件的评审工作，具体见本章节“投标人资格审查”相关规定。</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26.2开标大会第二阶段</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（1）符合性审查、商务技术文件的评审结束后，举行开标大会第二阶段会议。首先在“政采云平台”系统平台上公布符合性审查、商务技术评审无效供应商名称及理由</w:t>
      </w:r>
      <w:r>
        <w:rPr>
          <w:rFonts w:ascii="宋体" w:hAnsi="宋体" w:cs="新宋体"/>
          <w:b/>
          <w:bCs/>
          <w:kern w:val="0"/>
          <w:sz w:val="22"/>
          <w:szCs w:val="22"/>
        </w:rPr>
        <w:t>；公布经商务技术评审</w:t>
      </w:r>
      <w:r>
        <w:rPr>
          <w:rFonts w:hint="eastAsia" w:ascii="宋体" w:hAnsi="宋体" w:cs="新宋体"/>
          <w:b/>
          <w:bCs/>
          <w:kern w:val="0"/>
          <w:sz w:val="22"/>
          <w:szCs w:val="22"/>
        </w:rPr>
        <w:t>后有效投标人的</w:t>
      </w:r>
      <w:r>
        <w:rPr>
          <w:rFonts w:ascii="宋体" w:hAnsi="宋体" w:cs="新宋体"/>
          <w:b/>
          <w:bCs/>
          <w:kern w:val="0"/>
          <w:sz w:val="22"/>
          <w:szCs w:val="22"/>
        </w:rPr>
        <w:t>名单，同时公布</w:t>
      </w:r>
      <w:r>
        <w:rPr>
          <w:rFonts w:hint="eastAsia" w:ascii="宋体" w:hAnsi="宋体" w:cs="新宋体"/>
          <w:b/>
          <w:bCs/>
          <w:kern w:val="0"/>
          <w:sz w:val="22"/>
          <w:szCs w:val="22"/>
        </w:rPr>
        <w:t>其</w:t>
      </w:r>
      <w:r>
        <w:rPr>
          <w:rFonts w:ascii="宋体" w:hAnsi="宋体" w:cs="新宋体"/>
          <w:b/>
          <w:bCs/>
          <w:kern w:val="0"/>
          <w:sz w:val="22"/>
          <w:szCs w:val="22"/>
        </w:rPr>
        <w:t>商务技术</w:t>
      </w:r>
      <w:r>
        <w:rPr>
          <w:rFonts w:hint="eastAsia" w:ascii="宋体" w:hAnsi="宋体" w:cs="新宋体"/>
          <w:b/>
          <w:bCs/>
          <w:kern w:val="0"/>
          <w:sz w:val="22"/>
          <w:szCs w:val="22"/>
        </w:rPr>
        <w:t>部分</w:t>
      </w:r>
      <w:r>
        <w:rPr>
          <w:rFonts w:ascii="宋体" w:hAnsi="宋体" w:cs="新宋体"/>
          <w:b/>
          <w:bCs/>
          <w:kern w:val="0"/>
          <w:sz w:val="22"/>
          <w:szCs w:val="22"/>
        </w:rPr>
        <w:t>得分情况</w:t>
      </w:r>
      <w:r>
        <w:rPr>
          <w:rFonts w:hint="eastAsia" w:ascii="宋体" w:hAnsi="宋体" w:cs="新宋体"/>
          <w:b/>
          <w:bCs/>
          <w:kern w:val="0"/>
          <w:sz w:val="22"/>
          <w:szCs w:val="22"/>
        </w:rPr>
        <w:t>。</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（2）开启通过符合性审查、商务技术文件评审有效投标人的报价文件，在“政采云平台”系统平台上公布开标一览表有关内容，同时当场制作开标记录</w:t>
      </w:r>
      <w:r>
        <w:rPr>
          <w:rFonts w:ascii="宋体" w:hAnsi="宋体" w:cs="新宋体"/>
          <w:b/>
          <w:bCs/>
          <w:kern w:val="0"/>
          <w:sz w:val="22"/>
          <w:szCs w:val="22"/>
        </w:rPr>
        <w:t>。</w:t>
      </w:r>
      <w:r>
        <w:rPr>
          <w:rFonts w:hint="eastAsia" w:ascii="宋体" w:hAnsi="宋体" w:cs="新宋体"/>
          <w:b/>
          <w:bCs/>
          <w:kern w:val="0"/>
          <w:sz w:val="22"/>
          <w:szCs w:val="22"/>
        </w:rPr>
        <w:t>开标</w:t>
      </w:r>
      <w:r>
        <w:rPr>
          <w:rFonts w:ascii="宋体" w:hAnsi="宋体" w:cs="新宋体"/>
          <w:b/>
          <w:bCs/>
          <w:kern w:val="0"/>
          <w:sz w:val="22"/>
          <w:szCs w:val="22"/>
        </w:rPr>
        <w:t>结束后，由评标委员会对报价的合理性、准确性等进行审查核实</w:t>
      </w:r>
      <w:r>
        <w:rPr>
          <w:rFonts w:hint="eastAsia" w:ascii="宋体" w:hAnsi="宋体" w:cs="新宋体"/>
          <w:b/>
          <w:bCs/>
          <w:kern w:val="0"/>
          <w:sz w:val="22"/>
          <w:szCs w:val="22"/>
        </w:rPr>
        <w:t>。</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（3）评审结束后，在“政采云平台”系统平台上公布中标（成交）候选供应商名单，及采购人最终确定中标或成交供应商名单的时间和公告方式等。</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特别说明：如遇“政采云平台”电子化开标或评审程序调整的，按调整后程序执行。</w:t>
      </w:r>
    </w:p>
    <w:p>
      <w:pPr>
        <w:tabs>
          <w:tab w:val="left" w:pos="540"/>
        </w:tabs>
        <w:spacing w:line="460" w:lineRule="exact"/>
        <w:rPr>
          <w:rFonts w:ascii="宋体" w:hAnsi="宋体" w:cs="新宋体"/>
          <w:b/>
          <w:bCs/>
          <w:kern w:val="0"/>
          <w:sz w:val="22"/>
          <w:szCs w:val="22"/>
        </w:rPr>
      </w:pPr>
      <w:bookmarkStart w:id="73" w:name="_Toc33194393"/>
      <w:bookmarkStart w:id="74" w:name="_Toc24550037"/>
      <w:r>
        <w:rPr>
          <w:rFonts w:hint="eastAsia" w:ascii="宋体" w:hAnsi="宋体" w:cs="新宋体"/>
          <w:b/>
          <w:bCs/>
          <w:kern w:val="0"/>
          <w:sz w:val="22"/>
          <w:szCs w:val="22"/>
        </w:rPr>
        <w:t>27. 投标人资格审查</w:t>
      </w:r>
      <w:bookmarkEnd w:id="73"/>
      <w:bookmarkEnd w:id="74"/>
    </w:p>
    <w:p>
      <w:pPr>
        <w:tabs>
          <w:tab w:val="left" w:pos="540"/>
        </w:tabs>
        <w:spacing w:line="460" w:lineRule="exact"/>
        <w:rPr>
          <w:rFonts w:ascii="宋体" w:hAnsi="宋体" w:cs="新宋体"/>
          <w:bCs/>
          <w:kern w:val="0"/>
          <w:sz w:val="22"/>
          <w:szCs w:val="22"/>
        </w:rPr>
      </w:pPr>
      <w:r>
        <w:rPr>
          <w:rFonts w:hint="eastAsia" w:ascii="宋体" w:hAnsi="宋体" w:cs="新宋体"/>
          <w:bCs/>
          <w:kern w:val="0"/>
          <w:sz w:val="22"/>
          <w:szCs w:val="22"/>
        </w:rPr>
        <w:t>27.1开标大会第一阶段结束后，采购人或采购代理机构首先依法对各投标人的资格进行审查，审查各投标人的资格是否满足采购文件的要求。</w:t>
      </w:r>
      <w:r>
        <w:rPr>
          <w:rFonts w:ascii="宋体" w:hAnsi="宋体" w:cs="新宋体"/>
          <w:bCs/>
          <w:kern w:val="0"/>
          <w:sz w:val="22"/>
          <w:szCs w:val="22"/>
        </w:rPr>
        <w:t>采购人或采购代理机构对投标人所</w:t>
      </w:r>
      <w:r>
        <w:rPr>
          <w:rFonts w:hint="eastAsia" w:ascii="宋体" w:hAnsi="宋体" w:cs="新宋体"/>
          <w:bCs/>
          <w:kern w:val="0"/>
          <w:sz w:val="22"/>
          <w:szCs w:val="22"/>
        </w:rPr>
        <w:t>提交</w:t>
      </w:r>
      <w:r>
        <w:rPr>
          <w:rFonts w:ascii="宋体" w:hAnsi="宋体" w:cs="新宋体"/>
          <w:bCs/>
          <w:kern w:val="0"/>
          <w:sz w:val="22"/>
          <w:szCs w:val="22"/>
        </w:rPr>
        <w:t>的资格审查材料仅负审核的责任。如发现投标人所提</w:t>
      </w:r>
      <w:r>
        <w:rPr>
          <w:rFonts w:hint="eastAsia" w:ascii="宋体" w:hAnsi="宋体" w:cs="新宋体"/>
          <w:bCs/>
          <w:kern w:val="0"/>
          <w:sz w:val="22"/>
          <w:szCs w:val="22"/>
        </w:rPr>
        <w:t>交</w:t>
      </w:r>
      <w:r>
        <w:rPr>
          <w:rFonts w:ascii="宋体" w:hAnsi="宋体" w:cs="新宋体"/>
          <w:bCs/>
          <w:kern w:val="0"/>
          <w:sz w:val="22"/>
          <w:szCs w:val="22"/>
        </w:rPr>
        <w:t>的资格审查材料不合法或</w:t>
      </w:r>
      <w:r>
        <w:rPr>
          <w:rFonts w:hint="eastAsia" w:ascii="宋体" w:hAnsi="宋体" w:cs="新宋体"/>
          <w:bCs/>
          <w:kern w:val="0"/>
          <w:sz w:val="22"/>
          <w:szCs w:val="22"/>
        </w:rPr>
        <w:t>与事实不符</w:t>
      </w:r>
      <w:r>
        <w:rPr>
          <w:rFonts w:ascii="宋体" w:hAnsi="宋体" w:cs="新宋体"/>
          <w:bCs/>
          <w:kern w:val="0"/>
          <w:sz w:val="22"/>
          <w:szCs w:val="22"/>
        </w:rPr>
        <w:t>，采购人可取消</w:t>
      </w:r>
      <w:r>
        <w:rPr>
          <w:rFonts w:hint="eastAsia" w:ascii="宋体" w:hAnsi="宋体" w:cs="新宋体"/>
          <w:bCs/>
          <w:kern w:val="0"/>
          <w:sz w:val="22"/>
          <w:szCs w:val="22"/>
        </w:rPr>
        <w:t>其</w:t>
      </w:r>
      <w:r>
        <w:rPr>
          <w:rFonts w:ascii="宋体" w:hAnsi="宋体" w:cs="新宋体"/>
          <w:bCs/>
          <w:kern w:val="0"/>
          <w:sz w:val="22"/>
          <w:szCs w:val="22"/>
        </w:rPr>
        <w:t>中标资格并追究投标人的法律责任。</w:t>
      </w:r>
    </w:p>
    <w:p>
      <w:pPr>
        <w:tabs>
          <w:tab w:val="left" w:pos="540"/>
        </w:tabs>
        <w:spacing w:line="460" w:lineRule="exact"/>
        <w:rPr>
          <w:rFonts w:ascii="宋体" w:hAnsi="宋体" w:cs="新宋体"/>
          <w:bCs/>
          <w:kern w:val="0"/>
          <w:sz w:val="22"/>
          <w:szCs w:val="22"/>
        </w:rPr>
      </w:pPr>
      <w:r>
        <w:rPr>
          <w:rFonts w:hint="eastAsia" w:ascii="宋体" w:hAnsi="宋体" w:cs="新宋体"/>
          <w:bCs/>
          <w:kern w:val="0"/>
          <w:sz w:val="22"/>
          <w:szCs w:val="22"/>
        </w:rPr>
        <w:t>27.2投标人提交的资格审查材料无法证明其符合采购文件规定的“投标人资格要求”的，采购人或采购代理机构将对其作资格审查不通过处理（无效投标），并不再将其投标提交评标委员会进行后续评审。</w:t>
      </w:r>
    </w:p>
    <w:p>
      <w:pPr>
        <w:tabs>
          <w:tab w:val="left" w:pos="540"/>
        </w:tabs>
        <w:spacing w:line="460" w:lineRule="exact"/>
        <w:rPr>
          <w:rFonts w:ascii="宋体" w:hAnsi="宋体" w:cs="新宋体"/>
          <w:bCs/>
          <w:kern w:val="0"/>
          <w:sz w:val="22"/>
          <w:szCs w:val="22"/>
        </w:rPr>
      </w:pPr>
      <w:r>
        <w:rPr>
          <w:rFonts w:hint="eastAsia" w:ascii="宋体" w:hAnsi="宋体" w:cs="新宋体"/>
          <w:bCs/>
          <w:kern w:val="0"/>
          <w:sz w:val="22"/>
          <w:szCs w:val="22"/>
        </w:rPr>
        <w:t>27.3单位负责人为同一人或者存在直接控股、管理关系的不同供应商参加同一合同项下的政府采购活动的，相关投标人均作资格无效处理。</w:t>
      </w:r>
    </w:p>
    <w:p>
      <w:pPr>
        <w:pStyle w:val="7"/>
        <w:spacing w:line="500" w:lineRule="exact"/>
        <w:jc w:val="center"/>
        <w:rPr>
          <w:rFonts w:ascii="宋体" w:hAnsi="宋体" w:eastAsia="宋体"/>
          <w:sz w:val="24"/>
          <w:szCs w:val="24"/>
        </w:rPr>
      </w:pPr>
      <w:bookmarkStart w:id="75" w:name="_Toc34221900"/>
      <w:bookmarkStart w:id="76" w:name="_Toc34508135"/>
      <w:bookmarkStart w:id="77" w:name="_Toc34572034"/>
      <w:r>
        <w:rPr>
          <w:rFonts w:hint="eastAsia" w:ascii="宋体" w:hAnsi="宋体" w:eastAsia="宋体"/>
          <w:sz w:val="24"/>
          <w:szCs w:val="24"/>
        </w:rPr>
        <w:t>六、 评  标</w:t>
      </w:r>
      <w:bookmarkEnd w:id="75"/>
      <w:bookmarkEnd w:id="76"/>
      <w:bookmarkEnd w:id="77"/>
    </w:p>
    <w:p>
      <w:pPr>
        <w:spacing w:line="460" w:lineRule="exact"/>
        <w:rPr>
          <w:rFonts w:ascii="宋体" w:hAnsi="宋体" w:cs="新宋体"/>
          <w:b/>
          <w:kern w:val="0"/>
          <w:sz w:val="22"/>
          <w:szCs w:val="22"/>
        </w:rPr>
      </w:pPr>
      <w:r>
        <w:rPr>
          <w:rFonts w:hint="eastAsia" w:ascii="宋体" w:hAnsi="宋体" w:cs="新宋体"/>
          <w:b/>
          <w:kern w:val="0"/>
          <w:sz w:val="22"/>
          <w:szCs w:val="22"/>
        </w:rPr>
        <w:t>28. 评标委员会</w:t>
      </w:r>
    </w:p>
    <w:p>
      <w:pPr>
        <w:spacing w:line="460" w:lineRule="exact"/>
        <w:ind w:firstLine="440" w:firstLineChars="200"/>
        <w:rPr>
          <w:rFonts w:ascii="宋体" w:hAnsi="宋体" w:cs="新宋体"/>
          <w:kern w:val="0"/>
          <w:sz w:val="22"/>
          <w:szCs w:val="22"/>
        </w:rPr>
      </w:pPr>
      <w:r>
        <w:rPr>
          <w:rFonts w:hint="eastAsia" w:ascii="宋体" w:hAnsi="宋体" w:cs="新宋体"/>
          <w:kern w:val="0"/>
          <w:sz w:val="22"/>
          <w:szCs w:val="22"/>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pPr>
        <w:spacing w:line="460" w:lineRule="exact"/>
        <w:rPr>
          <w:rFonts w:ascii="宋体" w:hAnsi="宋体" w:cs="新宋体"/>
          <w:b/>
          <w:kern w:val="0"/>
          <w:sz w:val="22"/>
          <w:szCs w:val="22"/>
        </w:rPr>
      </w:pPr>
      <w:r>
        <w:rPr>
          <w:rFonts w:hint="eastAsia" w:ascii="宋体" w:hAnsi="宋体" w:cs="新宋体"/>
          <w:b/>
          <w:kern w:val="0"/>
          <w:sz w:val="22"/>
          <w:szCs w:val="22"/>
        </w:rPr>
        <w:t>29. 评标过程的保密性</w:t>
      </w:r>
    </w:p>
    <w:p>
      <w:pPr>
        <w:spacing w:line="460" w:lineRule="exact"/>
        <w:ind w:firstLine="440" w:firstLineChars="200"/>
        <w:rPr>
          <w:rFonts w:ascii="宋体" w:hAnsi="宋体" w:cs="新宋体"/>
          <w:kern w:val="0"/>
          <w:sz w:val="22"/>
          <w:szCs w:val="22"/>
        </w:rPr>
      </w:pPr>
      <w:r>
        <w:rPr>
          <w:rFonts w:hint="eastAsia" w:ascii="宋体" w:hAnsi="宋体" w:cs="新宋体"/>
          <w:kern w:val="0"/>
          <w:sz w:val="22"/>
          <w:szCs w:val="22"/>
        </w:rPr>
        <w:t>开标后直至向中标人授予合同时止，凡与评审有关的资料均不得向投标人及与评标无关人员透露。如果投标人在评标过程中试图向采购人和招标代理机构施加影响，其投标将被拒绝。</w:t>
      </w:r>
    </w:p>
    <w:p>
      <w:pPr>
        <w:spacing w:line="460" w:lineRule="exact"/>
        <w:rPr>
          <w:rFonts w:ascii="宋体" w:hAnsi="宋体" w:cs="新宋体"/>
          <w:b/>
          <w:kern w:val="0"/>
          <w:sz w:val="22"/>
          <w:szCs w:val="22"/>
        </w:rPr>
      </w:pPr>
      <w:r>
        <w:rPr>
          <w:rFonts w:hint="eastAsia" w:ascii="宋体" w:hAnsi="宋体" w:cs="新宋体"/>
          <w:b/>
          <w:kern w:val="0"/>
          <w:sz w:val="22"/>
          <w:szCs w:val="22"/>
        </w:rPr>
        <w:t>30. 投标文件的初审（符合性检查）。</w:t>
      </w:r>
    </w:p>
    <w:p>
      <w:pPr>
        <w:spacing w:line="460" w:lineRule="exact"/>
        <w:ind w:firstLine="440" w:firstLineChars="200"/>
        <w:rPr>
          <w:rFonts w:ascii="宋体" w:hAnsi="宋体" w:cs="新宋体"/>
          <w:kern w:val="0"/>
          <w:sz w:val="22"/>
          <w:szCs w:val="22"/>
        </w:rPr>
      </w:pPr>
      <w:r>
        <w:rPr>
          <w:rFonts w:hint="eastAsia" w:ascii="宋体" w:hAnsi="宋体" w:cs="新宋体"/>
          <w:kern w:val="0"/>
          <w:sz w:val="22"/>
          <w:szCs w:val="22"/>
        </w:rPr>
        <w:t>评标委员会依据采购文件的规定，从投标文件中的有效性、完整性和对采购文件的响应程度进行审查，以确定是否对采购文件的实质性要求作出响应。</w:t>
      </w:r>
    </w:p>
    <w:p>
      <w:pPr>
        <w:spacing w:line="460" w:lineRule="exact"/>
        <w:rPr>
          <w:rFonts w:ascii="宋体" w:hAnsi="宋体" w:cs="新宋体"/>
          <w:kern w:val="0"/>
          <w:sz w:val="22"/>
          <w:szCs w:val="22"/>
        </w:rPr>
      </w:pPr>
      <w:r>
        <w:rPr>
          <w:rFonts w:hint="eastAsia" w:ascii="宋体" w:hAnsi="宋体" w:cs="新宋体"/>
          <w:kern w:val="0"/>
          <w:sz w:val="22"/>
          <w:szCs w:val="22"/>
        </w:rPr>
        <w:t>30.1▲</w:t>
      </w:r>
      <w:r>
        <w:rPr>
          <w:rFonts w:hint="eastAsia" w:ascii="宋体" w:hAnsi="宋体" w:cs="新宋体"/>
          <w:b/>
          <w:bCs/>
          <w:kern w:val="0"/>
          <w:sz w:val="22"/>
          <w:szCs w:val="22"/>
          <w:u w:val="single"/>
        </w:rPr>
        <w:t>投标人存在下列情况之一的，投标无效</w:t>
      </w:r>
      <w:r>
        <w:rPr>
          <w:rFonts w:hint="eastAsia" w:ascii="宋体" w:hAnsi="宋体" w:cs="新宋体"/>
          <w:kern w:val="0"/>
          <w:sz w:val="22"/>
          <w:szCs w:val="22"/>
        </w:rPr>
        <w:t>:</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1）投标文件正本未按采购文件要求签署、盖章的；</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2）不具备采购文件中规定的资格要求的；</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3）报价超过采购文件中规定的预算金额或者最高限价的；</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4）投标文件含有采购人不能接受的附加条件的（包括采购文件中明确要求不得偏离的招标要求，存在负偏离的）；</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5）仅提交“备份投标文件”的；</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6）对关键条文的偏离、保留或反对，例如关于付款方式、完工期（服务期）、免费质保期、适用法律法规、标准、税费等其他内容；</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7）存在串标、抬标或弄虚作假情况的；</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8）法律、法规和采购文件规定的其他无效情形（或出现重大偏差）。</w:t>
      </w:r>
    </w:p>
    <w:p>
      <w:pPr>
        <w:spacing w:line="460" w:lineRule="exact"/>
        <w:rPr>
          <w:rFonts w:ascii="宋体" w:hAnsi="宋体" w:cs="新宋体"/>
          <w:kern w:val="0"/>
          <w:sz w:val="22"/>
          <w:szCs w:val="22"/>
        </w:rPr>
      </w:pPr>
      <w:r>
        <w:rPr>
          <w:rFonts w:hint="eastAsia" w:ascii="宋体" w:hAnsi="宋体" w:cs="新宋体"/>
          <w:kern w:val="0"/>
          <w:sz w:val="22"/>
          <w:szCs w:val="22"/>
        </w:rPr>
        <w:t>30.2▲</w:t>
      </w:r>
      <w:r>
        <w:rPr>
          <w:rFonts w:hint="eastAsia" w:ascii="宋体" w:hAnsi="宋体" w:cs="新宋体"/>
          <w:b/>
          <w:bCs/>
          <w:kern w:val="0"/>
          <w:sz w:val="22"/>
          <w:szCs w:val="22"/>
          <w:u w:val="single"/>
        </w:rPr>
        <w:t>评标委员会发现投标文件有下列情形之一的属于重大偏差(评标委员会按少数服从多数原则认定),按照无效投标处理</w:t>
      </w:r>
      <w:r>
        <w:rPr>
          <w:rFonts w:hint="eastAsia" w:ascii="宋体" w:hAnsi="宋体" w:cs="新宋体"/>
          <w:kern w:val="0"/>
          <w:sz w:val="22"/>
          <w:szCs w:val="22"/>
        </w:rPr>
        <w:t>：</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1）未按采购文件要求编制或字迹模糊、辨认不清的投标文件；</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2）除21.3条款以外，出现其它明显不符合技术规格、技术标准的要求或不满足采购文件技术规格书中的主要参数的投标文件；</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3）除21.3条款以外，出现投标项目数量与采购文件对比出现较大偏差；商务报价明细表计算错误，出现较大差错；</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4）除21.3条款以外，出现其它不符合采购文件中规定的实质性要求的投标文件，是否为偏离实质性要求由评标委员会认定。</w:t>
      </w:r>
    </w:p>
    <w:p>
      <w:pPr>
        <w:spacing w:line="460" w:lineRule="exact"/>
        <w:rPr>
          <w:rFonts w:ascii="宋体" w:hAnsi="宋体" w:cs="新宋体"/>
          <w:b/>
          <w:kern w:val="0"/>
          <w:sz w:val="22"/>
          <w:szCs w:val="22"/>
          <w:u w:val="single"/>
        </w:rPr>
      </w:pPr>
      <w:r>
        <w:rPr>
          <w:rFonts w:hint="eastAsia" w:ascii="宋体" w:hAnsi="宋体" w:cs="新宋体"/>
          <w:b/>
          <w:kern w:val="0"/>
          <w:sz w:val="22"/>
          <w:szCs w:val="22"/>
          <w:u w:val="single"/>
        </w:rPr>
        <w:t>30.3</w:t>
      </w:r>
      <w:r>
        <w:rPr>
          <w:rFonts w:hint="eastAsia" w:ascii="宋体" w:hAnsi="宋体" w:cs="新宋体"/>
          <w:b/>
          <w:bCs/>
          <w:kern w:val="0"/>
          <w:sz w:val="22"/>
          <w:szCs w:val="22"/>
          <w:u w:val="single"/>
        </w:rPr>
        <w:t>有下列情形之一的，视为投标人串通投标，其投标无效</w:t>
      </w:r>
      <w:r>
        <w:rPr>
          <w:rFonts w:hint="eastAsia" w:ascii="宋体" w:hAnsi="宋体" w:cs="新宋体"/>
          <w:b/>
          <w:kern w:val="0"/>
          <w:sz w:val="22"/>
          <w:szCs w:val="22"/>
          <w:u w:val="single"/>
        </w:rPr>
        <w:t>：</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1)不同投标人的投标文件由同一单位或者个人编制；</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2)不同投标人委托同一单位或者个人办理投标事宜；</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3)不同投标人的投标文件载明的项目管理成员或者联系人员为同一人；</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4）不同投标人的投标文件异常一致或者投标报价呈规律性差异；</w:t>
      </w:r>
    </w:p>
    <w:p>
      <w:pPr>
        <w:spacing w:line="460" w:lineRule="exact"/>
        <w:ind w:firstLine="420" w:firstLineChars="190"/>
        <w:rPr>
          <w:rFonts w:ascii="宋体" w:hAnsi="宋体" w:cs="新宋体"/>
          <w:b/>
          <w:kern w:val="0"/>
          <w:sz w:val="22"/>
          <w:szCs w:val="22"/>
          <w:u w:val="single"/>
        </w:rPr>
      </w:pPr>
      <w:r>
        <w:rPr>
          <w:rFonts w:hint="eastAsia" w:ascii="宋体" w:hAnsi="宋体" w:cs="新宋体"/>
          <w:b/>
          <w:kern w:val="0"/>
          <w:sz w:val="22"/>
          <w:szCs w:val="22"/>
          <w:u w:val="single"/>
        </w:rPr>
        <w:t>5）不同投标人的投标文件相互混装；</w:t>
      </w:r>
    </w:p>
    <w:p>
      <w:pPr>
        <w:spacing w:line="460" w:lineRule="exact"/>
        <w:rPr>
          <w:rFonts w:ascii="宋体" w:hAnsi="宋体" w:cs="新宋体"/>
          <w:kern w:val="0"/>
          <w:sz w:val="22"/>
          <w:szCs w:val="22"/>
        </w:rPr>
      </w:pPr>
      <w:r>
        <w:rPr>
          <w:rFonts w:hint="eastAsia" w:ascii="宋体" w:hAnsi="宋体" w:cs="新宋体"/>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ascii="宋体" w:hAnsi="宋体" w:cs="新宋体"/>
          <w:kern w:val="0"/>
          <w:sz w:val="22"/>
          <w:szCs w:val="22"/>
        </w:rPr>
      </w:pPr>
      <w:r>
        <w:rPr>
          <w:rFonts w:hint="eastAsia" w:ascii="宋体" w:hAnsi="宋体" w:cs="新宋体"/>
          <w:kern w:val="0"/>
          <w:sz w:val="22"/>
          <w:szCs w:val="22"/>
        </w:rPr>
        <w:t>30.5实质上没有响应采购文件要求的投标将被否决，投标人不得通过修正或撤消不合要求的偏离或保留从而使其投标成为实质上响应的投标。</w:t>
      </w:r>
    </w:p>
    <w:p>
      <w:pPr>
        <w:spacing w:line="460" w:lineRule="exact"/>
        <w:rPr>
          <w:rFonts w:ascii="宋体" w:hAnsi="宋体" w:cs="新宋体"/>
          <w:kern w:val="0"/>
          <w:sz w:val="22"/>
          <w:szCs w:val="22"/>
        </w:rPr>
      </w:pPr>
      <w:r>
        <w:rPr>
          <w:rFonts w:hint="eastAsia" w:ascii="宋体" w:hAnsi="宋体" w:cs="新宋体"/>
          <w:kern w:val="0"/>
          <w:sz w:val="22"/>
          <w:szCs w:val="22"/>
        </w:rPr>
        <w:t>31.投标文件的澄清</w:t>
      </w:r>
    </w:p>
    <w:p>
      <w:pPr>
        <w:spacing w:line="460" w:lineRule="exact"/>
        <w:rPr>
          <w:rFonts w:ascii="宋体" w:hAnsi="宋体" w:cs="宋体"/>
          <w:b/>
          <w:bCs/>
          <w:sz w:val="22"/>
          <w:szCs w:val="22"/>
        </w:rPr>
      </w:pPr>
      <w:r>
        <w:rPr>
          <w:rFonts w:hint="eastAsia" w:ascii="宋体" w:hAnsi="宋体" w:cs="新宋体"/>
          <w:kern w:val="0"/>
          <w:sz w:val="22"/>
          <w:szCs w:val="22"/>
        </w:rPr>
        <w:t>31.1</w:t>
      </w:r>
      <w:r>
        <w:rPr>
          <w:rFonts w:hint="eastAsia" w:ascii="宋体" w:hAnsi="宋体" w:cs="宋体"/>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ascii="宋体" w:hAnsi="宋体" w:cs="宋体"/>
          <w:b/>
          <w:bCs/>
          <w:sz w:val="22"/>
          <w:szCs w:val="22"/>
        </w:rPr>
      </w:pPr>
      <w:r>
        <w:rPr>
          <w:rFonts w:hint="eastAsia" w:ascii="宋体" w:hAnsi="宋体" w:cs="新宋体"/>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ascii="宋体" w:hAnsi="宋体" w:cs="新宋体"/>
          <w:kern w:val="0"/>
          <w:sz w:val="22"/>
          <w:szCs w:val="22"/>
        </w:rPr>
      </w:pPr>
      <w:r>
        <w:rPr>
          <w:rFonts w:hint="eastAsia" w:ascii="宋体" w:hAnsi="宋体" w:cs="新宋体"/>
          <w:kern w:val="0"/>
          <w:sz w:val="22"/>
          <w:szCs w:val="22"/>
        </w:rPr>
        <w:t>31.3</w:t>
      </w:r>
      <w:r>
        <w:rPr>
          <w:rFonts w:hint="eastAsia" w:ascii="宋体" w:hAnsi="宋体" w:cs="宋体"/>
          <w:sz w:val="22"/>
        </w:rPr>
        <w:t>投标文件报价出现前后不一致的，除采购文件另有规定外，按照下列规定修正</w:t>
      </w:r>
      <w:r>
        <w:rPr>
          <w:rFonts w:hint="eastAsia" w:ascii="宋体" w:hAnsi="宋体" w:cs="新宋体"/>
          <w:kern w:val="0"/>
          <w:sz w:val="22"/>
          <w:szCs w:val="22"/>
        </w:rPr>
        <w:t>：</w:t>
      </w:r>
    </w:p>
    <w:p>
      <w:pPr>
        <w:spacing w:line="460" w:lineRule="exact"/>
        <w:ind w:firstLine="418" w:firstLineChars="190"/>
        <w:rPr>
          <w:rFonts w:ascii="宋体" w:hAnsi="宋体" w:cs="新宋体"/>
          <w:kern w:val="0"/>
          <w:sz w:val="22"/>
          <w:szCs w:val="22"/>
        </w:rPr>
      </w:pPr>
      <w:r>
        <w:rPr>
          <w:rFonts w:hint="eastAsia" w:ascii="宋体" w:hAnsi="宋体" w:cs="新宋体"/>
          <w:kern w:val="0"/>
          <w:sz w:val="22"/>
          <w:szCs w:val="22"/>
        </w:rPr>
        <w:t>1）</w:t>
      </w:r>
      <w:r>
        <w:rPr>
          <w:rFonts w:hint="eastAsia" w:ascii="宋体" w:hAnsi="宋体" w:cs="宋体"/>
          <w:sz w:val="22"/>
        </w:rPr>
        <w:t>投标文件中开标一览表（报价表）内容与投标文件中相应内容不一致的，以开标一览表（报价表）为准</w:t>
      </w:r>
      <w:r>
        <w:rPr>
          <w:rFonts w:hint="eastAsia" w:ascii="宋体" w:hAnsi="宋体" w:cs="新宋体"/>
          <w:kern w:val="0"/>
          <w:sz w:val="22"/>
          <w:szCs w:val="22"/>
        </w:rPr>
        <w:t>。</w:t>
      </w:r>
    </w:p>
    <w:p>
      <w:pPr>
        <w:spacing w:line="460" w:lineRule="exact"/>
        <w:ind w:firstLine="418" w:firstLineChars="190"/>
        <w:rPr>
          <w:rFonts w:ascii="宋体" w:hAnsi="宋体" w:cs="宋体"/>
          <w:sz w:val="22"/>
        </w:rPr>
      </w:pPr>
      <w:r>
        <w:rPr>
          <w:rFonts w:hint="eastAsia" w:ascii="宋体" w:hAnsi="宋体" w:cs="新宋体"/>
          <w:kern w:val="0"/>
          <w:sz w:val="22"/>
          <w:szCs w:val="22"/>
        </w:rPr>
        <w:t>2）</w:t>
      </w:r>
      <w:r>
        <w:rPr>
          <w:rFonts w:hint="eastAsia" w:ascii="宋体" w:hAnsi="宋体" w:cs="宋体"/>
          <w:sz w:val="22"/>
        </w:rPr>
        <w:t>大写金额和小写金额不一致的，以大写金额为准。</w:t>
      </w:r>
    </w:p>
    <w:p>
      <w:pPr>
        <w:spacing w:line="460" w:lineRule="exact"/>
        <w:ind w:firstLine="418" w:firstLineChars="190"/>
        <w:rPr>
          <w:rFonts w:ascii="宋体" w:hAnsi="宋体" w:cs="宋体"/>
          <w:sz w:val="22"/>
        </w:rPr>
      </w:pPr>
      <w:r>
        <w:rPr>
          <w:rFonts w:hint="eastAsia" w:ascii="宋体" w:hAnsi="宋体" w:cs="宋体"/>
          <w:sz w:val="22"/>
        </w:rPr>
        <w:t>3）单价金额小数点或者百分比有明显错位的，以开标一览表的总价为准，并修改单价。</w:t>
      </w:r>
    </w:p>
    <w:p>
      <w:pPr>
        <w:spacing w:line="460" w:lineRule="exact"/>
        <w:ind w:firstLine="418" w:firstLineChars="190"/>
        <w:rPr>
          <w:rFonts w:ascii="宋体" w:hAnsi="宋体" w:cs="宋体"/>
          <w:sz w:val="22"/>
        </w:rPr>
      </w:pPr>
      <w:r>
        <w:rPr>
          <w:rFonts w:hint="eastAsia" w:ascii="宋体" w:hAnsi="宋体" w:cs="宋体"/>
          <w:sz w:val="22"/>
        </w:rPr>
        <w:t>4）总价金额与按单价汇总金额不一致的，以单价金额计算结果为准。</w:t>
      </w:r>
    </w:p>
    <w:p>
      <w:pPr>
        <w:spacing w:line="460" w:lineRule="exact"/>
        <w:ind w:firstLine="418" w:firstLineChars="190"/>
        <w:rPr>
          <w:rFonts w:ascii="宋体" w:hAnsi="宋体" w:cs="宋体"/>
          <w:sz w:val="22"/>
        </w:rPr>
      </w:pPr>
      <w:r>
        <w:rPr>
          <w:rFonts w:hint="eastAsia" w:ascii="宋体" w:hAnsi="宋体" w:cs="宋体"/>
          <w:sz w:val="22"/>
        </w:rPr>
        <w:t>5）</w:t>
      </w:r>
      <w:r>
        <w:rPr>
          <w:rFonts w:hint="eastAsia" w:ascii="宋体" w:hAnsi="宋体" w:cs="宋体"/>
          <w:b/>
          <w:bCs/>
          <w:sz w:val="22"/>
        </w:rPr>
        <w:t>同时出现两种以上不一致的，按照前款规定的顺序修正。修正后的报价按照本采购文件规定经投标人确认后产生约束力，投标人不确认的，其投标无效。</w:t>
      </w:r>
    </w:p>
    <w:p>
      <w:pPr>
        <w:spacing w:line="460" w:lineRule="exact"/>
        <w:rPr>
          <w:rFonts w:ascii="宋体" w:hAnsi="宋体" w:cs="宋体"/>
          <w:b/>
          <w:bCs/>
          <w:sz w:val="22"/>
          <w:szCs w:val="22"/>
        </w:rPr>
      </w:pPr>
      <w:r>
        <w:rPr>
          <w:rFonts w:hint="eastAsia" w:ascii="宋体" w:hAnsi="宋体" w:cs="宋体"/>
          <w:b/>
          <w:bCs/>
          <w:sz w:val="22"/>
          <w:szCs w:val="22"/>
        </w:rPr>
        <w:t>31.4</w:t>
      </w:r>
      <w:r>
        <w:rPr>
          <w:rFonts w:hint="eastAsia" w:ascii="宋体" w:hAnsi="宋体" w:cs="新宋体"/>
          <w:kern w:val="0"/>
          <w:sz w:val="22"/>
          <w:szCs w:val="22"/>
        </w:rPr>
        <w:t>▲</w:t>
      </w:r>
      <w:r>
        <w:rPr>
          <w:rFonts w:hint="eastAsia" w:ascii="宋体" w:hAnsi="宋体" w:cs="新宋体"/>
          <w:b/>
          <w:bCs/>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新宋体"/>
          <w:kern w:val="0"/>
          <w:sz w:val="22"/>
          <w:szCs w:val="22"/>
        </w:rPr>
        <w:t>。</w:t>
      </w:r>
    </w:p>
    <w:p>
      <w:pPr>
        <w:spacing w:line="460" w:lineRule="exact"/>
        <w:rPr>
          <w:rFonts w:ascii="宋体" w:hAnsi="宋体" w:cs="宋体"/>
          <w:b/>
          <w:bCs/>
          <w:sz w:val="22"/>
          <w:szCs w:val="22"/>
        </w:rPr>
      </w:pPr>
      <w:r>
        <w:rPr>
          <w:rFonts w:hint="eastAsia" w:ascii="宋体" w:hAnsi="宋体" w:cs="宋体"/>
          <w:b/>
          <w:bCs/>
          <w:sz w:val="22"/>
          <w:szCs w:val="22"/>
        </w:rPr>
        <w:t>31.5如果投标人代表拒绝按评标委员会要求在“政采云平台”作出在线回复且无其他有效回复方式的，评标委员会可以对其作出否决投标处理。</w:t>
      </w:r>
    </w:p>
    <w:p>
      <w:pPr>
        <w:spacing w:line="460" w:lineRule="exact"/>
        <w:rPr>
          <w:rFonts w:ascii="宋体" w:hAnsi="宋体" w:cs="新宋体"/>
          <w:kern w:val="0"/>
          <w:sz w:val="22"/>
          <w:szCs w:val="22"/>
        </w:rPr>
      </w:pPr>
      <w:r>
        <w:rPr>
          <w:rFonts w:hint="eastAsia" w:ascii="宋体" w:hAnsi="宋体" w:cs="宋体"/>
          <w:b/>
          <w:bCs/>
          <w:sz w:val="22"/>
          <w:szCs w:val="22"/>
        </w:rPr>
        <w:t>31.6</w:t>
      </w:r>
      <w:r>
        <w:rPr>
          <w:rFonts w:hint="eastAsia" w:ascii="宋体" w:hAnsi="宋体" w:cs="宋体"/>
          <w:sz w:val="22"/>
          <w:u w:val="single"/>
        </w:rPr>
        <w:t>经澄清后，若偏差仍存在，且不可接受，则投标文件将被认定为“没有实质性响应采购文件要求”，按无效投标处理，不再进入下一步评审。</w:t>
      </w:r>
    </w:p>
    <w:p>
      <w:pPr>
        <w:spacing w:line="460" w:lineRule="exact"/>
        <w:rPr>
          <w:rFonts w:ascii="宋体" w:hAnsi="宋体" w:cs="新宋体"/>
          <w:kern w:val="0"/>
          <w:sz w:val="22"/>
          <w:szCs w:val="22"/>
        </w:rPr>
      </w:pPr>
      <w:r>
        <w:rPr>
          <w:rFonts w:hint="eastAsia" w:ascii="宋体" w:hAnsi="宋体" w:cs="新宋体"/>
          <w:kern w:val="0"/>
          <w:sz w:val="22"/>
          <w:szCs w:val="22"/>
        </w:rPr>
        <w:t>32.</w:t>
      </w:r>
      <w:r>
        <w:rPr>
          <w:rFonts w:hint="eastAsia" w:ascii="宋体" w:hAnsi="宋体" w:cs="宋体"/>
          <w:b/>
          <w:bCs/>
          <w:sz w:val="22"/>
        </w:rPr>
        <w:t xml:space="preserve"> 评标原则和评标办法</w:t>
      </w:r>
    </w:p>
    <w:p>
      <w:pPr>
        <w:pStyle w:val="31"/>
        <w:snapToGrid w:val="0"/>
        <w:spacing w:line="460" w:lineRule="exact"/>
        <w:rPr>
          <w:rFonts w:hAnsi="宋体" w:cs="宋体"/>
          <w:sz w:val="22"/>
        </w:rPr>
      </w:pPr>
      <w:r>
        <w:rPr>
          <w:rFonts w:hint="eastAsia" w:hAnsi="宋体" w:cs="宋体"/>
          <w:sz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52"/>
        <w:spacing w:before="0" w:beforeAutospacing="0" w:after="0" w:afterAutospacing="0" w:line="460" w:lineRule="exact"/>
        <w:jc w:val="both"/>
        <w:rPr>
          <w:color w:val="auto"/>
          <w:sz w:val="22"/>
        </w:rPr>
      </w:pPr>
      <w:r>
        <w:rPr>
          <w:rFonts w:hint="eastAsia"/>
          <w:color w:val="auto"/>
          <w:sz w:val="22"/>
        </w:rPr>
        <w:t>32.2评标中因评标委员会成员缺席、回避或者健康等特殊原因导致评标委员会组成不符合规定的，依法补足后继续评标。被更换的评标委员会成员所作出的评标意见无效。</w:t>
      </w:r>
    </w:p>
    <w:p>
      <w:pPr>
        <w:pStyle w:val="31"/>
        <w:snapToGrid w:val="0"/>
        <w:spacing w:line="460" w:lineRule="exact"/>
        <w:rPr>
          <w:rFonts w:hAnsi="宋体" w:cs="宋体"/>
          <w:sz w:val="22"/>
        </w:rPr>
      </w:pPr>
      <w:r>
        <w:rPr>
          <w:rFonts w:hint="eastAsia" w:hAnsi="宋体" w:cs="宋体"/>
          <w:sz w:val="22"/>
        </w:rPr>
        <w:t>32.3评标委员会成员对需要共同认定的事项存在争议的，应当按照少数服从多数的原则作出结论。持不同意见的评标委员会成员应当在评标报告上签署不同意见及理由，否则视为同意评标报告。</w:t>
      </w:r>
    </w:p>
    <w:p>
      <w:pPr>
        <w:pStyle w:val="31"/>
        <w:snapToGrid w:val="0"/>
        <w:spacing w:line="460" w:lineRule="exact"/>
        <w:rPr>
          <w:rFonts w:hAnsi="宋体" w:cs="宋体"/>
          <w:sz w:val="22"/>
        </w:rPr>
      </w:pPr>
      <w:r>
        <w:rPr>
          <w:rFonts w:hint="eastAsia" w:hAnsi="宋体" w:cs="宋体"/>
          <w:sz w:val="22"/>
        </w:rPr>
        <w:t>32.4本项目评标办法是综合评分法，具体评标内容及评分标准等详见第六部分“评标原则及方法”。</w:t>
      </w:r>
    </w:p>
    <w:p>
      <w:pPr>
        <w:pStyle w:val="31"/>
        <w:snapToGrid w:val="0"/>
        <w:spacing w:line="460" w:lineRule="exact"/>
        <w:rPr>
          <w:rFonts w:hAnsi="宋体" w:cs="宋体"/>
          <w:sz w:val="22"/>
        </w:rPr>
      </w:pPr>
      <w:r>
        <w:rPr>
          <w:rFonts w:hint="eastAsia" w:hAnsi="宋体" w:cs="宋体"/>
          <w:sz w:val="22"/>
          <w:u w:val="single"/>
        </w:rPr>
        <w:t>32.5▲根据《中华人民共和国政府采购法》第三十六条规定：在招标采购中，符合专业条件的投标人或者对采购文件作实质响应的投标人不足三家的，此项目废标，应重新组织采购。</w:t>
      </w:r>
    </w:p>
    <w:p>
      <w:pPr>
        <w:spacing w:line="460" w:lineRule="exact"/>
        <w:rPr>
          <w:rFonts w:ascii="宋体" w:hAnsi="宋体" w:cs="新宋体"/>
          <w:kern w:val="0"/>
          <w:sz w:val="22"/>
          <w:szCs w:val="22"/>
        </w:rPr>
      </w:pPr>
      <w:r>
        <w:rPr>
          <w:rFonts w:hint="eastAsia" w:ascii="宋体" w:hAnsi="宋体" w:cs="宋体"/>
          <w:sz w:val="22"/>
        </w:rPr>
        <w:t>32.6评标过程中遇到特殊情况，由评标委员会遵循公开、公正原则，采取投票方式按照少数服从多数原则决定。</w:t>
      </w:r>
    </w:p>
    <w:p>
      <w:pPr>
        <w:spacing w:line="460" w:lineRule="exact"/>
        <w:rPr>
          <w:rFonts w:ascii="宋体" w:hAnsi="宋体" w:cs="新宋体"/>
          <w:b/>
          <w:kern w:val="0"/>
          <w:sz w:val="22"/>
          <w:szCs w:val="22"/>
        </w:rPr>
      </w:pPr>
      <w:r>
        <w:rPr>
          <w:rFonts w:hint="eastAsia" w:ascii="宋体" w:hAnsi="宋体" w:cs="新宋体"/>
          <w:b/>
          <w:kern w:val="0"/>
          <w:sz w:val="22"/>
          <w:szCs w:val="22"/>
        </w:rPr>
        <w:t>33.确定中标候选人</w:t>
      </w:r>
    </w:p>
    <w:p>
      <w:pPr>
        <w:spacing w:line="460" w:lineRule="exact"/>
        <w:rPr>
          <w:rFonts w:ascii="宋体" w:hAnsi="宋体" w:cs="新宋体"/>
          <w:kern w:val="0"/>
          <w:sz w:val="22"/>
          <w:szCs w:val="22"/>
        </w:rPr>
      </w:pPr>
      <w:r>
        <w:rPr>
          <w:rFonts w:hint="eastAsia" w:ascii="宋体" w:hAnsi="宋体" w:cs="新宋体"/>
          <w:kern w:val="0"/>
          <w:sz w:val="22"/>
          <w:szCs w:val="22"/>
        </w:rPr>
        <w:t>33.1本次招标由评标委员会推荐中标候选人，采购人根据评标委员会的推荐结果进行最终确认。</w:t>
      </w:r>
    </w:p>
    <w:p>
      <w:pPr>
        <w:spacing w:line="460" w:lineRule="exact"/>
        <w:rPr>
          <w:rFonts w:ascii="宋体" w:hAnsi="宋体" w:cs="新宋体"/>
          <w:kern w:val="0"/>
          <w:sz w:val="22"/>
          <w:szCs w:val="22"/>
        </w:rPr>
      </w:pPr>
      <w:r>
        <w:rPr>
          <w:rFonts w:hint="eastAsia" w:ascii="宋体" w:hAnsi="宋体" w:cs="新宋体"/>
          <w:kern w:val="0"/>
          <w:sz w:val="22"/>
          <w:szCs w:val="22"/>
        </w:rPr>
        <w:t>33.2</w:t>
      </w:r>
      <w:r>
        <w:rPr>
          <w:rFonts w:hint="eastAsia" w:ascii="宋体" w:hAnsi="宋体" w:cs="新宋体"/>
          <w:sz w:val="22"/>
          <w:szCs w:val="22"/>
        </w:rPr>
        <w:t>评标委员会依据法律、法规及采购文件有关规定在有效标中按投标人的最终得分（即技术分与商务分之和）高低进行排序，得分前二名的投标人推荐为中标候选人与备选中标人（得分相同投标报价低的排序第一；得分且投标报价相同的，由评标委员会成员抽签决定排序）</w:t>
      </w:r>
      <w:r>
        <w:rPr>
          <w:rFonts w:hint="eastAsia" w:ascii="宋体" w:hAnsi="宋体" w:cs="新宋体"/>
          <w:kern w:val="0"/>
          <w:sz w:val="22"/>
          <w:szCs w:val="22"/>
        </w:rPr>
        <w:t>。</w:t>
      </w:r>
    </w:p>
    <w:p>
      <w:pPr>
        <w:spacing w:line="460" w:lineRule="exact"/>
        <w:rPr>
          <w:rFonts w:ascii="宋体" w:hAnsi="宋体" w:cs="新宋体"/>
          <w:kern w:val="0"/>
          <w:sz w:val="22"/>
          <w:szCs w:val="22"/>
        </w:rPr>
      </w:pPr>
      <w:r>
        <w:rPr>
          <w:rFonts w:hint="eastAsia" w:ascii="宋体" w:hAnsi="宋体" w:cs="新宋体"/>
          <w:kern w:val="0"/>
          <w:sz w:val="22"/>
          <w:szCs w:val="22"/>
        </w:rPr>
        <w:t>33.3若出现以下情形之一，采购人可视具体情况确定是否由备选中标人为中标人或重新组织招标：</w:t>
      </w:r>
    </w:p>
    <w:p>
      <w:pPr>
        <w:spacing w:line="460" w:lineRule="exact"/>
        <w:ind w:firstLine="418" w:firstLineChars="190"/>
        <w:rPr>
          <w:rFonts w:ascii="宋体" w:hAnsi="宋体" w:cs="新宋体"/>
          <w:kern w:val="0"/>
          <w:sz w:val="22"/>
          <w:szCs w:val="22"/>
        </w:rPr>
      </w:pPr>
      <w:r>
        <w:rPr>
          <w:rFonts w:hint="eastAsia" w:ascii="宋体" w:hAnsi="宋体" w:cs="新宋体"/>
          <w:kern w:val="0"/>
          <w:sz w:val="22"/>
          <w:szCs w:val="22"/>
        </w:rPr>
        <w:t>1）中标候选人放弃中标资格；</w:t>
      </w:r>
    </w:p>
    <w:p>
      <w:pPr>
        <w:spacing w:line="460" w:lineRule="exact"/>
        <w:ind w:firstLine="418" w:firstLineChars="190"/>
        <w:rPr>
          <w:rFonts w:ascii="宋体" w:hAnsi="宋体" w:cs="新宋体"/>
          <w:kern w:val="0"/>
          <w:sz w:val="22"/>
          <w:szCs w:val="22"/>
        </w:rPr>
      </w:pPr>
      <w:r>
        <w:rPr>
          <w:rFonts w:hint="eastAsia" w:ascii="宋体" w:hAnsi="宋体" w:cs="新宋体"/>
          <w:kern w:val="0"/>
          <w:sz w:val="22"/>
          <w:szCs w:val="22"/>
        </w:rPr>
        <w:t>2）中标候选人因不可抗力提出不能履行合同；</w:t>
      </w:r>
    </w:p>
    <w:p>
      <w:pPr>
        <w:spacing w:line="460" w:lineRule="exact"/>
        <w:ind w:firstLine="418" w:firstLineChars="190"/>
        <w:rPr>
          <w:rFonts w:ascii="宋体" w:hAnsi="宋体" w:cs="新宋体"/>
          <w:kern w:val="0"/>
          <w:sz w:val="22"/>
          <w:szCs w:val="22"/>
        </w:rPr>
      </w:pPr>
      <w:r>
        <w:rPr>
          <w:rFonts w:hint="eastAsia" w:ascii="宋体" w:hAnsi="宋体" w:cs="新宋体"/>
          <w:kern w:val="0"/>
          <w:sz w:val="22"/>
          <w:szCs w:val="22"/>
        </w:rPr>
        <w:t>3）中标候选人未能在规定时间内与采购单位签订合同；</w:t>
      </w:r>
    </w:p>
    <w:p>
      <w:pPr>
        <w:spacing w:line="460" w:lineRule="exact"/>
        <w:ind w:firstLine="418" w:firstLineChars="190"/>
        <w:rPr>
          <w:rFonts w:ascii="宋体" w:hAnsi="宋体" w:cs="新宋体"/>
          <w:kern w:val="0"/>
          <w:sz w:val="22"/>
          <w:szCs w:val="22"/>
        </w:rPr>
      </w:pPr>
      <w:r>
        <w:rPr>
          <w:rFonts w:hint="eastAsia" w:ascii="宋体" w:hAnsi="宋体" w:cs="新宋体"/>
          <w:kern w:val="0"/>
          <w:sz w:val="22"/>
          <w:szCs w:val="22"/>
        </w:rPr>
        <w:t>4）经质疑，采购人审查后，中标候选人确实在本次采购活动中存在违法违规行为或其他原因使质疑成立的。</w:t>
      </w:r>
    </w:p>
    <w:p>
      <w:pPr>
        <w:spacing w:line="460" w:lineRule="exact"/>
        <w:rPr>
          <w:rFonts w:ascii="宋体" w:hAnsi="宋体" w:cs="新宋体"/>
          <w:kern w:val="0"/>
          <w:sz w:val="22"/>
          <w:szCs w:val="22"/>
        </w:rPr>
      </w:pPr>
      <w:r>
        <w:rPr>
          <w:rFonts w:hint="eastAsia" w:ascii="宋体" w:hAnsi="宋体" w:cs="新宋体"/>
          <w:kern w:val="0"/>
          <w:sz w:val="22"/>
          <w:szCs w:val="22"/>
        </w:rPr>
        <w:t>33.4采购人、采购代理机构及评标委员会对未中标的供应商不作解释。同时根据政府采购法实施条例第四十条规定，本项目不对供应商公布详细的评审情况，不公布具体评标细则中小项得分。</w:t>
      </w:r>
    </w:p>
    <w:p>
      <w:pPr>
        <w:tabs>
          <w:tab w:val="left" w:pos="1365"/>
        </w:tabs>
        <w:spacing w:line="460" w:lineRule="exact"/>
        <w:ind w:left="550" w:hanging="550" w:hangingChars="250"/>
        <w:rPr>
          <w:rFonts w:ascii="宋体" w:hAnsi="宋体" w:cs="新宋体"/>
          <w:bCs/>
          <w:sz w:val="22"/>
          <w:szCs w:val="22"/>
        </w:rPr>
      </w:pPr>
      <w:r>
        <w:rPr>
          <w:rFonts w:hint="eastAsia" w:ascii="宋体" w:hAnsi="宋体" w:cs="新宋体"/>
          <w:kern w:val="0"/>
          <w:sz w:val="22"/>
          <w:szCs w:val="22"/>
        </w:rPr>
        <w:t>34. 评标细则详见“评标原则及方法”</w:t>
      </w:r>
      <w:r>
        <w:rPr>
          <w:rFonts w:hint="eastAsia" w:ascii="宋体" w:hAnsi="宋体" w:cs="新宋体"/>
          <w:bCs/>
          <w:sz w:val="22"/>
          <w:szCs w:val="22"/>
        </w:rPr>
        <w:t>。</w:t>
      </w:r>
    </w:p>
    <w:p>
      <w:pPr>
        <w:spacing w:line="460" w:lineRule="exact"/>
        <w:rPr>
          <w:rFonts w:ascii="宋体" w:hAnsi="宋体" w:cs="新宋体"/>
          <w:b/>
          <w:kern w:val="0"/>
          <w:sz w:val="22"/>
          <w:szCs w:val="22"/>
        </w:rPr>
      </w:pPr>
      <w:r>
        <w:rPr>
          <w:rFonts w:hint="eastAsia" w:ascii="宋体" w:hAnsi="宋体" w:cs="新宋体"/>
          <w:b/>
          <w:kern w:val="0"/>
          <w:sz w:val="22"/>
          <w:szCs w:val="22"/>
        </w:rPr>
        <w:t>35. 可中止电子交易活动的情形</w:t>
      </w:r>
    </w:p>
    <w:p>
      <w:pPr>
        <w:spacing w:line="460" w:lineRule="exact"/>
        <w:rPr>
          <w:rFonts w:ascii="宋体" w:hAnsi="宋体" w:cs="新宋体"/>
          <w:kern w:val="0"/>
          <w:sz w:val="22"/>
          <w:szCs w:val="22"/>
        </w:rPr>
      </w:pPr>
      <w:r>
        <w:rPr>
          <w:rFonts w:hint="eastAsia" w:ascii="宋体" w:hAnsi="宋体" w:cs="新宋体"/>
          <w:kern w:val="0"/>
          <w:sz w:val="22"/>
          <w:szCs w:val="22"/>
        </w:rPr>
        <w:t>35.1采购过程中出现以下情形，导致电子交易平台无法正常运行，或者无法保证电子交易的公平、公正和安全时，采购组织机构可中止电子交易活动：</w:t>
      </w:r>
    </w:p>
    <w:p>
      <w:pPr>
        <w:numPr>
          <w:ilvl w:val="2"/>
          <w:numId w:val="9"/>
        </w:numPr>
        <w:tabs>
          <w:tab w:val="left" w:pos="993"/>
        </w:tabs>
        <w:spacing w:line="460" w:lineRule="exact"/>
        <w:ind w:left="993" w:hanging="426"/>
        <w:rPr>
          <w:rFonts w:ascii="宋体" w:hAnsi="宋体" w:cs="新宋体"/>
          <w:kern w:val="0"/>
          <w:sz w:val="22"/>
          <w:szCs w:val="22"/>
        </w:rPr>
      </w:pPr>
      <w:r>
        <w:rPr>
          <w:rFonts w:hint="eastAsia" w:ascii="宋体" w:hAnsi="宋体" w:cs="新宋体"/>
          <w:kern w:val="0"/>
          <w:sz w:val="22"/>
          <w:szCs w:val="22"/>
        </w:rPr>
        <w:t>电子交易平台发生故障而无法登录访问的；</w:t>
      </w:r>
    </w:p>
    <w:p>
      <w:pPr>
        <w:numPr>
          <w:ilvl w:val="2"/>
          <w:numId w:val="9"/>
        </w:numPr>
        <w:tabs>
          <w:tab w:val="left" w:pos="993"/>
        </w:tabs>
        <w:spacing w:line="460" w:lineRule="exact"/>
        <w:ind w:left="993" w:hanging="426"/>
        <w:rPr>
          <w:rFonts w:ascii="宋体" w:hAnsi="宋体" w:cs="新宋体"/>
          <w:kern w:val="0"/>
          <w:sz w:val="22"/>
          <w:szCs w:val="22"/>
        </w:rPr>
      </w:pPr>
      <w:r>
        <w:rPr>
          <w:rFonts w:hint="eastAsia" w:ascii="宋体" w:hAnsi="宋体" w:cs="新宋体"/>
          <w:kern w:val="0"/>
          <w:sz w:val="22"/>
          <w:szCs w:val="22"/>
        </w:rPr>
        <w:t>电子交易平台应用或数据库出现错误，不能进行正常操作的；</w:t>
      </w:r>
    </w:p>
    <w:p>
      <w:pPr>
        <w:numPr>
          <w:ilvl w:val="2"/>
          <w:numId w:val="9"/>
        </w:numPr>
        <w:tabs>
          <w:tab w:val="left" w:pos="993"/>
        </w:tabs>
        <w:spacing w:line="460" w:lineRule="exact"/>
        <w:ind w:left="993" w:hanging="426"/>
        <w:rPr>
          <w:rFonts w:ascii="宋体" w:hAnsi="宋体" w:cs="新宋体"/>
          <w:kern w:val="0"/>
          <w:sz w:val="22"/>
          <w:szCs w:val="22"/>
        </w:rPr>
      </w:pPr>
      <w:r>
        <w:rPr>
          <w:rFonts w:hint="eastAsia" w:ascii="宋体" w:hAnsi="宋体" w:cs="新宋体"/>
          <w:kern w:val="0"/>
          <w:sz w:val="22"/>
          <w:szCs w:val="22"/>
        </w:rPr>
        <w:t>电子交易平台发现严重安全漏洞，有潜在泄密危险的；</w:t>
      </w:r>
    </w:p>
    <w:p>
      <w:pPr>
        <w:numPr>
          <w:ilvl w:val="2"/>
          <w:numId w:val="9"/>
        </w:numPr>
        <w:tabs>
          <w:tab w:val="left" w:pos="993"/>
        </w:tabs>
        <w:spacing w:line="460" w:lineRule="exact"/>
        <w:ind w:left="993" w:hanging="426"/>
        <w:rPr>
          <w:rFonts w:ascii="宋体" w:hAnsi="宋体" w:cs="新宋体"/>
          <w:kern w:val="0"/>
          <w:sz w:val="22"/>
          <w:szCs w:val="22"/>
        </w:rPr>
      </w:pPr>
      <w:r>
        <w:rPr>
          <w:rFonts w:hint="eastAsia" w:ascii="宋体" w:hAnsi="宋体" w:cs="新宋体"/>
          <w:kern w:val="0"/>
          <w:sz w:val="22"/>
          <w:szCs w:val="22"/>
        </w:rPr>
        <w:t>病毒发作导致不能进行正常操作的；</w:t>
      </w:r>
    </w:p>
    <w:p>
      <w:pPr>
        <w:numPr>
          <w:ilvl w:val="2"/>
          <w:numId w:val="9"/>
        </w:numPr>
        <w:tabs>
          <w:tab w:val="left" w:pos="993"/>
        </w:tabs>
        <w:spacing w:line="460" w:lineRule="exact"/>
        <w:ind w:left="993" w:hanging="426"/>
        <w:rPr>
          <w:rFonts w:ascii="宋体" w:hAnsi="宋体" w:cs="新宋体"/>
          <w:kern w:val="0"/>
          <w:sz w:val="22"/>
          <w:szCs w:val="22"/>
        </w:rPr>
      </w:pPr>
      <w:r>
        <w:rPr>
          <w:rFonts w:hint="eastAsia" w:ascii="宋体" w:hAnsi="宋体" w:cs="新宋体"/>
          <w:kern w:val="0"/>
          <w:sz w:val="22"/>
          <w:szCs w:val="22"/>
        </w:rPr>
        <w:t>其他无法保证电子交易的公平、公正和安全的情况。</w:t>
      </w:r>
    </w:p>
    <w:p>
      <w:pPr>
        <w:spacing w:line="460" w:lineRule="exact"/>
        <w:rPr>
          <w:rFonts w:ascii="宋体" w:hAnsi="宋体" w:cs="新宋体"/>
          <w:kern w:val="0"/>
          <w:sz w:val="22"/>
          <w:szCs w:val="22"/>
        </w:rPr>
      </w:pPr>
      <w:r>
        <w:rPr>
          <w:rFonts w:hint="eastAsia" w:ascii="宋体" w:hAnsi="宋体" w:cs="新宋体"/>
          <w:kern w:val="0"/>
          <w:sz w:val="22"/>
          <w:szCs w:val="22"/>
        </w:rPr>
        <w:t>35.2出现前款规定情形，不影响采购公平、公正性的，采购组织机构可以待上述情形消除后继续组织电子交易活动；影响或可能影响采购公平、公正性的，应当重新采购。</w:t>
      </w:r>
    </w:p>
    <w:p>
      <w:pPr>
        <w:pStyle w:val="7"/>
        <w:spacing w:line="500" w:lineRule="exact"/>
        <w:jc w:val="center"/>
        <w:rPr>
          <w:rFonts w:ascii="宋体" w:hAnsi="宋体" w:eastAsia="宋体"/>
          <w:sz w:val="24"/>
          <w:szCs w:val="24"/>
        </w:rPr>
      </w:pPr>
      <w:bookmarkStart w:id="78" w:name="_Toc306613654"/>
      <w:bookmarkStart w:id="79" w:name="_Toc34221901"/>
      <w:bookmarkStart w:id="80" w:name="_Toc34508136"/>
      <w:bookmarkStart w:id="81" w:name="_Toc34572035"/>
      <w:r>
        <w:rPr>
          <w:rFonts w:hint="eastAsia" w:ascii="宋体" w:hAnsi="宋体" w:eastAsia="宋体"/>
          <w:sz w:val="24"/>
          <w:szCs w:val="24"/>
        </w:rPr>
        <w:t>七、 授予合同</w:t>
      </w:r>
      <w:bookmarkEnd w:id="78"/>
      <w:bookmarkEnd w:id="79"/>
      <w:bookmarkEnd w:id="80"/>
      <w:bookmarkEnd w:id="81"/>
    </w:p>
    <w:p>
      <w:pPr>
        <w:tabs>
          <w:tab w:val="left" w:pos="540"/>
        </w:tabs>
        <w:spacing w:line="440" w:lineRule="exact"/>
        <w:rPr>
          <w:rFonts w:ascii="宋体" w:hAnsi="宋体" w:cs="新宋体"/>
          <w:b/>
          <w:sz w:val="22"/>
          <w:szCs w:val="22"/>
        </w:rPr>
      </w:pPr>
      <w:r>
        <w:rPr>
          <w:rFonts w:hint="eastAsia" w:ascii="宋体" w:hAnsi="宋体" w:cs="新宋体"/>
          <w:b/>
          <w:sz w:val="22"/>
          <w:szCs w:val="22"/>
        </w:rPr>
        <w:t>36. 确定中标人</w:t>
      </w:r>
    </w:p>
    <w:p>
      <w:pPr>
        <w:tabs>
          <w:tab w:val="left" w:pos="540"/>
        </w:tabs>
        <w:spacing w:line="440" w:lineRule="exact"/>
        <w:rPr>
          <w:rFonts w:ascii="宋体" w:hAnsi="宋体" w:cs="新宋体"/>
          <w:sz w:val="22"/>
          <w:szCs w:val="22"/>
        </w:rPr>
      </w:pPr>
      <w:r>
        <w:rPr>
          <w:rFonts w:hint="eastAsia" w:ascii="宋体" w:hAnsi="宋体" w:cs="新宋体"/>
          <w:sz w:val="22"/>
          <w:szCs w:val="22"/>
        </w:rPr>
        <w:t>36.1采购人或</w:t>
      </w:r>
      <w:r>
        <w:rPr>
          <w:rFonts w:hint="eastAsia" w:ascii="宋体" w:hAnsi="宋体" w:cs="新宋体"/>
          <w:kern w:val="0"/>
          <w:sz w:val="22"/>
          <w:szCs w:val="22"/>
        </w:rPr>
        <w:t>采购代理机构</w:t>
      </w:r>
      <w:r>
        <w:rPr>
          <w:rFonts w:hint="eastAsia" w:ascii="宋体" w:hAnsi="宋体" w:cs="新宋体"/>
          <w:sz w:val="22"/>
          <w:szCs w:val="22"/>
        </w:rPr>
        <w:t>自收到评标报告之日起2个工作日内，在评标报告确定的中标候选人名单中按顺序确定中标人。</w:t>
      </w:r>
    </w:p>
    <w:p>
      <w:pPr>
        <w:tabs>
          <w:tab w:val="left" w:pos="540"/>
        </w:tabs>
        <w:spacing w:line="440" w:lineRule="exact"/>
        <w:rPr>
          <w:rFonts w:ascii="宋体" w:hAnsi="宋体" w:cs="新宋体"/>
          <w:sz w:val="22"/>
          <w:szCs w:val="22"/>
        </w:rPr>
      </w:pPr>
      <w:r>
        <w:rPr>
          <w:rFonts w:hint="eastAsia" w:ascii="宋体" w:hAnsi="宋体" w:cs="新宋体"/>
          <w:sz w:val="22"/>
          <w:szCs w:val="22"/>
        </w:rPr>
        <w:t>36.2确定中标人后在“政采云”平台上公示中标结果，中标公告期限为1个工作日；</w:t>
      </w:r>
    </w:p>
    <w:p>
      <w:pPr>
        <w:tabs>
          <w:tab w:val="left" w:pos="540"/>
        </w:tabs>
        <w:spacing w:line="440" w:lineRule="exact"/>
        <w:rPr>
          <w:rFonts w:ascii="宋体" w:hAnsi="宋体" w:cs="新宋体"/>
          <w:sz w:val="22"/>
          <w:szCs w:val="22"/>
        </w:rPr>
      </w:pPr>
      <w:r>
        <w:rPr>
          <w:rFonts w:hint="eastAsia" w:ascii="宋体" w:hAnsi="宋体" w:cs="新宋体"/>
          <w:sz w:val="22"/>
          <w:szCs w:val="22"/>
        </w:rPr>
        <w:t>36.3在公告中标结果的同时，采购人向中标人发出中标通知书。</w:t>
      </w:r>
    </w:p>
    <w:p>
      <w:pPr>
        <w:tabs>
          <w:tab w:val="left" w:pos="540"/>
        </w:tabs>
        <w:spacing w:line="440" w:lineRule="exact"/>
        <w:rPr>
          <w:rFonts w:ascii="宋体" w:hAnsi="宋体" w:cs="新宋体"/>
          <w:sz w:val="22"/>
          <w:szCs w:val="22"/>
        </w:rPr>
      </w:pPr>
      <w:r>
        <w:rPr>
          <w:rFonts w:hint="eastAsia" w:ascii="宋体" w:hAnsi="宋体" w:cs="新宋体"/>
          <w:sz w:val="22"/>
          <w:szCs w:val="22"/>
        </w:rPr>
        <w:t>36.4各投标人对评标结果如有异议，可在中标结果公示之日起7个工作日内以书面形式向采购人或采购</w:t>
      </w:r>
      <w:r>
        <w:rPr>
          <w:rFonts w:hint="eastAsia" w:ascii="宋体" w:hAnsi="宋体" w:cs="新宋体"/>
          <w:kern w:val="0"/>
          <w:sz w:val="22"/>
          <w:szCs w:val="22"/>
        </w:rPr>
        <w:t>代理机构</w:t>
      </w:r>
      <w:r>
        <w:rPr>
          <w:rFonts w:hint="eastAsia" w:ascii="宋体" w:hAnsi="宋体" w:cs="新宋体"/>
          <w:sz w:val="22"/>
          <w:szCs w:val="22"/>
        </w:rPr>
        <w:t>进行署名投诉或提出质疑，但需对投诉或质疑内容的真实性承担法律责任。</w:t>
      </w:r>
    </w:p>
    <w:p>
      <w:pPr>
        <w:tabs>
          <w:tab w:val="left" w:pos="540"/>
        </w:tabs>
        <w:spacing w:line="440" w:lineRule="exact"/>
        <w:rPr>
          <w:rFonts w:ascii="宋体" w:hAnsi="宋体" w:cs="新宋体"/>
          <w:b/>
          <w:sz w:val="22"/>
          <w:szCs w:val="22"/>
        </w:rPr>
      </w:pPr>
      <w:r>
        <w:rPr>
          <w:rFonts w:hint="eastAsia" w:ascii="宋体" w:hAnsi="宋体" w:cs="新宋体"/>
          <w:b/>
          <w:sz w:val="22"/>
          <w:szCs w:val="22"/>
        </w:rPr>
        <w:t>37. 签订合同</w:t>
      </w:r>
    </w:p>
    <w:p>
      <w:pPr>
        <w:tabs>
          <w:tab w:val="left" w:pos="540"/>
        </w:tabs>
        <w:spacing w:line="440" w:lineRule="exact"/>
        <w:rPr>
          <w:rFonts w:ascii="宋体" w:hAnsi="宋体" w:cs="新宋体"/>
          <w:sz w:val="22"/>
          <w:szCs w:val="22"/>
        </w:rPr>
      </w:pPr>
      <w:r>
        <w:rPr>
          <w:rFonts w:hint="eastAsia" w:ascii="宋体" w:hAnsi="宋体" w:cs="新宋体"/>
          <w:sz w:val="22"/>
          <w:szCs w:val="22"/>
        </w:rPr>
        <w:t>37.1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pPr>
        <w:tabs>
          <w:tab w:val="left" w:pos="540"/>
        </w:tabs>
        <w:spacing w:line="440" w:lineRule="exact"/>
        <w:rPr>
          <w:rFonts w:ascii="宋体" w:hAnsi="宋体" w:cs="新宋体"/>
          <w:sz w:val="22"/>
          <w:szCs w:val="22"/>
        </w:rPr>
      </w:pPr>
      <w:r>
        <w:rPr>
          <w:rFonts w:hint="eastAsia" w:ascii="宋体" w:hAnsi="宋体" w:cs="新宋体"/>
          <w:sz w:val="22"/>
          <w:szCs w:val="22"/>
        </w:rPr>
        <w:t>37.2采购文件、中标投标人的投标文件及投标修改文件、评标过程中有关澄清文件及经双方签字的询标纪要（承诺）和中标通知书均作为合同附件。</w:t>
      </w:r>
    </w:p>
    <w:p>
      <w:pPr>
        <w:tabs>
          <w:tab w:val="left" w:pos="540"/>
        </w:tabs>
        <w:spacing w:line="440" w:lineRule="exact"/>
        <w:rPr>
          <w:rFonts w:ascii="宋体" w:hAnsi="宋体" w:cs="新宋体"/>
          <w:sz w:val="22"/>
          <w:szCs w:val="22"/>
        </w:rPr>
      </w:pPr>
      <w:r>
        <w:rPr>
          <w:rFonts w:hint="eastAsia" w:ascii="宋体" w:hAnsi="宋体" w:cs="新宋体"/>
          <w:sz w:val="22"/>
          <w:szCs w:val="22"/>
        </w:rPr>
        <w:t>37.3拒签合同的责任</w:t>
      </w:r>
    </w:p>
    <w:p>
      <w:pPr>
        <w:tabs>
          <w:tab w:val="left" w:pos="640"/>
        </w:tabs>
        <w:spacing w:line="440" w:lineRule="exact"/>
        <w:rPr>
          <w:rFonts w:ascii="宋体" w:hAnsi="宋体" w:cs="新宋体"/>
          <w:spacing w:val="6"/>
          <w:sz w:val="22"/>
          <w:szCs w:val="22"/>
        </w:rPr>
      </w:pPr>
      <w:r>
        <w:rPr>
          <w:rFonts w:hint="eastAsia" w:ascii="宋体" w:hAnsi="宋体" w:cs="新宋体"/>
          <w:sz w:val="22"/>
          <w:szCs w:val="22"/>
        </w:rPr>
        <w:t>37.4中标投标人在规定时间内（30日历天）借故否认已经承诺的条件、拒签合同，以投标违约处理，赔偿采购人由此造成的直接经济损失；采购人重新组织招标的，所需费用由原中标投标人承担。</w:t>
      </w:r>
    </w:p>
    <w:p>
      <w:pPr>
        <w:pStyle w:val="538"/>
        <w:spacing w:line="500" w:lineRule="exact"/>
        <w:ind w:firstLine="442"/>
        <w:jc w:val="center"/>
        <w:rPr>
          <w:rFonts w:hAnsi="宋体" w:cs="宋体"/>
          <w:b/>
          <w:sz w:val="24"/>
        </w:rPr>
      </w:pPr>
      <w:r>
        <w:rPr>
          <w:rFonts w:hAnsi="宋体"/>
          <w:b/>
          <w:sz w:val="22"/>
        </w:rPr>
        <w:br w:type="page"/>
      </w:r>
      <w:r>
        <w:rPr>
          <w:rFonts w:hint="eastAsia" w:hAnsi="宋体" w:cs="宋体"/>
          <w:b/>
          <w:sz w:val="24"/>
        </w:rPr>
        <w:t>政府采购活动现场确认声明书</w:t>
      </w:r>
    </w:p>
    <w:p>
      <w:pPr>
        <w:pStyle w:val="538"/>
        <w:spacing w:line="500" w:lineRule="exact"/>
        <w:ind w:left="0" w:leftChars="0" w:firstLine="0" w:firstLineChars="0"/>
        <w:rPr>
          <w:rFonts w:hAnsi="宋体" w:cs="宋体"/>
          <w:b/>
          <w:sz w:val="24"/>
        </w:rPr>
      </w:pPr>
      <w:r>
        <w:rPr>
          <w:rFonts w:hint="eastAsia" w:hAnsi="宋体" w:cs="宋体"/>
          <w:b/>
          <w:bCs/>
          <w:sz w:val="24"/>
          <w:lang w:eastAsia="zh-CN"/>
        </w:rPr>
        <w:t>浙江华域高宇项目管理有限公司</w:t>
      </w:r>
      <w:r>
        <w:rPr>
          <w:rFonts w:hint="eastAsia" w:hAnsi="宋体" w:cs="宋体"/>
          <w:b/>
          <w:kern w:val="0"/>
          <w:sz w:val="24"/>
        </w:rPr>
        <w:t>：</w:t>
      </w:r>
    </w:p>
    <w:p>
      <w:pPr>
        <w:pStyle w:val="538"/>
        <w:spacing w:line="480" w:lineRule="exact"/>
        <w:ind w:firstLine="504"/>
        <w:rPr>
          <w:rFonts w:hAnsi="宋体" w:cs="宋体"/>
          <w:spacing w:val="6"/>
          <w:sz w:val="24"/>
        </w:rPr>
      </w:pPr>
      <w:r>
        <w:rPr>
          <w:rFonts w:hint="eastAsia" w:hAnsi="宋体" w:cs="宋体"/>
          <w:spacing w:val="6"/>
          <w:sz w:val="24"/>
        </w:rPr>
        <w:t>本人经由</w:t>
      </w:r>
      <w:r>
        <w:rPr>
          <w:rFonts w:hint="eastAsia" w:hAnsi="宋体" w:cs="宋体"/>
          <w:spacing w:val="6"/>
          <w:sz w:val="24"/>
          <w:u w:val="single"/>
        </w:rPr>
        <w:t xml:space="preserve">                  （单位）</w:t>
      </w:r>
      <w:r>
        <w:rPr>
          <w:rFonts w:hint="eastAsia" w:hAnsi="宋体" w:cs="宋体"/>
          <w:spacing w:val="6"/>
          <w:sz w:val="24"/>
        </w:rPr>
        <w:t>负责人</w:t>
      </w:r>
      <w:r>
        <w:rPr>
          <w:rFonts w:hint="eastAsia" w:hAnsi="宋体" w:cs="宋体"/>
          <w:spacing w:val="6"/>
          <w:sz w:val="24"/>
          <w:u w:val="single"/>
        </w:rPr>
        <w:t xml:space="preserve">        （姓名）</w:t>
      </w:r>
      <w:r>
        <w:rPr>
          <w:rFonts w:hint="eastAsia" w:hAnsi="宋体" w:cs="宋体"/>
          <w:spacing w:val="6"/>
          <w:sz w:val="24"/>
        </w:rPr>
        <w:t>合法授权参加项目（编号：</w:t>
      </w:r>
      <w:r>
        <w:rPr>
          <w:rFonts w:hint="eastAsia" w:hAnsi="宋体" w:cs="宋体"/>
          <w:spacing w:val="6"/>
          <w:sz w:val="24"/>
          <w:u w:val="single"/>
        </w:rPr>
        <w:t xml:space="preserve">             </w:t>
      </w:r>
      <w:r>
        <w:rPr>
          <w:rFonts w:hint="eastAsia" w:hAnsi="宋体" w:cs="宋体"/>
          <w:spacing w:val="6"/>
          <w:sz w:val="24"/>
        </w:rPr>
        <w:t xml:space="preserve">）政府采购活动，经与本单位法人代表（负责人）联系确认，现就有关公平竞争事项郑重声明如下： </w:t>
      </w:r>
    </w:p>
    <w:p>
      <w:pPr>
        <w:pStyle w:val="671"/>
        <w:widowControl/>
        <w:numPr>
          <w:ilvl w:val="0"/>
          <w:numId w:val="10"/>
        </w:numPr>
        <w:snapToGrid w:val="0"/>
        <w:spacing w:line="480" w:lineRule="exact"/>
        <w:ind w:firstLine="453" w:firstLineChars="189"/>
        <w:rPr>
          <w:rFonts w:ascii="宋体" w:hAnsi="宋体" w:cs="宋体"/>
          <w:kern w:val="0"/>
          <w:sz w:val="24"/>
          <w:szCs w:val="24"/>
        </w:rPr>
      </w:pPr>
      <w:r>
        <w:rPr>
          <w:rFonts w:hint="eastAsia" w:ascii="宋体" w:hAnsi="宋体" w:cs="宋体"/>
          <w:kern w:val="0"/>
          <w:sz w:val="24"/>
          <w:szCs w:val="24"/>
        </w:rPr>
        <w:t>本单位与采购人之间 □不存在利害关系 □存在下列利害关系：</w:t>
      </w:r>
    </w:p>
    <w:p>
      <w:pPr>
        <w:pStyle w:val="671"/>
        <w:widowControl/>
        <w:snapToGrid w:val="0"/>
        <w:spacing w:line="480" w:lineRule="exact"/>
        <w:rPr>
          <w:rFonts w:ascii="宋体" w:hAnsi="宋体" w:cs="宋体"/>
          <w:kern w:val="0"/>
          <w:sz w:val="24"/>
          <w:szCs w:val="24"/>
        </w:rPr>
      </w:pPr>
      <w:r>
        <w:rPr>
          <w:rFonts w:hint="eastAsia" w:ascii="宋体" w:hAnsi="宋体" w:cs="宋体"/>
          <w:kern w:val="0"/>
          <w:sz w:val="24"/>
          <w:szCs w:val="24"/>
        </w:rPr>
        <w:t xml:space="preserve">  A.投资关系    B.行政隶属关系    C.业务指导关系</w:t>
      </w:r>
    </w:p>
    <w:p>
      <w:pPr>
        <w:pStyle w:val="671"/>
        <w:widowControl/>
        <w:snapToGrid w:val="0"/>
        <w:spacing w:line="480" w:lineRule="exact"/>
        <w:rPr>
          <w:rFonts w:ascii="宋体" w:hAnsi="宋体" w:cs="宋体"/>
          <w:kern w:val="0"/>
          <w:sz w:val="24"/>
          <w:szCs w:val="24"/>
        </w:rPr>
      </w:pPr>
      <w:r>
        <w:rPr>
          <w:rFonts w:hint="eastAsia" w:ascii="宋体" w:hAnsi="宋体" w:cs="宋体"/>
          <w:kern w:val="0"/>
          <w:sz w:val="24"/>
          <w:szCs w:val="24"/>
        </w:rPr>
        <w:t xml:space="preserve">  D.其他可能</w:t>
      </w:r>
      <w:r>
        <w:rPr>
          <w:rFonts w:hint="eastAsia" w:ascii="宋体" w:hAnsi="宋体" w:cs="宋体"/>
          <w:sz w:val="24"/>
          <w:szCs w:val="24"/>
        </w:rPr>
        <w:t>影响采购公正的</w:t>
      </w:r>
      <w:r>
        <w:rPr>
          <w:rFonts w:hint="eastAsia" w:ascii="宋体" w:hAnsi="宋体" w:cs="宋体"/>
          <w:kern w:val="0"/>
          <w:sz w:val="24"/>
          <w:szCs w:val="24"/>
        </w:rPr>
        <w:t>利害关系</w:t>
      </w:r>
      <w:r>
        <w:rPr>
          <w:rFonts w:hint="eastAsia" w:ascii="宋体" w:hAnsi="宋体" w:cs="宋体"/>
          <w:kern w:val="0"/>
          <w:sz w:val="24"/>
          <w:szCs w:val="24"/>
          <w:u w:val="single"/>
        </w:rPr>
        <w:t xml:space="preserve">（如有，请如实说明）                 </w:t>
      </w:r>
      <w:r>
        <w:rPr>
          <w:rFonts w:hint="eastAsia" w:ascii="宋体" w:hAnsi="宋体" w:cs="宋体"/>
          <w:kern w:val="0"/>
          <w:sz w:val="24"/>
          <w:szCs w:val="24"/>
        </w:rPr>
        <w:t>。</w:t>
      </w:r>
    </w:p>
    <w:p>
      <w:pPr>
        <w:pStyle w:val="671"/>
        <w:widowControl/>
        <w:snapToGrid w:val="0"/>
        <w:spacing w:line="48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pPr>
        <w:pStyle w:val="538"/>
        <w:spacing w:line="480" w:lineRule="exact"/>
        <w:ind w:firstLine="480"/>
        <w:rPr>
          <w:rFonts w:hAnsi="宋体" w:cs="宋体"/>
          <w:kern w:val="0"/>
          <w:sz w:val="24"/>
        </w:rPr>
      </w:pPr>
      <w:r>
        <w:rPr>
          <w:rFonts w:hint="eastAsia" w:hAnsi="宋体" w:cs="宋体"/>
          <w:kern w:val="0"/>
          <w:sz w:val="24"/>
        </w:rPr>
        <w:t xml:space="preserve">  A.法定代表人或负责人或实际控制人是同一人</w:t>
      </w:r>
    </w:p>
    <w:p>
      <w:pPr>
        <w:pStyle w:val="538"/>
        <w:spacing w:line="480" w:lineRule="exact"/>
        <w:ind w:firstLine="480"/>
        <w:rPr>
          <w:rFonts w:hAnsi="宋体" w:cs="宋体"/>
          <w:spacing w:val="6"/>
          <w:sz w:val="24"/>
        </w:rPr>
      </w:pPr>
      <w:r>
        <w:rPr>
          <w:rFonts w:hint="eastAsia" w:hAnsi="宋体" w:cs="宋体"/>
          <w:kern w:val="0"/>
          <w:sz w:val="24"/>
        </w:rPr>
        <w:t xml:space="preserve">  B.法定代表人或负责人或实际控制人是夫妻关系</w:t>
      </w:r>
    </w:p>
    <w:p>
      <w:pPr>
        <w:pStyle w:val="538"/>
        <w:spacing w:line="480" w:lineRule="exact"/>
        <w:ind w:firstLine="480"/>
        <w:rPr>
          <w:rFonts w:hAnsi="宋体" w:cs="宋体"/>
          <w:spacing w:val="6"/>
          <w:sz w:val="24"/>
        </w:rPr>
      </w:pPr>
      <w:r>
        <w:rPr>
          <w:rFonts w:hint="eastAsia" w:hAnsi="宋体" w:cs="宋体"/>
          <w:kern w:val="0"/>
          <w:sz w:val="24"/>
        </w:rPr>
        <w:t xml:space="preserve">  C.法定代表人或负责人或实际控制人是直系血亲关系</w:t>
      </w:r>
    </w:p>
    <w:p>
      <w:pPr>
        <w:pStyle w:val="538"/>
        <w:spacing w:line="480" w:lineRule="exact"/>
        <w:ind w:firstLine="480"/>
        <w:rPr>
          <w:rFonts w:hAnsi="宋体" w:cs="宋体"/>
          <w:spacing w:val="6"/>
          <w:sz w:val="24"/>
        </w:rPr>
      </w:pPr>
      <w:r>
        <w:rPr>
          <w:rFonts w:hint="eastAsia" w:hAnsi="宋体" w:cs="宋体"/>
          <w:kern w:val="0"/>
          <w:sz w:val="24"/>
        </w:rPr>
        <w:t xml:space="preserve">  D.法定代表人或负责人或实际控制人存在三代以内旁系血亲关系</w:t>
      </w:r>
    </w:p>
    <w:p>
      <w:pPr>
        <w:pStyle w:val="538"/>
        <w:spacing w:line="480" w:lineRule="exact"/>
        <w:ind w:firstLine="480"/>
        <w:rPr>
          <w:rFonts w:hAnsi="宋体" w:cs="宋体"/>
          <w:kern w:val="0"/>
          <w:sz w:val="24"/>
        </w:rPr>
      </w:pPr>
      <w:r>
        <w:rPr>
          <w:rFonts w:hint="eastAsia" w:hAnsi="宋体" w:cs="宋体"/>
          <w:kern w:val="0"/>
          <w:sz w:val="24"/>
        </w:rPr>
        <w:t xml:space="preserve">  E.法定代表人或负责人或实际控制人存在近姻亲关系</w:t>
      </w:r>
    </w:p>
    <w:p>
      <w:pPr>
        <w:pStyle w:val="538"/>
        <w:spacing w:line="480" w:lineRule="exact"/>
        <w:ind w:firstLine="480"/>
        <w:rPr>
          <w:rFonts w:hAnsi="宋体" w:cs="宋体"/>
          <w:kern w:val="0"/>
          <w:sz w:val="24"/>
        </w:rPr>
      </w:pPr>
      <w:r>
        <w:rPr>
          <w:rFonts w:hint="eastAsia" w:hAnsi="宋体" w:cs="宋体"/>
          <w:kern w:val="0"/>
          <w:sz w:val="24"/>
        </w:rPr>
        <w:t xml:space="preserve">  F.法定代表人或负责人或实际控制人存在股份控制或实际控制关系</w:t>
      </w:r>
    </w:p>
    <w:p>
      <w:pPr>
        <w:pStyle w:val="538"/>
        <w:spacing w:line="480" w:lineRule="exact"/>
        <w:ind w:firstLine="480"/>
        <w:rPr>
          <w:rFonts w:hAnsi="宋体" w:cs="宋体"/>
          <w:kern w:val="0"/>
          <w:sz w:val="24"/>
        </w:rPr>
      </w:pPr>
      <w:r>
        <w:rPr>
          <w:rFonts w:hint="eastAsia" w:hAnsi="宋体" w:cs="宋体"/>
          <w:kern w:val="0"/>
          <w:sz w:val="24"/>
        </w:rPr>
        <w:t xml:space="preserve">  G.存在共同直接或间接投资设立子公司、联营企业和合营企业情况</w:t>
      </w:r>
    </w:p>
    <w:p>
      <w:pPr>
        <w:pStyle w:val="538"/>
        <w:spacing w:line="480" w:lineRule="exact"/>
        <w:ind w:firstLine="480"/>
        <w:rPr>
          <w:rFonts w:hAnsi="宋体" w:cs="宋体"/>
          <w:sz w:val="24"/>
        </w:rPr>
      </w:pPr>
      <w:r>
        <w:rPr>
          <w:rFonts w:hint="eastAsia" w:hAnsi="宋体" w:cs="宋体"/>
          <w:kern w:val="0"/>
          <w:sz w:val="24"/>
        </w:rPr>
        <w:t xml:space="preserve">  H.存在分级代理或代销关系、同一生产制造商关系、</w:t>
      </w:r>
      <w:r>
        <w:rPr>
          <w:rFonts w:hint="eastAsia" w:hAnsi="宋体" w:cs="宋体"/>
          <w:sz w:val="24"/>
        </w:rPr>
        <w:t>管理关系、重要业务（占主营业务收入50%以上）或重要财务往来关系（如融资）等其他实质性控制关系</w:t>
      </w:r>
    </w:p>
    <w:p>
      <w:pPr>
        <w:pStyle w:val="538"/>
        <w:spacing w:line="480" w:lineRule="exact"/>
        <w:ind w:firstLine="480"/>
        <w:rPr>
          <w:rFonts w:hAnsi="宋体" w:cs="宋体"/>
          <w:spacing w:val="6"/>
          <w:sz w:val="24"/>
        </w:rPr>
      </w:pPr>
      <w:r>
        <w:rPr>
          <w:rFonts w:hint="eastAsia" w:hAnsi="宋体" w:cs="宋体"/>
          <w:sz w:val="24"/>
        </w:rPr>
        <w:t xml:space="preserve">    I</w:t>
      </w:r>
      <w:r>
        <w:rPr>
          <w:rFonts w:hint="eastAsia" w:hAnsi="宋体" w:cs="宋体"/>
          <w:kern w:val="0"/>
          <w:sz w:val="24"/>
        </w:rPr>
        <w:t>.</w:t>
      </w:r>
      <w:r>
        <w:rPr>
          <w:rFonts w:hint="eastAsia" w:hAnsi="宋体" w:cs="宋体"/>
          <w:sz w:val="24"/>
        </w:rPr>
        <w:t>其他利害关系情况</w:t>
      </w:r>
      <w:r>
        <w:rPr>
          <w:rFonts w:hint="eastAsia" w:hAnsi="宋体" w:cs="宋体"/>
          <w:kern w:val="0"/>
          <w:sz w:val="24"/>
        </w:rPr>
        <w:t>。</w:t>
      </w:r>
    </w:p>
    <w:p>
      <w:pPr>
        <w:pStyle w:val="671"/>
        <w:widowControl/>
        <w:numPr>
          <w:ilvl w:val="0"/>
          <w:numId w:val="11"/>
        </w:numPr>
        <w:snapToGrid w:val="0"/>
        <w:spacing w:line="480" w:lineRule="exact"/>
        <w:ind w:firstLine="453" w:firstLineChars="189"/>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pPr>
        <w:pStyle w:val="671"/>
        <w:widowControl/>
        <w:numPr>
          <w:ilvl w:val="0"/>
          <w:numId w:val="11"/>
        </w:numPr>
        <w:snapToGrid w:val="0"/>
        <w:spacing w:line="480" w:lineRule="exact"/>
        <w:ind w:firstLine="453" w:firstLineChars="189"/>
        <w:rPr>
          <w:rFonts w:ascii="宋体" w:hAnsi="宋体" w:cs="宋体"/>
          <w:kern w:val="0"/>
          <w:sz w:val="24"/>
          <w:szCs w:val="24"/>
        </w:rPr>
      </w:pPr>
      <w:r>
        <w:rPr>
          <w:rFonts w:hint="eastAsia" w:ascii="宋体" w:hAnsi="宋体" w:cs="宋体"/>
          <w:kern w:val="0"/>
          <w:sz w:val="24"/>
          <w:szCs w:val="24"/>
        </w:rPr>
        <w:t>我发现供应商之间存在或可能存在上述第二条第项利害关系。</w:t>
      </w:r>
    </w:p>
    <w:p>
      <w:pPr>
        <w:pStyle w:val="538"/>
        <w:spacing w:line="500" w:lineRule="exact"/>
        <w:ind w:firstLine="480"/>
        <w:rPr>
          <w:rFonts w:hAnsi="宋体" w:cs="宋体"/>
          <w:sz w:val="24"/>
        </w:rPr>
      </w:pPr>
    </w:p>
    <w:p>
      <w:pPr>
        <w:pStyle w:val="538"/>
        <w:spacing w:line="500" w:lineRule="exact"/>
        <w:ind w:firstLine="480"/>
        <w:rPr>
          <w:rFonts w:hAnsi="宋体" w:cs="宋体"/>
          <w:sz w:val="24"/>
          <w:u w:val="single"/>
        </w:rPr>
      </w:pPr>
      <w:r>
        <w:rPr>
          <w:rFonts w:hint="eastAsia" w:hAnsi="宋体" w:cs="宋体"/>
          <w:sz w:val="24"/>
        </w:rPr>
        <w:t>投标人代表签字：</w:t>
      </w:r>
    </w:p>
    <w:p>
      <w:pPr>
        <w:spacing w:line="440" w:lineRule="exact"/>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p>
    <w:p>
      <w:pPr>
        <w:spacing w:line="440" w:lineRule="exact"/>
        <w:jc w:val="right"/>
        <w:rPr>
          <w:rFonts w:ascii="宋体" w:hAnsi="宋体" w:cs="宋体"/>
          <w:sz w:val="24"/>
        </w:rPr>
      </w:pPr>
    </w:p>
    <w:p>
      <w:pPr>
        <w:spacing w:line="440" w:lineRule="exact"/>
        <w:jc w:val="right"/>
        <w:rPr>
          <w:rFonts w:ascii="宋体" w:hAnsi="宋体" w:cs="新宋体"/>
          <w:b/>
          <w:bCs/>
          <w:sz w:val="22"/>
          <w:szCs w:val="22"/>
        </w:rPr>
      </w:pPr>
      <w:r>
        <w:rPr>
          <w:rFonts w:hint="eastAsia" w:ascii="宋体" w:hAnsi="宋体" w:cs="宋体"/>
          <w:sz w:val="24"/>
        </w:rPr>
        <w:t xml:space="preserve"> 年  月  日</w:t>
      </w:r>
    </w:p>
    <w:p>
      <w:pPr>
        <w:spacing w:line="440" w:lineRule="exact"/>
        <w:rPr>
          <w:rFonts w:ascii="宋体" w:hAnsi="宋体" w:cs="新宋体"/>
          <w:b/>
          <w:bCs/>
          <w:sz w:val="22"/>
          <w:szCs w:val="22"/>
        </w:rPr>
      </w:pPr>
    </w:p>
    <w:p>
      <w:pPr>
        <w:pStyle w:val="54"/>
        <w:rPr>
          <w:rFonts w:ascii="宋体" w:hAnsi="宋体" w:cs="新宋体"/>
          <w:kern w:val="2"/>
          <w:sz w:val="36"/>
          <w:szCs w:val="36"/>
        </w:rPr>
      </w:pPr>
      <w:r>
        <w:rPr>
          <w:rFonts w:hint="eastAsia" w:ascii="宋体" w:hAnsi="宋体" w:cs="新宋体"/>
          <w:b w:val="0"/>
          <w:bCs w:val="0"/>
          <w:sz w:val="22"/>
          <w:szCs w:val="22"/>
        </w:rPr>
        <w:br w:type="page"/>
      </w:r>
      <w:bookmarkStart w:id="82" w:name="_Toc495955195"/>
      <w:bookmarkStart w:id="83" w:name="_Toc34508137"/>
      <w:bookmarkStart w:id="84" w:name="_Toc34572036"/>
      <w:r>
        <w:rPr>
          <w:rFonts w:hint="eastAsia" w:ascii="宋体" w:hAnsi="宋体" w:cs="新宋体"/>
          <w:kern w:val="2"/>
          <w:sz w:val="36"/>
          <w:szCs w:val="36"/>
        </w:rPr>
        <w:t>第二部分   政府采购政策功能相关说明</w:t>
      </w:r>
      <w:bookmarkEnd w:id="82"/>
      <w:bookmarkEnd w:id="83"/>
      <w:bookmarkEnd w:id="84"/>
    </w:p>
    <w:p>
      <w:pPr>
        <w:jc w:val="left"/>
        <w:rPr>
          <w:rFonts w:ascii="宋体" w:hAnsi="宋体" w:cs="新宋体"/>
          <w:b/>
          <w:sz w:val="22"/>
        </w:rPr>
      </w:pPr>
    </w:p>
    <w:p>
      <w:pPr>
        <w:jc w:val="left"/>
        <w:rPr>
          <w:rFonts w:ascii="宋体" w:hAnsi="宋体" w:cs="新宋体"/>
          <w:bCs/>
          <w:sz w:val="22"/>
        </w:rPr>
      </w:pPr>
      <w:r>
        <w:rPr>
          <w:rFonts w:hint="eastAsia" w:ascii="宋体" w:hAnsi="宋体" w:cs="新宋体"/>
          <w:bCs/>
          <w:sz w:val="22"/>
        </w:rPr>
        <w:t>一、小、微企业（含监狱企业、残疾人福利性单位）扶持政策说明</w:t>
      </w:r>
    </w:p>
    <w:p>
      <w:pPr>
        <w:spacing w:line="440" w:lineRule="atLeast"/>
        <w:jc w:val="left"/>
        <w:rPr>
          <w:rFonts w:ascii="宋体" w:hAnsi="宋体" w:cs="新宋体"/>
          <w:bCs/>
          <w:sz w:val="22"/>
        </w:rPr>
      </w:pPr>
      <w:r>
        <w:rPr>
          <w:rFonts w:hint="eastAsia" w:ascii="宋体" w:hAnsi="宋体" w:cs="新宋体"/>
          <w:bCs/>
          <w:sz w:val="22"/>
        </w:rPr>
        <w:t>1、文件依据</w:t>
      </w:r>
    </w:p>
    <w:p>
      <w:pPr>
        <w:spacing w:line="440" w:lineRule="atLeast"/>
        <w:jc w:val="left"/>
        <w:rPr>
          <w:rFonts w:ascii="宋体" w:hAnsi="宋体" w:cs="新宋体"/>
          <w:bCs/>
          <w:sz w:val="22"/>
        </w:rPr>
      </w:pPr>
      <w:r>
        <w:rPr>
          <w:rFonts w:hint="eastAsia" w:ascii="宋体" w:hAnsi="宋体" w:cs="新宋体"/>
          <w:bCs/>
          <w:sz w:val="22"/>
        </w:rPr>
        <w:t>（1）关于印发《政府采购促进中小企业发展暂行办法》的通知（财库[2011]181号）</w:t>
      </w:r>
    </w:p>
    <w:p>
      <w:pPr>
        <w:spacing w:line="440" w:lineRule="atLeast"/>
        <w:jc w:val="left"/>
        <w:rPr>
          <w:rFonts w:ascii="宋体" w:hAnsi="宋体" w:cs="新宋体"/>
          <w:bCs/>
          <w:sz w:val="22"/>
        </w:rPr>
      </w:pPr>
      <w:r>
        <w:rPr>
          <w:rFonts w:hint="eastAsia" w:ascii="宋体" w:hAnsi="宋体" w:cs="新宋体"/>
          <w:bCs/>
          <w:sz w:val="22"/>
        </w:rPr>
        <w:t>（2）浙江省财政厅转发财政部 工业和信息化部关于印发《政府采购促进中小企业发展暂行办法》的通知（浙财采监[2012]11号）</w:t>
      </w:r>
    </w:p>
    <w:p>
      <w:pPr>
        <w:spacing w:line="440" w:lineRule="atLeast"/>
        <w:jc w:val="left"/>
        <w:rPr>
          <w:rFonts w:ascii="宋体" w:hAnsi="宋体" w:cs="新宋体"/>
          <w:bCs/>
          <w:sz w:val="22"/>
        </w:rPr>
      </w:pPr>
      <w:r>
        <w:rPr>
          <w:rFonts w:hint="eastAsia" w:ascii="宋体" w:hAnsi="宋体" w:cs="新宋体"/>
          <w:bCs/>
          <w:sz w:val="22"/>
        </w:rPr>
        <w:t>（3）浙江省省财政厅《关于开展政府采购投标人网上注册登记和诚信管理工作的通知》（浙财采监〔2010〕8号)</w:t>
      </w:r>
    </w:p>
    <w:p>
      <w:pPr>
        <w:spacing w:line="440" w:lineRule="atLeast"/>
        <w:jc w:val="left"/>
        <w:rPr>
          <w:rFonts w:ascii="宋体" w:hAnsi="宋体" w:cs="新宋体"/>
          <w:bCs/>
          <w:sz w:val="22"/>
        </w:rPr>
      </w:pPr>
      <w:r>
        <w:rPr>
          <w:rFonts w:hint="eastAsia" w:ascii="宋体" w:hAnsi="宋体" w:cs="新宋体"/>
          <w:bCs/>
          <w:sz w:val="22"/>
        </w:rPr>
        <w:t>（4）《工业和信息化部、国家统计局、国家发展和改革委员会、财政部关于印发中小企业划型标准规定的通知》（工信部联企业[2011]300号）</w:t>
      </w:r>
    </w:p>
    <w:p>
      <w:pPr>
        <w:spacing w:line="440" w:lineRule="atLeast"/>
        <w:jc w:val="left"/>
        <w:rPr>
          <w:rFonts w:ascii="宋体" w:hAnsi="宋体" w:cs="新宋体"/>
          <w:bCs/>
          <w:sz w:val="22"/>
        </w:rPr>
      </w:pPr>
      <w:r>
        <w:rPr>
          <w:rFonts w:hint="eastAsia" w:ascii="宋体" w:hAnsi="宋体" w:cs="新宋体"/>
          <w:bCs/>
          <w:sz w:val="22"/>
        </w:rPr>
        <w:t>（5）财政部、司法部《关于政府采购支持监狱企业发展有关问题的通知》（财库〔2014〕68号）</w:t>
      </w:r>
    </w:p>
    <w:p>
      <w:pPr>
        <w:spacing w:line="440" w:lineRule="atLeast"/>
        <w:jc w:val="left"/>
        <w:rPr>
          <w:rFonts w:ascii="宋体" w:hAnsi="宋体" w:cs="新宋体"/>
          <w:bCs/>
          <w:sz w:val="22"/>
        </w:rPr>
      </w:pPr>
      <w:r>
        <w:rPr>
          <w:rFonts w:hint="eastAsia" w:ascii="宋体" w:hAnsi="宋体" w:cs="新宋体"/>
          <w:bCs/>
          <w:sz w:val="22"/>
        </w:rPr>
        <w:t>（6）《财政部 民政部 中国残疾人联合会关于促进残疾人就业政府采购政策的通知》（财库〔2017〕 141号）</w:t>
      </w:r>
    </w:p>
    <w:p>
      <w:pPr>
        <w:spacing w:line="440" w:lineRule="atLeast"/>
        <w:jc w:val="left"/>
        <w:rPr>
          <w:rFonts w:ascii="宋体" w:hAnsi="宋体" w:cs="新宋体"/>
          <w:bCs/>
          <w:sz w:val="22"/>
        </w:rPr>
      </w:pPr>
      <w:r>
        <w:rPr>
          <w:rFonts w:hint="eastAsia" w:ascii="宋体" w:hAnsi="宋体" w:cs="新宋体"/>
          <w:bCs/>
          <w:sz w:val="22"/>
        </w:rPr>
        <w:t>（7）《浙江省财政厅  浙江省经济和信息化委员会关于简化中小企业类别确认流程有关事项的通知》（浙财采监〔2018〕2号)</w:t>
      </w:r>
    </w:p>
    <w:p>
      <w:pPr>
        <w:spacing w:line="440" w:lineRule="atLeast"/>
        <w:jc w:val="left"/>
        <w:rPr>
          <w:rFonts w:ascii="宋体" w:hAnsi="宋体" w:cs="新宋体"/>
          <w:bCs/>
          <w:sz w:val="22"/>
        </w:rPr>
      </w:pPr>
      <w:r>
        <w:rPr>
          <w:rFonts w:hint="eastAsia" w:ascii="宋体" w:hAnsi="宋体" w:cs="新宋体"/>
          <w:bCs/>
          <w:sz w:val="22"/>
        </w:rPr>
        <w:t>2、享受小微企业价格折扣应具备的条件与价格折扣比例</w:t>
      </w:r>
    </w:p>
    <w:p>
      <w:pPr>
        <w:spacing w:line="440" w:lineRule="atLeast"/>
        <w:jc w:val="left"/>
        <w:rPr>
          <w:rFonts w:ascii="宋体" w:hAnsi="宋体" w:cs="新宋体"/>
          <w:bCs/>
          <w:sz w:val="22"/>
        </w:rPr>
      </w:pPr>
      <w:r>
        <w:rPr>
          <w:rFonts w:hint="eastAsia" w:ascii="宋体" w:hAnsi="宋体" w:cs="新宋体"/>
          <w:bCs/>
          <w:sz w:val="22"/>
        </w:rPr>
        <w:t>（1）符合中小企业划分标准；</w:t>
      </w:r>
      <w:r>
        <w:rPr>
          <w:rFonts w:hint="eastAsia" w:ascii="宋体" w:hAnsi="宋体" w:cs="新宋体"/>
          <w:bCs/>
          <w:sz w:val="22"/>
        </w:rPr>
        <w:br w:type="textWrapping"/>
      </w:r>
      <w:r>
        <w:rPr>
          <w:rFonts w:hint="eastAsia" w:ascii="宋体" w:hAnsi="宋体" w:cs="新宋体"/>
          <w:bCs/>
          <w:sz w:val="22"/>
        </w:rPr>
        <w:t>（2）提供本企业制造的货物、承担的工程或者服务，或者提供其他中小企业制造的货物。本项所称货物不包括使用大型企业注册商标的货物。</w:t>
      </w:r>
      <w:r>
        <w:rPr>
          <w:rFonts w:hint="eastAsia" w:ascii="宋体" w:hAnsi="宋体" w:cs="新宋体"/>
          <w:bCs/>
          <w:sz w:val="22"/>
        </w:rPr>
        <w:br w:type="textWrapping"/>
      </w:r>
      <w:r>
        <w:rPr>
          <w:rFonts w:hint="eastAsia" w:ascii="宋体" w:hAnsi="宋体" w:cs="新宋体"/>
          <w:bCs/>
          <w:sz w:val="22"/>
        </w:rPr>
        <w:t>  中小企业划分标准，是指国务院有关部门根据企业从业人员、营业收入、资产总额等指标制定的中小企业划型标准。</w:t>
      </w:r>
      <w:r>
        <w:rPr>
          <w:rFonts w:hint="eastAsia" w:ascii="宋体" w:hAnsi="宋体" w:cs="新宋体"/>
          <w:bCs/>
          <w:sz w:val="22"/>
        </w:rPr>
        <w:br w:type="textWrapping"/>
      </w:r>
      <w:r>
        <w:rPr>
          <w:rFonts w:hint="eastAsia" w:ascii="宋体" w:hAnsi="宋体" w:cs="新宋体"/>
          <w:bCs/>
          <w:sz w:val="22"/>
        </w:rPr>
        <w:t>  小型、微型企业提供中型企业制造的货物的，视同为中型企业。</w:t>
      </w:r>
    </w:p>
    <w:p>
      <w:pPr>
        <w:spacing w:line="440" w:lineRule="atLeast"/>
        <w:jc w:val="left"/>
        <w:rPr>
          <w:rFonts w:ascii="宋体" w:hAnsi="宋体" w:cs="新宋体"/>
          <w:bCs/>
          <w:sz w:val="22"/>
          <w:u w:val="single"/>
        </w:rPr>
      </w:pPr>
      <w:r>
        <w:rPr>
          <w:rFonts w:hint="eastAsia" w:ascii="宋体" w:hAnsi="宋体" w:cs="新宋体"/>
          <w:bCs/>
          <w:sz w:val="22"/>
          <w:u w:val="single"/>
        </w:rPr>
        <w:t>（3）本项目对小型和微型企业产品的价格给予6%的扣除，用扣除后的价格参与评审。</w:t>
      </w:r>
    </w:p>
    <w:p>
      <w:pPr>
        <w:spacing w:line="440" w:lineRule="atLeast"/>
        <w:jc w:val="left"/>
        <w:rPr>
          <w:rFonts w:ascii="宋体" w:hAnsi="宋体" w:cs="新宋体"/>
          <w:bCs/>
          <w:sz w:val="22"/>
        </w:rPr>
      </w:pPr>
      <w:r>
        <w:rPr>
          <w:rFonts w:hint="eastAsia" w:ascii="宋体" w:hAnsi="宋体" w:cs="新宋体"/>
          <w:bCs/>
          <w:sz w:val="22"/>
          <w:u w:val="single"/>
        </w:rPr>
        <w:t>3、享受小微企业价格折扣应提供以下证明材料（投标文件商务技术文件中，缺一不可）</w:t>
      </w:r>
      <w:r>
        <w:rPr>
          <w:rFonts w:hint="eastAsia" w:ascii="宋体" w:hAnsi="宋体" w:cs="新宋体"/>
          <w:bCs/>
          <w:sz w:val="22"/>
        </w:rPr>
        <w:t>：</w:t>
      </w:r>
    </w:p>
    <w:p>
      <w:pPr>
        <w:spacing w:line="440" w:lineRule="atLeast"/>
        <w:jc w:val="left"/>
        <w:rPr>
          <w:rFonts w:ascii="宋体" w:hAnsi="宋体" w:cs="新宋体"/>
          <w:bCs/>
          <w:sz w:val="22"/>
        </w:rPr>
      </w:pPr>
      <w:r>
        <w:rPr>
          <w:rFonts w:hint="eastAsia" w:ascii="宋体" w:hAnsi="宋体" w:cs="新宋体"/>
          <w:bCs/>
          <w:sz w:val="22"/>
        </w:rPr>
        <w:t>（1）通过浙江政府采购网申请注册加入政府采购投标人库（不包括公示期内，提供浙江省政府采购网页面截图或其它入库证明材料，加盖投标人公章）</w:t>
      </w:r>
    </w:p>
    <w:p>
      <w:pPr>
        <w:spacing w:line="440" w:lineRule="atLeast"/>
        <w:jc w:val="left"/>
        <w:rPr>
          <w:rFonts w:ascii="宋体" w:hAnsi="宋体" w:cs="新宋体"/>
          <w:bCs/>
          <w:sz w:val="22"/>
        </w:rPr>
      </w:pPr>
      <w:r>
        <w:rPr>
          <w:rFonts w:hint="eastAsia" w:ascii="宋体" w:hAnsi="宋体" w:cs="新宋体"/>
          <w:bCs/>
          <w:sz w:val="22"/>
        </w:rPr>
        <w:t>（2）《中小企业声明函》（加盖投标人公章，格式见附件1）</w:t>
      </w:r>
    </w:p>
    <w:p>
      <w:pPr>
        <w:spacing w:line="440" w:lineRule="atLeast"/>
        <w:jc w:val="left"/>
        <w:rPr>
          <w:rFonts w:ascii="宋体" w:hAnsi="宋体" w:cs="新宋体"/>
          <w:bCs/>
          <w:sz w:val="22"/>
        </w:rPr>
      </w:pPr>
      <w:r>
        <w:rPr>
          <w:rFonts w:hint="eastAsia" w:ascii="宋体" w:hAnsi="宋体" w:cs="新宋体"/>
          <w:bCs/>
          <w:sz w:val="22"/>
        </w:rPr>
        <w:t>4、</w:t>
      </w:r>
      <w:r>
        <w:rPr>
          <w:rFonts w:hint="eastAsia" w:ascii="宋体" w:hAnsi="宋体" w:cs="新宋体"/>
          <w:bCs/>
          <w:sz w:val="22"/>
          <w:u w:val="single"/>
        </w:rPr>
        <w:t>享受监狱企业价格折扣应提供以下证明材料（投标文件商务技术文件中，不提供的不享受价格折扣）</w:t>
      </w:r>
      <w:r>
        <w:rPr>
          <w:rFonts w:hint="eastAsia" w:ascii="宋体" w:hAnsi="宋体" w:cs="新宋体"/>
          <w:bCs/>
          <w:sz w:val="22"/>
        </w:rPr>
        <w:t>：</w:t>
      </w:r>
    </w:p>
    <w:p>
      <w:pPr>
        <w:spacing w:line="440" w:lineRule="atLeast"/>
        <w:jc w:val="left"/>
        <w:rPr>
          <w:rFonts w:ascii="宋体" w:hAnsi="宋体" w:cs="新宋体"/>
          <w:bCs/>
          <w:sz w:val="22"/>
        </w:rPr>
      </w:pPr>
      <w:r>
        <w:rPr>
          <w:rFonts w:hint="eastAsia" w:ascii="宋体" w:hAnsi="宋体" w:cs="新宋体"/>
          <w:bCs/>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ascii="宋体" w:hAnsi="宋体" w:cs="新宋体"/>
          <w:bCs/>
          <w:sz w:val="22"/>
        </w:rPr>
      </w:pPr>
      <w:r>
        <w:rPr>
          <w:rFonts w:hint="eastAsia" w:ascii="宋体" w:hAnsi="宋体" w:cs="新宋体"/>
          <w:bCs/>
          <w:sz w:val="22"/>
        </w:rPr>
        <w:t>5、</w:t>
      </w:r>
      <w:r>
        <w:rPr>
          <w:rFonts w:hint="eastAsia" w:ascii="宋体" w:hAnsi="宋体" w:cs="新宋体"/>
          <w:bCs/>
          <w:sz w:val="22"/>
          <w:u w:val="single"/>
        </w:rPr>
        <w:t>享受残疾人福利性单位格折扣应提供以下证明材料（投标文件商务技术文件中，不提供的不享受价格折扣）</w:t>
      </w:r>
      <w:r>
        <w:rPr>
          <w:rFonts w:hint="eastAsia" w:ascii="宋体" w:hAnsi="宋体" w:cs="新宋体"/>
          <w:bCs/>
          <w:sz w:val="22"/>
        </w:rPr>
        <w:t>：</w:t>
      </w:r>
    </w:p>
    <w:p>
      <w:pPr>
        <w:spacing w:line="440" w:lineRule="atLeast"/>
        <w:jc w:val="left"/>
        <w:rPr>
          <w:rFonts w:ascii="宋体" w:hAnsi="宋体" w:cs="新宋体"/>
          <w:bCs/>
          <w:sz w:val="22"/>
        </w:rPr>
      </w:pPr>
      <w:r>
        <w:rPr>
          <w:rFonts w:hint="eastAsia" w:ascii="宋体" w:hAnsi="宋体" w:cs="新宋体"/>
          <w:bCs/>
          <w:sz w:val="22"/>
        </w:rPr>
        <w:t>（1）残疾人福利性单位声明函（附件2）；</w:t>
      </w:r>
    </w:p>
    <w:p>
      <w:pPr>
        <w:spacing w:line="440" w:lineRule="atLeast"/>
        <w:jc w:val="left"/>
        <w:rPr>
          <w:rFonts w:ascii="宋体" w:hAnsi="宋体" w:cs="新宋体"/>
          <w:bCs/>
          <w:sz w:val="22"/>
        </w:rPr>
      </w:pPr>
      <w:r>
        <w:rPr>
          <w:rFonts w:hint="eastAsia" w:ascii="宋体" w:hAnsi="宋体" w:cs="新宋体"/>
          <w:bCs/>
          <w:sz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spacing w:line="440" w:lineRule="atLeast"/>
        <w:jc w:val="left"/>
        <w:rPr>
          <w:rFonts w:ascii="宋体" w:hAnsi="宋体" w:cs="新宋体"/>
          <w:b/>
          <w:sz w:val="22"/>
        </w:rPr>
      </w:pPr>
    </w:p>
    <w:p>
      <w:pPr>
        <w:widowControl/>
        <w:spacing w:before="100" w:beforeAutospacing="1" w:after="100" w:afterAutospacing="1" w:line="440" w:lineRule="atLeast"/>
        <w:jc w:val="left"/>
        <w:rPr>
          <w:rFonts w:ascii="宋体" w:hAnsi="宋体" w:cs="新宋体"/>
          <w:b/>
          <w:sz w:val="24"/>
        </w:rPr>
      </w:pPr>
    </w:p>
    <w:p>
      <w:pPr>
        <w:widowControl/>
        <w:spacing w:before="100" w:beforeAutospacing="1" w:after="100" w:afterAutospacing="1" w:line="440" w:lineRule="atLeast"/>
        <w:jc w:val="left"/>
        <w:rPr>
          <w:rFonts w:ascii="宋体" w:hAnsi="宋体" w:cs="新宋体"/>
          <w:b/>
          <w:sz w:val="24"/>
        </w:rPr>
      </w:pPr>
      <w:r>
        <w:rPr>
          <w:rFonts w:hint="eastAsia" w:ascii="宋体" w:hAnsi="宋体" w:cs="新宋体"/>
          <w:b/>
          <w:sz w:val="24"/>
        </w:rPr>
        <w:br w:type="page"/>
      </w:r>
      <w:r>
        <w:rPr>
          <w:rFonts w:hint="eastAsia" w:ascii="宋体" w:hAnsi="宋体" w:cs="新宋体"/>
          <w:b/>
          <w:sz w:val="24"/>
        </w:rPr>
        <w:t>附件1：</w:t>
      </w:r>
    </w:p>
    <w:p>
      <w:pPr>
        <w:widowControl/>
        <w:spacing w:before="100" w:beforeAutospacing="1" w:after="100" w:afterAutospacing="1" w:line="440" w:lineRule="atLeast"/>
        <w:jc w:val="center"/>
        <w:rPr>
          <w:rFonts w:ascii="宋体" w:hAnsi="宋体" w:cs="新宋体"/>
          <w:b/>
          <w:sz w:val="24"/>
        </w:rPr>
      </w:pPr>
      <w:r>
        <w:rPr>
          <w:rFonts w:hint="eastAsia" w:ascii="宋体" w:hAnsi="宋体" w:cs="新宋体"/>
          <w:b/>
          <w:bCs/>
          <w:sz w:val="24"/>
        </w:rPr>
        <w:t>中小企业声明函</w:t>
      </w:r>
    </w:p>
    <w:p>
      <w:pPr>
        <w:widowControl/>
        <w:spacing w:before="100" w:beforeAutospacing="1" w:after="100" w:afterAutospacing="1" w:line="440" w:lineRule="atLeast"/>
        <w:ind w:firstLine="440" w:firstLineChars="200"/>
        <w:jc w:val="left"/>
        <w:rPr>
          <w:rFonts w:ascii="宋体" w:hAnsi="宋体" w:cs="新宋体"/>
          <w:bCs/>
          <w:sz w:val="22"/>
          <w:szCs w:val="22"/>
        </w:rPr>
      </w:pPr>
      <w:r>
        <w:rPr>
          <w:rFonts w:hint="eastAsia" w:ascii="宋体" w:hAnsi="宋体" w:cs="新宋体"/>
          <w:bCs/>
          <w:sz w:val="22"/>
          <w:szCs w:val="22"/>
        </w:rPr>
        <w:t>本公司郑重声明，根据《政府采购促进中小企业发展暂行办法》（财库[2011]181号）的规定，本公司为______（请填写：中型、小型、微型）企业。即，本公司同时满足以下条件：</w:t>
      </w:r>
    </w:p>
    <w:p>
      <w:pPr>
        <w:widowControl/>
        <w:numPr>
          <w:ilvl w:val="0"/>
          <w:numId w:val="12"/>
        </w:numPr>
        <w:spacing w:before="100" w:beforeAutospacing="1" w:after="100" w:afterAutospacing="1" w:line="440" w:lineRule="atLeast"/>
        <w:ind w:firstLine="440" w:firstLineChars="200"/>
        <w:jc w:val="left"/>
        <w:rPr>
          <w:rFonts w:ascii="宋体" w:hAnsi="宋体" w:cs="新宋体"/>
          <w:bCs/>
          <w:sz w:val="22"/>
          <w:szCs w:val="22"/>
        </w:rPr>
      </w:pPr>
      <w:r>
        <w:rPr>
          <w:rFonts w:hint="eastAsia" w:ascii="宋体" w:hAnsi="宋体" w:cs="新宋体"/>
          <w:bCs/>
          <w:sz w:val="22"/>
          <w:szCs w:val="22"/>
        </w:rPr>
        <w:t>根据《工业和信息化部、国家统计局、国家发展和改革委员会、财政部关于印发中小企业划型标准规定的通知》（工信部联企业[2011]300号）规定的划分标准，本公司为______（请填写：中型、小型、微型）企业。</w:t>
      </w:r>
    </w:p>
    <w:p>
      <w:pPr>
        <w:widowControl/>
        <w:numPr>
          <w:ilvl w:val="0"/>
          <w:numId w:val="12"/>
        </w:numPr>
        <w:spacing w:before="100" w:beforeAutospacing="1" w:after="100" w:afterAutospacing="1" w:line="440" w:lineRule="atLeast"/>
        <w:ind w:firstLine="440" w:firstLineChars="200"/>
        <w:jc w:val="left"/>
        <w:rPr>
          <w:rFonts w:ascii="宋体" w:hAnsi="宋体" w:cs="新宋体"/>
          <w:bCs/>
          <w:sz w:val="22"/>
          <w:szCs w:val="22"/>
        </w:rPr>
      </w:pPr>
      <w:r>
        <w:rPr>
          <w:rFonts w:hint="eastAsia" w:ascii="宋体" w:hAnsi="宋体" w:cs="新宋体"/>
          <w:bCs/>
          <w:sz w:val="22"/>
          <w:szCs w:val="22"/>
        </w:rPr>
        <w:t>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hAnsi="宋体" w:cs="新宋体"/>
          <w:bCs/>
          <w:sz w:val="22"/>
          <w:szCs w:val="22"/>
        </w:rPr>
        <w:br w:type="textWrapping"/>
      </w:r>
      <w:r>
        <w:rPr>
          <w:rFonts w:hint="eastAsia" w:ascii="宋体" w:hAnsi="宋体" w:cs="新宋体"/>
          <w:bCs/>
          <w:sz w:val="22"/>
          <w:szCs w:val="22"/>
        </w:rPr>
        <w:t>    本公司对上述声明的真实性负责。如有虚假，将依法承担相应责任。</w:t>
      </w:r>
    </w:p>
    <w:p>
      <w:pPr>
        <w:widowControl/>
        <w:spacing w:before="100" w:beforeAutospacing="1" w:after="100" w:afterAutospacing="1" w:line="440" w:lineRule="atLeast"/>
        <w:jc w:val="left"/>
        <w:rPr>
          <w:rFonts w:ascii="宋体" w:hAnsi="宋体" w:cs="新宋体"/>
          <w:bCs/>
          <w:sz w:val="22"/>
          <w:szCs w:val="22"/>
        </w:rPr>
      </w:pPr>
    </w:p>
    <w:p>
      <w:pPr>
        <w:widowControl/>
        <w:spacing w:before="100" w:beforeAutospacing="1" w:after="100" w:afterAutospacing="1" w:line="440" w:lineRule="atLeast"/>
        <w:jc w:val="left"/>
        <w:rPr>
          <w:rFonts w:ascii="宋体" w:hAnsi="宋体" w:cs="新宋体"/>
          <w:b/>
          <w:sz w:val="24"/>
        </w:rPr>
      </w:pPr>
      <w:r>
        <w:rPr>
          <w:rFonts w:hint="eastAsia" w:ascii="宋体" w:hAnsi="宋体" w:cs="新宋体"/>
          <w:bCs/>
          <w:sz w:val="22"/>
          <w:szCs w:val="22"/>
        </w:rPr>
        <w:t>投标人全称（盖章）：                </w:t>
      </w:r>
      <w:r>
        <w:rPr>
          <w:rFonts w:hint="eastAsia" w:ascii="宋体" w:hAnsi="宋体" w:cs="新宋体"/>
          <w:bCs/>
          <w:sz w:val="22"/>
          <w:szCs w:val="22"/>
        </w:rPr>
        <w:br w:type="textWrapping"/>
      </w:r>
      <w:r>
        <w:rPr>
          <w:rFonts w:hint="eastAsia" w:ascii="宋体" w:hAnsi="宋体" w:cs="新宋体"/>
          <w:bCs/>
          <w:sz w:val="22"/>
          <w:szCs w:val="22"/>
        </w:rPr>
        <w:t>日期：                             　　　　</w:t>
      </w:r>
      <w:r>
        <w:rPr>
          <w:rFonts w:hint="eastAsia" w:ascii="宋体" w:hAnsi="宋体" w:cs="新宋体"/>
          <w:b/>
          <w:sz w:val="24"/>
        </w:rPr>
        <w:t>　</w:t>
      </w:r>
    </w:p>
    <w:p>
      <w:pPr>
        <w:spacing w:line="440" w:lineRule="atLeast"/>
        <w:rPr>
          <w:rFonts w:ascii="宋体" w:hAnsi="宋体" w:cs="新宋体"/>
          <w:b/>
          <w:sz w:val="24"/>
        </w:rPr>
      </w:pPr>
    </w:p>
    <w:p>
      <w:pPr>
        <w:widowControl/>
        <w:spacing w:before="100" w:beforeAutospacing="1" w:after="100" w:afterAutospacing="1" w:line="440" w:lineRule="atLeast"/>
        <w:jc w:val="left"/>
        <w:rPr>
          <w:rFonts w:ascii="宋体" w:hAnsi="宋体" w:cs="新宋体"/>
          <w:b/>
          <w:sz w:val="24"/>
        </w:rPr>
      </w:pPr>
    </w:p>
    <w:p>
      <w:pPr>
        <w:widowControl/>
        <w:spacing w:before="100" w:beforeAutospacing="1" w:after="100" w:afterAutospacing="1" w:line="440" w:lineRule="atLeast"/>
        <w:jc w:val="left"/>
        <w:rPr>
          <w:rFonts w:ascii="宋体" w:hAnsi="宋体" w:cs="新宋体"/>
          <w:b/>
          <w:sz w:val="24"/>
        </w:rPr>
      </w:pPr>
      <w:r>
        <w:rPr>
          <w:rFonts w:hint="eastAsia" w:ascii="宋体" w:hAnsi="宋体" w:cs="新宋体"/>
          <w:b/>
          <w:sz w:val="24"/>
        </w:rPr>
        <w:br w:type="page"/>
      </w:r>
      <w:r>
        <w:rPr>
          <w:rFonts w:hint="eastAsia" w:ascii="宋体" w:hAnsi="宋体" w:cs="新宋体"/>
          <w:b/>
          <w:sz w:val="24"/>
        </w:rPr>
        <w:t>附件2</w:t>
      </w:r>
    </w:p>
    <w:p>
      <w:pPr>
        <w:widowControl/>
        <w:spacing w:before="100" w:beforeAutospacing="1" w:after="100" w:afterAutospacing="1" w:line="440" w:lineRule="atLeast"/>
        <w:jc w:val="center"/>
        <w:rPr>
          <w:rFonts w:ascii="宋体" w:hAnsi="宋体" w:cs="新宋体"/>
          <w:b/>
          <w:bCs/>
          <w:sz w:val="24"/>
        </w:rPr>
      </w:pPr>
      <w:bookmarkStart w:id="85" w:name="OLE_LINK14"/>
      <w:bookmarkStart w:id="86" w:name="OLE_LINK13"/>
      <w:r>
        <w:rPr>
          <w:rFonts w:hint="eastAsia" w:ascii="宋体" w:hAnsi="宋体" w:cs="新宋体"/>
          <w:b/>
          <w:bCs/>
          <w:sz w:val="24"/>
        </w:rPr>
        <w:t>残疾人福利性单位声明函</w:t>
      </w:r>
    </w:p>
    <w:bookmarkEnd w:id="85"/>
    <w:bookmarkEnd w:id="86"/>
    <w:p>
      <w:pPr>
        <w:spacing w:line="588" w:lineRule="exact"/>
        <w:rPr>
          <w:rFonts w:ascii="宋体" w:hAnsi="宋体" w:cs="新宋体"/>
          <w:b/>
          <w:spacing w:val="6"/>
          <w:sz w:val="30"/>
          <w:szCs w:val="30"/>
        </w:rPr>
      </w:pPr>
    </w:p>
    <w:p>
      <w:pPr>
        <w:spacing w:line="588" w:lineRule="exact"/>
        <w:ind w:firstLine="464" w:firstLineChars="200"/>
        <w:rPr>
          <w:rFonts w:ascii="宋体" w:hAnsi="宋体" w:cs="新宋体"/>
          <w:spacing w:val="6"/>
          <w:sz w:val="22"/>
          <w:szCs w:val="22"/>
        </w:rPr>
      </w:pPr>
      <w:r>
        <w:rPr>
          <w:rFonts w:hint="eastAsia" w:ascii="宋体" w:hAnsi="宋体" w:cs="新宋体"/>
          <w:spacing w:val="6"/>
          <w:sz w:val="22"/>
          <w:szCs w:val="22"/>
        </w:rPr>
        <w:t>本单位郑重声明，根据《财政部 民政部 中国残疾人联合会关于促进残疾人就业政府采购政策的通知》（财库</w:t>
      </w:r>
      <w:r>
        <w:rPr>
          <w:rFonts w:hint="eastAsia" w:ascii="宋体" w:hAnsi="宋体" w:cs="新宋体"/>
          <w:sz w:val="22"/>
          <w:szCs w:val="22"/>
        </w:rPr>
        <w:t>〔2017〕 141</w:t>
      </w:r>
      <w:r>
        <w:rPr>
          <w:rFonts w:hint="eastAsia" w:ascii="宋体" w:hAnsi="宋体" w:cs="新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hAnsi="宋体" w:cs="新宋体"/>
          <w:spacing w:val="6"/>
          <w:sz w:val="22"/>
          <w:szCs w:val="22"/>
        </w:rPr>
      </w:pPr>
      <w:r>
        <w:rPr>
          <w:rFonts w:hint="eastAsia" w:ascii="宋体" w:hAnsi="宋体" w:cs="新宋体"/>
          <w:spacing w:val="6"/>
          <w:sz w:val="22"/>
          <w:szCs w:val="22"/>
        </w:rPr>
        <w:t>本单位对上述声明的真实性负责。如有虚假，将依法承担相应责任。</w:t>
      </w:r>
    </w:p>
    <w:p>
      <w:pPr>
        <w:spacing w:line="588" w:lineRule="exact"/>
        <w:ind w:firstLine="464" w:firstLineChars="200"/>
        <w:rPr>
          <w:rFonts w:ascii="宋体" w:hAnsi="宋体" w:cs="新宋体"/>
          <w:spacing w:val="6"/>
          <w:sz w:val="22"/>
          <w:szCs w:val="22"/>
        </w:rPr>
      </w:pPr>
    </w:p>
    <w:p>
      <w:pPr>
        <w:tabs>
          <w:tab w:val="left" w:pos="4860"/>
        </w:tabs>
        <w:spacing w:line="588" w:lineRule="exact"/>
        <w:ind w:right="1560" w:firstLine="464" w:firstLineChars="200"/>
        <w:rPr>
          <w:rFonts w:ascii="宋体" w:hAnsi="宋体" w:cs="新宋体"/>
          <w:spacing w:val="6"/>
          <w:sz w:val="22"/>
          <w:szCs w:val="22"/>
        </w:rPr>
      </w:pPr>
    </w:p>
    <w:p>
      <w:pPr>
        <w:tabs>
          <w:tab w:val="left" w:pos="4860"/>
        </w:tabs>
        <w:spacing w:line="588" w:lineRule="exact"/>
        <w:ind w:right="1560" w:firstLine="464" w:firstLineChars="200"/>
        <w:rPr>
          <w:rFonts w:ascii="宋体" w:hAnsi="宋体" w:cs="新宋体"/>
          <w:spacing w:val="6"/>
          <w:sz w:val="22"/>
          <w:szCs w:val="22"/>
        </w:rPr>
      </w:pPr>
      <w:r>
        <w:rPr>
          <w:rFonts w:hint="eastAsia" w:ascii="宋体" w:hAnsi="宋体" w:cs="新宋体"/>
          <w:spacing w:val="6"/>
          <w:sz w:val="22"/>
          <w:szCs w:val="22"/>
        </w:rPr>
        <w:t>投标人全称（盖章）：</w:t>
      </w:r>
    </w:p>
    <w:p>
      <w:pPr>
        <w:tabs>
          <w:tab w:val="left" w:pos="4860"/>
        </w:tabs>
        <w:spacing w:line="588" w:lineRule="exact"/>
        <w:ind w:right="1560" w:firstLine="464" w:firstLineChars="200"/>
        <w:rPr>
          <w:rFonts w:ascii="宋体" w:hAnsi="宋体" w:cs="新宋体"/>
          <w:spacing w:val="6"/>
          <w:sz w:val="22"/>
          <w:szCs w:val="22"/>
        </w:rPr>
      </w:pPr>
      <w:r>
        <w:rPr>
          <w:rFonts w:hint="eastAsia" w:ascii="宋体" w:hAnsi="宋体" w:cs="新宋体"/>
          <w:spacing w:val="6"/>
          <w:sz w:val="22"/>
          <w:szCs w:val="22"/>
        </w:rPr>
        <w:t>日  期：</w:t>
      </w:r>
    </w:p>
    <w:p>
      <w:pPr>
        <w:tabs>
          <w:tab w:val="left" w:pos="4860"/>
        </w:tabs>
        <w:spacing w:line="588" w:lineRule="exact"/>
        <w:ind w:right="1560" w:firstLine="464" w:firstLineChars="200"/>
        <w:jc w:val="center"/>
        <w:rPr>
          <w:rFonts w:ascii="宋体" w:hAnsi="宋体" w:cs="新宋体"/>
          <w:spacing w:val="6"/>
          <w:sz w:val="22"/>
          <w:szCs w:val="22"/>
        </w:rPr>
      </w:pPr>
    </w:p>
    <w:p>
      <w:pPr>
        <w:tabs>
          <w:tab w:val="left" w:pos="4860"/>
        </w:tabs>
        <w:spacing w:line="588" w:lineRule="exact"/>
        <w:ind w:right="1560" w:firstLine="464" w:firstLineChars="200"/>
        <w:jc w:val="center"/>
        <w:rPr>
          <w:rFonts w:ascii="宋体" w:hAnsi="宋体" w:cs="新宋体"/>
          <w:spacing w:val="6"/>
          <w:sz w:val="22"/>
          <w:szCs w:val="22"/>
        </w:rPr>
      </w:pPr>
    </w:p>
    <w:p>
      <w:pPr>
        <w:tabs>
          <w:tab w:val="left" w:pos="4860"/>
        </w:tabs>
        <w:spacing w:line="588" w:lineRule="exact"/>
        <w:ind w:right="1560"/>
        <w:jc w:val="left"/>
        <w:rPr>
          <w:rFonts w:ascii="宋体" w:hAnsi="宋体" w:cs="新宋体"/>
          <w:b/>
          <w:sz w:val="22"/>
          <w:szCs w:val="22"/>
        </w:rPr>
      </w:pPr>
      <w:r>
        <w:rPr>
          <w:rFonts w:hint="eastAsia" w:ascii="宋体" w:hAnsi="宋体" w:cs="新宋体"/>
          <w:b/>
          <w:sz w:val="22"/>
          <w:szCs w:val="22"/>
        </w:rPr>
        <w:t>备注说明：</w:t>
      </w:r>
    </w:p>
    <w:p>
      <w:pPr>
        <w:numPr>
          <w:ilvl w:val="2"/>
          <w:numId w:val="13"/>
        </w:numPr>
        <w:tabs>
          <w:tab w:val="left" w:pos="0"/>
        </w:tabs>
        <w:spacing w:line="588" w:lineRule="exact"/>
        <w:ind w:left="0" w:right="114" w:firstLine="0"/>
        <w:jc w:val="left"/>
        <w:rPr>
          <w:rFonts w:ascii="宋体" w:hAnsi="宋体" w:cs="新宋体"/>
          <w:sz w:val="22"/>
          <w:szCs w:val="22"/>
        </w:rPr>
      </w:pPr>
      <w:r>
        <w:rPr>
          <w:rFonts w:hint="eastAsia" w:ascii="宋体" w:hAnsi="宋体" w:cs="新宋体"/>
          <w:sz w:val="22"/>
          <w:szCs w:val="22"/>
        </w:rPr>
        <w:t>如中标，将在中标公示中将此残疾人福利性单位声明函予以公示，接受社会监督。</w:t>
      </w:r>
    </w:p>
    <w:p>
      <w:pPr>
        <w:numPr>
          <w:ilvl w:val="2"/>
          <w:numId w:val="13"/>
        </w:numPr>
        <w:tabs>
          <w:tab w:val="left" w:pos="0"/>
        </w:tabs>
        <w:spacing w:line="588" w:lineRule="exact"/>
        <w:ind w:left="0" w:right="114" w:firstLine="0"/>
        <w:jc w:val="left"/>
        <w:rPr>
          <w:rFonts w:ascii="宋体" w:hAnsi="宋体" w:cs="新宋体"/>
          <w:sz w:val="22"/>
          <w:szCs w:val="22"/>
        </w:rPr>
      </w:pPr>
      <w:r>
        <w:rPr>
          <w:rFonts w:hint="eastAsia" w:ascii="宋体" w:hAnsi="宋体" w:cs="新宋体"/>
          <w:sz w:val="22"/>
          <w:szCs w:val="22"/>
        </w:rPr>
        <w:t>投标人提供的《残疾人福利性单位声明函》与事实不符的，依照《政府采购法》第七十七条第一款的规定追究法律责任。</w:t>
      </w:r>
    </w:p>
    <w:p>
      <w:pPr>
        <w:tabs>
          <w:tab w:val="left" w:pos="0"/>
        </w:tabs>
        <w:spacing w:line="588" w:lineRule="exact"/>
        <w:ind w:right="114"/>
        <w:jc w:val="left"/>
        <w:rPr>
          <w:rFonts w:ascii="宋体" w:hAnsi="宋体" w:cs="新宋体"/>
          <w:sz w:val="22"/>
          <w:szCs w:val="22"/>
        </w:rPr>
      </w:pPr>
    </w:p>
    <w:p>
      <w:pPr>
        <w:pStyle w:val="54"/>
        <w:rPr>
          <w:rFonts w:hint="eastAsia" w:ascii="宋体" w:hAnsi="宋体" w:cs="新宋体"/>
          <w:sz w:val="22"/>
          <w:szCs w:val="22"/>
        </w:rPr>
      </w:pPr>
    </w:p>
    <w:p>
      <w:pPr>
        <w:pStyle w:val="54"/>
        <w:rPr>
          <w:rFonts w:hint="eastAsia" w:ascii="宋体" w:hAnsi="宋体" w:cs="新宋体"/>
          <w:sz w:val="22"/>
          <w:szCs w:val="22"/>
        </w:rPr>
      </w:pPr>
    </w:p>
    <w:p>
      <w:pPr>
        <w:pStyle w:val="54"/>
        <w:rPr>
          <w:rFonts w:hint="eastAsia" w:ascii="宋体" w:hAnsi="宋体" w:cs="新宋体"/>
          <w:sz w:val="22"/>
          <w:szCs w:val="22"/>
        </w:rPr>
      </w:pPr>
    </w:p>
    <w:p>
      <w:pPr>
        <w:pStyle w:val="54"/>
        <w:rPr>
          <w:rFonts w:hint="eastAsia" w:ascii="宋体" w:hAnsi="宋体" w:cs="新宋体"/>
          <w:sz w:val="22"/>
          <w:szCs w:val="22"/>
        </w:rPr>
      </w:pPr>
    </w:p>
    <w:p>
      <w:pPr>
        <w:pStyle w:val="54"/>
        <w:rPr>
          <w:rFonts w:hint="eastAsia" w:ascii="宋体" w:hAnsi="宋体" w:cs="新宋体"/>
          <w:sz w:val="22"/>
          <w:szCs w:val="22"/>
        </w:rPr>
      </w:pPr>
    </w:p>
    <w:p>
      <w:pPr>
        <w:pStyle w:val="54"/>
        <w:rPr>
          <w:rFonts w:ascii="宋体" w:hAnsi="宋体" w:cs="新宋体"/>
          <w:kern w:val="2"/>
          <w:sz w:val="36"/>
          <w:szCs w:val="36"/>
        </w:rPr>
      </w:pPr>
      <w:bookmarkStart w:id="87" w:name="_Toc34572037"/>
      <w:bookmarkStart w:id="88" w:name="_Toc9491"/>
      <w:r>
        <w:rPr>
          <w:rFonts w:hint="eastAsia" w:ascii="宋体" w:hAnsi="宋体" w:cs="新宋体"/>
          <w:kern w:val="2"/>
          <w:sz w:val="36"/>
          <w:szCs w:val="36"/>
        </w:rPr>
        <w:t>第三部分   合同条款及格式</w:t>
      </w:r>
      <w:bookmarkEnd w:id="87"/>
      <w:bookmarkEnd w:id="88"/>
    </w:p>
    <w:p>
      <w:pPr>
        <w:spacing w:line="560" w:lineRule="exact"/>
        <w:jc w:val="center"/>
        <w:rPr>
          <w:rFonts w:hint="eastAsia" w:ascii="宋体" w:eastAsia="宋体" w:cs="宋体"/>
          <w:bCs/>
          <w:sz w:val="40"/>
          <w:szCs w:val="44"/>
        </w:rPr>
      </w:pPr>
      <w:bookmarkStart w:id="89" w:name="_Toc439685554"/>
      <w:bookmarkStart w:id="90" w:name="_Toc3194"/>
      <w:r>
        <w:rPr>
          <w:rFonts w:hint="eastAsia" w:ascii="宋体" w:eastAsia="宋体" w:cs="宋体"/>
          <w:bCs/>
          <w:sz w:val="40"/>
          <w:szCs w:val="44"/>
        </w:rPr>
        <w:t>龙湾区房屋征收事务代理服务委托合同</w:t>
      </w:r>
    </w:p>
    <w:p>
      <w:pPr>
        <w:spacing w:line="560" w:lineRule="exact"/>
        <w:jc w:val="center"/>
        <w:rPr>
          <w:rFonts w:hint="eastAsia" w:ascii="宋体" w:eastAsia="宋体" w:cs="宋体"/>
          <w:bCs/>
          <w:sz w:val="44"/>
          <w:szCs w:val="44"/>
        </w:rPr>
      </w:pPr>
    </w:p>
    <w:p>
      <w:pPr>
        <w:spacing w:line="560" w:lineRule="exact"/>
        <w:rPr>
          <w:rFonts w:hint="eastAsia" w:ascii="宋体" w:eastAsia="宋体" w:cs="宋体"/>
          <w:spacing w:val="-20"/>
          <w:sz w:val="28"/>
          <w:szCs w:val="28"/>
        </w:rPr>
      </w:pPr>
      <w:r>
        <w:rPr>
          <w:rFonts w:hint="eastAsia" w:ascii="宋体" w:eastAsia="宋体" w:cs="宋体"/>
          <w:spacing w:val="-20"/>
          <w:sz w:val="28"/>
          <w:szCs w:val="28"/>
        </w:rPr>
        <w:t xml:space="preserve">   </w:t>
      </w:r>
    </w:p>
    <w:p>
      <w:pPr>
        <w:spacing w:line="560" w:lineRule="exact"/>
        <w:rPr>
          <w:rFonts w:hint="eastAsia" w:ascii="宋体" w:eastAsia="宋体" w:cs="宋体"/>
          <w:spacing w:val="-20"/>
          <w:sz w:val="24"/>
          <w:u w:val="single"/>
        </w:rPr>
      </w:pPr>
      <w:r>
        <w:rPr>
          <w:rFonts w:hint="eastAsia" w:ascii="宋体" w:eastAsia="宋体" w:cs="宋体"/>
          <w:spacing w:val="-20"/>
          <w:sz w:val="28"/>
          <w:szCs w:val="28"/>
        </w:rPr>
        <w:t xml:space="preserve">         </w:t>
      </w:r>
      <w:r>
        <w:rPr>
          <w:rFonts w:hint="eastAsia" w:ascii="宋体" w:eastAsia="宋体" w:cs="宋体"/>
          <w:spacing w:val="-20"/>
          <w:sz w:val="24"/>
        </w:rPr>
        <w:t>委托人（甲方）：</w:t>
      </w:r>
      <w:r>
        <w:rPr>
          <w:rFonts w:hint="eastAsia" w:ascii="宋体" w:eastAsia="宋体" w:cs="宋体"/>
          <w:spacing w:val="-20"/>
          <w:sz w:val="24"/>
          <w:u w:val="single"/>
        </w:rPr>
        <w:t xml:space="preserve">                                                                     </w:t>
      </w:r>
    </w:p>
    <w:p>
      <w:pPr>
        <w:spacing w:line="560" w:lineRule="exact"/>
        <w:rPr>
          <w:rFonts w:hint="eastAsia" w:ascii="宋体" w:eastAsia="宋体" w:cs="宋体"/>
          <w:spacing w:val="-20"/>
          <w:sz w:val="24"/>
          <w:u w:val="single"/>
        </w:rPr>
      </w:pPr>
      <w:r>
        <w:rPr>
          <w:rFonts w:hint="eastAsia" w:ascii="宋体" w:eastAsia="宋体" w:cs="宋体"/>
          <w:spacing w:val="-20"/>
          <w:sz w:val="24"/>
        </w:rPr>
        <w:t xml:space="preserve">            受托人（乙方）：</w:t>
      </w:r>
      <w:r>
        <w:rPr>
          <w:rFonts w:hint="eastAsia" w:ascii="宋体" w:eastAsia="宋体" w:cs="宋体"/>
          <w:spacing w:val="-20"/>
          <w:sz w:val="24"/>
          <w:u w:val="single"/>
        </w:rPr>
        <w:t xml:space="preserve">                                                                    </w:t>
      </w:r>
    </w:p>
    <w:p>
      <w:pPr>
        <w:wordWrap w:val="0"/>
        <w:spacing w:line="460" w:lineRule="exact"/>
        <w:ind w:firstLine="400" w:firstLineChars="200"/>
        <w:rPr>
          <w:rFonts w:hint="eastAsia" w:ascii="宋体" w:eastAsia="宋体" w:cs="宋体"/>
          <w:spacing w:val="-20"/>
          <w:sz w:val="24"/>
        </w:rPr>
      </w:pPr>
      <w:r>
        <w:rPr>
          <w:rFonts w:hint="eastAsia" w:ascii="宋体" w:eastAsia="宋体" w:cs="宋体"/>
          <w:spacing w:val="-20"/>
          <w:sz w:val="24"/>
        </w:rPr>
        <w:t xml:space="preserve">  </w:t>
      </w:r>
    </w:p>
    <w:p>
      <w:pPr>
        <w:wordWrap w:val="0"/>
        <w:spacing w:line="460" w:lineRule="exact"/>
        <w:ind w:firstLine="480" w:firstLineChars="200"/>
        <w:rPr>
          <w:rFonts w:hint="eastAsia" w:ascii="宋体" w:eastAsia="宋体" w:cs="宋体"/>
          <w:sz w:val="24"/>
        </w:rPr>
      </w:pPr>
      <w:r>
        <w:rPr>
          <w:rFonts w:hint="eastAsia" w:ascii="宋体" w:eastAsia="宋体" w:cs="宋体"/>
          <w:sz w:val="24"/>
        </w:rPr>
        <w:t>因龙湾区</w:t>
      </w:r>
      <w:r>
        <w:rPr>
          <w:rFonts w:hint="eastAsia" w:ascii="宋体" w:eastAsia="宋体" w:cs="宋体"/>
          <w:sz w:val="24"/>
          <w:u w:val="single"/>
        </w:rPr>
        <w:t xml:space="preserve">                                 </w:t>
      </w:r>
      <w:r>
        <w:rPr>
          <w:rFonts w:hint="eastAsia" w:ascii="宋体" w:eastAsia="宋体" w:cs="宋体"/>
          <w:sz w:val="24"/>
        </w:rPr>
        <w:t>项目房屋征收（征地房屋补偿）</w:t>
      </w:r>
      <w:bookmarkStart w:id="91" w:name="OLE_LINK6"/>
      <w:r>
        <w:rPr>
          <w:rFonts w:hint="eastAsia" w:ascii="宋体" w:eastAsia="宋体" w:cs="宋体"/>
          <w:sz w:val="24"/>
        </w:rPr>
        <w:t>事务代理服务</w:t>
      </w:r>
      <w:bookmarkEnd w:id="91"/>
      <w:r>
        <w:rPr>
          <w:rFonts w:hint="eastAsia" w:ascii="宋体" w:eastAsia="宋体" w:cs="宋体"/>
          <w:sz w:val="24"/>
        </w:rPr>
        <w:t>项目工作需要，需乙方协助开展房屋征收与补偿相关工作，经甲、乙双方协商一致，现就有关具体事项订立如下协议，以资共同信守。</w:t>
      </w:r>
    </w:p>
    <w:p>
      <w:pPr>
        <w:pStyle w:val="52"/>
        <w:spacing w:line="460" w:lineRule="exact"/>
        <w:ind w:firstLine="482" w:firstLineChars="200"/>
        <w:rPr>
          <w:rFonts w:hint="eastAsia"/>
          <w:b/>
          <w:bCs/>
          <w:kern w:val="2"/>
        </w:rPr>
      </w:pPr>
      <w:r>
        <w:rPr>
          <w:rFonts w:hint="eastAsia"/>
          <w:b/>
          <w:bCs/>
          <w:kern w:val="2"/>
        </w:rPr>
        <w:t>第一条  项目概况</w:t>
      </w:r>
    </w:p>
    <w:p>
      <w:pPr>
        <w:wordWrap w:val="0"/>
        <w:spacing w:line="460" w:lineRule="exact"/>
        <w:rPr>
          <w:rFonts w:hint="eastAsia" w:ascii="宋体" w:eastAsia="宋体" w:cs="宋体"/>
          <w:sz w:val="24"/>
        </w:rPr>
      </w:pPr>
      <w:r>
        <w:rPr>
          <w:rFonts w:hint="eastAsia" w:ascii="宋体" w:eastAsia="宋体" w:cs="宋体"/>
          <w:sz w:val="24"/>
        </w:rPr>
        <w:t xml:space="preserve">    本项目房屋征收（征地房屋补偿）所涉房屋建筑面积约</w:t>
      </w:r>
      <w:r>
        <w:rPr>
          <w:rFonts w:hint="eastAsia" w:ascii="宋体" w:eastAsia="宋体" w:cs="宋体"/>
          <w:sz w:val="24"/>
          <w:u w:val="single"/>
        </w:rPr>
        <w:t xml:space="preserve">       </w:t>
      </w:r>
      <w:r>
        <w:rPr>
          <w:rFonts w:hint="eastAsia" w:ascii="宋体" w:eastAsia="宋体" w:cs="宋体"/>
          <w:sz w:val="24"/>
        </w:rPr>
        <w:t>万㎡，所涉户数约</w:t>
      </w:r>
      <w:r>
        <w:rPr>
          <w:rFonts w:hint="eastAsia" w:ascii="宋体" w:eastAsia="宋体" w:cs="宋体"/>
          <w:sz w:val="24"/>
          <w:u w:val="single"/>
        </w:rPr>
        <w:t xml:space="preserve">       </w:t>
      </w:r>
      <w:r>
        <w:rPr>
          <w:rFonts w:hint="eastAsia" w:ascii="宋体" w:eastAsia="宋体" w:cs="宋体"/>
          <w:sz w:val="24"/>
        </w:rPr>
        <w:t>户（其中：企业约</w:t>
      </w:r>
      <w:r>
        <w:rPr>
          <w:rFonts w:hint="eastAsia" w:ascii="宋体" w:eastAsia="宋体" w:cs="宋体"/>
          <w:sz w:val="24"/>
          <w:u w:val="single"/>
        </w:rPr>
        <w:t xml:space="preserve">      </w:t>
      </w:r>
      <w:r>
        <w:rPr>
          <w:rFonts w:hint="eastAsia" w:ascii="宋体" w:eastAsia="宋体" w:cs="宋体"/>
          <w:sz w:val="24"/>
        </w:rPr>
        <w:t>户），最终以实地调查为准。</w:t>
      </w:r>
      <w:r>
        <w:rPr>
          <w:rFonts w:hint="eastAsia" w:ascii="宋体" w:eastAsia="宋体" w:cs="宋体"/>
          <w:sz w:val="24"/>
          <w:lang w:val="en-US" w:eastAsia="zh-CN"/>
        </w:rPr>
        <w:t>项目实施情况以上级部门相关实际要求为准。</w:t>
      </w:r>
    </w:p>
    <w:p>
      <w:pPr>
        <w:spacing w:line="460" w:lineRule="exact"/>
        <w:ind w:firstLine="480" w:firstLineChars="200"/>
        <w:rPr>
          <w:rFonts w:hint="eastAsia" w:ascii="宋体" w:eastAsia="宋体" w:cs="宋体"/>
          <w:bCs/>
          <w:sz w:val="24"/>
        </w:rPr>
      </w:pPr>
      <w:r>
        <w:rPr>
          <w:rFonts w:hint="eastAsia" w:ascii="宋体" w:eastAsia="宋体" w:cs="宋体"/>
          <w:bCs/>
          <w:sz w:val="24"/>
        </w:rPr>
        <w:t>第二条  委托事项</w:t>
      </w:r>
    </w:p>
    <w:p>
      <w:pPr>
        <w:wordWrap w:val="0"/>
        <w:spacing w:line="460" w:lineRule="exact"/>
        <w:ind w:firstLine="480" w:firstLineChars="200"/>
        <w:rPr>
          <w:rFonts w:hint="eastAsia" w:ascii="宋体" w:eastAsia="宋体" w:cs="宋体"/>
          <w:sz w:val="24"/>
        </w:rPr>
      </w:pPr>
      <w:r>
        <w:rPr>
          <w:rFonts w:hint="eastAsia" w:ascii="宋体" w:eastAsia="宋体" w:cs="宋体"/>
          <w:sz w:val="24"/>
        </w:rPr>
        <w:t>乙方应按照</w:t>
      </w:r>
      <w:bookmarkStart w:id="92" w:name="OLE_LINK5"/>
      <w:r>
        <w:rPr>
          <w:rFonts w:hint="eastAsia" w:ascii="宋体" w:eastAsia="宋体" w:cs="宋体"/>
          <w:sz w:val="24"/>
        </w:rPr>
        <w:t>房屋征收（征地房屋补偿）</w:t>
      </w:r>
      <w:bookmarkEnd w:id="92"/>
      <w:r>
        <w:rPr>
          <w:rFonts w:hint="eastAsia" w:ascii="宋体" w:eastAsia="宋体" w:cs="宋体"/>
          <w:sz w:val="24"/>
        </w:rPr>
        <w:t>法定程序协助甲方完成</w:t>
      </w:r>
      <w:r>
        <w:rPr>
          <w:rFonts w:hint="eastAsia" w:ascii="宋体" w:eastAsia="宋体" w:cs="宋体"/>
          <w:sz w:val="24"/>
          <w:u w:val="single"/>
        </w:rPr>
        <w:t xml:space="preserve">         </w:t>
      </w:r>
      <w:r>
        <w:rPr>
          <w:rFonts w:hint="eastAsia" w:ascii="宋体" w:eastAsia="宋体" w:cs="宋体"/>
          <w:sz w:val="24"/>
        </w:rPr>
        <w:t>（①前期入户调查；②中期协商签约；③后期认购安置权证注销阶段）阶段相关工作，主要内容包括：</w:t>
      </w:r>
    </w:p>
    <w:p>
      <w:pPr>
        <w:spacing w:line="460" w:lineRule="exact"/>
        <w:ind w:firstLine="480" w:firstLineChars="200"/>
        <w:rPr>
          <w:rFonts w:hint="eastAsia" w:ascii="宋体" w:eastAsia="宋体" w:cs="宋体"/>
          <w:sz w:val="24"/>
        </w:rPr>
      </w:pPr>
      <w:r>
        <w:rPr>
          <w:rFonts w:hint="eastAsia" w:ascii="宋体" w:eastAsia="宋体" w:cs="宋体"/>
          <w:sz w:val="24"/>
        </w:rPr>
        <w:t>（一）入户调查阶段：</w:t>
      </w:r>
    </w:p>
    <w:p>
      <w:pPr>
        <w:spacing w:line="460" w:lineRule="exact"/>
        <w:ind w:firstLine="480" w:firstLineChars="200"/>
        <w:rPr>
          <w:rFonts w:hint="eastAsia" w:ascii="宋体" w:eastAsia="宋体" w:cs="宋体"/>
          <w:sz w:val="24"/>
        </w:rPr>
      </w:pPr>
      <w:r>
        <w:rPr>
          <w:rFonts w:hint="eastAsia" w:ascii="宋体" w:eastAsia="宋体" w:cs="宋体"/>
          <w:sz w:val="24"/>
        </w:rPr>
        <w:t>1.负责入户调查被征收、搬迁房屋及土地权属、房屋所有人的身份信息等内容。收集房屋所有人家庭人员户口簿、身份证、房屋所有权证、土地使用权证、规划许可证、工商营业执照以及其它与房屋、土地相关资料复印件等，记录联系方式以及送达地址，并按户建立档案；</w:t>
      </w:r>
    </w:p>
    <w:p>
      <w:pPr>
        <w:spacing w:line="460" w:lineRule="exact"/>
        <w:ind w:firstLine="480" w:firstLineChars="200"/>
        <w:rPr>
          <w:rFonts w:hint="eastAsia" w:ascii="宋体" w:eastAsia="宋体" w:cs="宋体"/>
          <w:sz w:val="24"/>
        </w:rPr>
      </w:pPr>
      <w:r>
        <w:rPr>
          <w:rFonts w:hint="eastAsia" w:ascii="宋体" w:eastAsia="宋体" w:cs="宋体"/>
          <w:sz w:val="24"/>
        </w:rPr>
        <w:t>2.负责委托具备房产测绘资质的单位对被征收、搬迁房屋面积（包括道坦及实施单位指定的空地）进行测量，制作调查表和测量图卡，由2名以上具备房产测绘资质的测绘人员签字，并加盖测绘单位的公章；</w:t>
      </w:r>
    </w:p>
    <w:p>
      <w:pPr>
        <w:spacing w:line="460" w:lineRule="exact"/>
        <w:ind w:firstLine="480" w:firstLineChars="200"/>
        <w:rPr>
          <w:rFonts w:hint="eastAsia" w:ascii="宋体" w:eastAsia="宋体" w:cs="宋体"/>
          <w:sz w:val="24"/>
        </w:rPr>
      </w:pPr>
      <w:r>
        <w:rPr>
          <w:rFonts w:hint="eastAsia" w:ascii="宋体" w:eastAsia="宋体" w:cs="宋体"/>
          <w:sz w:val="24"/>
        </w:rPr>
        <w:t>3.负责对代理范围内房屋现状进行摄影、摄像，根据入户调查情况制作房屋征收、搬迁工作图，汇总代理范围内被征收、搬迁房屋情况调查结果并在改造范围内进行公示；</w:t>
      </w:r>
    </w:p>
    <w:p>
      <w:pPr>
        <w:wordWrap w:val="0"/>
        <w:spacing w:line="460" w:lineRule="exact"/>
        <w:ind w:firstLine="480" w:firstLineChars="200"/>
        <w:rPr>
          <w:rFonts w:hint="eastAsia" w:ascii="宋体" w:eastAsia="宋体" w:cs="宋体"/>
          <w:sz w:val="24"/>
        </w:rPr>
      </w:pPr>
      <w:r>
        <w:rPr>
          <w:rFonts w:hint="eastAsia" w:ascii="宋体" w:eastAsia="宋体" w:cs="宋体"/>
          <w:sz w:val="24"/>
        </w:rPr>
        <w:t>4.负责全程参与未经登记建筑年限初步审查工作，与甲方委托的勘测机构对接年限认定工作,收集整理未经登记建筑年限初审认定异议相关材料，提交区未经登记建筑认定领导小组办公室复审,并对涉嫌违法的建筑进行梳理，配合甲方协助区行政执法部门开展调查工作；</w:t>
      </w:r>
    </w:p>
    <w:p>
      <w:pPr>
        <w:wordWrap w:val="0"/>
        <w:spacing w:line="460" w:lineRule="exact"/>
        <w:ind w:firstLine="480" w:firstLineChars="200"/>
        <w:rPr>
          <w:rFonts w:hint="eastAsia" w:ascii="宋体" w:eastAsia="宋体" w:cs="宋体"/>
          <w:sz w:val="24"/>
        </w:rPr>
      </w:pPr>
      <w:r>
        <w:rPr>
          <w:rFonts w:hint="eastAsia" w:ascii="宋体" w:eastAsia="宋体" w:cs="宋体"/>
          <w:sz w:val="24"/>
        </w:rPr>
        <w:t>5.负责具体组织选定房地产价格评估机构，由甲方委托公证机构现场公证，评估机构选定后，陪同房地产估价师入户勘查评估。</w:t>
      </w:r>
    </w:p>
    <w:p>
      <w:pPr>
        <w:wordWrap w:val="0"/>
        <w:spacing w:line="460" w:lineRule="exact"/>
        <w:ind w:firstLine="480" w:firstLineChars="200"/>
        <w:rPr>
          <w:rFonts w:hint="eastAsia" w:ascii="宋体" w:eastAsia="宋体" w:cs="宋体"/>
          <w:sz w:val="24"/>
        </w:rPr>
      </w:pPr>
      <w:r>
        <w:rPr>
          <w:rFonts w:hint="eastAsia" w:ascii="宋体" w:eastAsia="宋体" w:cs="宋体"/>
          <w:sz w:val="24"/>
        </w:rPr>
        <w:t>（二）协商签约阶段：</w:t>
      </w:r>
    </w:p>
    <w:p>
      <w:pPr>
        <w:wordWrap w:val="0"/>
        <w:spacing w:line="460" w:lineRule="exact"/>
        <w:ind w:firstLine="480" w:firstLineChars="200"/>
        <w:rPr>
          <w:rFonts w:hint="eastAsia" w:ascii="宋体" w:eastAsia="宋体" w:cs="宋体"/>
          <w:sz w:val="24"/>
        </w:rPr>
      </w:pPr>
      <w:r>
        <w:rPr>
          <w:rFonts w:hint="eastAsia" w:ascii="宋体" w:eastAsia="宋体" w:cs="宋体"/>
          <w:sz w:val="24"/>
        </w:rPr>
        <w:t>1.负责与房屋所有人签订房屋征收（征地房屋补偿）协议，并对协议补偿内容做好解释工作；</w:t>
      </w:r>
    </w:p>
    <w:p>
      <w:pPr>
        <w:wordWrap w:val="0"/>
        <w:spacing w:line="460" w:lineRule="exact"/>
        <w:ind w:firstLine="480" w:firstLineChars="200"/>
        <w:rPr>
          <w:rFonts w:hint="eastAsia" w:ascii="宋体" w:eastAsia="宋体" w:cs="宋体"/>
          <w:sz w:val="24"/>
        </w:rPr>
      </w:pPr>
      <w:r>
        <w:rPr>
          <w:rFonts w:hint="eastAsia" w:ascii="宋体" w:eastAsia="宋体" w:cs="宋体"/>
          <w:sz w:val="24"/>
        </w:rPr>
        <w:t>2.对于难以达成协议的疑似疑难户进行全面梳理，分析争议焦点，着重开展协商工作，并做好协商记录；</w:t>
      </w:r>
    </w:p>
    <w:p>
      <w:pPr>
        <w:wordWrap w:val="0"/>
        <w:spacing w:line="460" w:lineRule="exact"/>
        <w:ind w:firstLine="480" w:firstLineChars="200"/>
        <w:rPr>
          <w:rFonts w:hint="eastAsia" w:ascii="宋体" w:eastAsia="宋体" w:cs="宋体"/>
          <w:sz w:val="24"/>
        </w:rPr>
      </w:pPr>
      <w:r>
        <w:rPr>
          <w:rFonts w:hint="eastAsia" w:ascii="宋体" w:eastAsia="宋体" w:cs="宋体"/>
          <w:sz w:val="24"/>
        </w:rPr>
        <w:t>3.做好评估报告、通知等与房屋征收（征地房屋补偿）相关的文书材料送达工作；</w:t>
      </w:r>
    </w:p>
    <w:p>
      <w:pPr>
        <w:wordWrap w:val="0"/>
        <w:spacing w:line="460" w:lineRule="exact"/>
        <w:ind w:firstLine="480" w:firstLineChars="200"/>
        <w:rPr>
          <w:rFonts w:hint="eastAsia" w:ascii="宋体" w:eastAsia="宋体" w:cs="宋体"/>
          <w:sz w:val="24"/>
        </w:rPr>
      </w:pPr>
      <w:r>
        <w:rPr>
          <w:rFonts w:hint="eastAsia" w:ascii="宋体" w:eastAsia="宋体" w:cs="宋体"/>
          <w:sz w:val="24"/>
        </w:rPr>
        <w:t>4.负责发放第一次临时安置费、搬迁费等费用，并开具票据；同时梳理临时安置费发放明细，并收集房屋所有人银行账户，供甲方日后统一交银行转账使用；</w:t>
      </w:r>
    </w:p>
    <w:p>
      <w:pPr>
        <w:wordWrap w:val="0"/>
        <w:spacing w:line="460" w:lineRule="exact"/>
        <w:ind w:firstLine="480" w:firstLineChars="200"/>
        <w:rPr>
          <w:rFonts w:hint="eastAsia" w:ascii="宋体" w:eastAsia="宋体" w:cs="宋体"/>
          <w:sz w:val="24"/>
        </w:rPr>
      </w:pPr>
      <w:r>
        <w:rPr>
          <w:rFonts w:hint="eastAsia" w:ascii="宋体" w:eastAsia="宋体" w:cs="宋体"/>
          <w:sz w:val="24"/>
        </w:rPr>
        <w:t>5.配合水电部门结清水费、电费；</w:t>
      </w:r>
    </w:p>
    <w:p>
      <w:pPr>
        <w:wordWrap w:val="0"/>
        <w:spacing w:line="460" w:lineRule="exact"/>
        <w:ind w:firstLine="480" w:firstLineChars="200"/>
        <w:rPr>
          <w:rFonts w:hint="eastAsia" w:ascii="宋体" w:eastAsia="宋体" w:cs="宋体"/>
          <w:color w:val="FF0000"/>
          <w:sz w:val="24"/>
        </w:rPr>
      </w:pPr>
      <w:r>
        <w:rPr>
          <w:rFonts w:hint="eastAsia" w:ascii="宋体" w:eastAsia="宋体" w:cs="宋体"/>
          <w:sz w:val="24"/>
        </w:rPr>
        <w:t>6.签约期截止后，统计套型数量。</w:t>
      </w:r>
    </w:p>
    <w:p>
      <w:pPr>
        <w:wordWrap w:val="0"/>
        <w:spacing w:line="460" w:lineRule="exact"/>
        <w:ind w:firstLine="480" w:firstLineChars="200"/>
        <w:rPr>
          <w:rFonts w:hint="eastAsia" w:ascii="宋体" w:eastAsia="宋体" w:cs="宋体"/>
          <w:sz w:val="24"/>
        </w:rPr>
      </w:pPr>
      <w:r>
        <w:rPr>
          <w:rFonts w:hint="eastAsia" w:ascii="宋体" w:eastAsia="宋体" w:cs="宋体"/>
          <w:sz w:val="24"/>
        </w:rPr>
        <w:t>（三）后期认购安置权证注销阶段：</w:t>
      </w:r>
    </w:p>
    <w:p>
      <w:pPr>
        <w:wordWrap w:val="0"/>
        <w:spacing w:line="460" w:lineRule="exact"/>
        <w:ind w:firstLine="482" w:firstLineChars="200"/>
        <w:rPr>
          <w:rFonts w:hint="eastAsia" w:ascii="宋体" w:eastAsia="宋体" w:cs="宋体"/>
          <w:b/>
          <w:sz w:val="24"/>
          <w:szCs w:val="22"/>
        </w:rPr>
      </w:pPr>
      <w:r>
        <w:rPr>
          <w:rFonts w:hint="eastAsia" w:ascii="宋体" w:eastAsia="宋体" w:cs="宋体"/>
          <w:b/>
          <w:sz w:val="24"/>
          <w:szCs w:val="22"/>
        </w:rPr>
        <w:t>1.及时做好原房屋权属证书的注销。</w:t>
      </w:r>
    </w:p>
    <w:p>
      <w:pPr>
        <w:wordWrap w:val="0"/>
        <w:spacing w:line="460" w:lineRule="exact"/>
        <w:ind w:firstLine="480" w:firstLineChars="200"/>
        <w:rPr>
          <w:rFonts w:hint="eastAsia" w:ascii="宋体" w:eastAsia="宋体" w:cs="宋体"/>
          <w:sz w:val="24"/>
        </w:rPr>
      </w:pPr>
      <w:r>
        <w:rPr>
          <w:rFonts w:hint="eastAsia" w:ascii="宋体" w:eastAsia="宋体" w:cs="宋体"/>
          <w:sz w:val="24"/>
        </w:rPr>
        <w:t>2.及时做好货币安置对象货币补偿结算工作，并统计数量；</w:t>
      </w:r>
    </w:p>
    <w:p>
      <w:pPr>
        <w:wordWrap w:val="0"/>
        <w:spacing w:line="460" w:lineRule="exact"/>
        <w:ind w:firstLine="480" w:firstLineChars="200"/>
        <w:rPr>
          <w:rFonts w:hint="eastAsia" w:ascii="宋体" w:eastAsia="宋体" w:cs="宋体"/>
          <w:sz w:val="24"/>
        </w:rPr>
      </w:pPr>
      <w:r>
        <w:rPr>
          <w:rFonts w:hint="eastAsia" w:ascii="宋体" w:eastAsia="宋体" w:cs="宋体"/>
          <w:sz w:val="24"/>
        </w:rPr>
        <w:t>3.安置房结顶后，负责收缴第二期购房款，并开具票据；</w:t>
      </w:r>
    </w:p>
    <w:p>
      <w:pPr>
        <w:wordWrap w:val="0"/>
        <w:spacing w:line="460" w:lineRule="exact"/>
        <w:ind w:firstLine="480" w:firstLineChars="200"/>
        <w:rPr>
          <w:rFonts w:hint="eastAsia" w:ascii="宋体" w:eastAsia="宋体" w:cs="宋体"/>
          <w:sz w:val="24"/>
        </w:rPr>
      </w:pPr>
      <w:r>
        <w:rPr>
          <w:rFonts w:hint="eastAsia" w:ascii="宋体" w:eastAsia="宋体" w:cs="宋体"/>
          <w:sz w:val="24"/>
        </w:rPr>
        <w:t>4.负责按户梳理协议安置面积，同时编排安置方案，参与安置方案联审小组会议；公布安置方案，明确安置房摸文认购时间、地点以及摸文认购流程等内容，向房屋所有人发放安置手册及相关图纸；组织召开安置房摸文认购大会，做好会务工作；</w:t>
      </w:r>
    </w:p>
    <w:p>
      <w:pPr>
        <w:wordWrap w:val="0"/>
        <w:spacing w:line="460" w:lineRule="exact"/>
        <w:ind w:firstLine="480" w:firstLineChars="200"/>
        <w:rPr>
          <w:rFonts w:hint="eastAsia" w:ascii="宋体" w:eastAsia="宋体" w:cs="宋体"/>
          <w:sz w:val="24"/>
        </w:rPr>
      </w:pPr>
      <w:r>
        <w:rPr>
          <w:rFonts w:hint="eastAsia" w:ascii="宋体" w:eastAsia="宋体" w:cs="宋体"/>
          <w:sz w:val="24"/>
        </w:rPr>
        <w:t>5.负责对认购房源予以结算并开具票据，交付安置房钥匙。</w:t>
      </w:r>
    </w:p>
    <w:p>
      <w:pPr>
        <w:wordWrap w:val="0"/>
        <w:spacing w:line="460" w:lineRule="exact"/>
        <w:ind w:firstLine="480" w:firstLineChars="200"/>
        <w:rPr>
          <w:rFonts w:hint="eastAsia" w:ascii="宋体" w:eastAsia="宋体" w:cs="宋体"/>
          <w:sz w:val="24"/>
        </w:rPr>
      </w:pPr>
      <w:r>
        <w:rPr>
          <w:rFonts w:hint="eastAsia" w:ascii="宋体" w:eastAsia="宋体" w:cs="宋体"/>
          <w:sz w:val="24"/>
        </w:rPr>
        <w:t>（四）负责建立完整的房屋征收（征地房屋补偿）正、副档案（包括电子档案），并于每个阶段工作完成后将正档移交甲方验收保存。代理业务完成后，副档一并移交甲方保存。</w:t>
      </w:r>
    </w:p>
    <w:p>
      <w:pPr>
        <w:wordWrap w:val="0"/>
        <w:spacing w:line="460" w:lineRule="exact"/>
        <w:ind w:firstLine="480" w:firstLineChars="200"/>
        <w:rPr>
          <w:rFonts w:hint="eastAsia" w:ascii="宋体" w:eastAsia="宋体" w:cs="宋体"/>
          <w:sz w:val="24"/>
        </w:rPr>
      </w:pPr>
      <w:r>
        <w:rPr>
          <w:rFonts w:hint="eastAsia" w:ascii="宋体" w:eastAsia="宋体" w:cs="宋体"/>
          <w:sz w:val="24"/>
        </w:rPr>
        <w:t>（五）负责完成甲方交办的与本项目征地房屋补偿和房屋征收工作相关的其他工作。</w:t>
      </w:r>
    </w:p>
    <w:p>
      <w:pPr>
        <w:spacing w:line="460" w:lineRule="exact"/>
        <w:ind w:firstLine="480" w:firstLineChars="200"/>
        <w:rPr>
          <w:rFonts w:hint="eastAsia" w:ascii="宋体" w:eastAsia="宋体" w:cs="宋体"/>
          <w:bCs/>
          <w:sz w:val="24"/>
        </w:rPr>
      </w:pPr>
      <w:r>
        <w:rPr>
          <w:rFonts w:hint="eastAsia" w:ascii="宋体" w:eastAsia="宋体" w:cs="宋体"/>
          <w:bCs/>
          <w:sz w:val="24"/>
        </w:rPr>
        <w:t>第三条  劳务服务人员编排</w:t>
      </w:r>
    </w:p>
    <w:p>
      <w:pPr>
        <w:wordWrap w:val="0"/>
        <w:spacing w:line="460" w:lineRule="exact"/>
        <w:ind w:firstLine="480" w:firstLineChars="200"/>
        <w:rPr>
          <w:rFonts w:hint="eastAsia" w:ascii="宋体" w:eastAsia="宋体" w:cs="宋体"/>
          <w:sz w:val="24"/>
        </w:rPr>
      </w:pPr>
      <w:r>
        <w:rPr>
          <w:rFonts w:hint="eastAsia" w:ascii="宋体" w:eastAsia="宋体" w:cs="宋体"/>
          <w:sz w:val="24"/>
        </w:rPr>
        <w:t>（一）乙方现场负责人为</w:t>
      </w:r>
      <w:r>
        <w:rPr>
          <w:rFonts w:hint="eastAsia" w:ascii="宋体" w:eastAsia="宋体" w:cs="宋体"/>
          <w:sz w:val="24"/>
          <w:u w:val="single"/>
        </w:rPr>
        <w:t xml:space="preserve">              </w:t>
      </w:r>
      <w:r>
        <w:rPr>
          <w:rFonts w:hint="eastAsia" w:ascii="宋体" w:eastAsia="宋体" w:cs="宋体"/>
          <w:sz w:val="24"/>
        </w:rPr>
        <w:t>，联系方式：</w:t>
      </w:r>
      <w:r>
        <w:rPr>
          <w:rFonts w:hint="eastAsia" w:ascii="宋体" w:eastAsia="宋体" w:cs="宋体"/>
          <w:sz w:val="24"/>
          <w:u w:val="single"/>
        </w:rPr>
        <w:t xml:space="preserve">                </w:t>
      </w:r>
      <w:r>
        <w:rPr>
          <w:rFonts w:hint="eastAsia" w:ascii="宋体" w:eastAsia="宋体" w:cs="宋体"/>
          <w:sz w:val="24"/>
        </w:rPr>
        <w:t xml:space="preserve">。    </w:t>
      </w:r>
    </w:p>
    <w:p>
      <w:pPr>
        <w:wordWrap w:val="0"/>
        <w:spacing w:line="460" w:lineRule="exact"/>
        <w:ind w:firstLine="480" w:firstLineChars="200"/>
        <w:rPr>
          <w:rFonts w:hint="eastAsia" w:ascii="宋体" w:eastAsia="宋体" w:cs="宋体"/>
          <w:sz w:val="24"/>
        </w:rPr>
      </w:pPr>
      <w:r>
        <w:rPr>
          <w:rFonts w:hint="eastAsia" w:ascii="宋体" w:eastAsia="宋体" w:cs="宋体"/>
          <w:sz w:val="24"/>
        </w:rPr>
        <w:t>（二）乙方配备从业人员名单如下：</w:t>
      </w:r>
    </w:p>
    <w:p>
      <w:pPr>
        <w:wordWrap w:val="0"/>
        <w:spacing w:line="460" w:lineRule="exact"/>
        <w:rPr>
          <w:rFonts w:hint="eastAsia" w:ascii="宋体" w:eastAsia="宋体" w:cs="宋体"/>
          <w:sz w:val="24"/>
        </w:rPr>
      </w:pPr>
      <w:r>
        <w:rPr>
          <w:rFonts w:hint="eastAsia" w:ascii="宋体" w:eastAsia="宋体" w:cs="宋体"/>
          <w:sz w:val="24"/>
          <w:u w:val="single"/>
        </w:rPr>
        <w:t xml:space="preserve">                                                                                                                                                                                                                             </w:t>
      </w:r>
      <w:r>
        <w:rPr>
          <w:rFonts w:hint="eastAsia" w:ascii="宋体" w:eastAsia="宋体" w:cs="宋体"/>
          <w:sz w:val="24"/>
        </w:rPr>
        <w:t>。</w:t>
      </w:r>
    </w:p>
    <w:p>
      <w:pPr>
        <w:wordWrap w:val="0"/>
        <w:spacing w:line="460" w:lineRule="exact"/>
        <w:ind w:firstLine="562"/>
        <w:rPr>
          <w:rFonts w:hint="eastAsia" w:ascii="宋体" w:eastAsia="宋体" w:cs="宋体"/>
          <w:bCs/>
          <w:sz w:val="24"/>
        </w:rPr>
      </w:pPr>
      <w:r>
        <w:rPr>
          <w:rFonts w:hint="eastAsia" w:ascii="宋体" w:eastAsia="宋体" w:cs="宋体"/>
          <w:bCs/>
          <w:sz w:val="24"/>
        </w:rPr>
        <w:t>第四条  服务期限</w:t>
      </w:r>
    </w:p>
    <w:p>
      <w:pPr>
        <w:wordWrap w:val="0"/>
        <w:spacing w:line="460" w:lineRule="exact"/>
        <w:ind w:firstLine="562"/>
        <w:rPr>
          <w:rFonts w:hint="eastAsia" w:ascii="宋体" w:eastAsia="宋体" w:cs="宋体"/>
          <w:sz w:val="24"/>
        </w:rPr>
      </w:pPr>
      <w:r>
        <w:rPr>
          <w:rFonts w:hint="eastAsia" w:ascii="宋体" w:eastAsia="宋体" w:cs="宋体"/>
          <w:sz w:val="24"/>
        </w:rPr>
        <w:t>乙方应于</w:t>
      </w:r>
      <w:r>
        <w:rPr>
          <w:rFonts w:hint="eastAsia" w:ascii="宋体" w:eastAsia="宋体" w:cs="宋体"/>
          <w:sz w:val="24"/>
          <w:u w:val="single"/>
        </w:rPr>
        <w:t xml:space="preserve">                     </w:t>
      </w:r>
      <w:r>
        <w:rPr>
          <w:rFonts w:hint="eastAsia" w:ascii="宋体" w:eastAsia="宋体" w:cs="宋体"/>
          <w:sz w:val="24"/>
        </w:rPr>
        <w:t>前完成前期入户调查；于</w:t>
      </w:r>
      <w:r>
        <w:rPr>
          <w:rFonts w:hint="eastAsia" w:ascii="宋体" w:eastAsia="宋体" w:cs="宋体"/>
          <w:sz w:val="24"/>
          <w:u w:val="single"/>
        </w:rPr>
        <w:t xml:space="preserve">                       </w:t>
      </w:r>
      <w:r>
        <w:rPr>
          <w:rFonts w:hint="eastAsia" w:ascii="宋体" w:eastAsia="宋体" w:cs="宋体"/>
          <w:sz w:val="24"/>
        </w:rPr>
        <w:t>前完成中期协商签约；于</w:t>
      </w:r>
      <w:r>
        <w:rPr>
          <w:rFonts w:hint="eastAsia" w:ascii="宋体" w:eastAsia="宋体" w:cs="宋体"/>
          <w:sz w:val="24"/>
          <w:u w:val="single"/>
        </w:rPr>
        <w:t xml:space="preserve">                  </w:t>
      </w:r>
      <w:r>
        <w:rPr>
          <w:rFonts w:hint="eastAsia" w:ascii="宋体" w:eastAsia="宋体" w:cs="宋体"/>
          <w:sz w:val="24"/>
        </w:rPr>
        <w:t>前完成后期认购安置。</w:t>
      </w:r>
    </w:p>
    <w:p>
      <w:pPr>
        <w:wordWrap w:val="0"/>
        <w:spacing w:line="460" w:lineRule="exact"/>
        <w:ind w:firstLine="562"/>
        <w:rPr>
          <w:rFonts w:hint="eastAsia" w:ascii="宋体" w:eastAsia="宋体" w:cs="宋体"/>
          <w:bCs/>
          <w:sz w:val="24"/>
        </w:rPr>
      </w:pPr>
      <w:r>
        <w:rPr>
          <w:rFonts w:hint="eastAsia" w:ascii="宋体" w:eastAsia="宋体" w:cs="宋体"/>
          <w:bCs/>
          <w:sz w:val="24"/>
        </w:rPr>
        <w:t>第五条  劳务费用</w:t>
      </w:r>
    </w:p>
    <w:p>
      <w:pPr>
        <w:wordWrap w:val="0"/>
        <w:spacing w:line="460" w:lineRule="exact"/>
        <w:ind w:firstLine="480" w:firstLineChars="200"/>
        <w:rPr>
          <w:rFonts w:hint="eastAsia" w:ascii="宋体" w:eastAsia="宋体" w:cs="宋体"/>
          <w:sz w:val="24"/>
        </w:rPr>
      </w:pPr>
      <w:r>
        <w:rPr>
          <w:rFonts w:hint="eastAsia" w:ascii="宋体" w:eastAsia="宋体" w:cs="宋体"/>
          <w:sz w:val="24"/>
        </w:rPr>
        <w:t>（一）计价方式：</w:t>
      </w:r>
    </w:p>
    <w:p>
      <w:pPr>
        <w:wordWrap w:val="0"/>
        <w:spacing w:line="460" w:lineRule="exact"/>
        <w:ind w:firstLine="560"/>
        <w:rPr>
          <w:rFonts w:hint="eastAsia" w:ascii="宋体" w:eastAsia="宋体" w:cs="宋体"/>
          <w:sz w:val="24"/>
        </w:rPr>
      </w:pPr>
      <w:r>
        <w:rPr>
          <w:rFonts w:hint="eastAsia" w:ascii="宋体" w:eastAsia="宋体" w:cs="宋体"/>
          <w:sz w:val="24"/>
        </w:rPr>
        <w:t>实行固定单价包干计价方式，用于支付乙方人员工资、餐饮、交通、奖金、加班费、夜餐费、社会保险、委托测绘等一切与委托服务工作相关的开支费用。房地产价格评估、年限查证、公证办理费用由甲方承担。</w:t>
      </w:r>
    </w:p>
    <w:p>
      <w:pPr>
        <w:wordWrap w:val="0"/>
        <w:spacing w:line="460" w:lineRule="exact"/>
        <w:ind w:firstLine="560"/>
        <w:rPr>
          <w:rFonts w:hint="eastAsia" w:ascii="宋体" w:eastAsia="宋体" w:cs="宋体"/>
          <w:sz w:val="24"/>
        </w:rPr>
      </w:pPr>
      <w:r>
        <w:rPr>
          <w:rFonts w:hint="eastAsia" w:ascii="宋体" w:eastAsia="宋体" w:cs="宋体"/>
          <w:sz w:val="24"/>
        </w:rPr>
        <w:t>（二）计价标准：</w:t>
      </w:r>
    </w:p>
    <w:p>
      <w:pPr>
        <w:wordWrap w:val="0"/>
        <w:spacing w:line="460" w:lineRule="exact"/>
        <w:ind w:firstLine="560"/>
        <w:rPr>
          <w:rFonts w:hint="eastAsia" w:ascii="宋体" w:eastAsia="宋体" w:cs="宋体"/>
          <w:color w:val="FF0000"/>
          <w:sz w:val="24"/>
          <w:lang w:eastAsia="zh-CN"/>
        </w:rPr>
      </w:pPr>
      <w:r>
        <w:rPr>
          <w:rFonts w:hint="eastAsia" w:ascii="宋体" w:eastAsia="宋体" w:cs="宋体"/>
          <w:sz w:val="24"/>
        </w:rPr>
        <w:t>前期入户调查阶段，根据代理服务项目所涉被征收、搬迁房屋总建筑面积(棚、道坦与空地除外)计算，计价标准为</w:t>
      </w:r>
      <w:r>
        <w:rPr>
          <w:rFonts w:hint="eastAsia" w:ascii="宋体" w:eastAsia="宋体" w:cs="宋体"/>
          <w:sz w:val="24"/>
          <w:u w:val="single"/>
        </w:rPr>
        <w:t xml:space="preserve">     </w:t>
      </w:r>
      <w:r>
        <w:rPr>
          <w:rFonts w:hint="eastAsia" w:ascii="宋体" w:eastAsia="宋体" w:cs="宋体"/>
          <w:sz w:val="24"/>
        </w:rPr>
        <w:t>元/平方米</w:t>
      </w:r>
      <w:r>
        <w:rPr>
          <w:rFonts w:hint="eastAsia" w:ascii="宋体" w:eastAsia="宋体" w:cs="宋体"/>
          <w:color w:val="auto"/>
          <w:sz w:val="24"/>
        </w:rPr>
        <w:t>；城中村改造项目中涉及棚与道坦按实际面积计算，计价标准为</w:t>
      </w:r>
      <w:r>
        <w:rPr>
          <w:rFonts w:hint="eastAsia" w:ascii="宋体" w:eastAsia="宋体" w:cs="宋体"/>
          <w:color w:val="auto"/>
          <w:sz w:val="24"/>
          <w:u w:val="single"/>
          <w:lang w:val="en-US" w:eastAsia="zh-CN"/>
        </w:rPr>
        <w:t xml:space="preserve">       </w:t>
      </w:r>
      <w:r>
        <w:rPr>
          <w:rFonts w:hint="eastAsia" w:ascii="宋体" w:eastAsia="宋体" w:cs="宋体"/>
          <w:color w:val="auto"/>
          <w:sz w:val="24"/>
        </w:rPr>
        <w:t>元/平方米</w:t>
      </w:r>
      <w:r>
        <w:rPr>
          <w:rFonts w:hint="eastAsia" w:ascii="宋体" w:eastAsia="宋体" w:cs="宋体"/>
          <w:color w:val="auto"/>
          <w:sz w:val="24"/>
          <w:lang w:eastAsia="zh-CN"/>
        </w:rPr>
        <w:t>；</w:t>
      </w:r>
    </w:p>
    <w:p>
      <w:pPr>
        <w:wordWrap w:val="0"/>
        <w:spacing w:line="460" w:lineRule="exact"/>
        <w:ind w:firstLine="560"/>
        <w:rPr>
          <w:rFonts w:hint="eastAsia" w:ascii="宋体" w:eastAsia="宋体" w:cs="宋体"/>
          <w:sz w:val="24"/>
        </w:rPr>
      </w:pPr>
      <w:r>
        <w:rPr>
          <w:rFonts w:hint="eastAsia" w:ascii="宋体" w:eastAsia="宋体" w:cs="宋体"/>
          <w:sz w:val="24"/>
        </w:rPr>
        <w:t>中期协商签约阶段，根据代理服务项目所涉被征收、搬迁房屋总建筑面积(棚、道坦与空地除外)计算，计价标准为</w:t>
      </w:r>
      <w:r>
        <w:rPr>
          <w:rFonts w:hint="eastAsia" w:ascii="宋体" w:eastAsia="宋体" w:cs="宋体"/>
          <w:sz w:val="24"/>
          <w:u w:val="single"/>
        </w:rPr>
        <w:t xml:space="preserve">     </w:t>
      </w:r>
      <w:r>
        <w:rPr>
          <w:rFonts w:hint="eastAsia" w:ascii="宋体" w:eastAsia="宋体" w:cs="宋体"/>
          <w:sz w:val="24"/>
        </w:rPr>
        <w:t>元/平方米；</w:t>
      </w:r>
    </w:p>
    <w:p>
      <w:pPr>
        <w:wordWrap w:val="0"/>
        <w:spacing w:line="460" w:lineRule="exact"/>
        <w:ind w:firstLine="560"/>
        <w:rPr>
          <w:rFonts w:hint="eastAsia" w:ascii="宋体" w:eastAsia="宋体" w:cs="宋体"/>
          <w:sz w:val="24"/>
        </w:rPr>
      </w:pPr>
      <w:r>
        <w:rPr>
          <w:rFonts w:hint="eastAsia" w:ascii="宋体" w:eastAsia="宋体" w:cs="宋体"/>
          <w:sz w:val="24"/>
        </w:rPr>
        <w:t>后期认购安置权证注销阶段，货币补偿的根据协议补偿房屋建筑面积（含“一翻三”空翻面积）计算，计价标准为</w:t>
      </w:r>
      <w:r>
        <w:rPr>
          <w:rFonts w:hint="eastAsia" w:ascii="宋体" w:eastAsia="宋体" w:cs="宋体"/>
          <w:i/>
          <w:iCs/>
          <w:sz w:val="24"/>
          <w:u w:val="single"/>
        </w:rPr>
        <w:t xml:space="preserve">     </w:t>
      </w:r>
      <w:r>
        <w:rPr>
          <w:rFonts w:hint="eastAsia" w:ascii="宋体" w:eastAsia="宋体" w:cs="宋体"/>
          <w:sz w:val="24"/>
        </w:rPr>
        <w:t>元/平方米；产权调换的根据协议安置建筑总面积（公摊率按25%计算，套型差及户增除外）计算，计价标准为</w:t>
      </w:r>
      <w:r>
        <w:rPr>
          <w:rFonts w:hint="eastAsia" w:ascii="宋体" w:eastAsia="宋体" w:cs="宋体"/>
          <w:sz w:val="24"/>
          <w:u w:val="single"/>
        </w:rPr>
        <w:t xml:space="preserve">     </w:t>
      </w:r>
      <w:r>
        <w:rPr>
          <w:rFonts w:hint="eastAsia" w:ascii="宋体" w:eastAsia="宋体" w:cs="宋体"/>
          <w:sz w:val="24"/>
        </w:rPr>
        <w:t>元/平方米。</w:t>
      </w:r>
    </w:p>
    <w:p>
      <w:pPr>
        <w:wordWrap w:val="0"/>
        <w:spacing w:line="460" w:lineRule="exact"/>
        <w:ind w:firstLine="480" w:firstLineChars="200"/>
        <w:rPr>
          <w:rFonts w:hint="eastAsia" w:ascii="宋体" w:eastAsia="宋体" w:cs="宋体"/>
          <w:sz w:val="24"/>
        </w:rPr>
      </w:pPr>
      <w:r>
        <w:rPr>
          <w:rFonts w:hint="eastAsia" w:ascii="宋体" w:eastAsia="宋体" w:cs="宋体"/>
          <w:sz w:val="24"/>
        </w:rPr>
        <w:t>（三）支付方式：</w:t>
      </w:r>
    </w:p>
    <w:p>
      <w:pPr>
        <w:wordWrap w:val="0"/>
        <w:spacing w:line="460" w:lineRule="exact"/>
        <w:ind w:firstLine="480" w:firstLineChars="200"/>
        <w:rPr>
          <w:rFonts w:hint="eastAsia" w:ascii="宋体" w:eastAsia="宋体" w:cs="宋体"/>
          <w:color w:val="auto"/>
          <w:sz w:val="24"/>
          <w:highlight w:val="none"/>
        </w:rPr>
      </w:pPr>
      <w:r>
        <w:rPr>
          <w:rFonts w:hint="eastAsia" w:ascii="宋体" w:eastAsia="宋体" w:cs="宋体"/>
          <w:color w:val="auto"/>
          <w:sz w:val="24"/>
        </w:rPr>
        <w:t>入户调查阶段：</w:t>
      </w:r>
      <w:r>
        <w:rPr>
          <w:rFonts w:hint="eastAsia" w:ascii="宋体" w:eastAsia="宋体" w:cs="宋体"/>
          <w:color w:val="auto"/>
          <w:sz w:val="24"/>
          <w:lang w:eastAsia="zh-CN"/>
        </w:rPr>
        <w:t>合同签订</w:t>
      </w:r>
      <w:r>
        <w:rPr>
          <w:rFonts w:hint="eastAsia" w:ascii="宋体" w:eastAsia="宋体" w:cs="宋体"/>
          <w:color w:val="auto"/>
          <w:sz w:val="24"/>
        </w:rPr>
        <w:t>之日起15日内，甲方按第一条暂定建筑面</w:t>
      </w:r>
      <w:r>
        <w:rPr>
          <w:rFonts w:hint="eastAsia" w:ascii="宋体" w:eastAsia="宋体" w:cs="宋体"/>
          <w:color w:val="auto"/>
          <w:sz w:val="24"/>
          <w:highlight w:val="none"/>
        </w:rPr>
        <w:t>积</w:t>
      </w:r>
      <w:r>
        <w:rPr>
          <w:rFonts w:hint="eastAsia" w:ascii="宋体" w:eastAsia="宋体" w:cs="宋体"/>
          <w:color w:val="000000" w:themeColor="text1"/>
          <w:sz w:val="24"/>
          <w:highlight w:val="none"/>
          <w:lang w:val="en-US" w:eastAsia="zh-CN"/>
        </w:rPr>
        <w:t>*该</w:t>
      </w:r>
      <w:r>
        <w:rPr>
          <w:rFonts w:hint="eastAsia" w:ascii="宋体" w:eastAsia="宋体" w:cs="宋体"/>
          <w:color w:val="000000" w:themeColor="text1"/>
          <w:sz w:val="24"/>
          <w:highlight w:val="none"/>
        </w:rPr>
        <w:t>阶段中标单价</w:t>
      </w:r>
      <w:r>
        <w:rPr>
          <w:rFonts w:hint="eastAsia" w:ascii="宋体" w:eastAsia="宋体" w:cs="宋体"/>
          <w:color w:val="auto"/>
          <w:sz w:val="24"/>
          <w:highlight w:val="none"/>
        </w:rPr>
        <w:t>的20%支付该阶段第一期劳务费，计</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元；乙方基本完成入户调查（原则上达95%），经甲方检查合格并移交档案后，甲方按被征收、搬迁房屋实际测量总建筑面积</w:t>
      </w:r>
      <w:r>
        <w:rPr>
          <w:rFonts w:hint="eastAsia" w:ascii="宋体" w:eastAsia="宋体" w:cs="宋体"/>
          <w:color w:val="000000" w:themeColor="text1"/>
          <w:sz w:val="24"/>
          <w:highlight w:val="none"/>
          <w:lang w:val="en-US" w:eastAsia="zh-CN"/>
        </w:rPr>
        <w:t>*该</w:t>
      </w:r>
      <w:r>
        <w:rPr>
          <w:rFonts w:hint="eastAsia" w:ascii="宋体" w:eastAsia="宋体" w:cs="宋体"/>
          <w:color w:val="000000" w:themeColor="text1"/>
          <w:sz w:val="24"/>
          <w:highlight w:val="none"/>
        </w:rPr>
        <w:t>阶段中标单价</w:t>
      </w:r>
      <w:r>
        <w:rPr>
          <w:rFonts w:hint="eastAsia" w:ascii="宋体" w:eastAsia="宋体" w:cs="宋体"/>
          <w:color w:val="auto"/>
          <w:sz w:val="24"/>
          <w:highlight w:val="none"/>
        </w:rPr>
        <w:t>的50%支付该阶段第二期劳务费；前期工作全部完成，经甲方检查合格后15日内，根据被征收、搬迁房屋实际总建筑面积结清尾款。</w:t>
      </w:r>
    </w:p>
    <w:p>
      <w:pPr>
        <w:wordWrap w:val="0"/>
        <w:spacing w:line="460" w:lineRule="exact"/>
        <w:ind w:firstLine="480" w:firstLineChars="200"/>
        <w:rPr>
          <w:rFonts w:hint="eastAsia" w:ascii="宋体" w:eastAsia="宋体" w:cs="宋体"/>
          <w:sz w:val="24"/>
        </w:rPr>
      </w:pPr>
      <w:r>
        <w:rPr>
          <w:rFonts w:hint="eastAsia" w:ascii="宋体" w:eastAsia="宋体" w:cs="宋体"/>
          <w:sz w:val="24"/>
          <w:highlight w:val="none"/>
        </w:rPr>
        <w:t>协商签约阶段：协议签约启动15日内，甲方按第一条暂定建筑面积</w:t>
      </w:r>
      <w:r>
        <w:rPr>
          <w:rFonts w:hint="eastAsia" w:ascii="宋体" w:eastAsia="宋体" w:cs="宋体"/>
          <w:color w:val="000000" w:themeColor="text1"/>
          <w:sz w:val="24"/>
          <w:highlight w:val="none"/>
          <w:lang w:val="en-US" w:eastAsia="zh-CN"/>
        </w:rPr>
        <w:t>*该</w:t>
      </w:r>
      <w:r>
        <w:rPr>
          <w:rFonts w:hint="eastAsia" w:ascii="宋体" w:eastAsia="宋体" w:cs="宋体"/>
          <w:color w:val="000000" w:themeColor="text1"/>
          <w:sz w:val="24"/>
          <w:highlight w:val="none"/>
        </w:rPr>
        <w:t>阶段中标单价</w:t>
      </w:r>
      <w:r>
        <w:rPr>
          <w:rFonts w:hint="eastAsia" w:ascii="宋体" w:eastAsia="宋体" w:cs="宋体"/>
          <w:sz w:val="24"/>
          <w:highlight w:val="none"/>
        </w:rPr>
        <w:t>的20%支付该阶段第一期劳务费；签约期限届满，经甲方检查合格后，甲方按被征收、搬迁房屋实际测量总建筑面积(棚、道坦与空地除外</w:t>
      </w:r>
      <w:r>
        <w:rPr>
          <w:rFonts w:hint="eastAsia" w:ascii="宋体" w:eastAsia="宋体" w:cs="宋体"/>
          <w:color w:val="000000" w:themeColor="text1"/>
          <w:sz w:val="24"/>
          <w:highlight w:val="none"/>
        </w:rPr>
        <w:t>)</w:t>
      </w:r>
      <w:r>
        <w:rPr>
          <w:rFonts w:hint="eastAsia" w:ascii="宋体" w:eastAsia="宋体" w:cs="宋体"/>
          <w:color w:val="000000" w:themeColor="text1"/>
          <w:sz w:val="24"/>
          <w:highlight w:val="none"/>
          <w:lang w:val="en-US" w:eastAsia="zh-CN"/>
        </w:rPr>
        <w:t>*该</w:t>
      </w:r>
      <w:r>
        <w:rPr>
          <w:rFonts w:hint="eastAsia" w:ascii="宋体" w:eastAsia="宋体" w:cs="宋体"/>
          <w:color w:val="000000" w:themeColor="text1"/>
          <w:sz w:val="24"/>
          <w:highlight w:val="none"/>
        </w:rPr>
        <w:t>阶段中标单价</w:t>
      </w:r>
      <w:r>
        <w:rPr>
          <w:rFonts w:hint="eastAsia" w:ascii="宋体" w:eastAsia="宋体" w:cs="宋体"/>
          <w:sz w:val="24"/>
          <w:highlight w:val="none"/>
        </w:rPr>
        <w:t>的</w:t>
      </w:r>
      <w:r>
        <w:rPr>
          <w:rFonts w:hint="eastAsia" w:ascii="宋体" w:eastAsia="宋体" w:cs="宋体"/>
          <w:sz w:val="24"/>
        </w:rPr>
        <w:t>50%支付该阶段第二期劳务费；乙方按要求全部完成本项目的补偿协议签订，经甲方鉴证完毕后15日内，根据被征收、搬迁房屋实际总建筑面积(棚、道坦与空地除外)结清尾款。</w:t>
      </w:r>
    </w:p>
    <w:p>
      <w:pPr>
        <w:wordWrap w:val="0"/>
        <w:spacing w:line="460" w:lineRule="exact"/>
        <w:ind w:firstLine="480" w:firstLineChars="200"/>
        <w:rPr>
          <w:rFonts w:hint="eastAsia" w:ascii="宋体" w:eastAsia="宋体" w:cs="宋体"/>
          <w:sz w:val="24"/>
        </w:rPr>
      </w:pPr>
      <w:r>
        <w:rPr>
          <w:rFonts w:hint="eastAsia" w:ascii="宋体" w:eastAsia="宋体" w:cs="宋体"/>
          <w:sz w:val="24"/>
        </w:rPr>
        <w:t>后期认购安置权证注销阶段：货币补偿的，货币安置对象货币补偿结算结清并经甲方鉴证完毕后15日内，根据协议补偿房屋建筑面积（含“一翻三”空翻面积）支付货币补偿劳务费；产权调换的，安置方案编排工作启动15日内，甲方根据协议安置建筑总面积（公摊率按25%计算，套型差及户增除外</w:t>
      </w:r>
      <w:r>
        <w:rPr>
          <w:rFonts w:hint="eastAsia" w:ascii="宋体" w:cs="宋体"/>
          <w:sz w:val="24"/>
          <w:highlight w:val="none"/>
          <w:lang w:val="en-US" w:eastAsia="zh-CN"/>
        </w:rPr>
        <w:t>）</w:t>
      </w:r>
      <w:r>
        <w:rPr>
          <w:rFonts w:hint="eastAsia" w:ascii="宋体" w:cs="宋体"/>
          <w:color w:val="000000" w:themeColor="text1"/>
          <w:sz w:val="24"/>
          <w:highlight w:val="none"/>
          <w:lang w:val="en-US" w:eastAsia="zh-CN"/>
        </w:rPr>
        <w:t>*该阶段中标单价</w:t>
      </w:r>
      <w:r>
        <w:rPr>
          <w:rFonts w:hint="eastAsia" w:ascii="宋体" w:cs="宋体"/>
          <w:sz w:val="24"/>
          <w:highlight w:val="none"/>
          <w:lang w:val="en-US" w:eastAsia="zh-CN"/>
        </w:rPr>
        <w:t>的20%支付该阶段第一期劳务费；摸文认购基本完成（原则上达95%）后，甲方根据协议安置建筑总面积（公摊率按25%计算，套型差及户增除外）</w:t>
      </w:r>
      <w:r>
        <w:rPr>
          <w:rFonts w:hint="eastAsia" w:ascii="宋体" w:cs="宋体"/>
          <w:color w:val="000000" w:themeColor="text1"/>
          <w:sz w:val="24"/>
          <w:highlight w:val="none"/>
          <w:lang w:val="en-US" w:eastAsia="zh-CN"/>
        </w:rPr>
        <w:t>*该阶段中标单价</w:t>
      </w:r>
      <w:r>
        <w:rPr>
          <w:rFonts w:hint="eastAsia" w:ascii="宋体" w:cs="宋体"/>
          <w:sz w:val="24"/>
          <w:highlight w:val="none"/>
          <w:lang w:val="en-US" w:eastAsia="zh-CN"/>
        </w:rPr>
        <w:t>的40%支付该阶段第二期劳务费；乙方配合甲方完成结算工作，经甲方检查合格后15日内，甲方根据协议安置建筑总</w:t>
      </w:r>
      <w:r>
        <w:rPr>
          <w:rFonts w:hint="eastAsia" w:ascii="宋体" w:cs="宋体"/>
          <w:sz w:val="24"/>
          <w:lang w:val="en-US" w:eastAsia="zh-CN"/>
        </w:rPr>
        <w:t>面积（公摊率按25%计算，套型差及户增除外）结算付清余款</w:t>
      </w:r>
      <w:r>
        <w:rPr>
          <w:rFonts w:hint="eastAsia" w:ascii="宋体" w:eastAsia="宋体" w:cs="宋体"/>
          <w:sz w:val="24"/>
        </w:rPr>
        <w:t>。</w:t>
      </w:r>
    </w:p>
    <w:p>
      <w:pPr>
        <w:numPr>
          <w:ilvl w:val="0"/>
          <w:numId w:val="14"/>
        </w:numPr>
        <w:wordWrap w:val="0"/>
        <w:spacing w:line="460" w:lineRule="exact"/>
        <w:ind w:firstLine="480" w:firstLineChars="200"/>
        <w:rPr>
          <w:rFonts w:hint="eastAsia" w:ascii="宋体" w:eastAsia="宋体" w:cs="宋体"/>
          <w:sz w:val="24"/>
        </w:rPr>
      </w:pPr>
      <w:r>
        <w:rPr>
          <w:rFonts w:hint="eastAsia" w:ascii="宋体" w:eastAsia="宋体" w:cs="宋体"/>
          <w:sz w:val="24"/>
        </w:rPr>
        <w:t xml:space="preserve"> 履约保证金</w:t>
      </w:r>
    </w:p>
    <w:p>
      <w:pPr>
        <w:wordWrap w:val="0"/>
        <w:spacing w:line="460" w:lineRule="exact"/>
        <w:ind w:firstLine="480" w:firstLineChars="200"/>
        <w:rPr>
          <w:rFonts w:hint="eastAsia" w:ascii="宋体" w:eastAsia="宋体" w:cs="宋体"/>
          <w:sz w:val="24"/>
          <w:lang w:eastAsia="zh-CN"/>
        </w:rPr>
      </w:pPr>
      <w:r>
        <w:rPr>
          <w:rFonts w:hint="eastAsia" w:ascii="宋体" w:eastAsia="宋体" w:cs="宋体"/>
          <w:sz w:val="24"/>
          <w:lang w:eastAsia="zh-CN"/>
        </w:rPr>
        <w:t>本项目履约担保按招标文件执行。</w:t>
      </w:r>
    </w:p>
    <w:p>
      <w:pPr>
        <w:wordWrap w:val="0"/>
        <w:spacing w:line="460" w:lineRule="exact"/>
        <w:ind w:firstLine="480" w:firstLineChars="200"/>
        <w:rPr>
          <w:rFonts w:hint="eastAsia" w:ascii="宋体" w:eastAsia="宋体" w:cs="宋体"/>
          <w:sz w:val="24"/>
        </w:rPr>
      </w:pPr>
      <w:r>
        <w:rPr>
          <w:rFonts w:hint="eastAsia" w:ascii="宋体" w:eastAsia="宋体" w:cs="宋体"/>
          <w:sz w:val="24"/>
        </w:rPr>
        <w:t>第七条  双方的权利义务</w:t>
      </w:r>
    </w:p>
    <w:p>
      <w:pPr>
        <w:wordWrap w:val="0"/>
        <w:spacing w:line="460" w:lineRule="exact"/>
        <w:ind w:firstLine="352" w:firstLineChars="147"/>
        <w:rPr>
          <w:rFonts w:hint="eastAsia" w:ascii="宋体" w:eastAsia="宋体" w:cs="宋体"/>
          <w:sz w:val="24"/>
        </w:rPr>
      </w:pPr>
      <w:r>
        <w:rPr>
          <w:rFonts w:hint="eastAsia" w:ascii="宋体" w:eastAsia="宋体" w:cs="宋体"/>
          <w:bCs/>
          <w:sz w:val="24"/>
        </w:rPr>
        <w:t>（一）</w:t>
      </w:r>
      <w:r>
        <w:rPr>
          <w:rFonts w:hint="eastAsia" w:ascii="宋体" w:eastAsia="宋体" w:cs="宋体"/>
          <w:sz w:val="24"/>
        </w:rPr>
        <w:t>甲方的权利义务：</w:t>
      </w:r>
    </w:p>
    <w:p>
      <w:pPr>
        <w:wordWrap w:val="0"/>
        <w:spacing w:line="460" w:lineRule="exact"/>
        <w:ind w:firstLine="480" w:firstLineChars="200"/>
        <w:rPr>
          <w:rFonts w:hint="eastAsia" w:ascii="宋体" w:eastAsia="宋体" w:cs="宋体"/>
          <w:sz w:val="24"/>
        </w:rPr>
      </w:pPr>
      <w:r>
        <w:rPr>
          <w:rFonts w:hint="eastAsia" w:ascii="宋体" w:eastAsia="宋体" w:cs="宋体"/>
          <w:sz w:val="24"/>
        </w:rPr>
        <w:t>1.应提供有关补偿安置政策依据；</w:t>
      </w:r>
    </w:p>
    <w:p>
      <w:pPr>
        <w:wordWrap w:val="0"/>
        <w:spacing w:line="460" w:lineRule="exact"/>
        <w:ind w:firstLine="480" w:firstLineChars="200"/>
        <w:rPr>
          <w:rFonts w:hint="eastAsia" w:ascii="宋体" w:eastAsia="宋体" w:cs="宋体"/>
          <w:sz w:val="24"/>
        </w:rPr>
      </w:pPr>
      <w:r>
        <w:rPr>
          <w:rFonts w:hint="eastAsia" w:ascii="宋体" w:eastAsia="宋体" w:cs="宋体"/>
          <w:sz w:val="24"/>
        </w:rPr>
        <w:t>2.应办理征地房屋补偿和房屋征收等有关报批手续；</w:t>
      </w:r>
    </w:p>
    <w:p>
      <w:pPr>
        <w:wordWrap w:val="0"/>
        <w:spacing w:line="460" w:lineRule="exact"/>
        <w:ind w:firstLine="480" w:firstLineChars="200"/>
        <w:rPr>
          <w:rFonts w:hint="eastAsia" w:ascii="宋体" w:eastAsia="宋体" w:cs="宋体"/>
          <w:sz w:val="24"/>
        </w:rPr>
      </w:pPr>
      <w:r>
        <w:rPr>
          <w:rFonts w:hint="eastAsia" w:ascii="宋体" w:eastAsia="宋体" w:cs="宋体"/>
          <w:sz w:val="24"/>
        </w:rPr>
        <w:t>3.应协调处理好与有关部门的关系，确保房屋征收（征地房屋补偿）工作顺利进行；</w:t>
      </w:r>
    </w:p>
    <w:p>
      <w:pPr>
        <w:wordWrap w:val="0"/>
        <w:spacing w:line="460" w:lineRule="exact"/>
        <w:ind w:firstLine="480" w:firstLineChars="200"/>
        <w:rPr>
          <w:rFonts w:hint="eastAsia" w:ascii="宋体" w:eastAsia="宋体" w:cs="宋体"/>
          <w:sz w:val="24"/>
        </w:rPr>
      </w:pPr>
      <w:r>
        <w:rPr>
          <w:rFonts w:hint="eastAsia" w:ascii="宋体" w:eastAsia="宋体" w:cs="宋体"/>
          <w:sz w:val="24"/>
        </w:rPr>
        <w:t>4.应及时做好未经登记建筑的认定及手续查证工作；</w:t>
      </w:r>
    </w:p>
    <w:p>
      <w:pPr>
        <w:wordWrap w:val="0"/>
        <w:spacing w:line="460" w:lineRule="exact"/>
        <w:ind w:firstLine="480" w:firstLineChars="200"/>
        <w:rPr>
          <w:rFonts w:hint="eastAsia" w:ascii="宋体" w:eastAsia="宋体" w:cs="宋体"/>
          <w:sz w:val="24"/>
        </w:rPr>
      </w:pPr>
      <w:r>
        <w:rPr>
          <w:rFonts w:hint="eastAsia" w:ascii="宋体" w:eastAsia="宋体" w:cs="宋体"/>
          <w:sz w:val="24"/>
        </w:rPr>
        <w:t>5.应及时做好协议的鉴证、各项数据的审定及抽检工作；</w:t>
      </w:r>
    </w:p>
    <w:p>
      <w:pPr>
        <w:wordWrap w:val="0"/>
        <w:spacing w:line="460" w:lineRule="exact"/>
        <w:ind w:firstLine="480" w:firstLineChars="200"/>
        <w:rPr>
          <w:rFonts w:hint="eastAsia" w:ascii="宋体" w:eastAsia="宋体" w:cs="宋体"/>
          <w:sz w:val="24"/>
        </w:rPr>
      </w:pPr>
      <w:r>
        <w:rPr>
          <w:rFonts w:hint="eastAsia" w:ascii="宋体" w:eastAsia="宋体" w:cs="宋体"/>
          <w:sz w:val="24"/>
        </w:rPr>
        <w:t>6.应派工作人员与乙方加强联系，并及时解决工作中的问题，促使房屋征收（征地房屋补偿）工作顺利进行；</w:t>
      </w:r>
    </w:p>
    <w:p>
      <w:pPr>
        <w:wordWrap w:val="0"/>
        <w:spacing w:line="460" w:lineRule="exact"/>
        <w:ind w:firstLine="480" w:firstLineChars="200"/>
        <w:rPr>
          <w:rFonts w:hint="eastAsia" w:ascii="宋体" w:eastAsia="宋体" w:cs="宋体"/>
          <w:sz w:val="24"/>
        </w:rPr>
      </w:pPr>
      <w:r>
        <w:rPr>
          <w:rFonts w:hint="eastAsia" w:ascii="宋体" w:eastAsia="宋体" w:cs="宋体"/>
          <w:sz w:val="24"/>
        </w:rPr>
        <w:t>7.甲方为乙方无偿提供办公场所、认购安置会场等力所能及的支持；</w:t>
      </w:r>
    </w:p>
    <w:p>
      <w:pPr>
        <w:wordWrap w:val="0"/>
        <w:spacing w:line="460" w:lineRule="exact"/>
        <w:ind w:firstLine="480" w:firstLineChars="200"/>
        <w:rPr>
          <w:rFonts w:hint="eastAsia" w:ascii="宋体" w:eastAsia="宋体" w:cs="宋体"/>
          <w:sz w:val="24"/>
        </w:rPr>
      </w:pPr>
      <w:r>
        <w:rPr>
          <w:rFonts w:hint="eastAsia" w:ascii="宋体" w:eastAsia="宋体" w:cs="宋体"/>
          <w:sz w:val="24"/>
        </w:rPr>
        <w:t>8.甲方应按时支付</w:t>
      </w:r>
      <w:bookmarkStart w:id="93" w:name="OLE_LINK2"/>
      <w:r>
        <w:rPr>
          <w:rFonts w:hint="eastAsia" w:ascii="宋体" w:eastAsia="宋体" w:cs="宋体"/>
          <w:sz w:val="24"/>
        </w:rPr>
        <w:t>劳务服务费</w:t>
      </w:r>
      <w:bookmarkEnd w:id="93"/>
      <w:r>
        <w:rPr>
          <w:rFonts w:hint="eastAsia" w:ascii="宋体" w:eastAsia="宋体" w:cs="宋体"/>
          <w:sz w:val="24"/>
        </w:rPr>
        <w:t>，如甲方原因拖延支付劳务服务费造成乙方损失的，</w:t>
      </w:r>
      <w:bookmarkStart w:id="94" w:name="OLE_LINK4"/>
      <w:r>
        <w:rPr>
          <w:rFonts w:hint="eastAsia" w:ascii="宋体" w:eastAsia="宋体" w:cs="宋体"/>
          <w:sz w:val="24"/>
        </w:rPr>
        <w:t>乙方有权</w:t>
      </w:r>
      <w:bookmarkEnd w:id="94"/>
      <w:r>
        <w:rPr>
          <w:rFonts w:hint="eastAsia" w:ascii="宋体" w:eastAsia="宋体" w:cs="宋体"/>
          <w:sz w:val="24"/>
        </w:rPr>
        <w:t>提出赔偿，经乙方书面催告后仍拖延支付的，乙方有权终止本合同；</w:t>
      </w:r>
    </w:p>
    <w:p>
      <w:pPr>
        <w:wordWrap w:val="0"/>
        <w:spacing w:line="460" w:lineRule="exact"/>
        <w:ind w:firstLine="480" w:firstLineChars="200"/>
        <w:rPr>
          <w:rFonts w:hint="eastAsia" w:ascii="宋体" w:eastAsia="宋体" w:cs="宋体"/>
          <w:sz w:val="24"/>
        </w:rPr>
      </w:pPr>
      <w:r>
        <w:rPr>
          <w:rFonts w:hint="eastAsia" w:ascii="宋体" w:eastAsia="宋体" w:cs="宋体"/>
          <w:sz w:val="24"/>
        </w:rPr>
        <w:t>9.甲方及区房屋征收部门有权对乙方的从业人员在岗在位率、现场组织管理情况、服务态度、工作质量等情况进行抽查；</w:t>
      </w:r>
    </w:p>
    <w:p>
      <w:pPr>
        <w:wordWrap w:val="0"/>
        <w:spacing w:line="460" w:lineRule="exact"/>
        <w:ind w:firstLine="480" w:firstLineChars="200"/>
        <w:rPr>
          <w:rFonts w:hint="eastAsia" w:ascii="宋体" w:eastAsia="宋体" w:cs="宋体"/>
          <w:sz w:val="24"/>
        </w:rPr>
      </w:pPr>
      <w:r>
        <w:rPr>
          <w:rFonts w:hint="eastAsia" w:ascii="宋体" w:eastAsia="宋体" w:cs="宋体"/>
          <w:sz w:val="24"/>
        </w:rPr>
        <w:t>10.乙方从业人员不能胜任岗位工作或不服从甲方现场指挥与管理的，甲方可以要求更换从业人员。</w:t>
      </w:r>
    </w:p>
    <w:p>
      <w:pPr>
        <w:wordWrap w:val="0"/>
        <w:spacing w:line="460" w:lineRule="exact"/>
        <w:ind w:firstLine="470" w:firstLineChars="196"/>
        <w:rPr>
          <w:rFonts w:hint="eastAsia" w:ascii="宋体" w:eastAsia="宋体" w:cs="宋体"/>
          <w:sz w:val="24"/>
        </w:rPr>
      </w:pPr>
      <w:r>
        <w:rPr>
          <w:rFonts w:hint="eastAsia" w:ascii="宋体" w:eastAsia="宋体" w:cs="宋体"/>
          <w:sz w:val="24"/>
        </w:rPr>
        <w:t>（二）乙方的权利义务：</w:t>
      </w:r>
    </w:p>
    <w:p>
      <w:pPr>
        <w:wordWrap w:val="0"/>
        <w:spacing w:line="460" w:lineRule="exact"/>
        <w:ind w:firstLine="480" w:firstLineChars="200"/>
        <w:rPr>
          <w:rFonts w:hint="eastAsia" w:ascii="宋体" w:eastAsia="宋体" w:cs="宋体"/>
          <w:sz w:val="24"/>
        </w:rPr>
      </w:pPr>
      <w:r>
        <w:rPr>
          <w:rFonts w:hint="eastAsia" w:ascii="宋体" w:eastAsia="宋体" w:cs="宋体"/>
          <w:sz w:val="24"/>
        </w:rPr>
        <w:t>1.在本合同履行期间，乙方应当严格遵守有关法律法规，配备素质过硬的从业人员和管理人员，严明纪律、严格管理，做到规范化操作，不得以任何方式损害国家利益或房屋所有权人的利益；</w:t>
      </w:r>
    </w:p>
    <w:p>
      <w:pPr>
        <w:wordWrap w:val="0"/>
        <w:spacing w:line="460" w:lineRule="exact"/>
        <w:ind w:firstLine="480" w:firstLineChars="200"/>
        <w:rPr>
          <w:rFonts w:hint="eastAsia" w:ascii="宋体" w:eastAsia="宋体" w:cs="宋体"/>
          <w:sz w:val="24"/>
        </w:rPr>
      </w:pPr>
      <w:r>
        <w:rPr>
          <w:rFonts w:hint="eastAsia" w:ascii="宋体" w:eastAsia="宋体" w:cs="宋体"/>
          <w:sz w:val="24"/>
        </w:rPr>
        <w:t>2.乙方须与甲方签订房屋征收廉政合同，乙方从业人员签署廉洁自律承诺书，承诺严格执行行业规范，做到廉洁自律；</w:t>
      </w:r>
    </w:p>
    <w:p>
      <w:pPr>
        <w:wordWrap w:val="0"/>
        <w:spacing w:line="460" w:lineRule="exact"/>
        <w:ind w:firstLine="480" w:firstLineChars="200"/>
        <w:rPr>
          <w:rFonts w:hint="eastAsia" w:ascii="宋体" w:eastAsia="宋体" w:cs="宋体"/>
          <w:sz w:val="24"/>
        </w:rPr>
      </w:pPr>
      <w:r>
        <w:rPr>
          <w:rFonts w:hint="eastAsia" w:ascii="宋体" w:eastAsia="宋体" w:cs="宋体"/>
          <w:sz w:val="24"/>
        </w:rPr>
        <w:t>3.乙方现场负责人必须固定，如需变动，需提前向甲方提出申请，经甲方同意后方可变更；</w:t>
      </w:r>
    </w:p>
    <w:p>
      <w:pPr>
        <w:wordWrap w:val="0"/>
        <w:spacing w:line="460" w:lineRule="exact"/>
        <w:ind w:firstLine="480" w:firstLineChars="200"/>
        <w:rPr>
          <w:rFonts w:hint="eastAsia" w:ascii="宋体" w:eastAsia="宋体" w:cs="宋体"/>
          <w:sz w:val="24"/>
        </w:rPr>
      </w:pPr>
      <w:r>
        <w:rPr>
          <w:rFonts w:hint="eastAsia" w:ascii="宋体" w:eastAsia="宋体" w:cs="宋体"/>
          <w:sz w:val="24"/>
        </w:rPr>
        <w:t>4.乙方应按甲方工作计划安排，落实工作人员，保证甲方相关工作顺利开展；</w:t>
      </w:r>
    </w:p>
    <w:p>
      <w:pPr>
        <w:wordWrap w:val="0"/>
        <w:spacing w:line="460" w:lineRule="exact"/>
        <w:ind w:firstLine="480" w:firstLineChars="200"/>
        <w:rPr>
          <w:rFonts w:hint="eastAsia" w:ascii="宋体" w:eastAsia="宋体" w:cs="宋体"/>
          <w:sz w:val="24"/>
        </w:rPr>
      </w:pPr>
      <w:r>
        <w:rPr>
          <w:rFonts w:hint="eastAsia" w:ascii="宋体" w:eastAsia="宋体" w:cs="宋体"/>
          <w:sz w:val="24"/>
        </w:rPr>
        <w:t>5.乙方的从业人员不得同时承接多个征收事务代理项目工作。乙方如需承接其他新项目，经甲方同意后，方可根据本项目完成情况抽调部分从业人员承接新项目，但剩余人数应保留一定比例；</w:t>
      </w:r>
    </w:p>
    <w:p>
      <w:pPr>
        <w:wordWrap w:val="0"/>
        <w:spacing w:line="460" w:lineRule="exact"/>
        <w:ind w:firstLine="480" w:firstLineChars="200"/>
        <w:rPr>
          <w:rFonts w:hint="eastAsia" w:ascii="宋体" w:eastAsia="宋体" w:cs="宋体"/>
          <w:sz w:val="24"/>
        </w:rPr>
      </w:pPr>
      <w:r>
        <w:rPr>
          <w:rFonts w:hint="eastAsia" w:ascii="宋体" w:eastAsia="宋体" w:cs="宋体"/>
          <w:sz w:val="24"/>
        </w:rPr>
        <w:t>6.在本合同履行期间，如遇少量疑难户确属无法化解的，乙方可与甲方协商提前终止合同。经甲方同意的，双方可对已履行完毕的内容结算劳务费用；</w:t>
      </w:r>
    </w:p>
    <w:p>
      <w:pPr>
        <w:wordWrap w:val="0"/>
        <w:spacing w:line="460" w:lineRule="exact"/>
        <w:ind w:firstLine="480" w:firstLineChars="200"/>
        <w:rPr>
          <w:rFonts w:hint="eastAsia" w:ascii="宋体" w:eastAsia="宋体" w:cs="宋体"/>
          <w:sz w:val="24"/>
        </w:rPr>
      </w:pPr>
      <w:r>
        <w:rPr>
          <w:rFonts w:hint="eastAsia" w:ascii="宋体" w:eastAsia="宋体" w:cs="宋体"/>
          <w:sz w:val="24"/>
        </w:rPr>
        <w:t>7.负责做好房屋征收事务过程中相关的协调工作，重点做好拆除公司、资产评估公司、装潢装修公司、年限鉴定公司等的牵头工作与协调工作。</w:t>
      </w:r>
    </w:p>
    <w:p>
      <w:pPr>
        <w:wordWrap w:val="0"/>
        <w:spacing w:line="460" w:lineRule="exact"/>
        <w:ind w:firstLine="480" w:firstLineChars="200"/>
        <w:rPr>
          <w:rFonts w:hint="eastAsia" w:ascii="宋体" w:eastAsia="宋体" w:cs="宋体"/>
          <w:sz w:val="24"/>
        </w:rPr>
      </w:pPr>
      <w:r>
        <w:rPr>
          <w:rFonts w:hint="eastAsia" w:ascii="宋体" w:eastAsia="宋体" w:cs="宋体"/>
          <w:sz w:val="24"/>
        </w:rPr>
        <w:t>8.乙方应当自</w:t>
      </w:r>
      <w:r>
        <w:rPr>
          <w:rFonts w:hint="eastAsia" w:ascii="宋体" w:eastAsia="宋体" w:cs="宋体"/>
          <w:sz w:val="24"/>
          <w:u w:val="single"/>
        </w:rPr>
        <w:t xml:space="preserve"> </w:t>
      </w:r>
      <w:r>
        <w:rPr>
          <w:rFonts w:hint="eastAsia" w:ascii="宋体" w:eastAsia="宋体" w:cs="宋体"/>
          <w:bCs/>
          <w:sz w:val="24"/>
          <w:u w:val="single"/>
        </w:rPr>
        <w:t xml:space="preserve">本合同签订之日起10日内 </w:t>
      </w:r>
      <w:r>
        <w:rPr>
          <w:rFonts w:hint="eastAsia" w:ascii="宋体" w:eastAsia="宋体" w:cs="宋体"/>
          <w:sz w:val="24"/>
        </w:rPr>
        <w:t>将本合同副本报龙湾区房屋征收部门备案。</w:t>
      </w:r>
    </w:p>
    <w:p>
      <w:pPr>
        <w:wordWrap w:val="0"/>
        <w:spacing w:line="460" w:lineRule="exact"/>
        <w:ind w:firstLine="482" w:firstLineChars="200"/>
        <w:rPr>
          <w:rFonts w:hint="eastAsia" w:ascii="宋体" w:eastAsia="宋体" w:cs="宋体"/>
          <w:b/>
          <w:color w:val="auto"/>
          <w:sz w:val="24"/>
          <w:szCs w:val="22"/>
          <w:lang w:val="en-US" w:eastAsia="zh-CN"/>
        </w:rPr>
      </w:pPr>
      <w:r>
        <w:rPr>
          <w:rFonts w:hint="eastAsia" w:ascii="宋体" w:eastAsia="宋体" w:cs="宋体"/>
          <w:b/>
          <w:color w:val="auto"/>
          <w:sz w:val="24"/>
          <w:szCs w:val="22"/>
          <w:lang w:val="en-US" w:eastAsia="zh-CN"/>
        </w:rPr>
        <w:t>9、乙方在承接新项目前仍有在接项目未完成的，可根据项目完成情况抽调部分从业人员承接新项目，但剩余人数应保留一定比例。具体可抽调人数由甲方确定。</w:t>
      </w:r>
    </w:p>
    <w:p>
      <w:pPr>
        <w:wordWrap w:val="0"/>
        <w:spacing w:line="460" w:lineRule="exact"/>
        <w:ind w:firstLine="482" w:firstLineChars="200"/>
        <w:rPr>
          <w:rFonts w:hint="eastAsia" w:ascii="宋体" w:eastAsia="宋体" w:cs="宋体"/>
          <w:b/>
          <w:color w:val="auto"/>
          <w:sz w:val="24"/>
          <w:szCs w:val="22"/>
          <w:lang w:val="en-US" w:eastAsia="zh-CN"/>
        </w:rPr>
      </w:pPr>
      <w:r>
        <w:rPr>
          <w:rFonts w:hint="eastAsia" w:ascii="宋体" w:eastAsia="宋体" w:cs="宋体"/>
          <w:b/>
          <w:color w:val="auto"/>
          <w:sz w:val="24"/>
          <w:szCs w:val="22"/>
          <w:lang w:val="en-US" w:eastAsia="zh-CN"/>
        </w:rPr>
        <w:t>10、乙方从业人员每年至少参加一期由市或区房屋征收部门组织的培训课程。</w:t>
      </w:r>
    </w:p>
    <w:p>
      <w:pPr>
        <w:wordWrap w:val="0"/>
        <w:spacing w:line="460" w:lineRule="exact"/>
        <w:ind w:firstLine="482" w:firstLineChars="200"/>
        <w:rPr>
          <w:rFonts w:hint="eastAsia" w:ascii="宋体" w:eastAsia="宋体" w:cs="宋体"/>
          <w:color w:val="auto"/>
          <w:sz w:val="24"/>
        </w:rPr>
      </w:pPr>
      <w:r>
        <w:rPr>
          <w:rFonts w:hint="eastAsia" w:ascii="宋体" w:eastAsia="宋体" w:cs="宋体"/>
          <w:b/>
          <w:color w:val="auto"/>
          <w:sz w:val="24"/>
          <w:szCs w:val="22"/>
          <w:lang w:val="en-US" w:eastAsia="zh-CN"/>
        </w:rPr>
        <w:t>11、乙方及其从业人员存在不认真履行义务、不规范执业等情况，影响征收工作进度或其他不良后果的，由区房屋征收部门会同甲方对乙方负责人进行约谈并限期整改。如乙方未及时整改或整改未达到要求的，甲方可单方解除合同并报区财政局、区审管办备案，所造成的直接损失由乙方承担。</w:t>
      </w:r>
    </w:p>
    <w:p>
      <w:pPr>
        <w:wordWrap w:val="0"/>
        <w:spacing w:line="460" w:lineRule="exact"/>
        <w:ind w:firstLine="480" w:firstLineChars="200"/>
        <w:rPr>
          <w:rFonts w:hint="eastAsia" w:ascii="宋体" w:eastAsia="宋体" w:cs="宋体"/>
          <w:sz w:val="24"/>
        </w:rPr>
      </w:pPr>
      <w:r>
        <w:rPr>
          <w:rFonts w:hint="eastAsia" w:ascii="宋体" w:eastAsia="宋体" w:cs="宋体"/>
          <w:sz w:val="24"/>
        </w:rPr>
        <w:t>第八条  违约责任</w:t>
      </w:r>
    </w:p>
    <w:p>
      <w:pPr>
        <w:wordWrap w:val="0"/>
        <w:spacing w:line="460" w:lineRule="exact"/>
        <w:ind w:firstLine="480" w:firstLineChars="200"/>
        <w:rPr>
          <w:rFonts w:hint="eastAsia" w:ascii="宋体" w:eastAsia="宋体" w:cs="宋体"/>
          <w:sz w:val="24"/>
        </w:rPr>
      </w:pPr>
      <w:r>
        <w:rPr>
          <w:rFonts w:hint="eastAsia" w:ascii="宋体" w:eastAsia="宋体" w:cs="宋体"/>
          <w:sz w:val="24"/>
        </w:rPr>
        <w:t>（一）房屋调查、协议签订、档案整理及安置结算等完成合格率须达97%及以上。经甲方第一次检查完成合格率未达标的，乙方应立即纠正。如经甲方再次检查后仍未达标的，甲方有权单方解除合同，并不再支付乙方任何</w:t>
      </w:r>
      <w:bookmarkStart w:id="95" w:name="OLE_LINK16"/>
      <w:r>
        <w:rPr>
          <w:rFonts w:hint="eastAsia" w:ascii="宋体" w:eastAsia="宋体" w:cs="宋体"/>
          <w:sz w:val="24"/>
        </w:rPr>
        <w:t>劳务服务</w:t>
      </w:r>
      <w:bookmarkEnd w:id="95"/>
      <w:r>
        <w:rPr>
          <w:rFonts w:hint="eastAsia" w:ascii="宋体" w:eastAsia="宋体" w:cs="宋体"/>
          <w:sz w:val="24"/>
        </w:rPr>
        <w:t>费，所造成的损失由乙方自行承担。</w:t>
      </w:r>
    </w:p>
    <w:p>
      <w:pPr>
        <w:wordWrap w:val="0"/>
        <w:spacing w:line="460" w:lineRule="exact"/>
        <w:ind w:firstLine="480" w:firstLineChars="200"/>
        <w:rPr>
          <w:rFonts w:hint="eastAsia" w:ascii="宋体" w:eastAsia="宋体" w:cs="宋体"/>
          <w:sz w:val="24"/>
        </w:rPr>
      </w:pPr>
      <w:r>
        <w:rPr>
          <w:rFonts w:hint="eastAsia" w:ascii="宋体" w:eastAsia="宋体" w:cs="宋体"/>
          <w:sz w:val="24"/>
        </w:rPr>
        <w:t>（二）如乙方无故终止合同，或者因乙方原因合同被解除的，乙方无权要求甲方支付劳务服务费，且应赔偿甲方全部经济损失，甲方并有权没收履约保证金。</w:t>
      </w:r>
    </w:p>
    <w:p>
      <w:pPr>
        <w:wordWrap w:val="0"/>
        <w:spacing w:line="460" w:lineRule="exact"/>
        <w:ind w:firstLine="480" w:firstLineChars="200"/>
        <w:rPr>
          <w:rFonts w:hint="eastAsia" w:ascii="宋体" w:eastAsia="宋体" w:cs="宋体"/>
          <w:sz w:val="24"/>
        </w:rPr>
      </w:pPr>
      <w:r>
        <w:rPr>
          <w:rFonts w:hint="eastAsia" w:ascii="宋体" w:eastAsia="宋体" w:cs="宋体"/>
          <w:sz w:val="24"/>
        </w:rPr>
        <w:t>（三）由于乙方疏忽等原因造成的计算错误，需由乙方承担责任，由此造成的经济损失由乙方承担。</w:t>
      </w:r>
    </w:p>
    <w:p>
      <w:pPr>
        <w:pStyle w:val="2"/>
        <w:ind w:firstLine="420" w:firstLineChars="200"/>
        <w:rPr>
          <w:rFonts w:hint="eastAsia"/>
        </w:rPr>
      </w:pPr>
      <w:r>
        <w:rPr>
          <w:rFonts w:hint="eastAsia"/>
        </w:rPr>
        <w:t>（四）未经甲方同意更换项目负责人，甲方有权单方解除合同，并不再支付乙方任何劳务服务费，所造成的损失由乙方自行承担。</w:t>
      </w:r>
    </w:p>
    <w:p>
      <w:pPr>
        <w:wordWrap w:val="0"/>
        <w:spacing w:line="460" w:lineRule="exact"/>
        <w:ind w:firstLine="480" w:firstLineChars="200"/>
        <w:rPr>
          <w:rFonts w:ascii="宋体" w:cs="仿宋_GB2312"/>
          <w:b/>
          <w:sz w:val="24"/>
        </w:rPr>
      </w:pPr>
      <w:r>
        <w:rPr>
          <w:rFonts w:hint="eastAsia" w:ascii="宋体" w:hAnsi="宋体" w:cs="仿宋_GB2312"/>
          <w:b w:val="0"/>
          <w:bCs/>
          <w:sz w:val="24"/>
        </w:rPr>
        <w:t>第九条</w:t>
      </w:r>
      <w:r>
        <w:rPr>
          <w:rFonts w:ascii="宋体" w:hAnsi="宋体" w:cs="仿宋_GB2312"/>
          <w:b w:val="0"/>
          <w:bCs/>
          <w:sz w:val="24"/>
        </w:rPr>
        <w:t xml:space="preserve">  </w:t>
      </w:r>
      <w:r>
        <w:rPr>
          <w:rFonts w:hint="eastAsia" w:ascii="宋体" w:hAnsi="宋体" w:cs="仿宋_GB2312"/>
          <w:b w:val="0"/>
          <w:bCs/>
          <w:sz w:val="24"/>
        </w:rPr>
        <w:t>其他约定</w:t>
      </w:r>
    </w:p>
    <w:p>
      <w:pPr>
        <w:wordWrap w:val="0"/>
        <w:spacing w:line="460" w:lineRule="exact"/>
        <w:rPr>
          <w:rFonts w:ascii="宋体" w:cs="仿宋_GB2312"/>
          <w:b/>
          <w:bCs/>
          <w:sz w:val="24"/>
          <w:highlight w:val="none"/>
          <w:u w:val="single"/>
          <w:shd w:val="clear" w:color="auto" w:fill="FFFFFF"/>
        </w:rPr>
      </w:pPr>
      <w:r>
        <w:rPr>
          <w:rFonts w:hint="eastAsia" w:ascii="宋体" w:hAnsi="宋体" w:cs="仿宋_GB2312"/>
          <w:sz w:val="24"/>
          <w:u w:val="single"/>
          <w:shd w:val="clear" w:color="auto" w:fill="FFFFFF"/>
          <w:lang w:val="en-US" w:eastAsia="zh-CN"/>
        </w:rPr>
        <w:t xml:space="preserve">  </w:t>
      </w:r>
      <w:r>
        <w:rPr>
          <w:rFonts w:hint="eastAsia" w:ascii="宋体" w:hAnsi="宋体" w:cs="仿宋_GB2312"/>
          <w:b/>
          <w:bCs/>
          <w:sz w:val="24"/>
          <w:u w:val="single"/>
          <w:shd w:val="clear" w:color="auto" w:fill="FFFFFF"/>
          <w:lang w:val="en-US" w:eastAsia="zh-CN"/>
        </w:rPr>
        <w:t xml:space="preserve">                                                                               。</w:t>
      </w:r>
    </w:p>
    <w:p>
      <w:pPr>
        <w:spacing w:line="460" w:lineRule="exact"/>
        <w:rPr>
          <w:rFonts w:hint="eastAsia" w:ascii="宋体" w:eastAsia="宋体" w:cs="宋体"/>
          <w:bCs/>
          <w:sz w:val="24"/>
        </w:rPr>
      </w:pPr>
      <w:r>
        <w:rPr>
          <w:rFonts w:hint="eastAsia" w:ascii="宋体" w:eastAsia="宋体" w:cs="宋体"/>
          <w:bCs/>
          <w:sz w:val="24"/>
        </w:rPr>
        <w:t xml:space="preserve">    第十条  不可抗力</w:t>
      </w:r>
    </w:p>
    <w:p>
      <w:pPr>
        <w:spacing w:line="460" w:lineRule="exact"/>
        <w:ind w:firstLine="480" w:firstLineChars="200"/>
        <w:rPr>
          <w:rFonts w:hint="eastAsia" w:ascii="宋体" w:eastAsia="宋体" w:cs="宋体"/>
          <w:sz w:val="24"/>
        </w:rPr>
      </w:pPr>
      <w:r>
        <w:rPr>
          <w:rFonts w:hint="eastAsia" w:ascii="宋体" w:eastAsia="宋体" w:cs="宋体"/>
          <w:sz w:val="24"/>
        </w:rPr>
        <w:t>由于国家政策因素和不可抗力</w:t>
      </w:r>
      <w:r>
        <w:rPr>
          <w:rFonts w:hint="eastAsia" w:ascii="宋体" w:eastAsia="宋体" w:cs="宋体"/>
          <w:sz w:val="24"/>
          <w:lang w:val="en-US" w:eastAsia="zh-CN"/>
        </w:rPr>
        <w:t>或政府原因</w:t>
      </w:r>
      <w:r>
        <w:rPr>
          <w:rFonts w:hint="eastAsia" w:ascii="宋体" w:eastAsia="宋体" w:cs="宋体"/>
          <w:sz w:val="24"/>
        </w:rPr>
        <w:t>造成本项目不能实施或继续实施有困难的，甲、乙双方可协商解除合同，不作违约论处。</w:t>
      </w:r>
    </w:p>
    <w:p>
      <w:pPr>
        <w:spacing w:line="460" w:lineRule="exact"/>
        <w:ind w:firstLine="480" w:firstLineChars="200"/>
        <w:rPr>
          <w:rFonts w:hint="eastAsia" w:ascii="宋体" w:eastAsia="宋体" w:cs="宋体"/>
          <w:sz w:val="24"/>
          <w:shd w:val="clear" w:color="auto" w:fill="FFFFFF"/>
        </w:rPr>
      </w:pPr>
      <w:r>
        <w:rPr>
          <w:rFonts w:hint="eastAsia" w:ascii="宋体" w:eastAsia="宋体" w:cs="宋体"/>
          <w:bCs/>
          <w:sz w:val="24"/>
        </w:rPr>
        <w:t>第十一条  争议的解决</w:t>
      </w:r>
    </w:p>
    <w:p>
      <w:pPr>
        <w:spacing w:line="460" w:lineRule="exact"/>
        <w:ind w:firstLine="360" w:firstLineChars="150"/>
        <w:rPr>
          <w:rFonts w:hint="eastAsia" w:ascii="宋体" w:eastAsia="宋体" w:cs="宋体"/>
          <w:sz w:val="24"/>
        </w:rPr>
      </w:pPr>
      <w:r>
        <w:rPr>
          <w:rFonts w:hint="eastAsia" w:ascii="宋体" w:eastAsia="宋体" w:cs="宋体"/>
          <w:sz w:val="24"/>
        </w:rPr>
        <w:t xml:space="preserve"> 甲、乙双方在本合同履行过程中发生争议，由双方当事人协商解决；协商不成，通过向甲方所在地人民法院提起诉讼解决。</w:t>
      </w:r>
    </w:p>
    <w:p>
      <w:pPr>
        <w:spacing w:line="460" w:lineRule="exact"/>
        <w:rPr>
          <w:rFonts w:hint="eastAsia" w:ascii="宋体" w:eastAsia="宋体" w:cs="宋体"/>
          <w:sz w:val="24"/>
        </w:rPr>
      </w:pPr>
      <w:r>
        <w:rPr>
          <w:rFonts w:hint="eastAsia" w:ascii="宋体" w:eastAsia="宋体" w:cs="宋体"/>
          <w:sz w:val="24"/>
        </w:rPr>
        <w:t xml:space="preserve">    </w:t>
      </w:r>
      <w:r>
        <w:rPr>
          <w:rFonts w:hint="eastAsia" w:ascii="宋体" w:eastAsia="宋体" w:cs="宋体"/>
          <w:bCs/>
          <w:sz w:val="24"/>
        </w:rPr>
        <w:t>第十二条  其他</w:t>
      </w:r>
    </w:p>
    <w:p>
      <w:pPr>
        <w:spacing w:line="460" w:lineRule="exact"/>
        <w:ind w:firstLine="360" w:firstLineChars="150"/>
        <w:rPr>
          <w:rFonts w:hint="eastAsia" w:ascii="宋体" w:eastAsia="宋体" w:cs="宋体"/>
          <w:sz w:val="24"/>
        </w:rPr>
      </w:pPr>
      <w:r>
        <w:rPr>
          <w:rFonts w:hint="eastAsia" w:ascii="宋体" w:eastAsia="宋体" w:cs="宋体"/>
          <w:sz w:val="24"/>
        </w:rPr>
        <w:t xml:space="preserve"> （一）本合同未尽事宜，由</w:t>
      </w:r>
      <w:bookmarkStart w:id="96" w:name="OLE_LINK1"/>
      <w:r>
        <w:rPr>
          <w:rFonts w:hint="eastAsia" w:ascii="宋体" w:eastAsia="宋体" w:cs="宋体"/>
          <w:sz w:val="24"/>
        </w:rPr>
        <w:t>甲、乙双方</w:t>
      </w:r>
      <w:bookmarkEnd w:id="96"/>
      <w:r>
        <w:rPr>
          <w:rFonts w:hint="eastAsia" w:ascii="宋体" w:eastAsia="宋体" w:cs="宋体"/>
          <w:sz w:val="24"/>
        </w:rPr>
        <w:t>协商一致后另行签订补充合同，补充合同作为本合同的不可分割部分具有同等法律效力。</w:t>
      </w:r>
    </w:p>
    <w:p>
      <w:pPr>
        <w:wordWrap w:val="0"/>
        <w:spacing w:line="460" w:lineRule="exact"/>
        <w:ind w:firstLine="352" w:firstLineChars="147"/>
        <w:rPr>
          <w:rFonts w:hint="eastAsia" w:ascii="宋体" w:eastAsia="宋体" w:cs="宋体"/>
          <w:sz w:val="24"/>
        </w:rPr>
      </w:pPr>
      <w:r>
        <w:rPr>
          <w:rFonts w:hint="eastAsia" w:ascii="宋体" w:eastAsia="宋体" w:cs="宋体"/>
          <w:sz w:val="24"/>
        </w:rPr>
        <w:t xml:space="preserve"> （二）本合同自甲、乙双方签章后生效。一式</w:t>
      </w:r>
      <w:r>
        <w:rPr>
          <w:rFonts w:hint="eastAsia" w:ascii="宋体" w:eastAsia="宋体" w:cs="宋体"/>
          <w:sz w:val="24"/>
          <w:u w:val="single"/>
        </w:rPr>
        <w:t xml:space="preserve">    </w:t>
      </w:r>
      <w:r>
        <w:rPr>
          <w:rFonts w:hint="eastAsia" w:ascii="宋体" w:eastAsia="宋体" w:cs="宋体"/>
          <w:sz w:val="24"/>
        </w:rPr>
        <w:t>份，正本</w:t>
      </w:r>
      <w:r>
        <w:rPr>
          <w:rFonts w:hint="eastAsia" w:ascii="宋体" w:eastAsia="宋体" w:cs="宋体"/>
          <w:sz w:val="24"/>
          <w:u w:val="single"/>
        </w:rPr>
        <w:t xml:space="preserve"> 贰 </w:t>
      </w:r>
      <w:r>
        <w:rPr>
          <w:rFonts w:hint="eastAsia" w:ascii="宋体" w:eastAsia="宋体" w:cs="宋体"/>
          <w:sz w:val="24"/>
        </w:rPr>
        <w:t>份，副本</w:t>
      </w:r>
      <w:r>
        <w:rPr>
          <w:rFonts w:hint="eastAsia" w:ascii="宋体" w:eastAsia="宋体" w:cs="宋体"/>
          <w:sz w:val="24"/>
          <w:u w:val="single"/>
        </w:rPr>
        <w:t xml:space="preserve">    </w:t>
      </w:r>
      <w:r>
        <w:rPr>
          <w:rFonts w:hint="eastAsia" w:ascii="宋体" w:eastAsia="宋体" w:cs="宋体"/>
          <w:sz w:val="24"/>
        </w:rPr>
        <w:t>份。甲方持正本</w:t>
      </w:r>
      <w:r>
        <w:rPr>
          <w:rFonts w:hint="eastAsia" w:ascii="宋体" w:eastAsia="宋体" w:cs="宋体"/>
          <w:sz w:val="24"/>
          <w:u w:val="single"/>
        </w:rPr>
        <w:t xml:space="preserve"> 壹 </w:t>
      </w:r>
      <w:r>
        <w:rPr>
          <w:rFonts w:hint="eastAsia" w:ascii="宋体" w:eastAsia="宋体" w:cs="宋体"/>
          <w:sz w:val="24"/>
        </w:rPr>
        <w:t>份，副本</w:t>
      </w:r>
      <w:r>
        <w:rPr>
          <w:rFonts w:hint="eastAsia" w:ascii="宋体" w:eastAsia="宋体" w:cs="宋体"/>
          <w:sz w:val="24"/>
          <w:u w:val="single"/>
        </w:rPr>
        <w:t xml:space="preserve">    </w:t>
      </w:r>
      <w:r>
        <w:rPr>
          <w:rFonts w:hint="eastAsia" w:ascii="宋体" w:eastAsia="宋体" w:cs="宋体"/>
          <w:sz w:val="24"/>
        </w:rPr>
        <w:t>份；乙方持正本</w:t>
      </w:r>
      <w:r>
        <w:rPr>
          <w:rFonts w:hint="eastAsia" w:ascii="宋体" w:eastAsia="宋体" w:cs="宋体"/>
          <w:sz w:val="24"/>
          <w:u w:val="single"/>
        </w:rPr>
        <w:t xml:space="preserve"> 壹 </w:t>
      </w:r>
      <w:r>
        <w:rPr>
          <w:rFonts w:hint="eastAsia" w:ascii="宋体" w:eastAsia="宋体" w:cs="宋体"/>
          <w:sz w:val="24"/>
        </w:rPr>
        <w:t>份，副本</w:t>
      </w:r>
      <w:r>
        <w:rPr>
          <w:rFonts w:hint="eastAsia" w:ascii="宋体" w:eastAsia="宋体" w:cs="宋体"/>
          <w:sz w:val="24"/>
          <w:u w:val="single"/>
        </w:rPr>
        <w:t xml:space="preserve">    </w:t>
      </w:r>
      <w:r>
        <w:rPr>
          <w:rFonts w:hint="eastAsia" w:ascii="宋体" w:eastAsia="宋体" w:cs="宋体"/>
          <w:sz w:val="24"/>
        </w:rPr>
        <w:t>份；区房屋征收部门副本备案</w:t>
      </w:r>
      <w:r>
        <w:rPr>
          <w:rFonts w:hint="eastAsia" w:ascii="宋体" w:eastAsia="宋体" w:cs="宋体"/>
          <w:sz w:val="24"/>
          <w:u w:val="single"/>
        </w:rPr>
        <w:t xml:space="preserve"> 壹 </w:t>
      </w:r>
      <w:r>
        <w:rPr>
          <w:rFonts w:hint="eastAsia" w:ascii="宋体" w:eastAsia="宋体" w:cs="宋体"/>
          <w:sz w:val="24"/>
        </w:rPr>
        <w:t>份。正、副本具有同等法律效力，遇争议时以正本为准。</w:t>
      </w:r>
    </w:p>
    <w:p>
      <w:pPr>
        <w:spacing w:line="460" w:lineRule="exact"/>
        <w:ind w:firstLine="475" w:firstLineChars="198"/>
        <w:rPr>
          <w:rFonts w:hint="eastAsia" w:ascii="宋体" w:eastAsia="宋体" w:cs="宋体"/>
          <w:sz w:val="24"/>
        </w:rPr>
      </w:pPr>
    </w:p>
    <w:p>
      <w:pPr>
        <w:spacing w:line="460" w:lineRule="exact"/>
        <w:rPr>
          <w:rFonts w:hint="eastAsia" w:ascii="宋体" w:eastAsia="宋体" w:cs="宋体"/>
          <w:sz w:val="24"/>
        </w:rPr>
      </w:pPr>
    </w:p>
    <w:p>
      <w:pPr>
        <w:spacing w:line="460" w:lineRule="exact"/>
        <w:ind w:firstLine="360" w:firstLineChars="150"/>
        <w:rPr>
          <w:rFonts w:hint="eastAsia" w:ascii="宋体" w:eastAsia="宋体" w:cs="宋体"/>
          <w:sz w:val="24"/>
        </w:rPr>
      </w:pPr>
      <w:r>
        <w:rPr>
          <w:rFonts w:hint="eastAsia" w:ascii="宋体" w:eastAsia="宋体" w:cs="宋体"/>
          <w:sz w:val="24"/>
        </w:rPr>
        <w:t xml:space="preserve"> 甲方（盖章）：                         乙方（盖章）：</w:t>
      </w:r>
    </w:p>
    <w:p>
      <w:pPr>
        <w:spacing w:line="460" w:lineRule="exact"/>
        <w:ind w:firstLine="360" w:firstLineChars="150"/>
        <w:rPr>
          <w:rFonts w:hint="eastAsia" w:ascii="宋体" w:eastAsia="宋体" w:cs="宋体"/>
          <w:sz w:val="24"/>
        </w:rPr>
      </w:pPr>
    </w:p>
    <w:p>
      <w:pPr>
        <w:spacing w:line="460" w:lineRule="exact"/>
        <w:ind w:firstLine="360" w:firstLineChars="150"/>
        <w:rPr>
          <w:rFonts w:hint="eastAsia" w:ascii="宋体" w:eastAsia="宋体" w:cs="宋体"/>
          <w:sz w:val="24"/>
        </w:rPr>
      </w:pPr>
      <w:r>
        <w:rPr>
          <w:rFonts w:hint="eastAsia" w:ascii="宋体" w:eastAsia="宋体" w:cs="宋体"/>
          <w:sz w:val="24"/>
        </w:rPr>
        <w:t xml:space="preserve"> 法定代表人（签字）：                   法定代表人（签字）：  </w:t>
      </w:r>
    </w:p>
    <w:p>
      <w:pPr>
        <w:spacing w:line="460" w:lineRule="exact"/>
        <w:ind w:firstLine="360" w:firstLineChars="150"/>
        <w:rPr>
          <w:rFonts w:hint="eastAsia" w:ascii="宋体" w:eastAsia="宋体" w:cs="宋体"/>
          <w:sz w:val="24"/>
        </w:rPr>
      </w:pPr>
    </w:p>
    <w:p>
      <w:pPr>
        <w:spacing w:line="460" w:lineRule="exact"/>
        <w:ind w:firstLine="360" w:firstLineChars="150"/>
        <w:rPr>
          <w:rFonts w:hint="eastAsia" w:ascii="宋体" w:eastAsia="宋体" w:cs="宋体"/>
          <w:sz w:val="24"/>
        </w:rPr>
      </w:pPr>
      <w:r>
        <w:rPr>
          <w:rFonts w:hint="eastAsia" w:ascii="宋体" w:eastAsia="宋体" w:cs="宋体"/>
          <w:sz w:val="24"/>
        </w:rPr>
        <w:t xml:space="preserve"> 联系电话：                            委托代理人：</w:t>
      </w:r>
    </w:p>
    <w:p>
      <w:pPr>
        <w:spacing w:line="460" w:lineRule="exact"/>
        <w:ind w:firstLine="360" w:firstLineChars="150"/>
        <w:rPr>
          <w:rFonts w:hint="eastAsia" w:ascii="宋体" w:eastAsia="宋体" w:cs="宋体"/>
          <w:sz w:val="24"/>
        </w:rPr>
      </w:pPr>
    </w:p>
    <w:p>
      <w:pPr>
        <w:spacing w:line="460" w:lineRule="exact"/>
        <w:ind w:firstLine="360" w:firstLineChars="150"/>
        <w:rPr>
          <w:rFonts w:hint="eastAsia" w:ascii="宋体" w:eastAsia="宋体" w:cs="宋体"/>
          <w:sz w:val="24"/>
        </w:rPr>
      </w:pPr>
      <w:r>
        <w:rPr>
          <w:rFonts w:hint="eastAsia" w:ascii="宋体" w:eastAsia="宋体" w:cs="宋体"/>
          <w:sz w:val="24"/>
        </w:rPr>
        <w:t xml:space="preserve">                                       联系电话：                                            </w:t>
      </w:r>
    </w:p>
    <w:p>
      <w:pPr>
        <w:spacing w:line="460" w:lineRule="exact"/>
        <w:ind w:firstLine="360" w:firstLineChars="150"/>
        <w:rPr>
          <w:rFonts w:hint="eastAsia" w:ascii="宋体" w:eastAsia="宋体" w:cs="宋体"/>
          <w:sz w:val="24"/>
        </w:rPr>
      </w:pPr>
      <w:r>
        <w:rPr>
          <w:rFonts w:hint="eastAsia" w:ascii="宋体" w:eastAsia="宋体" w:cs="宋体"/>
          <w:sz w:val="24"/>
        </w:rPr>
        <w:t xml:space="preserve"> </w:t>
      </w:r>
    </w:p>
    <w:p>
      <w:pPr>
        <w:spacing w:line="460" w:lineRule="exact"/>
        <w:ind w:firstLine="360" w:firstLineChars="150"/>
        <w:rPr>
          <w:rFonts w:hint="eastAsia" w:ascii="宋体" w:eastAsia="宋体" w:cs="宋体"/>
        </w:rPr>
      </w:pPr>
      <w:r>
        <w:rPr>
          <w:rFonts w:hint="eastAsia" w:ascii="宋体" w:eastAsia="宋体" w:cs="宋体"/>
          <w:sz w:val="24"/>
        </w:rPr>
        <w:t xml:space="preserve">                                       签订日期：      年    月    日</w:t>
      </w:r>
    </w:p>
    <w:bookmarkEnd w:id="89"/>
    <w:bookmarkEnd w:id="90"/>
    <w:p>
      <w:pPr>
        <w:widowControl/>
        <w:autoSpaceDE w:val="0"/>
        <w:autoSpaceDN w:val="0"/>
        <w:adjustRightInd w:val="0"/>
        <w:spacing w:line="460" w:lineRule="atLeast"/>
        <w:ind w:firstLine="643" w:firstLineChars="200"/>
        <w:jc w:val="center"/>
        <w:textAlignment w:val="bottom"/>
        <w:rPr>
          <w:rFonts w:hint="eastAsia" w:ascii="宋体"/>
          <w:b/>
          <w:sz w:val="32"/>
          <w:szCs w:val="32"/>
        </w:rPr>
      </w:pPr>
    </w:p>
    <w:p>
      <w:pPr>
        <w:pStyle w:val="6"/>
        <w:rPr>
          <w:rFonts w:ascii="宋体" w:hAnsi="宋体" w:eastAsia="宋体"/>
          <w:bCs w:val="0"/>
        </w:rPr>
      </w:pPr>
      <w:bookmarkStart w:id="97" w:name="_Toc21106"/>
      <w:bookmarkStart w:id="98" w:name="_Toc5314"/>
      <w:bookmarkStart w:id="99" w:name="_Toc29422"/>
      <w:bookmarkStart w:id="100" w:name="_Toc34572038"/>
      <w:bookmarkStart w:id="101" w:name="_Toc221374630"/>
      <w:bookmarkStart w:id="102" w:name="_Toc221356955"/>
      <w:bookmarkStart w:id="103" w:name="_Toc152042388"/>
      <w:bookmarkStart w:id="104" w:name="_Toc221423623"/>
      <w:bookmarkStart w:id="105" w:name="_Toc246996996"/>
      <w:bookmarkStart w:id="106" w:name="_Toc247085768"/>
      <w:bookmarkStart w:id="107" w:name="_Toc241404206"/>
      <w:bookmarkStart w:id="108" w:name="_Toc265529387"/>
      <w:bookmarkStart w:id="109" w:name="_Toc221356891"/>
      <w:bookmarkStart w:id="110" w:name="_Toc223716002"/>
      <w:bookmarkStart w:id="111" w:name="_Toc179632628"/>
      <w:bookmarkStart w:id="112" w:name="_Toc152045610"/>
      <w:bookmarkStart w:id="113" w:name="_Toc144974578"/>
      <w:bookmarkStart w:id="114" w:name="_Toc222114883"/>
      <w:bookmarkStart w:id="115" w:name="_Toc246996253"/>
      <w:bookmarkStart w:id="116" w:name="_Toc239145358"/>
      <w:bookmarkStart w:id="117" w:name="_Toc296602498"/>
      <w:r>
        <w:rPr>
          <w:rFonts w:ascii="宋体" w:hAnsi="宋体" w:eastAsia="宋体"/>
          <w:bCs w:val="0"/>
        </w:rPr>
        <w:br w:type="page"/>
      </w:r>
      <w:r>
        <w:rPr>
          <w:rFonts w:hint="eastAsia" w:ascii="宋体" w:hAnsi="宋体" w:eastAsia="宋体" w:cs="新宋体"/>
          <w:sz w:val="36"/>
          <w:szCs w:val="36"/>
        </w:rPr>
        <w:t>第四部分   投标文件格式</w:t>
      </w:r>
      <w:bookmarkEnd w:id="97"/>
      <w:bookmarkEnd w:id="98"/>
      <w:bookmarkEnd w:id="99"/>
      <w:bookmarkEnd w:id="100"/>
    </w:p>
    <w:p>
      <w:pPr>
        <w:spacing w:beforeLines="50" w:afterLines="50"/>
        <w:rPr>
          <w:rFonts w:ascii="宋体" w:hAnsi="宋体"/>
          <w:sz w:val="22"/>
          <w:szCs w:val="22"/>
        </w:rPr>
      </w:pPr>
      <w:r>
        <w:rPr>
          <w:rFonts w:hint="eastAsia" w:ascii="宋体" w:hAnsi="宋体"/>
          <w:sz w:val="22"/>
          <w:szCs w:val="22"/>
        </w:rPr>
        <w:t>（资格审查资料封面，供参考）</w:t>
      </w:r>
    </w:p>
    <w:p>
      <w:pPr>
        <w:rPr>
          <w:rFonts w:ascii="宋体" w:hAnsi="宋体" w:cs="新宋体"/>
        </w:rPr>
      </w:pPr>
    </w:p>
    <w:p>
      <w:pPr>
        <w:rPr>
          <w:rFonts w:ascii="宋体" w:hAnsi="宋体" w:cs="新宋体"/>
        </w:rPr>
      </w:pPr>
    </w:p>
    <w:p>
      <w:pPr>
        <w:rPr>
          <w:rFonts w:ascii="宋体" w:hAnsi="宋体" w:cs="新宋体"/>
        </w:rPr>
      </w:pPr>
    </w:p>
    <w:p>
      <w:pPr>
        <w:jc w:val="center"/>
        <w:rPr>
          <w:rFonts w:ascii="宋体" w:hAnsi="宋体" w:cs="新宋体"/>
          <w:sz w:val="28"/>
          <w:szCs w:val="28"/>
        </w:rPr>
      </w:pPr>
      <w:r>
        <w:rPr>
          <w:rFonts w:hint="eastAsia" w:ascii="宋体" w:hAnsi="宋体" w:cs="新宋体"/>
          <w:sz w:val="28"/>
          <w:szCs w:val="28"/>
          <w:u w:val="single"/>
        </w:rPr>
        <w:t xml:space="preserve">                 </w:t>
      </w:r>
      <w:r>
        <w:rPr>
          <w:rFonts w:hint="eastAsia" w:ascii="宋体" w:hAnsi="宋体" w:cs="新宋体"/>
          <w:sz w:val="28"/>
          <w:szCs w:val="28"/>
        </w:rPr>
        <w:t>（项目名称）</w:t>
      </w:r>
      <w:r>
        <w:rPr>
          <w:rFonts w:hint="eastAsia" w:ascii="宋体" w:hAnsi="宋体" w:cs="新宋体"/>
          <w:sz w:val="28"/>
          <w:szCs w:val="28"/>
          <w:u w:val="single"/>
        </w:rPr>
        <w:t xml:space="preserve">              </w:t>
      </w:r>
      <w:r>
        <w:rPr>
          <w:rFonts w:hint="eastAsia" w:ascii="宋体" w:hAnsi="宋体" w:cs="新宋体"/>
          <w:sz w:val="28"/>
          <w:szCs w:val="28"/>
        </w:rPr>
        <w:t>投标文件</w:t>
      </w:r>
    </w:p>
    <w:p>
      <w:pPr>
        <w:rPr>
          <w:rFonts w:ascii="宋体" w:hAnsi="宋体" w:cs="新宋体"/>
          <w:sz w:val="28"/>
          <w:szCs w:val="28"/>
        </w:rPr>
      </w:pPr>
    </w:p>
    <w:p>
      <w:pPr>
        <w:rPr>
          <w:rFonts w:ascii="宋体" w:hAnsi="宋体" w:cs="新宋体"/>
          <w:sz w:val="28"/>
          <w:szCs w:val="28"/>
        </w:rPr>
      </w:pPr>
    </w:p>
    <w:p>
      <w:pPr>
        <w:pStyle w:val="4"/>
        <w:ind w:firstLine="281"/>
        <w:rPr>
          <w:rFonts w:ascii="宋体" w:hAnsi="宋体" w:cs="新宋体"/>
          <w:sz w:val="28"/>
          <w:szCs w:val="28"/>
        </w:rPr>
      </w:pPr>
    </w:p>
    <w:p>
      <w:pPr>
        <w:pStyle w:val="4"/>
        <w:ind w:firstLine="281"/>
        <w:rPr>
          <w:rFonts w:ascii="宋体" w:hAnsi="宋体" w:cs="新宋体"/>
          <w:sz w:val="28"/>
          <w:szCs w:val="28"/>
        </w:rPr>
      </w:pPr>
    </w:p>
    <w:p>
      <w:pPr>
        <w:rPr>
          <w:rFonts w:ascii="宋体" w:hAnsi="宋体" w:cs="新宋体"/>
          <w:sz w:val="28"/>
          <w:szCs w:val="28"/>
        </w:rPr>
      </w:pPr>
    </w:p>
    <w:p>
      <w:pPr>
        <w:rPr>
          <w:rFonts w:ascii="宋体" w:hAnsi="宋体" w:cs="新宋体"/>
          <w:sz w:val="28"/>
          <w:szCs w:val="28"/>
        </w:rPr>
      </w:pPr>
    </w:p>
    <w:p>
      <w:pPr>
        <w:jc w:val="center"/>
        <w:rPr>
          <w:rFonts w:ascii="宋体" w:hAnsi="宋体" w:cs="新宋体"/>
          <w:sz w:val="52"/>
          <w:szCs w:val="52"/>
        </w:rPr>
      </w:pPr>
      <w:r>
        <w:rPr>
          <w:rFonts w:hint="eastAsia" w:ascii="宋体" w:hAnsi="宋体" w:cs="新宋体"/>
          <w:sz w:val="52"/>
          <w:szCs w:val="52"/>
        </w:rPr>
        <w:t>资格审查资料</w:t>
      </w:r>
    </w:p>
    <w:p>
      <w:pPr>
        <w:spacing w:line="360" w:lineRule="auto"/>
        <w:rPr>
          <w:rFonts w:ascii="宋体" w:hAnsi="宋体" w:cs="新宋体"/>
          <w:szCs w:val="21"/>
        </w:rPr>
      </w:pPr>
    </w:p>
    <w:p>
      <w:pPr>
        <w:spacing w:line="360" w:lineRule="auto"/>
        <w:rPr>
          <w:rFonts w:ascii="宋体" w:hAnsi="宋体" w:cs="新宋体"/>
          <w:szCs w:val="21"/>
        </w:rPr>
      </w:pPr>
    </w:p>
    <w:p>
      <w:pPr>
        <w:spacing w:line="360" w:lineRule="auto"/>
        <w:rPr>
          <w:rFonts w:ascii="宋体" w:hAnsi="宋体" w:cs="新宋体"/>
          <w:szCs w:val="21"/>
        </w:rPr>
      </w:pPr>
    </w:p>
    <w:p>
      <w:pPr>
        <w:spacing w:line="360" w:lineRule="auto"/>
        <w:rPr>
          <w:rFonts w:ascii="宋体" w:hAnsi="宋体" w:cs="新宋体"/>
          <w:szCs w:val="21"/>
        </w:rPr>
      </w:pPr>
    </w:p>
    <w:p>
      <w:pPr>
        <w:spacing w:line="360" w:lineRule="auto"/>
        <w:rPr>
          <w:rFonts w:ascii="宋体" w:hAnsi="宋体" w:cs="新宋体"/>
          <w:szCs w:val="21"/>
        </w:rPr>
      </w:pPr>
    </w:p>
    <w:p>
      <w:pPr>
        <w:jc w:val="center"/>
        <w:rPr>
          <w:rFonts w:ascii="宋体" w:hAnsi="宋体" w:cs="新宋体"/>
          <w:sz w:val="28"/>
          <w:szCs w:val="28"/>
        </w:rPr>
      </w:pPr>
      <w:r>
        <w:rPr>
          <w:rFonts w:hint="eastAsia" w:ascii="宋体" w:hAnsi="宋体" w:cs="新宋体"/>
          <w:sz w:val="28"/>
          <w:szCs w:val="28"/>
        </w:rPr>
        <w:t>投标人：</w:t>
      </w:r>
      <w:r>
        <w:rPr>
          <w:rFonts w:hint="eastAsia" w:ascii="宋体" w:hAnsi="宋体" w:cs="新宋体"/>
          <w:sz w:val="28"/>
          <w:szCs w:val="28"/>
          <w:u w:val="single"/>
        </w:rPr>
        <w:t xml:space="preserve">                              </w:t>
      </w:r>
      <w:r>
        <w:rPr>
          <w:rFonts w:hint="eastAsia" w:ascii="宋体" w:hAnsi="宋体" w:cs="新宋体"/>
          <w:sz w:val="28"/>
          <w:szCs w:val="28"/>
        </w:rPr>
        <w:t>（盖单位章）</w:t>
      </w:r>
    </w:p>
    <w:p>
      <w:pPr>
        <w:rPr>
          <w:rFonts w:ascii="宋体" w:hAnsi="宋体" w:cs="新宋体"/>
          <w:sz w:val="28"/>
          <w:szCs w:val="28"/>
          <w:u w:val="single"/>
        </w:rPr>
      </w:pPr>
    </w:p>
    <w:p>
      <w:pPr>
        <w:jc w:val="center"/>
        <w:rPr>
          <w:rFonts w:ascii="宋体" w:hAnsi="宋体" w:cs="新宋体"/>
          <w:sz w:val="28"/>
          <w:szCs w:val="28"/>
        </w:rPr>
      </w:pPr>
      <w:r>
        <w:rPr>
          <w:rFonts w:hint="eastAsia" w:ascii="宋体" w:hAnsi="宋体" w:cs="新宋体"/>
          <w:sz w:val="28"/>
          <w:szCs w:val="28"/>
        </w:rPr>
        <w:t>法定代表人或其委托代理人：</w:t>
      </w:r>
      <w:r>
        <w:rPr>
          <w:rFonts w:hint="eastAsia" w:ascii="宋体" w:hAnsi="宋体" w:cs="新宋体"/>
          <w:sz w:val="28"/>
          <w:szCs w:val="28"/>
          <w:u w:val="single"/>
        </w:rPr>
        <w:t xml:space="preserve">          （签字或盖章</w:t>
      </w:r>
      <w:r>
        <w:rPr>
          <w:rFonts w:hint="eastAsia" w:ascii="宋体" w:hAnsi="宋体" w:cs="新宋体"/>
          <w:sz w:val="28"/>
          <w:szCs w:val="28"/>
          <w:u w:val="single"/>
          <w:lang w:eastAsia="zh-CN"/>
        </w:rPr>
        <w:t>或电子签章</w:t>
      </w:r>
      <w:r>
        <w:rPr>
          <w:rFonts w:hint="eastAsia" w:ascii="宋体" w:hAnsi="宋体" w:cs="新宋体"/>
          <w:sz w:val="28"/>
          <w:szCs w:val="28"/>
          <w:u w:val="single"/>
        </w:rPr>
        <w:t>）</w:t>
      </w:r>
    </w:p>
    <w:p>
      <w:pPr>
        <w:rPr>
          <w:rFonts w:ascii="宋体" w:hAnsi="宋体" w:cs="新宋体"/>
          <w:sz w:val="28"/>
          <w:szCs w:val="28"/>
        </w:rPr>
      </w:pPr>
    </w:p>
    <w:p>
      <w:pPr>
        <w:overflowPunct w:val="0"/>
        <w:spacing w:line="380" w:lineRule="exact"/>
        <w:ind w:firstLine="2738" w:firstLineChars="978"/>
        <w:rPr>
          <w:rFonts w:ascii="宋体" w:hAnsi="宋体" w:cs="新宋体"/>
          <w:sz w:val="28"/>
          <w:szCs w:val="28"/>
        </w:rPr>
      </w:pPr>
      <w:r>
        <w:rPr>
          <w:rFonts w:hint="eastAsia" w:ascii="宋体" w:hAnsi="宋体" w:cs="新宋体"/>
          <w:sz w:val="28"/>
          <w:szCs w:val="28"/>
          <w:u w:val="single"/>
        </w:rPr>
        <w:t xml:space="preserve">        </w:t>
      </w:r>
      <w:r>
        <w:rPr>
          <w:rFonts w:hint="eastAsia" w:ascii="宋体" w:hAnsi="宋体" w:cs="新宋体"/>
          <w:sz w:val="28"/>
          <w:szCs w:val="28"/>
        </w:rPr>
        <w:t>年</w:t>
      </w:r>
      <w:r>
        <w:rPr>
          <w:rFonts w:hint="eastAsia" w:ascii="宋体" w:hAnsi="宋体" w:cs="新宋体"/>
          <w:sz w:val="28"/>
          <w:szCs w:val="28"/>
          <w:u w:val="single"/>
        </w:rPr>
        <w:t xml:space="preserve">        </w:t>
      </w:r>
      <w:r>
        <w:rPr>
          <w:rFonts w:hint="eastAsia" w:ascii="宋体" w:hAnsi="宋体" w:cs="新宋体"/>
          <w:sz w:val="28"/>
          <w:szCs w:val="28"/>
        </w:rPr>
        <w:t>月</w:t>
      </w:r>
      <w:r>
        <w:rPr>
          <w:rFonts w:hint="eastAsia" w:ascii="宋体" w:hAnsi="宋体" w:cs="新宋体"/>
          <w:sz w:val="28"/>
          <w:szCs w:val="28"/>
          <w:u w:val="single"/>
        </w:rPr>
        <w:t xml:space="preserve">        </w:t>
      </w:r>
      <w:r>
        <w:rPr>
          <w:rFonts w:hint="eastAsia" w:ascii="宋体" w:hAnsi="宋体" w:cs="新宋体"/>
          <w:sz w:val="28"/>
          <w:szCs w:val="28"/>
        </w:rPr>
        <w:t>日</w:t>
      </w:r>
    </w:p>
    <w:p>
      <w:pPr>
        <w:spacing w:line="460" w:lineRule="exact"/>
        <w:jc w:val="center"/>
        <w:rPr>
          <w:rFonts w:ascii="宋体" w:hAnsi="宋体"/>
          <w:sz w:val="22"/>
          <w:szCs w:val="22"/>
        </w:rPr>
      </w:pPr>
      <w:r>
        <w:rPr>
          <w:rFonts w:hint="eastAsia" w:ascii="宋体" w:hAnsi="宋体"/>
          <w:sz w:val="22"/>
          <w:szCs w:val="22"/>
        </w:rPr>
        <w:br w:type="page"/>
      </w:r>
    </w:p>
    <w:p>
      <w:pPr>
        <w:jc w:val="center"/>
        <w:rPr>
          <w:rFonts w:ascii="宋体" w:hAnsi="宋体" w:cs="新宋体"/>
          <w:b/>
          <w:bCs/>
          <w:sz w:val="52"/>
          <w:szCs w:val="52"/>
        </w:rPr>
      </w:pPr>
      <w:bookmarkStart w:id="118" w:name="_Toc504034734"/>
      <w:bookmarkStart w:id="119" w:name="_Toc465107614"/>
      <w:r>
        <w:rPr>
          <w:rFonts w:hint="eastAsia" w:ascii="宋体" w:hAnsi="宋体" w:cs="新宋体"/>
          <w:b/>
          <w:bCs/>
          <w:sz w:val="52"/>
          <w:szCs w:val="52"/>
        </w:rPr>
        <w:t>目    录</w:t>
      </w:r>
    </w:p>
    <w:p>
      <w:pPr>
        <w:numPr>
          <w:ilvl w:val="0"/>
          <w:numId w:val="15"/>
        </w:numPr>
        <w:spacing w:beforeLines="50" w:afterLines="50" w:line="480" w:lineRule="auto"/>
        <w:rPr>
          <w:rFonts w:ascii="宋体" w:hAnsi="宋体"/>
          <w:sz w:val="22"/>
          <w:szCs w:val="22"/>
        </w:rPr>
      </w:pPr>
      <w:r>
        <w:rPr>
          <w:rFonts w:hint="eastAsia" w:ascii="宋体" w:hAnsi="宋体" w:eastAsia="宋体" w:cs="Times New Roman"/>
          <w:kern w:val="2"/>
          <w:sz w:val="22"/>
          <w:szCs w:val="24"/>
          <w:lang w:val="zh-CN" w:eastAsia="zh-CN" w:bidi="ar-SA"/>
        </w:rPr>
        <w:t>法定代表人资格证明书或法定代表人授权书</w:t>
      </w:r>
      <w:r>
        <w:rPr>
          <w:rFonts w:hint="eastAsia" w:ascii="宋体" w:hAnsi="宋体"/>
          <w:sz w:val="22"/>
          <w:szCs w:val="22"/>
        </w:rPr>
        <w:t>。</w:t>
      </w:r>
    </w:p>
    <w:p>
      <w:pPr>
        <w:numPr>
          <w:ilvl w:val="0"/>
          <w:numId w:val="15"/>
        </w:numPr>
        <w:spacing w:beforeLines="50" w:afterLines="50" w:line="480" w:lineRule="auto"/>
        <w:rPr>
          <w:rFonts w:hint="eastAsia" w:ascii="宋体" w:hAnsi="宋体" w:eastAsia="宋体" w:cs="Times New Roman"/>
          <w:kern w:val="2"/>
          <w:sz w:val="22"/>
          <w:szCs w:val="24"/>
          <w:lang w:val="zh-CN" w:eastAsia="zh-CN" w:bidi="ar-SA"/>
        </w:rPr>
      </w:pPr>
      <w:r>
        <w:rPr>
          <w:rFonts w:hint="eastAsia" w:ascii="宋体" w:hAnsi="宋体" w:eastAsia="宋体" w:cs="Times New Roman"/>
          <w:kern w:val="2"/>
          <w:sz w:val="22"/>
          <w:szCs w:val="24"/>
          <w:lang w:val="zh-CN" w:eastAsia="zh-CN" w:bidi="ar-SA"/>
        </w:rPr>
        <w:t>具有独立承担民事责任的能力的证明材料，出具符合以下情况的证明材料复印件（五选一）：</w:t>
      </w:r>
    </w:p>
    <w:p>
      <w:pPr>
        <w:numPr>
          <w:ilvl w:val="0"/>
          <w:numId w:val="0"/>
        </w:numPr>
        <w:spacing w:beforeLines="50" w:afterLines="50" w:line="480" w:lineRule="auto"/>
        <w:ind w:left="420" w:leftChars="0"/>
        <w:rPr>
          <w:rFonts w:hint="eastAsia" w:ascii="宋体" w:hAnsi="宋体" w:eastAsia="宋体" w:cs="Times New Roman"/>
          <w:kern w:val="2"/>
          <w:sz w:val="22"/>
          <w:szCs w:val="24"/>
          <w:lang w:val="zh-CN" w:eastAsia="zh-CN" w:bidi="ar-SA"/>
        </w:rPr>
      </w:pPr>
      <w:r>
        <w:rPr>
          <w:rFonts w:hint="eastAsia" w:ascii="宋体" w:hAnsi="宋体" w:eastAsia="宋体" w:cs="Times New Roman"/>
          <w:kern w:val="2"/>
          <w:sz w:val="22"/>
          <w:szCs w:val="24"/>
          <w:lang w:val="zh-CN" w:eastAsia="zh-CN" w:bidi="ar-SA"/>
        </w:rPr>
        <w:t>A.</w:t>
      </w:r>
      <w:r>
        <w:rPr>
          <w:rFonts w:hint="eastAsia" w:ascii="宋体" w:hAnsi="宋体" w:eastAsia="宋体" w:cs="Times New Roman"/>
          <w:kern w:val="2"/>
          <w:sz w:val="22"/>
          <w:szCs w:val="24"/>
          <w:lang w:val="zh-CN" w:eastAsia="zh-CN" w:bidi="ar-SA"/>
        </w:rPr>
        <w:tab/>
      </w:r>
      <w:r>
        <w:rPr>
          <w:rFonts w:hint="eastAsia" w:ascii="宋体" w:hAnsi="宋体" w:eastAsia="宋体" w:cs="Times New Roman"/>
          <w:kern w:val="2"/>
          <w:sz w:val="22"/>
          <w:szCs w:val="24"/>
          <w:lang w:val="zh-CN" w:eastAsia="zh-CN" w:bidi="ar-SA"/>
        </w:rPr>
        <w:t>如供应商是企业（包括合伙企业），提供在工商部门注册的有效“企业法人营业执照”或“营业执照”；</w:t>
      </w:r>
    </w:p>
    <w:p>
      <w:pPr>
        <w:numPr>
          <w:ilvl w:val="0"/>
          <w:numId w:val="0"/>
        </w:numPr>
        <w:spacing w:beforeLines="50" w:afterLines="50" w:line="480" w:lineRule="auto"/>
        <w:ind w:left="420" w:leftChars="0"/>
        <w:rPr>
          <w:rFonts w:hint="eastAsia" w:ascii="宋体" w:hAnsi="宋体" w:eastAsia="宋体" w:cs="Times New Roman"/>
          <w:kern w:val="2"/>
          <w:sz w:val="22"/>
          <w:szCs w:val="24"/>
          <w:lang w:val="zh-CN" w:eastAsia="zh-CN" w:bidi="ar-SA"/>
        </w:rPr>
      </w:pPr>
      <w:r>
        <w:rPr>
          <w:rFonts w:hint="eastAsia" w:ascii="宋体" w:hAnsi="宋体" w:eastAsia="宋体" w:cs="Times New Roman"/>
          <w:kern w:val="2"/>
          <w:sz w:val="22"/>
          <w:szCs w:val="24"/>
          <w:lang w:val="zh-CN" w:eastAsia="zh-CN" w:bidi="ar-SA"/>
        </w:rPr>
        <w:t>B.</w:t>
      </w:r>
      <w:r>
        <w:rPr>
          <w:rFonts w:hint="eastAsia" w:ascii="宋体" w:hAnsi="宋体" w:eastAsia="宋体" w:cs="Times New Roman"/>
          <w:kern w:val="2"/>
          <w:sz w:val="22"/>
          <w:szCs w:val="24"/>
          <w:lang w:val="zh-CN" w:eastAsia="zh-CN" w:bidi="ar-SA"/>
        </w:rPr>
        <w:tab/>
      </w:r>
      <w:r>
        <w:rPr>
          <w:rFonts w:hint="eastAsia" w:ascii="宋体" w:hAnsi="宋体" w:eastAsia="宋体" w:cs="Times New Roman"/>
          <w:kern w:val="2"/>
          <w:sz w:val="22"/>
          <w:szCs w:val="24"/>
          <w:lang w:val="zh-CN" w:eastAsia="zh-CN" w:bidi="ar-SA"/>
        </w:rPr>
        <w:t>如供应商是事业单位，提供有效的“事业单位法人证书”；</w:t>
      </w:r>
    </w:p>
    <w:p>
      <w:pPr>
        <w:numPr>
          <w:ilvl w:val="0"/>
          <w:numId w:val="0"/>
        </w:numPr>
        <w:spacing w:beforeLines="50" w:afterLines="50" w:line="480" w:lineRule="auto"/>
        <w:ind w:left="420" w:leftChars="0"/>
        <w:rPr>
          <w:rFonts w:hint="eastAsia" w:ascii="宋体" w:hAnsi="宋体" w:eastAsia="宋体" w:cs="Times New Roman"/>
          <w:kern w:val="2"/>
          <w:sz w:val="22"/>
          <w:szCs w:val="24"/>
          <w:lang w:val="zh-CN" w:eastAsia="zh-CN" w:bidi="ar-SA"/>
        </w:rPr>
      </w:pPr>
      <w:r>
        <w:rPr>
          <w:rFonts w:hint="eastAsia" w:ascii="宋体" w:hAnsi="宋体" w:eastAsia="宋体" w:cs="Times New Roman"/>
          <w:kern w:val="2"/>
          <w:sz w:val="22"/>
          <w:szCs w:val="24"/>
          <w:lang w:val="zh-CN" w:eastAsia="zh-CN" w:bidi="ar-SA"/>
        </w:rPr>
        <w:t>C.</w:t>
      </w:r>
      <w:r>
        <w:rPr>
          <w:rFonts w:hint="eastAsia" w:ascii="宋体" w:hAnsi="宋体" w:eastAsia="宋体" w:cs="Times New Roman"/>
          <w:kern w:val="2"/>
          <w:sz w:val="22"/>
          <w:szCs w:val="24"/>
          <w:lang w:val="zh-CN" w:eastAsia="zh-CN" w:bidi="ar-SA"/>
        </w:rPr>
        <w:tab/>
      </w:r>
      <w:r>
        <w:rPr>
          <w:rFonts w:hint="eastAsia" w:ascii="宋体" w:hAnsi="宋体" w:eastAsia="宋体" w:cs="Times New Roman"/>
          <w:kern w:val="2"/>
          <w:sz w:val="22"/>
          <w:szCs w:val="24"/>
          <w:lang w:val="zh-CN" w:eastAsia="zh-CN" w:bidi="ar-SA"/>
        </w:rPr>
        <w:t>如供应商是非企业专业服务机构的，提供执业许可证等证明文件；</w:t>
      </w:r>
    </w:p>
    <w:p>
      <w:pPr>
        <w:numPr>
          <w:ilvl w:val="0"/>
          <w:numId w:val="0"/>
        </w:numPr>
        <w:spacing w:beforeLines="50" w:afterLines="50" w:line="480" w:lineRule="auto"/>
        <w:ind w:left="420" w:leftChars="0"/>
        <w:rPr>
          <w:rFonts w:hint="eastAsia" w:ascii="宋体" w:hAnsi="宋体" w:eastAsia="宋体" w:cs="Times New Roman"/>
          <w:kern w:val="2"/>
          <w:sz w:val="22"/>
          <w:szCs w:val="24"/>
          <w:lang w:val="zh-CN" w:eastAsia="zh-CN" w:bidi="ar-SA"/>
        </w:rPr>
      </w:pPr>
      <w:r>
        <w:rPr>
          <w:rFonts w:hint="eastAsia" w:ascii="宋体" w:hAnsi="宋体" w:eastAsia="宋体" w:cs="Times New Roman"/>
          <w:kern w:val="2"/>
          <w:sz w:val="22"/>
          <w:szCs w:val="24"/>
          <w:lang w:val="zh-CN" w:eastAsia="zh-CN" w:bidi="ar-SA"/>
        </w:rPr>
        <w:t>D.</w:t>
      </w:r>
      <w:r>
        <w:rPr>
          <w:rFonts w:hint="eastAsia" w:ascii="宋体" w:hAnsi="宋体" w:eastAsia="宋体" w:cs="Times New Roman"/>
          <w:kern w:val="2"/>
          <w:sz w:val="22"/>
          <w:szCs w:val="24"/>
          <w:lang w:val="zh-CN" w:eastAsia="zh-CN" w:bidi="ar-SA"/>
        </w:rPr>
        <w:tab/>
      </w:r>
      <w:r>
        <w:rPr>
          <w:rFonts w:hint="eastAsia" w:ascii="宋体" w:hAnsi="宋体" w:eastAsia="宋体" w:cs="Times New Roman"/>
          <w:kern w:val="2"/>
          <w:sz w:val="22"/>
          <w:szCs w:val="24"/>
          <w:lang w:val="zh-CN" w:eastAsia="zh-CN" w:bidi="ar-SA"/>
        </w:rPr>
        <w:t>如供应商是个体工商户，提供有效的“个体工商户营业执照”；</w:t>
      </w:r>
    </w:p>
    <w:p>
      <w:pPr>
        <w:numPr>
          <w:ilvl w:val="0"/>
          <w:numId w:val="0"/>
        </w:numPr>
        <w:spacing w:beforeLines="50" w:afterLines="50" w:line="480" w:lineRule="auto"/>
        <w:ind w:left="420" w:leftChars="0"/>
        <w:rPr>
          <w:rFonts w:hint="eastAsia" w:ascii="宋体" w:hAnsi="宋体" w:eastAsia="宋体" w:cs="Times New Roman"/>
          <w:kern w:val="2"/>
          <w:sz w:val="22"/>
          <w:szCs w:val="24"/>
          <w:lang w:val="zh-CN" w:eastAsia="zh-CN" w:bidi="ar-SA"/>
        </w:rPr>
      </w:pPr>
      <w:r>
        <w:rPr>
          <w:rFonts w:hint="eastAsia" w:ascii="宋体" w:hAnsi="宋体" w:eastAsia="宋体" w:cs="Times New Roman"/>
          <w:kern w:val="2"/>
          <w:sz w:val="22"/>
          <w:szCs w:val="24"/>
          <w:lang w:val="zh-CN" w:eastAsia="zh-CN" w:bidi="ar-SA"/>
        </w:rPr>
        <w:t>E.</w:t>
      </w:r>
      <w:r>
        <w:rPr>
          <w:rFonts w:hint="eastAsia" w:ascii="宋体" w:hAnsi="宋体" w:eastAsia="宋体" w:cs="Times New Roman"/>
          <w:kern w:val="2"/>
          <w:sz w:val="22"/>
          <w:szCs w:val="24"/>
          <w:lang w:val="zh-CN" w:eastAsia="zh-CN" w:bidi="ar-SA"/>
        </w:rPr>
        <w:tab/>
      </w:r>
      <w:r>
        <w:rPr>
          <w:rFonts w:hint="eastAsia" w:ascii="宋体" w:hAnsi="宋体" w:eastAsia="宋体" w:cs="Times New Roman"/>
          <w:kern w:val="2"/>
          <w:sz w:val="22"/>
          <w:szCs w:val="24"/>
          <w:lang w:val="zh-CN" w:eastAsia="zh-CN" w:bidi="ar-SA"/>
        </w:rPr>
        <w:t>如供应商是自然人，提供有效的自然人身份证明（居民身份证正反面或公安机关出具的临时居民身份证正反面或港澳台胞证或护照）。</w:t>
      </w:r>
    </w:p>
    <w:p>
      <w:pPr>
        <w:numPr>
          <w:ilvl w:val="0"/>
          <w:numId w:val="15"/>
        </w:numPr>
        <w:spacing w:beforeLines="50" w:afterLines="50" w:line="480" w:lineRule="auto"/>
        <w:rPr>
          <w:rFonts w:ascii="宋体" w:hAnsi="宋体"/>
          <w:sz w:val="22"/>
          <w:szCs w:val="22"/>
        </w:rPr>
      </w:pPr>
      <w:r>
        <w:rPr>
          <w:rFonts w:hint="eastAsia" w:ascii="宋体" w:hAnsi="宋体"/>
          <w:sz w:val="22"/>
          <w:szCs w:val="22"/>
        </w:rPr>
        <w:t>最近一个年度的资产负债表等财务报表资料文件或开标前三个月内出具的银行资信证明（若资信证明中注明复印无效，需提交原件扫描件），新成立的公司，必须提供情况说明。</w:t>
      </w:r>
    </w:p>
    <w:p>
      <w:pPr>
        <w:numPr>
          <w:ilvl w:val="0"/>
          <w:numId w:val="15"/>
        </w:numPr>
        <w:spacing w:beforeLines="50" w:afterLines="50" w:line="480" w:lineRule="auto"/>
        <w:rPr>
          <w:rFonts w:ascii="宋体" w:hAnsi="宋体"/>
          <w:sz w:val="22"/>
          <w:szCs w:val="22"/>
        </w:rPr>
      </w:pPr>
      <w:r>
        <w:rPr>
          <w:rFonts w:hint="eastAsia" w:ascii="宋体" w:hAnsi="宋体"/>
          <w:sz w:val="22"/>
          <w:szCs w:val="22"/>
        </w:rPr>
        <w:t>2019年06月01日（含）至投标截止时间任意一月依法缴纳税收的证明材料(新成立的公司，必须提供情况说明)。</w:t>
      </w:r>
    </w:p>
    <w:p>
      <w:pPr>
        <w:numPr>
          <w:ilvl w:val="0"/>
          <w:numId w:val="15"/>
        </w:numPr>
        <w:spacing w:beforeLines="50" w:afterLines="50" w:line="480" w:lineRule="auto"/>
        <w:rPr>
          <w:rFonts w:ascii="宋体" w:hAnsi="宋体"/>
          <w:sz w:val="22"/>
          <w:szCs w:val="22"/>
        </w:rPr>
      </w:pPr>
      <w:r>
        <w:rPr>
          <w:rFonts w:hint="eastAsia" w:ascii="宋体" w:hAnsi="宋体"/>
          <w:sz w:val="22"/>
          <w:szCs w:val="22"/>
        </w:rPr>
        <w:t>2019年06月01日（含）至投标截止时间任意一月依法缴纳社会保障资金的证明材料(新成立的公司，必须提供情况说明)。</w:t>
      </w:r>
    </w:p>
    <w:p>
      <w:pPr>
        <w:numPr>
          <w:ilvl w:val="0"/>
          <w:numId w:val="15"/>
        </w:numPr>
        <w:spacing w:beforeLines="50" w:afterLines="50" w:line="480" w:lineRule="auto"/>
        <w:rPr>
          <w:rFonts w:ascii="宋体" w:hAnsi="宋体"/>
          <w:sz w:val="22"/>
          <w:szCs w:val="22"/>
        </w:rPr>
      </w:pPr>
      <w:r>
        <w:rPr>
          <w:rFonts w:hint="eastAsia" w:ascii="宋体" w:hAnsi="宋体"/>
          <w:sz w:val="22"/>
          <w:szCs w:val="22"/>
        </w:rPr>
        <w:t>具有履行合同所必需的设备和专业技术能力的承诺函；</w:t>
      </w:r>
    </w:p>
    <w:p>
      <w:pPr>
        <w:numPr>
          <w:ilvl w:val="0"/>
          <w:numId w:val="15"/>
        </w:numPr>
        <w:spacing w:beforeLines="50" w:afterLines="50" w:line="480" w:lineRule="auto"/>
        <w:rPr>
          <w:rFonts w:ascii="宋体" w:hAnsi="宋体"/>
          <w:sz w:val="22"/>
          <w:szCs w:val="22"/>
        </w:rPr>
      </w:pPr>
      <w:r>
        <w:rPr>
          <w:rFonts w:hint="eastAsia" w:ascii="宋体" w:hAnsi="宋体"/>
          <w:sz w:val="22"/>
          <w:szCs w:val="22"/>
        </w:rPr>
        <w:t>参加政府采购活动前3年内（新成立不满三年的组织机构自成立之日起算）在经营活动中没有重大违法记录的声明函</w:t>
      </w:r>
    </w:p>
    <w:p>
      <w:pPr>
        <w:numPr>
          <w:ilvl w:val="0"/>
          <w:numId w:val="0"/>
        </w:numPr>
        <w:spacing w:beforeLines="50" w:afterLines="50" w:line="480" w:lineRule="auto"/>
        <w:ind w:left="420" w:leftChars="0"/>
        <w:rPr>
          <w:rFonts w:ascii="宋体" w:hAnsi="宋体"/>
          <w:sz w:val="22"/>
          <w:szCs w:val="22"/>
        </w:rPr>
      </w:pPr>
      <w:r>
        <w:rPr>
          <w:rFonts w:hint="eastAsia" w:ascii="宋体" w:hAnsi="宋体"/>
          <w:sz w:val="22"/>
          <w:szCs w:val="22"/>
          <w:lang w:eastAsia="zh-CN"/>
        </w:rPr>
        <w:t>八、</w:t>
      </w:r>
      <w:r>
        <w:rPr>
          <w:rFonts w:hint="eastAsia" w:ascii="宋体" w:hAnsi="宋体"/>
          <w:sz w:val="22"/>
          <w:szCs w:val="22"/>
        </w:rPr>
        <w:t>诚信投标承诺书</w:t>
      </w:r>
    </w:p>
    <w:p>
      <w:pPr>
        <w:numPr>
          <w:ilvl w:val="0"/>
          <w:numId w:val="0"/>
        </w:numPr>
        <w:spacing w:beforeLines="50" w:afterLines="50" w:line="480" w:lineRule="auto"/>
        <w:ind w:left="420" w:leftChars="0"/>
        <w:rPr>
          <w:rFonts w:ascii="宋体" w:hAnsi="宋体"/>
          <w:sz w:val="22"/>
          <w:szCs w:val="22"/>
        </w:rPr>
      </w:pPr>
      <w:r>
        <w:rPr>
          <w:rFonts w:hint="eastAsia" w:ascii="宋体" w:hAnsi="宋体" w:cs="楷体"/>
          <w:kern w:val="0"/>
          <w:sz w:val="22"/>
          <w:szCs w:val="22"/>
          <w:lang w:eastAsia="zh-CN"/>
        </w:rPr>
        <w:t>九、公告发布之日</w:t>
      </w:r>
      <w:r>
        <w:rPr>
          <w:rFonts w:hint="eastAsia" w:ascii="宋体" w:hAnsi="宋体"/>
          <w:sz w:val="22"/>
          <w:szCs w:val="22"/>
        </w:rPr>
        <w:t>至本项目投标截止时间内任意时间的“信用中国（https://www.creditchina.gov.cn/）”、“中国政府采购网（http://www.ccgp.gov.cn/）”投标人信用查询网页截图（以开标当日采购人或采购代理机构网页查询结果为准）。</w:t>
      </w:r>
    </w:p>
    <w:p>
      <w:pPr>
        <w:pStyle w:val="25"/>
        <w:rPr>
          <w:rFonts w:hint="eastAsia" w:eastAsia="宋体"/>
          <w:lang w:val="en-US" w:eastAsia="zh-CN"/>
        </w:rPr>
      </w:pPr>
      <w:r>
        <w:rPr>
          <w:rFonts w:hint="eastAsia"/>
          <w:lang w:val="en-US" w:eastAsia="zh-CN"/>
        </w:rPr>
        <w:t>十、</w:t>
      </w:r>
      <w:r>
        <w:rPr>
          <w:rFonts w:hint="eastAsia" w:ascii="宋体" w:hAnsi="宋体" w:cs="楷体"/>
          <w:color w:val="000000"/>
          <w:kern w:val="0"/>
          <w:sz w:val="22"/>
          <w:szCs w:val="22"/>
          <w:highlight w:val="none"/>
        </w:rPr>
        <w:t>供应商特定资格条件证明（如供应商资格条件未要求特定资格条件的，不需要提供）</w:t>
      </w:r>
    </w:p>
    <w:p>
      <w:pPr>
        <w:pStyle w:val="6"/>
        <w:spacing w:line="360" w:lineRule="auto"/>
        <w:ind w:left="420"/>
        <w:jc w:val="left"/>
        <w:rPr>
          <w:rFonts w:ascii="宋体" w:hAnsi="宋体" w:eastAsia="宋体" w:cs="新宋体"/>
          <w:b w:val="0"/>
          <w:sz w:val="22"/>
          <w:szCs w:val="22"/>
        </w:rPr>
      </w:pPr>
    </w:p>
    <w:p>
      <w:pPr>
        <w:rPr>
          <w:rFonts w:ascii="宋体" w:hAnsi="宋体" w:eastAsia="宋体" w:cs="新宋体"/>
          <w:b w:val="0"/>
          <w:sz w:val="22"/>
          <w:szCs w:val="22"/>
        </w:rPr>
      </w:pPr>
    </w:p>
    <w:p>
      <w:pPr>
        <w:pStyle w:val="2"/>
        <w:rPr>
          <w:rFonts w:ascii="宋体" w:hAnsi="宋体" w:eastAsia="宋体" w:cs="新宋体"/>
          <w:b w:val="0"/>
          <w:sz w:val="22"/>
          <w:szCs w:val="22"/>
        </w:rPr>
      </w:pPr>
    </w:p>
    <w:p>
      <w:pPr>
        <w:pStyle w:val="3"/>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pStyle w:val="4"/>
        <w:rPr>
          <w:rFonts w:ascii="宋体" w:hAnsi="宋体" w:eastAsia="宋体" w:cs="新宋体"/>
          <w:b w:val="0"/>
          <w:sz w:val="22"/>
          <w:szCs w:val="22"/>
        </w:rPr>
      </w:pPr>
    </w:p>
    <w:p>
      <w:pPr>
        <w:spacing w:line="400" w:lineRule="exact"/>
        <w:jc w:val="center"/>
        <w:rPr>
          <w:rFonts w:ascii="宋体" w:hAnsi="宋体" w:cs="宋体"/>
          <w:b/>
          <w:bCs/>
          <w:sz w:val="24"/>
          <w:szCs w:val="24"/>
        </w:rPr>
      </w:pPr>
      <w:r>
        <w:rPr>
          <w:rFonts w:hint="eastAsia" w:ascii="宋体" w:hAnsi="宋体" w:cs="新宋体"/>
          <w:b/>
          <w:kern w:val="0"/>
          <w:sz w:val="28"/>
          <w:szCs w:val="28"/>
        </w:rPr>
        <w:t>法定代表人资格证明书</w:t>
      </w:r>
    </w:p>
    <w:p>
      <w:pPr>
        <w:spacing w:line="420" w:lineRule="exact"/>
        <w:rPr>
          <w:rFonts w:hint="eastAsia" w:ascii="宋体" w:hAnsi="宋体" w:eastAsia="宋体"/>
          <w:sz w:val="22"/>
          <w:szCs w:val="22"/>
          <w:lang w:eastAsia="zh-CN"/>
        </w:rPr>
      </w:pPr>
      <w:r>
        <w:rPr>
          <w:rFonts w:hint="eastAsia" w:ascii="宋体" w:hAnsi="宋体"/>
          <w:sz w:val="22"/>
          <w:szCs w:val="22"/>
          <w:lang w:eastAsia="zh-CN"/>
        </w:rPr>
        <w:t>温州市龙湾区人民政府永中街道办事处</w:t>
      </w:r>
    </w:p>
    <w:p>
      <w:pPr>
        <w:spacing w:line="420" w:lineRule="exact"/>
        <w:rPr>
          <w:rFonts w:ascii="宋体" w:hAnsi="宋体"/>
          <w:sz w:val="22"/>
          <w:szCs w:val="22"/>
        </w:rPr>
      </w:pPr>
      <w:r>
        <w:rPr>
          <w:rFonts w:hint="eastAsia" w:ascii="宋体" w:hAnsi="宋体"/>
          <w:sz w:val="22"/>
          <w:szCs w:val="22"/>
          <w:lang w:eastAsia="zh-CN"/>
        </w:rPr>
        <w:t>浙江华域高宇项目管理有限公司</w:t>
      </w:r>
      <w:r>
        <w:rPr>
          <w:rFonts w:hint="eastAsia" w:ascii="宋体" w:hAnsi="宋体"/>
          <w:sz w:val="22"/>
          <w:szCs w:val="22"/>
        </w:rPr>
        <w:t>：</w:t>
      </w:r>
    </w:p>
    <w:p>
      <w:pPr>
        <w:spacing w:line="400" w:lineRule="exac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（职务名称）</w:t>
      </w:r>
      <w:r>
        <w:rPr>
          <w:rFonts w:hint="eastAsia" w:ascii="宋体" w:hAnsi="宋体" w:cs="宋体"/>
          <w:sz w:val="24"/>
          <w:szCs w:val="24"/>
        </w:rPr>
        <w:t>职务，是我单位的法定代表人。</w:t>
      </w:r>
    </w:p>
    <w:p>
      <w:pPr>
        <w:spacing w:line="400" w:lineRule="exact"/>
        <w:ind w:firstLine="960" w:firstLineChars="400"/>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b/>
          <w:bCs/>
          <w:sz w:val="24"/>
          <w:szCs w:val="24"/>
        </w:rPr>
      </w:pPr>
    </w:p>
    <w:p>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pPr>
        <w:spacing w:line="400" w:lineRule="exact"/>
        <w:jc w:val="left"/>
        <w:rPr>
          <w:rFonts w:ascii="宋体" w:hAnsi="宋体" w:cs="宋体"/>
          <w:b/>
          <w:bCs/>
          <w:sz w:val="24"/>
          <w:szCs w:val="24"/>
          <w:u w:val="single"/>
        </w:rPr>
      </w:pPr>
      <w:r>
        <w:rPr>
          <w:rFonts w:hint="eastAsia" w:ascii="宋体" w:hAnsi="宋体" w:cs="宋体"/>
          <w:b/>
          <w:bCs/>
          <w:sz w:val="24"/>
          <w:szCs w:val="24"/>
        </w:rPr>
        <w:t>投标人全称（</w:t>
      </w:r>
      <w:r>
        <w:rPr>
          <w:rFonts w:hint="eastAsia" w:ascii="宋体" w:hAnsi="宋体" w:cs="宋体"/>
          <w:b/>
          <w:bCs/>
          <w:sz w:val="24"/>
          <w:szCs w:val="24"/>
          <w:lang w:eastAsia="zh-CN"/>
        </w:rPr>
        <w:t>电子签章</w:t>
      </w:r>
      <w:r>
        <w:rPr>
          <w:rFonts w:hint="eastAsia" w:ascii="宋体" w:hAnsi="宋体" w:cs="宋体"/>
          <w:b/>
          <w:bCs/>
          <w:sz w:val="24"/>
          <w:szCs w:val="24"/>
        </w:rPr>
        <w:t>）</w:t>
      </w:r>
    </w:p>
    <w:p>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pPr>
        <w:spacing w:line="400" w:lineRule="exact"/>
        <w:rPr>
          <w:rFonts w:ascii="宋体" w:hAnsi="宋体" w:cs="宋体"/>
          <w:b/>
          <w:bCs/>
          <w:sz w:val="24"/>
          <w:szCs w:val="24"/>
        </w:rPr>
      </w:pPr>
      <w:r>
        <w:rPr>
          <w:rFonts w:hint="eastAsia" w:ascii="宋体" w:hAnsi="宋体" w:cs="宋体"/>
          <w:b/>
          <w:bCs/>
          <w:sz w:val="24"/>
          <w:szCs w:val="24"/>
        </w:rPr>
        <w:pict>
          <v:shape id="_x0000_s2050" o:spid="_x0000_s2050" o:spt="202" type="#_x0000_t202" style="position:absolute;left:0pt;margin-left:47.1pt;margin-top:12.45pt;height:187.2pt;width:267.75pt;z-index:251658240;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l8mDtgAAAAJAQAADwAAAAAAAAABACAAAAAiAAAAZHJzL2Rvd25yZXYueG1s&#10;UEsBAhQAFAAAAAgAh07iQLtPeAP4AQAA9wMAAA4AAAAAAAAAAQAgAAAAJwEAAGRycy9lMm9Eb2Mu&#10;eG1sUEsFBgAAAAAGAAYAWQEAAJEFAAAAAA==&#10;">
            <v:path/>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w: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napToGrid w:val="0"/>
        <w:spacing w:line="400" w:lineRule="exact"/>
        <w:rPr>
          <w:rFonts w:ascii="宋体" w:hAnsi="宋体" w:cs="宋体"/>
          <w:sz w:val="24"/>
          <w:szCs w:val="24"/>
        </w:rPr>
      </w:pPr>
    </w:p>
    <w:p>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spacing w:line="400" w:lineRule="exact"/>
        <w:rPr>
          <w:rFonts w:ascii="宋体" w:hAnsi="宋体" w:cs="宋体"/>
          <w:sz w:val="24"/>
          <w:szCs w:val="24"/>
        </w:rPr>
      </w:pPr>
    </w:p>
    <w:p>
      <w:pPr>
        <w:pStyle w:val="6"/>
        <w:spacing w:line="360" w:lineRule="auto"/>
        <w:ind w:left="420"/>
        <w:rPr>
          <w:rFonts w:ascii="宋体" w:hAnsi="宋体" w:eastAsia="宋体" w:cs="新宋体"/>
          <w:b w:val="0"/>
          <w:sz w:val="22"/>
          <w:szCs w:val="22"/>
        </w:rPr>
      </w:pPr>
    </w:p>
    <w:p>
      <w:pPr>
        <w:rPr>
          <w:rFonts w:ascii="宋体" w:hAnsi="宋体" w:eastAsia="宋体" w:cs="新宋体"/>
          <w:b w:val="0"/>
          <w:sz w:val="22"/>
          <w:szCs w:val="22"/>
        </w:rPr>
      </w:pPr>
    </w:p>
    <w:p>
      <w:pPr>
        <w:pStyle w:val="25"/>
        <w:rPr>
          <w:rFonts w:ascii="宋体" w:hAnsi="宋体" w:eastAsia="宋体" w:cs="新宋体"/>
          <w:b w:val="0"/>
          <w:sz w:val="22"/>
          <w:szCs w:val="22"/>
        </w:rPr>
      </w:pPr>
    </w:p>
    <w:p>
      <w:pPr>
        <w:pStyle w:val="25"/>
        <w:rPr>
          <w:rFonts w:ascii="宋体" w:hAnsi="宋体" w:eastAsia="宋体" w:cs="新宋体"/>
          <w:b w:val="0"/>
          <w:sz w:val="22"/>
          <w:szCs w:val="22"/>
        </w:rPr>
      </w:pPr>
    </w:p>
    <w:p>
      <w:pPr>
        <w:pStyle w:val="25"/>
        <w:rPr>
          <w:rFonts w:ascii="宋体" w:hAnsi="宋体" w:eastAsia="宋体" w:cs="新宋体"/>
          <w:b w:val="0"/>
          <w:sz w:val="22"/>
          <w:szCs w:val="22"/>
        </w:rPr>
      </w:pPr>
    </w:p>
    <w:p>
      <w:pPr>
        <w:pStyle w:val="25"/>
        <w:ind w:left="0" w:leftChars="0" w:firstLine="0" w:firstLineChars="0"/>
        <w:rPr>
          <w:rFonts w:ascii="宋体" w:hAnsi="宋体" w:eastAsia="宋体" w:cs="新宋体"/>
          <w:b w:val="0"/>
          <w:sz w:val="22"/>
          <w:szCs w:val="22"/>
        </w:rPr>
      </w:pPr>
    </w:p>
    <w:p>
      <w:pPr>
        <w:widowControl/>
        <w:adjustRightInd w:val="0"/>
        <w:snapToGrid w:val="0"/>
        <w:spacing w:line="360" w:lineRule="auto"/>
        <w:jc w:val="center"/>
        <w:rPr>
          <w:rFonts w:ascii="宋体" w:hAnsi="宋体" w:cs="新宋体"/>
          <w:b/>
          <w:kern w:val="0"/>
          <w:sz w:val="28"/>
          <w:szCs w:val="28"/>
        </w:rPr>
      </w:pPr>
      <w:r>
        <w:rPr>
          <w:rFonts w:hint="eastAsia" w:ascii="宋体" w:hAnsi="宋体" w:cs="新宋体"/>
          <w:b/>
          <w:kern w:val="0"/>
          <w:sz w:val="28"/>
          <w:szCs w:val="28"/>
        </w:rPr>
        <w:t>法定代表人授权书</w:t>
      </w:r>
    </w:p>
    <w:p>
      <w:pPr>
        <w:spacing w:line="420" w:lineRule="exact"/>
        <w:rPr>
          <w:rFonts w:ascii="宋体" w:hAnsi="宋体"/>
          <w:b/>
          <w:sz w:val="22"/>
          <w:szCs w:val="22"/>
        </w:rPr>
      </w:pPr>
    </w:p>
    <w:p>
      <w:pPr>
        <w:spacing w:line="420" w:lineRule="exact"/>
        <w:rPr>
          <w:rFonts w:hint="eastAsia" w:ascii="宋体" w:hAnsi="宋体" w:eastAsia="宋体"/>
          <w:sz w:val="22"/>
          <w:szCs w:val="22"/>
          <w:lang w:eastAsia="zh-CN"/>
        </w:rPr>
      </w:pPr>
      <w:r>
        <w:rPr>
          <w:rFonts w:hint="eastAsia" w:ascii="宋体" w:hAnsi="宋体"/>
          <w:sz w:val="22"/>
          <w:szCs w:val="22"/>
          <w:lang w:eastAsia="zh-CN"/>
        </w:rPr>
        <w:t>温州市龙湾区人民政府永中街道办事处</w:t>
      </w:r>
    </w:p>
    <w:p>
      <w:pPr>
        <w:spacing w:line="420" w:lineRule="exact"/>
        <w:rPr>
          <w:rFonts w:ascii="宋体" w:hAnsi="宋体"/>
          <w:sz w:val="22"/>
          <w:szCs w:val="22"/>
        </w:rPr>
      </w:pPr>
      <w:r>
        <w:rPr>
          <w:rFonts w:hint="eastAsia" w:ascii="宋体" w:hAnsi="宋体"/>
          <w:sz w:val="22"/>
          <w:szCs w:val="22"/>
          <w:lang w:eastAsia="zh-CN"/>
        </w:rPr>
        <w:t>浙江华域高宇项目管理有限公司</w:t>
      </w:r>
      <w:r>
        <w:rPr>
          <w:rFonts w:hint="eastAsia" w:ascii="宋体" w:hAnsi="宋体"/>
          <w:sz w:val="22"/>
          <w:szCs w:val="22"/>
        </w:rPr>
        <w:t>：</w:t>
      </w:r>
    </w:p>
    <w:p>
      <w:pPr>
        <w:spacing w:line="460" w:lineRule="exact"/>
        <w:rPr>
          <w:rFonts w:ascii="宋体" w:hAnsi="宋体"/>
          <w:sz w:val="22"/>
          <w:szCs w:val="22"/>
          <w:u w:val="single"/>
        </w:rPr>
      </w:pPr>
    </w:p>
    <w:p>
      <w:pPr>
        <w:spacing w:line="460" w:lineRule="exact"/>
        <w:ind w:firstLine="550" w:firstLineChars="250"/>
        <w:rPr>
          <w:rFonts w:ascii="宋体" w:hAnsi="宋体"/>
          <w:sz w:val="22"/>
          <w:szCs w:val="22"/>
        </w:rPr>
      </w:pPr>
      <w:r>
        <w:rPr>
          <w:rFonts w:hint="eastAsia" w:ascii="宋体" w:hAnsi="宋体"/>
          <w:sz w:val="22"/>
          <w:szCs w:val="22"/>
          <w:u w:val="single"/>
        </w:rPr>
        <w:t xml:space="preserve">                   </w:t>
      </w:r>
      <w:r>
        <w:rPr>
          <w:rFonts w:hint="eastAsia" w:ascii="宋体" w:hAnsi="宋体"/>
          <w:sz w:val="22"/>
          <w:szCs w:val="22"/>
        </w:rPr>
        <w:t>（投标人全称）法定代表人</w:t>
      </w:r>
      <w:r>
        <w:rPr>
          <w:rFonts w:hint="eastAsia" w:ascii="宋体" w:hAnsi="宋体"/>
          <w:sz w:val="22"/>
          <w:szCs w:val="22"/>
          <w:u w:val="single"/>
        </w:rPr>
        <w:t xml:space="preserve">            </w:t>
      </w:r>
      <w:r>
        <w:rPr>
          <w:rFonts w:hint="eastAsia" w:ascii="宋体" w:hAnsi="宋体"/>
          <w:sz w:val="22"/>
          <w:szCs w:val="22"/>
        </w:rPr>
        <w:t>授权</w:t>
      </w:r>
      <w:r>
        <w:rPr>
          <w:rFonts w:hint="eastAsia" w:ascii="宋体" w:hAnsi="宋体"/>
          <w:sz w:val="22"/>
          <w:szCs w:val="22"/>
          <w:u w:val="single"/>
        </w:rPr>
        <w:t xml:space="preserve">           </w:t>
      </w:r>
      <w:r>
        <w:rPr>
          <w:rFonts w:hint="eastAsia" w:ascii="宋体" w:hAnsi="宋体"/>
          <w:sz w:val="22"/>
          <w:szCs w:val="22"/>
        </w:rPr>
        <w:t>（全权代表姓名）为全权代表，参加贵处组织的</w:t>
      </w:r>
      <w:r>
        <w:rPr>
          <w:rFonts w:hint="eastAsia" w:ascii="宋体" w:hAnsi="宋体"/>
          <w:sz w:val="22"/>
          <w:szCs w:val="22"/>
          <w:u w:val="single"/>
        </w:rPr>
        <w:t xml:space="preserve">               </w:t>
      </w:r>
      <w:r>
        <w:rPr>
          <w:rFonts w:hint="eastAsia" w:ascii="宋体" w:hAnsi="宋体"/>
          <w:sz w:val="22"/>
          <w:szCs w:val="22"/>
        </w:rPr>
        <w:t>（招标项目名称、编号）的招标活动，全权代表我方处理招标活动中的一切事宜。</w:t>
      </w:r>
    </w:p>
    <w:p>
      <w:pPr>
        <w:spacing w:line="460" w:lineRule="exact"/>
        <w:ind w:firstLine="2955"/>
        <w:rPr>
          <w:rFonts w:ascii="宋体" w:hAnsi="宋体"/>
          <w:sz w:val="22"/>
          <w:szCs w:val="22"/>
        </w:rPr>
      </w:pPr>
    </w:p>
    <w:p>
      <w:pPr>
        <w:spacing w:line="460" w:lineRule="exact"/>
        <w:ind w:firstLine="2955"/>
        <w:rPr>
          <w:rFonts w:ascii="宋体" w:hAnsi="宋体"/>
          <w:sz w:val="22"/>
          <w:szCs w:val="22"/>
        </w:rPr>
      </w:pPr>
      <w:r>
        <w:rPr>
          <w:rFonts w:hint="eastAsia" w:ascii="宋体" w:hAnsi="宋体"/>
          <w:sz w:val="22"/>
          <w:szCs w:val="22"/>
        </w:rPr>
        <w:t xml:space="preserve">         </w:t>
      </w:r>
    </w:p>
    <w:p>
      <w:pPr>
        <w:spacing w:line="460" w:lineRule="exact"/>
        <w:ind w:firstLine="3971" w:firstLineChars="1805"/>
        <w:rPr>
          <w:rFonts w:ascii="宋体" w:hAnsi="宋体"/>
          <w:sz w:val="22"/>
          <w:szCs w:val="22"/>
        </w:rPr>
      </w:pPr>
      <w:r>
        <w:rPr>
          <w:rFonts w:hint="eastAsia" w:ascii="宋体" w:hAnsi="宋体"/>
          <w:sz w:val="22"/>
          <w:szCs w:val="22"/>
        </w:rPr>
        <w:t>法定代表人 (签字或盖章</w:t>
      </w:r>
      <w:r>
        <w:rPr>
          <w:rFonts w:hint="eastAsia" w:ascii="宋体" w:hAnsi="宋体"/>
          <w:sz w:val="22"/>
          <w:szCs w:val="22"/>
          <w:lang w:eastAsia="zh-CN"/>
        </w:rPr>
        <w:t>或电子签章</w:t>
      </w:r>
      <w:r>
        <w:rPr>
          <w:rFonts w:hint="eastAsia" w:ascii="宋体" w:hAnsi="宋体"/>
          <w:sz w:val="22"/>
          <w:szCs w:val="22"/>
        </w:rPr>
        <w:t>)：</w:t>
      </w:r>
    </w:p>
    <w:p>
      <w:pPr>
        <w:spacing w:line="460" w:lineRule="exact"/>
        <w:ind w:firstLine="2955"/>
        <w:rPr>
          <w:rFonts w:ascii="宋体" w:hAnsi="宋体"/>
          <w:sz w:val="22"/>
          <w:szCs w:val="22"/>
        </w:rPr>
      </w:pPr>
      <w:r>
        <w:rPr>
          <w:rFonts w:hint="eastAsia" w:ascii="宋体" w:hAnsi="宋体"/>
          <w:sz w:val="22"/>
          <w:szCs w:val="22"/>
        </w:rPr>
        <w:t xml:space="preserve">         投标人全称（盖章）：</w:t>
      </w:r>
    </w:p>
    <w:p>
      <w:pPr>
        <w:spacing w:line="460" w:lineRule="exact"/>
        <w:ind w:firstLine="2955"/>
        <w:rPr>
          <w:rFonts w:ascii="宋体" w:hAnsi="宋体"/>
          <w:sz w:val="22"/>
          <w:szCs w:val="22"/>
        </w:rPr>
      </w:pPr>
      <w:r>
        <w:rPr>
          <w:rFonts w:hint="eastAsia" w:ascii="宋体" w:hAnsi="宋体"/>
          <w:sz w:val="22"/>
          <w:szCs w:val="22"/>
        </w:rPr>
        <w:t xml:space="preserve">         日期：     年    月   日</w:t>
      </w:r>
    </w:p>
    <w:p>
      <w:pPr>
        <w:spacing w:line="460" w:lineRule="exact"/>
        <w:rPr>
          <w:rFonts w:ascii="宋体" w:hAnsi="宋体"/>
          <w:sz w:val="22"/>
          <w:szCs w:val="22"/>
        </w:rPr>
      </w:pPr>
    </w:p>
    <w:p>
      <w:pPr>
        <w:spacing w:line="460" w:lineRule="exact"/>
        <w:rPr>
          <w:rFonts w:ascii="宋体" w:hAnsi="宋体"/>
          <w:sz w:val="22"/>
          <w:szCs w:val="22"/>
        </w:rPr>
      </w:pPr>
      <w:r>
        <w:rPr>
          <w:rFonts w:hint="eastAsia" w:ascii="宋体" w:hAnsi="宋体"/>
          <w:sz w:val="22"/>
          <w:szCs w:val="22"/>
        </w:rPr>
        <w:t>附：</w:t>
      </w:r>
    </w:p>
    <w:p>
      <w:pPr>
        <w:spacing w:line="460" w:lineRule="exact"/>
        <w:ind w:firstLine="220" w:firstLineChars="100"/>
        <w:rPr>
          <w:rFonts w:ascii="宋体" w:hAnsi="宋体"/>
          <w:sz w:val="22"/>
          <w:szCs w:val="22"/>
        </w:rPr>
      </w:pPr>
      <w:r>
        <w:rPr>
          <w:rFonts w:hint="eastAsia" w:ascii="宋体" w:hAnsi="宋体"/>
          <w:sz w:val="22"/>
          <w:szCs w:val="22"/>
        </w:rPr>
        <w:t>授权代表姓名：</w:t>
      </w:r>
    </w:p>
    <w:p>
      <w:pPr>
        <w:spacing w:line="460" w:lineRule="exact"/>
        <w:ind w:firstLine="220" w:firstLineChars="100"/>
        <w:rPr>
          <w:rFonts w:ascii="宋体" w:hAnsi="宋体"/>
          <w:sz w:val="22"/>
          <w:szCs w:val="22"/>
        </w:rPr>
      </w:pPr>
      <w:r>
        <w:rPr>
          <w:rFonts w:hint="eastAsia" w:ascii="宋体" w:hAnsi="宋体"/>
          <w:sz w:val="22"/>
          <w:szCs w:val="22"/>
        </w:rPr>
        <w:t>职务：</w:t>
      </w:r>
    </w:p>
    <w:p>
      <w:pPr>
        <w:spacing w:line="460" w:lineRule="exact"/>
        <w:ind w:firstLine="220" w:firstLineChars="100"/>
        <w:rPr>
          <w:rFonts w:ascii="宋体" w:hAnsi="宋体"/>
          <w:sz w:val="22"/>
          <w:szCs w:val="22"/>
        </w:rPr>
      </w:pPr>
      <w:r>
        <w:rPr>
          <w:rFonts w:hint="eastAsia" w:ascii="宋体" w:hAnsi="宋体"/>
          <w:sz w:val="22"/>
          <w:szCs w:val="22"/>
        </w:rPr>
        <w:t>详细通讯地址：</w:t>
      </w:r>
    </w:p>
    <w:p>
      <w:pPr>
        <w:spacing w:line="460" w:lineRule="exact"/>
        <w:ind w:firstLine="220" w:firstLineChars="100"/>
        <w:rPr>
          <w:rFonts w:ascii="宋体" w:hAnsi="宋体"/>
          <w:sz w:val="22"/>
          <w:szCs w:val="22"/>
        </w:rPr>
      </w:pPr>
      <w:r>
        <w:rPr>
          <w:rFonts w:hint="eastAsia" w:ascii="宋体" w:hAnsi="宋体"/>
          <w:sz w:val="22"/>
          <w:szCs w:val="22"/>
        </w:rPr>
        <w:t>电话：</w:t>
      </w:r>
    </w:p>
    <w:p>
      <w:pPr>
        <w:spacing w:line="460" w:lineRule="exact"/>
        <w:ind w:firstLine="220" w:firstLineChars="100"/>
        <w:rPr>
          <w:rFonts w:ascii="宋体" w:hAnsi="宋体"/>
          <w:sz w:val="22"/>
          <w:szCs w:val="22"/>
        </w:rPr>
      </w:pPr>
      <w:r>
        <w:rPr>
          <w:rFonts w:hint="eastAsia" w:ascii="宋体" w:hAnsi="宋体"/>
          <w:sz w:val="22"/>
          <w:szCs w:val="22"/>
        </w:rPr>
        <w:t>传真：</w:t>
      </w:r>
    </w:p>
    <w:p>
      <w:pPr>
        <w:spacing w:line="460" w:lineRule="exact"/>
        <w:ind w:firstLine="220" w:firstLineChars="100"/>
        <w:rPr>
          <w:rFonts w:ascii="宋体" w:hAnsi="宋体"/>
          <w:sz w:val="22"/>
          <w:szCs w:val="22"/>
        </w:rPr>
      </w:pPr>
      <w:r>
        <w:rPr>
          <w:rFonts w:hint="eastAsia" w:ascii="宋体" w:hAnsi="宋体"/>
          <w:sz w:val="22"/>
          <w:szCs w:val="22"/>
        </w:rPr>
        <w:t>邮政编码:</w:t>
      </w:r>
    </w:p>
    <w:tbl>
      <w:tblPr>
        <w:tblStyle w:val="57"/>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ascii="宋体" w:hAnsi="宋体"/>
                <w:b/>
                <w:sz w:val="28"/>
                <w:szCs w:val="28"/>
              </w:rPr>
            </w:pPr>
            <w:r>
              <w:rPr>
                <w:rFonts w:hint="eastAsia" w:ascii="宋体" w:hAnsi="宋体"/>
                <w:b/>
                <w:sz w:val="28"/>
                <w:szCs w:val="28"/>
              </w:rPr>
              <w:t>投标人代表身份证复印件</w:t>
            </w:r>
          </w:p>
          <w:p>
            <w:pPr>
              <w:spacing w:line="380" w:lineRule="exact"/>
              <w:jc w:val="center"/>
              <w:rPr>
                <w:rFonts w:ascii="宋体" w:hAnsi="宋体"/>
                <w:b/>
                <w:bCs/>
                <w:sz w:val="28"/>
              </w:rPr>
            </w:pPr>
          </w:p>
        </w:tc>
      </w:tr>
    </w:tbl>
    <w:p>
      <w:pPr>
        <w:spacing w:line="400" w:lineRule="exact"/>
        <w:jc w:val="center"/>
        <w:rPr>
          <w:rFonts w:hint="eastAsia" w:ascii="宋体" w:hAnsi="宋体"/>
          <w:sz w:val="22"/>
          <w:szCs w:val="22"/>
        </w:rPr>
      </w:pPr>
      <w:r>
        <w:rPr>
          <w:rFonts w:hint="eastAsia" w:ascii="宋体" w:hAnsi="宋体"/>
          <w:sz w:val="22"/>
          <w:szCs w:val="22"/>
        </w:rPr>
        <w:br w:type="page"/>
      </w:r>
      <w:r>
        <w:rPr>
          <w:rFonts w:hint="eastAsia" w:ascii="宋体" w:hAnsi="宋体" w:cs="宋体"/>
          <w:b/>
          <w:spacing w:val="-6"/>
          <w:sz w:val="24"/>
          <w:lang w:val="zh-CN" w:eastAsia="zh-CN"/>
        </w:rPr>
        <w:t>具有独立承担民事责任的能力的证明材料</w:t>
      </w:r>
    </w:p>
    <w:p>
      <w:pPr>
        <w:spacing w:line="400" w:lineRule="exact"/>
        <w:rPr>
          <w:rFonts w:hint="eastAsia" w:ascii="宋体" w:hAnsi="宋体" w:cs="宋体"/>
          <w:b/>
          <w:spacing w:val="-6"/>
          <w:sz w:val="24"/>
          <w:lang w:eastAsia="zh-CN"/>
        </w:rPr>
      </w:pPr>
      <w:r>
        <w:rPr>
          <w:rFonts w:hint="eastAsia" w:ascii="宋体" w:hAnsi="宋体" w:cs="宋体"/>
          <w:b/>
          <w:spacing w:val="-6"/>
          <w:sz w:val="24"/>
          <w:lang w:eastAsia="zh-CN"/>
        </w:rPr>
        <w:t>说明：</w:t>
      </w:r>
    </w:p>
    <w:p>
      <w:pPr>
        <w:spacing w:line="400" w:lineRule="exact"/>
        <w:rPr>
          <w:rFonts w:hint="eastAsia" w:ascii="宋体" w:hAnsi="宋体" w:cs="宋体"/>
          <w:b/>
          <w:spacing w:val="-6"/>
          <w:sz w:val="24"/>
          <w:lang w:val="zh-CN" w:eastAsia="zh-CN"/>
        </w:rPr>
      </w:pPr>
      <w:r>
        <w:rPr>
          <w:rFonts w:hint="eastAsia" w:ascii="宋体" w:hAnsi="宋体" w:cs="宋体"/>
          <w:b/>
          <w:spacing w:val="-6"/>
          <w:sz w:val="24"/>
          <w:lang w:val="zh-CN" w:eastAsia="zh-CN"/>
        </w:rPr>
        <w:t>A.</w:t>
      </w:r>
      <w:r>
        <w:rPr>
          <w:rFonts w:hint="eastAsia" w:ascii="宋体" w:hAnsi="宋体" w:cs="宋体"/>
          <w:b/>
          <w:spacing w:val="-6"/>
          <w:sz w:val="24"/>
          <w:lang w:val="zh-CN" w:eastAsia="zh-CN"/>
        </w:rPr>
        <w:tab/>
      </w:r>
      <w:r>
        <w:rPr>
          <w:rFonts w:hint="eastAsia" w:ascii="宋体" w:hAnsi="宋体" w:cs="宋体"/>
          <w:b/>
          <w:spacing w:val="-6"/>
          <w:sz w:val="24"/>
          <w:lang w:val="zh-CN" w:eastAsia="zh-CN"/>
        </w:rPr>
        <w:t>如供应商是企业（包括合伙企业），提供在工商部门注册的有效“企业法人营业执照”或“营业执照”；</w:t>
      </w:r>
    </w:p>
    <w:p>
      <w:pPr>
        <w:spacing w:line="400" w:lineRule="exact"/>
        <w:rPr>
          <w:rFonts w:hint="eastAsia" w:ascii="宋体" w:hAnsi="宋体" w:cs="宋体"/>
          <w:b/>
          <w:spacing w:val="-6"/>
          <w:sz w:val="24"/>
          <w:lang w:val="zh-CN" w:eastAsia="zh-CN"/>
        </w:rPr>
      </w:pPr>
      <w:r>
        <w:rPr>
          <w:rFonts w:hint="eastAsia" w:ascii="宋体" w:hAnsi="宋体" w:cs="宋体"/>
          <w:b/>
          <w:spacing w:val="-6"/>
          <w:sz w:val="24"/>
          <w:lang w:val="zh-CN" w:eastAsia="zh-CN"/>
        </w:rPr>
        <w:t>B.</w:t>
      </w:r>
      <w:r>
        <w:rPr>
          <w:rFonts w:hint="eastAsia" w:ascii="宋体" w:hAnsi="宋体" w:cs="宋体"/>
          <w:b/>
          <w:spacing w:val="-6"/>
          <w:sz w:val="24"/>
          <w:lang w:val="zh-CN" w:eastAsia="zh-CN"/>
        </w:rPr>
        <w:tab/>
      </w:r>
      <w:r>
        <w:rPr>
          <w:rFonts w:hint="eastAsia" w:ascii="宋体" w:hAnsi="宋体" w:cs="宋体"/>
          <w:b/>
          <w:spacing w:val="-6"/>
          <w:sz w:val="24"/>
          <w:lang w:val="zh-CN" w:eastAsia="zh-CN"/>
        </w:rPr>
        <w:t>如供应商是事业单位，提供有效的“事业单位法人证书”；</w:t>
      </w:r>
    </w:p>
    <w:p>
      <w:pPr>
        <w:spacing w:line="400" w:lineRule="exact"/>
        <w:rPr>
          <w:rFonts w:hint="eastAsia" w:ascii="宋体" w:hAnsi="宋体" w:cs="宋体"/>
          <w:b/>
          <w:spacing w:val="-6"/>
          <w:sz w:val="24"/>
          <w:lang w:val="zh-CN" w:eastAsia="zh-CN"/>
        </w:rPr>
      </w:pPr>
      <w:r>
        <w:rPr>
          <w:rFonts w:hint="eastAsia" w:ascii="宋体" w:hAnsi="宋体" w:cs="宋体"/>
          <w:b/>
          <w:spacing w:val="-6"/>
          <w:sz w:val="24"/>
          <w:lang w:val="zh-CN" w:eastAsia="zh-CN"/>
        </w:rPr>
        <w:t>C.</w:t>
      </w:r>
      <w:r>
        <w:rPr>
          <w:rFonts w:hint="eastAsia" w:ascii="宋体" w:hAnsi="宋体" w:cs="宋体"/>
          <w:b/>
          <w:spacing w:val="-6"/>
          <w:sz w:val="24"/>
          <w:lang w:val="zh-CN" w:eastAsia="zh-CN"/>
        </w:rPr>
        <w:tab/>
      </w:r>
      <w:r>
        <w:rPr>
          <w:rFonts w:hint="eastAsia" w:ascii="宋体" w:hAnsi="宋体" w:cs="宋体"/>
          <w:b/>
          <w:spacing w:val="-6"/>
          <w:sz w:val="24"/>
          <w:lang w:val="zh-CN" w:eastAsia="zh-CN"/>
        </w:rPr>
        <w:t>如供应商是非企业专业服务机构的，提供执业许可证等证明文件；</w:t>
      </w:r>
    </w:p>
    <w:p>
      <w:pPr>
        <w:spacing w:line="400" w:lineRule="exact"/>
        <w:rPr>
          <w:rFonts w:hint="eastAsia" w:ascii="宋体" w:hAnsi="宋体" w:cs="宋体"/>
          <w:b/>
          <w:spacing w:val="-6"/>
          <w:sz w:val="24"/>
          <w:lang w:val="zh-CN" w:eastAsia="zh-CN"/>
        </w:rPr>
      </w:pPr>
      <w:r>
        <w:rPr>
          <w:rFonts w:hint="eastAsia" w:ascii="宋体" w:hAnsi="宋体" w:cs="宋体"/>
          <w:b/>
          <w:spacing w:val="-6"/>
          <w:sz w:val="24"/>
          <w:lang w:val="zh-CN" w:eastAsia="zh-CN"/>
        </w:rPr>
        <w:t>D.</w:t>
      </w:r>
      <w:r>
        <w:rPr>
          <w:rFonts w:hint="eastAsia" w:ascii="宋体" w:hAnsi="宋体" w:cs="宋体"/>
          <w:b/>
          <w:spacing w:val="-6"/>
          <w:sz w:val="24"/>
          <w:lang w:val="zh-CN" w:eastAsia="zh-CN"/>
        </w:rPr>
        <w:tab/>
      </w:r>
      <w:r>
        <w:rPr>
          <w:rFonts w:hint="eastAsia" w:ascii="宋体" w:hAnsi="宋体" w:cs="宋体"/>
          <w:b/>
          <w:spacing w:val="-6"/>
          <w:sz w:val="24"/>
          <w:lang w:val="zh-CN" w:eastAsia="zh-CN"/>
        </w:rPr>
        <w:t>如供应商是个体工商户，提供有效的“个体工商户营业执照”；</w:t>
      </w:r>
    </w:p>
    <w:p>
      <w:pPr>
        <w:spacing w:line="400" w:lineRule="exact"/>
        <w:rPr>
          <w:rFonts w:hint="eastAsia" w:ascii="宋体" w:hAnsi="宋体" w:cs="宋体"/>
          <w:b/>
          <w:spacing w:val="-6"/>
          <w:sz w:val="24"/>
          <w:lang w:val="zh-CN" w:eastAsia="zh-CN"/>
        </w:rPr>
      </w:pPr>
      <w:r>
        <w:rPr>
          <w:rFonts w:hint="eastAsia" w:ascii="宋体" w:hAnsi="宋体" w:cs="宋体"/>
          <w:b/>
          <w:spacing w:val="-6"/>
          <w:sz w:val="24"/>
          <w:lang w:val="zh-CN" w:eastAsia="zh-CN"/>
        </w:rPr>
        <w:t>E.</w:t>
      </w:r>
      <w:r>
        <w:rPr>
          <w:rFonts w:hint="eastAsia" w:ascii="宋体" w:hAnsi="宋体" w:cs="宋体"/>
          <w:b/>
          <w:spacing w:val="-6"/>
          <w:sz w:val="24"/>
          <w:lang w:val="zh-CN" w:eastAsia="zh-CN"/>
        </w:rPr>
        <w:tab/>
      </w:r>
      <w:r>
        <w:rPr>
          <w:rFonts w:hint="eastAsia" w:ascii="宋体" w:hAnsi="宋体" w:cs="宋体"/>
          <w:b/>
          <w:spacing w:val="-6"/>
          <w:sz w:val="24"/>
          <w:lang w:val="zh-CN" w:eastAsia="zh-CN"/>
        </w:rPr>
        <w:t>如供应商是自然人，提供有效的自然人身份证明（居民身份证正反面或公安机关出具的临时居民身份证正反面或港澳台胞证或护照）。</w:t>
      </w:r>
    </w:p>
    <w:p>
      <w:pPr>
        <w:spacing w:line="400" w:lineRule="exact"/>
        <w:jc w:val="center"/>
        <w:rPr>
          <w:rFonts w:ascii="宋体" w:hAnsi="宋体" w:cs="宋体"/>
          <w:b/>
          <w:spacing w:val="-6"/>
          <w:sz w:val="24"/>
        </w:rPr>
      </w:pPr>
      <w:r>
        <w:rPr>
          <w:rFonts w:hint="eastAsia" w:ascii="宋体" w:hAnsi="宋体"/>
          <w:sz w:val="22"/>
          <w:szCs w:val="22"/>
        </w:rPr>
        <w:br w:type="page"/>
      </w:r>
      <w:r>
        <w:rPr>
          <w:rFonts w:hint="eastAsia" w:ascii="宋体" w:hAnsi="宋体" w:cs="宋体"/>
          <w:b/>
          <w:spacing w:val="-6"/>
          <w:sz w:val="24"/>
        </w:rPr>
        <w:t>2019年度或之后的财务报告（复印件）或开标前三个月内出具的银行资信证明</w:t>
      </w:r>
    </w:p>
    <w:p>
      <w:pPr>
        <w:pStyle w:val="27"/>
        <w:spacing w:after="0" w:line="400" w:lineRule="exact"/>
        <w:ind w:left="0" w:leftChars="0" w:right="0" w:rightChars="0"/>
        <w:rPr>
          <w:rFonts w:ascii="宋体" w:hAnsi="宋体" w:cs="宋体"/>
        </w:rPr>
      </w:pPr>
    </w:p>
    <w:p>
      <w:pPr>
        <w:spacing w:line="400" w:lineRule="exact"/>
        <w:rPr>
          <w:rFonts w:ascii="宋体" w:hAnsi="宋体" w:cs="宋体"/>
          <w:b/>
          <w:spacing w:val="-6"/>
          <w:sz w:val="24"/>
        </w:rPr>
      </w:pPr>
      <w:r>
        <w:rPr>
          <w:rFonts w:hint="eastAsia" w:ascii="宋体" w:hAnsi="宋体" w:cs="宋体"/>
          <w:b/>
          <w:spacing w:val="-6"/>
          <w:sz w:val="24"/>
        </w:rPr>
        <w:t>说明：</w:t>
      </w:r>
    </w:p>
    <w:p>
      <w:pPr>
        <w:spacing w:line="400" w:lineRule="exact"/>
        <w:rPr>
          <w:rFonts w:ascii="宋体" w:hAnsi="宋体" w:cs="宋体"/>
          <w:b/>
          <w:spacing w:val="-6"/>
          <w:sz w:val="24"/>
        </w:rPr>
      </w:pPr>
      <w:r>
        <w:rPr>
          <w:rFonts w:hint="eastAsia" w:ascii="宋体" w:hAnsi="宋体" w:cs="宋体"/>
          <w:b/>
          <w:spacing w:val="-6"/>
          <w:sz w:val="24"/>
        </w:rPr>
        <w:t>1.投标人是法人的，应提供财务状况报告，包括资产负债表、利润表或其基本开户银行出具的资信证明（若资信证明中注明复印无效，需提交原件扫描件）；</w:t>
      </w:r>
    </w:p>
    <w:p>
      <w:pPr>
        <w:spacing w:line="400" w:lineRule="exact"/>
        <w:rPr>
          <w:rFonts w:ascii="宋体" w:hAnsi="宋体" w:cs="宋体"/>
          <w:b/>
          <w:spacing w:val="-6"/>
          <w:sz w:val="24"/>
        </w:rPr>
      </w:pPr>
      <w:r>
        <w:rPr>
          <w:rFonts w:hint="eastAsia" w:ascii="宋体" w:hAnsi="宋体" w:cs="宋体"/>
          <w:b/>
          <w:spacing w:val="-6"/>
          <w:sz w:val="24"/>
        </w:rPr>
        <w:t>2.部分其他组织和自然人没有财务状况报告的，可以提供银行出具的资信证明(若资信证明中注明复印无效，需提交原件扫描件)；</w:t>
      </w:r>
    </w:p>
    <w:p>
      <w:pPr>
        <w:spacing w:line="400" w:lineRule="exact"/>
        <w:rPr>
          <w:rFonts w:ascii="宋体" w:hAnsi="宋体" w:cs="宋体"/>
          <w:b/>
          <w:spacing w:val="-6"/>
          <w:sz w:val="24"/>
        </w:rPr>
      </w:pPr>
      <w:r>
        <w:rPr>
          <w:rFonts w:hint="eastAsia" w:ascii="宋体" w:hAnsi="宋体" w:cs="宋体"/>
          <w:b/>
          <w:spacing w:val="-6"/>
          <w:sz w:val="24"/>
        </w:rPr>
        <w:t>3.成立一年内的公司可提交验资证明复印件；</w:t>
      </w:r>
    </w:p>
    <w:p>
      <w:pPr>
        <w:spacing w:line="400" w:lineRule="exact"/>
        <w:rPr>
          <w:rFonts w:ascii="宋体" w:hAnsi="宋体" w:cs="宋体"/>
          <w:b/>
          <w:spacing w:val="-6"/>
          <w:sz w:val="24"/>
        </w:rPr>
      </w:pPr>
      <w:r>
        <w:rPr>
          <w:rFonts w:hint="eastAsia" w:ascii="宋体" w:hAnsi="宋体" w:cs="宋体"/>
          <w:b/>
          <w:spacing w:val="-6"/>
          <w:sz w:val="24"/>
        </w:rPr>
        <w:t>4.银行资信证明应能说明投标人与银行之间业务往来正常，企业信誉良好等，银行出具的存款证明不能替代银行资信证明。</w:t>
      </w:r>
    </w:p>
    <w:p>
      <w:pPr>
        <w:spacing w:line="400" w:lineRule="exact"/>
        <w:rPr>
          <w:rFonts w:ascii="宋体" w:hAnsi="宋体" w:cs="宋体"/>
          <w:b/>
          <w:spacing w:val="-6"/>
          <w:sz w:val="24"/>
        </w:rPr>
      </w:pPr>
      <w:r>
        <w:rPr>
          <w:rFonts w:hint="eastAsia" w:ascii="宋体" w:hAnsi="宋体" w:cs="宋体"/>
          <w:b/>
          <w:spacing w:val="-6"/>
          <w:sz w:val="24"/>
        </w:rPr>
        <w:t>5.专业担保机构对投标人进行资信审查后出具投标担保函的，采购人和采购代理机构不得再要求投标人提供银行资信证明等类似文件。投标文件中仅需提供财政部门认可的政府采购专业担保机构出具的投标担保函复印件即可。</w:t>
      </w: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spacing w:line="400" w:lineRule="exact"/>
        <w:jc w:val="center"/>
        <w:rPr>
          <w:rFonts w:ascii="宋体" w:hAnsi="宋体" w:cs="宋体"/>
          <w:b/>
          <w:sz w:val="24"/>
        </w:rPr>
      </w:pPr>
    </w:p>
    <w:p>
      <w:pPr>
        <w:spacing w:line="400" w:lineRule="exact"/>
        <w:jc w:val="center"/>
        <w:rPr>
          <w:rFonts w:ascii="宋体" w:hAnsi="宋体" w:cs="宋体"/>
          <w:spacing w:val="-6"/>
          <w:sz w:val="24"/>
        </w:rPr>
      </w:pPr>
      <w:r>
        <w:rPr>
          <w:rFonts w:ascii="宋体" w:hAnsi="宋体" w:cs="宋体"/>
          <w:b/>
          <w:sz w:val="24"/>
        </w:rPr>
        <w:br w:type="page"/>
      </w:r>
      <w:r>
        <w:rPr>
          <w:rFonts w:hint="eastAsia" w:ascii="宋体" w:hAnsi="宋体" w:cs="宋体"/>
          <w:b/>
          <w:spacing w:val="-6"/>
          <w:sz w:val="24"/>
        </w:rPr>
        <w:t>2019年06月01日（含）至投标截止时间任意一月依法缴纳税收的证明材料</w:t>
      </w:r>
    </w:p>
    <w:p>
      <w:pPr>
        <w:pStyle w:val="25"/>
        <w:spacing w:line="400" w:lineRule="exact"/>
        <w:ind w:left="456" w:hanging="456"/>
        <w:rPr>
          <w:rFonts w:cs="宋体"/>
          <w:spacing w:val="-6"/>
        </w:rPr>
      </w:pPr>
    </w:p>
    <w:p>
      <w:pPr>
        <w:pStyle w:val="44"/>
        <w:spacing w:line="400" w:lineRule="exact"/>
        <w:ind w:left="458" w:hanging="458"/>
        <w:rPr>
          <w:rFonts w:ascii="宋体" w:hAnsi="宋体" w:cs="宋体"/>
          <w:b/>
          <w:spacing w:val="-6"/>
          <w:sz w:val="24"/>
        </w:rPr>
      </w:pPr>
      <w:r>
        <w:rPr>
          <w:rFonts w:hint="eastAsia" w:ascii="宋体" w:hAnsi="宋体" w:cs="宋体"/>
          <w:b/>
          <w:spacing w:val="-6"/>
          <w:sz w:val="24"/>
        </w:rPr>
        <w:t>说明：</w:t>
      </w:r>
    </w:p>
    <w:p>
      <w:pPr>
        <w:spacing w:line="400" w:lineRule="exact"/>
        <w:rPr>
          <w:rFonts w:ascii="宋体" w:hAnsi="宋体" w:cs="宋体"/>
          <w:b/>
          <w:sz w:val="24"/>
        </w:rPr>
      </w:pPr>
      <w:r>
        <w:rPr>
          <w:rFonts w:hint="eastAsia" w:ascii="宋体" w:hAnsi="宋体" w:cs="宋体"/>
          <w:b/>
          <w:sz w:val="24"/>
        </w:rPr>
        <w:t>1.依法缴纳税收的证明材料指投标人依法缴纳税收的凭据（完税证明或纳税证明或银行电子缴税付款凭证等）；</w:t>
      </w:r>
    </w:p>
    <w:p>
      <w:pPr>
        <w:spacing w:line="400" w:lineRule="exact"/>
        <w:rPr>
          <w:rFonts w:ascii="宋体" w:hAnsi="宋体" w:cs="宋体"/>
          <w:b/>
          <w:sz w:val="24"/>
        </w:rPr>
      </w:pPr>
      <w:r>
        <w:rPr>
          <w:rFonts w:hint="eastAsia" w:ascii="宋体" w:hAnsi="宋体" w:cs="宋体"/>
          <w:b/>
          <w:sz w:val="24"/>
        </w:rPr>
        <w:t>2.依法免税的投标人，应提供相应文件证明其依法免税；</w:t>
      </w:r>
    </w:p>
    <w:p>
      <w:pPr>
        <w:spacing w:line="400" w:lineRule="exact"/>
        <w:rPr>
          <w:rFonts w:ascii="宋体" w:hAnsi="宋体" w:cs="宋体"/>
          <w:b/>
          <w:sz w:val="24"/>
        </w:rPr>
      </w:pPr>
      <w:r>
        <w:rPr>
          <w:rFonts w:hint="eastAsia" w:ascii="宋体" w:hAnsi="宋体" w:cs="宋体"/>
          <w:b/>
          <w:sz w:val="24"/>
        </w:rPr>
        <w:t>3.投标人因新注册成立等原因无法提供相关材料的，应在投标文件中提交如实的情况说明。</w:t>
      </w: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7"/>
        <w:spacing w:after="0" w:line="400" w:lineRule="exact"/>
        <w:ind w:left="0" w:leftChars="0" w:right="0" w:rightChars="0"/>
        <w:rPr>
          <w:rFonts w:ascii="宋体" w:hAnsi="宋体" w:cs="宋体"/>
        </w:rPr>
      </w:pPr>
    </w:p>
    <w:p>
      <w:pPr>
        <w:pStyle w:val="25"/>
        <w:spacing w:line="400" w:lineRule="exact"/>
        <w:ind w:left="420" w:firstLine="0"/>
        <w:jc w:val="center"/>
        <w:rPr>
          <w:rFonts w:cs="宋体"/>
          <w:b/>
          <w:spacing w:val="-6"/>
        </w:rPr>
      </w:pPr>
    </w:p>
    <w:p>
      <w:pPr>
        <w:pStyle w:val="25"/>
        <w:spacing w:line="400" w:lineRule="exact"/>
        <w:ind w:left="420" w:firstLine="0"/>
        <w:jc w:val="center"/>
        <w:rPr>
          <w:rFonts w:cs="宋体"/>
          <w:spacing w:val="-6"/>
        </w:rPr>
      </w:pPr>
      <w:r>
        <w:rPr>
          <w:rFonts w:cs="宋体"/>
          <w:b/>
          <w:spacing w:val="-6"/>
        </w:rPr>
        <w:br w:type="page"/>
      </w:r>
      <w:r>
        <w:rPr>
          <w:rFonts w:hint="eastAsia" w:cs="宋体"/>
          <w:b/>
          <w:spacing w:val="-6"/>
        </w:rPr>
        <w:t>2019年06月01日（含）至投标截止时间任意一月依法缴纳社会保障资金的证明材料</w:t>
      </w:r>
    </w:p>
    <w:p>
      <w:pPr>
        <w:pStyle w:val="25"/>
        <w:spacing w:line="400" w:lineRule="exact"/>
        <w:ind w:left="456" w:hanging="456"/>
        <w:rPr>
          <w:rFonts w:cs="宋体"/>
          <w:spacing w:val="-6"/>
        </w:rPr>
      </w:pPr>
    </w:p>
    <w:p>
      <w:pPr>
        <w:pStyle w:val="25"/>
        <w:spacing w:line="400" w:lineRule="exact"/>
        <w:ind w:left="456" w:hanging="456"/>
        <w:rPr>
          <w:rFonts w:cs="宋体"/>
          <w:spacing w:val="-6"/>
        </w:rPr>
      </w:pPr>
    </w:p>
    <w:p>
      <w:pPr>
        <w:pStyle w:val="44"/>
        <w:spacing w:line="400" w:lineRule="exact"/>
        <w:ind w:left="458" w:hanging="458"/>
        <w:rPr>
          <w:rFonts w:ascii="宋体" w:hAnsi="宋体" w:cs="宋体"/>
          <w:b/>
          <w:spacing w:val="-6"/>
          <w:sz w:val="24"/>
        </w:rPr>
      </w:pPr>
      <w:r>
        <w:rPr>
          <w:rFonts w:hint="eastAsia" w:ascii="宋体" w:hAnsi="宋体" w:cs="宋体"/>
          <w:b/>
          <w:spacing w:val="-6"/>
          <w:sz w:val="24"/>
        </w:rPr>
        <w:t>说明：</w:t>
      </w:r>
    </w:p>
    <w:p>
      <w:pPr>
        <w:spacing w:line="400" w:lineRule="exact"/>
        <w:rPr>
          <w:rFonts w:ascii="宋体" w:hAnsi="宋体" w:cs="宋体"/>
          <w:b/>
          <w:sz w:val="24"/>
        </w:rPr>
      </w:pPr>
      <w:r>
        <w:rPr>
          <w:rFonts w:hint="eastAsia" w:ascii="宋体" w:hAnsi="宋体" w:cs="宋体"/>
          <w:b/>
          <w:sz w:val="24"/>
        </w:rPr>
        <w:t>1.依法缴纳社会保障资金的证明材料指投标人依法缴纳社会保险的凭据（社保缴费专用收据或银行电子缴税付款凭证或社会保险缴纳清单等）；</w:t>
      </w:r>
    </w:p>
    <w:p>
      <w:pPr>
        <w:spacing w:line="400" w:lineRule="exact"/>
        <w:rPr>
          <w:rFonts w:ascii="宋体" w:hAnsi="宋体" w:cs="宋体"/>
          <w:b/>
          <w:sz w:val="24"/>
        </w:rPr>
      </w:pPr>
      <w:r>
        <w:rPr>
          <w:rFonts w:hint="eastAsia" w:ascii="宋体" w:hAnsi="宋体" w:cs="宋体"/>
          <w:b/>
          <w:sz w:val="24"/>
        </w:rPr>
        <w:t>2.依法不需要缴纳社会保障资金的投标人，应提供相应文件证明其依法不需要缴纳社会保障资金；</w:t>
      </w:r>
    </w:p>
    <w:p>
      <w:pPr>
        <w:spacing w:line="400" w:lineRule="exact"/>
        <w:rPr>
          <w:rFonts w:ascii="宋体" w:hAnsi="宋体" w:cs="宋体"/>
          <w:b/>
          <w:sz w:val="24"/>
        </w:rPr>
      </w:pPr>
      <w:r>
        <w:rPr>
          <w:rFonts w:hint="eastAsia" w:ascii="宋体" w:hAnsi="宋体" w:cs="宋体"/>
          <w:b/>
          <w:sz w:val="24"/>
        </w:rPr>
        <w:t>3.投标人因新注册成立等原因无法提供相关材料的，应在投标文件中提交如实的情况说明。</w:t>
      </w:r>
    </w:p>
    <w:p>
      <w:pPr>
        <w:widowControl/>
        <w:adjustRightInd w:val="0"/>
        <w:snapToGrid w:val="0"/>
        <w:spacing w:line="360" w:lineRule="auto"/>
        <w:jc w:val="center"/>
        <w:rPr>
          <w:rFonts w:ascii="宋体" w:hAnsi="宋体" w:cs="新宋体"/>
          <w:b/>
          <w:kern w:val="0"/>
          <w:sz w:val="28"/>
          <w:szCs w:val="28"/>
        </w:rPr>
      </w:pPr>
      <w:r>
        <w:rPr>
          <w:rFonts w:ascii="宋体" w:hAnsi="宋体" w:cs="新宋体"/>
          <w:b/>
          <w:kern w:val="0"/>
          <w:sz w:val="28"/>
          <w:szCs w:val="28"/>
        </w:rPr>
        <w:br w:type="page"/>
      </w:r>
      <w:r>
        <w:rPr>
          <w:rFonts w:hint="eastAsia" w:ascii="宋体" w:hAnsi="宋体" w:cs="新宋体"/>
          <w:b/>
          <w:kern w:val="0"/>
          <w:sz w:val="28"/>
          <w:szCs w:val="28"/>
        </w:rPr>
        <w:t>具有履行合同所必需的设备和专业技术能力的承诺函</w:t>
      </w:r>
    </w:p>
    <w:p>
      <w:pPr>
        <w:widowControl/>
        <w:adjustRightInd w:val="0"/>
        <w:snapToGrid w:val="0"/>
        <w:spacing w:line="360" w:lineRule="auto"/>
        <w:jc w:val="center"/>
        <w:rPr>
          <w:rFonts w:ascii="宋体" w:hAnsi="宋体" w:cs="新宋体"/>
          <w:b/>
          <w:kern w:val="0"/>
          <w:sz w:val="28"/>
          <w:szCs w:val="28"/>
        </w:rPr>
      </w:pPr>
    </w:p>
    <w:p>
      <w:pPr>
        <w:spacing w:line="460" w:lineRule="exact"/>
        <w:rPr>
          <w:rFonts w:ascii="宋体" w:hAnsi="宋体"/>
          <w:sz w:val="22"/>
          <w:szCs w:val="22"/>
        </w:rPr>
      </w:pPr>
      <w:r>
        <w:rPr>
          <w:rFonts w:hint="eastAsia" w:ascii="宋体" w:hAnsi="宋体"/>
          <w:sz w:val="22"/>
          <w:szCs w:val="22"/>
          <w:lang w:eastAsia="zh-CN"/>
        </w:rPr>
        <w:t>温州市龙湾区人民政府永中街道办事处</w:t>
      </w:r>
      <w:r>
        <w:rPr>
          <w:rFonts w:hint="eastAsia" w:ascii="宋体" w:hAnsi="宋体"/>
          <w:sz w:val="22"/>
          <w:szCs w:val="22"/>
        </w:rPr>
        <w:t>：</w:t>
      </w:r>
    </w:p>
    <w:p>
      <w:pPr>
        <w:spacing w:line="460" w:lineRule="exact"/>
        <w:rPr>
          <w:rFonts w:ascii="宋体" w:hAnsi="宋体"/>
          <w:sz w:val="22"/>
          <w:szCs w:val="22"/>
        </w:rPr>
      </w:pPr>
      <w:r>
        <w:rPr>
          <w:rFonts w:hint="eastAsia" w:ascii="宋体" w:hAnsi="宋体"/>
          <w:sz w:val="22"/>
          <w:szCs w:val="22"/>
          <w:lang w:eastAsia="zh-CN"/>
        </w:rPr>
        <w:t>浙江华域高宇项目管理有限公司</w:t>
      </w:r>
      <w:r>
        <w:rPr>
          <w:rFonts w:hint="eastAsia" w:ascii="宋体" w:hAnsi="宋体"/>
          <w:sz w:val="22"/>
          <w:szCs w:val="22"/>
        </w:rPr>
        <w:t>：</w:t>
      </w:r>
    </w:p>
    <w:p>
      <w:pPr>
        <w:widowControl/>
        <w:adjustRightInd w:val="0"/>
        <w:snapToGrid w:val="0"/>
        <w:spacing w:line="360" w:lineRule="auto"/>
        <w:jc w:val="left"/>
        <w:rPr>
          <w:rFonts w:ascii="宋体" w:hAnsi="宋体" w:cs="新宋体"/>
          <w:kern w:val="0"/>
          <w:sz w:val="22"/>
          <w:szCs w:val="22"/>
        </w:rPr>
      </w:pPr>
    </w:p>
    <w:p>
      <w:pPr>
        <w:widowControl/>
        <w:adjustRightInd w:val="0"/>
        <w:snapToGrid w:val="0"/>
        <w:spacing w:line="360" w:lineRule="auto"/>
        <w:ind w:firstLine="440" w:firstLineChars="200"/>
        <w:jc w:val="left"/>
        <w:rPr>
          <w:rFonts w:ascii="宋体" w:hAnsi="宋体" w:cs="新宋体"/>
          <w:kern w:val="0"/>
          <w:sz w:val="22"/>
          <w:szCs w:val="22"/>
        </w:rPr>
      </w:pPr>
      <w:r>
        <w:rPr>
          <w:rFonts w:hint="eastAsia" w:ascii="宋体" w:hAnsi="宋体" w:cs="新宋体"/>
          <w:kern w:val="0"/>
          <w:sz w:val="22"/>
          <w:szCs w:val="22"/>
        </w:rPr>
        <w:t>我方</w:t>
      </w:r>
      <w:r>
        <w:rPr>
          <w:rFonts w:hint="eastAsia" w:ascii="宋体" w:hAnsi="宋体" w:cs="新宋体"/>
          <w:kern w:val="0"/>
          <w:sz w:val="22"/>
          <w:szCs w:val="22"/>
          <w:u w:val="single"/>
        </w:rPr>
        <w:t xml:space="preserve"> （供应商）</w:t>
      </w:r>
      <w:r>
        <w:rPr>
          <w:rFonts w:hint="eastAsia" w:ascii="宋体" w:hAnsi="宋体" w:cs="新宋体"/>
          <w:kern w:val="0"/>
          <w:sz w:val="22"/>
          <w:szCs w:val="22"/>
        </w:rPr>
        <w:t>承诺具有履行本次</w:t>
      </w:r>
      <w:r>
        <w:rPr>
          <w:rFonts w:hint="eastAsia" w:ascii="宋体" w:hAnsi="宋体" w:cs="新宋体"/>
          <w:kern w:val="0"/>
          <w:sz w:val="22"/>
          <w:szCs w:val="22"/>
          <w:u w:val="single"/>
        </w:rPr>
        <w:t xml:space="preserve">              </w:t>
      </w:r>
      <w:r>
        <w:rPr>
          <w:rFonts w:hint="eastAsia" w:ascii="宋体" w:hAnsi="宋体" w:cs="新宋体"/>
          <w:kern w:val="0"/>
          <w:sz w:val="22"/>
          <w:szCs w:val="22"/>
        </w:rPr>
        <w:t>（项目名称）政府采购合同所必需的设备和专业技术能力。如有虚假，采购人可取消我方任何资格（投标/中标/签订合同），我方对此无任何异议。</w:t>
      </w:r>
    </w:p>
    <w:p>
      <w:pPr>
        <w:widowControl/>
        <w:adjustRightInd w:val="0"/>
        <w:snapToGrid w:val="0"/>
        <w:spacing w:line="360" w:lineRule="auto"/>
        <w:ind w:firstLine="440" w:firstLineChars="200"/>
        <w:jc w:val="left"/>
        <w:rPr>
          <w:rFonts w:ascii="宋体" w:hAnsi="宋体" w:cs="新宋体"/>
          <w:kern w:val="0"/>
          <w:sz w:val="22"/>
          <w:szCs w:val="22"/>
        </w:rPr>
      </w:pPr>
    </w:p>
    <w:p>
      <w:pPr>
        <w:widowControl/>
        <w:adjustRightInd w:val="0"/>
        <w:snapToGrid w:val="0"/>
        <w:spacing w:line="360" w:lineRule="auto"/>
        <w:ind w:firstLine="440" w:firstLineChars="200"/>
        <w:jc w:val="left"/>
        <w:rPr>
          <w:rFonts w:ascii="宋体" w:hAnsi="宋体" w:cs="新宋体"/>
          <w:kern w:val="0"/>
          <w:sz w:val="22"/>
          <w:szCs w:val="22"/>
        </w:rPr>
      </w:pPr>
      <w:r>
        <w:rPr>
          <w:rFonts w:hint="eastAsia" w:ascii="宋体" w:hAnsi="宋体" w:cs="新宋体"/>
          <w:kern w:val="0"/>
          <w:sz w:val="22"/>
          <w:szCs w:val="22"/>
        </w:rPr>
        <w:t>特此承诺！</w:t>
      </w:r>
    </w:p>
    <w:p>
      <w:pPr>
        <w:widowControl/>
        <w:adjustRightInd w:val="0"/>
        <w:snapToGrid w:val="0"/>
        <w:spacing w:line="360" w:lineRule="auto"/>
        <w:ind w:firstLine="440" w:firstLineChars="200"/>
        <w:jc w:val="left"/>
        <w:rPr>
          <w:rFonts w:ascii="宋体" w:hAnsi="宋体" w:cs="新宋体"/>
          <w:kern w:val="0"/>
          <w:sz w:val="22"/>
          <w:szCs w:val="22"/>
        </w:rPr>
      </w:pP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投标人全称（盖章）：</w:t>
      </w: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投标人代表（</w:t>
      </w:r>
      <w:r>
        <w:rPr>
          <w:rFonts w:hint="eastAsia" w:ascii="宋体" w:hAnsi="宋体" w:cs="新宋体"/>
          <w:sz w:val="22"/>
          <w:szCs w:val="22"/>
        </w:rPr>
        <w:t>签字或盖章</w:t>
      </w:r>
      <w:r>
        <w:rPr>
          <w:rFonts w:hint="eastAsia" w:ascii="宋体" w:hAnsi="宋体" w:cs="新宋体"/>
          <w:sz w:val="22"/>
          <w:szCs w:val="22"/>
          <w:lang w:eastAsia="zh-CN"/>
        </w:rPr>
        <w:t>或电子签章</w:t>
      </w:r>
      <w:r>
        <w:rPr>
          <w:rFonts w:hint="eastAsia" w:ascii="宋体" w:hAnsi="宋体"/>
          <w:sz w:val="22"/>
          <w:szCs w:val="22"/>
        </w:rPr>
        <w:t>）：</w:t>
      </w: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日          期：  年  月  日</w:t>
      </w:r>
    </w:p>
    <w:p>
      <w:pPr>
        <w:spacing w:line="480" w:lineRule="auto"/>
        <w:ind w:left="1260" w:hanging="559"/>
        <w:rPr>
          <w:rFonts w:ascii="宋体" w:hAnsi="宋体" w:cs="新宋体"/>
          <w:b/>
          <w:bCs/>
          <w:sz w:val="22"/>
          <w:szCs w:val="22"/>
        </w:rPr>
      </w:pPr>
    </w:p>
    <w:p>
      <w:pPr>
        <w:widowControl/>
        <w:adjustRightInd w:val="0"/>
        <w:snapToGrid w:val="0"/>
        <w:spacing w:line="360" w:lineRule="auto"/>
        <w:jc w:val="center"/>
        <w:rPr>
          <w:rFonts w:ascii="宋体" w:hAnsi="宋体" w:cs="新宋体"/>
          <w:b/>
          <w:kern w:val="0"/>
          <w:sz w:val="32"/>
          <w:szCs w:val="21"/>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rPr>
          <w:rFonts w:ascii="宋体" w:hAnsi="宋体" w:cs="新宋体"/>
          <w:b/>
          <w:bCs/>
          <w:sz w:val="22"/>
          <w:szCs w:val="22"/>
        </w:rPr>
      </w:pPr>
    </w:p>
    <w:p>
      <w:pPr>
        <w:widowControl/>
        <w:adjustRightInd w:val="0"/>
        <w:snapToGrid w:val="0"/>
        <w:spacing w:line="360" w:lineRule="auto"/>
        <w:jc w:val="center"/>
        <w:rPr>
          <w:rFonts w:ascii="宋体" w:hAnsi="宋体" w:cs="新宋体"/>
          <w:b/>
          <w:kern w:val="0"/>
          <w:sz w:val="28"/>
          <w:szCs w:val="28"/>
        </w:rPr>
      </w:pPr>
      <w:r>
        <w:rPr>
          <w:rFonts w:hint="eastAsia" w:ascii="宋体" w:hAnsi="宋体" w:cs="新宋体"/>
          <w:b/>
          <w:kern w:val="0"/>
          <w:sz w:val="28"/>
          <w:szCs w:val="28"/>
        </w:rPr>
        <w:t>参加政府采购活动前3年内在经营活动中没有重大违法记录的</w:t>
      </w:r>
    </w:p>
    <w:p>
      <w:pPr>
        <w:widowControl/>
        <w:adjustRightInd w:val="0"/>
        <w:snapToGrid w:val="0"/>
        <w:spacing w:line="360" w:lineRule="auto"/>
        <w:jc w:val="center"/>
        <w:rPr>
          <w:rFonts w:ascii="宋体" w:hAnsi="宋体" w:cs="新宋体"/>
          <w:b/>
          <w:kern w:val="0"/>
          <w:sz w:val="28"/>
          <w:szCs w:val="28"/>
        </w:rPr>
      </w:pPr>
      <w:r>
        <w:rPr>
          <w:rFonts w:hint="eastAsia" w:ascii="宋体" w:hAnsi="宋体" w:cs="新宋体"/>
          <w:b/>
          <w:kern w:val="0"/>
          <w:sz w:val="28"/>
          <w:szCs w:val="28"/>
        </w:rPr>
        <w:t>声明函</w:t>
      </w:r>
    </w:p>
    <w:p>
      <w:pPr>
        <w:spacing w:line="460" w:lineRule="exact"/>
        <w:rPr>
          <w:rFonts w:ascii="宋体" w:hAnsi="宋体" w:cs="楷体"/>
          <w:sz w:val="22"/>
          <w:szCs w:val="22"/>
        </w:rPr>
      </w:pPr>
      <w:r>
        <w:rPr>
          <w:rFonts w:hint="eastAsia" w:ascii="宋体" w:hAnsi="宋体"/>
          <w:sz w:val="22"/>
          <w:szCs w:val="22"/>
          <w:lang w:eastAsia="zh-CN"/>
        </w:rPr>
        <w:t>温州市龙湾区人民政府永中街道办事处</w:t>
      </w:r>
      <w:r>
        <w:rPr>
          <w:rFonts w:hint="eastAsia" w:ascii="宋体" w:hAnsi="宋体" w:cs="楷体"/>
          <w:sz w:val="22"/>
          <w:szCs w:val="22"/>
        </w:rPr>
        <w:t>：</w:t>
      </w:r>
    </w:p>
    <w:p>
      <w:pPr>
        <w:widowControl/>
        <w:adjustRightInd w:val="0"/>
        <w:snapToGrid w:val="0"/>
        <w:spacing w:line="460" w:lineRule="exact"/>
        <w:jc w:val="left"/>
        <w:rPr>
          <w:rFonts w:ascii="宋体" w:hAnsi="宋体" w:cs="楷体"/>
          <w:sz w:val="22"/>
          <w:szCs w:val="22"/>
        </w:rPr>
      </w:pPr>
      <w:r>
        <w:rPr>
          <w:rFonts w:hint="eastAsia" w:ascii="宋体" w:hAnsi="宋体" w:cs="楷体"/>
          <w:sz w:val="22"/>
          <w:szCs w:val="22"/>
          <w:lang w:eastAsia="zh-CN"/>
        </w:rPr>
        <w:t>浙江华域高宇项目管理有限公司</w:t>
      </w:r>
      <w:r>
        <w:rPr>
          <w:rFonts w:hint="eastAsia" w:ascii="宋体" w:hAnsi="宋体" w:cs="楷体"/>
          <w:sz w:val="22"/>
          <w:szCs w:val="22"/>
        </w:rPr>
        <w:t>：</w:t>
      </w:r>
    </w:p>
    <w:p>
      <w:pPr>
        <w:widowControl/>
        <w:adjustRightInd w:val="0"/>
        <w:snapToGrid w:val="0"/>
        <w:spacing w:line="460" w:lineRule="exact"/>
        <w:ind w:firstLine="440" w:firstLineChars="200"/>
        <w:jc w:val="left"/>
        <w:rPr>
          <w:rFonts w:ascii="宋体" w:hAnsi="宋体" w:cs="新宋体"/>
          <w:kern w:val="0"/>
          <w:sz w:val="22"/>
          <w:szCs w:val="22"/>
        </w:rPr>
      </w:pPr>
      <w:r>
        <w:rPr>
          <w:rFonts w:hint="eastAsia" w:ascii="宋体" w:hAnsi="宋体" w:cs="新宋体"/>
          <w:kern w:val="0"/>
          <w:sz w:val="22"/>
          <w:szCs w:val="22"/>
        </w:rPr>
        <w:t>我方</w:t>
      </w:r>
      <w:r>
        <w:rPr>
          <w:rFonts w:hint="eastAsia" w:ascii="宋体" w:hAnsi="宋体" w:cs="新宋体"/>
          <w:kern w:val="0"/>
          <w:sz w:val="22"/>
          <w:szCs w:val="22"/>
          <w:u w:val="single"/>
        </w:rPr>
        <w:t xml:space="preserve">            （供应商）</w:t>
      </w:r>
      <w:r>
        <w:rPr>
          <w:rFonts w:hint="eastAsia" w:ascii="宋体" w:hAnsi="宋体" w:cs="新宋体"/>
          <w:kern w:val="0"/>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adjustRightInd w:val="0"/>
        <w:snapToGrid w:val="0"/>
        <w:spacing w:line="460" w:lineRule="exact"/>
        <w:ind w:firstLine="440" w:firstLineChars="200"/>
        <w:jc w:val="left"/>
        <w:rPr>
          <w:rFonts w:ascii="宋体" w:hAnsi="宋体" w:cs="新宋体"/>
          <w:kern w:val="0"/>
          <w:sz w:val="22"/>
          <w:szCs w:val="22"/>
        </w:rPr>
      </w:pPr>
      <w:r>
        <w:rPr>
          <w:rFonts w:hint="eastAsia" w:ascii="宋体" w:hAnsi="宋体" w:cs="新宋体"/>
          <w:kern w:val="0"/>
          <w:sz w:val="22"/>
          <w:szCs w:val="22"/>
        </w:rPr>
        <w:t>以上事项如有虚假或隐瞒，我方愿意承担一切后果和责任。</w:t>
      </w:r>
    </w:p>
    <w:p>
      <w:pPr>
        <w:widowControl/>
        <w:adjustRightInd w:val="0"/>
        <w:snapToGrid w:val="0"/>
        <w:spacing w:line="460" w:lineRule="exact"/>
        <w:ind w:firstLine="440" w:firstLineChars="200"/>
        <w:jc w:val="left"/>
        <w:rPr>
          <w:rFonts w:ascii="宋体" w:hAnsi="宋体" w:cs="新宋体"/>
          <w:kern w:val="0"/>
          <w:sz w:val="22"/>
          <w:szCs w:val="22"/>
        </w:rPr>
      </w:pPr>
    </w:p>
    <w:p>
      <w:pPr>
        <w:widowControl/>
        <w:adjustRightInd w:val="0"/>
        <w:snapToGrid w:val="0"/>
        <w:spacing w:line="360" w:lineRule="auto"/>
        <w:ind w:firstLine="440" w:firstLineChars="200"/>
        <w:jc w:val="left"/>
        <w:rPr>
          <w:rFonts w:ascii="宋体" w:hAnsi="宋体" w:cs="新宋体"/>
          <w:kern w:val="0"/>
          <w:sz w:val="22"/>
          <w:szCs w:val="22"/>
        </w:rPr>
      </w:pPr>
    </w:p>
    <w:p>
      <w:pPr>
        <w:widowControl/>
        <w:adjustRightInd w:val="0"/>
        <w:snapToGrid w:val="0"/>
        <w:spacing w:line="360" w:lineRule="auto"/>
        <w:ind w:firstLine="440" w:firstLineChars="200"/>
        <w:jc w:val="left"/>
        <w:rPr>
          <w:rFonts w:ascii="宋体" w:hAnsi="宋体" w:cs="新宋体"/>
          <w:kern w:val="0"/>
          <w:sz w:val="22"/>
          <w:szCs w:val="22"/>
        </w:rPr>
      </w:pPr>
      <w:r>
        <w:rPr>
          <w:rFonts w:hint="eastAsia" w:ascii="宋体" w:hAnsi="宋体" w:cs="新宋体"/>
          <w:kern w:val="0"/>
          <w:sz w:val="22"/>
          <w:szCs w:val="22"/>
        </w:rPr>
        <w:t>特此承诺！</w:t>
      </w:r>
    </w:p>
    <w:p>
      <w:pPr>
        <w:widowControl/>
        <w:adjustRightInd w:val="0"/>
        <w:snapToGrid w:val="0"/>
        <w:spacing w:line="360" w:lineRule="auto"/>
        <w:ind w:firstLine="440" w:firstLineChars="200"/>
        <w:jc w:val="left"/>
        <w:rPr>
          <w:rFonts w:ascii="宋体" w:hAnsi="宋体" w:cs="新宋体"/>
          <w:kern w:val="0"/>
          <w:sz w:val="22"/>
          <w:szCs w:val="22"/>
        </w:rPr>
      </w:pPr>
    </w:p>
    <w:p>
      <w:pPr>
        <w:widowControl/>
        <w:adjustRightInd w:val="0"/>
        <w:snapToGrid w:val="0"/>
        <w:spacing w:line="360" w:lineRule="auto"/>
        <w:ind w:firstLine="440" w:firstLineChars="200"/>
        <w:jc w:val="left"/>
        <w:rPr>
          <w:rFonts w:ascii="宋体" w:hAnsi="宋体" w:cs="新宋体"/>
          <w:kern w:val="0"/>
          <w:sz w:val="22"/>
          <w:szCs w:val="22"/>
        </w:rPr>
      </w:pPr>
      <w:r>
        <w:rPr>
          <w:rFonts w:hint="eastAsia" w:ascii="宋体" w:hAnsi="宋体" w:cs="新宋体"/>
          <w:kern w:val="0"/>
          <w:sz w:val="22"/>
          <w:szCs w:val="22"/>
        </w:rPr>
        <w:t>投标人全称（盖章）：</w:t>
      </w:r>
    </w:p>
    <w:p>
      <w:pPr>
        <w:widowControl/>
        <w:adjustRightInd w:val="0"/>
        <w:snapToGrid w:val="0"/>
        <w:spacing w:line="360" w:lineRule="auto"/>
        <w:ind w:firstLine="440" w:firstLineChars="200"/>
        <w:jc w:val="left"/>
        <w:rPr>
          <w:rFonts w:ascii="宋体" w:hAnsi="宋体" w:cs="新宋体"/>
          <w:kern w:val="0"/>
          <w:sz w:val="22"/>
          <w:szCs w:val="22"/>
        </w:rPr>
      </w:pPr>
      <w:r>
        <w:rPr>
          <w:rFonts w:hint="eastAsia" w:ascii="宋体" w:hAnsi="宋体" w:cs="新宋体"/>
          <w:kern w:val="0"/>
          <w:sz w:val="22"/>
          <w:szCs w:val="22"/>
        </w:rPr>
        <w:t>投标人代表（</w:t>
      </w:r>
      <w:r>
        <w:rPr>
          <w:rFonts w:hint="eastAsia" w:ascii="宋体" w:hAnsi="宋体" w:cs="新宋体"/>
          <w:sz w:val="22"/>
          <w:szCs w:val="22"/>
        </w:rPr>
        <w:t>签字或盖章</w:t>
      </w:r>
      <w:r>
        <w:rPr>
          <w:rFonts w:hint="eastAsia" w:ascii="宋体" w:hAnsi="宋体" w:cs="新宋体"/>
          <w:sz w:val="22"/>
          <w:szCs w:val="22"/>
          <w:lang w:eastAsia="zh-CN"/>
        </w:rPr>
        <w:t>或电子签章</w:t>
      </w:r>
      <w:r>
        <w:rPr>
          <w:rFonts w:hint="eastAsia" w:ascii="宋体" w:hAnsi="宋体" w:cs="新宋体"/>
          <w:kern w:val="0"/>
          <w:sz w:val="22"/>
          <w:szCs w:val="22"/>
        </w:rPr>
        <w:t>）：</w:t>
      </w:r>
    </w:p>
    <w:p>
      <w:pPr>
        <w:widowControl/>
        <w:adjustRightInd w:val="0"/>
        <w:snapToGrid w:val="0"/>
        <w:spacing w:line="360" w:lineRule="auto"/>
        <w:ind w:firstLine="440" w:firstLineChars="200"/>
        <w:jc w:val="left"/>
        <w:rPr>
          <w:rFonts w:ascii="宋体" w:hAnsi="宋体" w:cs="新宋体"/>
          <w:kern w:val="0"/>
          <w:sz w:val="22"/>
          <w:szCs w:val="22"/>
        </w:rPr>
      </w:pPr>
      <w:r>
        <w:rPr>
          <w:rFonts w:hint="eastAsia" w:ascii="宋体" w:hAnsi="宋体" w:cs="新宋体"/>
          <w:kern w:val="0"/>
          <w:sz w:val="22"/>
          <w:szCs w:val="22"/>
        </w:rPr>
        <w:t>日          期：  年  月  日</w:t>
      </w:r>
    </w:p>
    <w:p>
      <w:pPr>
        <w:pStyle w:val="31"/>
        <w:snapToGrid w:val="0"/>
        <w:spacing w:line="324" w:lineRule="auto"/>
        <w:jc w:val="center"/>
        <w:rPr>
          <w:rFonts w:hAnsi="宋体"/>
          <w:b/>
          <w:sz w:val="30"/>
        </w:rPr>
      </w:pPr>
      <w:r>
        <w:rPr>
          <w:rFonts w:hint="eastAsia" w:ascii="宋体" w:hAnsi="宋体" w:cs="新宋体"/>
          <w:kern w:val="0"/>
          <w:sz w:val="22"/>
          <w:szCs w:val="22"/>
        </w:rPr>
        <w:br w:type="page"/>
      </w:r>
      <w:r>
        <w:rPr>
          <w:rFonts w:hint="eastAsia" w:hAnsi="宋体"/>
          <w:b/>
          <w:sz w:val="30"/>
        </w:rPr>
        <w:t>诚信投标承诺书</w:t>
      </w:r>
    </w:p>
    <w:p>
      <w:pPr>
        <w:ind w:right="-153" w:rightChars="-73"/>
        <w:jc w:val="center"/>
        <w:rPr>
          <w:rFonts w:ascii="宋体" w:hAnsi="宋体"/>
          <w:sz w:val="22"/>
          <w:szCs w:val="22"/>
        </w:rPr>
      </w:pPr>
    </w:p>
    <w:p>
      <w:pPr>
        <w:spacing w:line="520" w:lineRule="exact"/>
        <w:ind w:right="-153" w:rightChars="-73"/>
        <w:rPr>
          <w:rFonts w:ascii="宋体" w:hAnsi="宋体"/>
          <w:sz w:val="22"/>
          <w:szCs w:val="22"/>
        </w:rPr>
      </w:pPr>
      <w:r>
        <w:rPr>
          <w:rFonts w:hint="eastAsia" w:ascii="宋体" w:hAnsi="宋体"/>
          <w:sz w:val="22"/>
          <w:szCs w:val="22"/>
        </w:rPr>
        <w:t>本企业郑重承诺：</w:t>
      </w:r>
    </w:p>
    <w:p>
      <w:pPr>
        <w:spacing w:line="500" w:lineRule="exact"/>
        <w:ind w:firstLine="440" w:firstLineChars="200"/>
        <w:rPr>
          <w:rFonts w:ascii="宋体" w:hAnsi="宋体"/>
          <w:sz w:val="22"/>
          <w:szCs w:val="22"/>
        </w:rPr>
      </w:pPr>
      <w:r>
        <w:rPr>
          <w:rFonts w:hint="eastAsia" w:ascii="宋体" w:hAnsi="宋体"/>
          <w:sz w:val="22"/>
          <w:szCs w:val="22"/>
        </w:rPr>
        <w:t>为了积极配合贵公司组织的</w:t>
      </w:r>
      <w:r>
        <w:rPr>
          <w:rFonts w:hint="eastAsia" w:ascii="宋体" w:hAnsi="宋体"/>
          <w:sz w:val="22"/>
          <w:szCs w:val="22"/>
          <w:u w:val="single"/>
        </w:rPr>
        <w:t xml:space="preserve"> （项目名称） </w:t>
      </w:r>
      <w:r>
        <w:rPr>
          <w:rFonts w:hint="eastAsia" w:ascii="宋体" w:hAnsi="宋体"/>
          <w:sz w:val="22"/>
          <w:szCs w:val="22"/>
        </w:rPr>
        <w:t>招标工作，有效遏制不公平竞争和违规违纪问题的发生，确保招标工作的公平、公正、公开，我们保证认真贯彻</w:t>
      </w:r>
      <w:r>
        <w:rPr>
          <w:rFonts w:hint="eastAsia" w:ascii="宋体" w:hAnsi="宋体" w:cs="Century Gothic"/>
          <w:sz w:val="22"/>
          <w:szCs w:val="22"/>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sz w:val="22"/>
          <w:szCs w:val="22"/>
        </w:rPr>
        <w:t>相关规定以及有关廉洁要求，特承诺如下事项：</w:t>
      </w:r>
    </w:p>
    <w:p>
      <w:pPr>
        <w:numPr>
          <w:ilvl w:val="0"/>
          <w:numId w:val="16"/>
        </w:numPr>
        <w:snapToGrid w:val="0"/>
        <w:spacing w:line="500" w:lineRule="exact"/>
        <w:ind w:left="0" w:firstLine="385"/>
        <w:rPr>
          <w:rFonts w:ascii="宋体" w:hAnsi="宋体"/>
          <w:sz w:val="22"/>
          <w:szCs w:val="22"/>
        </w:rPr>
      </w:pPr>
      <w:r>
        <w:rPr>
          <w:rFonts w:hint="eastAsia" w:ascii="宋体" w:hAnsi="宋体"/>
          <w:sz w:val="22"/>
          <w:szCs w:val="22"/>
        </w:rPr>
        <w:t>自觉遵守国家法律法规及有关廉政建设制度。</w:t>
      </w:r>
    </w:p>
    <w:p>
      <w:pPr>
        <w:numPr>
          <w:ilvl w:val="0"/>
          <w:numId w:val="16"/>
        </w:numPr>
        <w:snapToGrid w:val="0"/>
        <w:spacing w:line="500" w:lineRule="exact"/>
        <w:ind w:left="0" w:firstLine="385"/>
        <w:rPr>
          <w:rFonts w:ascii="宋体" w:hAnsi="宋体"/>
          <w:sz w:val="22"/>
          <w:szCs w:val="22"/>
        </w:rPr>
      </w:pPr>
      <w:r>
        <w:rPr>
          <w:rFonts w:hint="eastAsia" w:ascii="宋体" w:hAnsi="宋体"/>
          <w:sz w:val="22"/>
          <w:szCs w:val="22"/>
        </w:rPr>
        <w:t>主动了解采购人招投标纪律，积极配合采购人执行招投标廉政建设的有关规定。</w:t>
      </w:r>
    </w:p>
    <w:p>
      <w:pPr>
        <w:numPr>
          <w:ilvl w:val="0"/>
          <w:numId w:val="16"/>
        </w:numPr>
        <w:snapToGrid w:val="0"/>
        <w:spacing w:line="500" w:lineRule="exact"/>
        <w:ind w:left="0" w:firstLine="385"/>
        <w:rPr>
          <w:rFonts w:ascii="宋体" w:hAnsi="宋体"/>
          <w:sz w:val="22"/>
          <w:szCs w:val="22"/>
        </w:rPr>
      </w:pPr>
      <w:r>
        <w:rPr>
          <w:rFonts w:hint="eastAsia" w:ascii="宋体" w:hAnsi="宋体"/>
          <w:sz w:val="22"/>
          <w:szCs w:val="22"/>
        </w:rPr>
        <w:t>不使用不正当手段妨碍、排挤其它投标人或串通投标。</w:t>
      </w:r>
    </w:p>
    <w:p>
      <w:pPr>
        <w:numPr>
          <w:ilvl w:val="0"/>
          <w:numId w:val="16"/>
        </w:numPr>
        <w:snapToGrid w:val="0"/>
        <w:spacing w:line="500" w:lineRule="exact"/>
        <w:ind w:left="0" w:firstLine="385"/>
        <w:rPr>
          <w:rFonts w:ascii="宋体" w:hAnsi="宋体"/>
          <w:sz w:val="22"/>
          <w:szCs w:val="22"/>
        </w:rPr>
      </w:pPr>
      <w:r>
        <w:rPr>
          <w:rFonts w:hint="eastAsia" w:ascii="宋体" w:hAnsi="宋体"/>
          <w:sz w:val="22"/>
          <w:szCs w:val="22"/>
        </w:rPr>
        <w:t>按照本采购文件规定的方式进行投标，不隐瞒本单位投标资质的真实情况，投标资质符合规定。</w:t>
      </w:r>
    </w:p>
    <w:p>
      <w:pPr>
        <w:numPr>
          <w:ilvl w:val="0"/>
          <w:numId w:val="16"/>
        </w:numPr>
        <w:snapToGrid w:val="0"/>
        <w:spacing w:line="500" w:lineRule="exact"/>
        <w:ind w:left="0" w:firstLine="385"/>
        <w:rPr>
          <w:rFonts w:ascii="宋体" w:hAnsi="宋体"/>
          <w:sz w:val="22"/>
          <w:szCs w:val="22"/>
        </w:rPr>
      </w:pPr>
      <w:r>
        <w:rPr>
          <w:rFonts w:hint="eastAsia" w:ascii="宋体" w:hAnsi="宋体"/>
          <w:sz w:val="22"/>
          <w:szCs w:val="22"/>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numPr>
          <w:ilvl w:val="0"/>
          <w:numId w:val="16"/>
        </w:numPr>
        <w:snapToGrid w:val="0"/>
        <w:spacing w:line="500" w:lineRule="exact"/>
        <w:ind w:left="0" w:firstLine="385"/>
        <w:rPr>
          <w:rFonts w:ascii="宋体" w:hAnsi="宋体"/>
          <w:sz w:val="22"/>
          <w:szCs w:val="22"/>
        </w:rPr>
      </w:pPr>
      <w:r>
        <w:rPr>
          <w:rFonts w:hint="eastAsia" w:ascii="宋体" w:hAnsi="宋体"/>
          <w:sz w:val="22"/>
          <w:szCs w:val="22"/>
        </w:rPr>
        <w:t>不向采购人及个人购置或提供通讯工具、交通工具和高档办公用品等。</w:t>
      </w:r>
    </w:p>
    <w:p>
      <w:pPr>
        <w:numPr>
          <w:ilvl w:val="0"/>
          <w:numId w:val="16"/>
        </w:numPr>
        <w:snapToGrid w:val="0"/>
        <w:spacing w:line="500" w:lineRule="exact"/>
        <w:ind w:left="0" w:firstLine="385"/>
        <w:rPr>
          <w:rFonts w:ascii="宋体" w:hAnsi="宋体"/>
          <w:sz w:val="22"/>
          <w:szCs w:val="22"/>
        </w:rPr>
      </w:pPr>
      <w:r>
        <w:rPr>
          <w:rFonts w:hint="eastAsia" w:ascii="宋体" w:hAnsi="宋体"/>
          <w:sz w:val="22"/>
          <w:szCs w:val="22"/>
        </w:rPr>
        <w:t>不向采购人涉及招标的人员的配偶、子女分包此次招标项目。</w:t>
      </w:r>
    </w:p>
    <w:p>
      <w:pPr>
        <w:numPr>
          <w:ilvl w:val="0"/>
          <w:numId w:val="16"/>
        </w:numPr>
        <w:snapToGrid w:val="0"/>
        <w:spacing w:line="500" w:lineRule="exact"/>
        <w:ind w:left="0" w:firstLine="385"/>
        <w:rPr>
          <w:rFonts w:ascii="宋体" w:hAnsi="宋体"/>
          <w:sz w:val="22"/>
          <w:szCs w:val="22"/>
        </w:rPr>
      </w:pPr>
      <w:r>
        <w:rPr>
          <w:rFonts w:hint="eastAsia" w:ascii="宋体" w:hAnsi="宋体"/>
          <w:sz w:val="22"/>
          <w:szCs w:val="22"/>
        </w:rPr>
        <w:t>不向采购人及个人支付好处费、介绍费。</w:t>
      </w:r>
    </w:p>
    <w:p>
      <w:pPr>
        <w:numPr>
          <w:ilvl w:val="0"/>
          <w:numId w:val="16"/>
        </w:numPr>
        <w:snapToGrid w:val="0"/>
        <w:spacing w:line="500" w:lineRule="exact"/>
        <w:ind w:left="0" w:firstLine="385"/>
        <w:rPr>
          <w:rFonts w:ascii="宋体" w:hAnsi="宋体"/>
          <w:sz w:val="22"/>
          <w:szCs w:val="22"/>
        </w:rPr>
      </w:pPr>
      <w:r>
        <w:rPr>
          <w:rFonts w:hint="eastAsia" w:ascii="宋体" w:hAnsi="宋体"/>
          <w:sz w:val="22"/>
          <w:szCs w:val="22"/>
        </w:rPr>
        <w:t>一旦发现相关人员在招标过程中的索要财物等不廉洁行为，坚决予以抵制，并及时向有关纪检监察部门举报。</w:t>
      </w:r>
    </w:p>
    <w:p>
      <w:pPr>
        <w:numPr>
          <w:ilvl w:val="0"/>
          <w:numId w:val="16"/>
        </w:numPr>
        <w:snapToGrid w:val="0"/>
        <w:spacing w:line="500" w:lineRule="exact"/>
        <w:ind w:left="0" w:firstLine="385"/>
        <w:rPr>
          <w:rFonts w:ascii="宋体" w:hAnsi="宋体"/>
          <w:sz w:val="22"/>
          <w:szCs w:val="22"/>
        </w:rPr>
      </w:pPr>
      <w:r>
        <w:rPr>
          <w:rFonts w:hint="eastAsia" w:ascii="宋体" w:hAnsi="宋体"/>
          <w:sz w:val="22"/>
          <w:szCs w:val="22"/>
        </w:rPr>
        <w:t>我们若违反上述承诺，愿接受取消投标人资格及其他任何形式的处理。</w:t>
      </w:r>
    </w:p>
    <w:p>
      <w:pPr>
        <w:snapToGrid w:val="0"/>
        <w:spacing w:line="500" w:lineRule="exact"/>
        <w:ind w:firstLine="385" w:firstLineChars="175"/>
        <w:rPr>
          <w:rFonts w:ascii="宋体" w:hAnsi="宋体"/>
          <w:sz w:val="22"/>
          <w:szCs w:val="22"/>
        </w:rPr>
      </w:pPr>
    </w:p>
    <w:p>
      <w:pPr>
        <w:spacing w:line="440" w:lineRule="exact"/>
        <w:rPr>
          <w:rFonts w:ascii="宋体" w:hAnsi="宋体"/>
          <w:sz w:val="22"/>
          <w:szCs w:val="22"/>
        </w:rPr>
      </w:pPr>
      <w:r>
        <w:rPr>
          <w:rFonts w:hint="eastAsia" w:ascii="宋体" w:hAnsi="宋体"/>
          <w:sz w:val="22"/>
          <w:szCs w:val="22"/>
        </w:rPr>
        <w:t xml:space="preserve">                                                   投标人全称(盖章)</w:t>
      </w:r>
      <w:r>
        <w:rPr>
          <w:rFonts w:hint="eastAsia" w:ascii="宋体" w:hAnsi="宋体"/>
          <w:sz w:val="22"/>
          <w:szCs w:val="22"/>
          <w:u w:val="single"/>
        </w:rPr>
        <w:t xml:space="preserve">                    </w:t>
      </w:r>
    </w:p>
    <w:p>
      <w:pPr>
        <w:spacing w:line="440" w:lineRule="exact"/>
        <w:rPr>
          <w:rFonts w:ascii="宋体" w:hAnsi="宋体"/>
          <w:sz w:val="22"/>
          <w:szCs w:val="22"/>
        </w:rPr>
      </w:pPr>
      <w:r>
        <w:rPr>
          <w:rFonts w:hint="eastAsia" w:ascii="宋体" w:hAnsi="宋体"/>
          <w:sz w:val="22"/>
          <w:szCs w:val="22"/>
        </w:rPr>
        <w:t xml:space="preserve">                                                   投标人代表（</w:t>
      </w:r>
      <w:r>
        <w:rPr>
          <w:rFonts w:hint="eastAsia" w:ascii="宋体" w:hAnsi="宋体" w:cs="新宋体"/>
          <w:sz w:val="22"/>
          <w:szCs w:val="22"/>
        </w:rPr>
        <w:t>签字或盖章</w:t>
      </w:r>
      <w:r>
        <w:rPr>
          <w:rFonts w:hint="eastAsia" w:ascii="宋体" w:hAnsi="宋体" w:cs="新宋体"/>
          <w:sz w:val="22"/>
          <w:szCs w:val="22"/>
          <w:lang w:eastAsia="zh-CN"/>
        </w:rPr>
        <w:t>或电子签章</w:t>
      </w:r>
      <w:r>
        <w:rPr>
          <w:rFonts w:hint="eastAsia" w:ascii="宋体" w:hAnsi="宋体"/>
          <w:sz w:val="22"/>
          <w:szCs w:val="22"/>
        </w:rPr>
        <w:t>）</w:t>
      </w:r>
      <w:r>
        <w:rPr>
          <w:rFonts w:hint="eastAsia" w:ascii="宋体" w:hAnsi="宋体"/>
          <w:sz w:val="22"/>
          <w:szCs w:val="22"/>
          <w:u w:val="single"/>
        </w:rPr>
        <w:t xml:space="preserve">                    </w:t>
      </w:r>
    </w:p>
    <w:p>
      <w:pPr>
        <w:spacing w:line="440" w:lineRule="exact"/>
        <w:rPr>
          <w:rFonts w:hint="eastAsia" w:ascii="宋体" w:hAnsi="宋体"/>
          <w:sz w:val="22"/>
          <w:szCs w:val="22"/>
          <w:u w:val="single"/>
        </w:rPr>
      </w:pPr>
      <w:r>
        <w:rPr>
          <w:rFonts w:hint="eastAsia" w:ascii="宋体" w:hAnsi="宋体"/>
          <w:sz w:val="22"/>
          <w:szCs w:val="22"/>
        </w:rPr>
        <w:t xml:space="preserve">                                                   日 期</w:t>
      </w:r>
      <w:r>
        <w:rPr>
          <w:rFonts w:hint="eastAsia" w:ascii="宋体" w:hAnsi="宋体"/>
          <w:sz w:val="22"/>
          <w:szCs w:val="22"/>
          <w:u w:val="single"/>
        </w:rPr>
        <w:t xml:space="preserve">               </w:t>
      </w:r>
    </w:p>
    <w:p>
      <w:pPr>
        <w:spacing w:line="440" w:lineRule="exact"/>
        <w:rPr>
          <w:rFonts w:hint="eastAsia" w:ascii="宋体" w:hAnsi="宋体"/>
          <w:sz w:val="22"/>
          <w:szCs w:val="22"/>
          <w:u w:val="single"/>
        </w:rPr>
      </w:pPr>
    </w:p>
    <w:p>
      <w:pPr>
        <w:spacing w:line="440" w:lineRule="exact"/>
        <w:rPr>
          <w:rFonts w:hint="eastAsia" w:ascii="宋体" w:hAnsi="宋体"/>
          <w:sz w:val="22"/>
          <w:szCs w:val="22"/>
          <w:u w:val="single"/>
        </w:rPr>
      </w:pPr>
    </w:p>
    <w:p>
      <w:pPr>
        <w:spacing w:line="440" w:lineRule="exact"/>
        <w:rPr>
          <w:rFonts w:hint="eastAsia" w:ascii="宋体" w:hAnsi="宋体"/>
          <w:sz w:val="22"/>
          <w:szCs w:val="22"/>
          <w:u w:val="single"/>
        </w:rPr>
      </w:pPr>
    </w:p>
    <w:p>
      <w:pPr>
        <w:pStyle w:val="2"/>
        <w:rPr>
          <w:rFonts w:hint="eastAsia"/>
        </w:rPr>
      </w:pPr>
    </w:p>
    <w:p>
      <w:pPr>
        <w:spacing w:line="440" w:lineRule="exact"/>
        <w:rPr>
          <w:rFonts w:hint="eastAsia" w:ascii="宋体" w:hAnsi="宋体"/>
          <w:sz w:val="22"/>
          <w:szCs w:val="22"/>
          <w:u w:val="single"/>
        </w:rPr>
      </w:pPr>
    </w:p>
    <w:p>
      <w:pPr>
        <w:spacing w:line="360" w:lineRule="auto"/>
        <w:rPr>
          <w:rFonts w:hint="eastAsia" w:ascii="宋体" w:hAnsi="宋体" w:eastAsia="宋体" w:cs="Times New Roman"/>
          <w:b/>
          <w:kern w:val="2"/>
          <w:sz w:val="30"/>
          <w:szCs w:val="20"/>
          <w:lang w:val="en-US" w:eastAsia="zh-CN" w:bidi="ar-SA"/>
        </w:rPr>
      </w:pPr>
      <w:r>
        <w:rPr>
          <w:rFonts w:hint="eastAsia" w:ascii="宋体" w:hAnsi="宋体" w:eastAsia="宋体" w:cs="Times New Roman"/>
          <w:b/>
          <w:kern w:val="2"/>
          <w:sz w:val="30"/>
          <w:szCs w:val="20"/>
          <w:lang w:val="en-US" w:eastAsia="zh-CN" w:bidi="ar-SA"/>
        </w:rPr>
        <w:t>公告发布之日至本项目投标截止时间内任意时间的“信用中国（https://www.creditchina.gov.cn/）”、“中国政府采购网（http://www.ccgp.gov.cn/）”投标人信用查询网页截图（以开标当日采购人或采购代理机构网页查询结果为准）。</w:t>
      </w:r>
    </w:p>
    <w:p>
      <w:pPr>
        <w:spacing w:line="440" w:lineRule="exact"/>
        <w:rPr>
          <w:rFonts w:ascii="宋体" w:hAnsi="宋体"/>
          <w:sz w:val="22"/>
          <w:szCs w:val="22"/>
          <w:u w:val="single"/>
        </w:rPr>
      </w:pPr>
      <w:r>
        <w:rPr>
          <w:rFonts w:hint="eastAsia" w:ascii="宋体" w:hAnsi="宋体"/>
          <w:sz w:val="22"/>
          <w:szCs w:val="22"/>
          <w:u w:val="single"/>
        </w:rPr>
        <w:t xml:space="preserve">            </w:t>
      </w:r>
    </w:p>
    <w:p>
      <w:pPr>
        <w:pStyle w:val="4"/>
        <w:ind w:firstLine="221"/>
        <w:rPr>
          <w:rFonts w:ascii="宋体" w:hAnsi="宋体"/>
          <w:sz w:val="22"/>
          <w:szCs w:val="22"/>
          <w:u w:val="single"/>
        </w:rPr>
      </w:pPr>
    </w:p>
    <w:p>
      <w:pPr>
        <w:spacing w:line="360" w:lineRule="auto"/>
        <w:rPr>
          <w:rFonts w:ascii="宋体" w:hAnsi="宋体"/>
          <w:sz w:val="22"/>
          <w:szCs w:val="22"/>
        </w:rPr>
      </w:pPr>
    </w:p>
    <w:p>
      <w:pPr>
        <w:pStyle w:val="4"/>
        <w:ind w:firstLine="321"/>
        <w:rPr>
          <w:rFonts w:ascii="宋体" w:hAnsi="宋体"/>
        </w:rPr>
      </w:pPr>
    </w:p>
    <w:p>
      <w:pPr>
        <w:widowControl/>
        <w:adjustRightInd w:val="0"/>
        <w:snapToGrid w:val="0"/>
        <w:spacing w:line="360" w:lineRule="auto"/>
        <w:ind w:firstLine="440" w:firstLineChars="200"/>
        <w:jc w:val="left"/>
        <w:rPr>
          <w:rFonts w:ascii="宋体" w:hAnsi="宋体" w:cs="新宋体"/>
          <w:kern w:val="0"/>
          <w:sz w:val="22"/>
          <w:szCs w:val="22"/>
        </w:rPr>
      </w:pPr>
    </w:p>
    <w:p>
      <w:pPr>
        <w:pStyle w:val="6"/>
        <w:jc w:val="left"/>
        <w:rPr>
          <w:rFonts w:hint="eastAsia" w:ascii="宋体" w:hAnsi="宋体" w:eastAsia="宋体" w:cs="新宋体"/>
          <w:b w:val="0"/>
          <w:szCs w:val="21"/>
        </w:rPr>
      </w:pPr>
    </w:p>
    <w:p>
      <w:pPr>
        <w:pStyle w:val="6"/>
        <w:jc w:val="center"/>
        <w:rPr>
          <w:rFonts w:hint="eastAsia" w:ascii="宋体" w:hAnsi="宋体" w:eastAsia="宋体" w:cs="Times New Roman"/>
          <w:b/>
          <w:bCs w:val="0"/>
          <w:kern w:val="2"/>
          <w:sz w:val="30"/>
          <w:szCs w:val="20"/>
          <w:lang w:val="en-US" w:eastAsia="zh-CN" w:bidi="ar-SA"/>
        </w:rPr>
      </w:pPr>
      <w:r>
        <w:rPr>
          <w:rFonts w:hint="eastAsia" w:ascii="宋体" w:hAnsi="宋体" w:eastAsia="宋体" w:cs="Times New Roman"/>
          <w:b/>
          <w:bCs w:val="0"/>
          <w:kern w:val="2"/>
          <w:sz w:val="30"/>
          <w:szCs w:val="20"/>
          <w:lang w:val="en-US" w:eastAsia="zh-CN" w:bidi="ar-SA"/>
        </w:rPr>
        <w:t>供应商特定资格条件证明（如供应商资格条件未要求特定资格条件的，不需要提供）</w:t>
      </w: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hint="eastAsia" w:ascii="宋体" w:hAnsi="宋体" w:eastAsia="宋体" w:cs="新宋体"/>
          <w:b w:val="0"/>
          <w:szCs w:val="21"/>
        </w:rPr>
      </w:pPr>
    </w:p>
    <w:p>
      <w:pPr>
        <w:pStyle w:val="6"/>
        <w:jc w:val="left"/>
        <w:rPr>
          <w:rFonts w:ascii="宋体" w:hAnsi="宋体" w:eastAsia="宋体" w:cs="新宋体"/>
          <w:b w:val="0"/>
          <w:szCs w:val="21"/>
        </w:rPr>
      </w:pPr>
      <w:r>
        <w:rPr>
          <w:rFonts w:hint="eastAsia" w:ascii="宋体" w:hAnsi="宋体" w:eastAsia="宋体" w:cs="新宋体"/>
          <w:b w:val="0"/>
          <w:szCs w:val="21"/>
        </w:rPr>
        <w:br w:type="page"/>
      </w:r>
    </w:p>
    <w:p>
      <w:pPr>
        <w:spacing w:beforeLines="50" w:afterLines="50"/>
        <w:rPr>
          <w:rFonts w:ascii="宋体" w:hAnsi="宋体"/>
          <w:sz w:val="22"/>
          <w:szCs w:val="22"/>
        </w:rPr>
      </w:pPr>
      <w:r>
        <w:rPr>
          <w:rFonts w:hint="eastAsia" w:ascii="宋体" w:hAnsi="宋体"/>
          <w:sz w:val="22"/>
          <w:szCs w:val="22"/>
        </w:rPr>
        <w:t>（商务技术文件封面，供参考）</w:t>
      </w:r>
      <w:bookmarkEnd w:id="118"/>
      <w:bookmarkEnd w:id="119"/>
    </w:p>
    <w:p>
      <w:pPr>
        <w:rPr>
          <w:rFonts w:ascii="宋体" w:hAnsi="宋体" w:cs="新宋体"/>
        </w:rPr>
      </w:pPr>
    </w:p>
    <w:p>
      <w:pPr>
        <w:rPr>
          <w:rFonts w:ascii="宋体" w:hAnsi="宋体" w:cs="新宋体"/>
        </w:rPr>
      </w:pPr>
    </w:p>
    <w:p>
      <w:pPr>
        <w:rPr>
          <w:rFonts w:ascii="宋体" w:hAnsi="宋体" w:cs="新宋体"/>
        </w:rPr>
      </w:pPr>
    </w:p>
    <w:p>
      <w:pPr>
        <w:jc w:val="center"/>
        <w:rPr>
          <w:rFonts w:ascii="宋体" w:hAnsi="宋体" w:cs="新宋体"/>
          <w:sz w:val="28"/>
          <w:szCs w:val="28"/>
        </w:rPr>
      </w:pPr>
      <w:r>
        <w:rPr>
          <w:rFonts w:hint="eastAsia" w:ascii="宋体" w:hAnsi="宋体" w:cs="新宋体"/>
          <w:sz w:val="28"/>
          <w:szCs w:val="28"/>
          <w:u w:val="single"/>
        </w:rPr>
        <w:t xml:space="preserve">                 </w:t>
      </w:r>
      <w:r>
        <w:rPr>
          <w:rFonts w:hint="eastAsia" w:ascii="宋体" w:hAnsi="宋体" w:cs="新宋体"/>
          <w:sz w:val="28"/>
          <w:szCs w:val="28"/>
        </w:rPr>
        <w:t>（项目名称）</w:t>
      </w:r>
      <w:r>
        <w:rPr>
          <w:rFonts w:hint="eastAsia" w:ascii="宋体" w:hAnsi="宋体" w:cs="新宋体"/>
          <w:sz w:val="28"/>
          <w:szCs w:val="28"/>
          <w:u w:val="single"/>
        </w:rPr>
        <w:t xml:space="preserve">              </w:t>
      </w:r>
      <w:r>
        <w:rPr>
          <w:rFonts w:hint="eastAsia" w:ascii="宋体" w:hAnsi="宋体" w:cs="新宋体"/>
          <w:sz w:val="28"/>
          <w:szCs w:val="28"/>
        </w:rPr>
        <w:t>投标文件</w:t>
      </w:r>
    </w:p>
    <w:p>
      <w:pPr>
        <w:rPr>
          <w:rFonts w:ascii="宋体" w:hAnsi="宋体" w:cs="新宋体"/>
          <w:sz w:val="28"/>
          <w:szCs w:val="28"/>
        </w:rPr>
      </w:pPr>
    </w:p>
    <w:p>
      <w:pPr>
        <w:rPr>
          <w:rFonts w:ascii="宋体" w:hAnsi="宋体" w:cs="新宋体"/>
          <w:sz w:val="28"/>
          <w:szCs w:val="28"/>
        </w:rPr>
      </w:pPr>
    </w:p>
    <w:p>
      <w:pPr>
        <w:pStyle w:val="4"/>
        <w:ind w:firstLine="281"/>
        <w:rPr>
          <w:rFonts w:ascii="宋体" w:hAnsi="宋体" w:cs="新宋体"/>
          <w:sz w:val="28"/>
          <w:szCs w:val="28"/>
        </w:rPr>
      </w:pPr>
    </w:p>
    <w:p>
      <w:pPr>
        <w:pStyle w:val="4"/>
        <w:ind w:firstLine="281"/>
        <w:rPr>
          <w:rFonts w:ascii="宋体" w:hAnsi="宋体" w:cs="新宋体"/>
          <w:sz w:val="28"/>
          <w:szCs w:val="28"/>
        </w:rPr>
      </w:pPr>
    </w:p>
    <w:p>
      <w:pPr>
        <w:rPr>
          <w:rFonts w:ascii="宋体" w:hAnsi="宋体" w:cs="新宋体"/>
          <w:sz w:val="28"/>
          <w:szCs w:val="28"/>
        </w:rPr>
      </w:pPr>
    </w:p>
    <w:p>
      <w:pPr>
        <w:rPr>
          <w:rFonts w:ascii="宋体" w:hAnsi="宋体" w:cs="新宋体"/>
          <w:sz w:val="28"/>
          <w:szCs w:val="28"/>
        </w:rPr>
      </w:pPr>
    </w:p>
    <w:p>
      <w:pPr>
        <w:jc w:val="center"/>
        <w:rPr>
          <w:rFonts w:ascii="宋体" w:hAnsi="宋体" w:cs="新宋体"/>
          <w:sz w:val="52"/>
          <w:szCs w:val="52"/>
        </w:rPr>
      </w:pPr>
      <w:r>
        <w:rPr>
          <w:rFonts w:hint="eastAsia" w:ascii="宋体" w:hAnsi="宋体" w:cs="新宋体"/>
          <w:sz w:val="52"/>
          <w:szCs w:val="52"/>
        </w:rPr>
        <w:t>商 务 技 术 文 件</w:t>
      </w:r>
    </w:p>
    <w:p>
      <w:pPr>
        <w:spacing w:line="360" w:lineRule="auto"/>
        <w:rPr>
          <w:rFonts w:ascii="宋体" w:hAnsi="宋体" w:cs="新宋体"/>
          <w:szCs w:val="21"/>
        </w:rPr>
      </w:pPr>
    </w:p>
    <w:p>
      <w:pPr>
        <w:spacing w:line="360" w:lineRule="auto"/>
        <w:rPr>
          <w:rFonts w:ascii="宋体" w:hAnsi="宋体" w:cs="新宋体"/>
          <w:szCs w:val="21"/>
        </w:rPr>
      </w:pPr>
    </w:p>
    <w:p>
      <w:pPr>
        <w:spacing w:line="360" w:lineRule="auto"/>
        <w:rPr>
          <w:rFonts w:ascii="宋体" w:hAnsi="宋体" w:cs="新宋体"/>
          <w:szCs w:val="21"/>
        </w:rPr>
      </w:pPr>
    </w:p>
    <w:p>
      <w:pPr>
        <w:spacing w:line="360" w:lineRule="auto"/>
        <w:rPr>
          <w:rFonts w:ascii="宋体" w:hAnsi="宋体" w:cs="新宋体"/>
          <w:szCs w:val="21"/>
        </w:rPr>
      </w:pPr>
    </w:p>
    <w:p>
      <w:pPr>
        <w:pStyle w:val="4"/>
        <w:ind w:firstLine="321"/>
        <w:rPr>
          <w:rFonts w:ascii="宋体" w:hAnsi="宋体"/>
        </w:rPr>
      </w:pPr>
    </w:p>
    <w:p>
      <w:pPr>
        <w:spacing w:line="360" w:lineRule="auto"/>
        <w:rPr>
          <w:rFonts w:ascii="宋体" w:hAnsi="宋体" w:cs="新宋体"/>
          <w:szCs w:val="21"/>
        </w:rPr>
      </w:pPr>
    </w:p>
    <w:p>
      <w:pPr>
        <w:jc w:val="center"/>
        <w:rPr>
          <w:rFonts w:ascii="宋体" w:hAnsi="宋体" w:cs="新宋体"/>
          <w:sz w:val="28"/>
          <w:szCs w:val="28"/>
        </w:rPr>
      </w:pPr>
      <w:r>
        <w:rPr>
          <w:rFonts w:hint="eastAsia" w:ascii="宋体" w:hAnsi="宋体" w:cs="新宋体"/>
          <w:sz w:val="28"/>
          <w:szCs w:val="28"/>
        </w:rPr>
        <w:t>投标人：</w:t>
      </w:r>
      <w:r>
        <w:rPr>
          <w:rFonts w:hint="eastAsia" w:ascii="宋体" w:hAnsi="宋体" w:cs="新宋体"/>
          <w:sz w:val="28"/>
          <w:szCs w:val="28"/>
          <w:u w:val="single"/>
        </w:rPr>
        <w:t xml:space="preserve">                              </w:t>
      </w:r>
      <w:r>
        <w:rPr>
          <w:rFonts w:hint="eastAsia" w:ascii="宋体" w:hAnsi="宋体" w:cs="新宋体"/>
          <w:sz w:val="28"/>
          <w:szCs w:val="28"/>
        </w:rPr>
        <w:t>（盖单位章）</w:t>
      </w:r>
    </w:p>
    <w:p>
      <w:pPr>
        <w:rPr>
          <w:rFonts w:ascii="宋体" w:hAnsi="宋体" w:cs="新宋体"/>
          <w:sz w:val="28"/>
          <w:szCs w:val="28"/>
          <w:u w:val="single"/>
        </w:rPr>
      </w:pPr>
    </w:p>
    <w:p>
      <w:pPr>
        <w:jc w:val="center"/>
        <w:rPr>
          <w:rFonts w:ascii="宋体" w:hAnsi="宋体" w:cs="新宋体"/>
          <w:sz w:val="28"/>
          <w:szCs w:val="28"/>
        </w:rPr>
      </w:pPr>
      <w:r>
        <w:rPr>
          <w:rFonts w:hint="eastAsia" w:ascii="宋体" w:hAnsi="宋体" w:cs="新宋体"/>
          <w:sz w:val="28"/>
          <w:szCs w:val="28"/>
        </w:rPr>
        <w:t>法定代表人或其委托代理人：</w:t>
      </w:r>
      <w:r>
        <w:rPr>
          <w:rFonts w:hint="eastAsia" w:ascii="宋体" w:hAnsi="宋体" w:cs="新宋体"/>
          <w:sz w:val="28"/>
          <w:szCs w:val="28"/>
          <w:u w:val="single"/>
        </w:rPr>
        <w:t xml:space="preserve">          </w:t>
      </w:r>
      <w:r>
        <w:rPr>
          <w:rFonts w:hint="eastAsia" w:ascii="宋体" w:hAnsi="宋体" w:cs="新宋体"/>
          <w:sz w:val="28"/>
          <w:szCs w:val="28"/>
        </w:rPr>
        <w:t>（签字或盖章</w:t>
      </w:r>
      <w:r>
        <w:rPr>
          <w:rFonts w:hint="eastAsia" w:ascii="宋体" w:hAnsi="宋体" w:cs="新宋体"/>
          <w:sz w:val="28"/>
          <w:szCs w:val="28"/>
          <w:lang w:eastAsia="zh-CN"/>
        </w:rPr>
        <w:t>或电子签章</w:t>
      </w:r>
      <w:r>
        <w:rPr>
          <w:rFonts w:hint="eastAsia" w:ascii="宋体" w:hAnsi="宋体" w:cs="新宋体"/>
          <w:sz w:val="28"/>
          <w:szCs w:val="28"/>
        </w:rPr>
        <w:t>）</w:t>
      </w:r>
    </w:p>
    <w:p>
      <w:pPr>
        <w:rPr>
          <w:rFonts w:ascii="宋体" w:hAnsi="宋体" w:cs="新宋体"/>
          <w:sz w:val="28"/>
          <w:szCs w:val="28"/>
        </w:rPr>
      </w:pPr>
    </w:p>
    <w:p>
      <w:pPr>
        <w:jc w:val="center"/>
        <w:rPr>
          <w:rFonts w:ascii="宋体" w:hAnsi="宋体" w:cs="新宋体"/>
          <w:sz w:val="28"/>
          <w:szCs w:val="28"/>
        </w:rPr>
      </w:pPr>
      <w:r>
        <w:rPr>
          <w:rFonts w:hint="eastAsia" w:ascii="宋体" w:hAnsi="宋体" w:cs="新宋体"/>
          <w:sz w:val="28"/>
          <w:szCs w:val="28"/>
          <w:u w:val="single"/>
        </w:rPr>
        <w:t xml:space="preserve">        </w:t>
      </w:r>
      <w:r>
        <w:rPr>
          <w:rFonts w:hint="eastAsia" w:ascii="宋体" w:hAnsi="宋体" w:cs="新宋体"/>
          <w:sz w:val="28"/>
          <w:szCs w:val="28"/>
        </w:rPr>
        <w:t>年</w:t>
      </w:r>
      <w:r>
        <w:rPr>
          <w:rFonts w:hint="eastAsia" w:ascii="宋体" w:hAnsi="宋体" w:cs="新宋体"/>
          <w:sz w:val="28"/>
          <w:szCs w:val="28"/>
          <w:u w:val="single"/>
        </w:rPr>
        <w:t xml:space="preserve">        </w:t>
      </w:r>
      <w:r>
        <w:rPr>
          <w:rFonts w:hint="eastAsia" w:ascii="宋体" w:hAnsi="宋体" w:cs="新宋体"/>
          <w:sz w:val="28"/>
          <w:szCs w:val="28"/>
        </w:rPr>
        <w:t>月</w:t>
      </w:r>
      <w:r>
        <w:rPr>
          <w:rFonts w:hint="eastAsia" w:ascii="宋体" w:hAnsi="宋体" w:cs="新宋体"/>
          <w:sz w:val="28"/>
          <w:szCs w:val="28"/>
          <w:u w:val="single"/>
        </w:rPr>
        <w:t xml:space="preserve">        </w:t>
      </w:r>
      <w:r>
        <w:rPr>
          <w:rFonts w:hint="eastAsia" w:ascii="宋体" w:hAnsi="宋体" w:cs="新宋体"/>
          <w:sz w:val="28"/>
          <w:szCs w:val="28"/>
        </w:rPr>
        <w:t>日</w:t>
      </w:r>
    </w:p>
    <w:p>
      <w:pPr>
        <w:pStyle w:val="4"/>
        <w:ind w:firstLine="0" w:firstLineChars="0"/>
        <w:rPr>
          <w:rFonts w:ascii="宋体" w:hAnsi="宋体"/>
          <w:sz w:val="22"/>
          <w:szCs w:val="22"/>
        </w:rPr>
      </w:pPr>
      <w:r>
        <w:rPr>
          <w:rFonts w:hint="eastAsia" w:ascii="宋体" w:hAnsi="宋体" w:cs="宋体"/>
        </w:rPr>
        <w:br w:type="page"/>
      </w:r>
    </w:p>
    <w:p>
      <w:pPr>
        <w:numPr>
          <w:ilvl w:val="0"/>
          <w:numId w:val="17"/>
        </w:numPr>
        <w:spacing w:line="360" w:lineRule="auto"/>
        <w:rPr>
          <w:rFonts w:ascii="宋体" w:hAnsi="宋体" w:cs="新宋体"/>
          <w:sz w:val="22"/>
          <w:szCs w:val="22"/>
        </w:rPr>
      </w:pPr>
      <w:r>
        <w:rPr>
          <w:rFonts w:hint="eastAsia" w:ascii="宋体" w:hAnsi="宋体" w:cs="新宋体"/>
          <w:sz w:val="22"/>
          <w:szCs w:val="22"/>
        </w:rPr>
        <w:t>针对评分细则，编制目录索引，注明评标细则项目所在投标文件页码，格式自拟</w:t>
      </w:r>
    </w:p>
    <w:p>
      <w:pPr>
        <w:numPr>
          <w:ilvl w:val="0"/>
          <w:numId w:val="17"/>
        </w:numPr>
        <w:spacing w:line="360" w:lineRule="auto"/>
        <w:rPr>
          <w:rFonts w:ascii="宋体" w:hAnsi="宋体" w:cs="新宋体"/>
          <w:sz w:val="22"/>
          <w:szCs w:val="22"/>
        </w:rPr>
      </w:pPr>
      <w:r>
        <w:rPr>
          <w:rFonts w:hint="eastAsia" w:ascii="宋体" w:hAnsi="宋体" w:cs="新宋体"/>
          <w:sz w:val="22"/>
          <w:szCs w:val="22"/>
        </w:rPr>
        <w:t>投标函</w:t>
      </w:r>
    </w:p>
    <w:p>
      <w:pPr>
        <w:numPr>
          <w:ilvl w:val="0"/>
          <w:numId w:val="17"/>
        </w:numPr>
        <w:spacing w:line="360" w:lineRule="auto"/>
        <w:rPr>
          <w:rFonts w:ascii="宋体" w:hAnsi="宋体" w:cs="新宋体"/>
          <w:sz w:val="22"/>
          <w:szCs w:val="22"/>
        </w:rPr>
      </w:pPr>
      <w:r>
        <w:rPr>
          <w:rFonts w:hint="eastAsia" w:ascii="宋体" w:hAnsi="宋体" w:cs="新宋体"/>
          <w:sz w:val="22"/>
          <w:szCs w:val="22"/>
        </w:rPr>
        <w:t>技术要求应答表、商务条款偏离表</w:t>
      </w:r>
    </w:p>
    <w:p>
      <w:pPr>
        <w:numPr>
          <w:ilvl w:val="0"/>
          <w:numId w:val="17"/>
        </w:numPr>
        <w:spacing w:line="360" w:lineRule="auto"/>
        <w:rPr>
          <w:rFonts w:ascii="宋体" w:hAnsi="宋体" w:cs="新宋体"/>
          <w:sz w:val="22"/>
          <w:szCs w:val="22"/>
        </w:rPr>
      </w:pPr>
      <w:r>
        <w:rPr>
          <w:rFonts w:hint="eastAsia" w:ascii="宋体" w:hAnsi="宋体" w:cs="新宋体"/>
          <w:sz w:val="22"/>
          <w:szCs w:val="22"/>
        </w:rPr>
        <w:t>供应商综合实力情况</w:t>
      </w:r>
    </w:p>
    <w:p>
      <w:pPr>
        <w:numPr>
          <w:ilvl w:val="0"/>
          <w:numId w:val="17"/>
        </w:numPr>
        <w:spacing w:line="360" w:lineRule="auto"/>
        <w:rPr>
          <w:rFonts w:ascii="宋体" w:hAnsi="宋体" w:cs="新宋体"/>
          <w:sz w:val="22"/>
          <w:szCs w:val="22"/>
        </w:rPr>
      </w:pPr>
      <w:r>
        <w:rPr>
          <w:rFonts w:hint="eastAsia" w:ascii="宋体" w:hAnsi="宋体" w:cs="新宋体"/>
          <w:sz w:val="22"/>
          <w:szCs w:val="22"/>
        </w:rPr>
        <w:t>投标技术方案（以下内容格式自拟）</w:t>
      </w:r>
    </w:p>
    <w:p>
      <w:pPr>
        <w:pStyle w:val="25"/>
        <w:ind w:left="0" w:leftChars="0" w:firstLine="440" w:firstLineChars="200"/>
        <w:rPr>
          <w:rFonts w:hint="eastAsia" w:ascii="宋体" w:hAnsi="宋体" w:eastAsia="宋体" w:cs="新宋体"/>
          <w:kern w:val="2"/>
          <w:sz w:val="22"/>
          <w:szCs w:val="22"/>
          <w:lang w:val="en-US" w:eastAsia="zh-CN" w:bidi="ar-SA"/>
        </w:rPr>
      </w:pPr>
      <w:r>
        <w:rPr>
          <w:rFonts w:hint="eastAsia" w:cs="新宋体"/>
          <w:kern w:val="2"/>
          <w:sz w:val="22"/>
          <w:szCs w:val="22"/>
          <w:lang w:val="en-US" w:eastAsia="zh-CN" w:bidi="ar-SA"/>
        </w:rPr>
        <w:t>1、</w:t>
      </w:r>
      <w:r>
        <w:rPr>
          <w:rFonts w:hint="eastAsia" w:ascii="宋体" w:hAnsi="宋体" w:eastAsia="宋体" w:cs="新宋体"/>
          <w:kern w:val="2"/>
          <w:sz w:val="22"/>
          <w:szCs w:val="22"/>
          <w:lang w:val="en-US" w:eastAsia="zh-CN" w:bidi="ar-SA"/>
        </w:rPr>
        <w:t>投入到本项目的项目负责人、其他人员的力量投入和经验情况</w:t>
      </w:r>
    </w:p>
    <w:p>
      <w:pPr>
        <w:pStyle w:val="25"/>
        <w:ind w:left="0" w:leftChars="0" w:firstLine="440" w:firstLineChars="200"/>
        <w:rPr>
          <w:rFonts w:hint="eastAsia" w:ascii="宋体" w:hAnsi="宋体" w:eastAsia="宋体" w:cs="新宋体"/>
          <w:kern w:val="2"/>
          <w:sz w:val="22"/>
          <w:szCs w:val="22"/>
          <w:lang w:val="en-US" w:eastAsia="zh-CN" w:bidi="ar-SA"/>
        </w:rPr>
      </w:pPr>
      <w:r>
        <w:rPr>
          <w:rFonts w:hint="eastAsia" w:cs="新宋体"/>
          <w:kern w:val="2"/>
          <w:sz w:val="22"/>
          <w:szCs w:val="22"/>
          <w:lang w:val="en-US" w:eastAsia="zh-CN" w:bidi="ar-SA"/>
        </w:rPr>
        <w:t>2、</w:t>
      </w:r>
      <w:r>
        <w:rPr>
          <w:rFonts w:hint="eastAsia" w:ascii="宋体" w:hAnsi="宋体" w:eastAsia="宋体" w:cs="新宋体"/>
          <w:kern w:val="2"/>
          <w:sz w:val="22"/>
          <w:szCs w:val="22"/>
          <w:lang w:val="en-US" w:eastAsia="zh-CN" w:bidi="ar-SA"/>
        </w:rPr>
        <w:t>本项目的进度计划，进度与质量保障措施情况</w:t>
      </w:r>
    </w:p>
    <w:p>
      <w:pPr>
        <w:pStyle w:val="25"/>
        <w:ind w:left="0" w:leftChars="0" w:firstLine="440" w:firstLineChars="200"/>
        <w:rPr>
          <w:rFonts w:hint="eastAsia" w:ascii="宋体" w:hAnsi="宋体" w:eastAsia="宋体" w:cs="新宋体"/>
          <w:kern w:val="2"/>
          <w:sz w:val="22"/>
          <w:szCs w:val="22"/>
          <w:lang w:val="en-US" w:eastAsia="zh-CN" w:bidi="ar-SA"/>
        </w:rPr>
      </w:pPr>
      <w:r>
        <w:rPr>
          <w:rFonts w:hint="eastAsia" w:cs="新宋体"/>
          <w:kern w:val="2"/>
          <w:sz w:val="22"/>
          <w:szCs w:val="22"/>
          <w:lang w:val="en-US" w:eastAsia="zh-CN" w:bidi="ar-SA"/>
        </w:rPr>
        <w:t>3、</w:t>
      </w:r>
      <w:r>
        <w:rPr>
          <w:rFonts w:hint="eastAsia" w:ascii="宋体" w:hAnsi="宋体" w:eastAsia="宋体" w:cs="新宋体"/>
          <w:kern w:val="2"/>
          <w:sz w:val="22"/>
          <w:szCs w:val="22"/>
          <w:lang w:val="en-US" w:eastAsia="zh-CN" w:bidi="ar-SA"/>
        </w:rPr>
        <w:t>针对本项目的特点和难点分析及解决措施情况</w:t>
      </w:r>
    </w:p>
    <w:p>
      <w:pPr>
        <w:pStyle w:val="25"/>
        <w:ind w:left="0" w:leftChars="0" w:firstLine="440" w:firstLineChars="200"/>
        <w:rPr>
          <w:rFonts w:hint="eastAsia" w:ascii="宋体" w:hAnsi="宋体" w:eastAsia="宋体" w:cs="新宋体"/>
          <w:kern w:val="2"/>
          <w:sz w:val="22"/>
          <w:szCs w:val="22"/>
          <w:lang w:val="en-US" w:eastAsia="zh-CN" w:bidi="ar-SA"/>
        </w:rPr>
      </w:pPr>
      <w:r>
        <w:rPr>
          <w:rFonts w:hint="eastAsia" w:cs="新宋体"/>
          <w:kern w:val="2"/>
          <w:sz w:val="22"/>
          <w:szCs w:val="22"/>
          <w:lang w:val="en-US" w:eastAsia="zh-CN" w:bidi="ar-SA"/>
        </w:rPr>
        <w:t>4、</w:t>
      </w:r>
      <w:r>
        <w:rPr>
          <w:rFonts w:hint="eastAsia" w:ascii="宋体" w:hAnsi="宋体" w:eastAsia="宋体" w:cs="新宋体"/>
          <w:kern w:val="2"/>
          <w:sz w:val="22"/>
          <w:szCs w:val="22"/>
          <w:lang w:val="en-US" w:eastAsia="zh-CN" w:bidi="ar-SA"/>
        </w:rPr>
        <w:t>针对本项目实施的合理化建议</w:t>
      </w:r>
    </w:p>
    <w:p>
      <w:pPr>
        <w:pStyle w:val="25"/>
        <w:ind w:left="0" w:leftChars="0" w:firstLine="440" w:firstLineChars="200"/>
      </w:pPr>
      <w:r>
        <w:rPr>
          <w:rFonts w:hint="eastAsia" w:cs="新宋体"/>
          <w:kern w:val="2"/>
          <w:sz w:val="22"/>
          <w:szCs w:val="22"/>
          <w:lang w:val="en-US" w:eastAsia="zh-CN" w:bidi="ar-SA"/>
        </w:rPr>
        <w:t>5、</w:t>
      </w:r>
      <w:r>
        <w:rPr>
          <w:rFonts w:hint="eastAsia" w:ascii="宋体" w:hAnsi="宋体" w:eastAsia="宋体" w:cs="新宋体"/>
          <w:kern w:val="2"/>
          <w:sz w:val="22"/>
          <w:szCs w:val="22"/>
          <w:lang w:val="en-US" w:eastAsia="zh-CN" w:bidi="ar-SA"/>
        </w:rPr>
        <w:t>近三年(2017年1月1日至今)已承接类似拆迁事务代理服务项目的业绩情况表（以合同签订时间为准）</w:t>
      </w:r>
      <w:r>
        <w:rPr>
          <w:rFonts w:hint="eastAsia"/>
        </w:rPr>
        <w:t xml:space="preserve"> </w:t>
      </w:r>
    </w:p>
    <w:p>
      <w:pPr>
        <w:numPr>
          <w:ilvl w:val="0"/>
          <w:numId w:val="17"/>
        </w:numPr>
        <w:spacing w:line="360" w:lineRule="auto"/>
        <w:rPr>
          <w:rFonts w:ascii="宋体" w:hAnsi="宋体" w:cs="新宋体"/>
          <w:sz w:val="22"/>
          <w:szCs w:val="22"/>
        </w:rPr>
      </w:pPr>
      <w:r>
        <w:rPr>
          <w:rFonts w:hint="eastAsia" w:ascii="宋体" w:hAnsi="宋体" w:cs="新宋体"/>
          <w:sz w:val="22"/>
          <w:szCs w:val="22"/>
        </w:rPr>
        <w:t>资信证明文件（本部分为商务技术文件评分内容，各供应商参照评分标准根据自身情况提供）</w:t>
      </w:r>
    </w:p>
    <w:p>
      <w:pPr>
        <w:pStyle w:val="25"/>
        <w:ind w:left="0" w:leftChars="0" w:firstLine="440" w:firstLineChars="200"/>
        <w:rPr>
          <w:rFonts w:hint="eastAsia" w:ascii="宋体" w:hAnsi="宋体" w:eastAsia="宋体" w:cs="新宋体"/>
          <w:kern w:val="2"/>
          <w:sz w:val="22"/>
          <w:szCs w:val="22"/>
          <w:lang w:val="en-US" w:eastAsia="zh-CN" w:bidi="ar-SA"/>
        </w:rPr>
      </w:pPr>
      <w:r>
        <w:rPr>
          <w:rFonts w:hint="eastAsia" w:cs="新宋体"/>
          <w:sz w:val="22"/>
          <w:szCs w:val="22"/>
          <w:lang w:eastAsia="zh-CN"/>
        </w:rPr>
        <w:t>七、</w:t>
      </w:r>
      <w:r>
        <w:rPr>
          <w:rFonts w:hint="eastAsia" w:ascii="宋体" w:hAnsi="宋体" w:eastAsia="宋体" w:cs="新宋体"/>
          <w:kern w:val="2"/>
          <w:sz w:val="22"/>
          <w:szCs w:val="22"/>
          <w:lang w:val="en-US" w:eastAsia="zh-CN" w:bidi="ar-SA"/>
        </w:rPr>
        <w:t>根据招标文件中的采购内容与技术要求、评标细则，需要提供的其它文件和资料。</w:t>
      </w:r>
    </w:p>
    <w:p>
      <w:pPr>
        <w:spacing w:line="460" w:lineRule="exact"/>
        <w:rPr>
          <w:rFonts w:ascii="宋体" w:hAnsi="宋体"/>
          <w:b/>
          <w:bCs/>
          <w:sz w:val="22"/>
          <w:szCs w:val="22"/>
        </w:rPr>
      </w:pPr>
      <w:r>
        <w:rPr>
          <w:rFonts w:ascii="宋体" w:hAnsi="宋体" w:cs="新宋体"/>
          <w:sz w:val="22"/>
          <w:szCs w:val="22"/>
        </w:rPr>
        <w:br w:type="page"/>
      </w:r>
      <w:r>
        <w:rPr>
          <w:rFonts w:hint="eastAsia" w:ascii="宋体" w:hAnsi="宋体"/>
          <w:b/>
          <w:bCs/>
          <w:sz w:val="22"/>
          <w:szCs w:val="22"/>
        </w:rPr>
        <w:t>附件一</w:t>
      </w:r>
    </w:p>
    <w:p>
      <w:pPr>
        <w:spacing w:line="460" w:lineRule="exact"/>
        <w:ind w:left="22" w:hanging="22" w:hangingChars="8"/>
        <w:jc w:val="center"/>
        <w:rPr>
          <w:rFonts w:ascii="宋体" w:hAnsi="宋体"/>
          <w:b/>
          <w:bCs/>
          <w:sz w:val="28"/>
          <w:szCs w:val="28"/>
        </w:rPr>
      </w:pPr>
      <w:r>
        <w:rPr>
          <w:rFonts w:hint="eastAsia" w:ascii="宋体" w:hAnsi="宋体"/>
          <w:b/>
          <w:bCs/>
          <w:sz w:val="28"/>
          <w:szCs w:val="28"/>
        </w:rPr>
        <w:t>投 标 函</w:t>
      </w:r>
    </w:p>
    <w:p>
      <w:pPr>
        <w:spacing w:line="420" w:lineRule="exact"/>
        <w:rPr>
          <w:rFonts w:ascii="宋体" w:hAnsi="宋体"/>
          <w:sz w:val="22"/>
          <w:szCs w:val="22"/>
        </w:rPr>
      </w:pPr>
      <w:r>
        <w:rPr>
          <w:rFonts w:hint="eastAsia" w:ascii="宋体" w:hAnsi="宋体"/>
          <w:sz w:val="22"/>
          <w:szCs w:val="22"/>
          <w:lang w:eastAsia="zh-CN"/>
        </w:rPr>
        <w:t>温州市龙湾区人民政府永中街道办事处</w:t>
      </w:r>
      <w:r>
        <w:rPr>
          <w:rFonts w:hint="eastAsia" w:ascii="宋体" w:hAnsi="宋体"/>
          <w:sz w:val="22"/>
          <w:szCs w:val="22"/>
        </w:rPr>
        <w:t>：</w:t>
      </w:r>
    </w:p>
    <w:p>
      <w:pPr>
        <w:spacing w:line="420" w:lineRule="exact"/>
        <w:rPr>
          <w:rFonts w:ascii="宋体" w:hAnsi="宋体"/>
          <w:sz w:val="22"/>
          <w:szCs w:val="22"/>
        </w:rPr>
      </w:pPr>
      <w:r>
        <w:rPr>
          <w:rFonts w:hint="eastAsia" w:ascii="宋体" w:hAnsi="宋体"/>
          <w:sz w:val="22"/>
          <w:szCs w:val="22"/>
          <w:lang w:eastAsia="zh-CN"/>
        </w:rPr>
        <w:t>浙江华域高宇项目管理有限公司</w:t>
      </w:r>
      <w:r>
        <w:rPr>
          <w:rFonts w:hint="eastAsia" w:ascii="宋体" w:hAnsi="宋体"/>
          <w:sz w:val="22"/>
          <w:szCs w:val="22"/>
        </w:rPr>
        <w:t>：</w:t>
      </w:r>
    </w:p>
    <w:p>
      <w:pPr>
        <w:spacing w:line="420" w:lineRule="exact"/>
        <w:ind w:firstLine="440" w:firstLineChars="200"/>
        <w:rPr>
          <w:rFonts w:ascii="宋体" w:hAnsi="宋体"/>
          <w:sz w:val="22"/>
          <w:szCs w:val="22"/>
        </w:rPr>
      </w:pPr>
      <w:r>
        <w:rPr>
          <w:rFonts w:hint="eastAsia" w:ascii="宋体" w:hAnsi="宋体"/>
          <w:sz w:val="22"/>
          <w:szCs w:val="22"/>
        </w:rPr>
        <w:t>根据贵方为</w:t>
      </w:r>
      <w:r>
        <w:rPr>
          <w:rFonts w:hint="eastAsia" w:ascii="宋体" w:hAnsi="宋体"/>
          <w:sz w:val="22"/>
          <w:szCs w:val="22"/>
          <w:u w:val="single"/>
        </w:rPr>
        <w:t xml:space="preserve">             </w:t>
      </w:r>
      <w:r>
        <w:rPr>
          <w:rFonts w:hint="eastAsia" w:ascii="宋体" w:hAnsi="宋体"/>
          <w:sz w:val="22"/>
          <w:szCs w:val="22"/>
        </w:rPr>
        <w:t>项目（项目编号：</w:t>
      </w:r>
      <w:r>
        <w:rPr>
          <w:rFonts w:hint="eastAsia" w:ascii="宋体" w:hAnsi="宋体"/>
          <w:sz w:val="22"/>
          <w:szCs w:val="22"/>
          <w:u w:val="single"/>
        </w:rPr>
        <w:t xml:space="preserve">        </w:t>
      </w:r>
      <w:r>
        <w:rPr>
          <w:rFonts w:hint="eastAsia" w:ascii="宋体" w:hAnsi="宋体"/>
          <w:sz w:val="22"/>
          <w:szCs w:val="22"/>
        </w:rPr>
        <w:t>）的投标邀请，我方</w:t>
      </w:r>
      <w:r>
        <w:rPr>
          <w:rFonts w:hint="eastAsia" w:ascii="宋体" w:hAnsi="宋体"/>
          <w:sz w:val="22"/>
          <w:szCs w:val="22"/>
          <w:u w:val="single"/>
        </w:rPr>
        <w:t xml:space="preserve">           　　</w:t>
      </w:r>
      <w:r>
        <w:rPr>
          <w:rFonts w:hint="eastAsia" w:ascii="宋体" w:hAnsi="宋体"/>
          <w:sz w:val="22"/>
          <w:szCs w:val="22"/>
        </w:rPr>
        <w:t>（投标人名称）作为投标人正式授权</w:t>
      </w:r>
      <w:r>
        <w:rPr>
          <w:rFonts w:hint="eastAsia" w:ascii="宋体" w:hAnsi="宋体"/>
          <w:sz w:val="22"/>
          <w:szCs w:val="22"/>
          <w:u w:val="single"/>
        </w:rPr>
        <w:t xml:space="preserve">　           </w:t>
      </w:r>
      <w:r>
        <w:rPr>
          <w:rFonts w:hint="eastAsia" w:ascii="宋体" w:hAnsi="宋体"/>
          <w:sz w:val="22"/>
          <w:szCs w:val="22"/>
        </w:rPr>
        <w:t>（授权代表全名，职务）代表我方处理有关本项目投标的一切事宜。</w:t>
      </w:r>
    </w:p>
    <w:p>
      <w:pPr>
        <w:autoSpaceDE w:val="0"/>
        <w:autoSpaceDN w:val="0"/>
        <w:adjustRightInd w:val="0"/>
        <w:spacing w:line="420" w:lineRule="atLeast"/>
        <w:ind w:firstLine="440" w:firstLineChars="200"/>
        <w:rPr>
          <w:rFonts w:ascii="宋体" w:hAnsi="宋体" w:cs="新宋体"/>
          <w:kern w:val="0"/>
          <w:sz w:val="22"/>
          <w:szCs w:val="22"/>
          <w:lang w:val="zh-CN"/>
        </w:rPr>
      </w:pPr>
      <w:r>
        <w:rPr>
          <w:rFonts w:hint="eastAsia" w:ascii="宋体" w:hAnsi="宋体" w:cs="新宋体"/>
          <w:kern w:val="0"/>
          <w:sz w:val="22"/>
          <w:szCs w:val="22"/>
          <w:lang w:val="zh-CN"/>
        </w:rPr>
        <w:t>在此提交的投标文件中，包括如下内容，并已分别单独密封装袋：</w:t>
      </w:r>
    </w:p>
    <w:p>
      <w:pPr>
        <w:numPr>
          <w:ilvl w:val="0"/>
          <w:numId w:val="18"/>
        </w:numPr>
        <w:spacing w:line="420" w:lineRule="exact"/>
        <w:rPr>
          <w:rFonts w:ascii="宋体" w:hAnsi="宋体" w:cs="新宋体"/>
          <w:szCs w:val="21"/>
        </w:rPr>
      </w:pPr>
      <w:r>
        <w:rPr>
          <w:rFonts w:hint="eastAsia" w:ascii="宋体" w:hAnsi="宋体" w:cs="新宋体"/>
          <w:sz w:val="22"/>
        </w:rPr>
        <w:t>按“投标人须知”要求编制的投标文件资格审查资料 ；</w:t>
      </w:r>
    </w:p>
    <w:p>
      <w:pPr>
        <w:numPr>
          <w:ilvl w:val="0"/>
          <w:numId w:val="18"/>
        </w:numPr>
        <w:spacing w:line="420" w:lineRule="exact"/>
        <w:rPr>
          <w:rFonts w:ascii="宋体" w:hAnsi="宋体" w:cs="新宋体"/>
          <w:szCs w:val="21"/>
        </w:rPr>
      </w:pPr>
      <w:r>
        <w:rPr>
          <w:rFonts w:hint="eastAsia" w:ascii="宋体" w:hAnsi="宋体" w:cs="新宋体"/>
          <w:sz w:val="22"/>
        </w:rPr>
        <w:t>按“投标人须知”要求编制的投标文件商务商务技术文件 ；</w:t>
      </w:r>
    </w:p>
    <w:p>
      <w:pPr>
        <w:numPr>
          <w:ilvl w:val="0"/>
          <w:numId w:val="18"/>
        </w:numPr>
        <w:spacing w:line="420" w:lineRule="exact"/>
        <w:rPr>
          <w:rFonts w:ascii="宋体" w:hAnsi="宋体" w:cs="新宋体"/>
          <w:szCs w:val="21"/>
        </w:rPr>
      </w:pPr>
      <w:r>
        <w:rPr>
          <w:rFonts w:hint="eastAsia" w:ascii="宋体" w:hAnsi="宋体" w:cs="新宋体"/>
          <w:sz w:val="22"/>
        </w:rPr>
        <w:t>按“投标人须知”要求编制的投标文件投标报价标 。</w:t>
      </w:r>
    </w:p>
    <w:p>
      <w:pPr>
        <w:autoSpaceDE w:val="0"/>
        <w:autoSpaceDN w:val="0"/>
        <w:adjustRightInd w:val="0"/>
        <w:spacing w:line="420" w:lineRule="atLeast"/>
        <w:ind w:firstLine="440"/>
        <w:rPr>
          <w:rFonts w:ascii="宋体" w:hAnsi="宋体" w:cs="新宋体"/>
          <w:kern w:val="0"/>
          <w:sz w:val="22"/>
          <w:szCs w:val="22"/>
          <w:lang w:val="zh-CN"/>
        </w:rPr>
      </w:pPr>
      <w:r>
        <w:rPr>
          <w:rFonts w:hint="eastAsia" w:ascii="宋体" w:hAnsi="宋体" w:cs="新宋体"/>
          <w:kern w:val="0"/>
          <w:sz w:val="22"/>
          <w:szCs w:val="22"/>
          <w:lang w:val="zh-CN"/>
        </w:rPr>
        <w:t>我方己完全明白采购文件的所有条款要求，并重申以下几点：</w:t>
      </w:r>
    </w:p>
    <w:p>
      <w:pPr>
        <w:numPr>
          <w:ilvl w:val="0"/>
          <w:numId w:val="19"/>
        </w:numPr>
        <w:spacing w:line="420" w:lineRule="exact"/>
        <w:rPr>
          <w:rFonts w:ascii="宋体" w:hAnsi="宋体" w:cs="新宋体"/>
          <w:sz w:val="22"/>
        </w:rPr>
      </w:pPr>
      <w:r>
        <w:rPr>
          <w:rFonts w:hint="eastAsia" w:ascii="宋体" w:hAnsi="宋体" w:cs="新宋体"/>
          <w:sz w:val="22"/>
        </w:rPr>
        <w:t>已详细阅读全部采购文件，包括采购文件补充文件（如果有，包括相关的补充、更正、澄清公告和文件）、参考资料及有关附件，确认无误。我方完全理解并接受采购文件的各项规定和要求。</w:t>
      </w:r>
    </w:p>
    <w:p>
      <w:pPr>
        <w:numPr>
          <w:ilvl w:val="0"/>
          <w:numId w:val="19"/>
        </w:numPr>
        <w:spacing w:line="420" w:lineRule="exact"/>
        <w:rPr>
          <w:rFonts w:ascii="宋体" w:hAnsi="宋体" w:cs="新宋体"/>
          <w:sz w:val="22"/>
        </w:rPr>
      </w:pPr>
      <w:r>
        <w:rPr>
          <w:rFonts w:hint="eastAsia" w:ascii="宋体" w:hAnsi="宋体" w:cs="新宋体"/>
          <w:sz w:val="22"/>
        </w:rPr>
        <w:t>同意提供按照贵方可能要求的与投标有关的一切数据或资料等。若贵方需要，我方愿意提供我方作出的一切承诺的证明材料。</w:t>
      </w:r>
    </w:p>
    <w:p>
      <w:pPr>
        <w:numPr>
          <w:ilvl w:val="0"/>
          <w:numId w:val="19"/>
        </w:numPr>
        <w:spacing w:line="420" w:lineRule="exact"/>
        <w:rPr>
          <w:rFonts w:ascii="宋体" w:hAnsi="宋体" w:cs="新宋体"/>
          <w:sz w:val="22"/>
        </w:rPr>
      </w:pPr>
      <w:r>
        <w:rPr>
          <w:rFonts w:hint="eastAsia" w:ascii="宋体" w:hAnsi="宋体" w:cs="新宋体"/>
          <w:sz w:val="22"/>
        </w:rPr>
        <w:t>如中标，保证按照采购文件要求及投标文件的承诺与采购人签订合同，保证履行合同条款。</w:t>
      </w:r>
    </w:p>
    <w:p>
      <w:pPr>
        <w:numPr>
          <w:ilvl w:val="0"/>
          <w:numId w:val="19"/>
        </w:numPr>
        <w:spacing w:line="420" w:lineRule="exact"/>
        <w:rPr>
          <w:rFonts w:ascii="宋体" w:hAnsi="宋体" w:cs="新宋体"/>
          <w:sz w:val="22"/>
        </w:rPr>
      </w:pPr>
      <w:r>
        <w:rPr>
          <w:rFonts w:hint="eastAsia" w:ascii="宋体" w:hAnsi="宋体" w:cs="新宋体"/>
          <w:sz w:val="22"/>
        </w:rPr>
        <w:t>同意在采购文件中供应商须知规定的开标日期起遵守本投标书中的承诺且在投标有效期满之前均具有约束力。</w:t>
      </w:r>
    </w:p>
    <w:p>
      <w:pPr>
        <w:numPr>
          <w:ilvl w:val="0"/>
          <w:numId w:val="19"/>
        </w:numPr>
        <w:spacing w:line="420" w:lineRule="exact"/>
        <w:rPr>
          <w:rFonts w:ascii="宋体" w:hAnsi="宋体" w:cs="新宋体"/>
          <w:sz w:val="22"/>
        </w:rPr>
      </w:pPr>
      <w:r>
        <w:rPr>
          <w:rFonts w:hint="eastAsia" w:ascii="宋体" w:hAnsi="宋体" w:cs="新宋体"/>
          <w:sz w:val="22"/>
        </w:rPr>
        <w:t>如果在开标后规定的投标有效期内撤回投标，我方接受贵方处罚。</w:t>
      </w:r>
    </w:p>
    <w:p>
      <w:pPr>
        <w:numPr>
          <w:ilvl w:val="0"/>
          <w:numId w:val="19"/>
        </w:numPr>
        <w:spacing w:line="420" w:lineRule="exact"/>
        <w:rPr>
          <w:rFonts w:ascii="宋体" w:hAnsi="宋体" w:cs="新宋体"/>
          <w:sz w:val="22"/>
        </w:rPr>
      </w:pPr>
      <w:r>
        <w:rPr>
          <w:rFonts w:hint="eastAsia" w:ascii="宋体" w:hAnsi="宋体" w:cs="新宋体"/>
          <w:sz w:val="22"/>
        </w:rPr>
        <w:t>完全理解贵方不一定要接受最低价的投标。</w:t>
      </w:r>
    </w:p>
    <w:p>
      <w:pPr>
        <w:numPr>
          <w:ilvl w:val="0"/>
          <w:numId w:val="19"/>
        </w:numPr>
        <w:spacing w:line="420" w:lineRule="exact"/>
        <w:rPr>
          <w:rFonts w:ascii="宋体" w:hAnsi="宋体" w:cs="新宋体"/>
          <w:sz w:val="22"/>
        </w:rPr>
      </w:pPr>
      <w:r>
        <w:rPr>
          <w:rFonts w:hint="eastAsia" w:ascii="宋体" w:hAnsi="宋体" w:cs="新宋体"/>
          <w:sz w:val="22"/>
        </w:rPr>
        <w:t>在参加本项目前三年内（被通报或者处罚的违法行为有：</w:t>
      </w:r>
      <w:r>
        <w:rPr>
          <w:rFonts w:hint="eastAsia" w:ascii="宋体" w:hAnsi="宋体" w:cs="新宋体"/>
          <w:sz w:val="22"/>
          <w:u w:val="single"/>
        </w:rPr>
        <w:t xml:space="preserve">                  </w:t>
      </w:r>
      <w:r>
        <w:rPr>
          <w:rFonts w:hint="eastAsia" w:ascii="宋体" w:hAnsi="宋体" w:cs="新宋体"/>
          <w:sz w:val="22"/>
        </w:rPr>
        <w:t>）或（没有因违法经营受到刑事处罚或者责令停产停业、吊销许可证或者执照、较大数额罚款等行政处罚或处罚）或（在</w:t>
      </w:r>
      <w:r>
        <w:rPr>
          <w:rFonts w:hint="eastAsia" w:ascii="宋体" w:hAnsi="宋体" w:cs="新宋体"/>
          <w:sz w:val="22"/>
          <w:u w:val="single"/>
        </w:rPr>
        <w:t xml:space="preserve">  </w:t>
      </w:r>
      <w:r>
        <w:rPr>
          <w:rFonts w:hint="eastAsia" w:ascii="宋体" w:hAnsi="宋体" w:cs="新宋体"/>
          <w:sz w:val="22"/>
        </w:rPr>
        <w:t>至</w:t>
      </w:r>
      <w:r>
        <w:rPr>
          <w:rFonts w:hint="eastAsia" w:ascii="宋体" w:hAnsi="宋体" w:cs="新宋体"/>
          <w:sz w:val="22"/>
          <w:u w:val="single"/>
        </w:rPr>
        <w:t xml:space="preserve">  </w:t>
      </w:r>
      <w:r>
        <w:rPr>
          <w:rFonts w:hint="eastAsia" w:ascii="宋体" w:hAnsi="宋体" w:cs="新宋体"/>
          <w:sz w:val="22"/>
        </w:rPr>
        <w:t>期间禁止参加政府采购活动但是期限届满，须附相关证明文件）</w:t>
      </w:r>
    </w:p>
    <w:p>
      <w:pPr>
        <w:numPr>
          <w:ilvl w:val="0"/>
          <w:numId w:val="19"/>
        </w:numPr>
        <w:spacing w:line="420" w:lineRule="exact"/>
        <w:rPr>
          <w:rFonts w:ascii="宋体" w:hAnsi="宋体" w:cs="新宋体"/>
          <w:sz w:val="22"/>
        </w:rPr>
      </w:pPr>
      <w:r>
        <w:rPr>
          <w:rFonts w:hint="eastAsia" w:ascii="宋体" w:hAnsi="宋体" w:cs="新宋体"/>
          <w:sz w:val="22"/>
        </w:rPr>
        <w:t>在投标截止前（未被“信用中国”网站(</w:t>
      </w:r>
      <w:r>
        <w:fldChar w:fldCharType="begin"/>
      </w:r>
      <w:r>
        <w:instrText xml:space="preserve"> HYPERLINK "http://www.creditchina.gov.cn" </w:instrText>
      </w:r>
      <w:r>
        <w:fldChar w:fldCharType="separate"/>
      </w:r>
      <w:r>
        <w:rPr>
          <w:rFonts w:hint="eastAsia" w:ascii="宋体" w:hAnsi="宋体" w:cs="新宋体"/>
          <w:sz w:val="22"/>
        </w:rPr>
        <w:t>www.creditchina.gov.cn</w:t>
      </w:r>
      <w:r>
        <w:rPr>
          <w:rFonts w:hint="eastAsia" w:ascii="宋体" w:hAnsi="宋体" w:cs="新宋体"/>
          <w:sz w:val="22"/>
        </w:rPr>
        <w:fldChar w:fldCharType="end"/>
      </w:r>
      <w:r>
        <w:rPr>
          <w:rFonts w:hint="eastAsia" w:ascii="宋体" w:hAnsi="宋体" w:cs="新宋体"/>
          <w:sz w:val="22"/>
        </w:rPr>
        <w:t>)列入失信被执行人、重大税收违法案件当事人名单；未被“中国政府采购网”(</w:t>
      </w:r>
      <w:r>
        <w:fldChar w:fldCharType="begin"/>
      </w:r>
      <w:r>
        <w:instrText xml:space="preserve"> HYPERLINK "http://www.ccgp.gov.cn" </w:instrText>
      </w:r>
      <w:r>
        <w:fldChar w:fldCharType="separate"/>
      </w:r>
      <w:r>
        <w:rPr>
          <w:rFonts w:hint="eastAsia" w:ascii="宋体" w:hAnsi="宋体" w:cs="新宋体"/>
          <w:sz w:val="22"/>
        </w:rPr>
        <w:t>www.ccgp.gov.cn</w:t>
      </w:r>
      <w:r>
        <w:rPr>
          <w:rFonts w:hint="eastAsia" w:ascii="宋体" w:hAnsi="宋体" w:cs="新宋体"/>
          <w:sz w:val="22"/>
        </w:rPr>
        <w:fldChar w:fldCharType="end"/>
      </w:r>
      <w:r>
        <w:rPr>
          <w:rFonts w:hint="eastAsia" w:ascii="宋体" w:hAnsi="宋体" w:cs="新宋体"/>
          <w:sz w:val="22"/>
        </w:rPr>
        <w:t>)列入政府采购严重违法失信行为记录名单。）或（被“信用中国”或“中国政府采购网”列入……名单。）</w:t>
      </w:r>
    </w:p>
    <w:p>
      <w:pPr>
        <w:numPr>
          <w:ilvl w:val="0"/>
          <w:numId w:val="19"/>
        </w:numPr>
        <w:spacing w:line="420" w:lineRule="exact"/>
        <w:rPr>
          <w:rFonts w:ascii="宋体" w:hAnsi="宋体" w:cs="新宋体"/>
          <w:sz w:val="22"/>
        </w:rPr>
      </w:pPr>
      <w:r>
        <w:rPr>
          <w:rFonts w:hint="eastAsia" w:ascii="宋体" w:hAnsi="宋体" w:cs="新宋体"/>
          <w:sz w:val="22"/>
        </w:rPr>
        <w:t>单位、法定代表人（单位负责人）、本项目被授权人及本项目负责人在参加本项目前三年内（以法院判决书生效日期为准）均无行贿犯罪记录。</w:t>
      </w:r>
    </w:p>
    <w:p>
      <w:pPr>
        <w:numPr>
          <w:ilvl w:val="0"/>
          <w:numId w:val="19"/>
        </w:numPr>
        <w:spacing w:line="420" w:lineRule="exact"/>
        <w:rPr>
          <w:rFonts w:ascii="宋体" w:hAnsi="宋体" w:cs="新宋体"/>
          <w:sz w:val="22"/>
        </w:rPr>
      </w:pPr>
      <w:r>
        <w:rPr>
          <w:rFonts w:hint="eastAsia" w:ascii="宋体" w:hAnsi="宋体" w:cs="新宋体"/>
          <w:sz w:val="22"/>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ascii="宋体" w:hAnsi="宋体" w:cs="新宋体"/>
          <w:sz w:val="22"/>
        </w:rPr>
      </w:pPr>
      <w:r>
        <w:rPr>
          <w:rFonts w:hint="eastAsia" w:ascii="宋体" w:hAnsi="宋体" w:cs="新宋体"/>
          <w:sz w:val="22"/>
        </w:rPr>
        <w:t>(1)提供虚假材料（承诺）谋取中标、成交的；</w:t>
      </w:r>
    </w:p>
    <w:p>
      <w:pPr>
        <w:spacing w:line="420" w:lineRule="exact"/>
        <w:ind w:firstLine="440" w:firstLineChars="200"/>
        <w:rPr>
          <w:rFonts w:ascii="宋体" w:hAnsi="宋体" w:cs="新宋体"/>
          <w:sz w:val="22"/>
        </w:rPr>
      </w:pPr>
      <w:r>
        <w:rPr>
          <w:rFonts w:hint="eastAsia" w:ascii="宋体" w:hAnsi="宋体" w:cs="新宋体"/>
          <w:sz w:val="22"/>
        </w:rPr>
        <w:t>(2)采取不正当手段诋毁、排挤其他供应商的；</w:t>
      </w:r>
    </w:p>
    <w:p>
      <w:pPr>
        <w:spacing w:line="420" w:lineRule="exact"/>
        <w:ind w:firstLine="440" w:firstLineChars="200"/>
        <w:rPr>
          <w:rFonts w:ascii="宋体" w:hAnsi="宋体" w:cs="新宋体"/>
          <w:sz w:val="22"/>
        </w:rPr>
      </w:pPr>
      <w:r>
        <w:rPr>
          <w:rFonts w:hint="eastAsia" w:ascii="宋体" w:hAnsi="宋体" w:cs="新宋体"/>
          <w:sz w:val="22"/>
        </w:rPr>
        <w:t>(3)与采购人、其它供应商或者采购代理机构恶意串通的；</w:t>
      </w:r>
    </w:p>
    <w:p>
      <w:pPr>
        <w:spacing w:line="420" w:lineRule="exact"/>
        <w:ind w:firstLine="440" w:firstLineChars="200"/>
        <w:rPr>
          <w:rFonts w:ascii="宋体" w:hAnsi="宋体" w:cs="新宋体"/>
          <w:sz w:val="22"/>
        </w:rPr>
      </w:pPr>
      <w:r>
        <w:rPr>
          <w:rFonts w:hint="eastAsia" w:ascii="宋体" w:hAnsi="宋体" w:cs="新宋体"/>
          <w:sz w:val="22"/>
        </w:rPr>
        <w:t>(4)向采购人、采购代理机构行贿或者提供其他不正当利益的；</w:t>
      </w:r>
    </w:p>
    <w:p>
      <w:pPr>
        <w:spacing w:line="420" w:lineRule="exact"/>
        <w:ind w:firstLine="440" w:firstLineChars="200"/>
        <w:rPr>
          <w:rFonts w:ascii="宋体" w:hAnsi="宋体" w:cs="新宋体"/>
          <w:sz w:val="22"/>
        </w:rPr>
      </w:pPr>
      <w:r>
        <w:rPr>
          <w:rFonts w:hint="eastAsia" w:ascii="宋体" w:hAnsi="宋体" w:cs="新宋体"/>
          <w:sz w:val="22"/>
        </w:rPr>
        <w:t>(5)在招标采购过程中与采购人进行协商谈判的；</w:t>
      </w:r>
    </w:p>
    <w:p>
      <w:pPr>
        <w:spacing w:line="420" w:lineRule="exact"/>
        <w:ind w:firstLine="440" w:firstLineChars="200"/>
        <w:rPr>
          <w:rFonts w:ascii="宋体" w:hAnsi="宋体" w:cs="新宋体"/>
          <w:sz w:val="22"/>
        </w:rPr>
      </w:pPr>
      <w:r>
        <w:rPr>
          <w:rFonts w:hint="eastAsia" w:ascii="宋体" w:hAnsi="宋体" w:cs="新宋体"/>
          <w:sz w:val="22"/>
        </w:rPr>
        <w:t>(6)拒绝有关部门监督检查或提供虚假情况的。</w:t>
      </w:r>
    </w:p>
    <w:p>
      <w:pPr>
        <w:numPr>
          <w:ilvl w:val="0"/>
          <w:numId w:val="19"/>
        </w:numPr>
        <w:spacing w:line="420" w:lineRule="exact"/>
        <w:rPr>
          <w:rFonts w:ascii="宋体" w:hAnsi="宋体" w:cs="新宋体"/>
          <w:sz w:val="22"/>
        </w:rPr>
      </w:pPr>
      <w:r>
        <w:rPr>
          <w:rFonts w:hint="eastAsia" w:ascii="宋体" w:hAnsi="宋体" w:cs="新宋体"/>
          <w:sz w:val="22"/>
        </w:rPr>
        <w:t>所有与本投标有关的函件请发往下列地址：</w:t>
      </w:r>
    </w:p>
    <w:p>
      <w:pPr>
        <w:spacing w:line="420" w:lineRule="exact"/>
        <w:ind w:firstLine="435"/>
        <w:rPr>
          <w:rFonts w:ascii="宋体" w:hAnsi="宋体" w:cs="新宋体"/>
          <w:sz w:val="22"/>
          <w:szCs w:val="22"/>
        </w:rPr>
      </w:pPr>
      <w:r>
        <w:rPr>
          <w:rFonts w:hint="eastAsia" w:ascii="宋体" w:hAnsi="宋体" w:cs="新宋体"/>
          <w:sz w:val="22"/>
          <w:szCs w:val="22"/>
        </w:rPr>
        <w:t xml:space="preserve">   地址</w:t>
      </w:r>
      <w:r>
        <w:rPr>
          <w:rFonts w:hint="eastAsia" w:ascii="宋体" w:hAnsi="宋体" w:cs="新宋体"/>
          <w:sz w:val="22"/>
          <w:szCs w:val="22"/>
          <w:u w:val="single"/>
        </w:rPr>
        <w:t xml:space="preserve">                           </w:t>
      </w:r>
    </w:p>
    <w:p>
      <w:pPr>
        <w:spacing w:line="420" w:lineRule="exact"/>
        <w:ind w:firstLine="435"/>
        <w:rPr>
          <w:rFonts w:ascii="宋体" w:hAnsi="宋体" w:cs="新宋体"/>
          <w:sz w:val="22"/>
          <w:szCs w:val="22"/>
        </w:rPr>
      </w:pPr>
      <w:r>
        <w:rPr>
          <w:rFonts w:hint="eastAsia" w:ascii="宋体" w:hAnsi="宋体" w:cs="新宋体"/>
          <w:sz w:val="22"/>
          <w:szCs w:val="22"/>
        </w:rPr>
        <w:t xml:space="preserve">   电话</w:t>
      </w:r>
      <w:r>
        <w:rPr>
          <w:rFonts w:hint="eastAsia" w:ascii="宋体" w:hAnsi="宋体" w:cs="新宋体"/>
          <w:sz w:val="22"/>
          <w:szCs w:val="22"/>
          <w:u w:val="single"/>
        </w:rPr>
        <w:t xml:space="preserve">                           </w:t>
      </w:r>
    </w:p>
    <w:p>
      <w:pPr>
        <w:spacing w:line="420" w:lineRule="exact"/>
        <w:ind w:firstLine="435"/>
        <w:rPr>
          <w:rFonts w:ascii="宋体" w:hAnsi="宋体" w:cs="新宋体"/>
          <w:sz w:val="22"/>
          <w:szCs w:val="22"/>
          <w:u w:val="single"/>
        </w:rPr>
      </w:pPr>
      <w:r>
        <w:rPr>
          <w:rFonts w:hint="eastAsia" w:ascii="宋体" w:hAnsi="宋体" w:cs="新宋体"/>
          <w:sz w:val="22"/>
          <w:szCs w:val="22"/>
        </w:rPr>
        <w:t xml:space="preserve">   传真</w:t>
      </w:r>
      <w:r>
        <w:rPr>
          <w:rFonts w:hint="eastAsia" w:ascii="宋体" w:hAnsi="宋体" w:cs="新宋体"/>
          <w:sz w:val="22"/>
          <w:szCs w:val="22"/>
          <w:u w:val="single"/>
        </w:rPr>
        <w:t xml:space="preserve">                           </w:t>
      </w:r>
    </w:p>
    <w:p>
      <w:pPr>
        <w:spacing w:line="420" w:lineRule="exact"/>
        <w:ind w:firstLine="770" w:firstLineChars="350"/>
        <w:rPr>
          <w:rFonts w:ascii="宋体" w:hAnsi="宋体"/>
          <w:sz w:val="22"/>
          <w:szCs w:val="22"/>
        </w:rPr>
      </w:pPr>
      <w:r>
        <w:rPr>
          <w:rFonts w:hint="eastAsia" w:ascii="宋体" w:hAnsi="宋体" w:cs="新宋体"/>
          <w:sz w:val="22"/>
          <w:szCs w:val="22"/>
        </w:rPr>
        <w:t>电子邮件</w:t>
      </w:r>
      <w:r>
        <w:rPr>
          <w:rFonts w:hint="eastAsia" w:ascii="宋体" w:hAnsi="宋体" w:cs="新宋体"/>
          <w:sz w:val="22"/>
          <w:szCs w:val="22"/>
          <w:u w:val="single"/>
        </w:rPr>
        <w:t xml:space="preserve">                           </w:t>
      </w:r>
    </w:p>
    <w:p>
      <w:pPr>
        <w:spacing w:line="420" w:lineRule="exact"/>
        <w:ind w:firstLine="4620"/>
        <w:rPr>
          <w:rFonts w:ascii="宋体" w:hAnsi="宋体" w:cs="hakuyoxingshu7000"/>
          <w:sz w:val="22"/>
          <w:szCs w:val="22"/>
        </w:rPr>
      </w:pPr>
      <w:r>
        <w:rPr>
          <w:rFonts w:hint="eastAsia" w:ascii="宋体" w:hAnsi="宋体" w:cs="hakuyoxingshu7000"/>
          <w:sz w:val="22"/>
          <w:szCs w:val="22"/>
        </w:rPr>
        <w:t>投标人名称（盖章）</w:t>
      </w:r>
      <w:r>
        <w:rPr>
          <w:rFonts w:hint="eastAsia" w:ascii="宋体" w:hAnsi="宋体" w:cs="hakuyoxingshu7000"/>
          <w:sz w:val="22"/>
          <w:szCs w:val="22"/>
          <w:u w:val="single"/>
        </w:rPr>
        <w:t xml:space="preserve">                  </w:t>
      </w:r>
    </w:p>
    <w:p>
      <w:pPr>
        <w:spacing w:line="420" w:lineRule="exact"/>
        <w:ind w:firstLine="4620"/>
        <w:rPr>
          <w:rFonts w:ascii="宋体" w:hAnsi="宋体" w:cs="hakuyoxingshu7000"/>
          <w:sz w:val="22"/>
          <w:szCs w:val="22"/>
        </w:rPr>
      </w:pPr>
      <w:r>
        <w:rPr>
          <w:rFonts w:hint="eastAsia" w:ascii="宋体" w:hAnsi="宋体" w:cs="hakuyoxingshu7000"/>
          <w:sz w:val="22"/>
          <w:szCs w:val="22"/>
        </w:rPr>
        <w:t>投标人代表（</w:t>
      </w:r>
      <w:r>
        <w:rPr>
          <w:rFonts w:hint="eastAsia" w:ascii="宋体" w:hAnsi="宋体" w:cs="新宋体"/>
          <w:sz w:val="22"/>
          <w:szCs w:val="22"/>
        </w:rPr>
        <w:t>签字或盖章</w:t>
      </w:r>
      <w:r>
        <w:rPr>
          <w:rFonts w:hint="eastAsia" w:ascii="宋体" w:hAnsi="宋体" w:cs="新宋体"/>
          <w:sz w:val="22"/>
          <w:szCs w:val="22"/>
          <w:lang w:eastAsia="zh-CN"/>
        </w:rPr>
        <w:t>或电子签章</w:t>
      </w:r>
      <w:r>
        <w:rPr>
          <w:rFonts w:hint="eastAsia" w:ascii="宋体" w:hAnsi="宋体" w:cs="hakuyoxingshu7000"/>
          <w:sz w:val="22"/>
          <w:szCs w:val="22"/>
        </w:rPr>
        <w:t>）</w:t>
      </w:r>
      <w:r>
        <w:rPr>
          <w:rFonts w:hint="eastAsia" w:ascii="宋体" w:hAnsi="宋体" w:cs="hakuyoxingshu7000"/>
          <w:sz w:val="22"/>
          <w:szCs w:val="22"/>
          <w:u w:val="single"/>
        </w:rPr>
        <w:t xml:space="preserve">                   </w:t>
      </w:r>
    </w:p>
    <w:p>
      <w:pPr>
        <w:spacing w:line="460" w:lineRule="exact"/>
        <w:ind w:firstLine="4620"/>
        <w:rPr>
          <w:rFonts w:ascii="宋体" w:hAnsi="宋体" w:cs="hakuyoxingshu7000"/>
          <w:sz w:val="22"/>
          <w:szCs w:val="22"/>
          <w:u w:val="single"/>
        </w:rPr>
      </w:pPr>
      <w:r>
        <w:rPr>
          <w:rFonts w:hint="eastAsia" w:ascii="宋体" w:hAnsi="宋体" w:cs="hakuyoxingshu7000"/>
          <w:sz w:val="22"/>
          <w:szCs w:val="22"/>
        </w:rPr>
        <w:t>日    期</w:t>
      </w:r>
      <w:r>
        <w:rPr>
          <w:rFonts w:hint="eastAsia" w:ascii="宋体" w:hAnsi="宋体" w:cs="hakuyoxingshu7000"/>
          <w:sz w:val="22"/>
          <w:szCs w:val="22"/>
          <w:u w:val="single"/>
        </w:rPr>
        <w:t xml:space="preserve">           </w:t>
      </w:r>
    </w:p>
    <w:p>
      <w:pPr>
        <w:spacing w:line="460" w:lineRule="exact"/>
        <w:ind w:firstLine="4620"/>
        <w:rPr>
          <w:rFonts w:ascii="宋体" w:hAnsi="宋体" w:cs="hakuyoxingshu7000"/>
          <w:sz w:val="22"/>
          <w:szCs w:val="22"/>
          <w:u w:val="single"/>
        </w:rPr>
      </w:pPr>
    </w:p>
    <w:p>
      <w:pPr>
        <w:spacing w:line="460" w:lineRule="exact"/>
        <w:rPr>
          <w:rFonts w:ascii="宋体" w:hAnsi="宋体"/>
          <w:b/>
          <w:sz w:val="22"/>
          <w:szCs w:val="22"/>
          <w:u w:val="single"/>
        </w:rPr>
      </w:pPr>
      <w:r>
        <w:rPr>
          <w:rFonts w:hint="eastAsia" w:ascii="宋体" w:hAnsi="宋体"/>
          <w:b/>
          <w:sz w:val="22"/>
          <w:szCs w:val="22"/>
          <w:u w:val="single"/>
        </w:rPr>
        <w:t>▲不提供投标函的投标文件将被视为未实质性响应采购文件。</w:t>
      </w:r>
    </w:p>
    <w:p>
      <w:pPr>
        <w:spacing w:line="460" w:lineRule="exact"/>
        <w:ind w:firstLine="435"/>
        <w:rPr>
          <w:rFonts w:ascii="宋体" w:hAnsi="宋体"/>
          <w:b/>
          <w:sz w:val="22"/>
          <w:szCs w:val="22"/>
          <w:u w:val="single"/>
        </w:rPr>
      </w:pPr>
    </w:p>
    <w:p>
      <w:pPr>
        <w:spacing w:line="460" w:lineRule="exact"/>
        <w:rPr>
          <w:rFonts w:ascii="宋体" w:hAnsi="宋体"/>
          <w:b/>
          <w:bCs/>
          <w:sz w:val="22"/>
          <w:szCs w:val="22"/>
        </w:rPr>
      </w:pPr>
      <w:r>
        <w:rPr>
          <w:rFonts w:hint="eastAsia" w:ascii="宋体" w:hAnsi="宋体"/>
          <w:b/>
          <w:sz w:val="22"/>
          <w:szCs w:val="22"/>
          <w:u w:val="single"/>
        </w:rPr>
        <w:br w:type="page"/>
      </w:r>
      <w:r>
        <w:rPr>
          <w:rFonts w:hint="eastAsia" w:ascii="宋体" w:hAnsi="宋体"/>
          <w:b/>
          <w:bCs/>
          <w:sz w:val="22"/>
          <w:szCs w:val="22"/>
        </w:rPr>
        <w:t>附件二</w:t>
      </w:r>
    </w:p>
    <w:p>
      <w:pPr>
        <w:spacing w:line="460" w:lineRule="exact"/>
        <w:jc w:val="center"/>
        <w:rPr>
          <w:rFonts w:ascii="宋体" w:hAnsi="宋体"/>
          <w:b/>
          <w:bCs/>
          <w:sz w:val="28"/>
          <w:szCs w:val="28"/>
        </w:rPr>
      </w:pPr>
      <w:r>
        <w:rPr>
          <w:rFonts w:hint="eastAsia" w:ascii="宋体" w:hAnsi="宋体"/>
          <w:b/>
          <w:bCs/>
          <w:sz w:val="28"/>
          <w:szCs w:val="28"/>
        </w:rPr>
        <w:t xml:space="preserve"> (1)技术要求应答表</w:t>
      </w:r>
    </w:p>
    <w:p>
      <w:pPr>
        <w:ind w:firstLine="435"/>
        <w:jc w:val="center"/>
        <w:rPr>
          <w:rFonts w:ascii="宋体" w:hAnsi="宋体"/>
          <w:b/>
          <w:sz w:val="44"/>
        </w:rPr>
      </w:pPr>
    </w:p>
    <w:p>
      <w:pPr>
        <w:overflowPunct w:val="0"/>
        <w:spacing w:line="380" w:lineRule="exact"/>
        <w:rPr>
          <w:rFonts w:ascii="宋体" w:hAnsi="宋体"/>
          <w:bCs/>
          <w:sz w:val="22"/>
          <w:szCs w:val="22"/>
        </w:rPr>
      </w:pPr>
      <w:r>
        <w:rPr>
          <w:rFonts w:hint="eastAsia" w:ascii="宋体" w:hAnsi="宋体"/>
          <w:b/>
          <w:sz w:val="24"/>
        </w:rPr>
        <w:t xml:space="preserve">   </w:t>
      </w:r>
      <w:r>
        <w:rPr>
          <w:rFonts w:hint="eastAsia" w:ascii="宋体" w:hAnsi="宋体"/>
          <w:bCs/>
          <w:sz w:val="22"/>
          <w:szCs w:val="22"/>
        </w:rPr>
        <w:t>项目名称：                                      项目编号：</w:t>
      </w:r>
    </w:p>
    <w:p>
      <w:pPr>
        <w:ind w:firstLine="361" w:firstLineChars="150"/>
        <w:rPr>
          <w:rFonts w:ascii="宋体" w:hAnsi="宋体"/>
          <w:b/>
          <w:sz w:val="24"/>
        </w:rPr>
      </w:pP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pPr>
              <w:jc w:val="center"/>
              <w:rPr>
                <w:rFonts w:ascii="宋体" w:hAnsi="宋体"/>
                <w:sz w:val="22"/>
                <w:szCs w:val="22"/>
              </w:rPr>
            </w:pPr>
            <w:r>
              <w:rPr>
                <w:rFonts w:hint="eastAsia" w:ascii="宋体" w:hAnsi="宋体"/>
                <w:sz w:val="22"/>
                <w:szCs w:val="22"/>
              </w:rPr>
              <w:t>序号</w:t>
            </w:r>
          </w:p>
        </w:tc>
        <w:tc>
          <w:tcPr>
            <w:tcW w:w="2538" w:type="dxa"/>
            <w:vAlign w:val="center"/>
          </w:tcPr>
          <w:p>
            <w:pPr>
              <w:jc w:val="center"/>
              <w:rPr>
                <w:rFonts w:ascii="宋体" w:hAnsi="宋体"/>
                <w:sz w:val="22"/>
                <w:szCs w:val="22"/>
              </w:rPr>
            </w:pPr>
            <w:r>
              <w:rPr>
                <w:rFonts w:hint="eastAsia" w:ascii="宋体" w:hAnsi="宋体"/>
                <w:sz w:val="22"/>
                <w:szCs w:val="22"/>
              </w:rPr>
              <w:t>采购文件技术要求</w:t>
            </w:r>
          </w:p>
        </w:tc>
        <w:tc>
          <w:tcPr>
            <w:tcW w:w="2326" w:type="dxa"/>
            <w:vAlign w:val="center"/>
          </w:tcPr>
          <w:p>
            <w:pPr>
              <w:jc w:val="center"/>
              <w:rPr>
                <w:rFonts w:ascii="宋体" w:hAnsi="宋体"/>
                <w:sz w:val="22"/>
                <w:szCs w:val="22"/>
              </w:rPr>
            </w:pPr>
            <w:r>
              <w:rPr>
                <w:rFonts w:hint="eastAsia" w:ascii="宋体" w:hAnsi="宋体"/>
                <w:sz w:val="22"/>
                <w:szCs w:val="22"/>
              </w:rPr>
              <w:t>投标人技术响应</w:t>
            </w:r>
          </w:p>
        </w:tc>
        <w:tc>
          <w:tcPr>
            <w:tcW w:w="2115" w:type="dxa"/>
            <w:vAlign w:val="center"/>
          </w:tcPr>
          <w:p>
            <w:pPr>
              <w:jc w:val="center"/>
              <w:rPr>
                <w:rFonts w:ascii="宋体" w:hAnsi="宋体"/>
                <w:sz w:val="22"/>
                <w:szCs w:val="22"/>
              </w:rPr>
            </w:pPr>
            <w:r>
              <w:rPr>
                <w:rFonts w:hint="eastAsia" w:ascii="宋体" w:hAnsi="宋体"/>
                <w:sz w:val="22"/>
                <w:szCs w:val="22"/>
              </w:rPr>
              <w:t>偏离</w:t>
            </w:r>
          </w:p>
        </w:tc>
        <w:tc>
          <w:tcPr>
            <w:tcW w:w="1902" w:type="dxa"/>
            <w:vAlign w:val="center"/>
          </w:tcPr>
          <w:p>
            <w:pPr>
              <w:jc w:val="center"/>
              <w:rPr>
                <w:rFonts w:ascii="宋体" w:hAnsi="宋体"/>
                <w:sz w:val="22"/>
                <w:szCs w:val="22"/>
              </w:rPr>
            </w:pPr>
            <w:r>
              <w:rPr>
                <w:rFonts w:hint="eastAsia" w:ascii="宋体" w:hAnsi="宋体"/>
                <w:sz w:val="22"/>
                <w:szCs w:val="22"/>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pPr>
              <w:jc w:val="center"/>
              <w:rPr>
                <w:rFonts w:ascii="宋体" w:hAnsi="宋体"/>
                <w:sz w:val="22"/>
                <w:szCs w:val="22"/>
              </w:rPr>
            </w:pPr>
          </w:p>
        </w:tc>
        <w:tc>
          <w:tcPr>
            <w:tcW w:w="2538" w:type="dxa"/>
            <w:vAlign w:val="center"/>
          </w:tcPr>
          <w:p>
            <w:pPr>
              <w:jc w:val="center"/>
              <w:rPr>
                <w:rFonts w:ascii="宋体" w:hAnsi="宋体"/>
                <w:sz w:val="22"/>
                <w:szCs w:val="22"/>
              </w:rPr>
            </w:pPr>
          </w:p>
        </w:tc>
        <w:tc>
          <w:tcPr>
            <w:tcW w:w="2326" w:type="dxa"/>
            <w:vAlign w:val="center"/>
          </w:tcPr>
          <w:p>
            <w:pPr>
              <w:jc w:val="center"/>
              <w:rPr>
                <w:rFonts w:ascii="宋体" w:hAnsi="宋体"/>
                <w:sz w:val="22"/>
                <w:szCs w:val="22"/>
              </w:rPr>
            </w:pPr>
          </w:p>
        </w:tc>
        <w:tc>
          <w:tcPr>
            <w:tcW w:w="2115" w:type="dxa"/>
            <w:vAlign w:val="center"/>
          </w:tcPr>
          <w:p>
            <w:pPr>
              <w:jc w:val="center"/>
              <w:rPr>
                <w:rFonts w:ascii="宋体" w:hAnsi="宋体"/>
                <w:sz w:val="22"/>
                <w:szCs w:val="22"/>
              </w:rPr>
            </w:pPr>
          </w:p>
        </w:tc>
        <w:tc>
          <w:tcPr>
            <w:tcW w:w="1902"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sz w:val="22"/>
                <w:szCs w:val="22"/>
              </w:rPr>
            </w:pPr>
          </w:p>
        </w:tc>
        <w:tc>
          <w:tcPr>
            <w:tcW w:w="2538" w:type="dxa"/>
            <w:vAlign w:val="center"/>
          </w:tcPr>
          <w:p>
            <w:pPr>
              <w:jc w:val="center"/>
              <w:rPr>
                <w:rFonts w:ascii="宋体" w:hAnsi="宋体"/>
                <w:sz w:val="22"/>
                <w:szCs w:val="22"/>
              </w:rPr>
            </w:pPr>
          </w:p>
        </w:tc>
        <w:tc>
          <w:tcPr>
            <w:tcW w:w="2326" w:type="dxa"/>
            <w:vAlign w:val="center"/>
          </w:tcPr>
          <w:p>
            <w:pPr>
              <w:jc w:val="center"/>
              <w:rPr>
                <w:rFonts w:ascii="宋体" w:hAnsi="宋体"/>
                <w:sz w:val="22"/>
                <w:szCs w:val="22"/>
              </w:rPr>
            </w:pPr>
          </w:p>
        </w:tc>
        <w:tc>
          <w:tcPr>
            <w:tcW w:w="2115" w:type="dxa"/>
            <w:vAlign w:val="center"/>
          </w:tcPr>
          <w:p>
            <w:pPr>
              <w:jc w:val="center"/>
              <w:rPr>
                <w:rFonts w:ascii="宋体" w:hAnsi="宋体"/>
                <w:sz w:val="22"/>
                <w:szCs w:val="22"/>
              </w:rPr>
            </w:pPr>
          </w:p>
        </w:tc>
        <w:tc>
          <w:tcPr>
            <w:tcW w:w="1902"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sz w:val="22"/>
                <w:szCs w:val="22"/>
              </w:rPr>
            </w:pPr>
          </w:p>
        </w:tc>
        <w:tc>
          <w:tcPr>
            <w:tcW w:w="2538" w:type="dxa"/>
            <w:vAlign w:val="center"/>
          </w:tcPr>
          <w:p>
            <w:pPr>
              <w:jc w:val="center"/>
              <w:rPr>
                <w:rFonts w:ascii="宋体" w:hAnsi="宋体"/>
                <w:sz w:val="22"/>
                <w:szCs w:val="22"/>
              </w:rPr>
            </w:pPr>
          </w:p>
        </w:tc>
        <w:tc>
          <w:tcPr>
            <w:tcW w:w="2326" w:type="dxa"/>
            <w:vAlign w:val="center"/>
          </w:tcPr>
          <w:p>
            <w:pPr>
              <w:jc w:val="center"/>
              <w:rPr>
                <w:rFonts w:ascii="宋体" w:hAnsi="宋体"/>
                <w:sz w:val="22"/>
                <w:szCs w:val="22"/>
              </w:rPr>
            </w:pPr>
          </w:p>
        </w:tc>
        <w:tc>
          <w:tcPr>
            <w:tcW w:w="2115" w:type="dxa"/>
            <w:vAlign w:val="center"/>
          </w:tcPr>
          <w:p>
            <w:pPr>
              <w:jc w:val="center"/>
              <w:rPr>
                <w:rFonts w:ascii="宋体" w:hAnsi="宋体"/>
                <w:sz w:val="22"/>
                <w:szCs w:val="22"/>
              </w:rPr>
            </w:pPr>
          </w:p>
        </w:tc>
        <w:tc>
          <w:tcPr>
            <w:tcW w:w="1902"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sz w:val="22"/>
                <w:szCs w:val="22"/>
              </w:rPr>
            </w:pPr>
          </w:p>
        </w:tc>
        <w:tc>
          <w:tcPr>
            <w:tcW w:w="2538" w:type="dxa"/>
            <w:vAlign w:val="center"/>
          </w:tcPr>
          <w:p>
            <w:pPr>
              <w:jc w:val="center"/>
              <w:rPr>
                <w:rFonts w:ascii="宋体" w:hAnsi="宋体"/>
                <w:sz w:val="22"/>
                <w:szCs w:val="22"/>
              </w:rPr>
            </w:pPr>
          </w:p>
        </w:tc>
        <w:tc>
          <w:tcPr>
            <w:tcW w:w="2326" w:type="dxa"/>
            <w:vAlign w:val="center"/>
          </w:tcPr>
          <w:p>
            <w:pPr>
              <w:jc w:val="center"/>
              <w:rPr>
                <w:rFonts w:ascii="宋体" w:hAnsi="宋体"/>
                <w:sz w:val="22"/>
                <w:szCs w:val="22"/>
              </w:rPr>
            </w:pPr>
          </w:p>
        </w:tc>
        <w:tc>
          <w:tcPr>
            <w:tcW w:w="2115" w:type="dxa"/>
            <w:vAlign w:val="center"/>
          </w:tcPr>
          <w:p>
            <w:pPr>
              <w:jc w:val="center"/>
              <w:rPr>
                <w:rFonts w:ascii="宋体" w:hAnsi="宋体"/>
                <w:sz w:val="22"/>
                <w:szCs w:val="22"/>
              </w:rPr>
            </w:pPr>
          </w:p>
        </w:tc>
        <w:tc>
          <w:tcPr>
            <w:tcW w:w="1902"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sz w:val="22"/>
                <w:szCs w:val="22"/>
              </w:rPr>
            </w:pPr>
          </w:p>
        </w:tc>
        <w:tc>
          <w:tcPr>
            <w:tcW w:w="2538" w:type="dxa"/>
            <w:vAlign w:val="center"/>
          </w:tcPr>
          <w:p>
            <w:pPr>
              <w:jc w:val="center"/>
              <w:rPr>
                <w:rFonts w:ascii="宋体" w:hAnsi="宋体"/>
                <w:sz w:val="22"/>
                <w:szCs w:val="22"/>
              </w:rPr>
            </w:pPr>
          </w:p>
        </w:tc>
        <w:tc>
          <w:tcPr>
            <w:tcW w:w="2326" w:type="dxa"/>
            <w:vAlign w:val="center"/>
          </w:tcPr>
          <w:p>
            <w:pPr>
              <w:jc w:val="center"/>
              <w:rPr>
                <w:rFonts w:ascii="宋体" w:hAnsi="宋体"/>
                <w:sz w:val="22"/>
                <w:szCs w:val="22"/>
              </w:rPr>
            </w:pPr>
          </w:p>
        </w:tc>
        <w:tc>
          <w:tcPr>
            <w:tcW w:w="2115" w:type="dxa"/>
            <w:vAlign w:val="center"/>
          </w:tcPr>
          <w:p>
            <w:pPr>
              <w:jc w:val="center"/>
              <w:rPr>
                <w:rFonts w:ascii="宋体" w:hAnsi="宋体"/>
                <w:sz w:val="22"/>
                <w:szCs w:val="22"/>
              </w:rPr>
            </w:pPr>
          </w:p>
        </w:tc>
        <w:tc>
          <w:tcPr>
            <w:tcW w:w="1902" w:type="dxa"/>
            <w:vAlign w:val="center"/>
          </w:tcPr>
          <w:p>
            <w:pPr>
              <w:jc w:val="center"/>
              <w:rPr>
                <w:rFonts w:ascii="宋体" w:hAnsi="宋体"/>
                <w:sz w:val="22"/>
                <w:szCs w:val="22"/>
              </w:rPr>
            </w:pPr>
          </w:p>
        </w:tc>
      </w:tr>
    </w:tbl>
    <w:p>
      <w:pPr>
        <w:spacing w:line="500" w:lineRule="exact"/>
        <w:rPr>
          <w:rFonts w:ascii="宋体" w:hAnsi="宋体"/>
          <w:sz w:val="24"/>
        </w:rPr>
      </w:pPr>
      <w:r>
        <w:rPr>
          <w:rFonts w:hint="eastAsia" w:ascii="宋体" w:hAnsi="宋体"/>
          <w:sz w:val="24"/>
        </w:rPr>
        <w:t>说明：</w:t>
      </w:r>
    </w:p>
    <w:p>
      <w:pPr>
        <w:spacing w:line="400" w:lineRule="exact"/>
        <w:rPr>
          <w:rFonts w:ascii="宋体" w:hAnsi="宋体"/>
          <w:sz w:val="22"/>
          <w:szCs w:val="22"/>
        </w:rPr>
      </w:pPr>
      <w:r>
        <w:rPr>
          <w:rFonts w:hint="eastAsia" w:ascii="宋体" w:hAnsi="宋体"/>
          <w:sz w:val="22"/>
          <w:szCs w:val="22"/>
        </w:rPr>
        <w:t>不填写此表视作完全响应采购文件要求。</w:t>
      </w:r>
    </w:p>
    <w:p>
      <w:pPr>
        <w:spacing w:line="400" w:lineRule="exact"/>
        <w:rPr>
          <w:rFonts w:ascii="宋体" w:hAnsi="宋体"/>
          <w:sz w:val="22"/>
          <w:szCs w:val="22"/>
        </w:rPr>
      </w:pPr>
    </w:p>
    <w:p>
      <w:pPr>
        <w:spacing w:line="400" w:lineRule="exact"/>
        <w:rPr>
          <w:rFonts w:ascii="宋体" w:hAnsi="宋体"/>
          <w:sz w:val="22"/>
          <w:szCs w:val="22"/>
        </w:rPr>
      </w:pPr>
    </w:p>
    <w:p>
      <w:pPr>
        <w:spacing w:line="400" w:lineRule="exact"/>
        <w:rPr>
          <w:rFonts w:ascii="宋体" w:hAnsi="宋体"/>
          <w:sz w:val="22"/>
          <w:szCs w:val="22"/>
        </w:rPr>
      </w:pPr>
    </w:p>
    <w:p>
      <w:pPr>
        <w:spacing w:line="400" w:lineRule="exact"/>
        <w:rPr>
          <w:rFonts w:ascii="宋体" w:hAnsi="宋体"/>
          <w:sz w:val="22"/>
          <w:szCs w:val="22"/>
        </w:rPr>
      </w:pPr>
    </w:p>
    <w:p>
      <w:pPr>
        <w:spacing w:line="400" w:lineRule="exact"/>
        <w:ind w:firstLine="770" w:firstLineChars="350"/>
        <w:rPr>
          <w:rFonts w:ascii="宋体" w:hAnsi="宋体"/>
          <w:sz w:val="22"/>
          <w:szCs w:val="22"/>
        </w:rPr>
      </w:pPr>
      <w:r>
        <w:rPr>
          <w:rFonts w:hint="eastAsia" w:ascii="宋体" w:hAnsi="宋体"/>
          <w:sz w:val="22"/>
          <w:szCs w:val="22"/>
        </w:rPr>
        <w:t>投标人全称（盖章）：</w:t>
      </w:r>
    </w:p>
    <w:p>
      <w:pPr>
        <w:spacing w:line="400" w:lineRule="exact"/>
        <w:ind w:firstLine="770" w:firstLineChars="350"/>
        <w:rPr>
          <w:rFonts w:ascii="宋体" w:hAnsi="宋体"/>
          <w:sz w:val="22"/>
          <w:szCs w:val="22"/>
        </w:rPr>
      </w:pPr>
      <w:r>
        <w:rPr>
          <w:rFonts w:hint="eastAsia" w:ascii="宋体" w:hAnsi="宋体"/>
          <w:sz w:val="22"/>
          <w:szCs w:val="22"/>
        </w:rPr>
        <w:t>投标人代表（</w:t>
      </w:r>
      <w:r>
        <w:rPr>
          <w:rFonts w:hint="eastAsia" w:ascii="宋体" w:hAnsi="宋体" w:cs="新宋体"/>
          <w:sz w:val="22"/>
          <w:szCs w:val="22"/>
        </w:rPr>
        <w:t>签字或盖章</w:t>
      </w:r>
      <w:r>
        <w:rPr>
          <w:rFonts w:hint="eastAsia" w:ascii="宋体" w:hAnsi="宋体" w:cs="新宋体"/>
          <w:sz w:val="22"/>
          <w:szCs w:val="22"/>
          <w:lang w:eastAsia="zh-CN"/>
        </w:rPr>
        <w:t>或电子签章</w:t>
      </w:r>
      <w:r>
        <w:rPr>
          <w:rFonts w:hint="eastAsia" w:ascii="宋体" w:hAnsi="宋体"/>
          <w:sz w:val="22"/>
          <w:szCs w:val="22"/>
        </w:rPr>
        <w:t>）：</w:t>
      </w:r>
    </w:p>
    <w:p>
      <w:pPr>
        <w:spacing w:line="400" w:lineRule="exact"/>
        <w:ind w:firstLine="770" w:firstLineChars="350"/>
        <w:rPr>
          <w:rFonts w:ascii="宋体" w:hAnsi="宋体"/>
          <w:sz w:val="22"/>
          <w:szCs w:val="22"/>
        </w:rPr>
      </w:pPr>
      <w:r>
        <w:rPr>
          <w:rFonts w:hint="eastAsia" w:ascii="宋体" w:hAnsi="宋体"/>
          <w:sz w:val="22"/>
          <w:szCs w:val="22"/>
        </w:rPr>
        <w:t>日 期：  年  月  日</w:t>
      </w:r>
    </w:p>
    <w:p>
      <w:pPr>
        <w:spacing w:line="400" w:lineRule="exact"/>
        <w:rPr>
          <w:rFonts w:ascii="宋体" w:hAnsi="宋体"/>
          <w:sz w:val="22"/>
          <w:szCs w:val="22"/>
        </w:rPr>
      </w:pPr>
    </w:p>
    <w:p>
      <w:pPr>
        <w:spacing w:line="500" w:lineRule="exact"/>
        <w:jc w:val="center"/>
        <w:rPr>
          <w:rFonts w:ascii="宋体" w:hAnsi="宋体"/>
          <w:b/>
          <w:bCs/>
          <w:sz w:val="28"/>
          <w:szCs w:val="28"/>
        </w:rPr>
      </w:pPr>
      <w:r>
        <w:rPr>
          <w:rFonts w:hint="eastAsia" w:ascii="宋体" w:hAnsi="宋体"/>
          <w:sz w:val="24"/>
        </w:rPr>
        <w:br w:type="page"/>
      </w:r>
      <w:r>
        <w:rPr>
          <w:rFonts w:hint="eastAsia" w:ascii="宋体" w:hAnsi="宋体"/>
          <w:b/>
          <w:bCs/>
          <w:sz w:val="28"/>
          <w:szCs w:val="28"/>
        </w:rPr>
        <w:t>(2)商务条款偏离表</w:t>
      </w:r>
    </w:p>
    <w:p>
      <w:pPr>
        <w:ind w:firstLine="435"/>
        <w:jc w:val="center"/>
        <w:rPr>
          <w:rFonts w:ascii="宋体" w:hAnsi="宋体"/>
          <w:b/>
          <w:sz w:val="44"/>
        </w:rPr>
      </w:pPr>
    </w:p>
    <w:p>
      <w:pPr>
        <w:overflowPunct w:val="0"/>
        <w:spacing w:line="380" w:lineRule="exact"/>
        <w:rPr>
          <w:rFonts w:ascii="宋体" w:hAnsi="宋体"/>
          <w:bCs/>
          <w:sz w:val="22"/>
          <w:szCs w:val="22"/>
        </w:rPr>
      </w:pPr>
      <w:r>
        <w:rPr>
          <w:rFonts w:hint="eastAsia" w:ascii="宋体" w:hAnsi="宋体"/>
          <w:b/>
          <w:sz w:val="22"/>
          <w:szCs w:val="22"/>
        </w:rPr>
        <w:t xml:space="preserve">  </w:t>
      </w:r>
      <w:r>
        <w:rPr>
          <w:rFonts w:hint="eastAsia" w:ascii="宋体" w:hAnsi="宋体"/>
          <w:bCs/>
          <w:sz w:val="22"/>
          <w:szCs w:val="22"/>
        </w:rPr>
        <w:t>项目名称：                                      项目编号：</w:t>
      </w:r>
    </w:p>
    <w:p>
      <w:pPr>
        <w:ind w:firstLine="221" w:firstLineChars="100"/>
        <w:rPr>
          <w:rFonts w:ascii="宋体" w:hAnsi="宋体"/>
          <w:b/>
          <w:sz w:val="22"/>
          <w:szCs w:val="22"/>
        </w:rPr>
      </w:pP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pPr>
              <w:jc w:val="center"/>
              <w:rPr>
                <w:rFonts w:ascii="宋体" w:hAnsi="宋体"/>
                <w:sz w:val="22"/>
                <w:szCs w:val="22"/>
              </w:rPr>
            </w:pPr>
            <w:r>
              <w:rPr>
                <w:rFonts w:hint="eastAsia" w:ascii="宋体" w:hAnsi="宋体"/>
                <w:sz w:val="22"/>
                <w:szCs w:val="22"/>
              </w:rPr>
              <w:t>序号</w:t>
            </w:r>
          </w:p>
        </w:tc>
        <w:tc>
          <w:tcPr>
            <w:tcW w:w="1559" w:type="dxa"/>
            <w:vAlign w:val="center"/>
          </w:tcPr>
          <w:p>
            <w:pPr>
              <w:jc w:val="center"/>
              <w:rPr>
                <w:rFonts w:ascii="宋体" w:hAnsi="宋体"/>
                <w:sz w:val="22"/>
                <w:szCs w:val="22"/>
              </w:rPr>
            </w:pPr>
            <w:r>
              <w:rPr>
                <w:rFonts w:hint="eastAsia" w:ascii="宋体" w:hAnsi="宋体"/>
                <w:sz w:val="22"/>
                <w:szCs w:val="22"/>
              </w:rPr>
              <w:t>条款内容</w:t>
            </w:r>
          </w:p>
        </w:tc>
        <w:tc>
          <w:tcPr>
            <w:tcW w:w="2184" w:type="dxa"/>
            <w:vAlign w:val="center"/>
          </w:tcPr>
          <w:p>
            <w:pPr>
              <w:jc w:val="center"/>
              <w:rPr>
                <w:rFonts w:ascii="宋体" w:hAnsi="宋体"/>
                <w:sz w:val="22"/>
                <w:szCs w:val="22"/>
              </w:rPr>
            </w:pPr>
            <w:r>
              <w:rPr>
                <w:rFonts w:hint="eastAsia" w:ascii="宋体" w:hAnsi="宋体"/>
                <w:sz w:val="22"/>
                <w:szCs w:val="22"/>
              </w:rPr>
              <w:t>采购文件商务条款描述</w:t>
            </w:r>
          </w:p>
        </w:tc>
        <w:tc>
          <w:tcPr>
            <w:tcW w:w="2402" w:type="dxa"/>
            <w:vAlign w:val="center"/>
          </w:tcPr>
          <w:p>
            <w:pPr>
              <w:jc w:val="center"/>
              <w:rPr>
                <w:rFonts w:ascii="宋体" w:hAnsi="宋体"/>
                <w:sz w:val="22"/>
                <w:szCs w:val="22"/>
              </w:rPr>
            </w:pPr>
            <w:r>
              <w:rPr>
                <w:rFonts w:hint="eastAsia" w:ascii="宋体" w:hAnsi="宋体"/>
                <w:sz w:val="22"/>
                <w:szCs w:val="22"/>
              </w:rPr>
              <w:t>投标文件商务条款</w:t>
            </w:r>
          </w:p>
        </w:tc>
        <w:tc>
          <w:tcPr>
            <w:tcW w:w="1200" w:type="dxa"/>
            <w:vAlign w:val="center"/>
          </w:tcPr>
          <w:p>
            <w:pPr>
              <w:jc w:val="center"/>
              <w:rPr>
                <w:rFonts w:ascii="宋体" w:hAnsi="宋体"/>
                <w:sz w:val="22"/>
                <w:szCs w:val="22"/>
              </w:rPr>
            </w:pPr>
            <w:r>
              <w:rPr>
                <w:rFonts w:hint="eastAsia" w:ascii="宋体" w:hAnsi="宋体"/>
                <w:sz w:val="22"/>
                <w:szCs w:val="22"/>
              </w:rPr>
              <w:t>偏离</w:t>
            </w:r>
          </w:p>
        </w:tc>
        <w:tc>
          <w:tcPr>
            <w:tcW w:w="1588" w:type="dxa"/>
            <w:vAlign w:val="center"/>
          </w:tcPr>
          <w:p>
            <w:pPr>
              <w:jc w:val="center"/>
              <w:rPr>
                <w:rFonts w:ascii="宋体" w:hAnsi="宋体"/>
                <w:sz w:val="22"/>
                <w:szCs w:val="22"/>
              </w:rPr>
            </w:pPr>
            <w:r>
              <w:rPr>
                <w:rFonts w:hint="eastAsia" w:ascii="宋体" w:hAnsi="宋体"/>
                <w:sz w:val="22"/>
                <w:szCs w:val="22"/>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2184" w:type="dxa"/>
            <w:vAlign w:val="center"/>
          </w:tcPr>
          <w:p>
            <w:pPr>
              <w:jc w:val="center"/>
              <w:rPr>
                <w:rFonts w:ascii="宋体" w:hAnsi="宋体"/>
                <w:sz w:val="22"/>
                <w:szCs w:val="22"/>
              </w:rPr>
            </w:pPr>
          </w:p>
        </w:tc>
        <w:tc>
          <w:tcPr>
            <w:tcW w:w="2402" w:type="dxa"/>
            <w:vAlign w:val="center"/>
          </w:tcPr>
          <w:p>
            <w:pPr>
              <w:jc w:val="center"/>
              <w:rPr>
                <w:rFonts w:ascii="宋体" w:hAnsi="宋体"/>
                <w:sz w:val="22"/>
                <w:szCs w:val="22"/>
              </w:rPr>
            </w:pPr>
          </w:p>
        </w:tc>
        <w:tc>
          <w:tcPr>
            <w:tcW w:w="1200" w:type="dxa"/>
            <w:vAlign w:val="center"/>
          </w:tcPr>
          <w:p>
            <w:pPr>
              <w:jc w:val="center"/>
              <w:rPr>
                <w:rFonts w:ascii="宋体" w:hAnsi="宋体"/>
                <w:sz w:val="22"/>
                <w:szCs w:val="22"/>
              </w:rPr>
            </w:pPr>
          </w:p>
        </w:tc>
        <w:tc>
          <w:tcPr>
            <w:tcW w:w="1588"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2184" w:type="dxa"/>
            <w:vAlign w:val="center"/>
          </w:tcPr>
          <w:p>
            <w:pPr>
              <w:jc w:val="center"/>
              <w:rPr>
                <w:rFonts w:ascii="宋体" w:hAnsi="宋体"/>
                <w:sz w:val="22"/>
                <w:szCs w:val="22"/>
              </w:rPr>
            </w:pPr>
          </w:p>
        </w:tc>
        <w:tc>
          <w:tcPr>
            <w:tcW w:w="2402" w:type="dxa"/>
            <w:vAlign w:val="center"/>
          </w:tcPr>
          <w:p>
            <w:pPr>
              <w:jc w:val="center"/>
              <w:rPr>
                <w:rFonts w:ascii="宋体" w:hAnsi="宋体"/>
                <w:sz w:val="22"/>
                <w:szCs w:val="22"/>
              </w:rPr>
            </w:pPr>
          </w:p>
        </w:tc>
        <w:tc>
          <w:tcPr>
            <w:tcW w:w="1200" w:type="dxa"/>
            <w:vAlign w:val="center"/>
          </w:tcPr>
          <w:p>
            <w:pPr>
              <w:jc w:val="center"/>
              <w:rPr>
                <w:rFonts w:ascii="宋体" w:hAnsi="宋体"/>
                <w:sz w:val="22"/>
                <w:szCs w:val="22"/>
              </w:rPr>
            </w:pPr>
          </w:p>
        </w:tc>
        <w:tc>
          <w:tcPr>
            <w:tcW w:w="1588"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2184" w:type="dxa"/>
            <w:vAlign w:val="center"/>
          </w:tcPr>
          <w:p>
            <w:pPr>
              <w:jc w:val="center"/>
              <w:rPr>
                <w:rFonts w:ascii="宋体" w:hAnsi="宋体"/>
                <w:sz w:val="22"/>
                <w:szCs w:val="22"/>
              </w:rPr>
            </w:pPr>
          </w:p>
        </w:tc>
        <w:tc>
          <w:tcPr>
            <w:tcW w:w="2402" w:type="dxa"/>
            <w:vAlign w:val="center"/>
          </w:tcPr>
          <w:p>
            <w:pPr>
              <w:jc w:val="center"/>
              <w:rPr>
                <w:rFonts w:ascii="宋体" w:hAnsi="宋体"/>
                <w:sz w:val="22"/>
                <w:szCs w:val="22"/>
              </w:rPr>
            </w:pPr>
          </w:p>
        </w:tc>
        <w:tc>
          <w:tcPr>
            <w:tcW w:w="1200" w:type="dxa"/>
            <w:vAlign w:val="center"/>
          </w:tcPr>
          <w:p>
            <w:pPr>
              <w:jc w:val="center"/>
              <w:rPr>
                <w:rFonts w:ascii="宋体" w:hAnsi="宋体"/>
                <w:sz w:val="22"/>
                <w:szCs w:val="22"/>
              </w:rPr>
            </w:pPr>
          </w:p>
        </w:tc>
        <w:tc>
          <w:tcPr>
            <w:tcW w:w="1588"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2184" w:type="dxa"/>
            <w:vAlign w:val="center"/>
          </w:tcPr>
          <w:p>
            <w:pPr>
              <w:jc w:val="center"/>
              <w:rPr>
                <w:rFonts w:ascii="宋体" w:hAnsi="宋体"/>
                <w:sz w:val="22"/>
                <w:szCs w:val="22"/>
              </w:rPr>
            </w:pPr>
          </w:p>
        </w:tc>
        <w:tc>
          <w:tcPr>
            <w:tcW w:w="2402" w:type="dxa"/>
            <w:vAlign w:val="center"/>
          </w:tcPr>
          <w:p>
            <w:pPr>
              <w:jc w:val="center"/>
              <w:rPr>
                <w:rFonts w:ascii="宋体" w:hAnsi="宋体"/>
                <w:sz w:val="22"/>
                <w:szCs w:val="22"/>
              </w:rPr>
            </w:pPr>
          </w:p>
        </w:tc>
        <w:tc>
          <w:tcPr>
            <w:tcW w:w="1200" w:type="dxa"/>
            <w:vAlign w:val="center"/>
          </w:tcPr>
          <w:p>
            <w:pPr>
              <w:jc w:val="center"/>
              <w:rPr>
                <w:rFonts w:ascii="宋体" w:hAnsi="宋体"/>
                <w:sz w:val="22"/>
                <w:szCs w:val="22"/>
              </w:rPr>
            </w:pPr>
          </w:p>
        </w:tc>
        <w:tc>
          <w:tcPr>
            <w:tcW w:w="1588"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2184" w:type="dxa"/>
            <w:vAlign w:val="center"/>
          </w:tcPr>
          <w:p>
            <w:pPr>
              <w:jc w:val="center"/>
              <w:rPr>
                <w:rFonts w:ascii="宋体" w:hAnsi="宋体"/>
                <w:sz w:val="22"/>
                <w:szCs w:val="22"/>
              </w:rPr>
            </w:pPr>
          </w:p>
        </w:tc>
        <w:tc>
          <w:tcPr>
            <w:tcW w:w="2402" w:type="dxa"/>
            <w:vAlign w:val="center"/>
          </w:tcPr>
          <w:p>
            <w:pPr>
              <w:jc w:val="center"/>
              <w:rPr>
                <w:rFonts w:ascii="宋体" w:hAnsi="宋体"/>
                <w:sz w:val="22"/>
                <w:szCs w:val="22"/>
              </w:rPr>
            </w:pPr>
          </w:p>
        </w:tc>
        <w:tc>
          <w:tcPr>
            <w:tcW w:w="1200" w:type="dxa"/>
            <w:vAlign w:val="center"/>
          </w:tcPr>
          <w:p>
            <w:pPr>
              <w:jc w:val="center"/>
              <w:rPr>
                <w:rFonts w:ascii="宋体" w:hAnsi="宋体"/>
                <w:sz w:val="22"/>
                <w:szCs w:val="22"/>
              </w:rPr>
            </w:pPr>
          </w:p>
        </w:tc>
        <w:tc>
          <w:tcPr>
            <w:tcW w:w="1588"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2184" w:type="dxa"/>
            <w:vAlign w:val="center"/>
          </w:tcPr>
          <w:p>
            <w:pPr>
              <w:jc w:val="center"/>
              <w:rPr>
                <w:rFonts w:ascii="宋体" w:hAnsi="宋体"/>
                <w:sz w:val="22"/>
                <w:szCs w:val="22"/>
              </w:rPr>
            </w:pPr>
          </w:p>
        </w:tc>
        <w:tc>
          <w:tcPr>
            <w:tcW w:w="2402" w:type="dxa"/>
            <w:vAlign w:val="center"/>
          </w:tcPr>
          <w:p>
            <w:pPr>
              <w:jc w:val="center"/>
              <w:rPr>
                <w:rFonts w:ascii="宋体" w:hAnsi="宋体"/>
                <w:sz w:val="22"/>
                <w:szCs w:val="22"/>
              </w:rPr>
            </w:pPr>
          </w:p>
        </w:tc>
        <w:tc>
          <w:tcPr>
            <w:tcW w:w="1200" w:type="dxa"/>
            <w:vAlign w:val="center"/>
          </w:tcPr>
          <w:p>
            <w:pPr>
              <w:jc w:val="center"/>
              <w:rPr>
                <w:rFonts w:ascii="宋体" w:hAnsi="宋体"/>
                <w:sz w:val="22"/>
                <w:szCs w:val="22"/>
              </w:rPr>
            </w:pPr>
          </w:p>
        </w:tc>
        <w:tc>
          <w:tcPr>
            <w:tcW w:w="1588" w:type="dxa"/>
            <w:vAlign w:val="center"/>
          </w:tcPr>
          <w:p>
            <w:pPr>
              <w:jc w:val="center"/>
              <w:rPr>
                <w:rFonts w:ascii="宋体" w:hAnsi="宋体"/>
                <w:sz w:val="22"/>
                <w:szCs w:val="22"/>
              </w:rPr>
            </w:pPr>
          </w:p>
        </w:tc>
      </w:tr>
    </w:tbl>
    <w:p>
      <w:pPr>
        <w:spacing w:line="500" w:lineRule="exact"/>
        <w:rPr>
          <w:rFonts w:ascii="宋体" w:hAnsi="宋体"/>
          <w:sz w:val="24"/>
        </w:rPr>
      </w:pPr>
      <w:r>
        <w:rPr>
          <w:rFonts w:hint="eastAsia" w:ascii="宋体" w:hAnsi="宋体"/>
          <w:sz w:val="24"/>
        </w:rPr>
        <w:t>说明：</w:t>
      </w:r>
    </w:p>
    <w:p>
      <w:pPr>
        <w:spacing w:line="500" w:lineRule="exact"/>
        <w:rPr>
          <w:rFonts w:ascii="宋体" w:hAnsi="宋体"/>
          <w:sz w:val="22"/>
          <w:szCs w:val="22"/>
        </w:rPr>
      </w:pPr>
      <w:r>
        <w:rPr>
          <w:rFonts w:hint="eastAsia" w:ascii="宋体" w:hAnsi="宋体"/>
          <w:sz w:val="22"/>
          <w:szCs w:val="22"/>
        </w:rPr>
        <w:t>不填写此表视作完全响应采购文件要求。</w:t>
      </w:r>
    </w:p>
    <w:p>
      <w:pPr>
        <w:spacing w:line="500" w:lineRule="exact"/>
        <w:ind w:firstLine="4400" w:firstLineChars="2000"/>
        <w:rPr>
          <w:rFonts w:ascii="宋体" w:hAnsi="宋体"/>
          <w:sz w:val="22"/>
          <w:szCs w:val="22"/>
        </w:rPr>
      </w:pPr>
    </w:p>
    <w:p>
      <w:pPr>
        <w:spacing w:line="500" w:lineRule="exact"/>
        <w:ind w:firstLine="4400" w:firstLineChars="2000"/>
        <w:rPr>
          <w:rFonts w:ascii="宋体" w:hAnsi="宋体"/>
          <w:sz w:val="22"/>
          <w:szCs w:val="22"/>
        </w:rPr>
      </w:pPr>
    </w:p>
    <w:p>
      <w:pPr>
        <w:spacing w:line="500" w:lineRule="exact"/>
        <w:ind w:firstLine="4400" w:firstLineChars="2000"/>
        <w:rPr>
          <w:rFonts w:ascii="宋体" w:hAnsi="宋体"/>
          <w:sz w:val="22"/>
          <w:szCs w:val="22"/>
        </w:rPr>
      </w:pP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投标人全称（盖章）：</w:t>
      </w: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投标人代表（</w:t>
      </w:r>
      <w:r>
        <w:rPr>
          <w:rFonts w:hint="eastAsia" w:ascii="宋体" w:hAnsi="宋体" w:cs="新宋体"/>
          <w:sz w:val="22"/>
          <w:szCs w:val="22"/>
        </w:rPr>
        <w:t>签字或盖章</w:t>
      </w:r>
      <w:r>
        <w:rPr>
          <w:rFonts w:hint="eastAsia" w:ascii="宋体" w:hAnsi="宋体" w:cs="新宋体"/>
          <w:sz w:val="22"/>
          <w:szCs w:val="22"/>
          <w:lang w:eastAsia="zh-CN"/>
        </w:rPr>
        <w:t>或电子签章</w:t>
      </w:r>
      <w:r>
        <w:rPr>
          <w:rFonts w:hint="eastAsia" w:ascii="宋体" w:hAnsi="宋体"/>
          <w:sz w:val="22"/>
          <w:szCs w:val="22"/>
        </w:rPr>
        <w:t>）：</w:t>
      </w: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日 期：  年  月  日</w:t>
      </w:r>
    </w:p>
    <w:p>
      <w:pPr>
        <w:tabs>
          <w:tab w:val="left" w:pos="840"/>
        </w:tabs>
        <w:adjustRightInd w:val="0"/>
        <w:snapToGrid w:val="0"/>
        <w:spacing w:line="360" w:lineRule="auto"/>
        <w:ind w:left="420" w:leftChars="200" w:firstLine="330" w:firstLineChars="150"/>
        <w:rPr>
          <w:rFonts w:ascii="宋体" w:hAnsi="宋体"/>
          <w:sz w:val="22"/>
          <w:szCs w:val="22"/>
        </w:rPr>
      </w:pPr>
    </w:p>
    <w:p>
      <w:pPr>
        <w:spacing w:line="460" w:lineRule="exact"/>
        <w:jc w:val="both"/>
        <w:rPr>
          <w:rFonts w:ascii="宋体" w:hAnsi="宋体" w:cs="新宋体"/>
          <w:b/>
          <w:bCs/>
          <w:sz w:val="22"/>
          <w:szCs w:val="22"/>
        </w:rPr>
      </w:pPr>
    </w:p>
    <w:p>
      <w:pPr>
        <w:pStyle w:val="25"/>
        <w:rPr>
          <w:rFonts w:ascii="宋体" w:hAnsi="宋体" w:cs="新宋体"/>
          <w:b/>
          <w:bCs/>
          <w:sz w:val="22"/>
          <w:szCs w:val="22"/>
        </w:rPr>
      </w:pPr>
    </w:p>
    <w:p>
      <w:pPr>
        <w:pStyle w:val="25"/>
        <w:rPr>
          <w:rFonts w:ascii="宋体" w:hAnsi="宋体" w:cs="新宋体"/>
          <w:b/>
          <w:bCs/>
          <w:sz w:val="22"/>
          <w:szCs w:val="22"/>
        </w:rPr>
      </w:pPr>
    </w:p>
    <w:p>
      <w:pPr>
        <w:pStyle w:val="25"/>
        <w:rPr>
          <w:rFonts w:ascii="宋体" w:hAnsi="宋体" w:cs="新宋体"/>
          <w:b/>
          <w:bCs/>
          <w:sz w:val="22"/>
          <w:szCs w:val="22"/>
        </w:rPr>
      </w:pPr>
    </w:p>
    <w:p>
      <w:pPr>
        <w:pStyle w:val="25"/>
        <w:rPr>
          <w:rFonts w:ascii="宋体" w:hAnsi="宋体" w:cs="新宋体"/>
          <w:b/>
          <w:bCs/>
          <w:sz w:val="22"/>
          <w:szCs w:val="22"/>
        </w:rPr>
      </w:pPr>
    </w:p>
    <w:p>
      <w:pPr>
        <w:tabs>
          <w:tab w:val="left" w:pos="780"/>
        </w:tabs>
        <w:spacing w:line="400" w:lineRule="exact"/>
        <w:ind w:left="180"/>
        <w:rPr>
          <w:rFonts w:ascii="宋体" w:hAnsi="宋体" w:cs="新宋体"/>
          <w:b/>
          <w:bCs/>
          <w:sz w:val="22"/>
          <w:szCs w:val="22"/>
        </w:rPr>
      </w:pPr>
      <w:r>
        <w:rPr>
          <w:rFonts w:hint="eastAsia" w:ascii="宋体" w:hAnsi="宋体" w:cs="新宋体"/>
          <w:b/>
          <w:bCs/>
          <w:sz w:val="22"/>
          <w:szCs w:val="22"/>
        </w:rPr>
        <w:t>附件三</w:t>
      </w:r>
    </w:p>
    <w:p>
      <w:pPr>
        <w:spacing w:line="380" w:lineRule="exact"/>
        <w:jc w:val="center"/>
        <w:rPr>
          <w:rFonts w:ascii="宋体" w:hAnsi="宋体" w:cs="新宋体"/>
          <w:b/>
          <w:bCs/>
          <w:sz w:val="28"/>
          <w:szCs w:val="28"/>
        </w:rPr>
      </w:pPr>
      <w:r>
        <w:rPr>
          <w:rFonts w:hint="eastAsia" w:ascii="宋体" w:hAnsi="宋体" w:cs="新宋体"/>
          <w:b/>
          <w:bCs/>
          <w:sz w:val="28"/>
          <w:szCs w:val="28"/>
        </w:rPr>
        <w:t>供应商为完成本项目组建的工作小组名单</w:t>
      </w:r>
    </w:p>
    <w:p>
      <w:pPr>
        <w:pStyle w:val="31"/>
        <w:snapToGrid w:val="0"/>
        <w:spacing w:line="324" w:lineRule="auto"/>
        <w:jc w:val="center"/>
        <w:rPr>
          <w:rFonts w:hint="eastAsia" w:ascii="宋体" w:hAnsi="宋体" w:eastAsia="宋体" w:cs="宋体"/>
          <w:b/>
          <w:sz w:val="30"/>
        </w:rPr>
      </w:pPr>
      <w:r>
        <w:rPr>
          <w:rFonts w:hint="eastAsia" w:ascii="宋体" w:hAnsi="宋体" w:eastAsia="宋体" w:cs="新宋体"/>
          <w:b/>
          <w:bCs/>
          <w:kern w:val="2"/>
          <w:sz w:val="28"/>
          <w:szCs w:val="28"/>
          <w:lang w:val="en-US" w:eastAsia="zh-CN" w:bidi="ar-SA"/>
        </w:rPr>
        <w:t>拟派拆迁事务代理服务项目负责人履历表</w:t>
      </w:r>
    </w:p>
    <w:p>
      <w:pPr>
        <w:pStyle w:val="31"/>
        <w:snapToGrid w:val="0"/>
        <w:spacing w:line="324" w:lineRule="auto"/>
        <w:rPr>
          <w:rFonts w:hint="eastAsia" w:ascii="宋体" w:hAnsi="宋体" w:eastAsia="宋体" w:cs="宋体"/>
          <w:b/>
          <w:sz w:val="22"/>
          <w:szCs w:val="22"/>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482"/>
        <w:gridCol w:w="2338"/>
        <w:gridCol w:w="1655"/>
        <w:gridCol w:w="198"/>
        <w:gridCol w:w="1457"/>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18"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姓名</w:t>
            </w:r>
          </w:p>
        </w:tc>
        <w:tc>
          <w:tcPr>
            <w:tcW w:w="2820" w:type="dxa"/>
            <w:gridSpan w:val="2"/>
            <w:noWrap w:val="0"/>
            <w:vAlign w:val="center"/>
          </w:tcPr>
          <w:p>
            <w:pPr>
              <w:jc w:val="center"/>
              <w:rPr>
                <w:rFonts w:hint="eastAsia" w:ascii="宋体" w:hAnsi="宋体" w:eastAsia="宋体" w:cs="宋体"/>
                <w:b/>
                <w:bCs/>
                <w:kern w:val="0"/>
                <w:sz w:val="22"/>
                <w:szCs w:val="22"/>
              </w:rPr>
            </w:pPr>
          </w:p>
        </w:tc>
        <w:tc>
          <w:tcPr>
            <w:tcW w:w="1853" w:type="dxa"/>
            <w:gridSpan w:val="2"/>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性别</w:t>
            </w:r>
          </w:p>
        </w:tc>
        <w:tc>
          <w:tcPr>
            <w:tcW w:w="3117" w:type="dxa"/>
            <w:gridSpan w:val="2"/>
            <w:noWrap w:val="0"/>
            <w:vAlign w:val="center"/>
          </w:tcPr>
          <w:p>
            <w:pPr>
              <w:jc w:val="center"/>
              <w:rPr>
                <w:rFonts w:hint="eastAsia" w:ascii="宋体" w:hAnsi="宋体" w:eastAsia="宋体" w:cs="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18"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职务</w:t>
            </w:r>
          </w:p>
        </w:tc>
        <w:tc>
          <w:tcPr>
            <w:tcW w:w="2820" w:type="dxa"/>
            <w:gridSpan w:val="2"/>
            <w:noWrap w:val="0"/>
            <w:vAlign w:val="center"/>
          </w:tcPr>
          <w:p>
            <w:pPr>
              <w:jc w:val="center"/>
              <w:rPr>
                <w:rFonts w:hint="eastAsia" w:ascii="宋体" w:hAnsi="宋体" w:eastAsia="宋体" w:cs="宋体"/>
                <w:b/>
                <w:kern w:val="0"/>
                <w:sz w:val="22"/>
                <w:szCs w:val="22"/>
              </w:rPr>
            </w:pPr>
          </w:p>
        </w:tc>
        <w:tc>
          <w:tcPr>
            <w:tcW w:w="1853" w:type="dxa"/>
            <w:gridSpan w:val="2"/>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职称</w:t>
            </w:r>
          </w:p>
        </w:tc>
        <w:tc>
          <w:tcPr>
            <w:tcW w:w="3117" w:type="dxa"/>
            <w:gridSpan w:val="2"/>
            <w:noWrap w:val="0"/>
            <w:vAlign w:val="center"/>
          </w:tcPr>
          <w:p>
            <w:pPr>
              <w:jc w:val="center"/>
              <w:rPr>
                <w:rFonts w:hint="eastAsia" w:ascii="宋体" w:hAnsi="宋体" w:eastAsia="宋体" w:cs="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18"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学历</w:t>
            </w:r>
          </w:p>
        </w:tc>
        <w:tc>
          <w:tcPr>
            <w:tcW w:w="2820" w:type="dxa"/>
            <w:gridSpan w:val="2"/>
            <w:noWrap w:val="0"/>
            <w:vAlign w:val="center"/>
          </w:tcPr>
          <w:p>
            <w:pPr>
              <w:jc w:val="center"/>
              <w:rPr>
                <w:rFonts w:hint="eastAsia" w:ascii="宋体" w:hAnsi="宋体" w:eastAsia="宋体" w:cs="宋体"/>
                <w:b/>
                <w:bCs/>
                <w:kern w:val="0"/>
                <w:sz w:val="22"/>
                <w:szCs w:val="22"/>
              </w:rPr>
            </w:pPr>
          </w:p>
        </w:tc>
        <w:tc>
          <w:tcPr>
            <w:tcW w:w="1853" w:type="dxa"/>
            <w:gridSpan w:val="2"/>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年龄</w:t>
            </w:r>
          </w:p>
        </w:tc>
        <w:tc>
          <w:tcPr>
            <w:tcW w:w="3117" w:type="dxa"/>
            <w:gridSpan w:val="2"/>
            <w:noWrap w:val="0"/>
            <w:vAlign w:val="center"/>
          </w:tcPr>
          <w:p>
            <w:pPr>
              <w:jc w:val="center"/>
              <w:rPr>
                <w:rFonts w:hint="eastAsia" w:ascii="宋体" w:hAnsi="宋体" w:eastAsia="宋体" w:cs="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318"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房屋征收相关执业资格</w:t>
            </w:r>
          </w:p>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（如有）</w:t>
            </w:r>
          </w:p>
        </w:tc>
        <w:tc>
          <w:tcPr>
            <w:tcW w:w="2820" w:type="dxa"/>
            <w:gridSpan w:val="2"/>
            <w:noWrap w:val="0"/>
            <w:vAlign w:val="center"/>
          </w:tcPr>
          <w:p>
            <w:pPr>
              <w:jc w:val="center"/>
              <w:rPr>
                <w:rFonts w:hint="eastAsia" w:ascii="宋体" w:hAnsi="宋体" w:eastAsia="宋体" w:cs="宋体"/>
                <w:b/>
                <w:bCs/>
                <w:kern w:val="0"/>
                <w:sz w:val="22"/>
                <w:szCs w:val="22"/>
              </w:rPr>
            </w:pPr>
          </w:p>
        </w:tc>
        <w:tc>
          <w:tcPr>
            <w:tcW w:w="1853" w:type="dxa"/>
            <w:gridSpan w:val="2"/>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身份证号码</w:t>
            </w:r>
          </w:p>
        </w:tc>
        <w:tc>
          <w:tcPr>
            <w:tcW w:w="3117" w:type="dxa"/>
            <w:gridSpan w:val="2"/>
            <w:noWrap w:val="0"/>
            <w:vAlign w:val="center"/>
          </w:tcPr>
          <w:p>
            <w:pPr>
              <w:jc w:val="center"/>
              <w:rPr>
                <w:rFonts w:hint="eastAsia" w:ascii="宋体" w:hAnsi="宋体" w:eastAsia="宋体" w:cs="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08" w:type="dxa"/>
            <w:gridSpan w:val="7"/>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9108" w:type="dxa"/>
            <w:gridSpan w:val="7"/>
            <w:noWrap w:val="0"/>
            <w:vAlign w:val="center"/>
          </w:tcPr>
          <w:p>
            <w:pPr>
              <w:jc w:val="center"/>
              <w:rPr>
                <w:rFonts w:hint="eastAsia" w:ascii="宋体" w:hAnsi="宋体" w:eastAsia="宋体" w:cs="宋体"/>
                <w:kern w:val="0"/>
                <w:sz w:val="22"/>
                <w:szCs w:val="22"/>
              </w:rPr>
            </w:pPr>
          </w:p>
          <w:p>
            <w:pPr>
              <w:jc w:val="center"/>
              <w:rPr>
                <w:rFonts w:hint="eastAsia" w:ascii="宋体" w:hAnsi="宋体" w:eastAsia="宋体" w:cs="宋体"/>
                <w:kern w:val="0"/>
                <w:sz w:val="22"/>
                <w:szCs w:val="22"/>
              </w:rPr>
            </w:pPr>
          </w:p>
          <w:p>
            <w:pPr>
              <w:jc w:val="center"/>
              <w:rPr>
                <w:rFonts w:hint="eastAsia" w:ascii="宋体" w:hAnsi="宋体" w:eastAsia="宋体" w:cs="宋体"/>
                <w:kern w:val="0"/>
                <w:sz w:val="22"/>
                <w:szCs w:val="22"/>
              </w:rPr>
            </w:pPr>
          </w:p>
          <w:p>
            <w:pPr>
              <w:jc w:val="center"/>
              <w:rPr>
                <w:rFonts w:hint="eastAsia" w:ascii="宋体" w:hAnsi="宋体" w:eastAsia="宋体" w:cs="宋体"/>
                <w:kern w:val="0"/>
                <w:sz w:val="22"/>
                <w:szCs w:val="22"/>
              </w:rPr>
            </w:pPr>
          </w:p>
          <w:p>
            <w:pPr>
              <w:jc w:val="center"/>
              <w:rPr>
                <w:rFonts w:hint="eastAsia" w:ascii="宋体" w:hAnsi="宋体" w:eastAsia="宋体" w:cs="宋体"/>
                <w:kern w:val="0"/>
                <w:sz w:val="22"/>
                <w:szCs w:val="22"/>
              </w:rPr>
            </w:pPr>
          </w:p>
          <w:p>
            <w:pPr>
              <w:jc w:val="center"/>
              <w:rPr>
                <w:rFonts w:hint="eastAsia" w:ascii="宋体" w:hAnsi="宋体" w:eastAsia="宋体" w:cs="宋体"/>
                <w:kern w:val="0"/>
                <w:sz w:val="22"/>
                <w:szCs w:val="22"/>
              </w:rPr>
            </w:pPr>
          </w:p>
          <w:p>
            <w:pPr>
              <w:jc w:val="center"/>
              <w:rPr>
                <w:rFonts w:hint="eastAsia" w:ascii="宋体" w:hAnsi="宋体" w:eastAsia="宋体" w:cs="宋体"/>
                <w:kern w:val="0"/>
                <w:sz w:val="22"/>
                <w:szCs w:val="22"/>
              </w:rPr>
            </w:pPr>
          </w:p>
          <w:p>
            <w:pPr>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08" w:type="dxa"/>
            <w:gridSpan w:val="7"/>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近三年主持承担过的主要类似</w:t>
            </w:r>
            <w:r>
              <w:rPr>
                <w:rFonts w:hint="eastAsia" w:ascii="宋体" w:eastAsia="宋体" w:cs="宋体"/>
                <w:kern w:val="0"/>
                <w:sz w:val="22"/>
                <w:szCs w:val="22"/>
                <w:lang w:eastAsia="zh-CN"/>
              </w:rPr>
              <w:t>拆迁事务</w:t>
            </w:r>
            <w:r>
              <w:rPr>
                <w:rFonts w:hint="eastAsia" w:ascii="宋体" w:hAnsi="宋体" w:eastAsia="宋体" w:cs="宋体"/>
                <w:kern w:val="0"/>
                <w:sz w:val="22"/>
                <w:szCs w:val="22"/>
              </w:rPr>
              <w:t>代理服务项目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gridSpan w:val="2"/>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委托单位</w:t>
            </w:r>
          </w:p>
        </w:tc>
        <w:tc>
          <w:tcPr>
            <w:tcW w:w="2338"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项目名称</w:t>
            </w:r>
          </w:p>
        </w:tc>
        <w:tc>
          <w:tcPr>
            <w:tcW w:w="1655"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项目委托单价及总价（万元）</w:t>
            </w:r>
          </w:p>
        </w:tc>
        <w:tc>
          <w:tcPr>
            <w:tcW w:w="1655" w:type="dxa"/>
            <w:gridSpan w:val="2"/>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建筑面积</w:t>
            </w:r>
          </w:p>
          <w:p>
            <w:pPr>
              <w:jc w:val="center"/>
              <w:rPr>
                <w:rFonts w:hint="eastAsia" w:ascii="宋体" w:hAnsi="宋体" w:eastAsia="宋体" w:cs="宋体"/>
                <w:kern w:val="0"/>
                <w:sz w:val="22"/>
                <w:szCs w:val="22"/>
              </w:rPr>
            </w:pPr>
            <w:r>
              <w:rPr>
                <w:rFonts w:hint="eastAsia" w:ascii="宋体" w:hAnsi="宋体" w:eastAsia="宋体" w:cs="宋体"/>
                <w:kern w:val="0"/>
                <w:sz w:val="22"/>
                <w:szCs w:val="22"/>
              </w:rPr>
              <w:t>（平方米）</w:t>
            </w:r>
          </w:p>
        </w:tc>
        <w:tc>
          <w:tcPr>
            <w:tcW w:w="1660"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征迁户数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gridSpan w:val="2"/>
            <w:noWrap w:val="0"/>
            <w:vAlign w:val="center"/>
          </w:tcPr>
          <w:p>
            <w:pPr>
              <w:jc w:val="center"/>
              <w:rPr>
                <w:rFonts w:hint="eastAsia" w:ascii="宋体" w:hAnsi="宋体" w:eastAsia="宋体" w:cs="宋体"/>
                <w:kern w:val="0"/>
                <w:sz w:val="22"/>
                <w:szCs w:val="22"/>
              </w:rPr>
            </w:pPr>
          </w:p>
        </w:tc>
        <w:tc>
          <w:tcPr>
            <w:tcW w:w="2338" w:type="dxa"/>
            <w:noWrap w:val="0"/>
            <w:vAlign w:val="center"/>
          </w:tcPr>
          <w:p>
            <w:pPr>
              <w:jc w:val="center"/>
              <w:rPr>
                <w:rFonts w:hint="eastAsia" w:ascii="宋体" w:hAnsi="宋体" w:eastAsia="宋体" w:cs="宋体"/>
                <w:kern w:val="0"/>
                <w:sz w:val="22"/>
                <w:szCs w:val="22"/>
              </w:rPr>
            </w:pPr>
          </w:p>
        </w:tc>
        <w:tc>
          <w:tcPr>
            <w:tcW w:w="1655" w:type="dxa"/>
            <w:noWrap w:val="0"/>
            <w:vAlign w:val="center"/>
          </w:tcPr>
          <w:p>
            <w:pPr>
              <w:jc w:val="center"/>
              <w:rPr>
                <w:rFonts w:hint="eastAsia" w:ascii="宋体" w:hAnsi="宋体" w:eastAsia="宋体" w:cs="宋体"/>
                <w:kern w:val="0"/>
                <w:sz w:val="22"/>
                <w:szCs w:val="22"/>
              </w:rPr>
            </w:pPr>
          </w:p>
        </w:tc>
        <w:tc>
          <w:tcPr>
            <w:tcW w:w="1655" w:type="dxa"/>
            <w:gridSpan w:val="2"/>
            <w:noWrap w:val="0"/>
            <w:vAlign w:val="center"/>
          </w:tcPr>
          <w:p>
            <w:pPr>
              <w:jc w:val="center"/>
              <w:rPr>
                <w:rFonts w:hint="eastAsia" w:ascii="宋体" w:hAnsi="宋体" w:eastAsia="宋体" w:cs="宋体"/>
                <w:kern w:val="0"/>
                <w:sz w:val="22"/>
                <w:szCs w:val="22"/>
              </w:rPr>
            </w:pPr>
          </w:p>
        </w:tc>
        <w:tc>
          <w:tcPr>
            <w:tcW w:w="1660" w:type="dxa"/>
            <w:noWrap w:val="0"/>
            <w:vAlign w:val="center"/>
          </w:tcPr>
          <w:p>
            <w:pPr>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gridSpan w:val="2"/>
            <w:noWrap w:val="0"/>
            <w:vAlign w:val="center"/>
          </w:tcPr>
          <w:p>
            <w:pPr>
              <w:jc w:val="center"/>
              <w:rPr>
                <w:rFonts w:hint="eastAsia" w:ascii="宋体" w:hAnsi="宋体" w:eastAsia="宋体" w:cs="宋体"/>
                <w:kern w:val="0"/>
                <w:sz w:val="22"/>
                <w:szCs w:val="22"/>
              </w:rPr>
            </w:pPr>
          </w:p>
        </w:tc>
        <w:tc>
          <w:tcPr>
            <w:tcW w:w="2338" w:type="dxa"/>
            <w:noWrap w:val="0"/>
            <w:vAlign w:val="center"/>
          </w:tcPr>
          <w:p>
            <w:pPr>
              <w:jc w:val="center"/>
              <w:rPr>
                <w:rFonts w:hint="eastAsia" w:ascii="宋体" w:hAnsi="宋体" w:eastAsia="宋体" w:cs="宋体"/>
                <w:kern w:val="0"/>
                <w:sz w:val="22"/>
                <w:szCs w:val="22"/>
              </w:rPr>
            </w:pPr>
          </w:p>
        </w:tc>
        <w:tc>
          <w:tcPr>
            <w:tcW w:w="1655" w:type="dxa"/>
            <w:noWrap w:val="0"/>
            <w:vAlign w:val="center"/>
          </w:tcPr>
          <w:p>
            <w:pPr>
              <w:jc w:val="center"/>
              <w:rPr>
                <w:rFonts w:hint="eastAsia" w:ascii="宋体" w:hAnsi="宋体" w:eastAsia="宋体" w:cs="宋体"/>
                <w:kern w:val="0"/>
                <w:sz w:val="22"/>
                <w:szCs w:val="22"/>
              </w:rPr>
            </w:pPr>
          </w:p>
        </w:tc>
        <w:tc>
          <w:tcPr>
            <w:tcW w:w="1655" w:type="dxa"/>
            <w:gridSpan w:val="2"/>
            <w:noWrap w:val="0"/>
            <w:vAlign w:val="center"/>
          </w:tcPr>
          <w:p>
            <w:pPr>
              <w:jc w:val="center"/>
              <w:rPr>
                <w:rFonts w:hint="eastAsia" w:ascii="宋体" w:hAnsi="宋体" w:eastAsia="宋体" w:cs="宋体"/>
                <w:kern w:val="0"/>
                <w:sz w:val="22"/>
                <w:szCs w:val="22"/>
              </w:rPr>
            </w:pPr>
          </w:p>
        </w:tc>
        <w:tc>
          <w:tcPr>
            <w:tcW w:w="1660" w:type="dxa"/>
            <w:noWrap w:val="0"/>
            <w:vAlign w:val="center"/>
          </w:tcPr>
          <w:p>
            <w:pPr>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gridSpan w:val="2"/>
            <w:noWrap w:val="0"/>
            <w:vAlign w:val="center"/>
          </w:tcPr>
          <w:p>
            <w:pPr>
              <w:jc w:val="center"/>
              <w:rPr>
                <w:rFonts w:hint="eastAsia" w:ascii="宋体" w:hAnsi="宋体" w:eastAsia="宋体" w:cs="宋体"/>
                <w:kern w:val="0"/>
                <w:sz w:val="22"/>
                <w:szCs w:val="22"/>
              </w:rPr>
            </w:pPr>
          </w:p>
        </w:tc>
        <w:tc>
          <w:tcPr>
            <w:tcW w:w="2338" w:type="dxa"/>
            <w:noWrap w:val="0"/>
            <w:vAlign w:val="center"/>
          </w:tcPr>
          <w:p>
            <w:pPr>
              <w:jc w:val="center"/>
              <w:rPr>
                <w:rFonts w:hint="eastAsia" w:ascii="宋体" w:hAnsi="宋体" w:eastAsia="宋体" w:cs="宋体"/>
                <w:kern w:val="0"/>
                <w:sz w:val="22"/>
                <w:szCs w:val="22"/>
              </w:rPr>
            </w:pPr>
          </w:p>
        </w:tc>
        <w:tc>
          <w:tcPr>
            <w:tcW w:w="1655" w:type="dxa"/>
            <w:noWrap w:val="0"/>
            <w:vAlign w:val="center"/>
          </w:tcPr>
          <w:p>
            <w:pPr>
              <w:jc w:val="center"/>
              <w:rPr>
                <w:rFonts w:hint="eastAsia" w:ascii="宋体" w:hAnsi="宋体" w:eastAsia="宋体" w:cs="宋体"/>
                <w:kern w:val="0"/>
                <w:sz w:val="22"/>
                <w:szCs w:val="22"/>
              </w:rPr>
            </w:pPr>
          </w:p>
        </w:tc>
        <w:tc>
          <w:tcPr>
            <w:tcW w:w="1655" w:type="dxa"/>
            <w:gridSpan w:val="2"/>
            <w:noWrap w:val="0"/>
            <w:vAlign w:val="center"/>
          </w:tcPr>
          <w:p>
            <w:pPr>
              <w:jc w:val="center"/>
              <w:rPr>
                <w:rFonts w:hint="eastAsia" w:ascii="宋体" w:hAnsi="宋体" w:eastAsia="宋体" w:cs="宋体"/>
                <w:kern w:val="0"/>
                <w:sz w:val="22"/>
                <w:szCs w:val="22"/>
              </w:rPr>
            </w:pPr>
          </w:p>
        </w:tc>
        <w:tc>
          <w:tcPr>
            <w:tcW w:w="1660" w:type="dxa"/>
            <w:noWrap w:val="0"/>
            <w:vAlign w:val="center"/>
          </w:tcPr>
          <w:p>
            <w:pPr>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gridSpan w:val="2"/>
            <w:noWrap w:val="0"/>
            <w:vAlign w:val="center"/>
          </w:tcPr>
          <w:p>
            <w:pPr>
              <w:jc w:val="center"/>
              <w:rPr>
                <w:rFonts w:hint="eastAsia" w:ascii="宋体" w:hAnsi="宋体" w:eastAsia="宋体" w:cs="宋体"/>
                <w:kern w:val="0"/>
                <w:sz w:val="22"/>
                <w:szCs w:val="22"/>
              </w:rPr>
            </w:pPr>
          </w:p>
        </w:tc>
        <w:tc>
          <w:tcPr>
            <w:tcW w:w="2338" w:type="dxa"/>
            <w:noWrap w:val="0"/>
            <w:vAlign w:val="center"/>
          </w:tcPr>
          <w:p>
            <w:pPr>
              <w:jc w:val="center"/>
              <w:rPr>
                <w:rFonts w:hint="eastAsia" w:ascii="宋体" w:hAnsi="宋体" w:eastAsia="宋体" w:cs="宋体"/>
                <w:kern w:val="0"/>
                <w:sz w:val="22"/>
                <w:szCs w:val="22"/>
              </w:rPr>
            </w:pPr>
          </w:p>
        </w:tc>
        <w:tc>
          <w:tcPr>
            <w:tcW w:w="1655" w:type="dxa"/>
            <w:noWrap w:val="0"/>
            <w:vAlign w:val="center"/>
          </w:tcPr>
          <w:p>
            <w:pPr>
              <w:jc w:val="center"/>
              <w:rPr>
                <w:rFonts w:hint="eastAsia" w:ascii="宋体" w:hAnsi="宋体" w:eastAsia="宋体" w:cs="宋体"/>
                <w:kern w:val="0"/>
                <w:sz w:val="22"/>
                <w:szCs w:val="22"/>
              </w:rPr>
            </w:pPr>
          </w:p>
        </w:tc>
        <w:tc>
          <w:tcPr>
            <w:tcW w:w="1655" w:type="dxa"/>
            <w:gridSpan w:val="2"/>
            <w:noWrap w:val="0"/>
            <w:vAlign w:val="center"/>
          </w:tcPr>
          <w:p>
            <w:pPr>
              <w:jc w:val="center"/>
              <w:rPr>
                <w:rFonts w:hint="eastAsia" w:ascii="宋体" w:hAnsi="宋体" w:eastAsia="宋体" w:cs="宋体"/>
                <w:kern w:val="0"/>
                <w:sz w:val="22"/>
                <w:szCs w:val="22"/>
              </w:rPr>
            </w:pPr>
          </w:p>
        </w:tc>
        <w:tc>
          <w:tcPr>
            <w:tcW w:w="1660" w:type="dxa"/>
            <w:noWrap w:val="0"/>
            <w:vAlign w:val="center"/>
          </w:tcPr>
          <w:p>
            <w:pPr>
              <w:jc w:val="center"/>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gridSpan w:val="2"/>
            <w:noWrap w:val="0"/>
            <w:vAlign w:val="center"/>
          </w:tcPr>
          <w:p>
            <w:pPr>
              <w:jc w:val="center"/>
              <w:rPr>
                <w:rFonts w:hint="eastAsia" w:ascii="宋体" w:hAnsi="宋体" w:eastAsia="宋体" w:cs="宋体"/>
                <w:kern w:val="0"/>
                <w:sz w:val="22"/>
                <w:szCs w:val="22"/>
              </w:rPr>
            </w:pPr>
          </w:p>
        </w:tc>
        <w:tc>
          <w:tcPr>
            <w:tcW w:w="2338" w:type="dxa"/>
            <w:noWrap w:val="0"/>
            <w:vAlign w:val="center"/>
          </w:tcPr>
          <w:p>
            <w:pPr>
              <w:jc w:val="center"/>
              <w:rPr>
                <w:rFonts w:hint="eastAsia" w:ascii="宋体" w:hAnsi="宋体" w:eastAsia="宋体" w:cs="宋体"/>
                <w:kern w:val="0"/>
                <w:sz w:val="22"/>
                <w:szCs w:val="22"/>
              </w:rPr>
            </w:pPr>
          </w:p>
        </w:tc>
        <w:tc>
          <w:tcPr>
            <w:tcW w:w="1655" w:type="dxa"/>
            <w:noWrap w:val="0"/>
            <w:vAlign w:val="center"/>
          </w:tcPr>
          <w:p>
            <w:pPr>
              <w:jc w:val="center"/>
              <w:rPr>
                <w:rFonts w:hint="eastAsia" w:ascii="宋体" w:hAnsi="宋体" w:eastAsia="宋体" w:cs="宋体"/>
                <w:kern w:val="0"/>
                <w:sz w:val="22"/>
                <w:szCs w:val="22"/>
              </w:rPr>
            </w:pPr>
          </w:p>
        </w:tc>
        <w:tc>
          <w:tcPr>
            <w:tcW w:w="1655" w:type="dxa"/>
            <w:gridSpan w:val="2"/>
            <w:noWrap w:val="0"/>
            <w:vAlign w:val="center"/>
          </w:tcPr>
          <w:p>
            <w:pPr>
              <w:jc w:val="center"/>
              <w:rPr>
                <w:rFonts w:hint="eastAsia" w:ascii="宋体" w:hAnsi="宋体" w:eastAsia="宋体" w:cs="宋体"/>
                <w:kern w:val="0"/>
                <w:sz w:val="22"/>
                <w:szCs w:val="22"/>
              </w:rPr>
            </w:pPr>
          </w:p>
        </w:tc>
        <w:tc>
          <w:tcPr>
            <w:tcW w:w="1660" w:type="dxa"/>
            <w:noWrap w:val="0"/>
            <w:vAlign w:val="center"/>
          </w:tcPr>
          <w:p>
            <w:pPr>
              <w:jc w:val="center"/>
              <w:rPr>
                <w:rFonts w:hint="eastAsia" w:ascii="宋体" w:hAnsi="宋体" w:eastAsia="宋体" w:cs="宋体"/>
                <w:kern w:val="0"/>
                <w:sz w:val="22"/>
                <w:szCs w:val="22"/>
              </w:rPr>
            </w:pPr>
          </w:p>
        </w:tc>
      </w:tr>
    </w:tbl>
    <w:p>
      <w:pPr>
        <w:rPr>
          <w:rFonts w:hint="eastAsia" w:ascii="宋体" w:hAnsi="宋体" w:eastAsia="宋体" w:cs="宋体"/>
          <w:bCs/>
          <w:color w:val="auto"/>
          <w:kern w:val="0"/>
          <w:sz w:val="22"/>
          <w:szCs w:val="22"/>
        </w:rPr>
      </w:pPr>
      <w:r>
        <w:rPr>
          <w:rFonts w:hint="eastAsia" w:ascii="宋体" w:hAnsi="宋体" w:eastAsia="宋体" w:cs="宋体"/>
          <w:bCs/>
          <w:color w:val="auto"/>
          <w:kern w:val="0"/>
          <w:sz w:val="22"/>
          <w:szCs w:val="22"/>
        </w:rPr>
        <w:t>附注：</w:t>
      </w:r>
      <w:r>
        <w:rPr>
          <w:rFonts w:hint="eastAsia" w:ascii="宋体" w:hAnsi="宋体" w:eastAsia="宋体" w:cs="宋体"/>
          <w:color w:val="auto"/>
          <w:szCs w:val="21"/>
        </w:rPr>
        <w:t>不够填写可按照此格式自行添加；</w:t>
      </w:r>
      <w:r>
        <w:rPr>
          <w:rFonts w:hint="eastAsia" w:ascii="宋体" w:hAnsi="宋体" w:eastAsia="宋体" w:cs="宋体"/>
          <w:bCs/>
          <w:color w:val="auto"/>
          <w:kern w:val="0"/>
          <w:sz w:val="22"/>
          <w:szCs w:val="22"/>
        </w:rPr>
        <w:t>随本表提供合同复印件。</w:t>
      </w:r>
    </w:p>
    <w:p>
      <w:pPr>
        <w:pStyle w:val="31"/>
        <w:snapToGrid w:val="0"/>
        <w:spacing w:line="324" w:lineRule="auto"/>
        <w:rPr>
          <w:rFonts w:hint="eastAsia" w:ascii="宋体" w:hAnsi="宋体" w:eastAsia="宋体" w:cs="宋体"/>
          <w:sz w:val="22"/>
          <w:szCs w:val="22"/>
        </w:rPr>
      </w:pPr>
    </w:p>
    <w:p>
      <w:pPr>
        <w:spacing w:line="360" w:lineRule="auto"/>
        <w:ind w:right="-21" w:rightChars="-10" w:firstLine="3630" w:firstLineChars="1650"/>
        <w:rPr>
          <w:rFonts w:hint="eastAsia" w:ascii="宋体" w:hAnsi="宋体" w:eastAsia="宋体" w:cs="宋体"/>
          <w:sz w:val="22"/>
          <w:szCs w:val="22"/>
        </w:rPr>
      </w:pPr>
      <w:r>
        <w:rPr>
          <w:rFonts w:hint="eastAsia" w:ascii="宋体" w:hAnsi="宋体" w:eastAsia="宋体" w:cs="宋体"/>
          <w:sz w:val="22"/>
          <w:szCs w:val="22"/>
        </w:rPr>
        <w:t>投标人全称（</w:t>
      </w:r>
      <w:r>
        <w:rPr>
          <w:rFonts w:hint="eastAsia" w:ascii="宋体" w:hAnsi="宋体" w:cs="宋体"/>
          <w:sz w:val="22"/>
          <w:szCs w:val="22"/>
          <w:lang w:eastAsia="zh-CN"/>
        </w:rPr>
        <w:t>盖</w:t>
      </w:r>
      <w:r>
        <w:rPr>
          <w:rFonts w:hint="eastAsia" w:ascii="宋体" w:hAnsi="宋体" w:eastAsia="宋体" w:cs="宋体"/>
          <w:sz w:val="22"/>
          <w:szCs w:val="22"/>
        </w:rPr>
        <w:t>章）：</w:t>
      </w:r>
    </w:p>
    <w:p>
      <w:pPr>
        <w:spacing w:line="360" w:lineRule="auto"/>
        <w:ind w:right="-21" w:rightChars="-10" w:firstLine="3630" w:firstLineChars="1650"/>
        <w:rPr>
          <w:rFonts w:hint="eastAsia" w:ascii="宋体" w:hAnsi="宋体" w:eastAsia="宋体" w:cs="宋体"/>
          <w:sz w:val="22"/>
          <w:szCs w:val="22"/>
        </w:rPr>
      </w:pPr>
      <w:r>
        <w:rPr>
          <w:rFonts w:hint="eastAsia" w:ascii="宋体" w:hAnsi="宋体" w:eastAsia="宋体" w:cs="宋体"/>
          <w:sz w:val="22"/>
          <w:szCs w:val="22"/>
        </w:rPr>
        <w:t>法定代表人或授权代表（签字或盖章</w:t>
      </w:r>
      <w:r>
        <w:rPr>
          <w:rFonts w:hint="eastAsia" w:ascii="宋体" w:hAnsi="宋体" w:cs="新宋体"/>
          <w:sz w:val="22"/>
          <w:szCs w:val="22"/>
          <w:lang w:eastAsia="zh-CN"/>
        </w:rPr>
        <w:t>或电子签章</w:t>
      </w:r>
      <w:r>
        <w:rPr>
          <w:rFonts w:hint="eastAsia" w:ascii="宋体" w:hAnsi="宋体" w:eastAsia="宋体" w:cs="宋体"/>
          <w:sz w:val="22"/>
          <w:szCs w:val="22"/>
        </w:rPr>
        <w:t>）：</w:t>
      </w:r>
    </w:p>
    <w:p>
      <w:pPr>
        <w:pStyle w:val="31"/>
        <w:snapToGrid w:val="0"/>
        <w:spacing w:line="324" w:lineRule="auto"/>
        <w:ind w:firstLine="3630" w:firstLineChars="1650"/>
        <w:rPr>
          <w:rFonts w:hint="eastAsia" w:ascii="宋体" w:hAnsi="宋体" w:eastAsia="宋体" w:cs="宋体"/>
          <w:sz w:val="22"/>
          <w:szCs w:val="22"/>
        </w:rPr>
        <w:sectPr>
          <w:type w:val="nextColumn"/>
          <w:pgSz w:w="11906" w:h="16838"/>
          <w:pgMar w:top="1531" w:right="779" w:bottom="1134" w:left="1134" w:header="851" w:footer="427" w:gutter="0"/>
          <w:cols w:space="720" w:num="1"/>
          <w:docGrid w:linePitch="312" w:charSpace="0"/>
        </w:sectPr>
      </w:pPr>
      <w:r>
        <w:rPr>
          <w:rFonts w:hint="eastAsia" w:ascii="宋体" w:hAnsi="宋体" w:eastAsia="宋体" w:cs="宋体"/>
          <w:sz w:val="22"/>
          <w:szCs w:val="22"/>
        </w:rPr>
        <w:t>日期：</w:t>
      </w:r>
    </w:p>
    <w:p>
      <w:pPr>
        <w:pStyle w:val="31"/>
        <w:snapToGrid w:val="0"/>
        <w:spacing w:line="324" w:lineRule="auto"/>
        <w:ind w:firstLine="3630" w:firstLineChars="1650"/>
        <w:rPr>
          <w:rFonts w:hint="eastAsia" w:ascii="宋体" w:hAnsi="宋体" w:eastAsia="宋体" w:cs="宋体"/>
          <w:sz w:val="22"/>
          <w:szCs w:val="22"/>
        </w:rPr>
      </w:pPr>
    </w:p>
    <w:p>
      <w:pPr>
        <w:tabs>
          <w:tab w:val="left" w:pos="780"/>
        </w:tabs>
        <w:spacing w:line="400" w:lineRule="exact"/>
        <w:ind w:left="180"/>
        <w:rPr>
          <w:rFonts w:hint="eastAsia" w:ascii="宋体" w:hAnsi="宋体" w:eastAsia="宋体" w:cs="新宋体"/>
          <w:b/>
          <w:bCs/>
          <w:sz w:val="22"/>
          <w:szCs w:val="22"/>
          <w:lang w:eastAsia="zh-CN"/>
        </w:rPr>
      </w:pPr>
      <w:r>
        <w:rPr>
          <w:rFonts w:hint="eastAsia" w:ascii="宋体" w:hAnsi="宋体" w:cs="新宋体"/>
          <w:b/>
          <w:bCs/>
          <w:sz w:val="22"/>
          <w:szCs w:val="22"/>
        </w:rPr>
        <w:t>附件</w:t>
      </w:r>
      <w:r>
        <w:rPr>
          <w:rFonts w:hint="eastAsia" w:ascii="宋体" w:hAnsi="宋体" w:cs="新宋体"/>
          <w:b/>
          <w:bCs/>
          <w:sz w:val="22"/>
          <w:szCs w:val="22"/>
          <w:lang w:eastAsia="zh-CN"/>
        </w:rPr>
        <w:t>四</w:t>
      </w:r>
    </w:p>
    <w:p>
      <w:pPr>
        <w:pStyle w:val="31"/>
        <w:snapToGrid w:val="0"/>
        <w:spacing w:line="324" w:lineRule="auto"/>
        <w:jc w:val="center"/>
        <w:rPr>
          <w:rFonts w:hint="eastAsia" w:ascii="宋体" w:hAnsi="宋体" w:eastAsia="宋体" w:cs="新宋体"/>
          <w:b/>
          <w:bCs/>
          <w:kern w:val="2"/>
          <w:sz w:val="28"/>
          <w:szCs w:val="28"/>
          <w:lang w:val="en-US" w:eastAsia="zh-CN" w:bidi="ar-SA"/>
        </w:rPr>
      </w:pPr>
      <w:r>
        <w:rPr>
          <w:rFonts w:hint="eastAsia" w:ascii="宋体" w:hAnsi="宋体" w:eastAsia="宋体" w:cs="新宋体"/>
          <w:b/>
          <w:bCs/>
          <w:kern w:val="2"/>
          <w:sz w:val="28"/>
          <w:szCs w:val="28"/>
          <w:lang w:val="en-US" w:eastAsia="zh-CN" w:bidi="ar-SA"/>
        </w:rPr>
        <w:t>拟派拆迁事务代理服务人员名单</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155"/>
        <w:gridCol w:w="825"/>
        <w:gridCol w:w="1560"/>
        <w:gridCol w:w="2295"/>
        <w:gridCol w:w="1440"/>
        <w:gridCol w:w="1635"/>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85"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155"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姓名</w:t>
            </w:r>
          </w:p>
        </w:tc>
        <w:tc>
          <w:tcPr>
            <w:tcW w:w="825"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性别</w:t>
            </w:r>
          </w:p>
        </w:tc>
        <w:tc>
          <w:tcPr>
            <w:tcW w:w="1560"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职称</w:t>
            </w:r>
          </w:p>
        </w:tc>
        <w:tc>
          <w:tcPr>
            <w:tcW w:w="2295"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身份证号</w:t>
            </w:r>
          </w:p>
        </w:tc>
        <w:tc>
          <w:tcPr>
            <w:tcW w:w="1440"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专业</w:t>
            </w:r>
          </w:p>
        </w:tc>
        <w:tc>
          <w:tcPr>
            <w:tcW w:w="1635"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房屋征收相关执业资格</w:t>
            </w:r>
          </w:p>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（如有）</w:t>
            </w:r>
          </w:p>
        </w:tc>
        <w:tc>
          <w:tcPr>
            <w:tcW w:w="3545"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从事征迁工作经验及年限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noWrap w:val="0"/>
            <w:vAlign w:val="center"/>
          </w:tcPr>
          <w:p>
            <w:pPr>
              <w:adjustRightInd w:val="0"/>
              <w:snapToGrid w:val="0"/>
              <w:jc w:val="center"/>
              <w:rPr>
                <w:rFonts w:hint="eastAsia" w:ascii="宋体" w:hAnsi="宋体" w:eastAsia="宋体" w:cs="宋体"/>
                <w:sz w:val="22"/>
                <w:szCs w:val="22"/>
              </w:rPr>
            </w:pPr>
          </w:p>
        </w:tc>
        <w:tc>
          <w:tcPr>
            <w:tcW w:w="1155" w:type="dxa"/>
            <w:noWrap w:val="0"/>
            <w:vAlign w:val="center"/>
          </w:tcPr>
          <w:p>
            <w:pPr>
              <w:adjustRightInd w:val="0"/>
              <w:snapToGrid w:val="0"/>
              <w:jc w:val="center"/>
              <w:rPr>
                <w:rFonts w:hint="eastAsia" w:ascii="宋体" w:hAnsi="宋体" w:eastAsia="宋体" w:cs="宋体"/>
                <w:sz w:val="22"/>
                <w:szCs w:val="22"/>
              </w:rPr>
            </w:pPr>
          </w:p>
        </w:tc>
        <w:tc>
          <w:tcPr>
            <w:tcW w:w="825" w:type="dxa"/>
            <w:noWrap w:val="0"/>
            <w:vAlign w:val="center"/>
          </w:tcPr>
          <w:p>
            <w:pPr>
              <w:adjustRightInd w:val="0"/>
              <w:snapToGrid w:val="0"/>
              <w:jc w:val="center"/>
              <w:rPr>
                <w:rFonts w:hint="eastAsia" w:ascii="宋体" w:hAnsi="宋体" w:eastAsia="宋体" w:cs="宋体"/>
                <w:sz w:val="22"/>
                <w:szCs w:val="22"/>
              </w:rPr>
            </w:pPr>
          </w:p>
        </w:tc>
        <w:tc>
          <w:tcPr>
            <w:tcW w:w="1560" w:type="dxa"/>
            <w:noWrap w:val="0"/>
            <w:vAlign w:val="center"/>
          </w:tcPr>
          <w:p>
            <w:pPr>
              <w:adjustRightInd w:val="0"/>
              <w:snapToGrid w:val="0"/>
              <w:jc w:val="center"/>
              <w:rPr>
                <w:rFonts w:hint="eastAsia" w:ascii="宋体" w:hAnsi="宋体" w:eastAsia="宋体" w:cs="宋体"/>
                <w:sz w:val="22"/>
                <w:szCs w:val="22"/>
              </w:rPr>
            </w:pPr>
          </w:p>
        </w:tc>
        <w:tc>
          <w:tcPr>
            <w:tcW w:w="2295" w:type="dxa"/>
            <w:noWrap w:val="0"/>
            <w:vAlign w:val="center"/>
          </w:tcPr>
          <w:p>
            <w:pPr>
              <w:adjustRightInd w:val="0"/>
              <w:snapToGrid w:val="0"/>
              <w:jc w:val="center"/>
              <w:rPr>
                <w:rFonts w:hint="eastAsia" w:ascii="宋体" w:hAnsi="宋体" w:eastAsia="宋体" w:cs="宋体"/>
                <w:sz w:val="22"/>
                <w:szCs w:val="22"/>
              </w:rPr>
            </w:pPr>
          </w:p>
        </w:tc>
        <w:tc>
          <w:tcPr>
            <w:tcW w:w="1440" w:type="dxa"/>
            <w:noWrap w:val="0"/>
            <w:vAlign w:val="center"/>
          </w:tcPr>
          <w:p>
            <w:pPr>
              <w:adjustRightInd w:val="0"/>
              <w:snapToGrid w:val="0"/>
              <w:jc w:val="center"/>
              <w:rPr>
                <w:rFonts w:hint="eastAsia" w:ascii="宋体" w:hAnsi="宋体" w:eastAsia="宋体" w:cs="宋体"/>
                <w:sz w:val="22"/>
                <w:szCs w:val="22"/>
              </w:rPr>
            </w:pPr>
          </w:p>
        </w:tc>
        <w:tc>
          <w:tcPr>
            <w:tcW w:w="1635" w:type="dxa"/>
            <w:noWrap w:val="0"/>
            <w:vAlign w:val="center"/>
          </w:tcPr>
          <w:p>
            <w:pPr>
              <w:adjustRightInd w:val="0"/>
              <w:snapToGrid w:val="0"/>
              <w:jc w:val="center"/>
              <w:rPr>
                <w:rFonts w:hint="eastAsia" w:ascii="宋体" w:hAnsi="宋体" w:eastAsia="宋体" w:cs="宋体"/>
                <w:sz w:val="22"/>
                <w:szCs w:val="22"/>
              </w:rPr>
            </w:pPr>
          </w:p>
        </w:tc>
        <w:tc>
          <w:tcPr>
            <w:tcW w:w="3545" w:type="dxa"/>
            <w:noWrap w:val="0"/>
            <w:vAlign w:val="center"/>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noWrap w:val="0"/>
            <w:vAlign w:val="center"/>
          </w:tcPr>
          <w:p>
            <w:pPr>
              <w:adjustRightInd w:val="0"/>
              <w:snapToGrid w:val="0"/>
              <w:jc w:val="center"/>
              <w:rPr>
                <w:rFonts w:hint="eastAsia" w:ascii="宋体" w:hAnsi="宋体" w:eastAsia="宋体" w:cs="宋体"/>
                <w:sz w:val="22"/>
                <w:szCs w:val="22"/>
              </w:rPr>
            </w:pPr>
          </w:p>
        </w:tc>
        <w:tc>
          <w:tcPr>
            <w:tcW w:w="1155" w:type="dxa"/>
            <w:noWrap w:val="0"/>
            <w:vAlign w:val="center"/>
          </w:tcPr>
          <w:p>
            <w:pPr>
              <w:adjustRightInd w:val="0"/>
              <w:snapToGrid w:val="0"/>
              <w:jc w:val="center"/>
              <w:rPr>
                <w:rFonts w:hint="eastAsia" w:ascii="宋体" w:hAnsi="宋体" w:eastAsia="宋体" w:cs="宋体"/>
                <w:sz w:val="22"/>
                <w:szCs w:val="22"/>
              </w:rPr>
            </w:pPr>
          </w:p>
        </w:tc>
        <w:tc>
          <w:tcPr>
            <w:tcW w:w="825" w:type="dxa"/>
            <w:noWrap w:val="0"/>
            <w:vAlign w:val="center"/>
          </w:tcPr>
          <w:p>
            <w:pPr>
              <w:adjustRightInd w:val="0"/>
              <w:snapToGrid w:val="0"/>
              <w:jc w:val="center"/>
              <w:rPr>
                <w:rFonts w:hint="eastAsia" w:ascii="宋体" w:hAnsi="宋体" w:eastAsia="宋体" w:cs="宋体"/>
                <w:sz w:val="22"/>
                <w:szCs w:val="22"/>
              </w:rPr>
            </w:pPr>
          </w:p>
        </w:tc>
        <w:tc>
          <w:tcPr>
            <w:tcW w:w="1560" w:type="dxa"/>
            <w:noWrap w:val="0"/>
            <w:vAlign w:val="center"/>
          </w:tcPr>
          <w:p>
            <w:pPr>
              <w:adjustRightInd w:val="0"/>
              <w:snapToGrid w:val="0"/>
              <w:jc w:val="center"/>
              <w:rPr>
                <w:rFonts w:hint="eastAsia" w:ascii="宋体" w:hAnsi="宋体" w:eastAsia="宋体" w:cs="宋体"/>
                <w:sz w:val="22"/>
                <w:szCs w:val="22"/>
              </w:rPr>
            </w:pPr>
          </w:p>
        </w:tc>
        <w:tc>
          <w:tcPr>
            <w:tcW w:w="2295" w:type="dxa"/>
            <w:noWrap w:val="0"/>
            <w:vAlign w:val="center"/>
          </w:tcPr>
          <w:p>
            <w:pPr>
              <w:adjustRightInd w:val="0"/>
              <w:snapToGrid w:val="0"/>
              <w:jc w:val="center"/>
              <w:rPr>
                <w:rFonts w:hint="eastAsia" w:ascii="宋体" w:hAnsi="宋体" w:eastAsia="宋体" w:cs="宋体"/>
                <w:sz w:val="22"/>
                <w:szCs w:val="22"/>
              </w:rPr>
            </w:pPr>
          </w:p>
        </w:tc>
        <w:tc>
          <w:tcPr>
            <w:tcW w:w="1440" w:type="dxa"/>
            <w:noWrap w:val="0"/>
            <w:vAlign w:val="center"/>
          </w:tcPr>
          <w:p>
            <w:pPr>
              <w:adjustRightInd w:val="0"/>
              <w:snapToGrid w:val="0"/>
              <w:jc w:val="center"/>
              <w:rPr>
                <w:rFonts w:hint="eastAsia" w:ascii="宋体" w:hAnsi="宋体" w:eastAsia="宋体" w:cs="宋体"/>
                <w:sz w:val="22"/>
                <w:szCs w:val="22"/>
              </w:rPr>
            </w:pPr>
          </w:p>
        </w:tc>
        <w:tc>
          <w:tcPr>
            <w:tcW w:w="1635" w:type="dxa"/>
            <w:noWrap w:val="0"/>
            <w:vAlign w:val="center"/>
          </w:tcPr>
          <w:p>
            <w:pPr>
              <w:adjustRightInd w:val="0"/>
              <w:snapToGrid w:val="0"/>
              <w:jc w:val="center"/>
              <w:rPr>
                <w:rFonts w:hint="eastAsia" w:ascii="宋体" w:hAnsi="宋体" w:eastAsia="宋体" w:cs="宋体"/>
                <w:sz w:val="22"/>
                <w:szCs w:val="22"/>
              </w:rPr>
            </w:pPr>
          </w:p>
        </w:tc>
        <w:tc>
          <w:tcPr>
            <w:tcW w:w="3545" w:type="dxa"/>
            <w:noWrap w:val="0"/>
            <w:vAlign w:val="center"/>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noWrap w:val="0"/>
            <w:vAlign w:val="center"/>
          </w:tcPr>
          <w:p>
            <w:pPr>
              <w:adjustRightInd w:val="0"/>
              <w:snapToGrid w:val="0"/>
              <w:jc w:val="center"/>
              <w:rPr>
                <w:rFonts w:hint="eastAsia" w:ascii="宋体" w:hAnsi="宋体" w:eastAsia="宋体" w:cs="宋体"/>
                <w:sz w:val="22"/>
                <w:szCs w:val="22"/>
              </w:rPr>
            </w:pPr>
          </w:p>
        </w:tc>
        <w:tc>
          <w:tcPr>
            <w:tcW w:w="1155" w:type="dxa"/>
            <w:noWrap w:val="0"/>
            <w:vAlign w:val="center"/>
          </w:tcPr>
          <w:p>
            <w:pPr>
              <w:adjustRightInd w:val="0"/>
              <w:snapToGrid w:val="0"/>
              <w:jc w:val="center"/>
              <w:rPr>
                <w:rFonts w:hint="eastAsia" w:ascii="宋体" w:hAnsi="宋体" w:eastAsia="宋体" w:cs="宋体"/>
                <w:sz w:val="22"/>
                <w:szCs w:val="22"/>
              </w:rPr>
            </w:pPr>
          </w:p>
        </w:tc>
        <w:tc>
          <w:tcPr>
            <w:tcW w:w="825" w:type="dxa"/>
            <w:noWrap w:val="0"/>
            <w:vAlign w:val="center"/>
          </w:tcPr>
          <w:p>
            <w:pPr>
              <w:adjustRightInd w:val="0"/>
              <w:snapToGrid w:val="0"/>
              <w:jc w:val="center"/>
              <w:rPr>
                <w:rFonts w:hint="eastAsia" w:ascii="宋体" w:hAnsi="宋体" w:eastAsia="宋体" w:cs="宋体"/>
                <w:sz w:val="22"/>
                <w:szCs w:val="22"/>
              </w:rPr>
            </w:pPr>
          </w:p>
        </w:tc>
        <w:tc>
          <w:tcPr>
            <w:tcW w:w="1560" w:type="dxa"/>
            <w:noWrap w:val="0"/>
            <w:vAlign w:val="center"/>
          </w:tcPr>
          <w:p>
            <w:pPr>
              <w:adjustRightInd w:val="0"/>
              <w:snapToGrid w:val="0"/>
              <w:jc w:val="center"/>
              <w:rPr>
                <w:rFonts w:hint="eastAsia" w:ascii="宋体" w:hAnsi="宋体" w:eastAsia="宋体" w:cs="宋体"/>
                <w:sz w:val="22"/>
                <w:szCs w:val="22"/>
              </w:rPr>
            </w:pPr>
          </w:p>
        </w:tc>
        <w:tc>
          <w:tcPr>
            <w:tcW w:w="2295" w:type="dxa"/>
            <w:noWrap w:val="0"/>
            <w:vAlign w:val="center"/>
          </w:tcPr>
          <w:p>
            <w:pPr>
              <w:adjustRightInd w:val="0"/>
              <w:snapToGrid w:val="0"/>
              <w:jc w:val="center"/>
              <w:rPr>
                <w:rFonts w:hint="eastAsia" w:ascii="宋体" w:hAnsi="宋体" w:eastAsia="宋体" w:cs="宋体"/>
                <w:sz w:val="22"/>
                <w:szCs w:val="22"/>
              </w:rPr>
            </w:pPr>
          </w:p>
        </w:tc>
        <w:tc>
          <w:tcPr>
            <w:tcW w:w="1440" w:type="dxa"/>
            <w:noWrap w:val="0"/>
            <w:vAlign w:val="center"/>
          </w:tcPr>
          <w:p>
            <w:pPr>
              <w:adjustRightInd w:val="0"/>
              <w:snapToGrid w:val="0"/>
              <w:jc w:val="center"/>
              <w:rPr>
                <w:rFonts w:hint="eastAsia" w:ascii="宋体" w:hAnsi="宋体" w:eastAsia="宋体" w:cs="宋体"/>
                <w:sz w:val="22"/>
                <w:szCs w:val="22"/>
              </w:rPr>
            </w:pPr>
          </w:p>
        </w:tc>
        <w:tc>
          <w:tcPr>
            <w:tcW w:w="1635" w:type="dxa"/>
            <w:noWrap w:val="0"/>
            <w:vAlign w:val="center"/>
          </w:tcPr>
          <w:p>
            <w:pPr>
              <w:adjustRightInd w:val="0"/>
              <w:snapToGrid w:val="0"/>
              <w:jc w:val="center"/>
              <w:rPr>
                <w:rFonts w:hint="eastAsia" w:ascii="宋体" w:hAnsi="宋体" w:eastAsia="宋体" w:cs="宋体"/>
                <w:sz w:val="22"/>
                <w:szCs w:val="22"/>
              </w:rPr>
            </w:pPr>
          </w:p>
        </w:tc>
        <w:tc>
          <w:tcPr>
            <w:tcW w:w="3545" w:type="dxa"/>
            <w:noWrap w:val="0"/>
            <w:vAlign w:val="center"/>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noWrap w:val="0"/>
            <w:vAlign w:val="center"/>
          </w:tcPr>
          <w:p>
            <w:pPr>
              <w:adjustRightInd w:val="0"/>
              <w:snapToGrid w:val="0"/>
              <w:jc w:val="center"/>
              <w:rPr>
                <w:rFonts w:hint="eastAsia" w:ascii="宋体" w:hAnsi="宋体" w:eastAsia="宋体" w:cs="宋体"/>
                <w:sz w:val="22"/>
                <w:szCs w:val="22"/>
              </w:rPr>
            </w:pPr>
          </w:p>
        </w:tc>
        <w:tc>
          <w:tcPr>
            <w:tcW w:w="1155" w:type="dxa"/>
            <w:noWrap w:val="0"/>
            <w:vAlign w:val="center"/>
          </w:tcPr>
          <w:p>
            <w:pPr>
              <w:adjustRightInd w:val="0"/>
              <w:snapToGrid w:val="0"/>
              <w:jc w:val="center"/>
              <w:rPr>
                <w:rFonts w:hint="eastAsia" w:ascii="宋体" w:hAnsi="宋体" w:eastAsia="宋体" w:cs="宋体"/>
                <w:sz w:val="22"/>
                <w:szCs w:val="22"/>
              </w:rPr>
            </w:pPr>
          </w:p>
        </w:tc>
        <w:tc>
          <w:tcPr>
            <w:tcW w:w="825" w:type="dxa"/>
            <w:noWrap w:val="0"/>
            <w:vAlign w:val="center"/>
          </w:tcPr>
          <w:p>
            <w:pPr>
              <w:adjustRightInd w:val="0"/>
              <w:snapToGrid w:val="0"/>
              <w:jc w:val="center"/>
              <w:rPr>
                <w:rFonts w:hint="eastAsia" w:ascii="宋体" w:hAnsi="宋体" w:eastAsia="宋体" w:cs="宋体"/>
                <w:sz w:val="22"/>
                <w:szCs w:val="22"/>
              </w:rPr>
            </w:pPr>
          </w:p>
        </w:tc>
        <w:tc>
          <w:tcPr>
            <w:tcW w:w="1560" w:type="dxa"/>
            <w:noWrap w:val="0"/>
            <w:vAlign w:val="center"/>
          </w:tcPr>
          <w:p>
            <w:pPr>
              <w:adjustRightInd w:val="0"/>
              <w:snapToGrid w:val="0"/>
              <w:jc w:val="center"/>
              <w:rPr>
                <w:rFonts w:hint="eastAsia" w:ascii="宋体" w:hAnsi="宋体" w:eastAsia="宋体" w:cs="宋体"/>
                <w:sz w:val="22"/>
                <w:szCs w:val="22"/>
              </w:rPr>
            </w:pPr>
          </w:p>
        </w:tc>
        <w:tc>
          <w:tcPr>
            <w:tcW w:w="2295" w:type="dxa"/>
            <w:noWrap w:val="0"/>
            <w:vAlign w:val="center"/>
          </w:tcPr>
          <w:p>
            <w:pPr>
              <w:adjustRightInd w:val="0"/>
              <w:snapToGrid w:val="0"/>
              <w:jc w:val="center"/>
              <w:rPr>
                <w:rFonts w:hint="eastAsia" w:ascii="宋体" w:hAnsi="宋体" w:eastAsia="宋体" w:cs="宋体"/>
                <w:sz w:val="22"/>
                <w:szCs w:val="22"/>
              </w:rPr>
            </w:pPr>
          </w:p>
        </w:tc>
        <w:tc>
          <w:tcPr>
            <w:tcW w:w="1440" w:type="dxa"/>
            <w:noWrap w:val="0"/>
            <w:vAlign w:val="center"/>
          </w:tcPr>
          <w:p>
            <w:pPr>
              <w:adjustRightInd w:val="0"/>
              <w:snapToGrid w:val="0"/>
              <w:jc w:val="center"/>
              <w:rPr>
                <w:rFonts w:hint="eastAsia" w:ascii="宋体" w:hAnsi="宋体" w:eastAsia="宋体" w:cs="宋体"/>
                <w:sz w:val="22"/>
                <w:szCs w:val="22"/>
              </w:rPr>
            </w:pPr>
          </w:p>
        </w:tc>
        <w:tc>
          <w:tcPr>
            <w:tcW w:w="1635" w:type="dxa"/>
            <w:noWrap w:val="0"/>
            <w:vAlign w:val="center"/>
          </w:tcPr>
          <w:p>
            <w:pPr>
              <w:adjustRightInd w:val="0"/>
              <w:snapToGrid w:val="0"/>
              <w:jc w:val="center"/>
              <w:rPr>
                <w:rFonts w:hint="eastAsia" w:ascii="宋体" w:hAnsi="宋体" w:eastAsia="宋体" w:cs="宋体"/>
                <w:sz w:val="22"/>
                <w:szCs w:val="22"/>
              </w:rPr>
            </w:pPr>
          </w:p>
        </w:tc>
        <w:tc>
          <w:tcPr>
            <w:tcW w:w="3545" w:type="dxa"/>
            <w:noWrap w:val="0"/>
            <w:vAlign w:val="center"/>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noWrap w:val="0"/>
            <w:vAlign w:val="center"/>
          </w:tcPr>
          <w:p>
            <w:pPr>
              <w:adjustRightInd w:val="0"/>
              <w:snapToGrid w:val="0"/>
              <w:jc w:val="center"/>
              <w:rPr>
                <w:rFonts w:hint="eastAsia" w:ascii="宋体" w:hAnsi="宋体" w:eastAsia="宋体" w:cs="宋体"/>
                <w:sz w:val="22"/>
                <w:szCs w:val="22"/>
              </w:rPr>
            </w:pPr>
          </w:p>
        </w:tc>
        <w:tc>
          <w:tcPr>
            <w:tcW w:w="1155" w:type="dxa"/>
            <w:noWrap w:val="0"/>
            <w:vAlign w:val="center"/>
          </w:tcPr>
          <w:p>
            <w:pPr>
              <w:adjustRightInd w:val="0"/>
              <w:snapToGrid w:val="0"/>
              <w:jc w:val="center"/>
              <w:rPr>
                <w:rFonts w:hint="eastAsia" w:ascii="宋体" w:hAnsi="宋体" w:eastAsia="宋体" w:cs="宋体"/>
                <w:sz w:val="22"/>
                <w:szCs w:val="22"/>
              </w:rPr>
            </w:pPr>
          </w:p>
        </w:tc>
        <w:tc>
          <w:tcPr>
            <w:tcW w:w="825" w:type="dxa"/>
            <w:noWrap w:val="0"/>
            <w:vAlign w:val="center"/>
          </w:tcPr>
          <w:p>
            <w:pPr>
              <w:adjustRightInd w:val="0"/>
              <w:snapToGrid w:val="0"/>
              <w:jc w:val="center"/>
              <w:rPr>
                <w:rFonts w:hint="eastAsia" w:ascii="宋体" w:hAnsi="宋体" w:eastAsia="宋体" w:cs="宋体"/>
                <w:sz w:val="22"/>
                <w:szCs w:val="22"/>
              </w:rPr>
            </w:pPr>
          </w:p>
        </w:tc>
        <w:tc>
          <w:tcPr>
            <w:tcW w:w="1560" w:type="dxa"/>
            <w:noWrap w:val="0"/>
            <w:vAlign w:val="center"/>
          </w:tcPr>
          <w:p>
            <w:pPr>
              <w:adjustRightInd w:val="0"/>
              <w:snapToGrid w:val="0"/>
              <w:jc w:val="center"/>
              <w:rPr>
                <w:rFonts w:hint="eastAsia" w:ascii="宋体" w:hAnsi="宋体" w:eastAsia="宋体" w:cs="宋体"/>
                <w:sz w:val="22"/>
                <w:szCs w:val="22"/>
              </w:rPr>
            </w:pPr>
          </w:p>
        </w:tc>
        <w:tc>
          <w:tcPr>
            <w:tcW w:w="2295" w:type="dxa"/>
            <w:noWrap w:val="0"/>
            <w:vAlign w:val="center"/>
          </w:tcPr>
          <w:p>
            <w:pPr>
              <w:adjustRightInd w:val="0"/>
              <w:snapToGrid w:val="0"/>
              <w:jc w:val="center"/>
              <w:rPr>
                <w:rFonts w:hint="eastAsia" w:ascii="宋体" w:hAnsi="宋体" w:eastAsia="宋体" w:cs="宋体"/>
                <w:sz w:val="22"/>
                <w:szCs w:val="22"/>
              </w:rPr>
            </w:pPr>
          </w:p>
        </w:tc>
        <w:tc>
          <w:tcPr>
            <w:tcW w:w="1440" w:type="dxa"/>
            <w:noWrap w:val="0"/>
            <w:vAlign w:val="center"/>
          </w:tcPr>
          <w:p>
            <w:pPr>
              <w:adjustRightInd w:val="0"/>
              <w:snapToGrid w:val="0"/>
              <w:jc w:val="center"/>
              <w:rPr>
                <w:rFonts w:hint="eastAsia" w:ascii="宋体" w:hAnsi="宋体" w:eastAsia="宋体" w:cs="宋体"/>
                <w:sz w:val="22"/>
                <w:szCs w:val="22"/>
              </w:rPr>
            </w:pPr>
          </w:p>
        </w:tc>
        <w:tc>
          <w:tcPr>
            <w:tcW w:w="1635" w:type="dxa"/>
            <w:noWrap w:val="0"/>
            <w:vAlign w:val="center"/>
          </w:tcPr>
          <w:p>
            <w:pPr>
              <w:adjustRightInd w:val="0"/>
              <w:snapToGrid w:val="0"/>
              <w:jc w:val="center"/>
              <w:rPr>
                <w:rFonts w:hint="eastAsia" w:ascii="宋体" w:hAnsi="宋体" w:eastAsia="宋体" w:cs="宋体"/>
                <w:sz w:val="22"/>
                <w:szCs w:val="22"/>
              </w:rPr>
            </w:pPr>
          </w:p>
        </w:tc>
        <w:tc>
          <w:tcPr>
            <w:tcW w:w="3545" w:type="dxa"/>
            <w:noWrap w:val="0"/>
            <w:vAlign w:val="center"/>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5" w:type="dxa"/>
            <w:noWrap w:val="0"/>
            <w:vAlign w:val="center"/>
          </w:tcPr>
          <w:p>
            <w:pPr>
              <w:adjustRightInd w:val="0"/>
              <w:snapToGrid w:val="0"/>
              <w:jc w:val="center"/>
              <w:rPr>
                <w:rFonts w:hint="eastAsia" w:ascii="宋体" w:hAnsi="宋体" w:eastAsia="宋体" w:cs="宋体"/>
                <w:sz w:val="22"/>
                <w:szCs w:val="22"/>
              </w:rPr>
            </w:pPr>
          </w:p>
        </w:tc>
        <w:tc>
          <w:tcPr>
            <w:tcW w:w="1155" w:type="dxa"/>
            <w:noWrap w:val="0"/>
            <w:vAlign w:val="center"/>
          </w:tcPr>
          <w:p>
            <w:pPr>
              <w:adjustRightInd w:val="0"/>
              <w:snapToGrid w:val="0"/>
              <w:jc w:val="center"/>
              <w:rPr>
                <w:rFonts w:hint="eastAsia" w:ascii="宋体" w:hAnsi="宋体" w:eastAsia="宋体" w:cs="宋体"/>
                <w:sz w:val="22"/>
                <w:szCs w:val="22"/>
              </w:rPr>
            </w:pPr>
          </w:p>
        </w:tc>
        <w:tc>
          <w:tcPr>
            <w:tcW w:w="825" w:type="dxa"/>
            <w:noWrap w:val="0"/>
            <w:vAlign w:val="center"/>
          </w:tcPr>
          <w:p>
            <w:pPr>
              <w:adjustRightInd w:val="0"/>
              <w:snapToGrid w:val="0"/>
              <w:jc w:val="center"/>
              <w:rPr>
                <w:rFonts w:hint="eastAsia" w:ascii="宋体" w:hAnsi="宋体" w:eastAsia="宋体" w:cs="宋体"/>
                <w:sz w:val="22"/>
                <w:szCs w:val="22"/>
              </w:rPr>
            </w:pPr>
          </w:p>
        </w:tc>
        <w:tc>
          <w:tcPr>
            <w:tcW w:w="1560" w:type="dxa"/>
            <w:noWrap w:val="0"/>
            <w:vAlign w:val="center"/>
          </w:tcPr>
          <w:p>
            <w:pPr>
              <w:adjustRightInd w:val="0"/>
              <w:snapToGrid w:val="0"/>
              <w:jc w:val="center"/>
              <w:rPr>
                <w:rFonts w:hint="eastAsia" w:ascii="宋体" w:hAnsi="宋体" w:eastAsia="宋体" w:cs="宋体"/>
                <w:sz w:val="22"/>
                <w:szCs w:val="22"/>
              </w:rPr>
            </w:pPr>
          </w:p>
        </w:tc>
        <w:tc>
          <w:tcPr>
            <w:tcW w:w="2295" w:type="dxa"/>
            <w:noWrap w:val="0"/>
            <w:vAlign w:val="center"/>
          </w:tcPr>
          <w:p>
            <w:pPr>
              <w:adjustRightInd w:val="0"/>
              <w:snapToGrid w:val="0"/>
              <w:jc w:val="center"/>
              <w:rPr>
                <w:rFonts w:hint="eastAsia" w:ascii="宋体" w:hAnsi="宋体" w:eastAsia="宋体" w:cs="宋体"/>
                <w:sz w:val="22"/>
                <w:szCs w:val="22"/>
              </w:rPr>
            </w:pPr>
          </w:p>
        </w:tc>
        <w:tc>
          <w:tcPr>
            <w:tcW w:w="1440" w:type="dxa"/>
            <w:noWrap w:val="0"/>
            <w:vAlign w:val="center"/>
          </w:tcPr>
          <w:p>
            <w:pPr>
              <w:adjustRightInd w:val="0"/>
              <w:snapToGrid w:val="0"/>
              <w:jc w:val="center"/>
              <w:rPr>
                <w:rFonts w:hint="eastAsia" w:ascii="宋体" w:hAnsi="宋体" w:eastAsia="宋体" w:cs="宋体"/>
                <w:sz w:val="22"/>
                <w:szCs w:val="22"/>
              </w:rPr>
            </w:pPr>
          </w:p>
        </w:tc>
        <w:tc>
          <w:tcPr>
            <w:tcW w:w="1635" w:type="dxa"/>
            <w:noWrap w:val="0"/>
            <w:vAlign w:val="center"/>
          </w:tcPr>
          <w:p>
            <w:pPr>
              <w:adjustRightInd w:val="0"/>
              <w:snapToGrid w:val="0"/>
              <w:jc w:val="center"/>
              <w:rPr>
                <w:rFonts w:hint="eastAsia" w:ascii="宋体" w:hAnsi="宋体" w:eastAsia="宋体" w:cs="宋体"/>
                <w:sz w:val="22"/>
                <w:szCs w:val="22"/>
              </w:rPr>
            </w:pPr>
          </w:p>
        </w:tc>
        <w:tc>
          <w:tcPr>
            <w:tcW w:w="3545" w:type="dxa"/>
            <w:noWrap w:val="0"/>
            <w:vAlign w:val="center"/>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5" w:type="dxa"/>
            <w:noWrap w:val="0"/>
            <w:vAlign w:val="center"/>
          </w:tcPr>
          <w:p>
            <w:pPr>
              <w:adjustRightInd w:val="0"/>
              <w:snapToGrid w:val="0"/>
              <w:jc w:val="center"/>
              <w:rPr>
                <w:rFonts w:hint="eastAsia" w:ascii="宋体" w:hAnsi="宋体" w:eastAsia="宋体" w:cs="宋体"/>
                <w:sz w:val="22"/>
                <w:szCs w:val="22"/>
              </w:rPr>
            </w:pPr>
          </w:p>
        </w:tc>
        <w:tc>
          <w:tcPr>
            <w:tcW w:w="1155" w:type="dxa"/>
            <w:noWrap w:val="0"/>
            <w:vAlign w:val="center"/>
          </w:tcPr>
          <w:p>
            <w:pPr>
              <w:adjustRightInd w:val="0"/>
              <w:snapToGrid w:val="0"/>
              <w:jc w:val="center"/>
              <w:rPr>
                <w:rFonts w:hint="eastAsia" w:ascii="宋体" w:hAnsi="宋体" w:eastAsia="宋体" w:cs="宋体"/>
                <w:sz w:val="22"/>
                <w:szCs w:val="22"/>
              </w:rPr>
            </w:pPr>
          </w:p>
        </w:tc>
        <w:tc>
          <w:tcPr>
            <w:tcW w:w="825" w:type="dxa"/>
            <w:noWrap w:val="0"/>
            <w:vAlign w:val="center"/>
          </w:tcPr>
          <w:p>
            <w:pPr>
              <w:adjustRightInd w:val="0"/>
              <w:snapToGrid w:val="0"/>
              <w:jc w:val="center"/>
              <w:rPr>
                <w:rFonts w:hint="eastAsia" w:ascii="宋体" w:hAnsi="宋体" w:eastAsia="宋体" w:cs="宋体"/>
                <w:sz w:val="22"/>
                <w:szCs w:val="22"/>
              </w:rPr>
            </w:pPr>
          </w:p>
        </w:tc>
        <w:tc>
          <w:tcPr>
            <w:tcW w:w="1560" w:type="dxa"/>
            <w:noWrap w:val="0"/>
            <w:vAlign w:val="center"/>
          </w:tcPr>
          <w:p>
            <w:pPr>
              <w:adjustRightInd w:val="0"/>
              <w:snapToGrid w:val="0"/>
              <w:jc w:val="center"/>
              <w:rPr>
                <w:rFonts w:hint="eastAsia" w:ascii="宋体" w:hAnsi="宋体" w:eastAsia="宋体" w:cs="宋体"/>
                <w:sz w:val="22"/>
                <w:szCs w:val="22"/>
              </w:rPr>
            </w:pPr>
          </w:p>
        </w:tc>
        <w:tc>
          <w:tcPr>
            <w:tcW w:w="2295" w:type="dxa"/>
            <w:noWrap w:val="0"/>
            <w:vAlign w:val="center"/>
          </w:tcPr>
          <w:p>
            <w:pPr>
              <w:adjustRightInd w:val="0"/>
              <w:snapToGrid w:val="0"/>
              <w:jc w:val="center"/>
              <w:rPr>
                <w:rFonts w:hint="eastAsia" w:ascii="宋体" w:hAnsi="宋体" w:eastAsia="宋体" w:cs="宋体"/>
                <w:sz w:val="22"/>
                <w:szCs w:val="22"/>
              </w:rPr>
            </w:pPr>
          </w:p>
        </w:tc>
        <w:tc>
          <w:tcPr>
            <w:tcW w:w="1440" w:type="dxa"/>
            <w:noWrap w:val="0"/>
            <w:vAlign w:val="center"/>
          </w:tcPr>
          <w:p>
            <w:pPr>
              <w:adjustRightInd w:val="0"/>
              <w:snapToGrid w:val="0"/>
              <w:jc w:val="center"/>
              <w:rPr>
                <w:rFonts w:hint="eastAsia" w:ascii="宋体" w:hAnsi="宋体" w:eastAsia="宋体" w:cs="宋体"/>
                <w:sz w:val="22"/>
                <w:szCs w:val="22"/>
              </w:rPr>
            </w:pPr>
          </w:p>
        </w:tc>
        <w:tc>
          <w:tcPr>
            <w:tcW w:w="1635" w:type="dxa"/>
            <w:noWrap w:val="0"/>
            <w:vAlign w:val="center"/>
          </w:tcPr>
          <w:p>
            <w:pPr>
              <w:adjustRightInd w:val="0"/>
              <w:snapToGrid w:val="0"/>
              <w:jc w:val="center"/>
              <w:rPr>
                <w:rFonts w:hint="eastAsia" w:ascii="宋体" w:hAnsi="宋体" w:eastAsia="宋体" w:cs="宋体"/>
                <w:sz w:val="22"/>
                <w:szCs w:val="22"/>
              </w:rPr>
            </w:pPr>
          </w:p>
        </w:tc>
        <w:tc>
          <w:tcPr>
            <w:tcW w:w="3545" w:type="dxa"/>
            <w:noWrap w:val="0"/>
            <w:vAlign w:val="center"/>
          </w:tcPr>
          <w:p>
            <w:pPr>
              <w:adjustRightInd w:val="0"/>
              <w:snapToGrid w:val="0"/>
              <w:jc w:val="center"/>
              <w:rPr>
                <w:rFonts w:hint="eastAsia" w:ascii="宋体" w:hAnsi="宋体" w:eastAsia="宋体" w:cs="宋体"/>
                <w:sz w:val="22"/>
                <w:szCs w:val="22"/>
              </w:rPr>
            </w:pPr>
          </w:p>
        </w:tc>
      </w:tr>
    </w:tbl>
    <w:p>
      <w:pPr>
        <w:rPr>
          <w:rFonts w:hint="eastAsia" w:ascii="宋体" w:hAnsi="宋体" w:eastAsia="宋体" w:cs="宋体"/>
          <w:bCs/>
          <w:kern w:val="0"/>
          <w:sz w:val="22"/>
          <w:szCs w:val="22"/>
        </w:rPr>
      </w:pPr>
      <w:r>
        <w:rPr>
          <w:rFonts w:hint="eastAsia" w:ascii="宋体" w:hAnsi="宋体" w:eastAsia="宋体" w:cs="宋体"/>
          <w:bCs/>
          <w:kern w:val="0"/>
          <w:sz w:val="22"/>
          <w:szCs w:val="22"/>
        </w:rPr>
        <w:t xml:space="preserve">       附注：</w:t>
      </w:r>
    </w:p>
    <w:p>
      <w:pPr>
        <w:tabs>
          <w:tab w:val="left" w:pos="420"/>
        </w:tabs>
        <w:rPr>
          <w:rFonts w:hint="eastAsia" w:ascii="宋体" w:hAnsi="宋体" w:eastAsia="宋体" w:cs="宋体"/>
          <w:bCs/>
          <w:kern w:val="0"/>
          <w:sz w:val="22"/>
          <w:szCs w:val="22"/>
        </w:rPr>
      </w:pPr>
      <w:r>
        <w:rPr>
          <w:rFonts w:hint="eastAsia" w:ascii="宋体" w:hAnsi="宋体" w:eastAsia="宋体" w:cs="宋体"/>
          <w:bCs/>
          <w:kern w:val="0"/>
          <w:sz w:val="22"/>
          <w:szCs w:val="22"/>
        </w:rPr>
        <w:t xml:space="preserve">       1.随本表提供职称证书</w:t>
      </w:r>
      <w:r>
        <w:rPr>
          <w:rFonts w:hint="eastAsia" w:ascii="宋体" w:hAnsi="宋体" w:cs="宋体"/>
          <w:bCs/>
          <w:kern w:val="0"/>
          <w:sz w:val="22"/>
          <w:szCs w:val="22"/>
          <w:lang w:eastAsia="zh-CN"/>
        </w:rPr>
        <w:t>复印件</w:t>
      </w:r>
      <w:r>
        <w:rPr>
          <w:rFonts w:hint="eastAsia" w:ascii="宋体" w:hAnsi="宋体" w:eastAsia="宋体" w:cs="宋体"/>
          <w:bCs/>
          <w:kern w:val="0"/>
          <w:sz w:val="22"/>
          <w:szCs w:val="22"/>
        </w:rPr>
        <w:t>（如有）；</w:t>
      </w:r>
    </w:p>
    <w:p>
      <w:pPr>
        <w:pStyle w:val="25"/>
        <w:ind w:left="440" w:hanging="440"/>
        <w:rPr>
          <w:rFonts w:hint="eastAsia" w:ascii="宋体" w:hAnsi="宋体" w:eastAsia="宋体" w:cs="宋体"/>
          <w:sz w:val="22"/>
          <w:szCs w:val="22"/>
        </w:rPr>
      </w:pPr>
      <w:r>
        <w:rPr>
          <w:rFonts w:hint="eastAsia" w:ascii="宋体" w:hAnsi="宋体" w:eastAsia="宋体" w:cs="宋体"/>
          <w:bCs/>
          <w:kern w:val="0"/>
          <w:sz w:val="22"/>
          <w:szCs w:val="22"/>
        </w:rPr>
        <w:t xml:space="preserve">       2.  身份证复印件（加盖公章）。</w:t>
      </w:r>
    </w:p>
    <w:p>
      <w:pPr>
        <w:spacing w:line="360" w:lineRule="auto"/>
        <w:ind w:right="-21" w:rightChars="-10" w:firstLine="3630" w:firstLineChars="1650"/>
        <w:rPr>
          <w:rFonts w:hint="eastAsia" w:ascii="宋体" w:hAnsi="宋体" w:eastAsia="宋体" w:cs="宋体"/>
          <w:sz w:val="22"/>
          <w:szCs w:val="22"/>
        </w:rPr>
      </w:pPr>
      <w:r>
        <w:rPr>
          <w:rFonts w:hint="eastAsia" w:ascii="宋体" w:hAnsi="宋体" w:eastAsia="宋体" w:cs="宋体"/>
          <w:sz w:val="22"/>
          <w:szCs w:val="22"/>
        </w:rPr>
        <w:t xml:space="preserve">                                             投标人全称（</w:t>
      </w:r>
      <w:r>
        <w:rPr>
          <w:rFonts w:hint="eastAsia" w:ascii="宋体" w:hAnsi="宋体" w:cs="宋体"/>
          <w:sz w:val="22"/>
          <w:szCs w:val="22"/>
          <w:lang w:eastAsia="zh-CN"/>
        </w:rPr>
        <w:t>盖</w:t>
      </w:r>
      <w:r>
        <w:rPr>
          <w:rFonts w:hint="eastAsia" w:ascii="宋体" w:hAnsi="宋体" w:eastAsia="宋体" w:cs="宋体"/>
          <w:sz w:val="22"/>
          <w:szCs w:val="22"/>
        </w:rPr>
        <w:t>章）：</w:t>
      </w:r>
    </w:p>
    <w:p>
      <w:pPr>
        <w:spacing w:line="360" w:lineRule="auto"/>
        <w:ind w:right="-21" w:rightChars="-10" w:firstLine="3630" w:firstLineChars="1650"/>
        <w:rPr>
          <w:rFonts w:hint="eastAsia" w:ascii="宋体" w:hAnsi="宋体" w:eastAsia="宋体" w:cs="宋体"/>
          <w:sz w:val="22"/>
          <w:szCs w:val="22"/>
        </w:rPr>
      </w:pPr>
      <w:r>
        <w:rPr>
          <w:rFonts w:hint="eastAsia" w:ascii="宋体" w:hAnsi="宋体" w:eastAsia="宋体" w:cs="宋体"/>
          <w:sz w:val="22"/>
          <w:szCs w:val="22"/>
        </w:rPr>
        <w:t xml:space="preserve">                                             法定代表人或授权代表（签字或盖章</w:t>
      </w:r>
      <w:r>
        <w:rPr>
          <w:rFonts w:hint="eastAsia" w:ascii="宋体" w:hAnsi="宋体" w:cs="新宋体"/>
          <w:sz w:val="22"/>
          <w:szCs w:val="22"/>
          <w:lang w:eastAsia="zh-CN"/>
        </w:rPr>
        <w:t>或电子签章</w:t>
      </w:r>
      <w:r>
        <w:rPr>
          <w:rFonts w:hint="eastAsia" w:ascii="宋体" w:hAnsi="宋体" w:eastAsia="宋体" w:cs="宋体"/>
          <w:sz w:val="22"/>
          <w:szCs w:val="22"/>
        </w:rPr>
        <w:t>）：</w:t>
      </w:r>
    </w:p>
    <w:p>
      <w:pPr>
        <w:ind w:firstLine="3630" w:firstLineChars="1650"/>
        <w:rPr>
          <w:rFonts w:hint="eastAsia" w:ascii="宋体" w:hAnsi="宋体" w:eastAsia="宋体" w:cs="宋体"/>
          <w:sz w:val="22"/>
          <w:szCs w:val="22"/>
        </w:rPr>
      </w:pPr>
      <w:r>
        <w:rPr>
          <w:rFonts w:hint="eastAsia" w:ascii="宋体" w:hAnsi="宋体" w:eastAsia="宋体" w:cs="宋体"/>
          <w:sz w:val="22"/>
          <w:szCs w:val="22"/>
        </w:rPr>
        <w:t xml:space="preserve">                                             日期：</w:t>
      </w:r>
    </w:p>
    <w:p>
      <w:pPr>
        <w:spacing w:line="360" w:lineRule="auto"/>
        <w:ind w:right="-21" w:rightChars="-10"/>
        <w:rPr>
          <w:rFonts w:hint="eastAsia" w:ascii="宋体" w:hAnsi="宋体" w:eastAsia="宋体" w:cs="宋体"/>
          <w:b/>
          <w:sz w:val="22"/>
          <w:szCs w:val="22"/>
        </w:rPr>
        <w:sectPr>
          <w:pgSz w:w="16838" w:h="11906" w:orient="landscape"/>
          <w:pgMar w:top="1531" w:right="1440" w:bottom="1304" w:left="1090" w:header="851" w:footer="992" w:gutter="0"/>
          <w:cols w:space="720" w:num="1"/>
          <w:docGrid w:linePitch="312" w:charSpace="0"/>
        </w:sectPr>
      </w:pPr>
    </w:p>
    <w:p>
      <w:pPr>
        <w:spacing w:line="380" w:lineRule="exact"/>
        <w:jc w:val="both"/>
        <w:rPr>
          <w:rFonts w:ascii="宋体" w:hAnsi="宋体" w:cs="新宋体"/>
          <w:sz w:val="22"/>
          <w:szCs w:val="22"/>
        </w:rPr>
      </w:pPr>
    </w:p>
    <w:p>
      <w:pPr>
        <w:tabs>
          <w:tab w:val="left" w:pos="780"/>
        </w:tabs>
        <w:spacing w:line="400" w:lineRule="exact"/>
        <w:ind w:left="180"/>
        <w:rPr>
          <w:rFonts w:hint="eastAsia" w:ascii="宋体" w:hAnsi="宋体" w:eastAsia="宋体" w:cs="新宋体"/>
          <w:b/>
          <w:bCs/>
          <w:sz w:val="22"/>
          <w:szCs w:val="22"/>
          <w:lang w:eastAsia="zh-CN"/>
        </w:rPr>
      </w:pPr>
      <w:r>
        <w:rPr>
          <w:rFonts w:hint="eastAsia" w:ascii="宋体" w:hAnsi="宋体" w:cs="新宋体"/>
          <w:b/>
          <w:bCs/>
          <w:sz w:val="22"/>
          <w:szCs w:val="22"/>
        </w:rPr>
        <w:t>附件</w:t>
      </w:r>
      <w:r>
        <w:rPr>
          <w:rFonts w:hint="eastAsia" w:ascii="宋体" w:hAnsi="宋体" w:cs="新宋体"/>
          <w:b/>
          <w:bCs/>
          <w:sz w:val="22"/>
          <w:szCs w:val="22"/>
          <w:lang w:eastAsia="zh-CN"/>
        </w:rPr>
        <w:t>五</w:t>
      </w:r>
    </w:p>
    <w:p>
      <w:pPr>
        <w:pStyle w:val="31"/>
        <w:snapToGrid w:val="0"/>
        <w:spacing w:line="324" w:lineRule="auto"/>
        <w:jc w:val="center"/>
        <w:rPr>
          <w:rFonts w:hint="eastAsia" w:ascii="宋体" w:hAnsi="宋体" w:eastAsia="宋体" w:cs="宋体"/>
          <w:b/>
          <w:sz w:val="30"/>
        </w:rPr>
      </w:pPr>
      <w:r>
        <w:rPr>
          <w:rFonts w:hint="eastAsia" w:ascii="宋体" w:hAnsi="宋体" w:eastAsia="宋体" w:cs="宋体"/>
          <w:b/>
          <w:sz w:val="30"/>
          <w:szCs w:val="22"/>
          <w:lang w:val="zh-CN"/>
        </w:rPr>
        <w:t>投标人近三年（201</w:t>
      </w:r>
      <w:r>
        <w:rPr>
          <w:rFonts w:hint="eastAsia" w:hAnsi="宋体" w:cs="宋体"/>
          <w:b/>
          <w:sz w:val="30"/>
          <w:szCs w:val="22"/>
          <w:lang w:val="en-US" w:eastAsia="zh-CN"/>
        </w:rPr>
        <w:t>7</w:t>
      </w:r>
      <w:r>
        <w:rPr>
          <w:rFonts w:hint="eastAsia" w:ascii="宋体" w:hAnsi="宋体" w:eastAsia="宋体" w:cs="宋体"/>
          <w:b/>
          <w:sz w:val="30"/>
          <w:szCs w:val="22"/>
          <w:lang w:val="zh-CN"/>
        </w:rPr>
        <w:t>年1月至今）已</w:t>
      </w:r>
      <w:r>
        <w:rPr>
          <w:rFonts w:hint="eastAsia" w:hAnsi="宋体" w:eastAsia="宋体" w:cs="宋体"/>
          <w:b/>
          <w:sz w:val="30"/>
          <w:szCs w:val="22"/>
          <w:lang w:val="zh-CN"/>
        </w:rPr>
        <w:t>承接</w:t>
      </w:r>
      <w:r>
        <w:rPr>
          <w:rFonts w:hint="eastAsia" w:ascii="宋体" w:hAnsi="宋体" w:eastAsia="宋体" w:cs="宋体"/>
          <w:b/>
          <w:sz w:val="30"/>
          <w:szCs w:val="22"/>
          <w:lang w:val="zh-CN"/>
        </w:rPr>
        <w:t>类似拆迁事务代理服务业绩情况表</w:t>
      </w:r>
    </w:p>
    <w:p>
      <w:pPr>
        <w:spacing w:line="360" w:lineRule="exact"/>
        <w:ind w:firstLine="210" w:firstLineChars="100"/>
        <w:rPr>
          <w:rFonts w:hint="eastAsia" w:ascii="宋体" w:hAnsi="宋体" w:eastAsia="宋体" w:cs="宋体"/>
          <w:szCs w:val="21"/>
        </w:rPr>
      </w:pPr>
      <w:r>
        <w:rPr>
          <w:rFonts w:hint="eastAsia" w:ascii="宋体" w:hAnsi="宋体" w:eastAsia="宋体" w:cs="宋体"/>
          <w:szCs w:val="21"/>
        </w:rPr>
        <w:t>项目名称：                                                     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334"/>
        <w:gridCol w:w="1220"/>
        <w:gridCol w:w="1190"/>
        <w:gridCol w:w="1220"/>
        <w:gridCol w:w="76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序号</w:t>
            </w:r>
          </w:p>
        </w:tc>
        <w:tc>
          <w:tcPr>
            <w:tcW w:w="2334"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1220" w:type="dxa"/>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委托单位</w:t>
            </w:r>
          </w:p>
        </w:tc>
        <w:tc>
          <w:tcPr>
            <w:tcW w:w="1190"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项目委托单价及总价（万元）</w:t>
            </w:r>
          </w:p>
        </w:tc>
        <w:tc>
          <w:tcPr>
            <w:tcW w:w="1220"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建筑面积</w:t>
            </w:r>
          </w:p>
          <w:p>
            <w:pPr>
              <w:jc w:val="center"/>
              <w:rPr>
                <w:rFonts w:hint="eastAsia" w:ascii="宋体" w:hAnsi="宋体" w:eastAsia="宋体" w:cs="宋体"/>
                <w:kern w:val="0"/>
                <w:sz w:val="22"/>
                <w:szCs w:val="22"/>
              </w:rPr>
            </w:pPr>
            <w:r>
              <w:rPr>
                <w:rFonts w:hint="eastAsia" w:ascii="宋体" w:hAnsi="宋体" w:eastAsia="宋体" w:cs="宋体"/>
                <w:kern w:val="0"/>
                <w:sz w:val="22"/>
                <w:szCs w:val="22"/>
              </w:rPr>
              <w:t>（平方米）</w:t>
            </w:r>
          </w:p>
        </w:tc>
        <w:tc>
          <w:tcPr>
            <w:tcW w:w="764"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rPr>
              <w:t>征迁户数</w:t>
            </w:r>
          </w:p>
        </w:tc>
        <w:tc>
          <w:tcPr>
            <w:tcW w:w="1362" w:type="dxa"/>
            <w:noWrap w:val="0"/>
            <w:vAlign w:val="top"/>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委托单位联系人及联系电话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pPr>
              <w:adjustRightInd w:val="0"/>
              <w:snapToGrid w:val="0"/>
              <w:jc w:val="center"/>
              <w:rPr>
                <w:rFonts w:hint="eastAsia" w:ascii="宋体" w:hAnsi="宋体" w:eastAsia="宋体" w:cs="宋体"/>
                <w:sz w:val="22"/>
                <w:szCs w:val="22"/>
              </w:rPr>
            </w:pPr>
          </w:p>
        </w:tc>
        <w:tc>
          <w:tcPr>
            <w:tcW w:w="2334"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1190" w:type="dxa"/>
            <w:noWrap w:val="0"/>
            <w:vAlign w:val="center"/>
          </w:tcPr>
          <w:p>
            <w:pPr>
              <w:adjustRightInd w:val="0"/>
              <w:snapToGrid w:val="0"/>
              <w:jc w:val="center"/>
              <w:rPr>
                <w:rFonts w:hint="eastAsia" w:ascii="宋体" w:hAnsi="宋体" w:eastAsia="宋体" w:cs="宋体"/>
                <w:sz w:val="22"/>
                <w:szCs w:val="22"/>
              </w:rPr>
            </w:pPr>
          </w:p>
        </w:tc>
        <w:tc>
          <w:tcPr>
            <w:tcW w:w="1220" w:type="dxa"/>
            <w:noWrap w:val="0"/>
            <w:vAlign w:val="center"/>
          </w:tcPr>
          <w:p>
            <w:pPr>
              <w:adjustRightInd w:val="0"/>
              <w:snapToGrid w:val="0"/>
              <w:jc w:val="center"/>
              <w:rPr>
                <w:rFonts w:hint="eastAsia" w:ascii="宋体" w:hAnsi="宋体" w:eastAsia="宋体" w:cs="宋体"/>
                <w:sz w:val="22"/>
                <w:szCs w:val="22"/>
              </w:rPr>
            </w:pPr>
          </w:p>
        </w:tc>
        <w:tc>
          <w:tcPr>
            <w:tcW w:w="764" w:type="dxa"/>
            <w:noWrap w:val="0"/>
            <w:vAlign w:val="top"/>
          </w:tcPr>
          <w:p>
            <w:pPr>
              <w:adjustRightInd w:val="0"/>
              <w:snapToGrid w:val="0"/>
              <w:jc w:val="center"/>
              <w:rPr>
                <w:rFonts w:hint="eastAsia" w:ascii="宋体" w:hAnsi="宋体" w:eastAsia="宋体" w:cs="宋体"/>
                <w:sz w:val="22"/>
                <w:szCs w:val="22"/>
              </w:rPr>
            </w:pPr>
          </w:p>
        </w:tc>
        <w:tc>
          <w:tcPr>
            <w:tcW w:w="1362" w:type="dxa"/>
            <w:noWrap w:val="0"/>
            <w:vAlign w:val="top"/>
          </w:tcPr>
          <w:p>
            <w:pPr>
              <w:adjustRightInd w:val="0"/>
              <w:snapToGrid w:val="0"/>
              <w:jc w:val="center"/>
              <w:rPr>
                <w:rFonts w:hint="eastAsia" w:ascii="宋体" w:hAnsi="宋体" w:eastAsia="宋体" w:cs="宋体"/>
                <w:sz w:val="22"/>
                <w:szCs w:val="22"/>
              </w:rPr>
            </w:pPr>
          </w:p>
        </w:tc>
      </w:tr>
    </w:tbl>
    <w:p>
      <w:pPr>
        <w:pStyle w:val="25"/>
        <w:spacing w:line="360" w:lineRule="auto"/>
        <w:ind w:left="420" w:hanging="420"/>
        <w:rPr>
          <w:rFonts w:hint="eastAsia" w:ascii="宋体" w:hAnsi="宋体" w:eastAsia="宋体" w:cs="宋体"/>
          <w:sz w:val="21"/>
          <w:szCs w:val="21"/>
        </w:rPr>
      </w:pPr>
    </w:p>
    <w:p>
      <w:pPr>
        <w:pStyle w:val="25"/>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附注：（1）不够填写可按照此格式自行添加。</w:t>
      </w:r>
    </w:p>
    <w:p>
      <w:pPr>
        <w:pStyle w:val="25"/>
        <w:spacing w:line="360" w:lineRule="auto"/>
        <w:ind w:left="420" w:hanging="420"/>
        <w:rPr>
          <w:rFonts w:hint="eastAsia" w:ascii="宋体" w:hAnsi="宋体" w:eastAsia="宋体" w:cs="宋体"/>
          <w:bCs/>
          <w:kern w:val="0"/>
          <w:sz w:val="22"/>
          <w:szCs w:val="22"/>
        </w:rPr>
      </w:pPr>
      <w:r>
        <w:rPr>
          <w:rFonts w:hint="eastAsia" w:ascii="宋体" w:hAnsi="宋体" w:eastAsia="宋体" w:cs="宋体"/>
          <w:sz w:val="21"/>
          <w:szCs w:val="21"/>
        </w:rPr>
        <w:t xml:space="preserve">     </w:t>
      </w:r>
      <w:r>
        <w:rPr>
          <w:rFonts w:hint="eastAsia" w:ascii="宋体" w:hAnsi="宋体" w:eastAsia="宋体" w:cs="宋体"/>
          <w:bCs/>
          <w:kern w:val="0"/>
          <w:sz w:val="22"/>
          <w:szCs w:val="22"/>
        </w:rPr>
        <w:t>（2）随本表提供项目委托合同及委托方相关证明复印件（盖章）。</w:t>
      </w:r>
    </w:p>
    <w:p>
      <w:pPr>
        <w:pStyle w:val="25"/>
        <w:spacing w:line="360" w:lineRule="auto"/>
        <w:ind w:left="440" w:hanging="440"/>
        <w:rPr>
          <w:rFonts w:hint="eastAsia" w:ascii="宋体" w:hAnsi="宋体" w:eastAsia="宋体" w:cs="宋体"/>
          <w:bCs/>
        </w:rPr>
      </w:pPr>
      <w:r>
        <w:rPr>
          <w:rFonts w:hint="eastAsia" w:ascii="宋体" w:hAnsi="宋体" w:eastAsia="宋体" w:cs="宋体"/>
          <w:bCs/>
          <w:kern w:val="0"/>
          <w:sz w:val="22"/>
          <w:szCs w:val="22"/>
        </w:rPr>
        <w:t xml:space="preserve">    </w:t>
      </w:r>
      <w:r>
        <w:rPr>
          <w:rFonts w:hint="eastAsia" w:ascii="宋体" w:hAnsi="宋体" w:eastAsia="宋体" w:cs="宋体"/>
          <w:sz w:val="22"/>
          <w:szCs w:val="22"/>
        </w:rPr>
        <w:t xml:space="preserve"> </w:t>
      </w:r>
      <w:r>
        <w:rPr>
          <w:rFonts w:hint="eastAsia" w:ascii="宋体" w:hAnsi="宋体" w:eastAsia="宋体" w:cs="宋体"/>
          <w:sz w:val="21"/>
        </w:rPr>
        <w:t xml:space="preserve">   </w:t>
      </w:r>
      <w:r>
        <w:rPr>
          <w:rFonts w:hint="eastAsia" w:ascii="宋体" w:hAnsi="宋体" w:eastAsia="宋体" w:cs="宋体"/>
        </w:rPr>
        <w:t xml:space="preserve">                                                   </w:t>
      </w:r>
    </w:p>
    <w:p>
      <w:pPr>
        <w:spacing w:line="360" w:lineRule="auto"/>
        <w:ind w:right="-11" w:firstLine="210" w:firstLineChars="100"/>
        <w:rPr>
          <w:rFonts w:hint="eastAsia" w:ascii="宋体" w:hAnsi="宋体" w:eastAsia="宋体" w:cs="宋体"/>
          <w:szCs w:val="21"/>
        </w:rPr>
      </w:pPr>
      <w:r>
        <w:rPr>
          <w:rFonts w:hint="eastAsia" w:ascii="宋体" w:hAnsi="宋体" w:eastAsia="宋体" w:cs="宋体"/>
          <w:szCs w:val="21"/>
        </w:rPr>
        <w:t>投标人全称（</w:t>
      </w:r>
      <w:r>
        <w:rPr>
          <w:rFonts w:hint="eastAsia" w:ascii="宋体" w:hAnsi="宋体" w:cs="宋体"/>
          <w:szCs w:val="21"/>
          <w:lang w:eastAsia="zh-CN"/>
        </w:rPr>
        <w:t>盖</w:t>
      </w:r>
      <w:r>
        <w:rPr>
          <w:rFonts w:hint="eastAsia" w:ascii="宋体" w:hAnsi="宋体" w:eastAsia="宋体" w:cs="宋体"/>
          <w:szCs w:val="21"/>
        </w:rPr>
        <w:t>章）：</w:t>
      </w:r>
    </w:p>
    <w:p>
      <w:pPr>
        <w:spacing w:line="360" w:lineRule="auto"/>
        <w:ind w:right="-11" w:firstLine="210" w:firstLineChars="100"/>
        <w:rPr>
          <w:rFonts w:hint="eastAsia" w:ascii="宋体" w:hAnsi="宋体" w:eastAsia="宋体" w:cs="宋体"/>
          <w:szCs w:val="21"/>
        </w:rPr>
      </w:pPr>
      <w:r>
        <w:rPr>
          <w:rFonts w:hint="eastAsia" w:ascii="宋体" w:hAnsi="宋体" w:eastAsia="宋体" w:cs="宋体"/>
          <w:szCs w:val="21"/>
        </w:rPr>
        <w:t>法定代表人或授权代表（签字或盖章</w:t>
      </w:r>
      <w:r>
        <w:rPr>
          <w:rFonts w:hint="eastAsia" w:ascii="宋体" w:hAnsi="宋体" w:cs="新宋体"/>
          <w:sz w:val="22"/>
          <w:szCs w:val="22"/>
          <w:lang w:eastAsia="zh-CN"/>
        </w:rPr>
        <w:t>或电子签章</w:t>
      </w:r>
      <w:r>
        <w:rPr>
          <w:rFonts w:hint="eastAsia" w:ascii="宋体" w:hAnsi="宋体" w:eastAsia="宋体" w:cs="宋体"/>
          <w:szCs w:val="21"/>
        </w:rPr>
        <w:t>）：</w:t>
      </w:r>
    </w:p>
    <w:p>
      <w:pPr>
        <w:spacing w:line="360" w:lineRule="auto"/>
        <w:ind w:right="-11" w:firstLine="210" w:firstLineChars="100"/>
        <w:rPr>
          <w:rFonts w:hint="eastAsia" w:ascii="宋体" w:hAnsi="宋体" w:eastAsia="宋体" w:cs="宋体"/>
          <w:szCs w:val="21"/>
        </w:rPr>
      </w:pPr>
    </w:p>
    <w:p>
      <w:pPr>
        <w:spacing w:line="360" w:lineRule="auto"/>
        <w:ind w:right="-11"/>
        <w:rPr>
          <w:rFonts w:hint="eastAsia" w:ascii="宋体" w:hAnsi="宋体" w:eastAsia="宋体" w:cs="宋体"/>
          <w:bCs/>
          <w:sz w:val="24"/>
        </w:rPr>
        <w:sectPr>
          <w:headerReference r:id="rId9" w:type="default"/>
          <w:footerReference r:id="rId10" w:type="default"/>
          <w:type w:val="nextColumn"/>
          <w:pgSz w:w="11906" w:h="16838"/>
          <w:pgMar w:top="1440" w:right="1304" w:bottom="1090" w:left="1531" w:header="851" w:footer="992" w:gutter="0"/>
          <w:cols w:space="720" w:num="1"/>
          <w:docGrid w:linePitch="312" w:charSpace="0"/>
        </w:sectPr>
      </w:pPr>
      <w:r>
        <w:rPr>
          <w:rFonts w:hint="eastAsia" w:ascii="宋体" w:hAnsi="宋体" w:eastAsia="宋体" w:cs="宋体"/>
          <w:szCs w:val="21"/>
        </w:rPr>
        <w:t>日期：</w:t>
      </w:r>
    </w:p>
    <w:p>
      <w:pPr>
        <w:spacing w:line="360" w:lineRule="auto"/>
        <w:jc w:val="center"/>
        <w:rPr>
          <w:rFonts w:ascii="宋体" w:hAnsi="宋体" w:cs="宋体"/>
          <w:bCs/>
          <w:sz w:val="24"/>
        </w:rPr>
      </w:pPr>
      <w:r>
        <w:rPr>
          <w:rFonts w:hint="eastAsia" w:ascii="宋体" w:hAnsi="宋体" w:cs="宋体"/>
          <w:b/>
          <w:sz w:val="24"/>
        </w:rPr>
        <w:t>节能、环保产品证明材料（如有）</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说明：</w:t>
      </w:r>
    </w:p>
    <w:p>
      <w:pPr>
        <w:spacing w:line="360" w:lineRule="auto"/>
        <w:ind w:firstLine="482" w:firstLineChars="200"/>
        <w:rPr>
          <w:rFonts w:ascii="宋体" w:hAnsi="宋体" w:cs="宋体"/>
          <w:b/>
          <w:sz w:val="24"/>
        </w:rPr>
      </w:pPr>
      <w:r>
        <w:rPr>
          <w:rFonts w:hint="eastAsia" w:ascii="宋体" w:hAnsi="宋体" w:cs="宋体"/>
          <w:b/>
          <w:sz w:val="24"/>
        </w:rPr>
        <w:t>1.投标人所投产品属于政府采购品目清单范围的，投标人应当提供经国家确定的认证机构出具的、处于有效期之内的节能产品、环境标志产品认证证书（复印件加盖投标人公章），另外投标人因对提供的环保、节能产品需在投标文件货物配置清单备注中注明；</w:t>
      </w:r>
    </w:p>
    <w:p>
      <w:pPr>
        <w:spacing w:line="380" w:lineRule="exact"/>
        <w:ind w:firstLine="482" w:firstLineChars="200"/>
        <w:rPr>
          <w:rFonts w:ascii="宋体" w:hAnsi="宋体" w:cs="宋体"/>
          <w:b/>
          <w:sz w:val="24"/>
        </w:rPr>
      </w:pPr>
      <w:r>
        <w:rPr>
          <w:rFonts w:hint="eastAsia" w:ascii="宋体" w:hAnsi="宋体" w:cs="宋体"/>
          <w:b/>
          <w:sz w:val="24"/>
        </w:rPr>
        <w:t>2.评审小组成员审查此项只根据投标文件本身的内容，不再寻求其他的外部证据。</w:t>
      </w:r>
    </w:p>
    <w:p>
      <w:pPr>
        <w:spacing w:line="380" w:lineRule="exact"/>
        <w:jc w:val="center"/>
        <w:rPr>
          <w:rFonts w:ascii="宋体" w:hAnsi="宋体" w:cs="宋体"/>
          <w:b/>
          <w:sz w:val="24"/>
        </w:rPr>
      </w:pPr>
    </w:p>
    <w:p>
      <w:pPr>
        <w:spacing w:line="380" w:lineRule="exact"/>
        <w:jc w:val="center"/>
        <w:rPr>
          <w:rFonts w:ascii="宋体" w:hAnsi="宋体" w:cs="新宋体"/>
          <w:sz w:val="22"/>
          <w:szCs w:val="22"/>
        </w:rPr>
      </w:pPr>
      <w:r>
        <w:rPr>
          <w:rFonts w:hint="eastAsia" w:ascii="宋体" w:hAnsi="宋体" w:cs="新宋体"/>
          <w:sz w:val="22"/>
          <w:szCs w:val="22"/>
        </w:rPr>
        <w:br w:type="page"/>
      </w:r>
    </w:p>
    <w:p>
      <w:pPr>
        <w:spacing w:line="380" w:lineRule="exact"/>
        <w:rPr>
          <w:rFonts w:ascii="宋体" w:hAnsi="宋体" w:cs="新宋体"/>
          <w:sz w:val="22"/>
          <w:szCs w:val="22"/>
        </w:rPr>
      </w:pPr>
    </w:p>
    <w:p>
      <w:pPr>
        <w:spacing w:beforeLines="50" w:afterLines="50"/>
        <w:rPr>
          <w:rFonts w:ascii="宋体" w:hAnsi="宋体" w:cs="新宋体"/>
          <w:sz w:val="22"/>
          <w:szCs w:val="22"/>
        </w:rPr>
      </w:pPr>
      <w:r>
        <w:rPr>
          <w:rFonts w:hint="eastAsia" w:ascii="宋体" w:hAnsi="宋体" w:cs="新宋体"/>
          <w:sz w:val="22"/>
          <w:szCs w:val="22"/>
        </w:rPr>
        <w:t>（报价文件封面，供参考）</w:t>
      </w:r>
    </w:p>
    <w:p>
      <w:pPr>
        <w:rPr>
          <w:rFonts w:ascii="宋体" w:hAnsi="宋体" w:cs="新宋体"/>
        </w:rPr>
      </w:pPr>
    </w:p>
    <w:p>
      <w:pPr>
        <w:rPr>
          <w:rFonts w:ascii="宋体" w:hAnsi="宋体" w:cs="新宋体"/>
        </w:rPr>
      </w:pPr>
    </w:p>
    <w:p>
      <w:pPr>
        <w:rPr>
          <w:rFonts w:ascii="宋体" w:hAnsi="宋体" w:cs="新宋体"/>
        </w:rPr>
      </w:pPr>
    </w:p>
    <w:p>
      <w:pPr>
        <w:jc w:val="center"/>
        <w:rPr>
          <w:rFonts w:ascii="宋体" w:hAnsi="宋体" w:cs="新宋体"/>
          <w:sz w:val="28"/>
          <w:szCs w:val="28"/>
        </w:rPr>
      </w:pPr>
      <w:r>
        <w:rPr>
          <w:rFonts w:hint="eastAsia" w:ascii="宋体" w:hAnsi="宋体" w:cs="新宋体"/>
          <w:sz w:val="28"/>
          <w:szCs w:val="28"/>
          <w:u w:val="single"/>
        </w:rPr>
        <w:t xml:space="preserve">                 </w:t>
      </w:r>
      <w:r>
        <w:rPr>
          <w:rFonts w:hint="eastAsia" w:ascii="宋体" w:hAnsi="宋体" w:cs="新宋体"/>
          <w:sz w:val="28"/>
          <w:szCs w:val="28"/>
        </w:rPr>
        <w:t>（项目名称）</w:t>
      </w:r>
      <w:r>
        <w:rPr>
          <w:rFonts w:hint="eastAsia" w:ascii="宋体" w:hAnsi="宋体" w:cs="新宋体"/>
          <w:sz w:val="28"/>
          <w:szCs w:val="28"/>
          <w:u w:val="single"/>
        </w:rPr>
        <w:t xml:space="preserve">              </w:t>
      </w:r>
      <w:r>
        <w:rPr>
          <w:rFonts w:hint="eastAsia" w:ascii="宋体" w:hAnsi="宋体" w:cs="新宋体"/>
          <w:sz w:val="28"/>
          <w:szCs w:val="28"/>
        </w:rPr>
        <w:t>投标文件</w:t>
      </w:r>
    </w:p>
    <w:p>
      <w:pPr>
        <w:rPr>
          <w:rFonts w:ascii="宋体" w:hAnsi="宋体" w:cs="新宋体"/>
          <w:sz w:val="28"/>
          <w:szCs w:val="28"/>
        </w:rPr>
      </w:pPr>
    </w:p>
    <w:p>
      <w:pPr>
        <w:rPr>
          <w:rFonts w:ascii="宋体" w:hAnsi="宋体" w:cs="新宋体"/>
          <w:sz w:val="28"/>
          <w:szCs w:val="28"/>
        </w:rPr>
      </w:pPr>
    </w:p>
    <w:p>
      <w:pPr>
        <w:pStyle w:val="4"/>
        <w:ind w:firstLine="281"/>
        <w:rPr>
          <w:rFonts w:ascii="宋体" w:hAnsi="宋体" w:cs="新宋体"/>
          <w:sz w:val="28"/>
          <w:szCs w:val="28"/>
        </w:rPr>
      </w:pPr>
    </w:p>
    <w:p>
      <w:pPr>
        <w:pStyle w:val="4"/>
        <w:ind w:firstLine="281"/>
        <w:rPr>
          <w:rFonts w:ascii="宋体" w:hAnsi="宋体" w:cs="新宋体"/>
          <w:sz w:val="28"/>
          <w:szCs w:val="28"/>
        </w:rPr>
      </w:pPr>
    </w:p>
    <w:p>
      <w:pPr>
        <w:rPr>
          <w:rFonts w:ascii="宋体" w:hAnsi="宋体" w:cs="新宋体"/>
          <w:sz w:val="28"/>
          <w:szCs w:val="28"/>
        </w:rPr>
      </w:pPr>
    </w:p>
    <w:p>
      <w:pPr>
        <w:rPr>
          <w:rFonts w:ascii="宋体" w:hAnsi="宋体" w:cs="新宋体"/>
          <w:sz w:val="28"/>
          <w:szCs w:val="28"/>
        </w:rPr>
      </w:pPr>
    </w:p>
    <w:p>
      <w:pPr>
        <w:jc w:val="center"/>
        <w:rPr>
          <w:rFonts w:ascii="宋体" w:hAnsi="宋体" w:cs="新宋体"/>
          <w:sz w:val="52"/>
          <w:szCs w:val="52"/>
        </w:rPr>
      </w:pPr>
      <w:r>
        <w:rPr>
          <w:rFonts w:hint="eastAsia" w:ascii="宋体" w:hAnsi="宋体" w:cs="新宋体"/>
          <w:sz w:val="52"/>
          <w:szCs w:val="52"/>
        </w:rPr>
        <w:t>报 价 文 件</w:t>
      </w:r>
    </w:p>
    <w:p>
      <w:pPr>
        <w:spacing w:line="360" w:lineRule="auto"/>
        <w:rPr>
          <w:rFonts w:ascii="宋体" w:hAnsi="宋体" w:cs="新宋体"/>
          <w:szCs w:val="21"/>
        </w:rPr>
      </w:pPr>
    </w:p>
    <w:p>
      <w:pPr>
        <w:spacing w:line="360" w:lineRule="auto"/>
        <w:rPr>
          <w:rFonts w:ascii="宋体" w:hAnsi="宋体" w:cs="新宋体"/>
          <w:szCs w:val="21"/>
        </w:rPr>
      </w:pPr>
    </w:p>
    <w:p>
      <w:pPr>
        <w:spacing w:line="360" w:lineRule="auto"/>
        <w:rPr>
          <w:rFonts w:ascii="宋体" w:hAnsi="宋体" w:cs="新宋体"/>
          <w:szCs w:val="21"/>
        </w:rPr>
      </w:pPr>
    </w:p>
    <w:p>
      <w:pPr>
        <w:spacing w:line="360" w:lineRule="auto"/>
        <w:rPr>
          <w:rFonts w:ascii="宋体" w:hAnsi="宋体" w:cs="新宋体"/>
          <w:szCs w:val="21"/>
        </w:rPr>
      </w:pPr>
    </w:p>
    <w:p>
      <w:pPr>
        <w:spacing w:line="360" w:lineRule="auto"/>
        <w:rPr>
          <w:rFonts w:ascii="宋体" w:hAnsi="宋体" w:cs="新宋体"/>
          <w:szCs w:val="21"/>
        </w:rPr>
      </w:pPr>
    </w:p>
    <w:p>
      <w:pPr>
        <w:jc w:val="center"/>
        <w:rPr>
          <w:rFonts w:ascii="宋体" w:hAnsi="宋体" w:cs="新宋体"/>
          <w:sz w:val="28"/>
          <w:szCs w:val="28"/>
        </w:rPr>
      </w:pPr>
      <w:r>
        <w:rPr>
          <w:rFonts w:hint="eastAsia" w:ascii="宋体" w:hAnsi="宋体" w:cs="新宋体"/>
          <w:sz w:val="28"/>
          <w:szCs w:val="28"/>
        </w:rPr>
        <w:t>供应商：</w:t>
      </w:r>
      <w:r>
        <w:rPr>
          <w:rFonts w:hint="eastAsia" w:ascii="宋体" w:hAnsi="宋体" w:cs="新宋体"/>
          <w:sz w:val="28"/>
          <w:szCs w:val="28"/>
          <w:u w:val="single"/>
        </w:rPr>
        <w:t xml:space="preserve">                              </w:t>
      </w:r>
      <w:r>
        <w:rPr>
          <w:rFonts w:hint="eastAsia" w:ascii="宋体" w:hAnsi="宋体" w:cs="新宋体"/>
          <w:sz w:val="28"/>
          <w:szCs w:val="28"/>
        </w:rPr>
        <w:t>（盖单位章）</w:t>
      </w:r>
    </w:p>
    <w:p>
      <w:pPr>
        <w:rPr>
          <w:rFonts w:ascii="宋体" w:hAnsi="宋体" w:cs="新宋体"/>
          <w:sz w:val="28"/>
          <w:szCs w:val="28"/>
          <w:u w:val="single"/>
        </w:rPr>
      </w:pPr>
    </w:p>
    <w:p>
      <w:pPr>
        <w:jc w:val="center"/>
        <w:rPr>
          <w:rFonts w:ascii="宋体" w:hAnsi="宋体" w:cs="新宋体"/>
          <w:sz w:val="28"/>
          <w:szCs w:val="28"/>
        </w:rPr>
      </w:pPr>
      <w:r>
        <w:rPr>
          <w:rFonts w:hint="eastAsia" w:ascii="宋体" w:hAnsi="宋体" w:cs="新宋体"/>
          <w:sz w:val="28"/>
          <w:szCs w:val="28"/>
        </w:rPr>
        <w:t>法定代表人（单位负责人）或其委托代理人：</w:t>
      </w:r>
      <w:r>
        <w:rPr>
          <w:rFonts w:hint="eastAsia" w:ascii="宋体" w:hAnsi="宋体" w:cs="新宋体"/>
          <w:sz w:val="28"/>
          <w:szCs w:val="28"/>
          <w:u w:val="single"/>
        </w:rPr>
        <w:t xml:space="preserve">          </w:t>
      </w:r>
      <w:r>
        <w:rPr>
          <w:rFonts w:hint="eastAsia" w:ascii="宋体" w:hAnsi="宋体" w:cs="新宋体"/>
          <w:sz w:val="28"/>
          <w:szCs w:val="28"/>
        </w:rPr>
        <w:t>（签字或盖章</w:t>
      </w:r>
      <w:r>
        <w:rPr>
          <w:rFonts w:hint="eastAsia" w:ascii="宋体" w:hAnsi="宋体" w:eastAsia="宋体" w:cs="宋体"/>
          <w:sz w:val="24"/>
          <w:szCs w:val="24"/>
        </w:rPr>
        <w:t>签字或盖章</w:t>
      </w:r>
      <w:r>
        <w:rPr>
          <w:rFonts w:hint="eastAsia" w:ascii="宋体" w:hAnsi="宋体" w:cs="宋体"/>
          <w:kern w:val="0"/>
          <w:sz w:val="24"/>
          <w:szCs w:val="24"/>
          <w:lang w:eastAsia="zh-CN"/>
        </w:rPr>
        <w:t>或电子签章</w:t>
      </w:r>
      <w:r>
        <w:rPr>
          <w:rFonts w:hint="eastAsia" w:ascii="宋体" w:hAnsi="宋体" w:cs="新宋体"/>
          <w:sz w:val="28"/>
          <w:szCs w:val="28"/>
        </w:rPr>
        <w:t>）</w:t>
      </w:r>
    </w:p>
    <w:p>
      <w:pPr>
        <w:rPr>
          <w:rFonts w:ascii="宋体" w:hAnsi="宋体" w:cs="新宋体"/>
          <w:sz w:val="28"/>
          <w:szCs w:val="28"/>
        </w:rPr>
      </w:pPr>
    </w:p>
    <w:p>
      <w:pPr>
        <w:overflowPunct w:val="0"/>
        <w:spacing w:line="380" w:lineRule="exact"/>
        <w:ind w:firstLine="2738" w:firstLineChars="978"/>
        <w:rPr>
          <w:rFonts w:ascii="宋体" w:hAnsi="宋体" w:cs="新宋体"/>
          <w:sz w:val="28"/>
          <w:szCs w:val="28"/>
        </w:rPr>
      </w:pPr>
      <w:r>
        <w:rPr>
          <w:rFonts w:hint="eastAsia" w:ascii="宋体" w:hAnsi="宋体" w:cs="新宋体"/>
          <w:sz w:val="28"/>
          <w:szCs w:val="28"/>
          <w:u w:val="single"/>
        </w:rPr>
        <w:t xml:space="preserve">        </w:t>
      </w:r>
      <w:r>
        <w:rPr>
          <w:rFonts w:hint="eastAsia" w:ascii="宋体" w:hAnsi="宋体" w:cs="新宋体"/>
          <w:sz w:val="28"/>
          <w:szCs w:val="28"/>
        </w:rPr>
        <w:t>年</w:t>
      </w:r>
      <w:r>
        <w:rPr>
          <w:rFonts w:hint="eastAsia" w:ascii="宋体" w:hAnsi="宋体" w:cs="新宋体"/>
          <w:sz w:val="28"/>
          <w:szCs w:val="28"/>
          <w:u w:val="single"/>
        </w:rPr>
        <w:t xml:space="preserve">        </w:t>
      </w:r>
      <w:r>
        <w:rPr>
          <w:rFonts w:hint="eastAsia" w:ascii="宋体" w:hAnsi="宋体" w:cs="新宋体"/>
          <w:sz w:val="28"/>
          <w:szCs w:val="28"/>
        </w:rPr>
        <w:t>月</w:t>
      </w:r>
      <w:r>
        <w:rPr>
          <w:rFonts w:hint="eastAsia" w:ascii="宋体" w:hAnsi="宋体" w:cs="新宋体"/>
          <w:sz w:val="28"/>
          <w:szCs w:val="28"/>
          <w:u w:val="single"/>
        </w:rPr>
        <w:t xml:space="preserve">        </w:t>
      </w:r>
      <w:r>
        <w:rPr>
          <w:rFonts w:hint="eastAsia" w:ascii="宋体" w:hAnsi="宋体" w:cs="新宋体"/>
          <w:sz w:val="28"/>
          <w:szCs w:val="28"/>
        </w:rPr>
        <w:t>日</w:t>
      </w:r>
    </w:p>
    <w:p>
      <w:pPr>
        <w:overflowPunct w:val="0"/>
        <w:spacing w:line="380" w:lineRule="exact"/>
        <w:rPr>
          <w:rFonts w:ascii="宋体" w:hAnsi="宋体" w:cs="新宋体"/>
          <w:b/>
          <w:bCs/>
          <w:sz w:val="22"/>
          <w:szCs w:val="22"/>
        </w:rPr>
      </w:pPr>
      <w:r>
        <w:rPr>
          <w:rFonts w:hint="eastAsia" w:ascii="宋体" w:hAnsi="宋体" w:cs="新宋体"/>
          <w:sz w:val="22"/>
          <w:szCs w:val="22"/>
        </w:rPr>
        <w:br w:type="page"/>
      </w:r>
      <w:r>
        <w:rPr>
          <w:rFonts w:hint="eastAsia" w:ascii="宋体" w:hAnsi="宋体" w:cs="新宋体"/>
          <w:b/>
          <w:bCs/>
          <w:sz w:val="22"/>
          <w:szCs w:val="22"/>
        </w:rPr>
        <w:t>附件一</w:t>
      </w:r>
    </w:p>
    <w:p>
      <w:pPr>
        <w:autoSpaceDE w:val="0"/>
        <w:autoSpaceDN w:val="0"/>
        <w:adjustRightInd w:val="0"/>
        <w:spacing w:line="460" w:lineRule="atLeast"/>
        <w:jc w:val="center"/>
        <w:rPr>
          <w:rFonts w:ascii="宋体" w:hAnsi="宋体" w:cs="新宋体"/>
          <w:b/>
          <w:bCs/>
          <w:kern w:val="0"/>
          <w:sz w:val="28"/>
          <w:szCs w:val="28"/>
          <w:lang w:val="zh-CN"/>
        </w:rPr>
      </w:pPr>
    </w:p>
    <w:p>
      <w:pPr>
        <w:jc w:val="center"/>
        <w:rPr>
          <w:rFonts w:ascii="宋体" w:hAnsi="宋体" w:cs="新宋体"/>
          <w:b/>
          <w:sz w:val="28"/>
        </w:rPr>
      </w:pPr>
      <w:r>
        <w:rPr>
          <w:rFonts w:hint="eastAsia" w:ascii="宋体" w:hAnsi="宋体" w:cs="新宋体"/>
          <w:b/>
          <w:sz w:val="28"/>
        </w:rPr>
        <w:t>开标一览表</w:t>
      </w:r>
    </w:p>
    <w:p>
      <w:pPr>
        <w:spacing w:line="380" w:lineRule="exact"/>
        <w:ind w:right="349" w:rightChars="166"/>
        <w:rPr>
          <w:rFonts w:hint="eastAsia" w:ascii="宋体" w:hAnsi="宋体" w:eastAsia="宋体" w:cs="宋体"/>
          <w:b/>
          <w:sz w:val="22"/>
        </w:rPr>
      </w:pPr>
      <w:r>
        <w:rPr>
          <w:rFonts w:hint="eastAsia" w:ascii="宋体" w:hAnsi="宋体" w:eastAsia="宋体" w:cs="宋体"/>
          <w:b/>
          <w:sz w:val="22"/>
        </w:rPr>
        <w:t>招标编号：                                           单位：人民币元</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2221"/>
        <w:gridCol w:w="1697"/>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239" w:type="dxa"/>
            <w:noWrap w:val="0"/>
            <w:vAlign w:val="center"/>
          </w:tcPr>
          <w:p>
            <w:pPr>
              <w:pStyle w:val="31"/>
              <w:spacing w:line="400" w:lineRule="atLeast"/>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2221" w:type="dxa"/>
            <w:noWrap w:val="0"/>
            <w:vAlign w:val="center"/>
          </w:tcPr>
          <w:p>
            <w:pPr>
              <w:pStyle w:val="31"/>
              <w:spacing w:line="400" w:lineRule="atLeast"/>
              <w:jc w:val="center"/>
              <w:rPr>
                <w:rFonts w:hint="eastAsia" w:ascii="宋体" w:hAnsi="宋体" w:eastAsia="宋体" w:cs="宋体"/>
                <w:sz w:val="22"/>
                <w:szCs w:val="22"/>
              </w:rPr>
            </w:pPr>
            <w:r>
              <w:rPr>
                <w:rFonts w:hint="eastAsia" w:ascii="宋体" w:hAnsi="宋体" w:eastAsia="宋体" w:cs="宋体"/>
                <w:sz w:val="22"/>
                <w:szCs w:val="22"/>
              </w:rPr>
              <w:t>项目负责人</w:t>
            </w:r>
          </w:p>
        </w:tc>
        <w:tc>
          <w:tcPr>
            <w:tcW w:w="1697" w:type="dxa"/>
            <w:noWrap w:val="0"/>
            <w:vAlign w:val="center"/>
          </w:tcPr>
          <w:p>
            <w:pPr>
              <w:pStyle w:val="31"/>
              <w:spacing w:line="400" w:lineRule="atLeast"/>
              <w:jc w:val="center"/>
              <w:rPr>
                <w:rFonts w:hint="eastAsia" w:ascii="宋体" w:hAnsi="宋体" w:eastAsia="宋体" w:cs="宋体"/>
                <w:sz w:val="22"/>
                <w:szCs w:val="22"/>
              </w:rPr>
            </w:pPr>
            <w:r>
              <w:rPr>
                <w:rFonts w:hint="eastAsia" w:ascii="宋体" w:hAnsi="宋体" w:eastAsia="宋体" w:cs="宋体"/>
                <w:sz w:val="22"/>
                <w:szCs w:val="22"/>
              </w:rPr>
              <w:t>服务期限</w:t>
            </w:r>
          </w:p>
        </w:tc>
        <w:tc>
          <w:tcPr>
            <w:tcW w:w="1697" w:type="dxa"/>
            <w:noWrap w:val="0"/>
            <w:vAlign w:val="center"/>
          </w:tcPr>
          <w:p>
            <w:pPr>
              <w:pStyle w:val="31"/>
              <w:spacing w:line="400" w:lineRule="atLeast"/>
              <w:jc w:val="center"/>
              <w:rPr>
                <w:rFonts w:hint="eastAsia" w:ascii="宋体" w:hAnsi="宋体" w:eastAsia="宋体" w:cs="宋体"/>
                <w:sz w:val="22"/>
                <w:szCs w:val="22"/>
              </w:rPr>
            </w:pPr>
            <w:r>
              <w:rPr>
                <w:rFonts w:hint="eastAsia" w:ascii="宋体" w:hAnsi="宋体" w:eastAsia="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239" w:type="dxa"/>
            <w:noWrap w:val="0"/>
            <w:vAlign w:val="center"/>
          </w:tcPr>
          <w:p>
            <w:pPr>
              <w:pStyle w:val="31"/>
              <w:spacing w:line="400" w:lineRule="atLeast"/>
              <w:jc w:val="center"/>
              <w:rPr>
                <w:rFonts w:hint="eastAsia" w:ascii="宋体" w:hAnsi="宋体" w:eastAsia="宋体" w:cs="宋体"/>
                <w:b/>
                <w:sz w:val="22"/>
                <w:szCs w:val="22"/>
              </w:rPr>
            </w:pPr>
          </w:p>
        </w:tc>
        <w:tc>
          <w:tcPr>
            <w:tcW w:w="2221" w:type="dxa"/>
            <w:noWrap w:val="0"/>
            <w:vAlign w:val="center"/>
          </w:tcPr>
          <w:p>
            <w:pPr>
              <w:pStyle w:val="31"/>
              <w:spacing w:line="400" w:lineRule="atLeast"/>
              <w:ind w:firstLine="216" w:firstLineChars="98"/>
              <w:jc w:val="center"/>
              <w:rPr>
                <w:rFonts w:hint="eastAsia" w:ascii="宋体" w:hAnsi="宋体" w:eastAsia="宋体" w:cs="宋体"/>
                <w:b/>
                <w:sz w:val="22"/>
                <w:szCs w:val="22"/>
                <w:u w:val="single"/>
              </w:rPr>
            </w:pPr>
          </w:p>
        </w:tc>
        <w:tc>
          <w:tcPr>
            <w:tcW w:w="1697" w:type="dxa"/>
            <w:noWrap w:val="0"/>
            <w:vAlign w:val="center"/>
          </w:tcPr>
          <w:p>
            <w:pPr>
              <w:pStyle w:val="31"/>
              <w:spacing w:line="400" w:lineRule="atLeast"/>
              <w:rPr>
                <w:rFonts w:hint="eastAsia" w:ascii="宋体" w:hAnsi="宋体" w:eastAsia="宋体" w:cs="宋体"/>
                <w:sz w:val="22"/>
                <w:szCs w:val="22"/>
              </w:rPr>
            </w:pPr>
            <w:r>
              <w:rPr>
                <w:rFonts w:hint="eastAsia" w:ascii="宋体" w:hAnsi="宋体" w:eastAsia="宋体" w:cs="宋体"/>
                <w:sz w:val="22"/>
                <w:szCs w:val="22"/>
              </w:rPr>
              <w:t>至完成招标要求内容止；</w:t>
            </w:r>
          </w:p>
        </w:tc>
        <w:tc>
          <w:tcPr>
            <w:tcW w:w="1697" w:type="dxa"/>
            <w:noWrap w:val="0"/>
            <w:vAlign w:val="center"/>
          </w:tcPr>
          <w:p>
            <w:pPr>
              <w:pStyle w:val="31"/>
              <w:spacing w:line="400" w:lineRule="atLeas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9854" w:type="dxa"/>
            <w:gridSpan w:val="4"/>
            <w:noWrap w:val="0"/>
            <w:vAlign w:val="center"/>
          </w:tcPr>
          <w:p>
            <w:pPr>
              <w:pStyle w:val="31"/>
              <w:spacing w:line="400" w:lineRule="atLeast"/>
              <w:ind w:firstLine="541" w:firstLineChars="245"/>
              <w:rPr>
                <w:rFonts w:hint="eastAsia" w:ascii="宋体" w:hAnsi="宋体" w:eastAsia="宋体" w:cs="宋体"/>
                <w:b/>
                <w:bCs/>
                <w:sz w:val="22"/>
                <w:szCs w:val="22"/>
              </w:rPr>
            </w:pPr>
            <w:r>
              <w:rPr>
                <w:rFonts w:hint="eastAsia" w:ascii="宋体" w:hAnsi="宋体" w:eastAsia="宋体" w:cs="宋体"/>
                <w:b/>
                <w:bCs/>
                <w:sz w:val="22"/>
                <w:szCs w:val="22"/>
              </w:rPr>
              <w:t>投标报价（大写）人民币：</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rPr>
              <w:t>元</w:t>
            </w:r>
          </w:p>
          <w:p>
            <w:pPr>
              <w:pStyle w:val="31"/>
              <w:spacing w:line="400" w:lineRule="atLeast"/>
              <w:ind w:firstLine="1407" w:firstLineChars="637"/>
              <w:rPr>
                <w:rFonts w:hint="eastAsia" w:ascii="宋体" w:hAnsi="宋体" w:eastAsia="宋体" w:cs="宋体"/>
                <w:b/>
                <w:sz w:val="22"/>
                <w:szCs w:val="22"/>
              </w:rPr>
            </w:pPr>
            <w:r>
              <w:rPr>
                <w:rFonts w:hint="eastAsia" w:ascii="宋体" w:hAnsi="宋体" w:eastAsia="宋体" w:cs="宋体"/>
                <w:b/>
                <w:bCs/>
                <w:sz w:val="22"/>
                <w:szCs w:val="22"/>
              </w:rPr>
              <w:t>（小写）</w:t>
            </w:r>
            <w:r>
              <w:rPr>
                <w:rFonts w:hint="eastAsia" w:ascii="宋体" w:hAnsi="宋体" w:eastAsia="宋体" w:cs="宋体"/>
                <w:bCs/>
                <w:sz w:val="22"/>
                <w:szCs w:val="22"/>
              </w:rPr>
              <w:t>¥：</w:t>
            </w:r>
            <w:r>
              <w:rPr>
                <w:rFonts w:hint="eastAsia" w:ascii="宋体" w:hAnsi="宋体" w:eastAsia="宋体" w:cs="宋体"/>
                <w:bCs/>
                <w:sz w:val="22"/>
                <w:szCs w:val="22"/>
                <w:u w:val="single"/>
              </w:rPr>
              <w:t xml:space="preserve">                  </w:t>
            </w:r>
            <w:r>
              <w:rPr>
                <w:rFonts w:hint="eastAsia" w:ascii="宋体" w:hAnsi="宋体" w:eastAsia="宋体" w:cs="宋体"/>
                <w:b/>
                <w:bCs/>
                <w:sz w:val="22"/>
                <w:szCs w:val="22"/>
              </w:rPr>
              <w:t>元</w:t>
            </w:r>
          </w:p>
        </w:tc>
      </w:tr>
    </w:tbl>
    <w:p>
      <w:pPr>
        <w:spacing w:line="460" w:lineRule="exact"/>
        <w:rPr>
          <w:rFonts w:hint="eastAsia" w:ascii="宋体" w:hAnsi="宋体" w:eastAsia="宋体" w:cs="宋体"/>
          <w:b/>
          <w:color w:val="000000"/>
          <w:sz w:val="22"/>
          <w:szCs w:val="22"/>
          <w:lang w:val="en-US" w:eastAsia="zh-CN" w:bidi="ar-SA"/>
        </w:rPr>
      </w:pPr>
      <w:r>
        <w:rPr>
          <w:rFonts w:hint="eastAsia" w:ascii="宋体" w:hAnsi="宋体" w:eastAsia="宋体" w:cs="宋体"/>
          <w:b/>
          <w:color w:val="000000"/>
          <w:sz w:val="22"/>
          <w:szCs w:val="22"/>
          <w:lang w:val="en-US" w:eastAsia="zh-CN" w:bidi="ar-SA"/>
        </w:rPr>
        <w:t>说明：</w:t>
      </w:r>
    </w:p>
    <w:p>
      <w:pPr>
        <w:spacing w:line="460" w:lineRule="exact"/>
        <w:rPr>
          <w:rFonts w:hint="eastAsia" w:ascii="宋体" w:hAnsi="宋体" w:eastAsia="宋体" w:cs="宋体"/>
          <w:b/>
          <w:color w:val="000000"/>
          <w:sz w:val="22"/>
          <w:szCs w:val="22"/>
          <w:u w:val="single"/>
          <w:lang w:val="en-US" w:eastAsia="zh-CN" w:bidi="ar-SA"/>
        </w:rPr>
      </w:pPr>
      <w:r>
        <w:rPr>
          <w:rFonts w:hint="eastAsia" w:ascii="宋体" w:hAnsi="宋体" w:eastAsia="宋体" w:cs="宋体"/>
          <w:b/>
          <w:color w:val="000000"/>
          <w:sz w:val="22"/>
          <w:szCs w:val="22"/>
          <w:u w:val="single"/>
          <w:lang w:val="en-US" w:eastAsia="zh-CN" w:bidi="ar-SA"/>
        </w:rPr>
        <w:t>▲1.开标一览表中的投标报价为提供该服务的总费用：投标报价是指投标人的报价应为完成房屋征收事务代理服务可能发生的全部费用及投标人的利润和应交纳的税金等（包括人员工资、奖金、各种加班费、夜餐费、各种社会保险、餐饮与交通、需的一切本身和不可或缺的所有工作开支、建筑附属物调查测量、政策性文件规定及合同包含的所有风险、责任等、专用设备、消耗材料、服装、安全、管理费用、税费、利润、招标代理服务费、完成合同所各项全部费用并承担一切风险责任）。实行固定单价包干，供应商应根据上述因素自行考虑含入投标报价。投标人对合同内容的费用、质量等实行全面承包。</w:t>
      </w:r>
    </w:p>
    <w:p>
      <w:pPr>
        <w:spacing w:line="380" w:lineRule="exact"/>
        <w:ind w:left="980" w:leftChars="150" w:hanging="665" w:hangingChars="276"/>
        <w:rPr>
          <w:rFonts w:hint="eastAsia" w:ascii="宋体" w:hAnsi="宋体" w:eastAsia="宋体" w:cs="宋体"/>
          <w:sz w:val="24"/>
          <w:szCs w:val="24"/>
        </w:rPr>
      </w:pPr>
      <w:r>
        <w:rPr>
          <w:rFonts w:hint="eastAsia" w:ascii="宋体" w:hAnsi="宋体" w:eastAsia="宋体" w:cs="宋体"/>
          <w:b/>
          <w:sz w:val="24"/>
          <w:szCs w:val="24"/>
        </w:rPr>
        <w:t xml:space="preserve"> （2）</w:t>
      </w:r>
      <w:r>
        <w:rPr>
          <w:rFonts w:hint="eastAsia" w:ascii="宋体" w:hAnsi="宋体" w:eastAsia="宋体" w:cs="宋体"/>
          <w:sz w:val="24"/>
          <w:szCs w:val="24"/>
        </w:rPr>
        <w:t>此表中投标总价应与投标分项报价表合计报价一致。</w:t>
      </w:r>
    </w:p>
    <w:p>
      <w:pPr>
        <w:spacing w:line="380" w:lineRule="exact"/>
        <w:ind w:left="540" w:leftChars="194" w:hanging="133" w:hangingChars="55"/>
        <w:rPr>
          <w:rFonts w:hint="eastAsia" w:ascii="宋体" w:hAnsi="宋体" w:eastAsia="宋体" w:cs="宋体"/>
          <w:b/>
          <w:bCs/>
          <w:sz w:val="24"/>
          <w:szCs w:val="24"/>
        </w:rPr>
      </w:pPr>
      <w:r>
        <w:rPr>
          <w:rFonts w:hint="eastAsia" w:ascii="宋体" w:hAnsi="宋体" w:eastAsia="宋体" w:cs="宋体"/>
          <w:b/>
          <w:sz w:val="24"/>
          <w:szCs w:val="24"/>
        </w:rPr>
        <w:t>▲不提供开标一览表的投标文件将被视为未实质性响应采购文件。</w:t>
      </w:r>
    </w:p>
    <w:p>
      <w:pPr>
        <w:spacing w:line="380" w:lineRule="exact"/>
        <w:ind w:firstLine="4800" w:firstLineChars="2000"/>
        <w:rPr>
          <w:rFonts w:hint="eastAsia" w:ascii="宋体" w:hAnsi="宋体" w:eastAsia="宋体" w:cs="宋体"/>
          <w:sz w:val="24"/>
          <w:szCs w:val="24"/>
        </w:rPr>
      </w:pPr>
    </w:p>
    <w:p>
      <w:pPr>
        <w:spacing w:line="380" w:lineRule="exact"/>
        <w:ind w:firstLine="4800" w:firstLineChars="2000"/>
        <w:rPr>
          <w:rFonts w:hint="eastAsia" w:ascii="宋体" w:hAnsi="宋体" w:eastAsia="宋体" w:cs="宋体"/>
          <w:sz w:val="24"/>
          <w:szCs w:val="24"/>
        </w:rPr>
      </w:pPr>
    </w:p>
    <w:p>
      <w:pPr>
        <w:spacing w:line="380" w:lineRule="exact"/>
        <w:ind w:firstLine="4800" w:firstLineChars="2000"/>
        <w:rPr>
          <w:rFonts w:hint="eastAsia" w:ascii="宋体" w:hAnsi="宋体" w:eastAsia="宋体" w:cs="宋体"/>
          <w:sz w:val="24"/>
          <w:szCs w:val="24"/>
        </w:rPr>
      </w:pPr>
    </w:p>
    <w:p>
      <w:pPr>
        <w:spacing w:line="380" w:lineRule="exact"/>
        <w:ind w:firstLine="4800" w:firstLineChars="2000"/>
        <w:rPr>
          <w:rFonts w:hint="eastAsia" w:ascii="宋体" w:hAnsi="宋体" w:eastAsia="宋体" w:cs="宋体"/>
          <w:sz w:val="24"/>
          <w:szCs w:val="24"/>
        </w:rPr>
      </w:pPr>
    </w:p>
    <w:p>
      <w:pPr>
        <w:tabs>
          <w:tab w:val="left" w:pos="3780"/>
          <w:tab w:val="left" w:pos="6480"/>
        </w:tabs>
        <w:spacing w:line="360" w:lineRule="auto"/>
        <w:ind w:right="69" w:rightChars="33" w:firstLine="3840" w:firstLineChars="1600"/>
        <w:rPr>
          <w:rFonts w:hint="eastAsia" w:ascii="宋体" w:hAnsi="宋体" w:eastAsia="宋体" w:cs="宋体"/>
          <w:sz w:val="24"/>
          <w:szCs w:val="24"/>
        </w:rPr>
      </w:pPr>
      <w:r>
        <w:rPr>
          <w:rFonts w:hint="eastAsia" w:ascii="宋体" w:hAnsi="宋体" w:eastAsia="宋体" w:cs="宋体"/>
          <w:sz w:val="24"/>
          <w:szCs w:val="24"/>
        </w:rPr>
        <w:t>供应商全称（盖章）：</w:t>
      </w:r>
    </w:p>
    <w:p>
      <w:pPr>
        <w:tabs>
          <w:tab w:val="left" w:pos="6480"/>
        </w:tabs>
        <w:spacing w:line="360" w:lineRule="auto"/>
        <w:ind w:right="69" w:rightChars="33" w:firstLine="3840" w:firstLineChars="1600"/>
        <w:rPr>
          <w:rFonts w:hint="eastAsia" w:ascii="宋体" w:hAnsi="宋体" w:eastAsia="宋体" w:cs="宋体"/>
          <w:sz w:val="24"/>
          <w:szCs w:val="24"/>
        </w:rPr>
      </w:pPr>
      <w:r>
        <w:rPr>
          <w:rFonts w:hint="eastAsia" w:ascii="宋体" w:hAnsi="宋体" w:eastAsia="宋体" w:cs="宋体"/>
          <w:kern w:val="0"/>
          <w:sz w:val="24"/>
          <w:szCs w:val="24"/>
        </w:rPr>
        <w:t>法定代表人或其授权代表（签字或盖章</w:t>
      </w:r>
      <w:r>
        <w:rPr>
          <w:rFonts w:hint="eastAsia" w:ascii="宋体" w:hAnsi="宋体" w:cs="宋体"/>
          <w:kern w:val="0"/>
          <w:sz w:val="24"/>
          <w:szCs w:val="24"/>
          <w:lang w:eastAsia="zh-CN"/>
        </w:rPr>
        <w:t>或电子签章</w:t>
      </w:r>
      <w:r>
        <w:rPr>
          <w:rFonts w:hint="eastAsia" w:ascii="宋体" w:hAnsi="宋体" w:eastAsia="宋体" w:cs="宋体"/>
          <w:kern w:val="0"/>
          <w:sz w:val="24"/>
          <w:szCs w:val="24"/>
        </w:rPr>
        <w:t>）</w:t>
      </w:r>
      <w:r>
        <w:rPr>
          <w:rFonts w:hint="eastAsia" w:ascii="宋体" w:hAnsi="宋体" w:eastAsia="宋体" w:cs="宋体"/>
          <w:sz w:val="24"/>
          <w:szCs w:val="24"/>
        </w:rPr>
        <w:t>：</w:t>
      </w:r>
    </w:p>
    <w:p>
      <w:pPr>
        <w:tabs>
          <w:tab w:val="left" w:pos="6480"/>
        </w:tabs>
        <w:spacing w:line="360" w:lineRule="auto"/>
        <w:ind w:right="69" w:rightChars="33" w:firstLine="4500" w:firstLineChars="1875"/>
        <w:rPr>
          <w:rFonts w:hint="default" w:ascii="楷体" w:hAnsi="楷体" w:eastAsia="宋体" w:cs="楷体"/>
          <w:szCs w:val="21"/>
          <w:lang w:val="en-US" w:eastAsia="zh-CN"/>
        </w:rPr>
        <w:sectPr>
          <w:headerReference r:id="rId11" w:type="default"/>
          <w:footerReference r:id="rId12" w:type="default"/>
          <w:type w:val="nextColumn"/>
          <w:pgSz w:w="11906" w:h="16838"/>
          <w:pgMar w:top="1134" w:right="1134" w:bottom="1134" w:left="1134" w:header="851" w:footer="851" w:gutter="0"/>
          <w:cols w:space="720" w:num="1"/>
          <w:docGrid w:linePitch="312" w:charSpace="0"/>
        </w:sectPr>
      </w:pPr>
      <w:r>
        <w:rPr>
          <w:rFonts w:hint="eastAsia" w:ascii="宋体" w:hAnsi="宋体" w:eastAsia="宋体" w:cs="宋体"/>
          <w:sz w:val="24"/>
          <w:szCs w:val="24"/>
        </w:rPr>
        <w:t>日 期：  年  月</w:t>
      </w:r>
      <w:r>
        <w:rPr>
          <w:rFonts w:hint="eastAsia" w:ascii="宋体" w:hAnsi="宋体" w:cs="宋体"/>
          <w:sz w:val="24"/>
          <w:szCs w:val="24"/>
          <w:lang w:val="en-US" w:eastAsia="zh-CN"/>
        </w:rPr>
        <w:t xml:space="preserve">   日</w:t>
      </w:r>
    </w:p>
    <w:p>
      <w:pPr>
        <w:spacing w:line="380" w:lineRule="exact"/>
        <w:rPr>
          <w:rFonts w:ascii="宋体" w:hAnsi="宋体" w:cs="仿宋"/>
          <w:sz w:val="22"/>
          <w:szCs w:val="22"/>
        </w:rPr>
      </w:pPr>
    </w:p>
    <w:p>
      <w:pPr>
        <w:spacing w:line="380" w:lineRule="exact"/>
        <w:jc w:val="both"/>
        <w:rPr>
          <w:rFonts w:hint="eastAsia" w:ascii="宋体" w:hAnsi="宋体" w:eastAsia="宋体" w:cs="新宋体"/>
          <w:b/>
          <w:bCs/>
          <w:sz w:val="22"/>
          <w:szCs w:val="22"/>
          <w:lang w:eastAsia="zh-CN"/>
        </w:rPr>
      </w:pPr>
      <w:r>
        <w:rPr>
          <w:rFonts w:hint="eastAsia" w:ascii="宋体" w:hAnsi="宋体" w:cs="新宋体"/>
          <w:b/>
          <w:bCs/>
          <w:sz w:val="22"/>
          <w:szCs w:val="22"/>
        </w:rPr>
        <w:t>附件</w:t>
      </w:r>
      <w:r>
        <w:rPr>
          <w:rFonts w:hint="eastAsia" w:ascii="宋体" w:hAnsi="宋体" w:cs="新宋体"/>
          <w:b/>
          <w:bCs/>
          <w:sz w:val="22"/>
          <w:szCs w:val="22"/>
          <w:lang w:eastAsia="zh-CN"/>
        </w:rPr>
        <w:t>二</w:t>
      </w:r>
    </w:p>
    <w:p>
      <w:pPr>
        <w:spacing w:line="380" w:lineRule="exact"/>
        <w:jc w:val="center"/>
        <w:rPr>
          <w:rFonts w:ascii="宋体" w:hAnsi="宋体" w:cs="新宋体"/>
          <w:b/>
          <w:bCs/>
          <w:sz w:val="28"/>
          <w:szCs w:val="28"/>
        </w:rPr>
      </w:pPr>
      <w:r>
        <w:rPr>
          <w:rFonts w:hint="eastAsia" w:ascii="宋体" w:hAnsi="宋体" w:cs="新宋体"/>
          <w:b/>
          <w:bCs/>
          <w:sz w:val="28"/>
          <w:szCs w:val="28"/>
        </w:rPr>
        <w:t>投标分项报价表</w:t>
      </w:r>
    </w:p>
    <w:p>
      <w:pPr>
        <w:spacing w:line="380" w:lineRule="exact"/>
        <w:rPr>
          <w:rFonts w:hint="eastAsia" w:ascii="宋体" w:hAnsi="宋体" w:eastAsia="宋体" w:cs="宋体"/>
          <w:b/>
          <w:sz w:val="24"/>
          <w:szCs w:val="24"/>
        </w:rPr>
      </w:pPr>
      <w:bookmarkStart w:id="120" w:name="_Toc34572039"/>
      <w:bookmarkStart w:id="121" w:name="_Toc15843"/>
      <w:r>
        <w:rPr>
          <w:rFonts w:hint="eastAsia" w:ascii="宋体" w:hAnsi="宋体" w:eastAsia="宋体" w:cs="宋体"/>
          <w:b/>
          <w:sz w:val="24"/>
          <w:szCs w:val="24"/>
        </w:rPr>
        <w:t>项目名称：                                        项目编号：</w:t>
      </w:r>
    </w:p>
    <w:tbl>
      <w:tblPr>
        <w:tblStyle w:val="57"/>
        <w:tblW w:w="0" w:type="auto"/>
        <w:tblInd w:w="93" w:type="dxa"/>
        <w:tblLayout w:type="fixed"/>
        <w:tblCellMar>
          <w:top w:w="0" w:type="dxa"/>
          <w:left w:w="108" w:type="dxa"/>
          <w:bottom w:w="0" w:type="dxa"/>
          <w:right w:w="108" w:type="dxa"/>
        </w:tblCellMar>
      </w:tblPr>
      <w:tblGrid>
        <w:gridCol w:w="492"/>
        <w:gridCol w:w="1156"/>
        <w:gridCol w:w="1518"/>
        <w:gridCol w:w="1130"/>
        <w:gridCol w:w="1613"/>
        <w:gridCol w:w="1407"/>
        <w:gridCol w:w="1384"/>
      </w:tblGrid>
      <w:tr>
        <w:tblPrEx>
          <w:tblCellMar>
            <w:top w:w="0" w:type="dxa"/>
            <w:left w:w="108" w:type="dxa"/>
            <w:bottom w:w="0" w:type="dxa"/>
            <w:right w:w="108" w:type="dxa"/>
          </w:tblCellMar>
        </w:tblPrEx>
        <w:trPr>
          <w:trHeight w:val="639"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序号</w:t>
            </w:r>
          </w:p>
        </w:tc>
        <w:tc>
          <w:tcPr>
            <w:tcW w:w="11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采购内容名称</w:t>
            </w:r>
          </w:p>
        </w:tc>
        <w:tc>
          <w:tcPr>
            <w:tcW w:w="15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预计建筑</w:t>
            </w:r>
            <w:r>
              <w:rPr>
                <w:rFonts w:hint="eastAsia" w:ascii="宋体" w:eastAsia="宋体" w:cs="宋体"/>
                <w:sz w:val="22"/>
                <w:szCs w:val="22"/>
              </w:rPr>
              <w:br w:type="textWrapping"/>
            </w:r>
            <w:r>
              <w:rPr>
                <w:rFonts w:hint="eastAsia" w:ascii="宋体" w:eastAsia="宋体" w:cs="宋体"/>
                <w:sz w:val="22"/>
                <w:szCs w:val="22"/>
              </w:rPr>
              <w:t>面积（㎡）</w:t>
            </w:r>
          </w:p>
        </w:tc>
        <w:tc>
          <w:tcPr>
            <w:tcW w:w="11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购买服务阶段</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最高预算单价</w:t>
            </w:r>
            <w:r>
              <w:rPr>
                <w:rFonts w:hint="eastAsia" w:ascii="宋体" w:eastAsia="宋体" w:cs="宋体"/>
                <w:sz w:val="22"/>
                <w:szCs w:val="22"/>
              </w:rPr>
              <w:br w:type="textWrapping"/>
            </w:r>
            <w:r>
              <w:rPr>
                <w:rFonts w:hint="eastAsia" w:ascii="宋体" w:eastAsia="宋体" w:cs="宋体"/>
                <w:sz w:val="22"/>
                <w:szCs w:val="22"/>
              </w:rPr>
              <w:t>（元/㎡）</w:t>
            </w:r>
          </w:p>
        </w:tc>
        <w:tc>
          <w:tcPr>
            <w:tcW w:w="14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投标单价（元/㎡）</w:t>
            </w:r>
          </w:p>
        </w:tc>
        <w:tc>
          <w:tcPr>
            <w:tcW w:w="1384"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r>
              <w:rPr>
                <w:rFonts w:hint="eastAsia" w:ascii="宋体" w:eastAsia="宋体" w:cs="宋体"/>
                <w:sz w:val="22"/>
                <w:szCs w:val="22"/>
              </w:rPr>
              <w:t>合计金额</w:t>
            </w:r>
            <w:r>
              <w:rPr>
                <w:rFonts w:hint="eastAsia" w:ascii="宋体" w:eastAsia="宋体" w:cs="宋体"/>
                <w:sz w:val="22"/>
                <w:szCs w:val="22"/>
              </w:rPr>
              <w:br w:type="textWrapping"/>
            </w:r>
            <w:r>
              <w:rPr>
                <w:rFonts w:hint="eastAsia" w:ascii="宋体" w:eastAsia="宋体" w:cs="宋体"/>
                <w:sz w:val="22"/>
                <w:szCs w:val="22"/>
              </w:rPr>
              <w:t>（元）</w:t>
            </w:r>
          </w:p>
        </w:tc>
      </w:tr>
      <w:tr>
        <w:tblPrEx>
          <w:tblCellMar>
            <w:top w:w="0" w:type="dxa"/>
            <w:left w:w="108" w:type="dxa"/>
            <w:bottom w:w="0" w:type="dxa"/>
            <w:right w:w="108" w:type="dxa"/>
          </w:tblCellMar>
        </w:tblPrEx>
        <w:trPr>
          <w:trHeight w:val="196" w:hRule="atLeast"/>
        </w:trPr>
        <w:tc>
          <w:tcPr>
            <w:tcW w:w="49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b/>
                <w:sz w:val="22"/>
                <w:szCs w:val="22"/>
              </w:rPr>
            </w:pPr>
            <w:r>
              <w:rPr>
                <w:rFonts w:hint="eastAsia" w:ascii="宋体" w:eastAsia="宋体" w:cs="宋体"/>
                <w:b/>
                <w:sz w:val="22"/>
                <w:szCs w:val="22"/>
              </w:rPr>
              <w:t>1</w:t>
            </w:r>
          </w:p>
        </w:tc>
        <w:tc>
          <w:tcPr>
            <w:tcW w:w="1156"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前街村（区块）</w:t>
            </w:r>
          </w:p>
        </w:tc>
        <w:tc>
          <w:tcPr>
            <w:tcW w:w="1518" w:type="dxa"/>
            <w:vMerge w:val="restart"/>
            <w:tcBorders>
              <w:top w:val="nil"/>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6900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eastAsia="zh-CN"/>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top w:val="nil"/>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6" w:hRule="atLeast"/>
        </w:trPr>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b/>
                <w:sz w:val="22"/>
                <w:szCs w:val="22"/>
              </w:rPr>
            </w:pPr>
          </w:p>
        </w:tc>
        <w:tc>
          <w:tcPr>
            <w:tcW w:w="1156" w:type="dxa"/>
            <w:vMerge w:val="continue"/>
            <w:tcBorders>
              <w:top w:val="nil"/>
              <w:left w:val="nil"/>
              <w:bottom w:val="single" w:color="auto" w:sz="4" w:space="0"/>
              <w:right w:val="single" w:color="auto" w:sz="4" w:space="0"/>
            </w:tcBorders>
            <w:noWrap w:val="0"/>
            <w:vAlign w:val="center"/>
          </w:tcPr>
          <w:p>
            <w:pPr>
              <w:widowControl/>
              <w:jc w:val="center"/>
              <w:rPr>
                <w:rFonts w:hint="eastAsia" w:ascii="宋体" w:eastAsia="宋体" w:cs="宋体"/>
                <w:b/>
                <w:sz w:val="22"/>
                <w:szCs w:val="22"/>
              </w:rPr>
            </w:pPr>
          </w:p>
        </w:tc>
        <w:tc>
          <w:tcPr>
            <w:tcW w:w="1518" w:type="dxa"/>
            <w:vMerge w:val="continue"/>
            <w:tcBorders>
              <w:left w:val="nil"/>
              <w:right w:val="single" w:color="auto" w:sz="4" w:space="0"/>
            </w:tcBorders>
            <w:noWrap w:val="0"/>
            <w:vAlign w:val="center"/>
          </w:tcPr>
          <w:p>
            <w:pPr>
              <w:widowControl/>
              <w:jc w:val="center"/>
              <w:rPr>
                <w:rFonts w:hint="eastAsia" w:ascii="宋体" w:eastAsia="宋体" w:cs="宋体"/>
                <w:b/>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eastAsia="宋体" w:cs="宋体"/>
                <w:sz w:val="22"/>
                <w:szCs w:val="22"/>
                <w:lang w:val="en-US" w:eastAsia="zh-CN"/>
              </w:rPr>
            </w:pPr>
            <w:r>
              <w:rPr>
                <w:rFonts w:hint="eastAsia" w:ascii="宋体" w:eastAsia="宋体" w:cs="宋体"/>
                <w:sz w:val="22"/>
                <w:szCs w:val="22"/>
                <w:lang w:val="en-US" w:eastAsia="zh-CN"/>
              </w:rPr>
              <w:t>13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6" w:hRule="atLeast"/>
        </w:trPr>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b/>
                <w:sz w:val="22"/>
                <w:szCs w:val="22"/>
              </w:rPr>
            </w:pPr>
          </w:p>
        </w:tc>
        <w:tc>
          <w:tcPr>
            <w:tcW w:w="1156" w:type="dxa"/>
            <w:vMerge w:val="continue"/>
            <w:tcBorders>
              <w:top w:val="nil"/>
              <w:left w:val="nil"/>
              <w:bottom w:val="single" w:color="auto" w:sz="4" w:space="0"/>
              <w:right w:val="single" w:color="auto" w:sz="4" w:space="0"/>
            </w:tcBorders>
            <w:noWrap w:val="0"/>
            <w:vAlign w:val="center"/>
          </w:tcPr>
          <w:p>
            <w:pPr>
              <w:widowControl/>
              <w:jc w:val="center"/>
              <w:rPr>
                <w:rFonts w:hint="eastAsia" w:ascii="宋体" w:eastAsia="宋体" w:cs="宋体"/>
                <w:b/>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b/>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eastAsia="zh-CN"/>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317" w:hRule="atLeast"/>
        </w:trPr>
        <w:tc>
          <w:tcPr>
            <w:tcW w:w="492" w:type="dxa"/>
            <w:vMerge w:val="restart"/>
            <w:tcBorders>
              <w:top w:val="nil"/>
              <w:left w:val="single" w:color="auto" w:sz="4" w:space="0"/>
              <w:right w:val="single" w:color="auto" w:sz="4" w:space="0"/>
            </w:tcBorders>
            <w:noWrap w:val="0"/>
            <w:vAlign w:val="center"/>
          </w:tcPr>
          <w:p>
            <w:pPr>
              <w:widowControl/>
              <w:jc w:val="center"/>
              <w:rPr>
                <w:rFonts w:hint="eastAsia" w:ascii="宋体" w:eastAsia="宋体" w:cs="宋体"/>
                <w:b/>
                <w:sz w:val="22"/>
                <w:szCs w:val="22"/>
              </w:rPr>
            </w:pPr>
            <w:r>
              <w:rPr>
                <w:rFonts w:hint="eastAsia" w:ascii="宋体" w:eastAsia="宋体" w:cs="宋体"/>
                <w:b/>
                <w:sz w:val="22"/>
                <w:szCs w:val="22"/>
              </w:rPr>
              <w:t>2</w:t>
            </w:r>
          </w:p>
        </w:tc>
        <w:tc>
          <w:tcPr>
            <w:tcW w:w="1156" w:type="dxa"/>
            <w:vMerge w:val="restart"/>
            <w:tcBorders>
              <w:top w:val="nil"/>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殿前村（区块）</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default" w:ascii="宋体" w:eastAsia="宋体" w:cs="宋体"/>
                <w:b/>
                <w:sz w:val="22"/>
                <w:szCs w:val="22"/>
                <w:lang w:val="en-US"/>
              </w:rPr>
            </w:pPr>
            <w:r>
              <w:rPr>
                <w:rFonts w:hint="eastAsia" w:ascii="宋体" w:hAnsi="宋体" w:eastAsia="宋体" w:cs="宋体"/>
                <w:b/>
                <w:i w:val="0"/>
                <w:color w:val="000000"/>
                <w:kern w:val="0"/>
                <w:sz w:val="22"/>
                <w:szCs w:val="22"/>
                <w:u w:val="none"/>
                <w:lang w:val="en-US" w:eastAsia="zh-CN" w:bidi="ar"/>
              </w:rPr>
              <w:t>7500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278" w:hRule="atLeast"/>
        </w:trPr>
        <w:tc>
          <w:tcPr>
            <w:tcW w:w="492" w:type="dxa"/>
            <w:vMerge w:val="continue"/>
            <w:tcBorders>
              <w:left w:val="single" w:color="auto" w:sz="4" w:space="0"/>
              <w:right w:val="single" w:color="auto" w:sz="4" w:space="0"/>
            </w:tcBorders>
            <w:noWrap w:val="0"/>
            <w:vAlign w:val="center"/>
          </w:tcPr>
          <w:p>
            <w:pPr>
              <w:widowControl/>
              <w:jc w:val="left"/>
              <w:rPr>
                <w:rFonts w:hint="eastAsia" w:ascii="宋体" w:eastAsia="宋体" w:cs="宋体"/>
                <w:sz w:val="22"/>
                <w:szCs w:val="22"/>
              </w:rPr>
            </w:pPr>
          </w:p>
        </w:tc>
        <w:tc>
          <w:tcPr>
            <w:tcW w:w="1156" w:type="dxa"/>
            <w:vMerge w:val="continue"/>
            <w:tcBorders>
              <w:left w:val="nil"/>
              <w:right w:val="single" w:color="auto" w:sz="4" w:space="0"/>
            </w:tcBorders>
            <w:noWrap w:val="0"/>
            <w:vAlign w:val="center"/>
          </w:tcPr>
          <w:p>
            <w:pPr>
              <w:widowControl/>
              <w:jc w:val="center"/>
              <w:rPr>
                <w:rFonts w:hint="eastAsia" w:ascii="宋体" w:eastAsia="宋体" w:cs="宋体"/>
                <w:b/>
                <w:sz w:val="22"/>
                <w:szCs w:val="22"/>
              </w:rPr>
            </w:pPr>
          </w:p>
        </w:tc>
        <w:tc>
          <w:tcPr>
            <w:tcW w:w="1518" w:type="dxa"/>
            <w:vMerge w:val="continue"/>
            <w:tcBorders>
              <w:left w:val="nil"/>
              <w:right w:val="single" w:color="auto" w:sz="4" w:space="0"/>
            </w:tcBorders>
            <w:noWrap w:val="0"/>
            <w:vAlign w:val="center"/>
          </w:tcPr>
          <w:p>
            <w:pPr>
              <w:widowControl/>
              <w:jc w:val="center"/>
              <w:rPr>
                <w:rFonts w:hint="eastAsia" w:ascii="宋体" w:eastAsia="宋体" w:cs="宋体"/>
                <w:b/>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eastAsia="宋体" w:cs="宋体"/>
                <w:sz w:val="22"/>
                <w:szCs w:val="22"/>
                <w:lang w:val="en-US"/>
              </w:rPr>
            </w:pPr>
            <w:r>
              <w:rPr>
                <w:rFonts w:hint="eastAsia" w:ascii="宋体" w:eastAsia="宋体" w:cs="宋体"/>
                <w:sz w:val="22"/>
                <w:szCs w:val="22"/>
                <w:lang w:val="en-US" w:eastAsia="zh-CN"/>
              </w:rPr>
              <w:t>13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6"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b/>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b/>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restart"/>
            <w:tcBorders>
              <w:left w:val="single" w:color="auto" w:sz="4" w:space="0"/>
              <w:right w:val="single" w:color="auto" w:sz="4" w:space="0"/>
            </w:tcBorders>
            <w:noWrap w:val="0"/>
            <w:vAlign w:val="center"/>
          </w:tcPr>
          <w:p>
            <w:pPr>
              <w:widowControl/>
              <w:jc w:val="center"/>
              <w:rPr>
                <w:rFonts w:hint="eastAsia" w:ascii="宋体" w:eastAsia="宋体" w:cs="宋体"/>
                <w:b/>
                <w:sz w:val="22"/>
                <w:szCs w:val="22"/>
                <w:lang w:val="en-US" w:eastAsia="zh-CN"/>
              </w:rPr>
            </w:pPr>
            <w:r>
              <w:rPr>
                <w:rFonts w:hint="eastAsia" w:ascii="宋体" w:eastAsia="宋体" w:cs="宋体"/>
                <w:b/>
                <w:sz w:val="22"/>
                <w:szCs w:val="22"/>
                <w:lang w:val="en-US" w:eastAsia="zh-CN"/>
              </w:rPr>
              <w:t>3</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城南村（区块）</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14760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13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restart"/>
            <w:tcBorders>
              <w:left w:val="single" w:color="auto" w:sz="4" w:space="0"/>
              <w:right w:val="single" w:color="auto" w:sz="4" w:space="0"/>
            </w:tcBorders>
            <w:noWrap w:val="0"/>
            <w:vAlign w:val="center"/>
          </w:tcPr>
          <w:p>
            <w:pPr>
              <w:widowControl/>
              <w:jc w:val="center"/>
              <w:rPr>
                <w:rFonts w:hint="eastAsia" w:ascii="宋体" w:eastAsia="宋体" w:cs="宋体"/>
                <w:b/>
                <w:sz w:val="22"/>
                <w:szCs w:val="22"/>
                <w:lang w:val="en-US" w:eastAsia="zh-CN"/>
              </w:rPr>
            </w:pPr>
            <w:r>
              <w:rPr>
                <w:rFonts w:hint="eastAsia" w:ascii="宋体" w:eastAsia="宋体" w:cs="宋体"/>
                <w:b/>
                <w:sz w:val="22"/>
                <w:szCs w:val="22"/>
                <w:lang w:val="en-US" w:eastAsia="zh-CN"/>
              </w:rPr>
              <w:t>4</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刘宅村（区块）</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600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13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restart"/>
            <w:tcBorders>
              <w:left w:val="single" w:color="auto" w:sz="4" w:space="0"/>
              <w:right w:val="single" w:color="auto" w:sz="4" w:space="0"/>
            </w:tcBorders>
            <w:noWrap w:val="0"/>
            <w:vAlign w:val="center"/>
          </w:tcPr>
          <w:p>
            <w:pPr>
              <w:widowControl/>
              <w:jc w:val="center"/>
              <w:rPr>
                <w:rFonts w:hint="eastAsia" w:ascii="宋体" w:eastAsia="宋体" w:cs="宋体"/>
                <w:b/>
                <w:sz w:val="22"/>
                <w:szCs w:val="22"/>
                <w:lang w:val="en-US" w:eastAsia="zh-CN"/>
              </w:rPr>
            </w:pPr>
            <w:r>
              <w:rPr>
                <w:rFonts w:hint="eastAsia" w:ascii="宋体" w:eastAsia="宋体" w:cs="宋体"/>
                <w:b/>
                <w:sz w:val="22"/>
                <w:szCs w:val="22"/>
                <w:lang w:val="en-US" w:eastAsia="zh-CN"/>
              </w:rPr>
              <w:t>5</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度山村（区块）</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2000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13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restart"/>
            <w:tcBorders>
              <w:left w:val="single" w:color="auto" w:sz="4" w:space="0"/>
              <w:right w:val="single" w:color="auto" w:sz="4" w:space="0"/>
            </w:tcBorders>
            <w:noWrap w:val="0"/>
            <w:vAlign w:val="center"/>
          </w:tcPr>
          <w:p>
            <w:pPr>
              <w:widowControl/>
              <w:jc w:val="center"/>
              <w:rPr>
                <w:rFonts w:hint="eastAsia" w:ascii="宋体" w:eastAsia="宋体" w:cs="宋体"/>
                <w:b/>
                <w:sz w:val="22"/>
                <w:szCs w:val="22"/>
                <w:lang w:val="en-US" w:eastAsia="zh-CN"/>
              </w:rPr>
            </w:pPr>
            <w:r>
              <w:rPr>
                <w:rFonts w:hint="eastAsia" w:ascii="宋体" w:eastAsia="宋体" w:cs="宋体"/>
                <w:b/>
                <w:sz w:val="22"/>
                <w:szCs w:val="22"/>
                <w:lang w:val="en-US" w:eastAsia="zh-CN"/>
              </w:rPr>
              <w:t>6</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新城村（区块）</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5800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13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restart"/>
            <w:tcBorders>
              <w:left w:val="single" w:color="auto" w:sz="4" w:space="0"/>
              <w:right w:val="single" w:color="auto" w:sz="4" w:space="0"/>
            </w:tcBorders>
            <w:noWrap w:val="0"/>
            <w:vAlign w:val="center"/>
          </w:tcPr>
          <w:p>
            <w:pPr>
              <w:widowControl/>
              <w:jc w:val="center"/>
              <w:rPr>
                <w:rFonts w:hint="eastAsia" w:ascii="宋体" w:eastAsia="宋体" w:cs="宋体"/>
                <w:b/>
                <w:sz w:val="22"/>
                <w:szCs w:val="22"/>
                <w:lang w:val="en-US" w:eastAsia="zh-CN"/>
              </w:rPr>
            </w:pPr>
            <w:r>
              <w:rPr>
                <w:rFonts w:hint="eastAsia" w:ascii="宋体" w:eastAsia="宋体" w:cs="宋体"/>
                <w:b/>
                <w:sz w:val="22"/>
                <w:szCs w:val="22"/>
                <w:lang w:val="en-US" w:eastAsia="zh-CN"/>
              </w:rPr>
              <w:t>7</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青山村（区块）</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62500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13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778" w:hRule="atLeast"/>
        </w:trPr>
        <w:tc>
          <w:tcPr>
            <w:tcW w:w="492" w:type="dxa"/>
            <w:vMerge w:val="restart"/>
            <w:tcBorders>
              <w:left w:val="single" w:color="auto" w:sz="4" w:space="0"/>
              <w:right w:val="single" w:color="auto" w:sz="4" w:space="0"/>
            </w:tcBorders>
            <w:noWrap w:val="0"/>
            <w:vAlign w:val="center"/>
          </w:tcPr>
          <w:p>
            <w:pPr>
              <w:widowControl/>
              <w:jc w:val="center"/>
              <w:rPr>
                <w:rFonts w:hint="eastAsia" w:ascii="宋体" w:eastAsia="宋体" w:cs="宋体"/>
                <w:b/>
                <w:sz w:val="22"/>
                <w:szCs w:val="22"/>
                <w:lang w:val="en-US" w:eastAsia="zh-CN"/>
              </w:rPr>
            </w:pPr>
            <w:r>
              <w:rPr>
                <w:rFonts w:hint="eastAsia" w:ascii="宋体" w:eastAsia="宋体" w:cs="宋体"/>
                <w:b/>
                <w:sz w:val="22"/>
                <w:szCs w:val="22"/>
                <w:lang w:val="en-US" w:eastAsia="zh-CN"/>
              </w:rPr>
              <w:t>8</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0"/>
                <w:szCs w:val="20"/>
                <w:u w:val="none"/>
                <w:lang w:val="en-US" w:eastAsia="zh-CN" w:bidi="ar"/>
              </w:rPr>
              <w:t>金丽温、通海大道西段、永昌路建设永中安置地块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（永青路沿线奥林匹克B-08a地块）</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60000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778"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7</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778"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2</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345" w:hRule="atLeast"/>
        </w:trPr>
        <w:tc>
          <w:tcPr>
            <w:tcW w:w="492" w:type="dxa"/>
            <w:vMerge w:val="restart"/>
            <w:tcBorders>
              <w:left w:val="single" w:color="auto" w:sz="4" w:space="0"/>
              <w:right w:val="single" w:color="auto" w:sz="4" w:space="0"/>
            </w:tcBorders>
            <w:noWrap w:val="0"/>
            <w:vAlign w:val="center"/>
          </w:tcPr>
          <w:p>
            <w:pPr>
              <w:widowControl/>
              <w:jc w:val="center"/>
              <w:rPr>
                <w:rFonts w:hint="eastAsia" w:ascii="宋体" w:eastAsia="宋体" w:cs="宋体"/>
                <w:b/>
                <w:sz w:val="22"/>
                <w:szCs w:val="22"/>
                <w:lang w:val="en-US" w:eastAsia="zh-CN"/>
              </w:rPr>
            </w:pPr>
            <w:r>
              <w:rPr>
                <w:rFonts w:hint="eastAsia" w:ascii="宋体" w:eastAsia="宋体" w:cs="宋体"/>
                <w:b/>
                <w:sz w:val="22"/>
                <w:szCs w:val="22"/>
                <w:lang w:val="en-US" w:eastAsia="zh-CN"/>
              </w:rPr>
              <w:t>9</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0"/>
                <w:szCs w:val="20"/>
                <w:u w:val="none"/>
                <w:lang w:val="en-US" w:eastAsia="zh-CN" w:bidi="ar"/>
              </w:rPr>
              <w:t>金丽温建设涉及永中街道企业拆迁</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5000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345"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7</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345"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2</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432" w:hRule="atLeast"/>
        </w:trPr>
        <w:tc>
          <w:tcPr>
            <w:tcW w:w="492" w:type="dxa"/>
            <w:vMerge w:val="restart"/>
            <w:tcBorders>
              <w:left w:val="single" w:color="auto" w:sz="4" w:space="0"/>
              <w:right w:val="single" w:color="auto" w:sz="4" w:space="0"/>
            </w:tcBorders>
            <w:noWrap w:val="0"/>
            <w:vAlign w:val="center"/>
          </w:tcPr>
          <w:p>
            <w:pPr>
              <w:widowControl/>
              <w:jc w:val="center"/>
              <w:rPr>
                <w:rFonts w:hint="eastAsia" w:ascii="宋体" w:eastAsia="宋体" w:cs="宋体"/>
                <w:b/>
                <w:sz w:val="22"/>
                <w:szCs w:val="22"/>
                <w:lang w:val="en-US" w:eastAsia="zh-CN"/>
              </w:rPr>
            </w:pPr>
            <w:r>
              <w:rPr>
                <w:rFonts w:hint="eastAsia" w:ascii="宋体" w:eastAsia="宋体" w:cs="宋体"/>
                <w:b/>
                <w:sz w:val="22"/>
                <w:szCs w:val="22"/>
                <w:lang w:val="en-US" w:eastAsia="zh-CN"/>
              </w:rPr>
              <w:t>10</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0"/>
                <w:szCs w:val="20"/>
                <w:u w:val="none"/>
                <w:lang w:val="en-US" w:eastAsia="zh-CN" w:bidi="ar"/>
              </w:rPr>
              <w:t>通海大道西段建设涉及永中街道企业拆迁</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10000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432"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7</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432"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2</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345" w:hRule="atLeast"/>
        </w:trPr>
        <w:tc>
          <w:tcPr>
            <w:tcW w:w="492" w:type="dxa"/>
            <w:vMerge w:val="restart"/>
            <w:tcBorders>
              <w:left w:val="single" w:color="auto" w:sz="4" w:space="0"/>
              <w:right w:val="single" w:color="auto" w:sz="4" w:space="0"/>
            </w:tcBorders>
            <w:noWrap w:val="0"/>
            <w:vAlign w:val="center"/>
          </w:tcPr>
          <w:p>
            <w:pPr>
              <w:widowControl/>
              <w:jc w:val="center"/>
              <w:rPr>
                <w:rFonts w:hint="default" w:ascii="宋体" w:eastAsia="宋体" w:cs="宋体"/>
                <w:b/>
                <w:sz w:val="22"/>
                <w:szCs w:val="22"/>
                <w:lang w:val="en-US" w:eastAsia="zh-CN"/>
              </w:rPr>
            </w:pPr>
            <w:r>
              <w:rPr>
                <w:rFonts w:hint="eastAsia" w:ascii="宋体" w:eastAsia="宋体" w:cs="宋体"/>
                <w:b/>
                <w:sz w:val="22"/>
                <w:szCs w:val="22"/>
                <w:lang w:val="en-US" w:eastAsia="zh-CN"/>
              </w:rPr>
              <w:t>11</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0"/>
                <w:szCs w:val="20"/>
                <w:u w:val="none"/>
                <w:lang w:val="en-US" w:eastAsia="zh-CN" w:bidi="ar"/>
              </w:rPr>
              <w:t>永昌路建设涉及永中街道企业拆迁</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15000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345"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7</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345"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2</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432" w:hRule="atLeast"/>
        </w:trPr>
        <w:tc>
          <w:tcPr>
            <w:tcW w:w="492" w:type="dxa"/>
            <w:vMerge w:val="restart"/>
            <w:tcBorders>
              <w:left w:val="single" w:color="auto" w:sz="4" w:space="0"/>
              <w:right w:val="single" w:color="auto" w:sz="4" w:space="0"/>
            </w:tcBorders>
            <w:noWrap w:val="0"/>
            <w:vAlign w:val="center"/>
          </w:tcPr>
          <w:p>
            <w:pPr>
              <w:widowControl/>
              <w:jc w:val="center"/>
              <w:rPr>
                <w:rFonts w:hint="default" w:ascii="宋体" w:eastAsia="宋体" w:cs="宋体"/>
                <w:b/>
                <w:sz w:val="22"/>
                <w:szCs w:val="22"/>
                <w:lang w:val="en-US" w:eastAsia="zh-CN"/>
              </w:rPr>
            </w:pPr>
            <w:r>
              <w:rPr>
                <w:rFonts w:hint="eastAsia" w:ascii="宋体" w:eastAsia="宋体" w:cs="宋体"/>
                <w:b/>
                <w:sz w:val="22"/>
                <w:szCs w:val="22"/>
                <w:lang w:val="en-US" w:eastAsia="zh-CN"/>
              </w:rPr>
              <w:t>12</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0"/>
                <w:szCs w:val="20"/>
                <w:u w:val="none"/>
                <w:lang w:val="en-US" w:eastAsia="zh-CN" w:bidi="ar"/>
              </w:rPr>
              <w:t>永强北片区永中单元（G-17a地块）工业企业征收</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14000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432"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7</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432"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2</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518" w:hRule="atLeast"/>
        </w:trPr>
        <w:tc>
          <w:tcPr>
            <w:tcW w:w="492" w:type="dxa"/>
            <w:vMerge w:val="restart"/>
            <w:tcBorders>
              <w:left w:val="single" w:color="auto" w:sz="4" w:space="0"/>
              <w:right w:val="single" w:color="auto" w:sz="4" w:space="0"/>
            </w:tcBorders>
            <w:noWrap w:val="0"/>
            <w:vAlign w:val="center"/>
          </w:tcPr>
          <w:p>
            <w:pPr>
              <w:widowControl/>
              <w:jc w:val="center"/>
              <w:rPr>
                <w:rFonts w:hint="default" w:ascii="宋体" w:eastAsia="宋体" w:cs="宋体"/>
                <w:b/>
                <w:sz w:val="22"/>
                <w:szCs w:val="22"/>
                <w:lang w:val="en-US" w:eastAsia="zh-CN"/>
              </w:rPr>
            </w:pPr>
            <w:r>
              <w:rPr>
                <w:rFonts w:hint="eastAsia" w:ascii="宋体" w:eastAsia="宋体" w:cs="宋体"/>
                <w:b/>
                <w:sz w:val="22"/>
                <w:szCs w:val="22"/>
                <w:lang w:val="en-US" w:eastAsia="zh-CN"/>
              </w:rPr>
              <w:t>13</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0"/>
                <w:szCs w:val="20"/>
                <w:u w:val="none"/>
                <w:lang w:val="en-US" w:eastAsia="zh-CN" w:bidi="ar"/>
              </w:rPr>
              <w:t>龙永路沿线（东岸路以东、龙江路以西范围内永中段）</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35000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518"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7</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518"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2</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restart"/>
            <w:tcBorders>
              <w:left w:val="single" w:color="auto" w:sz="4" w:space="0"/>
              <w:right w:val="single" w:color="auto" w:sz="4" w:space="0"/>
            </w:tcBorders>
            <w:noWrap w:val="0"/>
            <w:vAlign w:val="center"/>
          </w:tcPr>
          <w:p>
            <w:pPr>
              <w:widowControl/>
              <w:jc w:val="center"/>
              <w:rPr>
                <w:rFonts w:hint="default" w:ascii="宋体" w:eastAsia="宋体" w:cs="宋体"/>
                <w:b/>
                <w:sz w:val="22"/>
                <w:szCs w:val="22"/>
                <w:lang w:val="en-US" w:eastAsia="zh-CN"/>
              </w:rPr>
            </w:pPr>
            <w:r>
              <w:rPr>
                <w:rFonts w:hint="eastAsia" w:ascii="宋体" w:eastAsia="宋体" w:cs="宋体"/>
                <w:b/>
                <w:sz w:val="22"/>
                <w:szCs w:val="22"/>
                <w:lang w:val="en-US" w:eastAsia="zh-CN"/>
              </w:rPr>
              <w:t>14</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青山村（二期）</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62500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13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95" w:hRule="atLeast"/>
        </w:trPr>
        <w:tc>
          <w:tcPr>
            <w:tcW w:w="492" w:type="dxa"/>
            <w:vMerge w:val="restart"/>
            <w:tcBorders>
              <w:left w:val="single" w:color="auto" w:sz="4" w:space="0"/>
              <w:right w:val="single" w:color="auto" w:sz="4" w:space="0"/>
            </w:tcBorders>
            <w:noWrap w:val="0"/>
            <w:vAlign w:val="center"/>
          </w:tcPr>
          <w:p>
            <w:pPr>
              <w:widowControl/>
              <w:jc w:val="center"/>
              <w:rPr>
                <w:rFonts w:hint="default" w:ascii="宋体" w:eastAsia="宋体" w:cs="宋体"/>
                <w:b/>
                <w:sz w:val="22"/>
                <w:szCs w:val="22"/>
                <w:lang w:val="en-US" w:eastAsia="zh-CN"/>
              </w:rPr>
            </w:pPr>
            <w:r>
              <w:rPr>
                <w:rFonts w:hint="eastAsia" w:ascii="宋体" w:eastAsia="宋体" w:cs="宋体"/>
                <w:b/>
                <w:sz w:val="22"/>
                <w:szCs w:val="22"/>
                <w:lang w:val="en-US" w:eastAsia="zh-CN"/>
              </w:rPr>
              <w:t>15</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横浃村</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75000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95"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13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95"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5</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restart"/>
            <w:tcBorders>
              <w:left w:val="single" w:color="auto" w:sz="4" w:space="0"/>
              <w:right w:val="single" w:color="auto" w:sz="4" w:space="0"/>
            </w:tcBorders>
            <w:noWrap w:val="0"/>
            <w:vAlign w:val="center"/>
          </w:tcPr>
          <w:p>
            <w:pPr>
              <w:widowControl/>
              <w:jc w:val="center"/>
              <w:rPr>
                <w:rFonts w:hint="default" w:ascii="宋体" w:eastAsia="宋体" w:cs="宋体"/>
                <w:b/>
                <w:sz w:val="22"/>
                <w:szCs w:val="22"/>
                <w:lang w:val="en-US" w:eastAsia="zh-CN"/>
              </w:rPr>
            </w:pPr>
            <w:r>
              <w:rPr>
                <w:rFonts w:hint="eastAsia" w:ascii="宋体" w:eastAsia="宋体" w:cs="宋体"/>
                <w:b/>
                <w:sz w:val="22"/>
                <w:szCs w:val="22"/>
                <w:lang w:val="en-US" w:eastAsia="zh-CN"/>
              </w:rPr>
              <w:t>16</w:t>
            </w:r>
          </w:p>
        </w:tc>
        <w:tc>
          <w:tcPr>
            <w:tcW w:w="115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横浃工业区</w:t>
            </w:r>
          </w:p>
        </w:tc>
        <w:tc>
          <w:tcPr>
            <w:tcW w:w="1518"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hint="eastAsia" w:ascii="宋体" w:eastAsia="宋体" w:cs="宋体"/>
                <w:b/>
                <w:sz w:val="22"/>
                <w:szCs w:val="22"/>
              </w:rPr>
            </w:pPr>
            <w:r>
              <w:rPr>
                <w:rFonts w:hint="eastAsia" w:ascii="宋体" w:hAnsi="宋体" w:eastAsia="宋体" w:cs="宋体"/>
                <w:b/>
                <w:i w:val="0"/>
                <w:color w:val="000000"/>
                <w:kern w:val="0"/>
                <w:sz w:val="22"/>
                <w:szCs w:val="22"/>
                <w:u w:val="none"/>
                <w:lang w:val="en-US" w:eastAsia="zh-CN" w:bidi="ar"/>
              </w:rPr>
              <w:t>18000</w:t>
            </w: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lang w:val="en-US" w:eastAsia="zh-CN"/>
              </w:rPr>
            </w:pPr>
            <w:r>
              <w:rPr>
                <w:rFonts w:hint="eastAsia" w:ascii="宋体" w:eastAsia="宋体" w:cs="宋体"/>
                <w:sz w:val="22"/>
                <w:szCs w:val="22"/>
                <w:lang w:val="en-US" w:eastAsia="zh-CN"/>
              </w:rPr>
              <w:t>3</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restart"/>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right w:val="single" w:color="auto" w:sz="4" w:space="0"/>
            </w:tcBorders>
            <w:noWrap w:val="0"/>
            <w:vAlign w:val="center"/>
          </w:tcPr>
          <w:p>
            <w:pPr>
              <w:widowControl/>
              <w:jc w:val="center"/>
            </w:pPr>
          </w:p>
        </w:tc>
        <w:tc>
          <w:tcPr>
            <w:tcW w:w="1156" w:type="dxa"/>
            <w:vMerge w:val="continue"/>
            <w:tcBorders>
              <w:left w:val="nil"/>
              <w:right w:val="single" w:color="auto" w:sz="4" w:space="0"/>
            </w:tcBorders>
            <w:noWrap w:val="0"/>
            <w:vAlign w:val="center"/>
          </w:tcPr>
          <w:p>
            <w:pPr>
              <w:widowControl/>
              <w:jc w:val="center"/>
            </w:pPr>
          </w:p>
        </w:tc>
        <w:tc>
          <w:tcPr>
            <w:tcW w:w="1518" w:type="dxa"/>
            <w:vMerge w:val="continue"/>
            <w:tcBorders>
              <w:left w:val="nil"/>
              <w:right w:val="single" w:color="auto" w:sz="4" w:space="0"/>
            </w:tcBorders>
            <w:noWrap w:val="0"/>
            <w:vAlign w:val="center"/>
          </w:tcPr>
          <w:p>
            <w:pPr>
              <w:widowControl/>
              <w:jc w:val="cente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7</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190" w:hRule="atLeast"/>
        </w:trPr>
        <w:tc>
          <w:tcPr>
            <w:tcW w:w="4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56"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518" w:type="dxa"/>
            <w:vMerge w:val="continue"/>
            <w:tcBorders>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13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sz w:val="22"/>
                <w:szCs w:val="22"/>
              </w:rPr>
            </w:pPr>
            <w:r>
              <w:rPr>
                <w:rFonts w:hint="eastAsia" w:ascii="宋体" w:eastAsia="宋体" w:cs="宋体"/>
                <w:sz w:val="22"/>
                <w:szCs w:val="22"/>
                <w:lang w:val="en-US" w:eastAsia="zh-CN"/>
              </w:rPr>
              <w:t>2</w:t>
            </w:r>
          </w:p>
        </w:tc>
        <w:tc>
          <w:tcPr>
            <w:tcW w:w="1407"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sz w:val="22"/>
                <w:szCs w:val="22"/>
              </w:rPr>
            </w:pPr>
          </w:p>
        </w:tc>
        <w:tc>
          <w:tcPr>
            <w:tcW w:w="1384" w:type="dxa"/>
            <w:vMerge w:val="continue"/>
            <w:tcBorders>
              <w:left w:val="nil"/>
              <w:bottom w:val="single" w:color="auto" w:sz="4" w:space="0"/>
              <w:right w:val="single" w:color="auto" w:sz="4" w:space="0"/>
            </w:tcBorders>
            <w:noWrap w:val="0"/>
            <w:vAlign w:val="top"/>
          </w:tcPr>
          <w:p>
            <w:pPr>
              <w:widowControl/>
              <w:jc w:val="center"/>
              <w:rPr>
                <w:rFonts w:hint="eastAsia" w:ascii="宋体" w:eastAsia="宋体" w:cs="宋体"/>
                <w:sz w:val="22"/>
                <w:szCs w:val="22"/>
              </w:rPr>
            </w:pPr>
          </w:p>
        </w:tc>
      </w:tr>
      <w:tr>
        <w:tblPrEx>
          <w:tblCellMar>
            <w:top w:w="0" w:type="dxa"/>
            <w:left w:w="108" w:type="dxa"/>
            <w:bottom w:w="0" w:type="dxa"/>
            <w:right w:w="108" w:type="dxa"/>
          </w:tblCellMar>
        </w:tblPrEx>
        <w:trPr>
          <w:trHeight w:val="570" w:hRule="atLeast"/>
        </w:trPr>
        <w:tc>
          <w:tcPr>
            <w:tcW w:w="492" w:type="dxa"/>
            <w:tcBorders>
              <w:top w:val="nil"/>
              <w:left w:val="single" w:color="auto" w:sz="4" w:space="0"/>
              <w:bottom w:val="single" w:color="auto" w:sz="4" w:space="0"/>
              <w:right w:val="single" w:color="auto" w:sz="4" w:space="0"/>
            </w:tcBorders>
            <w:noWrap w:val="0"/>
            <w:vAlign w:val="center"/>
          </w:tcPr>
          <w:p>
            <w:pPr>
              <w:widowControl/>
              <w:rPr>
                <w:rFonts w:hint="eastAsia" w:ascii="宋体" w:eastAsia="宋体" w:cs="宋体"/>
                <w:sz w:val="22"/>
                <w:szCs w:val="22"/>
              </w:rPr>
            </w:pPr>
          </w:p>
        </w:tc>
        <w:tc>
          <w:tcPr>
            <w:tcW w:w="1156" w:type="dxa"/>
            <w:tcBorders>
              <w:top w:val="nil"/>
              <w:left w:val="nil"/>
              <w:bottom w:val="single" w:color="auto" w:sz="4" w:space="0"/>
              <w:right w:val="single" w:color="auto" w:sz="4" w:space="0"/>
            </w:tcBorders>
            <w:noWrap w:val="0"/>
            <w:vAlign w:val="center"/>
          </w:tcPr>
          <w:p>
            <w:pPr>
              <w:widowControl/>
              <w:rPr>
                <w:rFonts w:hint="eastAsia" w:ascii="宋体" w:eastAsia="宋体" w:cs="宋体"/>
                <w:sz w:val="22"/>
                <w:szCs w:val="22"/>
              </w:rPr>
            </w:pPr>
            <w:r>
              <w:rPr>
                <w:rFonts w:hint="eastAsia" w:ascii="宋体" w:eastAsia="宋体" w:cs="宋体"/>
                <w:sz w:val="22"/>
                <w:szCs w:val="22"/>
              </w:rPr>
              <w:t>总金额（合计）</w:t>
            </w:r>
          </w:p>
        </w:tc>
        <w:tc>
          <w:tcPr>
            <w:tcW w:w="7052" w:type="dxa"/>
            <w:gridSpan w:val="5"/>
            <w:tcBorders>
              <w:top w:val="nil"/>
              <w:left w:val="nil"/>
              <w:bottom w:val="single" w:color="auto" w:sz="4" w:space="0"/>
              <w:right w:val="single" w:color="auto" w:sz="4" w:space="0"/>
            </w:tcBorders>
            <w:noWrap w:val="0"/>
            <w:vAlign w:val="center"/>
          </w:tcPr>
          <w:p>
            <w:pPr>
              <w:widowControl/>
              <w:rPr>
                <w:rFonts w:hint="eastAsia" w:ascii="宋体" w:eastAsia="宋体" w:cs="宋体"/>
                <w:sz w:val="22"/>
                <w:szCs w:val="22"/>
                <w:u w:val="single"/>
              </w:rPr>
            </w:pPr>
            <w:r>
              <w:rPr>
                <w:rFonts w:hint="eastAsia" w:ascii="宋体" w:eastAsia="宋体" w:cs="宋体"/>
                <w:sz w:val="22"/>
                <w:szCs w:val="22"/>
                <w:u w:val="single"/>
              </w:rPr>
              <w:t xml:space="preserve">                                                    元</w:t>
            </w:r>
          </w:p>
        </w:tc>
      </w:tr>
    </w:tbl>
    <w:p>
      <w:pPr>
        <w:spacing w:line="380" w:lineRule="exact"/>
        <w:rPr>
          <w:rFonts w:hint="eastAsia" w:ascii="宋体" w:hAnsi="宋体" w:eastAsia="宋体" w:cs="宋体"/>
          <w:sz w:val="24"/>
          <w:szCs w:val="24"/>
        </w:rPr>
      </w:pPr>
    </w:p>
    <w:p>
      <w:pPr>
        <w:spacing w:line="380" w:lineRule="exact"/>
        <w:rPr>
          <w:rFonts w:hint="eastAsia" w:ascii="宋体" w:hAnsi="宋体" w:cs="仿宋"/>
          <w:sz w:val="22"/>
          <w:szCs w:val="22"/>
        </w:rPr>
      </w:pPr>
      <w:r>
        <w:rPr>
          <w:rFonts w:hint="eastAsia" w:ascii="宋体" w:hAnsi="宋体" w:cs="仿宋"/>
          <w:sz w:val="22"/>
          <w:szCs w:val="22"/>
        </w:rPr>
        <w:t>注：</w:t>
      </w:r>
    </w:p>
    <w:p>
      <w:pPr>
        <w:spacing w:line="380" w:lineRule="exact"/>
        <w:rPr>
          <w:rFonts w:hint="eastAsia" w:ascii="宋体" w:hAnsi="宋体" w:cs="仿宋"/>
          <w:sz w:val="22"/>
          <w:szCs w:val="22"/>
        </w:rPr>
      </w:pPr>
      <w:r>
        <w:rPr>
          <w:rFonts w:hint="eastAsia" w:ascii="宋体" w:hAnsi="宋体" w:cs="仿宋"/>
          <w:sz w:val="22"/>
          <w:szCs w:val="22"/>
        </w:rPr>
        <w:t>1、投标供应商的投标单价不得高于最高预算单价，否则作无效标处理。</w:t>
      </w:r>
    </w:p>
    <w:p>
      <w:pPr>
        <w:spacing w:line="380" w:lineRule="exact"/>
        <w:rPr>
          <w:rFonts w:hint="eastAsia" w:ascii="宋体" w:hAnsi="宋体" w:cs="仿宋"/>
          <w:sz w:val="22"/>
          <w:szCs w:val="22"/>
          <w:lang w:val="en-US" w:eastAsia="zh-CN"/>
        </w:rPr>
      </w:pPr>
      <w:r>
        <w:rPr>
          <w:rFonts w:hint="eastAsia" w:ascii="宋体" w:hAnsi="宋体" w:cs="仿宋"/>
          <w:sz w:val="22"/>
          <w:szCs w:val="22"/>
          <w:lang w:val="en-US" w:eastAsia="zh-CN"/>
        </w:rPr>
        <w:t>2、房屋征收</w:t>
      </w:r>
      <w:r>
        <w:rPr>
          <w:rFonts w:hint="eastAsia" w:ascii="宋体" w:hAnsi="宋体" w:cs="仿宋"/>
          <w:sz w:val="22"/>
          <w:szCs w:val="22"/>
        </w:rPr>
        <w:t>前期入户调查阶段</w:t>
      </w:r>
      <w:r>
        <w:rPr>
          <w:rFonts w:hint="eastAsia" w:ascii="宋体" w:hAnsi="宋体" w:cs="仿宋"/>
          <w:sz w:val="22"/>
          <w:szCs w:val="22"/>
          <w:lang w:eastAsia="zh-CN"/>
        </w:rPr>
        <w:t>中涉及</w:t>
      </w:r>
      <w:r>
        <w:rPr>
          <w:rFonts w:hint="eastAsia" w:ascii="宋体" w:hAnsi="宋体" w:cs="仿宋"/>
          <w:sz w:val="22"/>
          <w:szCs w:val="22"/>
        </w:rPr>
        <w:t>棚</w:t>
      </w:r>
      <w:r>
        <w:rPr>
          <w:rFonts w:hint="eastAsia" w:ascii="宋体" w:hAnsi="宋体" w:cs="仿宋"/>
          <w:sz w:val="22"/>
          <w:szCs w:val="22"/>
          <w:lang w:eastAsia="zh-CN"/>
        </w:rPr>
        <w:t>与</w:t>
      </w:r>
      <w:r>
        <w:rPr>
          <w:rFonts w:hint="eastAsia" w:ascii="宋体" w:hAnsi="宋体" w:cs="仿宋"/>
          <w:sz w:val="22"/>
          <w:szCs w:val="22"/>
        </w:rPr>
        <w:t>道坦</w:t>
      </w:r>
      <w:r>
        <w:rPr>
          <w:rFonts w:hint="eastAsia" w:ascii="宋体" w:hAnsi="宋体" w:cs="仿宋"/>
          <w:sz w:val="22"/>
          <w:szCs w:val="22"/>
          <w:lang w:eastAsia="zh-CN"/>
        </w:rPr>
        <w:t>的，计价标准按前期</w:t>
      </w:r>
      <w:r>
        <w:rPr>
          <w:rFonts w:hint="eastAsia" w:ascii="宋体" w:hAnsi="宋体" w:cs="仿宋"/>
          <w:sz w:val="22"/>
          <w:szCs w:val="22"/>
        </w:rPr>
        <w:t>投标单价</w:t>
      </w:r>
      <w:r>
        <w:rPr>
          <w:rFonts w:hint="eastAsia" w:ascii="宋体" w:hAnsi="宋体" w:cs="仿宋"/>
          <w:sz w:val="22"/>
          <w:szCs w:val="22"/>
          <w:lang w:val="en-US" w:eastAsia="zh-CN"/>
        </w:rPr>
        <w:t>30</w:t>
      </w:r>
      <w:r>
        <w:rPr>
          <w:rFonts w:hint="eastAsia" w:ascii="宋体" w:hAnsi="宋体" w:cs="仿宋"/>
          <w:sz w:val="22"/>
          <w:szCs w:val="22"/>
        </w:rPr>
        <w:t>%收取</w:t>
      </w:r>
      <w:r>
        <w:rPr>
          <w:rFonts w:hint="eastAsia" w:ascii="宋体" w:hAnsi="宋体" w:cs="仿宋"/>
          <w:sz w:val="22"/>
          <w:szCs w:val="22"/>
          <w:lang w:eastAsia="zh-CN"/>
        </w:rPr>
        <w:t>。</w:t>
      </w:r>
    </w:p>
    <w:p>
      <w:pPr>
        <w:spacing w:line="380" w:lineRule="exact"/>
        <w:rPr>
          <w:rFonts w:hint="eastAsia" w:ascii="宋体" w:hAnsi="宋体" w:cs="仿宋"/>
          <w:sz w:val="22"/>
          <w:szCs w:val="22"/>
        </w:rPr>
      </w:pPr>
      <w:r>
        <w:rPr>
          <w:rFonts w:hint="eastAsia" w:ascii="宋体" w:hAnsi="宋体" w:cs="仿宋"/>
          <w:sz w:val="22"/>
          <w:szCs w:val="22"/>
          <w:lang w:val="en-US" w:eastAsia="zh-CN"/>
        </w:rPr>
        <w:t>3</w:t>
      </w:r>
      <w:r>
        <w:rPr>
          <w:rFonts w:hint="eastAsia" w:ascii="宋体" w:hAnsi="宋体" w:cs="仿宋"/>
          <w:sz w:val="22"/>
          <w:szCs w:val="22"/>
        </w:rPr>
        <w:t>、</w:t>
      </w:r>
      <w:r>
        <w:rPr>
          <w:rFonts w:hint="eastAsia" w:ascii="宋体" w:hAnsi="宋体" w:cs="仿宋"/>
          <w:sz w:val="22"/>
          <w:szCs w:val="22"/>
          <w:lang w:val="en-US" w:eastAsia="zh-CN"/>
        </w:rPr>
        <w:t>房屋征收</w:t>
      </w:r>
      <w:r>
        <w:rPr>
          <w:rFonts w:hint="eastAsia" w:ascii="宋体" w:hAnsi="宋体" w:cs="仿宋"/>
          <w:sz w:val="22"/>
          <w:szCs w:val="22"/>
        </w:rPr>
        <w:t>后期认购安置权证注销阶段中涉及到货币安置的，计价标准按后期投标单价50%收取。</w:t>
      </w:r>
    </w:p>
    <w:p>
      <w:pPr>
        <w:spacing w:line="380" w:lineRule="exact"/>
        <w:rPr>
          <w:rFonts w:ascii="宋体" w:hAnsi="宋体" w:cs="仿宋"/>
          <w:sz w:val="22"/>
          <w:szCs w:val="22"/>
        </w:rPr>
      </w:pPr>
    </w:p>
    <w:p>
      <w:pPr>
        <w:tabs>
          <w:tab w:val="left" w:pos="3780"/>
          <w:tab w:val="left" w:pos="6480"/>
        </w:tabs>
        <w:spacing w:line="360" w:lineRule="auto"/>
        <w:ind w:right="69" w:rightChars="33" w:firstLine="3360" w:firstLineChars="1400"/>
        <w:rPr>
          <w:rFonts w:hint="eastAsia" w:ascii="宋体" w:hAnsi="宋体" w:eastAsia="宋体" w:cs="宋体"/>
          <w:sz w:val="24"/>
          <w:szCs w:val="24"/>
        </w:rPr>
      </w:pPr>
      <w:r>
        <w:rPr>
          <w:rFonts w:hint="eastAsia" w:ascii="宋体" w:hAnsi="宋体" w:eastAsia="宋体" w:cs="宋体"/>
          <w:sz w:val="24"/>
          <w:szCs w:val="24"/>
        </w:rPr>
        <w:t>供应商全称（盖章）：</w:t>
      </w:r>
    </w:p>
    <w:p>
      <w:pPr>
        <w:tabs>
          <w:tab w:val="left" w:pos="3780"/>
          <w:tab w:val="left" w:pos="6480"/>
        </w:tabs>
        <w:spacing w:line="360" w:lineRule="auto"/>
        <w:ind w:right="69" w:rightChars="33" w:firstLine="3360" w:firstLineChars="1400"/>
        <w:rPr>
          <w:rFonts w:hint="eastAsia" w:ascii="宋体" w:hAnsi="宋体" w:eastAsia="宋体" w:cs="宋体"/>
          <w:sz w:val="24"/>
          <w:szCs w:val="24"/>
        </w:rPr>
      </w:pPr>
      <w:r>
        <w:rPr>
          <w:rFonts w:hint="eastAsia" w:ascii="宋体" w:hAnsi="宋体" w:eastAsia="宋体" w:cs="宋体"/>
          <w:sz w:val="24"/>
          <w:szCs w:val="24"/>
        </w:rPr>
        <w:t>法定代表人或其授权代表（签字或盖章</w:t>
      </w:r>
      <w:r>
        <w:rPr>
          <w:rFonts w:hint="eastAsia" w:ascii="宋体" w:hAnsi="宋体" w:cs="宋体"/>
          <w:kern w:val="0"/>
          <w:sz w:val="24"/>
          <w:szCs w:val="24"/>
          <w:lang w:eastAsia="zh-CN"/>
        </w:rPr>
        <w:t>或电子签章</w:t>
      </w:r>
      <w:r>
        <w:rPr>
          <w:rFonts w:hint="eastAsia" w:ascii="宋体" w:hAnsi="宋体" w:eastAsia="宋体" w:cs="宋体"/>
          <w:sz w:val="24"/>
          <w:szCs w:val="24"/>
        </w:rPr>
        <w:t>）：</w:t>
      </w:r>
    </w:p>
    <w:p>
      <w:pPr>
        <w:tabs>
          <w:tab w:val="left" w:pos="3780"/>
          <w:tab w:val="left" w:pos="6480"/>
        </w:tabs>
        <w:spacing w:line="360" w:lineRule="auto"/>
        <w:ind w:right="69" w:rightChars="33" w:firstLine="4500" w:firstLineChars="1875"/>
        <w:rPr>
          <w:rFonts w:ascii="宋体" w:hAnsi="宋体" w:eastAsia="宋体" w:cs="新宋体"/>
          <w:sz w:val="36"/>
          <w:szCs w:val="36"/>
        </w:rPr>
      </w:pPr>
      <w:r>
        <w:rPr>
          <w:rFonts w:hint="eastAsia" w:ascii="宋体" w:hAnsi="宋体" w:eastAsia="宋体" w:cs="宋体"/>
          <w:sz w:val="24"/>
          <w:szCs w:val="24"/>
        </w:rPr>
        <w:t>日 期：  年  月</w:t>
      </w:r>
      <w:r>
        <w:rPr>
          <w:rFonts w:hint="eastAsia" w:ascii="宋体" w:hAnsi="宋体" w:eastAsia="宋体" w:cs="宋体"/>
          <w:sz w:val="24"/>
          <w:szCs w:val="24"/>
          <w:lang w:val="en-US" w:eastAsia="zh-CN"/>
        </w:rPr>
        <w:t xml:space="preserve">   日</w:t>
      </w:r>
      <w:r>
        <w:rPr>
          <w:rFonts w:ascii="宋体" w:hAnsi="宋体" w:eastAsia="宋体" w:cs="新宋体"/>
          <w:sz w:val="36"/>
          <w:szCs w:val="36"/>
        </w:rPr>
        <w:br w:type="page"/>
      </w:r>
      <w:r>
        <w:rPr>
          <w:rFonts w:hint="eastAsia" w:ascii="宋体" w:hAnsi="宋体" w:cs="新宋体"/>
          <w:sz w:val="36"/>
          <w:szCs w:val="36"/>
          <w:lang w:val="en-US" w:eastAsia="zh-CN"/>
        </w:rPr>
        <w:t xml:space="preserve">           </w:t>
      </w:r>
      <w:r>
        <w:rPr>
          <w:rFonts w:hint="eastAsia" w:ascii="宋体" w:hAnsi="宋体" w:eastAsia="宋体" w:cs="新宋体"/>
          <w:sz w:val="36"/>
          <w:szCs w:val="36"/>
        </w:rPr>
        <w:t>第五部分   采购内容及要求</w:t>
      </w:r>
      <w:bookmarkEnd w:id="120"/>
      <w:bookmarkEnd w:id="121"/>
    </w:p>
    <w:p>
      <w:pPr>
        <w:numPr>
          <w:ilvl w:val="0"/>
          <w:numId w:val="20"/>
        </w:numPr>
        <w:spacing w:line="360" w:lineRule="auto"/>
        <w:rPr>
          <w:rFonts w:hint="eastAsia"/>
          <w:b/>
          <w:bCs/>
          <w:sz w:val="24"/>
          <w:szCs w:val="22"/>
        </w:rPr>
      </w:pPr>
      <w:bookmarkStart w:id="122" w:name="_Toc422225262"/>
      <w:bookmarkStart w:id="123" w:name="_Toc249758871"/>
      <w:bookmarkStart w:id="124" w:name="_Toc262049425"/>
      <w:bookmarkStart w:id="125" w:name="_Toc249758721"/>
      <w:bookmarkStart w:id="126" w:name="_Toc262105510"/>
      <w:bookmarkStart w:id="127" w:name="_Toc7368"/>
      <w:bookmarkStart w:id="128" w:name="_Toc34572094"/>
      <w:r>
        <w:rPr>
          <w:rFonts w:hint="eastAsia"/>
          <w:b/>
          <w:bCs/>
          <w:sz w:val="24"/>
          <w:szCs w:val="22"/>
        </w:rPr>
        <w:t>招标范围</w:t>
      </w:r>
    </w:p>
    <w:tbl>
      <w:tblPr>
        <w:tblStyle w:val="57"/>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35"/>
        <w:gridCol w:w="1605"/>
        <w:gridCol w:w="1080"/>
        <w:gridCol w:w="1080"/>
        <w:gridCol w:w="1080"/>
        <w:gridCol w:w="121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采购内容名称</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采购类别</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预计建筑面积（㎡）</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户数</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最高预算单价</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最高预算价（元/㎡）</w:t>
            </w:r>
          </w:p>
        </w:tc>
        <w:tc>
          <w:tcPr>
            <w:tcW w:w="1260" w:type="dxa"/>
            <w:vMerge w:val="restart"/>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lang w:eastAsia="zh-CN"/>
              </w:rPr>
            </w:pPr>
            <w:r>
              <w:rPr>
                <w:rFonts w:hint="eastAsia" w:ascii="宋体" w:eastAsia="宋体" w:cs="宋体"/>
                <w:b/>
                <w:i w:val="0"/>
                <w:color w:val="000000"/>
                <w:sz w:val="22"/>
                <w:szCs w:val="22"/>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前街村（区块）</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民房改造</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158700</w:t>
            </w:r>
          </w:p>
        </w:tc>
        <w:tc>
          <w:tcPr>
            <w:tcW w:w="126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投标报价测量内容中应包含建筑附属物（塘、墙、道路等所有附属物），该部分测量内容面积不计入计价面积，费用由投标人综合考虑在报价内。最终拆迁量以上级部门实际要求为准。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殿前村（区块）</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民房改造</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172500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城南村（区块）</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民房改造</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14760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339480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刘宅村（区块）</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民房改造</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13800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度山村（区块）</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民房改造</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46000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新城村（区块）</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民房改造</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133400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青山村（区块）</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民房改造</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62500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1437500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金丽温、通海大道西段、永昌路建设永中安置地块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（永青路沿线奥林匹克B-08a地块）</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工业企业征收</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60000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720000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金丽温建设涉及永中街道企业拆迁</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工业企业征收</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60000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通海大道西段建设涉及永中街道企业拆迁</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工业企业征收</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120000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永昌路建设涉及永中街道企业拆迁</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工业企业征收</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180000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永强北片区永中单元（G-17a地块）工业企业征收</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工业企业征收</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168000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龙永路沿线（东岸路以东、龙江路以西范围内永中段）</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工业企业征收</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35000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420000</w:t>
            </w:r>
          </w:p>
        </w:tc>
        <w:tc>
          <w:tcPr>
            <w:tcW w:w="1260" w:type="dxa"/>
            <w:vMerge w:val="continue"/>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青山村（二期）</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民房改造</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62500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1437500</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该项目暂定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横浃村</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民房改造</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75000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1725000</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该项目暂定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横浃工业区</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工业企业征收</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18000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216000</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该项目暂定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05" w:type="dxa"/>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394560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1170</w:t>
            </w:r>
          </w:p>
        </w:tc>
        <w:tc>
          <w:tcPr>
            <w:tcW w:w="108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7347880</w:t>
            </w:r>
          </w:p>
        </w:tc>
        <w:tc>
          <w:tcPr>
            <w:tcW w:w="0" w:type="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spacing w:line="360" w:lineRule="auto"/>
        <w:rPr>
          <w:rFonts w:hint="eastAsia"/>
        </w:rPr>
      </w:pPr>
    </w:p>
    <w:p>
      <w:pPr>
        <w:numPr>
          <w:ilvl w:val="0"/>
          <w:numId w:val="20"/>
        </w:numPr>
        <w:spacing w:line="360" w:lineRule="auto"/>
        <w:rPr>
          <w:rFonts w:hint="eastAsia"/>
          <w:b/>
          <w:bCs/>
          <w:sz w:val="24"/>
          <w:szCs w:val="22"/>
        </w:rPr>
      </w:pPr>
      <w:r>
        <w:rPr>
          <w:rFonts w:hint="eastAsia"/>
          <w:b/>
          <w:bCs/>
          <w:sz w:val="24"/>
          <w:szCs w:val="22"/>
        </w:rPr>
        <w:t>招标要求</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rPr>
      </w:pPr>
      <w:r>
        <w:rPr>
          <w:rFonts w:hint="eastAsia" w:ascii="宋体" w:eastAsia="宋体" w:cs="宋体"/>
          <w:b w:val="0"/>
          <w:bCs/>
          <w:color w:val="auto"/>
          <w:sz w:val="22"/>
          <w:szCs w:val="22"/>
        </w:rPr>
        <w:t>（1）中标人与招标人签订合同后3个工作日内，应将本单位从事房屋征收（征地房屋补偿）工作的从业人员身份信息报送招标人备案，同时申领《龙湾区房屋征收（征地房屋补偿）从业人员工作证》（以下简称“工作证”）。</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rPr>
      </w:pPr>
      <w:r>
        <w:rPr>
          <w:rFonts w:hint="eastAsia" w:ascii="宋体" w:eastAsia="宋体" w:cs="宋体"/>
          <w:b w:val="0"/>
          <w:bCs/>
          <w:color w:val="auto"/>
          <w:sz w:val="22"/>
          <w:szCs w:val="22"/>
        </w:rPr>
        <w:t>（2）中标单位从业人员每年至少参加一期由市、区房屋征收部门组织的培训课程，如连续两年未参加培训的，由区房屋征收部门收回工作证。重新参加培训后，方可再次申领工作证。</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FF0000"/>
          <w:sz w:val="22"/>
          <w:szCs w:val="22"/>
        </w:rPr>
      </w:pPr>
      <w:r>
        <w:rPr>
          <w:rFonts w:hint="eastAsia" w:ascii="宋体" w:eastAsia="宋体" w:cs="宋体"/>
          <w:b w:val="0"/>
          <w:bCs/>
          <w:color w:val="auto"/>
          <w:sz w:val="22"/>
          <w:szCs w:val="22"/>
        </w:rPr>
        <w:t>（3）承接项目时，乙方应确保前期入户调查、中期协商签约阶段至少配备</w:t>
      </w:r>
      <w:r>
        <w:rPr>
          <w:rFonts w:hint="eastAsia" w:ascii="宋体" w:eastAsia="宋体" w:cs="宋体"/>
          <w:b w:val="0"/>
          <w:bCs/>
          <w:color w:val="auto"/>
          <w:sz w:val="22"/>
          <w:szCs w:val="22"/>
          <w:lang w:val="en-US" w:eastAsia="zh-CN"/>
        </w:rPr>
        <w:t>2</w:t>
      </w:r>
      <w:r>
        <w:rPr>
          <w:rFonts w:hint="eastAsia" w:ascii="宋体" w:eastAsia="宋体" w:cs="宋体"/>
          <w:b w:val="0"/>
          <w:bCs/>
          <w:color w:val="auto"/>
          <w:sz w:val="22"/>
          <w:szCs w:val="22"/>
        </w:rPr>
        <w:t>0名持工作证的从业人员。代理项目所涉户数达到250户的，应配备不少于12名持工作证的从业人员；户数达到500户及以上的，应配备不少于20名持工作证的从业人员。后期认购安置权证注销阶段或后期档案整理结算权证注销阶段至少配备5名持工作证的从业人员。代理项目所涉户数达到250户的，应配备不少于6名持工作证的从业人员；户数达到500户及以上的，应配备不少于9名持工作证的从业人员。如遇到特殊情况必须按甲方要求增加工作。</w:t>
      </w:r>
    </w:p>
    <w:p>
      <w:pPr>
        <w:pStyle w:val="2"/>
        <w:keepNext w:val="0"/>
        <w:keepLines w:val="0"/>
        <w:pageBreakBefore w:val="0"/>
        <w:widowControl w:val="0"/>
        <w:kinsoku/>
        <w:wordWrap/>
        <w:overflowPunct/>
        <w:topLinePunct w:val="0"/>
        <w:bidi w:val="0"/>
        <w:spacing w:line="560" w:lineRule="exact"/>
        <w:ind w:firstLine="440" w:firstLineChars="200"/>
        <w:rPr>
          <w:rFonts w:hint="eastAsia"/>
          <w:color w:val="000000" w:themeColor="text1"/>
          <w:highlight w:val="none"/>
        </w:rPr>
      </w:pPr>
      <w:r>
        <w:rPr>
          <w:rFonts w:hint="eastAsia" w:ascii="宋体" w:hAnsi="Calibri" w:eastAsia="宋体" w:cs="宋体"/>
          <w:b w:val="0"/>
          <w:bCs/>
          <w:color w:val="000000" w:themeColor="text1"/>
          <w:kern w:val="2"/>
          <w:sz w:val="22"/>
          <w:szCs w:val="22"/>
          <w:highlight w:val="none"/>
          <w:lang w:val="en-US" w:eastAsia="zh-CN" w:bidi="ar-SA"/>
        </w:rPr>
        <w:t>（4）上述项目实施情况以上级部门相关实际要求为准。</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rPr>
      </w:pPr>
      <w:r>
        <w:rPr>
          <w:rFonts w:hint="eastAsia" w:ascii="宋体" w:cs="宋体"/>
          <w:b w:val="0"/>
          <w:bCs/>
          <w:color w:val="auto"/>
          <w:sz w:val="22"/>
          <w:szCs w:val="22"/>
          <w:lang w:eastAsia="zh-CN"/>
        </w:rPr>
        <w:t>（</w:t>
      </w:r>
      <w:r>
        <w:rPr>
          <w:rFonts w:hint="eastAsia" w:ascii="宋体" w:cs="宋体"/>
          <w:b w:val="0"/>
          <w:bCs/>
          <w:color w:val="auto"/>
          <w:sz w:val="22"/>
          <w:szCs w:val="22"/>
          <w:lang w:val="en-US" w:eastAsia="zh-CN"/>
        </w:rPr>
        <w:t>5</w:t>
      </w:r>
      <w:r>
        <w:rPr>
          <w:rFonts w:hint="eastAsia" w:ascii="宋体" w:cs="宋体"/>
          <w:b w:val="0"/>
          <w:bCs/>
          <w:color w:val="auto"/>
          <w:sz w:val="22"/>
          <w:szCs w:val="22"/>
          <w:lang w:eastAsia="zh-CN"/>
        </w:rPr>
        <w:t>）</w:t>
      </w:r>
      <w:r>
        <w:rPr>
          <w:rFonts w:hint="eastAsia" w:ascii="宋体" w:eastAsia="宋体" w:cs="宋体"/>
          <w:b w:val="0"/>
          <w:bCs/>
          <w:color w:val="auto"/>
          <w:sz w:val="22"/>
          <w:szCs w:val="22"/>
        </w:rPr>
        <w:t xml:space="preserve">服务期限计划时间 </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rPr>
      </w:pPr>
      <w:r>
        <w:rPr>
          <w:rFonts w:hint="eastAsia" w:ascii="宋体" w:eastAsia="宋体" w:cs="宋体"/>
          <w:b w:val="0"/>
          <w:bCs/>
          <w:color w:val="auto"/>
          <w:sz w:val="22"/>
          <w:szCs w:val="22"/>
        </w:rPr>
        <w:t>本项目所有房屋征收事务代理服务项目计划于合同协议签订后3日内安排人员开始进行前期入</w:t>
      </w:r>
      <w:r>
        <w:rPr>
          <w:rFonts w:hint="eastAsia" w:ascii="宋体" w:eastAsia="宋体" w:cs="宋体"/>
          <w:b w:val="0"/>
          <w:bCs w:val="0"/>
          <w:color w:val="auto"/>
          <w:sz w:val="22"/>
          <w:szCs w:val="22"/>
        </w:rPr>
        <w:t>户调查；</w:t>
      </w:r>
      <w:r>
        <w:rPr>
          <w:rFonts w:hint="eastAsia" w:ascii="宋体" w:eastAsia="宋体" w:cs="宋体"/>
          <w:b w:val="0"/>
          <w:bCs w:val="0"/>
          <w:color w:val="auto"/>
          <w:sz w:val="22"/>
          <w:szCs w:val="22"/>
          <w:lang w:val="en-US" w:eastAsia="zh-CN"/>
        </w:rPr>
        <w:t>拆迁</w:t>
      </w:r>
      <w:r>
        <w:rPr>
          <w:rFonts w:hint="eastAsia" w:ascii="宋体" w:eastAsia="宋体" w:cs="宋体"/>
          <w:b w:val="0"/>
          <w:bCs w:val="0"/>
          <w:color w:val="auto"/>
          <w:sz w:val="22"/>
          <w:szCs w:val="22"/>
        </w:rPr>
        <w:t>事务代理服务</w:t>
      </w:r>
      <w:r>
        <w:rPr>
          <w:rFonts w:hint="eastAsia" w:ascii="宋体" w:eastAsia="宋体" w:cs="宋体"/>
          <w:b w:val="0"/>
          <w:bCs/>
          <w:color w:val="auto"/>
          <w:sz w:val="22"/>
          <w:szCs w:val="22"/>
        </w:rPr>
        <w:t>20</w:t>
      </w:r>
      <w:r>
        <w:rPr>
          <w:rFonts w:hint="eastAsia" w:ascii="宋体" w:eastAsia="宋体" w:cs="宋体"/>
          <w:b w:val="0"/>
          <w:bCs/>
          <w:color w:val="auto"/>
          <w:sz w:val="22"/>
          <w:szCs w:val="22"/>
          <w:lang w:val="en-US" w:eastAsia="zh-CN"/>
        </w:rPr>
        <w:t>20</w:t>
      </w:r>
      <w:r>
        <w:rPr>
          <w:rFonts w:hint="eastAsia" w:ascii="宋体" w:eastAsia="宋体" w:cs="宋体"/>
          <w:b w:val="0"/>
          <w:bCs/>
          <w:color w:val="auto"/>
          <w:sz w:val="22"/>
          <w:szCs w:val="22"/>
        </w:rPr>
        <w:t>年</w:t>
      </w:r>
      <w:r>
        <w:rPr>
          <w:rFonts w:hint="eastAsia" w:ascii="宋体" w:eastAsia="宋体" w:cs="宋体"/>
          <w:b w:val="0"/>
          <w:bCs/>
          <w:color w:val="auto"/>
          <w:sz w:val="22"/>
          <w:szCs w:val="22"/>
          <w:lang w:val="en-US" w:eastAsia="zh-CN"/>
        </w:rPr>
        <w:t>7</w:t>
      </w:r>
      <w:r>
        <w:rPr>
          <w:rFonts w:hint="eastAsia" w:ascii="宋体" w:eastAsia="宋体" w:cs="宋体"/>
          <w:b w:val="0"/>
          <w:bCs/>
          <w:color w:val="auto"/>
          <w:sz w:val="22"/>
          <w:szCs w:val="22"/>
        </w:rPr>
        <w:t>月</w:t>
      </w:r>
      <w:r>
        <w:rPr>
          <w:rFonts w:hint="eastAsia" w:ascii="宋体" w:eastAsia="宋体" w:cs="宋体"/>
          <w:b w:val="0"/>
          <w:bCs/>
          <w:color w:val="auto"/>
          <w:sz w:val="22"/>
          <w:szCs w:val="22"/>
          <w:lang w:eastAsia="zh-CN"/>
        </w:rPr>
        <w:t>（实际按甲方的相关公告为准）</w:t>
      </w:r>
      <w:r>
        <w:rPr>
          <w:rFonts w:hint="eastAsia" w:ascii="宋体" w:eastAsia="宋体" w:cs="宋体"/>
          <w:b w:val="0"/>
          <w:bCs/>
          <w:color w:val="auto"/>
          <w:sz w:val="22"/>
          <w:szCs w:val="22"/>
        </w:rPr>
        <w:t>完成中期协商签约；后期认购安置根据实际情况由招标人另行确定。</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rPr>
      </w:pPr>
      <w:r>
        <w:rPr>
          <w:rFonts w:hint="eastAsia" w:ascii="宋体" w:cs="宋体"/>
          <w:b w:val="0"/>
          <w:bCs/>
          <w:color w:val="auto"/>
          <w:sz w:val="22"/>
          <w:szCs w:val="22"/>
          <w:lang w:eastAsia="zh-CN"/>
        </w:rPr>
        <w:t>（</w:t>
      </w:r>
      <w:r>
        <w:rPr>
          <w:rFonts w:hint="eastAsia" w:ascii="宋体" w:cs="宋体"/>
          <w:b w:val="0"/>
          <w:bCs/>
          <w:color w:val="auto"/>
          <w:sz w:val="22"/>
          <w:szCs w:val="22"/>
          <w:lang w:val="en-US" w:eastAsia="zh-CN"/>
        </w:rPr>
        <w:t>6</w:t>
      </w:r>
      <w:r>
        <w:rPr>
          <w:rFonts w:hint="eastAsia" w:ascii="宋体" w:cs="宋体"/>
          <w:b w:val="0"/>
          <w:bCs/>
          <w:color w:val="auto"/>
          <w:sz w:val="22"/>
          <w:szCs w:val="22"/>
          <w:lang w:eastAsia="zh-CN"/>
        </w:rPr>
        <w:t>）</w:t>
      </w:r>
      <w:r>
        <w:rPr>
          <w:rFonts w:hint="eastAsia" w:ascii="宋体" w:eastAsia="宋体" w:cs="宋体"/>
          <w:b w:val="0"/>
          <w:bCs/>
          <w:color w:val="auto"/>
          <w:sz w:val="22"/>
          <w:szCs w:val="22"/>
        </w:rPr>
        <w:t>服务购买费用标准（上限）</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rPr>
      </w:pPr>
      <w:r>
        <w:rPr>
          <w:rFonts w:hint="eastAsia" w:ascii="宋体" w:eastAsia="宋体" w:cs="宋体"/>
          <w:b w:val="0"/>
          <w:bCs/>
          <w:color w:val="auto"/>
          <w:sz w:val="22"/>
          <w:szCs w:val="22"/>
          <w:lang w:val="en-US" w:eastAsia="zh-CN"/>
        </w:rPr>
        <w:t>工业企业</w:t>
      </w:r>
      <w:r>
        <w:rPr>
          <w:rFonts w:hint="eastAsia" w:ascii="宋体" w:eastAsia="宋体" w:cs="宋体"/>
          <w:b w:val="0"/>
          <w:bCs/>
          <w:color w:val="auto"/>
          <w:sz w:val="22"/>
          <w:szCs w:val="22"/>
        </w:rPr>
        <w:t>服务购买费用根据不同阶段按以下标准按实计价：　　</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rPr>
      </w:pPr>
      <w:r>
        <w:rPr>
          <w:rFonts w:hint="eastAsia" w:ascii="宋体" w:eastAsia="宋体" w:cs="宋体"/>
          <w:b w:val="0"/>
          <w:bCs/>
          <w:color w:val="auto"/>
          <w:sz w:val="22"/>
          <w:szCs w:val="22"/>
        </w:rPr>
        <w:t>（一）前期入户调查阶段。根据代理服务项目所涉房屋总建筑面积（棚、道坦与空地除外）计算，计价标准上限为</w:t>
      </w:r>
      <w:r>
        <w:rPr>
          <w:rFonts w:hint="eastAsia" w:ascii="宋体" w:eastAsia="宋体" w:cs="宋体"/>
          <w:b w:val="0"/>
          <w:bCs/>
          <w:color w:val="auto"/>
          <w:sz w:val="22"/>
          <w:szCs w:val="22"/>
          <w:lang w:val="en-US" w:eastAsia="zh-CN"/>
        </w:rPr>
        <w:t>3</w:t>
      </w:r>
      <w:r>
        <w:rPr>
          <w:rFonts w:hint="eastAsia" w:ascii="宋体" w:eastAsia="宋体" w:cs="宋体"/>
          <w:b w:val="0"/>
          <w:bCs/>
          <w:color w:val="auto"/>
          <w:sz w:val="22"/>
          <w:szCs w:val="22"/>
        </w:rPr>
        <w:t>元/平方</w:t>
      </w:r>
      <w:r>
        <w:rPr>
          <w:rFonts w:hint="eastAsia" w:ascii="宋体" w:eastAsia="宋体" w:cs="宋体"/>
          <w:b w:val="0"/>
          <w:bCs w:val="0"/>
          <w:color w:val="auto"/>
          <w:sz w:val="22"/>
          <w:szCs w:val="22"/>
        </w:rPr>
        <w:t>米</w:t>
      </w:r>
      <w:r>
        <w:rPr>
          <w:rFonts w:hint="eastAsia" w:ascii="宋体" w:eastAsia="宋体" w:cs="宋体"/>
          <w:b w:val="0"/>
          <w:bCs w:val="0"/>
          <w:color w:val="auto"/>
          <w:sz w:val="22"/>
          <w:szCs w:val="22"/>
          <w:lang w:eastAsia="zh-CN"/>
        </w:rPr>
        <w:t>；</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rPr>
      </w:pPr>
      <w:r>
        <w:rPr>
          <w:rFonts w:hint="eastAsia" w:ascii="宋体" w:eastAsia="宋体" w:cs="宋体"/>
          <w:b w:val="0"/>
          <w:bCs/>
          <w:color w:val="auto"/>
          <w:sz w:val="22"/>
          <w:szCs w:val="22"/>
        </w:rPr>
        <w:t>（二）中期协商签约阶段。根据代理服务项目所涉房屋总建筑面积（棚、道坦与空地除外）计算，计价标准上限为</w:t>
      </w:r>
      <w:r>
        <w:rPr>
          <w:rFonts w:hint="eastAsia" w:ascii="宋体" w:eastAsia="宋体" w:cs="宋体"/>
          <w:b w:val="0"/>
          <w:bCs/>
          <w:color w:val="auto"/>
          <w:sz w:val="22"/>
          <w:szCs w:val="22"/>
          <w:lang w:val="en-US" w:eastAsia="zh-CN"/>
        </w:rPr>
        <w:t>7</w:t>
      </w:r>
      <w:r>
        <w:rPr>
          <w:rFonts w:hint="eastAsia" w:ascii="宋体" w:eastAsia="宋体" w:cs="宋体"/>
          <w:b w:val="0"/>
          <w:bCs/>
          <w:color w:val="auto"/>
          <w:sz w:val="22"/>
          <w:szCs w:val="22"/>
        </w:rPr>
        <w:t>元/平方米。</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rPr>
      </w:pPr>
      <w:r>
        <w:rPr>
          <w:rFonts w:hint="eastAsia" w:ascii="宋体" w:eastAsia="宋体" w:cs="宋体"/>
          <w:b w:val="0"/>
          <w:bCs/>
          <w:color w:val="auto"/>
          <w:sz w:val="22"/>
          <w:szCs w:val="22"/>
        </w:rPr>
        <w:t>（三）后期认购安置权证注销阶段或后期档案整理结算权证注销阶段。工业用房按项目所涉房屋总建筑面积（棚与道坦</w:t>
      </w:r>
      <w:r>
        <w:rPr>
          <w:rFonts w:hint="eastAsia" w:ascii="宋体" w:eastAsia="宋体" w:cs="宋体"/>
          <w:b w:val="0"/>
          <w:bCs/>
          <w:color w:val="auto"/>
          <w:sz w:val="22"/>
          <w:szCs w:val="22"/>
          <w:lang w:eastAsia="zh-CN"/>
        </w:rPr>
        <w:t>与空地</w:t>
      </w:r>
      <w:r>
        <w:rPr>
          <w:rFonts w:hint="eastAsia" w:ascii="宋体" w:eastAsia="宋体" w:cs="宋体"/>
          <w:b w:val="0"/>
          <w:bCs/>
          <w:color w:val="auto"/>
          <w:sz w:val="22"/>
          <w:szCs w:val="22"/>
        </w:rPr>
        <w:t>除外）计算，计价标准上限为</w:t>
      </w:r>
      <w:r>
        <w:rPr>
          <w:rFonts w:hint="eastAsia" w:ascii="宋体" w:eastAsia="宋体" w:cs="宋体"/>
          <w:b w:val="0"/>
          <w:bCs/>
          <w:color w:val="auto"/>
          <w:sz w:val="22"/>
          <w:szCs w:val="22"/>
          <w:lang w:val="en-US" w:eastAsia="zh-CN"/>
        </w:rPr>
        <w:t>2</w:t>
      </w:r>
      <w:r>
        <w:rPr>
          <w:rFonts w:hint="eastAsia" w:ascii="宋体" w:eastAsia="宋体" w:cs="宋体"/>
          <w:b w:val="0"/>
          <w:bCs/>
          <w:color w:val="auto"/>
          <w:sz w:val="22"/>
          <w:szCs w:val="22"/>
        </w:rPr>
        <w:t>元/平方米。</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rPr>
      </w:pPr>
      <w:r>
        <w:rPr>
          <w:rFonts w:hint="eastAsia" w:ascii="宋体" w:eastAsia="宋体" w:cs="宋体"/>
          <w:b w:val="0"/>
          <w:bCs/>
          <w:color w:val="auto"/>
          <w:sz w:val="22"/>
          <w:szCs w:val="22"/>
          <w:lang w:val="en-US" w:eastAsia="zh-CN"/>
        </w:rPr>
        <w:t>住宅</w:t>
      </w:r>
      <w:r>
        <w:rPr>
          <w:rFonts w:hint="eastAsia" w:ascii="宋体" w:eastAsia="宋体" w:cs="宋体"/>
          <w:b w:val="0"/>
          <w:bCs/>
          <w:color w:val="auto"/>
          <w:sz w:val="22"/>
          <w:szCs w:val="22"/>
        </w:rPr>
        <w:t>服务购买费用根据不同阶段按以下标准按实计价：</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lang w:val="en-US" w:eastAsia="zh-CN"/>
        </w:rPr>
      </w:pPr>
      <w:r>
        <w:rPr>
          <w:rFonts w:hint="eastAsia" w:ascii="宋体" w:eastAsia="宋体" w:cs="宋体"/>
          <w:b w:val="0"/>
          <w:bCs/>
          <w:color w:val="auto"/>
          <w:sz w:val="22"/>
          <w:szCs w:val="22"/>
          <w:lang w:val="en-US" w:eastAsia="zh-CN"/>
        </w:rPr>
        <w:t>（一）前期入户调查阶段。根据代理服务项目所涉房屋总建筑面积（棚、道坦与空地除外）计算，计价标准上限为5元/平方米；城中村改造项目中涉及棚与道坦按实际面积计算，计价标准上限为1.5元/平方米。</w:t>
      </w:r>
    </w:p>
    <w:p>
      <w:pPr>
        <w:autoSpaceDE w:val="0"/>
        <w:autoSpaceDN w:val="0"/>
        <w:adjustRightInd w:val="0"/>
        <w:snapToGrid w:val="0"/>
        <w:spacing w:line="440" w:lineRule="atLeast"/>
        <w:ind w:firstLine="446" w:firstLineChars="203"/>
        <w:textAlignment w:val="bottom"/>
        <w:rPr>
          <w:rFonts w:hint="eastAsia" w:ascii="宋体" w:eastAsia="宋体" w:cs="宋体"/>
          <w:b w:val="0"/>
          <w:bCs/>
          <w:color w:val="auto"/>
          <w:sz w:val="22"/>
          <w:szCs w:val="22"/>
          <w:lang w:val="en-US" w:eastAsia="zh-CN"/>
        </w:rPr>
      </w:pPr>
      <w:r>
        <w:rPr>
          <w:rFonts w:hint="eastAsia" w:ascii="宋体" w:eastAsia="宋体" w:cs="宋体"/>
          <w:b w:val="0"/>
          <w:bCs/>
          <w:color w:val="auto"/>
          <w:sz w:val="22"/>
          <w:szCs w:val="22"/>
          <w:lang w:val="en-US" w:eastAsia="zh-CN"/>
        </w:rPr>
        <w:t>（二）中期协商签约阶段。根据代理服务项目所涉房屋总建筑面积（棚、道坦与空地除外）计算，计价标准上限为13元/平方米。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2"/>
          <w:szCs w:val="22"/>
        </w:rPr>
      </w:pPr>
      <w:r>
        <w:rPr>
          <w:rFonts w:hint="eastAsia" w:ascii="宋体" w:eastAsia="宋体" w:cs="宋体"/>
          <w:b w:val="0"/>
          <w:bCs/>
          <w:color w:val="auto"/>
          <w:sz w:val="22"/>
          <w:szCs w:val="22"/>
          <w:lang w:val="en-US" w:eastAsia="zh-CN"/>
        </w:rPr>
        <w:t>（三）后期认购安置权证注销阶段。住宅用房货币补偿的根据协议补偿房屋建筑面积（含一翻三）计算，计价标准上限为2.5元/平方米；产权调换的根据协议安置建筑总面积（公摊率按25%计算，套型差及户增除外）计算，计价标准上限为5元/平方米。</w:t>
      </w:r>
    </w:p>
    <w:p>
      <w:pPr>
        <w:numPr>
          <w:ilvl w:val="0"/>
          <w:numId w:val="0"/>
        </w:numPr>
        <w:spacing w:line="400" w:lineRule="exact"/>
        <w:ind w:left="360" w:leftChars="0"/>
        <w:rPr>
          <w:rFonts w:ascii="宋体" w:hAnsi="宋体" w:cs="宋体"/>
          <w:sz w:val="22"/>
          <w:szCs w:val="22"/>
        </w:rPr>
      </w:pPr>
    </w:p>
    <w:p>
      <w:pPr>
        <w:pStyle w:val="6"/>
        <w:rPr>
          <w:rFonts w:ascii="宋体" w:hAnsi="宋体" w:eastAsia="宋体" w:cs="新宋体"/>
          <w:sz w:val="36"/>
          <w:szCs w:val="36"/>
        </w:rPr>
      </w:pPr>
      <w:r>
        <w:rPr>
          <w:rFonts w:ascii="宋体" w:hAnsi="宋体" w:eastAsia="宋体" w:cs="新宋体"/>
          <w:sz w:val="36"/>
          <w:szCs w:val="36"/>
        </w:rPr>
        <w:br w:type="page"/>
      </w:r>
      <w:r>
        <w:rPr>
          <w:rFonts w:hint="eastAsia" w:ascii="宋体" w:hAnsi="宋体" w:eastAsia="宋体" w:cs="新宋体"/>
          <w:sz w:val="36"/>
          <w:szCs w:val="36"/>
        </w:rPr>
        <w:t>第六部分</w:t>
      </w:r>
      <w:bookmarkEnd w:id="122"/>
      <w:bookmarkEnd w:id="123"/>
      <w:bookmarkEnd w:id="124"/>
      <w:bookmarkEnd w:id="125"/>
      <w:bookmarkEnd w:id="126"/>
      <w:r>
        <w:rPr>
          <w:rFonts w:hint="eastAsia" w:ascii="宋体" w:hAnsi="宋体" w:eastAsia="宋体" w:cs="新宋体"/>
          <w:sz w:val="36"/>
          <w:szCs w:val="36"/>
        </w:rPr>
        <w:t xml:space="preserve">   评标原则及方法</w:t>
      </w:r>
      <w:bookmarkEnd w:id="127"/>
      <w:bookmarkEnd w:id="128"/>
    </w:p>
    <w:bookmarkEnd w:id="2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Pr>
        <w:pStyle w:val="3"/>
        <w:overflowPunct w:val="0"/>
        <w:spacing w:after="0" w:line="360" w:lineRule="auto"/>
        <w:rPr>
          <w:rFonts w:ascii="宋体" w:hAnsi="宋体" w:cs="新宋体"/>
          <w:b/>
        </w:rPr>
      </w:pPr>
      <w:bookmarkStart w:id="129" w:name="_Toc221356961"/>
      <w:bookmarkStart w:id="130" w:name="_Toc221356898"/>
      <w:r>
        <w:rPr>
          <w:rFonts w:hint="eastAsia" w:ascii="宋体" w:hAnsi="宋体" w:cs="新宋体"/>
          <w:b/>
        </w:rPr>
        <w:t>一. 总  则</w:t>
      </w:r>
      <w:bookmarkEnd w:id="129"/>
      <w:bookmarkEnd w:id="130"/>
    </w:p>
    <w:p>
      <w:pPr>
        <w:overflowPunct w:val="0"/>
        <w:spacing w:line="360" w:lineRule="auto"/>
        <w:ind w:firstLine="440" w:firstLineChars="200"/>
        <w:rPr>
          <w:rFonts w:ascii="宋体" w:hAnsi="宋体" w:cs="新宋体"/>
          <w:sz w:val="22"/>
          <w:szCs w:val="22"/>
        </w:rPr>
      </w:pPr>
      <w:r>
        <w:rPr>
          <w:rFonts w:hint="eastAsia" w:ascii="宋体" w:hAnsi="宋体" w:cs="新宋体"/>
          <w:sz w:val="22"/>
          <w:szCs w:val="22"/>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pPr>
        <w:pStyle w:val="3"/>
        <w:overflowPunct w:val="0"/>
        <w:spacing w:after="0" w:line="360" w:lineRule="auto"/>
        <w:rPr>
          <w:rFonts w:ascii="宋体" w:hAnsi="宋体" w:cs="新宋体"/>
          <w:b/>
        </w:rPr>
      </w:pPr>
      <w:bookmarkStart w:id="131" w:name="_Toc221356899"/>
      <w:bookmarkStart w:id="132" w:name="_Toc221356962"/>
      <w:r>
        <w:rPr>
          <w:rFonts w:hint="eastAsia" w:ascii="宋体" w:hAnsi="宋体" w:cs="新宋体"/>
          <w:b/>
        </w:rPr>
        <w:t>二、评标组织</w:t>
      </w:r>
      <w:bookmarkEnd w:id="131"/>
      <w:bookmarkEnd w:id="132"/>
    </w:p>
    <w:p>
      <w:pPr>
        <w:overflowPunct w:val="0"/>
        <w:spacing w:line="360" w:lineRule="auto"/>
        <w:ind w:firstLine="440" w:firstLineChars="200"/>
        <w:rPr>
          <w:rFonts w:ascii="宋体" w:hAnsi="宋体" w:cs="新宋体"/>
          <w:sz w:val="22"/>
          <w:szCs w:val="22"/>
        </w:rPr>
      </w:pPr>
      <w:r>
        <w:rPr>
          <w:rFonts w:hint="eastAsia" w:ascii="宋体" w:hAnsi="宋体" w:cs="新宋体"/>
          <w:sz w:val="22"/>
          <w:szCs w:val="22"/>
        </w:rPr>
        <w:t>评标工作由采购人依法组建的评标委员会负责，评标全过程由有关部门指导监督。</w:t>
      </w:r>
    </w:p>
    <w:p>
      <w:pPr>
        <w:autoSpaceDE w:val="0"/>
        <w:autoSpaceDN w:val="0"/>
        <w:adjustRightInd w:val="0"/>
        <w:spacing w:line="360" w:lineRule="auto"/>
        <w:rPr>
          <w:rFonts w:ascii="宋体" w:hAnsi="宋体" w:cs="新宋体"/>
          <w:b/>
          <w:bCs/>
          <w:kern w:val="0"/>
          <w:sz w:val="22"/>
          <w:szCs w:val="22"/>
          <w:lang w:val="zh-CN"/>
        </w:rPr>
      </w:pPr>
      <w:r>
        <w:rPr>
          <w:rFonts w:hint="eastAsia" w:ascii="宋体" w:hAnsi="宋体" w:cs="新宋体"/>
          <w:b/>
          <w:bCs/>
          <w:kern w:val="0"/>
          <w:sz w:val="22"/>
          <w:szCs w:val="22"/>
          <w:lang w:val="zh-CN"/>
        </w:rPr>
        <w:t>三、评标程序</w:t>
      </w:r>
    </w:p>
    <w:p>
      <w:pPr>
        <w:overflowPunct w:val="0"/>
        <w:spacing w:line="360" w:lineRule="auto"/>
        <w:ind w:firstLine="440" w:firstLineChars="200"/>
        <w:rPr>
          <w:rFonts w:ascii="宋体" w:hAnsi="宋体" w:cs="新宋体"/>
          <w:sz w:val="22"/>
          <w:szCs w:val="22"/>
        </w:rPr>
      </w:pPr>
      <w:r>
        <w:rPr>
          <w:rFonts w:hint="eastAsia" w:ascii="宋体" w:hAnsi="宋体" w:cs="新宋体"/>
          <w:sz w:val="22"/>
          <w:szCs w:val="22"/>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pPr>
        <w:pStyle w:val="3"/>
        <w:adjustRightInd w:val="0"/>
        <w:snapToGrid w:val="0"/>
        <w:spacing w:after="0" w:line="360" w:lineRule="auto"/>
        <w:rPr>
          <w:rFonts w:ascii="宋体" w:hAnsi="宋体"/>
          <w:b/>
          <w:sz w:val="22"/>
          <w:szCs w:val="22"/>
        </w:rPr>
      </w:pPr>
      <w:r>
        <w:rPr>
          <w:rFonts w:hint="eastAsia" w:ascii="宋体" w:hAnsi="宋体"/>
          <w:b/>
          <w:sz w:val="22"/>
          <w:szCs w:val="22"/>
        </w:rPr>
        <w:t>四、 评标办法</w:t>
      </w:r>
    </w:p>
    <w:p>
      <w:pPr>
        <w:overflowPunct w:val="0"/>
        <w:spacing w:line="360" w:lineRule="auto"/>
        <w:ind w:firstLine="442" w:firstLineChars="200"/>
        <w:rPr>
          <w:rFonts w:ascii="宋体" w:hAnsi="宋体"/>
          <w:sz w:val="22"/>
        </w:rPr>
      </w:pPr>
      <w:r>
        <w:rPr>
          <w:rFonts w:hint="eastAsia" w:ascii="宋体" w:hAnsi="宋体"/>
          <w:b/>
          <w:sz w:val="22"/>
        </w:rPr>
        <w:t>本项目评标办法采取百分制综合评分法，其中商务技术</w:t>
      </w:r>
      <w:r>
        <w:rPr>
          <w:rFonts w:hint="eastAsia" w:ascii="宋体" w:hAnsi="宋体"/>
          <w:b/>
          <w:sz w:val="22"/>
          <w:lang w:val="en-US" w:eastAsia="zh-CN"/>
        </w:rPr>
        <w:t>90</w:t>
      </w:r>
      <w:r>
        <w:rPr>
          <w:rFonts w:hint="eastAsia" w:ascii="宋体" w:hAnsi="宋体"/>
          <w:b/>
          <w:sz w:val="22"/>
        </w:rPr>
        <w:t>分（技术权值为</w:t>
      </w:r>
      <w:r>
        <w:rPr>
          <w:rFonts w:hint="eastAsia" w:ascii="宋体" w:hAnsi="宋体"/>
          <w:b/>
          <w:sz w:val="22"/>
          <w:lang w:val="en-US" w:eastAsia="zh-CN"/>
        </w:rPr>
        <w:t>9</w:t>
      </w:r>
      <w:r>
        <w:rPr>
          <w:rFonts w:hint="eastAsia" w:ascii="宋体" w:hAnsi="宋体"/>
          <w:b/>
          <w:sz w:val="22"/>
        </w:rPr>
        <w:t>0%），投标报价</w:t>
      </w:r>
      <w:r>
        <w:rPr>
          <w:rFonts w:hint="eastAsia" w:ascii="宋体" w:hAnsi="宋体"/>
          <w:b/>
          <w:sz w:val="22"/>
          <w:lang w:val="en-US" w:eastAsia="zh-CN"/>
        </w:rPr>
        <w:t>1</w:t>
      </w:r>
      <w:r>
        <w:rPr>
          <w:rFonts w:hint="eastAsia" w:ascii="宋体" w:hAnsi="宋体"/>
          <w:b/>
          <w:sz w:val="22"/>
        </w:rPr>
        <w:t>0分（价格权值为</w:t>
      </w:r>
      <w:r>
        <w:rPr>
          <w:rFonts w:hint="eastAsia" w:ascii="宋体" w:hAnsi="宋体"/>
          <w:b/>
          <w:sz w:val="22"/>
          <w:lang w:val="en-US" w:eastAsia="zh-CN"/>
        </w:rPr>
        <w:t>1</w:t>
      </w:r>
      <w:r>
        <w:rPr>
          <w:rFonts w:hint="eastAsia" w:ascii="宋体" w:hAnsi="宋体"/>
          <w:b/>
          <w:sz w:val="22"/>
        </w:rPr>
        <w:t>0%）。</w:t>
      </w:r>
      <w:r>
        <w:rPr>
          <w:rFonts w:hint="eastAsia" w:ascii="宋体" w:hAnsi="宋体"/>
          <w:sz w:val="22"/>
        </w:rPr>
        <w:t>即最大限度地满足采购文件实质性要求前提下，按照采购文件中规定的各项评分内容进行综合评审。以最终得分（即商务技术得分与投标报价得分之和）高低进行排序，得分第一名的投标人确定为中标候选人（得分相同投标报价低的排序前位；得分且投标报价相同的，技术服务部分得分高的排序前位），得分第</w:t>
      </w:r>
      <w:r>
        <w:rPr>
          <w:rFonts w:hint="eastAsia" w:ascii="宋体" w:hAnsi="宋体"/>
          <w:sz w:val="22"/>
          <w:lang w:eastAsia="zh-CN"/>
        </w:rPr>
        <w:t>二</w:t>
      </w:r>
      <w:r>
        <w:rPr>
          <w:rFonts w:hint="eastAsia" w:ascii="宋体" w:hAnsi="宋体"/>
          <w:sz w:val="22"/>
        </w:rPr>
        <w:t>名的投标人推荐为备选中标人。</w:t>
      </w:r>
    </w:p>
    <w:p>
      <w:pPr>
        <w:overflowPunct w:val="0"/>
        <w:spacing w:line="360" w:lineRule="auto"/>
        <w:ind w:firstLine="440" w:firstLineChars="200"/>
        <w:rPr>
          <w:rFonts w:ascii="宋体" w:hAnsi="宋体" w:cs="新宋体"/>
          <w:sz w:val="22"/>
          <w:szCs w:val="22"/>
        </w:rPr>
      </w:pPr>
      <w:r>
        <w:rPr>
          <w:rFonts w:hint="eastAsia" w:ascii="宋体" w:hAnsi="宋体"/>
          <w:sz w:val="22"/>
        </w:rPr>
        <w:t>评标过程中遇到特殊情况，由评标委员会遵循公平、公正原则，采取记名投票方式按照少数服从多数原则决定。</w:t>
      </w:r>
    </w:p>
    <w:p>
      <w:pPr>
        <w:pStyle w:val="3"/>
        <w:spacing w:after="0" w:line="360" w:lineRule="auto"/>
        <w:rPr>
          <w:rFonts w:ascii="宋体" w:hAnsi="宋体" w:cs="新宋体"/>
          <w:b/>
          <w:sz w:val="22"/>
          <w:szCs w:val="22"/>
        </w:rPr>
      </w:pPr>
      <w:r>
        <w:rPr>
          <w:rFonts w:hint="eastAsia" w:ascii="宋体" w:hAnsi="宋体" w:cs="新宋体"/>
          <w:b/>
          <w:sz w:val="22"/>
          <w:szCs w:val="22"/>
        </w:rPr>
        <w:t>五、评分细则</w:t>
      </w:r>
    </w:p>
    <w:p>
      <w:pPr>
        <w:numPr>
          <w:ilvl w:val="0"/>
          <w:numId w:val="21"/>
        </w:numPr>
        <w:spacing w:line="360" w:lineRule="auto"/>
        <w:rPr>
          <w:rFonts w:ascii="宋体" w:hAnsi="宋体" w:cs="新宋体"/>
          <w:b/>
          <w:bCs/>
          <w:sz w:val="22"/>
          <w:szCs w:val="22"/>
        </w:rPr>
      </w:pPr>
      <w:r>
        <w:rPr>
          <w:rFonts w:hint="eastAsia" w:ascii="宋体" w:hAnsi="宋体" w:cs="新宋体"/>
          <w:b/>
          <w:bCs/>
          <w:sz w:val="22"/>
          <w:szCs w:val="22"/>
        </w:rPr>
        <w:t>商务技术文件的评定（</w:t>
      </w:r>
      <w:r>
        <w:rPr>
          <w:rFonts w:hint="eastAsia" w:ascii="宋体" w:hAnsi="宋体" w:cs="新宋体"/>
          <w:b/>
          <w:bCs/>
          <w:sz w:val="22"/>
          <w:szCs w:val="22"/>
          <w:lang w:val="en-US" w:eastAsia="zh-CN"/>
        </w:rPr>
        <w:t>9</w:t>
      </w:r>
      <w:r>
        <w:rPr>
          <w:rFonts w:hint="eastAsia" w:ascii="宋体" w:hAnsi="宋体" w:cs="新宋体"/>
          <w:b/>
          <w:bCs/>
          <w:sz w:val="22"/>
          <w:szCs w:val="22"/>
        </w:rPr>
        <w:t>0分）</w:t>
      </w:r>
    </w:p>
    <w:p>
      <w:pPr>
        <w:spacing w:line="360" w:lineRule="auto"/>
        <w:ind w:firstLine="330" w:firstLineChars="150"/>
        <w:rPr>
          <w:rFonts w:hint="eastAsia" w:ascii="宋体" w:hAnsi="宋体" w:cs="新宋体"/>
          <w:sz w:val="22"/>
          <w:szCs w:val="22"/>
        </w:rPr>
      </w:pPr>
      <w:r>
        <w:rPr>
          <w:rFonts w:hint="eastAsia" w:ascii="宋体" w:hAnsi="宋体" w:cs="新宋体"/>
          <w:sz w:val="22"/>
          <w:szCs w:val="22"/>
        </w:rPr>
        <w:t>各评委成员按下列评分项目进行评定，每人一张评分计算表，由评标委员会成员各自评定打分并记实名。</w:t>
      </w:r>
      <w:r>
        <w:rPr>
          <w:rFonts w:hint="eastAsia" w:ascii="宋体" w:hAnsi="宋体" w:cs="新宋体"/>
          <w:b/>
          <w:sz w:val="22"/>
          <w:szCs w:val="22"/>
        </w:rPr>
        <w:t>如任何一张表的一项评分内容分值超过规定的范围，则该张表无效。</w:t>
      </w:r>
      <w:r>
        <w:rPr>
          <w:rFonts w:hint="eastAsia" w:ascii="宋体" w:hAnsi="宋体" w:cs="新宋体"/>
          <w:sz w:val="22"/>
          <w:szCs w:val="22"/>
        </w:rPr>
        <w:t>评标委员会成员对各投标人的各项评分内容评分合计值的算术平均值为该投标人商务技术文件的最终得分（四舍五入，保留小数点后二位）。</w:t>
      </w:r>
    </w:p>
    <w:tbl>
      <w:tblPr>
        <w:tblStyle w:val="57"/>
        <w:tblW w:w="0" w:type="auto"/>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18"/>
        <w:gridCol w:w="2056"/>
        <w:gridCol w:w="850"/>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20" w:type="dxa"/>
            <w:noWrap w:val="0"/>
            <w:vAlign w:val="center"/>
          </w:tcPr>
          <w:p>
            <w:pPr>
              <w:adjustRightInd w:val="0"/>
              <w:snapToGrid w:val="0"/>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序号</w:t>
            </w:r>
          </w:p>
        </w:tc>
        <w:tc>
          <w:tcPr>
            <w:tcW w:w="3074" w:type="dxa"/>
            <w:gridSpan w:val="2"/>
            <w:noWrap w:val="0"/>
            <w:vAlign w:val="center"/>
          </w:tcPr>
          <w:p>
            <w:pPr>
              <w:adjustRightInd w:val="0"/>
              <w:snapToGrid w:val="0"/>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项目</w:t>
            </w:r>
          </w:p>
        </w:tc>
        <w:tc>
          <w:tcPr>
            <w:tcW w:w="850" w:type="dxa"/>
            <w:noWrap w:val="0"/>
            <w:vAlign w:val="center"/>
          </w:tcPr>
          <w:p>
            <w:pPr>
              <w:adjustRightInd w:val="0"/>
              <w:snapToGrid w:val="0"/>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分值范围</w:t>
            </w:r>
          </w:p>
        </w:tc>
        <w:tc>
          <w:tcPr>
            <w:tcW w:w="4356" w:type="dxa"/>
            <w:noWrap w:val="0"/>
            <w:vAlign w:val="center"/>
          </w:tcPr>
          <w:p>
            <w:pPr>
              <w:adjustRightInd w:val="0"/>
              <w:snapToGrid w:val="0"/>
              <w:jc w:val="center"/>
              <w:rPr>
                <w:rFonts w:hint="eastAsia" w:ascii="宋体" w:eastAsia="宋体" w:cs="宋体"/>
                <w:b w:val="0"/>
                <w:bCs w:val="0"/>
                <w:sz w:val="22"/>
                <w:szCs w:val="22"/>
              </w:rPr>
            </w:pPr>
            <w:r>
              <w:rPr>
                <w:rFonts w:hint="eastAsia" w:ascii="宋体" w:eastAsia="宋体" w:cs="宋体"/>
                <w:b w:val="0"/>
                <w:bCs w:val="0"/>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20" w:type="dxa"/>
            <w:noWrap w:val="0"/>
            <w:vAlign w:val="center"/>
          </w:tcPr>
          <w:p>
            <w:pPr>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1</w:t>
            </w:r>
          </w:p>
        </w:tc>
        <w:tc>
          <w:tcPr>
            <w:tcW w:w="3074" w:type="dxa"/>
            <w:gridSpan w:val="2"/>
            <w:noWrap w:val="0"/>
            <w:vAlign w:val="center"/>
          </w:tcPr>
          <w:p>
            <w:pPr>
              <w:spacing w:line="0" w:lineRule="atLeast"/>
              <w:jc w:val="left"/>
              <w:rPr>
                <w:rFonts w:hint="eastAsia" w:ascii="宋体" w:eastAsia="宋体" w:cs="宋体"/>
                <w:b w:val="0"/>
                <w:bCs w:val="0"/>
                <w:sz w:val="22"/>
                <w:szCs w:val="22"/>
              </w:rPr>
            </w:pPr>
            <w:r>
              <w:rPr>
                <w:rFonts w:hint="eastAsia" w:ascii="宋体" w:eastAsia="宋体" w:cs="宋体"/>
                <w:b w:val="0"/>
                <w:bCs w:val="0"/>
                <w:sz w:val="22"/>
                <w:szCs w:val="22"/>
              </w:rPr>
              <w:t>供应商综合实力（根据投标人的信誉</w:t>
            </w:r>
            <w:r>
              <w:rPr>
                <w:rFonts w:hint="eastAsia" w:ascii="宋体" w:eastAsia="宋体" w:cs="宋体"/>
                <w:b w:val="0"/>
                <w:bCs w:val="0"/>
                <w:sz w:val="22"/>
                <w:szCs w:val="22"/>
                <w:lang w:eastAsia="zh-CN"/>
              </w:rPr>
              <w:t>、</w:t>
            </w:r>
            <w:r>
              <w:rPr>
                <w:rFonts w:hint="eastAsia" w:ascii="宋体" w:eastAsia="宋体" w:cs="宋体"/>
                <w:b w:val="0"/>
                <w:bCs w:val="0"/>
                <w:sz w:val="22"/>
                <w:szCs w:val="22"/>
              </w:rPr>
              <w:t>企业获奖情况，信誉、获奖情况等还需提供相关证书等证明材料），由评委综合进行评定。</w:t>
            </w:r>
          </w:p>
        </w:tc>
        <w:tc>
          <w:tcPr>
            <w:tcW w:w="850" w:type="dxa"/>
            <w:noWrap w:val="0"/>
            <w:vAlign w:val="center"/>
          </w:tcPr>
          <w:p>
            <w:pPr>
              <w:spacing w:line="460" w:lineRule="exact"/>
              <w:jc w:val="center"/>
              <w:rPr>
                <w:rFonts w:hint="default" w:ascii="宋体" w:eastAsia="宋体" w:cs="宋体"/>
                <w:b w:val="0"/>
                <w:bCs w:val="0"/>
                <w:sz w:val="22"/>
                <w:szCs w:val="22"/>
                <w:lang w:val="en-US" w:eastAsia="zh-CN"/>
              </w:rPr>
            </w:pPr>
            <w:r>
              <w:rPr>
                <w:rFonts w:hint="eastAsia" w:ascii="宋体" w:eastAsia="宋体" w:cs="宋体"/>
                <w:b w:val="0"/>
                <w:bCs w:val="0"/>
                <w:sz w:val="22"/>
                <w:szCs w:val="22"/>
              </w:rPr>
              <w:t>0-</w:t>
            </w:r>
            <w:r>
              <w:rPr>
                <w:rFonts w:hint="eastAsia" w:ascii="宋体" w:eastAsia="宋体" w:cs="宋体"/>
                <w:b w:val="0"/>
                <w:bCs w:val="0"/>
                <w:sz w:val="22"/>
                <w:szCs w:val="22"/>
                <w:lang w:val="en-US" w:eastAsia="zh-CN"/>
              </w:rPr>
              <w:t>10</w:t>
            </w:r>
          </w:p>
        </w:tc>
        <w:tc>
          <w:tcPr>
            <w:tcW w:w="4356" w:type="dxa"/>
            <w:noWrap w:val="0"/>
            <w:vAlign w:val="center"/>
          </w:tcPr>
          <w:p>
            <w:pPr>
              <w:spacing w:line="0" w:lineRule="atLeast"/>
              <w:jc w:val="left"/>
              <w:rPr>
                <w:rFonts w:hint="eastAsia" w:ascii="宋体" w:eastAsia="宋体" w:cs="宋体"/>
                <w:b w:val="0"/>
                <w:bCs w:val="0"/>
                <w:sz w:val="22"/>
                <w:szCs w:val="22"/>
                <w:lang w:val="en-US" w:eastAsia="zh-CN"/>
              </w:rPr>
            </w:pPr>
            <w:r>
              <w:rPr>
                <w:rFonts w:hint="eastAsia" w:ascii="宋体" w:eastAsia="宋体" w:cs="宋体"/>
                <w:b w:val="0"/>
                <w:bCs w:val="0"/>
                <w:sz w:val="22"/>
                <w:szCs w:val="22"/>
              </w:rPr>
              <w:t>供应商信誉好</w:t>
            </w:r>
            <w:r>
              <w:rPr>
                <w:rFonts w:hint="eastAsia" w:ascii="宋体" w:eastAsia="宋体" w:cs="宋体"/>
                <w:b w:val="0"/>
                <w:bCs w:val="0"/>
                <w:sz w:val="22"/>
                <w:szCs w:val="22"/>
                <w:lang w:eastAsia="zh-CN"/>
              </w:rPr>
              <w:t>、</w:t>
            </w:r>
            <w:r>
              <w:rPr>
                <w:rFonts w:hint="eastAsia" w:ascii="宋体" w:eastAsia="宋体" w:cs="宋体"/>
                <w:b w:val="0"/>
                <w:bCs w:val="0"/>
                <w:sz w:val="22"/>
                <w:szCs w:val="22"/>
              </w:rPr>
              <w:t>获奖</w:t>
            </w:r>
            <w:r>
              <w:rPr>
                <w:rFonts w:hint="eastAsia" w:ascii="宋体" w:eastAsia="宋体" w:cs="宋体"/>
                <w:b w:val="0"/>
                <w:bCs w:val="0"/>
                <w:sz w:val="22"/>
                <w:szCs w:val="22"/>
                <w:lang w:eastAsia="zh-CN"/>
              </w:rPr>
              <w:t>多的得</w:t>
            </w:r>
            <w:r>
              <w:rPr>
                <w:rFonts w:hint="eastAsia" w:ascii="宋体" w:eastAsia="宋体" w:cs="宋体"/>
                <w:b w:val="0"/>
                <w:bCs w:val="0"/>
                <w:sz w:val="22"/>
                <w:szCs w:val="22"/>
                <w:lang w:val="en-US" w:eastAsia="zh-CN"/>
              </w:rPr>
              <w:t>10-7分；</w:t>
            </w:r>
          </w:p>
          <w:p>
            <w:pPr>
              <w:spacing w:line="0" w:lineRule="atLeast"/>
              <w:jc w:val="left"/>
              <w:rPr>
                <w:rFonts w:hint="eastAsia" w:ascii="宋体" w:eastAsia="宋体" w:cs="宋体"/>
                <w:b w:val="0"/>
                <w:bCs w:val="0"/>
                <w:sz w:val="22"/>
                <w:szCs w:val="22"/>
                <w:lang w:val="en-US" w:eastAsia="zh-CN"/>
              </w:rPr>
            </w:pPr>
            <w:r>
              <w:rPr>
                <w:rFonts w:hint="eastAsia" w:ascii="宋体" w:eastAsia="宋体" w:cs="宋体"/>
                <w:b w:val="0"/>
                <w:bCs w:val="0"/>
                <w:sz w:val="22"/>
                <w:szCs w:val="22"/>
              </w:rPr>
              <w:t>供应商信誉</w:t>
            </w:r>
            <w:r>
              <w:rPr>
                <w:rFonts w:hint="eastAsia" w:ascii="宋体" w:eastAsia="宋体" w:cs="宋体"/>
                <w:b w:val="0"/>
                <w:bCs w:val="0"/>
                <w:sz w:val="22"/>
                <w:szCs w:val="22"/>
                <w:lang w:eastAsia="zh-CN"/>
              </w:rPr>
              <w:t>一般、</w:t>
            </w:r>
            <w:r>
              <w:rPr>
                <w:rFonts w:hint="eastAsia" w:ascii="宋体" w:eastAsia="宋体" w:cs="宋体"/>
                <w:b w:val="0"/>
                <w:bCs w:val="0"/>
                <w:sz w:val="22"/>
                <w:szCs w:val="22"/>
              </w:rPr>
              <w:t>获奖</w:t>
            </w:r>
            <w:r>
              <w:rPr>
                <w:rFonts w:hint="eastAsia" w:ascii="宋体" w:eastAsia="宋体" w:cs="宋体"/>
                <w:b w:val="0"/>
                <w:bCs w:val="0"/>
                <w:sz w:val="22"/>
                <w:szCs w:val="22"/>
                <w:lang w:eastAsia="zh-CN"/>
              </w:rPr>
              <w:t>较少的得</w:t>
            </w:r>
            <w:r>
              <w:rPr>
                <w:rFonts w:hint="eastAsia" w:ascii="宋体" w:eastAsia="宋体" w:cs="宋体"/>
                <w:b w:val="0"/>
                <w:bCs w:val="0"/>
                <w:sz w:val="22"/>
                <w:szCs w:val="22"/>
                <w:lang w:val="en-US" w:eastAsia="zh-CN"/>
              </w:rPr>
              <w:t>7-4分；</w:t>
            </w:r>
          </w:p>
          <w:p>
            <w:pPr>
              <w:spacing w:line="0" w:lineRule="atLeast"/>
              <w:jc w:val="left"/>
              <w:rPr>
                <w:rFonts w:hint="eastAsia" w:ascii="宋体" w:eastAsia="宋体" w:cs="宋体"/>
                <w:b w:val="0"/>
                <w:bCs w:val="0"/>
                <w:sz w:val="22"/>
                <w:szCs w:val="22"/>
                <w:lang w:val="en-US" w:eastAsia="zh-CN"/>
              </w:rPr>
            </w:pPr>
            <w:r>
              <w:rPr>
                <w:rFonts w:hint="eastAsia" w:ascii="宋体" w:eastAsia="宋体" w:cs="宋体"/>
                <w:b w:val="0"/>
                <w:bCs w:val="0"/>
                <w:sz w:val="22"/>
                <w:szCs w:val="22"/>
              </w:rPr>
              <w:t>供应商信誉</w:t>
            </w:r>
            <w:r>
              <w:rPr>
                <w:rFonts w:hint="eastAsia" w:ascii="宋体" w:eastAsia="宋体" w:cs="宋体"/>
                <w:b w:val="0"/>
                <w:bCs w:val="0"/>
                <w:sz w:val="22"/>
                <w:szCs w:val="22"/>
                <w:lang w:eastAsia="zh-CN"/>
              </w:rPr>
              <w:t>差、</w:t>
            </w:r>
            <w:r>
              <w:rPr>
                <w:rFonts w:hint="eastAsia" w:ascii="宋体" w:eastAsia="宋体" w:cs="宋体"/>
                <w:b w:val="0"/>
                <w:bCs w:val="0"/>
                <w:sz w:val="22"/>
                <w:szCs w:val="22"/>
              </w:rPr>
              <w:t>获奖</w:t>
            </w:r>
            <w:r>
              <w:rPr>
                <w:rFonts w:hint="eastAsia" w:ascii="宋体" w:eastAsia="宋体" w:cs="宋体"/>
                <w:b w:val="0"/>
                <w:bCs w:val="0"/>
                <w:sz w:val="22"/>
                <w:szCs w:val="22"/>
                <w:lang w:eastAsia="zh-CN"/>
              </w:rPr>
              <w:t>少的得</w:t>
            </w:r>
            <w:r>
              <w:rPr>
                <w:rFonts w:hint="eastAsia" w:ascii="宋体" w:eastAsia="宋体" w:cs="宋体"/>
                <w:b w:val="0"/>
                <w:bCs w:val="0"/>
                <w:sz w:val="22"/>
                <w:szCs w:val="22"/>
                <w:lang w:val="en-US" w:eastAsia="zh-CN"/>
              </w:rPr>
              <w:t>4-0分；</w:t>
            </w:r>
          </w:p>
          <w:p>
            <w:pPr>
              <w:pStyle w:val="3"/>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0" w:type="dxa"/>
            <w:vMerge w:val="restart"/>
            <w:noWrap w:val="0"/>
            <w:vAlign w:val="center"/>
          </w:tcPr>
          <w:p>
            <w:pPr>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2</w:t>
            </w:r>
          </w:p>
        </w:tc>
        <w:tc>
          <w:tcPr>
            <w:tcW w:w="1018" w:type="dxa"/>
            <w:vMerge w:val="restart"/>
            <w:noWrap w:val="0"/>
            <w:vAlign w:val="center"/>
          </w:tcPr>
          <w:p>
            <w:pPr>
              <w:spacing w:line="0" w:lineRule="atLeast"/>
              <w:jc w:val="left"/>
              <w:rPr>
                <w:rFonts w:hint="eastAsia" w:ascii="宋体" w:eastAsia="宋体" w:cs="宋体"/>
                <w:b w:val="0"/>
                <w:bCs w:val="0"/>
                <w:sz w:val="22"/>
                <w:szCs w:val="22"/>
                <w:lang w:eastAsia="zh-CN"/>
              </w:rPr>
            </w:pPr>
            <w:r>
              <w:rPr>
                <w:rFonts w:hint="eastAsia" w:ascii="宋体" w:eastAsia="宋体" w:cs="宋体"/>
                <w:b w:val="0"/>
                <w:bCs w:val="0"/>
                <w:sz w:val="22"/>
                <w:szCs w:val="22"/>
                <w:lang w:eastAsia="zh-CN"/>
              </w:rPr>
              <w:t>项目组人员及其他人员配备情况</w:t>
            </w:r>
          </w:p>
        </w:tc>
        <w:tc>
          <w:tcPr>
            <w:tcW w:w="2056" w:type="dxa"/>
            <w:noWrap w:val="0"/>
            <w:vAlign w:val="center"/>
          </w:tcPr>
          <w:p>
            <w:pPr>
              <w:spacing w:line="0" w:lineRule="atLeast"/>
              <w:jc w:val="left"/>
              <w:rPr>
                <w:rFonts w:hint="eastAsia" w:ascii="宋体" w:eastAsia="宋体" w:cs="宋体"/>
                <w:b w:val="0"/>
                <w:bCs w:val="0"/>
                <w:sz w:val="22"/>
                <w:szCs w:val="22"/>
                <w:lang w:eastAsia="zh-CN"/>
              </w:rPr>
            </w:pPr>
            <w:r>
              <w:rPr>
                <w:rFonts w:hint="eastAsia" w:ascii="宋体" w:eastAsia="宋体" w:cs="宋体"/>
                <w:b w:val="0"/>
                <w:bCs w:val="0"/>
                <w:sz w:val="22"/>
                <w:szCs w:val="22"/>
                <w:lang w:eastAsia="zh-CN"/>
              </w:rPr>
              <w:t>项目负责人【根据项目负责人工作履历、学历、承揽实施过的同类项目业绩完成情况等】，由评委综合进行评定。</w:t>
            </w:r>
          </w:p>
        </w:tc>
        <w:tc>
          <w:tcPr>
            <w:tcW w:w="850" w:type="dxa"/>
            <w:noWrap w:val="0"/>
            <w:vAlign w:val="center"/>
          </w:tcPr>
          <w:p>
            <w:pPr>
              <w:spacing w:line="460" w:lineRule="exact"/>
              <w:jc w:val="center"/>
              <w:rPr>
                <w:rFonts w:hint="default" w:ascii="宋体" w:eastAsia="宋体" w:cs="宋体"/>
                <w:b w:val="0"/>
                <w:bCs w:val="0"/>
                <w:sz w:val="22"/>
                <w:szCs w:val="22"/>
                <w:lang w:val="en-US" w:eastAsia="zh-CN"/>
              </w:rPr>
            </w:pPr>
            <w:r>
              <w:rPr>
                <w:rFonts w:hint="eastAsia" w:ascii="宋体" w:eastAsia="宋体" w:cs="宋体"/>
                <w:b w:val="0"/>
                <w:bCs w:val="0"/>
                <w:sz w:val="22"/>
                <w:szCs w:val="22"/>
              </w:rPr>
              <w:t>0-</w:t>
            </w:r>
            <w:r>
              <w:rPr>
                <w:rFonts w:hint="eastAsia" w:ascii="宋体" w:eastAsia="宋体" w:cs="宋体"/>
                <w:b w:val="0"/>
                <w:bCs w:val="0"/>
                <w:sz w:val="22"/>
                <w:szCs w:val="22"/>
                <w:lang w:val="en-US" w:eastAsia="zh-CN"/>
              </w:rPr>
              <w:t>9</w:t>
            </w:r>
          </w:p>
        </w:tc>
        <w:tc>
          <w:tcPr>
            <w:tcW w:w="4356" w:type="dxa"/>
            <w:noWrap w:val="0"/>
            <w:vAlign w:val="center"/>
          </w:tcPr>
          <w:p>
            <w:pPr>
              <w:spacing w:line="0" w:lineRule="atLeast"/>
              <w:jc w:val="left"/>
              <w:rPr>
                <w:rFonts w:hint="eastAsia" w:ascii="宋体" w:eastAsia="宋体" w:cs="宋体"/>
                <w:b w:val="0"/>
                <w:bCs w:val="0"/>
                <w:sz w:val="22"/>
                <w:szCs w:val="22"/>
                <w:lang w:val="en-US" w:eastAsia="zh-CN"/>
              </w:rPr>
            </w:pPr>
            <w:r>
              <w:rPr>
                <w:rFonts w:hint="eastAsia" w:ascii="宋体" w:eastAsia="宋体" w:cs="宋体"/>
                <w:b w:val="0"/>
                <w:bCs w:val="0"/>
                <w:sz w:val="22"/>
                <w:szCs w:val="22"/>
                <w:lang w:eastAsia="zh-CN"/>
              </w:rPr>
              <w:t>项目负责人工作经验丰富、学历高、承揽实施过的同类项目业绩多的得</w:t>
            </w:r>
            <w:r>
              <w:rPr>
                <w:rFonts w:hint="eastAsia" w:ascii="宋体" w:eastAsia="宋体" w:cs="宋体"/>
                <w:b w:val="0"/>
                <w:bCs w:val="0"/>
                <w:sz w:val="22"/>
                <w:szCs w:val="22"/>
                <w:lang w:val="en-US" w:eastAsia="zh-CN"/>
              </w:rPr>
              <w:t>9-6分；</w:t>
            </w:r>
          </w:p>
          <w:p>
            <w:pPr>
              <w:spacing w:line="0" w:lineRule="atLeast"/>
              <w:jc w:val="left"/>
              <w:rPr>
                <w:rFonts w:hint="eastAsia" w:ascii="宋体" w:eastAsia="宋体" w:cs="宋体"/>
                <w:b w:val="0"/>
                <w:bCs w:val="0"/>
                <w:sz w:val="22"/>
                <w:szCs w:val="22"/>
                <w:lang w:val="en-US" w:eastAsia="zh-CN"/>
              </w:rPr>
            </w:pPr>
            <w:r>
              <w:rPr>
                <w:rFonts w:hint="eastAsia" w:ascii="宋体" w:eastAsia="宋体" w:cs="宋体"/>
                <w:b w:val="0"/>
                <w:bCs w:val="0"/>
                <w:sz w:val="22"/>
                <w:szCs w:val="22"/>
                <w:lang w:eastAsia="zh-CN"/>
              </w:rPr>
              <w:t>项目负责人工作经验较少、学历普通、承揽实施过的同类项目业绩较少的得</w:t>
            </w:r>
            <w:r>
              <w:rPr>
                <w:rFonts w:hint="eastAsia" w:ascii="宋体" w:eastAsia="宋体" w:cs="宋体"/>
                <w:b w:val="0"/>
                <w:bCs w:val="0"/>
                <w:sz w:val="22"/>
                <w:szCs w:val="22"/>
                <w:lang w:val="en-US" w:eastAsia="zh-CN"/>
              </w:rPr>
              <w:t>6-3分；</w:t>
            </w:r>
          </w:p>
          <w:p>
            <w:pPr>
              <w:spacing w:line="0" w:lineRule="atLeast"/>
              <w:jc w:val="left"/>
              <w:rPr>
                <w:rFonts w:hint="default"/>
                <w:lang w:val="en-US" w:eastAsia="zh-CN"/>
              </w:rPr>
            </w:pPr>
            <w:r>
              <w:rPr>
                <w:rFonts w:hint="eastAsia" w:ascii="宋体" w:eastAsia="宋体" w:cs="宋体"/>
                <w:b w:val="0"/>
                <w:bCs w:val="0"/>
                <w:sz w:val="22"/>
                <w:szCs w:val="22"/>
                <w:lang w:eastAsia="zh-CN"/>
              </w:rPr>
              <w:t>项目负责人工作经验少、学历差、承揽实施过的同类项目业绩少的得</w:t>
            </w:r>
            <w:r>
              <w:rPr>
                <w:rFonts w:hint="eastAsia" w:ascii="宋体" w:eastAsia="宋体" w:cs="宋体"/>
                <w:b w:val="0"/>
                <w:bCs w:val="0"/>
                <w:sz w:val="22"/>
                <w:szCs w:val="22"/>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20" w:type="dxa"/>
            <w:vMerge w:val="continue"/>
            <w:noWrap w:val="0"/>
            <w:vAlign w:val="center"/>
          </w:tcPr>
          <w:p>
            <w:pPr>
              <w:spacing w:line="460" w:lineRule="exact"/>
              <w:jc w:val="center"/>
              <w:rPr>
                <w:rFonts w:hint="eastAsia" w:ascii="宋体" w:eastAsia="宋体" w:cs="宋体"/>
                <w:b w:val="0"/>
                <w:bCs w:val="0"/>
                <w:sz w:val="22"/>
                <w:szCs w:val="22"/>
              </w:rPr>
            </w:pPr>
          </w:p>
        </w:tc>
        <w:tc>
          <w:tcPr>
            <w:tcW w:w="1018" w:type="dxa"/>
            <w:vMerge w:val="continue"/>
            <w:tcBorders/>
            <w:noWrap w:val="0"/>
            <w:vAlign w:val="center"/>
          </w:tcPr>
          <w:p>
            <w:pPr>
              <w:spacing w:line="0" w:lineRule="atLeast"/>
              <w:jc w:val="left"/>
              <w:rPr>
                <w:rFonts w:hint="eastAsia" w:ascii="宋体" w:eastAsia="宋体" w:cs="宋体"/>
                <w:b w:val="0"/>
                <w:bCs w:val="0"/>
                <w:sz w:val="22"/>
                <w:szCs w:val="22"/>
              </w:rPr>
            </w:pPr>
          </w:p>
        </w:tc>
        <w:tc>
          <w:tcPr>
            <w:tcW w:w="2056" w:type="dxa"/>
            <w:noWrap w:val="0"/>
            <w:vAlign w:val="center"/>
          </w:tcPr>
          <w:p>
            <w:pPr>
              <w:spacing w:line="0" w:lineRule="atLeast"/>
              <w:jc w:val="left"/>
              <w:rPr>
                <w:rFonts w:hint="eastAsia" w:ascii="宋体" w:eastAsia="宋体" w:cs="宋体"/>
                <w:b w:val="0"/>
                <w:bCs w:val="0"/>
                <w:sz w:val="22"/>
                <w:szCs w:val="22"/>
                <w:lang w:eastAsia="zh-CN"/>
              </w:rPr>
            </w:pPr>
            <w:r>
              <w:rPr>
                <w:rFonts w:hint="eastAsia" w:ascii="宋体" w:eastAsia="宋体" w:cs="宋体"/>
                <w:b w:val="0"/>
                <w:bCs w:val="0"/>
                <w:sz w:val="22"/>
                <w:szCs w:val="22"/>
                <w:lang w:eastAsia="zh-CN"/>
              </w:rPr>
              <w:t>拟投入本项目的</w:t>
            </w:r>
            <w:r>
              <w:rPr>
                <w:rFonts w:hint="eastAsia" w:ascii="宋体" w:eastAsia="宋体" w:cs="宋体"/>
                <w:b w:val="0"/>
                <w:bCs w:val="0"/>
                <w:sz w:val="22"/>
                <w:szCs w:val="22"/>
              </w:rPr>
              <w:t>其他人员的力量和</w:t>
            </w:r>
            <w:r>
              <w:rPr>
                <w:rFonts w:hint="eastAsia" w:ascii="宋体" w:eastAsia="宋体" w:cs="宋体"/>
                <w:b w:val="0"/>
                <w:bCs w:val="0"/>
                <w:sz w:val="22"/>
                <w:szCs w:val="22"/>
                <w:lang w:eastAsia="zh-CN"/>
              </w:rPr>
              <w:t>工作</w:t>
            </w:r>
            <w:r>
              <w:rPr>
                <w:rFonts w:hint="eastAsia" w:ascii="宋体" w:eastAsia="宋体" w:cs="宋体"/>
                <w:b w:val="0"/>
                <w:bCs w:val="0"/>
                <w:sz w:val="22"/>
                <w:szCs w:val="22"/>
              </w:rPr>
              <w:t>经验情况【根据投入人员</w:t>
            </w:r>
            <w:bookmarkStart w:id="133" w:name="_GoBack"/>
            <w:bookmarkEnd w:id="133"/>
            <w:r>
              <w:rPr>
                <w:rFonts w:hint="eastAsia" w:ascii="宋体" w:eastAsia="宋体" w:cs="宋体"/>
                <w:b w:val="0"/>
                <w:bCs w:val="0"/>
                <w:sz w:val="22"/>
                <w:szCs w:val="22"/>
              </w:rPr>
              <w:t>的数量、工作年限</w:t>
            </w:r>
            <w:r>
              <w:rPr>
                <w:rFonts w:hint="eastAsia" w:ascii="宋体" w:eastAsia="宋体" w:cs="宋体"/>
                <w:b w:val="0"/>
                <w:bCs w:val="0"/>
                <w:sz w:val="22"/>
                <w:szCs w:val="22"/>
                <w:lang w:eastAsia="zh-CN"/>
              </w:rPr>
              <w:t>、工作经验等</w:t>
            </w:r>
            <w:r>
              <w:rPr>
                <w:rFonts w:hint="eastAsia" w:ascii="宋体" w:eastAsia="宋体" w:cs="宋体"/>
                <w:b w:val="0"/>
                <w:bCs w:val="0"/>
                <w:sz w:val="22"/>
                <w:szCs w:val="22"/>
              </w:rPr>
              <w:t>】，由评委综合进行评定。</w:t>
            </w:r>
          </w:p>
        </w:tc>
        <w:tc>
          <w:tcPr>
            <w:tcW w:w="850" w:type="dxa"/>
            <w:noWrap w:val="0"/>
            <w:vAlign w:val="center"/>
          </w:tcPr>
          <w:p>
            <w:pPr>
              <w:spacing w:line="460" w:lineRule="exact"/>
              <w:jc w:val="center"/>
              <w:rPr>
                <w:rFonts w:hint="default" w:ascii="宋体" w:eastAsia="宋体" w:cs="宋体"/>
                <w:b w:val="0"/>
                <w:bCs w:val="0"/>
                <w:sz w:val="22"/>
                <w:szCs w:val="22"/>
                <w:lang w:val="en-US" w:eastAsia="zh-CN"/>
              </w:rPr>
            </w:pPr>
            <w:r>
              <w:rPr>
                <w:rFonts w:hint="eastAsia" w:ascii="宋体" w:eastAsia="宋体" w:cs="宋体"/>
                <w:b w:val="0"/>
                <w:bCs w:val="0"/>
                <w:sz w:val="22"/>
                <w:szCs w:val="22"/>
              </w:rPr>
              <w:t>0-</w:t>
            </w:r>
            <w:r>
              <w:rPr>
                <w:rFonts w:hint="eastAsia" w:ascii="宋体" w:eastAsia="宋体" w:cs="宋体"/>
                <w:b w:val="0"/>
                <w:bCs w:val="0"/>
                <w:sz w:val="22"/>
                <w:szCs w:val="22"/>
                <w:lang w:val="en-US" w:eastAsia="zh-CN"/>
              </w:rPr>
              <w:t>9</w:t>
            </w:r>
          </w:p>
        </w:tc>
        <w:tc>
          <w:tcPr>
            <w:tcW w:w="4356" w:type="dxa"/>
            <w:noWrap w:val="0"/>
            <w:vAlign w:val="center"/>
          </w:tcPr>
          <w:p>
            <w:pPr>
              <w:spacing w:line="320" w:lineRule="exact"/>
              <w:rPr>
                <w:rFonts w:hint="eastAsia" w:ascii="宋体" w:hAnsi="宋体" w:cs="新宋体"/>
                <w:sz w:val="22"/>
                <w:szCs w:val="22"/>
              </w:rPr>
            </w:pPr>
            <w:r>
              <w:rPr>
                <w:rFonts w:hint="eastAsia" w:ascii="宋体" w:hAnsi="宋体" w:cs="新宋体"/>
                <w:sz w:val="22"/>
                <w:szCs w:val="22"/>
              </w:rPr>
              <w:t>根据供应商投入其他人员的</w:t>
            </w:r>
            <w:r>
              <w:rPr>
                <w:rFonts w:hint="eastAsia" w:ascii="宋体" w:eastAsia="宋体" w:cs="宋体"/>
                <w:b w:val="0"/>
                <w:bCs w:val="0"/>
                <w:sz w:val="22"/>
                <w:szCs w:val="22"/>
              </w:rPr>
              <w:t>数量、工作年限</w:t>
            </w:r>
            <w:r>
              <w:rPr>
                <w:rFonts w:hint="eastAsia" w:ascii="宋体" w:eastAsia="宋体" w:cs="宋体"/>
                <w:b w:val="0"/>
                <w:bCs w:val="0"/>
                <w:sz w:val="22"/>
                <w:szCs w:val="22"/>
                <w:lang w:eastAsia="zh-CN"/>
              </w:rPr>
              <w:t>、工作经验</w:t>
            </w:r>
            <w:r>
              <w:rPr>
                <w:rFonts w:hint="eastAsia" w:ascii="宋体" w:hAnsi="宋体" w:cs="新宋体"/>
                <w:sz w:val="22"/>
                <w:szCs w:val="22"/>
              </w:rPr>
              <w:t>评分。</w:t>
            </w:r>
          </w:p>
          <w:p>
            <w:pPr>
              <w:spacing w:line="320" w:lineRule="exact"/>
              <w:rPr>
                <w:rFonts w:hint="eastAsia" w:ascii="宋体" w:hAnsi="宋体" w:cs="新宋体"/>
                <w:sz w:val="22"/>
                <w:szCs w:val="22"/>
              </w:rPr>
            </w:pPr>
            <w:r>
              <w:rPr>
                <w:rFonts w:hint="eastAsia" w:ascii="宋体" w:hAnsi="宋体" w:cs="新宋体"/>
                <w:sz w:val="22"/>
                <w:szCs w:val="22"/>
              </w:rPr>
              <w:t>较好的</w:t>
            </w:r>
            <w:r>
              <w:rPr>
                <w:rFonts w:hint="eastAsia" w:ascii="宋体" w:hAnsi="宋体" w:cs="新宋体"/>
                <w:sz w:val="22"/>
                <w:szCs w:val="22"/>
                <w:lang w:val="en-US" w:eastAsia="zh-CN"/>
              </w:rPr>
              <w:t>9</w:t>
            </w:r>
            <w:r>
              <w:rPr>
                <w:rFonts w:hint="eastAsia" w:ascii="宋体" w:hAnsi="宋体" w:cs="新宋体"/>
                <w:sz w:val="22"/>
                <w:szCs w:val="22"/>
              </w:rPr>
              <w:t>-</w:t>
            </w:r>
            <w:r>
              <w:rPr>
                <w:rFonts w:hint="eastAsia" w:ascii="宋体" w:hAnsi="宋体" w:cs="新宋体"/>
                <w:sz w:val="22"/>
                <w:szCs w:val="22"/>
                <w:lang w:val="en-US" w:eastAsia="zh-CN"/>
              </w:rPr>
              <w:t>6</w:t>
            </w:r>
            <w:r>
              <w:rPr>
                <w:rFonts w:hint="eastAsia" w:ascii="宋体" w:hAnsi="宋体" w:cs="新宋体"/>
                <w:sz w:val="22"/>
                <w:szCs w:val="22"/>
              </w:rPr>
              <w:t>分；一般的</w:t>
            </w:r>
            <w:r>
              <w:rPr>
                <w:rFonts w:hint="eastAsia" w:ascii="宋体" w:hAnsi="宋体" w:cs="新宋体"/>
                <w:sz w:val="22"/>
                <w:szCs w:val="22"/>
                <w:lang w:val="en-US" w:eastAsia="zh-CN"/>
              </w:rPr>
              <w:t>6</w:t>
            </w:r>
            <w:r>
              <w:rPr>
                <w:rFonts w:hint="eastAsia" w:ascii="宋体" w:hAnsi="宋体" w:cs="新宋体"/>
                <w:sz w:val="22"/>
                <w:szCs w:val="22"/>
              </w:rPr>
              <w:t>-</w:t>
            </w:r>
            <w:r>
              <w:rPr>
                <w:rFonts w:hint="eastAsia" w:ascii="宋体" w:hAnsi="宋体" w:cs="新宋体"/>
                <w:sz w:val="22"/>
                <w:szCs w:val="22"/>
                <w:lang w:val="en-US" w:eastAsia="zh-CN"/>
              </w:rPr>
              <w:t>3</w:t>
            </w:r>
            <w:r>
              <w:rPr>
                <w:rFonts w:hint="eastAsia" w:ascii="宋体" w:hAnsi="宋体" w:cs="新宋体"/>
                <w:sz w:val="22"/>
                <w:szCs w:val="22"/>
              </w:rPr>
              <w:t>分；较差的</w:t>
            </w:r>
            <w:r>
              <w:rPr>
                <w:rFonts w:hint="eastAsia" w:ascii="宋体" w:hAnsi="宋体" w:cs="新宋体"/>
                <w:sz w:val="22"/>
                <w:szCs w:val="22"/>
                <w:lang w:val="en-US" w:eastAsia="zh-CN"/>
              </w:rPr>
              <w:t>3</w:t>
            </w:r>
            <w:r>
              <w:rPr>
                <w:rFonts w:hint="eastAsia" w:ascii="宋体" w:hAnsi="宋体" w:cs="新宋体"/>
                <w:sz w:val="22"/>
                <w:szCs w:val="22"/>
              </w:rPr>
              <w:t>-0分。</w:t>
            </w:r>
          </w:p>
          <w:p>
            <w:pPr>
              <w:adjustRightInd w:val="0"/>
              <w:snapToGrid w:val="0"/>
              <w:spacing w:line="0" w:lineRule="atLeast"/>
              <w:jc w:val="center"/>
              <w:rPr>
                <w:rFonts w:hint="eastAsia" w:ascii="宋体" w:eastAsia="宋体" w:cs="宋体"/>
                <w:b w:val="0"/>
                <w:bCs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0" w:type="dxa"/>
            <w:noWrap w:val="0"/>
            <w:vAlign w:val="center"/>
          </w:tcPr>
          <w:p>
            <w:pPr>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3</w:t>
            </w:r>
          </w:p>
        </w:tc>
        <w:tc>
          <w:tcPr>
            <w:tcW w:w="3074" w:type="dxa"/>
            <w:gridSpan w:val="2"/>
            <w:noWrap w:val="0"/>
            <w:vAlign w:val="center"/>
          </w:tcPr>
          <w:p>
            <w:pPr>
              <w:spacing w:line="400" w:lineRule="exact"/>
              <w:rPr>
                <w:rFonts w:hint="eastAsia" w:ascii="宋体" w:eastAsia="宋体" w:cs="宋体"/>
                <w:b w:val="0"/>
                <w:bCs w:val="0"/>
                <w:sz w:val="22"/>
                <w:szCs w:val="22"/>
              </w:rPr>
            </w:pPr>
            <w:r>
              <w:rPr>
                <w:rFonts w:hint="eastAsia" w:ascii="宋体" w:eastAsia="宋体" w:cs="宋体"/>
                <w:b w:val="0"/>
                <w:bCs w:val="0"/>
                <w:sz w:val="22"/>
                <w:szCs w:val="22"/>
              </w:rPr>
              <w:t>项目的进度计划，进度与质量保障措施情况</w:t>
            </w:r>
          </w:p>
        </w:tc>
        <w:tc>
          <w:tcPr>
            <w:tcW w:w="850" w:type="dxa"/>
            <w:noWrap w:val="0"/>
            <w:vAlign w:val="center"/>
          </w:tcPr>
          <w:p>
            <w:pPr>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0-</w:t>
            </w:r>
            <w:r>
              <w:rPr>
                <w:rFonts w:hint="eastAsia" w:ascii="宋体" w:eastAsia="宋体" w:cs="宋体"/>
                <w:b w:val="0"/>
                <w:bCs w:val="0"/>
                <w:sz w:val="22"/>
                <w:szCs w:val="22"/>
                <w:lang w:val="en-US" w:eastAsia="zh-CN"/>
              </w:rPr>
              <w:t>9</w:t>
            </w:r>
          </w:p>
        </w:tc>
        <w:tc>
          <w:tcPr>
            <w:tcW w:w="4356" w:type="dxa"/>
            <w:noWrap w:val="0"/>
            <w:vAlign w:val="center"/>
          </w:tcPr>
          <w:p>
            <w:pPr>
              <w:spacing w:line="400" w:lineRule="exact"/>
              <w:rPr>
                <w:rFonts w:hint="eastAsia" w:ascii="宋体" w:eastAsia="宋体" w:cs="宋体"/>
                <w:b w:val="0"/>
                <w:bCs w:val="0"/>
                <w:sz w:val="22"/>
                <w:szCs w:val="22"/>
                <w:lang w:val="en-US" w:eastAsia="zh-CN"/>
              </w:rPr>
            </w:pPr>
            <w:r>
              <w:rPr>
                <w:rFonts w:hint="eastAsia" w:ascii="宋体" w:eastAsia="宋体" w:cs="宋体"/>
                <w:b w:val="0"/>
                <w:bCs w:val="0"/>
                <w:sz w:val="22"/>
                <w:szCs w:val="22"/>
              </w:rPr>
              <w:t>项目的进度计划，进度与质量保障措施</w:t>
            </w:r>
            <w:r>
              <w:rPr>
                <w:rFonts w:hint="eastAsia" w:ascii="宋体" w:eastAsia="宋体" w:cs="宋体"/>
                <w:b w:val="0"/>
                <w:bCs w:val="0"/>
                <w:sz w:val="22"/>
                <w:szCs w:val="22"/>
                <w:lang w:eastAsia="zh-CN"/>
              </w:rPr>
              <w:t>科学合理的得</w:t>
            </w:r>
            <w:r>
              <w:rPr>
                <w:rFonts w:hint="eastAsia" w:ascii="宋体" w:eastAsia="宋体" w:cs="宋体"/>
                <w:b w:val="0"/>
                <w:bCs w:val="0"/>
                <w:sz w:val="22"/>
                <w:szCs w:val="22"/>
                <w:lang w:val="en-US" w:eastAsia="zh-CN"/>
              </w:rPr>
              <w:t>9-6分；</w:t>
            </w:r>
          </w:p>
          <w:p>
            <w:pPr>
              <w:spacing w:line="400" w:lineRule="exact"/>
              <w:rPr>
                <w:rFonts w:hint="eastAsia" w:ascii="宋体" w:eastAsia="宋体" w:cs="宋体"/>
                <w:b w:val="0"/>
                <w:bCs w:val="0"/>
                <w:sz w:val="22"/>
                <w:szCs w:val="22"/>
                <w:lang w:val="en-US" w:eastAsia="zh-CN"/>
              </w:rPr>
            </w:pPr>
            <w:r>
              <w:rPr>
                <w:rFonts w:hint="eastAsia" w:ascii="宋体" w:eastAsia="宋体" w:cs="宋体"/>
                <w:b w:val="0"/>
                <w:bCs w:val="0"/>
                <w:sz w:val="22"/>
                <w:szCs w:val="22"/>
              </w:rPr>
              <w:t>项目的进度计划，进度与质量保障措施</w:t>
            </w:r>
            <w:r>
              <w:rPr>
                <w:rFonts w:hint="eastAsia" w:ascii="宋体" w:eastAsia="宋体" w:cs="宋体"/>
                <w:b w:val="0"/>
                <w:bCs w:val="0"/>
                <w:sz w:val="22"/>
                <w:szCs w:val="22"/>
                <w:lang w:eastAsia="zh-CN"/>
              </w:rPr>
              <w:t>较完善，基本满足采购需求的得</w:t>
            </w:r>
            <w:r>
              <w:rPr>
                <w:rFonts w:hint="eastAsia" w:ascii="宋体" w:eastAsia="宋体" w:cs="宋体"/>
                <w:b w:val="0"/>
                <w:bCs w:val="0"/>
                <w:sz w:val="22"/>
                <w:szCs w:val="22"/>
                <w:lang w:val="en-US" w:eastAsia="zh-CN"/>
              </w:rPr>
              <w:t>6-3分；</w:t>
            </w:r>
          </w:p>
          <w:p>
            <w:pPr>
              <w:spacing w:line="400" w:lineRule="exact"/>
              <w:rPr>
                <w:rFonts w:hint="default" w:eastAsia="宋体"/>
                <w:lang w:val="en-US" w:eastAsia="zh-CN"/>
              </w:rPr>
            </w:pPr>
            <w:r>
              <w:rPr>
                <w:rFonts w:hint="eastAsia" w:ascii="宋体" w:eastAsia="宋体" w:cs="宋体"/>
                <w:b w:val="0"/>
                <w:bCs w:val="0"/>
                <w:sz w:val="22"/>
                <w:szCs w:val="22"/>
              </w:rPr>
              <w:t>项目的进度计划，进度与质量保障措施</w:t>
            </w:r>
            <w:r>
              <w:rPr>
                <w:rFonts w:hint="eastAsia" w:ascii="宋体" w:eastAsia="宋体" w:cs="宋体"/>
                <w:b w:val="0"/>
                <w:bCs w:val="0"/>
                <w:sz w:val="22"/>
                <w:szCs w:val="22"/>
                <w:lang w:eastAsia="zh-CN"/>
              </w:rPr>
              <w:t>片面，不能满足采购需求的得</w:t>
            </w:r>
            <w:r>
              <w:rPr>
                <w:rFonts w:hint="eastAsia" w:ascii="宋体" w:eastAsia="宋体" w:cs="宋体"/>
                <w:b w:val="0"/>
                <w:bCs w:val="0"/>
                <w:sz w:val="22"/>
                <w:szCs w:val="22"/>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0" w:type="dxa"/>
            <w:noWrap w:val="0"/>
            <w:vAlign w:val="center"/>
          </w:tcPr>
          <w:p>
            <w:pPr>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4</w:t>
            </w:r>
          </w:p>
        </w:tc>
        <w:tc>
          <w:tcPr>
            <w:tcW w:w="3074" w:type="dxa"/>
            <w:gridSpan w:val="2"/>
            <w:noWrap w:val="0"/>
            <w:vAlign w:val="center"/>
          </w:tcPr>
          <w:p>
            <w:pPr>
              <w:spacing w:line="0" w:lineRule="atLeast"/>
              <w:jc w:val="center"/>
              <w:rPr>
                <w:rFonts w:hint="eastAsia" w:ascii="宋体" w:eastAsia="宋体" w:cs="宋体"/>
                <w:b w:val="0"/>
                <w:bCs w:val="0"/>
                <w:sz w:val="22"/>
                <w:szCs w:val="22"/>
              </w:rPr>
            </w:pPr>
            <w:r>
              <w:rPr>
                <w:rFonts w:hint="eastAsia" w:ascii="宋体" w:eastAsia="宋体" w:cs="宋体"/>
                <w:b w:val="0"/>
                <w:bCs w:val="0"/>
                <w:sz w:val="22"/>
                <w:szCs w:val="22"/>
              </w:rPr>
              <w:t>项目的特点和难点分析及解决措施情况</w:t>
            </w:r>
          </w:p>
        </w:tc>
        <w:tc>
          <w:tcPr>
            <w:tcW w:w="850" w:type="dxa"/>
            <w:noWrap w:val="0"/>
            <w:vAlign w:val="center"/>
          </w:tcPr>
          <w:p>
            <w:pPr>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0-</w:t>
            </w:r>
            <w:r>
              <w:rPr>
                <w:rFonts w:hint="eastAsia" w:ascii="宋体" w:eastAsia="宋体" w:cs="宋体"/>
                <w:b w:val="0"/>
                <w:bCs w:val="0"/>
                <w:sz w:val="22"/>
                <w:szCs w:val="22"/>
                <w:lang w:val="en-US" w:eastAsia="zh-CN"/>
              </w:rPr>
              <w:t>9</w:t>
            </w:r>
          </w:p>
        </w:tc>
        <w:tc>
          <w:tcPr>
            <w:tcW w:w="4356" w:type="dxa"/>
            <w:noWrap w:val="0"/>
            <w:vAlign w:val="center"/>
          </w:tcPr>
          <w:p>
            <w:pPr>
              <w:adjustRightInd w:val="0"/>
              <w:snapToGrid w:val="0"/>
              <w:spacing w:line="0" w:lineRule="atLeast"/>
              <w:jc w:val="center"/>
              <w:rPr>
                <w:rFonts w:hint="eastAsia" w:ascii="宋体" w:eastAsia="宋体" w:cs="宋体"/>
                <w:b w:val="0"/>
                <w:bCs w:val="0"/>
                <w:sz w:val="22"/>
                <w:szCs w:val="22"/>
              </w:rPr>
            </w:pPr>
            <w:r>
              <w:rPr>
                <w:rFonts w:hint="eastAsia" w:ascii="宋体" w:hAnsi="宋体" w:cs="新宋体"/>
                <w:sz w:val="22"/>
                <w:szCs w:val="22"/>
              </w:rPr>
              <w:t>综合本项目情况，供应商对本次项目特点和难点的理解与分析：思路清晰、针对性强的</w:t>
            </w:r>
            <w:r>
              <w:rPr>
                <w:rFonts w:hint="eastAsia" w:ascii="宋体" w:hAnsi="宋体" w:cs="新宋体"/>
                <w:sz w:val="22"/>
                <w:szCs w:val="22"/>
                <w:lang w:val="en-US" w:eastAsia="zh-CN"/>
              </w:rPr>
              <w:t>9</w:t>
            </w:r>
            <w:r>
              <w:rPr>
                <w:rFonts w:hint="eastAsia" w:ascii="宋体" w:hAnsi="宋体" w:cs="新宋体"/>
                <w:sz w:val="22"/>
                <w:szCs w:val="22"/>
              </w:rPr>
              <w:t>-</w:t>
            </w:r>
            <w:r>
              <w:rPr>
                <w:rFonts w:hint="eastAsia" w:ascii="宋体" w:hAnsi="宋体" w:cs="新宋体"/>
                <w:sz w:val="22"/>
                <w:szCs w:val="22"/>
                <w:lang w:val="en-US" w:eastAsia="zh-CN"/>
              </w:rPr>
              <w:t>6</w:t>
            </w:r>
            <w:r>
              <w:rPr>
                <w:rFonts w:hint="eastAsia" w:ascii="宋体" w:hAnsi="宋体" w:cs="新宋体"/>
                <w:sz w:val="22"/>
                <w:szCs w:val="22"/>
              </w:rPr>
              <w:t>分；思路一般清晰、针对性一般的</w:t>
            </w:r>
            <w:r>
              <w:rPr>
                <w:rFonts w:hint="eastAsia" w:ascii="宋体" w:hAnsi="宋体" w:cs="新宋体"/>
                <w:sz w:val="22"/>
                <w:szCs w:val="22"/>
                <w:lang w:val="en-US" w:eastAsia="zh-CN"/>
              </w:rPr>
              <w:t>6</w:t>
            </w:r>
            <w:r>
              <w:rPr>
                <w:rFonts w:hint="eastAsia" w:ascii="宋体" w:hAnsi="宋体" w:cs="新宋体"/>
                <w:sz w:val="22"/>
                <w:szCs w:val="22"/>
              </w:rPr>
              <w:t>-</w:t>
            </w:r>
            <w:r>
              <w:rPr>
                <w:rFonts w:hint="eastAsia" w:ascii="宋体" w:hAnsi="宋体" w:cs="新宋体"/>
                <w:sz w:val="22"/>
                <w:szCs w:val="22"/>
                <w:lang w:val="en-US" w:eastAsia="zh-CN"/>
              </w:rPr>
              <w:t>3</w:t>
            </w:r>
            <w:r>
              <w:rPr>
                <w:rFonts w:hint="eastAsia" w:ascii="宋体" w:hAnsi="宋体" w:cs="新宋体"/>
                <w:sz w:val="22"/>
                <w:szCs w:val="22"/>
              </w:rPr>
              <w:t>分；思路不清晰、基本没有针对性的</w:t>
            </w:r>
            <w:r>
              <w:rPr>
                <w:rFonts w:hint="eastAsia" w:ascii="宋体" w:hAnsi="宋体" w:cs="新宋体"/>
                <w:sz w:val="22"/>
                <w:szCs w:val="22"/>
                <w:lang w:val="en-US" w:eastAsia="zh-CN"/>
              </w:rPr>
              <w:t>3</w:t>
            </w:r>
            <w:r>
              <w:rPr>
                <w:rFonts w:hint="eastAsia" w:ascii="宋体" w:hAnsi="宋体" w:cs="新宋体"/>
                <w:sz w:val="22"/>
                <w:szCs w:val="2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20" w:type="dxa"/>
            <w:noWrap w:val="0"/>
            <w:vAlign w:val="center"/>
          </w:tcPr>
          <w:p>
            <w:pPr>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5</w:t>
            </w:r>
          </w:p>
        </w:tc>
        <w:tc>
          <w:tcPr>
            <w:tcW w:w="3074" w:type="dxa"/>
            <w:gridSpan w:val="2"/>
            <w:noWrap w:val="0"/>
            <w:vAlign w:val="center"/>
          </w:tcPr>
          <w:p>
            <w:pPr>
              <w:spacing w:line="0" w:lineRule="atLeast"/>
              <w:jc w:val="center"/>
              <w:rPr>
                <w:rFonts w:hint="eastAsia" w:ascii="宋体" w:eastAsia="宋体" w:cs="宋体"/>
                <w:b w:val="0"/>
                <w:bCs w:val="0"/>
                <w:sz w:val="22"/>
                <w:szCs w:val="22"/>
              </w:rPr>
            </w:pPr>
            <w:r>
              <w:rPr>
                <w:rFonts w:hint="eastAsia" w:ascii="宋体" w:eastAsia="宋体" w:cs="宋体"/>
                <w:b w:val="0"/>
                <w:bCs w:val="0"/>
                <w:sz w:val="22"/>
                <w:szCs w:val="22"/>
              </w:rPr>
              <w:t>项目实施的合理化建议</w:t>
            </w:r>
          </w:p>
        </w:tc>
        <w:tc>
          <w:tcPr>
            <w:tcW w:w="850" w:type="dxa"/>
            <w:noWrap w:val="0"/>
            <w:vAlign w:val="center"/>
          </w:tcPr>
          <w:p>
            <w:pPr>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0-</w:t>
            </w:r>
            <w:r>
              <w:rPr>
                <w:rFonts w:hint="eastAsia" w:ascii="宋体" w:eastAsia="宋体" w:cs="宋体"/>
                <w:b w:val="0"/>
                <w:bCs w:val="0"/>
                <w:sz w:val="22"/>
                <w:szCs w:val="22"/>
                <w:lang w:val="en-US" w:eastAsia="zh-CN"/>
              </w:rPr>
              <w:t>9</w:t>
            </w:r>
          </w:p>
        </w:tc>
        <w:tc>
          <w:tcPr>
            <w:tcW w:w="4356" w:type="dxa"/>
            <w:noWrap w:val="0"/>
            <w:vAlign w:val="center"/>
          </w:tcPr>
          <w:p>
            <w:pPr>
              <w:spacing w:line="320" w:lineRule="exact"/>
              <w:jc w:val="left"/>
              <w:rPr>
                <w:rFonts w:hint="eastAsia" w:ascii="宋体" w:hAnsi="宋体" w:cs="新宋体"/>
                <w:sz w:val="22"/>
                <w:szCs w:val="22"/>
              </w:rPr>
            </w:pPr>
            <w:r>
              <w:rPr>
                <w:rFonts w:hint="eastAsia" w:ascii="宋体" w:hAnsi="宋体" w:cs="新宋体"/>
                <w:sz w:val="22"/>
                <w:szCs w:val="22"/>
              </w:rPr>
              <w:t>针对本项目的合理化建议。</w:t>
            </w:r>
          </w:p>
          <w:p>
            <w:pPr>
              <w:adjustRightInd w:val="0"/>
              <w:snapToGrid w:val="0"/>
              <w:spacing w:line="0" w:lineRule="atLeast"/>
              <w:jc w:val="left"/>
              <w:rPr>
                <w:rFonts w:hint="eastAsia" w:ascii="宋体" w:eastAsia="宋体" w:cs="宋体"/>
                <w:b w:val="0"/>
                <w:bCs w:val="0"/>
                <w:sz w:val="22"/>
                <w:szCs w:val="22"/>
              </w:rPr>
            </w:pPr>
            <w:r>
              <w:rPr>
                <w:rFonts w:hint="eastAsia" w:ascii="宋体" w:hAnsi="宋体" w:cs="新宋体"/>
                <w:sz w:val="22"/>
                <w:szCs w:val="22"/>
              </w:rPr>
              <w:t>合理的</w:t>
            </w:r>
            <w:r>
              <w:rPr>
                <w:rFonts w:hint="eastAsia" w:ascii="宋体" w:hAnsi="宋体" w:cs="新宋体"/>
                <w:sz w:val="22"/>
                <w:szCs w:val="22"/>
                <w:lang w:val="en-US" w:eastAsia="zh-CN"/>
              </w:rPr>
              <w:t>9</w:t>
            </w:r>
            <w:r>
              <w:rPr>
                <w:rFonts w:hint="eastAsia" w:ascii="宋体" w:hAnsi="宋体" w:cs="新宋体"/>
                <w:sz w:val="22"/>
                <w:szCs w:val="22"/>
              </w:rPr>
              <w:t>-</w:t>
            </w:r>
            <w:r>
              <w:rPr>
                <w:rFonts w:hint="eastAsia" w:ascii="宋体" w:hAnsi="宋体" w:cs="新宋体"/>
                <w:sz w:val="22"/>
                <w:szCs w:val="22"/>
                <w:lang w:val="en-US" w:eastAsia="zh-CN"/>
              </w:rPr>
              <w:t>6</w:t>
            </w:r>
            <w:r>
              <w:rPr>
                <w:rFonts w:hint="eastAsia" w:ascii="宋体" w:hAnsi="宋体" w:cs="新宋体"/>
                <w:sz w:val="22"/>
                <w:szCs w:val="22"/>
              </w:rPr>
              <w:t>分；较合理</w:t>
            </w:r>
            <w:r>
              <w:rPr>
                <w:rFonts w:hint="eastAsia" w:ascii="宋体" w:hAnsi="宋体" w:cs="新宋体"/>
                <w:sz w:val="22"/>
                <w:szCs w:val="22"/>
                <w:lang w:val="en-US" w:eastAsia="zh-CN"/>
              </w:rPr>
              <w:t>6</w:t>
            </w:r>
            <w:r>
              <w:rPr>
                <w:rFonts w:hint="eastAsia" w:ascii="宋体" w:hAnsi="宋体" w:cs="新宋体"/>
                <w:sz w:val="22"/>
                <w:szCs w:val="22"/>
              </w:rPr>
              <w:t>-</w:t>
            </w:r>
            <w:r>
              <w:rPr>
                <w:rFonts w:hint="eastAsia" w:ascii="宋体" w:hAnsi="宋体" w:cs="新宋体"/>
                <w:sz w:val="22"/>
                <w:szCs w:val="22"/>
                <w:lang w:val="en-US" w:eastAsia="zh-CN"/>
              </w:rPr>
              <w:t>3</w:t>
            </w:r>
            <w:r>
              <w:rPr>
                <w:rFonts w:hint="eastAsia" w:ascii="宋体" w:hAnsi="宋体" w:cs="新宋体"/>
                <w:sz w:val="22"/>
                <w:szCs w:val="22"/>
              </w:rPr>
              <w:t>分；不合理</w:t>
            </w:r>
            <w:r>
              <w:rPr>
                <w:rFonts w:hint="eastAsia" w:ascii="宋体" w:hAnsi="宋体" w:cs="新宋体"/>
                <w:sz w:val="22"/>
                <w:szCs w:val="22"/>
                <w:lang w:val="en-US" w:eastAsia="zh-CN"/>
              </w:rPr>
              <w:t>3</w:t>
            </w:r>
            <w:r>
              <w:rPr>
                <w:rFonts w:hint="eastAsia" w:ascii="宋体" w:hAnsi="宋体" w:cs="新宋体"/>
                <w:sz w:val="22"/>
                <w:szCs w:val="2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20" w:type="dxa"/>
            <w:noWrap w:val="0"/>
            <w:vAlign w:val="center"/>
          </w:tcPr>
          <w:p>
            <w:pPr>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6</w:t>
            </w:r>
          </w:p>
        </w:tc>
        <w:tc>
          <w:tcPr>
            <w:tcW w:w="3074" w:type="dxa"/>
            <w:gridSpan w:val="2"/>
            <w:noWrap w:val="0"/>
            <w:vAlign w:val="center"/>
          </w:tcPr>
          <w:p>
            <w:pPr>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供应商类似业绩情况</w:t>
            </w:r>
          </w:p>
        </w:tc>
        <w:tc>
          <w:tcPr>
            <w:tcW w:w="850" w:type="dxa"/>
            <w:noWrap w:val="0"/>
            <w:vAlign w:val="center"/>
          </w:tcPr>
          <w:p>
            <w:pPr>
              <w:spacing w:line="460" w:lineRule="exact"/>
              <w:jc w:val="center"/>
              <w:rPr>
                <w:rFonts w:hint="default" w:ascii="宋体" w:eastAsia="宋体" w:cs="宋体"/>
                <w:b w:val="0"/>
                <w:bCs w:val="0"/>
                <w:sz w:val="22"/>
                <w:szCs w:val="22"/>
                <w:lang w:val="en-US" w:eastAsia="zh-CN"/>
              </w:rPr>
            </w:pPr>
            <w:r>
              <w:rPr>
                <w:rFonts w:hint="eastAsia" w:ascii="宋体" w:eastAsia="宋体" w:cs="宋体"/>
                <w:b w:val="0"/>
                <w:bCs w:val="0"/>
                <w:sz w:val="22"/>
                <w:szCs w:val="22"/>
              </w:rPr>
              <w:t>0-</w:t>
            </w:r>
            <w:r>
              <w:rPr>
                <w:rFonts w:hint="eastAsia" w:ascii="宋体" w:eastAsia="宋体" w:cs="宋体"/>
                <w:b w:val="0"/>
                <w:bCs w:val="0"/>
                <w:sz w:val="22"/>
                <w:szCs w:val="22"/>
                <w:lang w:val="en-US" w:eastAsia="zh-CN"/>
              </w:rPr>
              <w:t>15</w:t>
            </w:r>
          </w:p>
        </w:tc>
        <w:tc>
          <w:tcPr>
            <w:tcW w:w="4356" w:type="dxa"/>
            <w:noWrap w:val="0"/>
            <w:vAlign w:val="center"/>
          </w:tcPr>
          <w:p>
            <w:pPr>
              <w:numPr>
                <w:ilvl w:val="0"/>
                <w:numId w:val="0"/>
              </w:numPr>
              <w:adjustRightInd w:val="0"/>
              <w:snapToGrid w:val="0"/>
              <w:spacing w:line="0" w:lineRule="atLeast"/>
              <w:ind w:leftChars="0"/>
              <w:jc w:val="left"/>
              <w:rPr>
                <w:rFonts w:hint="eastAsia" w:ascii="宋体" w:eastAsia="宋体" w:cs="宋体"/>
                <w:b w:val="0"/>
                <w:bCs w:val="0"/>
                <w:sz w:val="22"/>
                <w:szCs w:val="22"/>
              </w:rPr>
            </w:pPr>
            <w:r>
              <w:rPr>
                <w:rFonts w:hint="eastAsia" w:ascii="宋体" w:hAnsi="宋体" w:eastAsia="宋体" w:cs="宋体"/>
                <w:b w:val="0"/>
                <w:bCs w:val="0"/>
                <w:snapToGrid w:val="0"/>
                <w:kern w:val="0"/>
                <w:sz w:val="22"/>
                <w:szCs w:val="22"/>
              </w:rPr>
              <w:t>供应商201</w:t>
            </w:r>
            <w:r>
              <w:rPr>
                <w:rFonts w:hint="eastAsia" w:ascii="宋体" w:cs="宋体"/>
                <w:b w:val="0"/>
                <w:bCs w:val="0"/>
                <w:snapToGrid w:val="0"/>
                <w:kern w:val="0"/>
                <w:sz w:val="22"/>
                <w:szCs w:val="22"/>
                <w:lang w:val="en-US" w:eastAsia="zh-CN"/>
              </w:rPr>
              <w:t>7</w:t>
            </w:r>
            <w:r>
              <w:rPr>
                <w:rFonts w:hint="eastAsia" w:ascii="宋体" w:hAnsi="宋体" w:eastAsia="宋体" w:cs="宋体"/>
                <w:b w:val="0"/>
                <w:bCs w:val="0"/>
                <w:snapToGrid w:val="0"/>
                <w:kern w:val="0"/>
                <w:sz w:val="22"/>
                <w:szCs w:val="22"/>
              </w:rPr>
              <w:t>年1月</w:t>
            </w:r>
            <w:r>
              <w:rPr>
                <w:rFonts w:hint="eastAsia" w:ascii="宋体" w:eastAsia="宋体" w:cs="宋体"/>
                <w:b w:val="0"/>
                <w:bCs w:val="0"/>
                <w:snapToGrid w:val="0"/>
                <w:kern w:val="0"/>
                <w:sz w:val="22"/>
                <w:szCs w:val="22"/>
                <w:lang w:val="en-US" w:eastAsia="zh-CN"/>
              </w:rPr>
              <w:t>1日</w:t>
            </w:r>
            <w:r>
              <w:rPr>
                <w:rFonts w:hint="eastAsia" w:ascii="宋体" w:hAnsi="宋体" w:eastAsia="宋体" w:cs="宋体"/>
                <w:b w:val="0"/>
                <w:bCs w:val="0"/>
                <w:snapToGrid w:val="0"/>
                <w:kern w:val="0"/>
                <w:sz w:val="22"/>
                <w:szCs w:val="22"/>
              </w:rPr>
              <w:t>至今</w:t>
            </w:r>
            <w:r>
              <w:rPr>
                <w:rFonts w:hint="eastAsia" w:ascii="宋体" w:eastAsia="宋体" w:cs="宋体"/>
                <w:b w:val="0"/>
                <w:bCs w:val="0"/>
                <w:snapToGrid w:val="0"/>
                <w:kern w:val="0"/>
                <w:sz w:val="22"/>
                <w:szCs w:val="22"/>
                <w:lang w:eastAsia="zh-CN"/>
              </w:rPr>
              <w:t>（以合同签订时间为准）</w:t>
            </w:r>
            <w:r>
              <w:rPr>
                <w:rFonts w:hint="eastAsia" w:ascii="宋体" w:hAnsi="宋体" w:eastAsia="宋体" w:cs="宋体"/>
                <w:b w:val="0"/>
                <w:bCs w:val="0"/>
                <w:snapToGrid w:val="0"/>
                <w:kern w:val="0"/>
                <w:sz w:val="22"/>
                <w:szCs w:val="22"/>
              </w:rPr>
              <w:t>已</w:t>
            </w:r>
            <w:r>
              <w:rPr>
                <w:rFonts w:hint="eastAsia" w:ascii="宋体" w:eastAsia="宋体" w:cs="宋体"/>
                <w:b w:val="0"/>
                <w:bCs w:val="0"/>
                <w:snapToGrid w:val="0"/>
                <w:kern w:val="0"/>
                <w:sz w:val="22"/>
                <w:szCs w:val="22"/>
                <w:lang w:eastAsia="zh-CN"/>
              </w:rPr>
              <w:t>承接类似</w:t>
            </w:r>
            <w:r>
              <w:rPr>
                <w:rFonts w:hint="eastAsia" w:ascii="宋体" w:hAnsi="宋体" w:eastAsia="宋体" w:cs="宋体"/>
                <w:b w:val="0"/>
                <w:bCs w:val="0"/>
                <w:snapToGrid w:val="0"/>
                <w:kern w:val="0"/>
                <w:sz w:val="22"/>
                <w:szCs w:val="22"/>
              </w:rPr>
              <w:t>拆迁事务代理服务项目的业绩，每提供一个得</w:t>
            </w:r>
            <w:r>
              <w:rPr>
                <w:rFonts w:hint="eastAsia" w:ascii="宋体" w:eastAsia="宋体" w:cs="宋体"/>
                <w:b w:val="0"/>
                <w:bCs w:val="0"/>
                <w:snapToGrid w:val="0"/>
                <w:kern w:val="0"/>
                <w:sz w:val="22"/>
                <w:szCs w:val="22"/>
                <w:lang w:val="en-US" w:eastAsia="zh-CN"/>
              </w:rPr>
              <w:t>3</w:t>
            </w:r>
            <w:r>
              <w:rPr>
                <w:rFonts w:hint="eastAsia" w:ascii="宋体" w:hAnsi="宋体" w:eastAsia="宋体" w:cs="宋体"/>
                <w:b w:val="0"/>
                <w:bCs w:val="0"/>
                <w:snapToGrid w:val="0"/>
                <w:kern w:val="0"/>
                <w:sz w:val="22"/>
                <w:szCs w:val="22"/>
              </w:rPr>
              <w:t>分；本项最高得</w:t>
            </w:r>
            <w:r>
              <w:rPr>
                <w:rFonts w:hint="eastAsia" w:ascii="宋体" w:eastAsia="宋体" w:cs="宋体"/>
                <w:b w:val="0"/>
                <w:bCs w:val="0"/>
                <w:snapToGrid w:val="0"/>
                <w:kern w:val="0"/>
                <w:sz w:val="22"/>
                <w:szCs w:val="22"/>
                <w:lang w:val="en-US" w:eastAsia="zh-CN"/>
              </w:rPr>
              <w:t>15</w:t>
            </w:r>
            <w:r>
              <w:rPr>
                <w:rFonts w:hint="eastAsia" w:ascii="宋体" w:hAnsi="宋体" w:eastAsia="宋体" w:cs="宋体"/>
                <w:b w:val="0"/>
                <w:bCs w:val="0"/>
                <w:snapToGrid w:val="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0" w:type="dxa"/>
            <w:noWrap w:val="0"/>
            <w:vAlign w:val="center"/>
          </w:tcPr>
          <w:p>
            <w:pPr>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7</w:t>
            </w:r>
          </w:p>
        </w:tc>
        <w:tc>
          <w:tcPr>
            <w:tcW w:w="3074" w:type="dxa"/>
            <w:gridSpan w:val="2"/>
            <w:noWrap w:val="0"/>
            <w:vAlign w:val="center"/>
          </w:tcPr>
          <w:p>
            <w:pPr>
              <w:snapToGrid w:val="0"/>
              <w:spacing w:line="460" w:lineRule="exact"/>
              <w:jc w:val="center"/>
              <w:rPr>
                <w:rFonts w:hint="eastAsia" w:ascii="宋体" w:eastAsia="宋体" w:cs="宋体"/>
                <w:b w:val="0"/>
                <w:bCs w:val="0"/>
                <w:sz w:val="22"/>
                <w:szCs w:val="22"/>
              </w:rPr>
            </w:pPr>
            <w:r>
              <w:rPr>
                <w:rFonts w:hint="eastAsia" w:ascii="宋体" w:eastAsia="宋体" w:cs="宋体"/>
                <w:b w:val="0"/>
                <w:bCs w:val="0"/>
                <w:sz w:val="22"/>
                <w:szCs w:val="22"/>
              </w:rPr>
              <w:t>项目负责人答辩情况（组织能力、领导能力等）</w:t>
            </w:r>
          </w:p>
        </w:tc>
        <w:tc>
          <w:tcPr>
            <w:tcW w:w="850" w:type="dxa"/>
            <w:noWrap w:val="0"/>
            <w:vAlign w:val="center"/>
          </w:tcPr>
          <w:p>
            <w:pPr>
              <w:snapToGrid w:val="0"/>
              <w:spacing w:line="460" w:lineRule="exact"/>
              <w:jc w:val="center"/>
              <w:rPr>
                <w:rFonts w:hint="default" w:ascii="宋体" w:eastAsia="宋体" w:cs="宋体"/>
                <w:b w:val="0"/>
                <w:bCs w:val="0"/>
                <w:sz w:val="22"/>
                <w:szCs w:val="22"/>
                <w:lang w:val="en-US" w:eastAsia="zh-CN"/>
              </w:rPr>
            </w:pPr>
            <w:r>
              <w:rPr>
                <w:rFonts w:hint="eastAsia" w:ascii="宋体" w:eastAsia="宋体" w:cs="宋体"/>
                <w:b w:val="0"/>
                <w:bCs w:val="0"/>
                <w:sz w:val="22"/>
                <w:szCs w:val="22"/>
              </w:rPr>
              <w:t>0-</w:t>
            </w:r>
            <w:r>
              <w:rPr>
                <w:rFonts w:hint="eastAsia" w:ascii="宋体" w:eastAsia="宋体" w:cs="宋体"/>
                <w:b w:val="0"/>
                <w:bCs w:val="0"/>
                <w:sz w:val="22"/>
                <w:szCs w:val="22"/>
                <w:lang w:val="en-US" w:eastAsia="zh-CN"/>
              </w:rPr>
              <w:t>20</w:t>
            </w:r>
          </w:p>
        </w:tc>
        <w:tc>
          <w:tcPr>
            <w:tcW w:w="4356" w:type="dxa"/>
            <w:noWrap w:val="0"/>
            <w:vAlign w:val="center"/>
          </w:tcPr>
          <w:p>
            <w:pPr>
              <w:adjustRightInd w:val="0"/>
              <w:snapToGrid w:val="0"/>
              <w:spacing w:line="0" w:lineRule="atLeast"/>
              <w:jc w:val="left"/>
              <w:rPr>
                <w:rFonts w:hint="eastAsia" w:ascii="宋体" w:eastAsia="宋体" w:cs="宋体"/>
                <w:b w:val="0"/>
                <w:bCs w:val="0"/>
                <w:sz w:val="22"/>
                <w:szCs w:val="22"/>
              </w:rPr>
            </w:pPr>
            <w:r>
              <w:rPr>
                <w:rFonts w:hint="eastAsia" w:ascii="宋体" w:hAnsi="宋体" w:cs="新宋体"/>
                <w:sz w:val="22"/>
                <w:szCs w:val="22"/>
              </w:rPr>
              <w:t>思路清晰、针对性强</w:t>
            </w:r>
            <w:r>
              <w:rPr>
                <w:rFonts w:hint="eastAsia" w:ascii="宋体" w:hAnsi="宋体" w:cs="新宋体"/>
                <w:sz w:val="22"/>
                <w:szCs w:val="22"/>
                <w:lang w:eastAsia="zh-CN"/>
              </w:rPr>
              <w:t>、科学合理</w:t>
            </w:r>
            <w:r>
              <w:rPr>
                <w:rFonts w:hint="eastAsia" w:ascii="宋体" w:hAnsi="宋体" w:cs="新宋体"/>
                <w:sz w:val="22"/>
                <w:szCs w:val="22"/>
              </w:rPr>
              <w:t>的</w:t>
            </w:r>
            <w:r>
              <w:rPr>
                <w:rFonts w:hint="eastAsia" w:ascii="宋体" w:hAnsi="宋体" w:cs="新宋体"/>
                <w:sz w:val="22"/>
                <w:szCs w:val="22"/>
                <w:lang w:val="en-US" w:eastAsia="zh-CN"/>
              </w:rPr>
              <w:t>20</w:t>
            </w:r>
            <w:r>
              <w:rPr>
                <w:rFonts w:hint="eastAsia" w:ascii="宋体" w:hAnsi="宋体" w:cs="新宋体"/>
                <w:sz w:val="22"/>
                <w:szCs w:val="22"/>
              </w:rPr>
              <w:t>-</w:t>
            </w:r>
            <w:r>
              <w:rPr>
                <w:rFonts w:hint="eastAsia" w:ascii="宋体" w:hAnsi="宋体" w:cs="新宋体"/>
                <w:sz w:val="22"/>
                <w:szCs w:val="22"/>
                <w:lang w:val="en-US" w:eastAsia="zh-CN"/>
              </w:rPr>
              <w:t>14</w:t>
            </w:r>
            <w:r>
              <w:rPr>
                <w:rFonts w:hint="eastAsia" w:ascii="宋体" w:hAnsi="宋体" w:cs="新宋体"/>
                <w:sz w:val="22"/>
                <w:szCs w:val="22"/>
              </w:rPr>
              <w:t>分；思路一般清晰、针对性一般的</w:t>
            </w:r>
            <w:r>
              <w:rPr>
                <w:rFonts w:hint="eastAsia" w:ascii="宋体" w:hAnsi="宋体" w:cs="新宋体"/>
                <w:sz w:val="22"/>
                <w:szCs w:val="22"/>
                <w:lang w:eastAsia="zh-CN"/>
              </w:rPr>
              <w:t>、较完善的</w:t>
            </w:r>
            <w:r>
              <w:rPr>
                <w:rFonts w:hint="eastAsia" w:ascii="宋体" w:hAnsi="宋体" w:cs="新宋体"/>
                <w:sz w:val="22"/>
                <w:szCs w:val="22"/>
                <w:lang w:val="en-US" w:eastAsia="zh-CN"/>
              </w:rPr>
              <w:t>14</w:t>
            </w:r>
            <w:r>
              <w:rPr>
                <w:rFonts w:hint="eastAsia" w:ascii="宋体" w:hAnsi="宋体" w:cs="新宋体"/>
                <w:sz w:val="22"/>
                <w:szCs w:val="22"/>
              </w:rPr>
              <w:t>-</w:t>
            </w:r>
            <w:r>
              <w:rPr>
                <w:rFonts w:hint="eastAsia" w:ascii="宋体" w:hAnsi="宋体" w:cs="新宋体"/>
                <w:sz w:val="22"/>
                <w:szCs w:val="22"/>
                <w:lang w:val="en-US" w:eastAsia="zh-CN"/>
              </w:rPr>
              <w:t>7</w:t>
            </w:r>
            <w:r>
              <w:rPr>
                <w:rFonts w:hint="eastAsia" w:ascii="宋体" w:hAnsi="宋体" w:cs="新宋体"/>
                <w:sz w:val="22"/>
                <w:szCs w:val="22"/>
              </w:rPr>
              <w:t>分；思路不清晰、基本没有针对性</w:t>
            </w:r>
            <w:r>
              <w:rPr>
                <w:rFonts w:hint="eastAsia" w:ascii="宋体" w:hAnsi="宋体" w:cs="新宋体"/>
                <w:sz w:val="22"/>
                <w:szCs w:val="22"/>
                <w:lang w:eastAsia="zh-CN"/>
              </w:rPr>
              <w:t>、较片面</w:t>
            </w:r>
            <w:r>
              <w:rPr>
                <w:rFonts w:hint="eastAsia" w:ascii="宋体" w:hAnsi="宋体" w:cs="新宋体"/>
                <w:sz w:val="22"/>
                <w:szCs w:val="22"/>
              </w:rPr>
              <w:t>的</w:t>
            </w:r>
            <w:r>
              <w:rPr>
                <w:rFonts w:hint="eastAsia" w:ascii="宋体" w:hAnsi="宋体" w:cs="新宋体"/>
                <w:sz w:val="22"/>
                <w:szCs w:val="22"/>
                <w:lang w:val="en-US" w:eastAsia="zh-CN"/>
              </w:rPr>
              <w:t>7</w:t>
            </w:r>
            <w:r>
              <w:rPr>
                <w:rFonts w:hint="eastAsia" w:ascii="宋体" w:hAnsi="宋体" w:cs="新宋体"/>
                <w:sz w:val="22"/>
                <w:szCs w:val="22"/>
              </w:rPr>
              <w:t>-0分。</w:t>
            </w:r>
          </w:p>
        </w:tc>
      </w:tr>
    </w:tbl>
    <w:p>
      <w:pPr>
        <w:pStyle w:val="25"/>
      </w:pPr>
    </w:p>
    <w:p>
      <w:pPr>
        <w:numPr>
          <w:ilvl w:val="0"/>
          <w:numId w:val="21"/>
        </w:numPr>
        <w:spacing w:line="440" w:lineRule="exact"/>
        <w:ind w:firstLine="0"/>
        <w:rPr>
          <w:rFonts w:ascii="宋体" w:hAnsi="宋体" w:cs="新宋体"/>
          <w:b/>
          <w:bCs/>
          <w:sz w:val="22"/>
          <w:szCs w:val="22"/>
        </w:rPr>
      </w:pPr>
      <w:r>
        <w:rPr>
          <w:rFonts w:hint="eastAsia" w:ascii="宋体" w:hAnsi="宋体"/>
          <w:b/>
          <w:sz w:val="22"/>
          <w:szCs w:val="22"/>
        </w:rPr>
        <w:t>投标报价评分</w:t>
      </w:r>
      <w:r>
        <w:rPr>
          <w:rFonts w:hint="eastAsia" w:ascii="宋体" w:hAnsi="宋体" w:cs="新宋体"/>
          <w:b/>
          <w:bCs/>
          <w:sz w:val="22"/>
          <w:szCs w:val="22"/>
        </w:rPr>
        <w:t>（</w:t>
      </w:r>
      <w:r>
        <w:rPr>
          <w:rFonts w:hint="eastAsia" w:ascii="宋体" w:hAnsi="宋体" w:cs="新宋体"/>
          <w:b/>
          <w:bCs/>
          <w:sz w:val="22"/>
          <w:szCs w:val="22"/>
          <w:lang w:val="en-US" w:eastAsia="zh-CN"/>
        </w:rPr>
        <w:t>1</w:t>
      </w:r>
      <w:r>
        <w:rPr>
          <w:rFonts w:hint="eastAsia" w:ascii="宋体" w:hAnsi="宋体" w:cs="新宋体"/>
          <w:b/>
          <w:bCs/>
          <w:sz w:val="22"/>
          <w:szCs w:val="22"/>
        </w:rPr>
        <w:t>0分）：</w:t>
      </w:r>
    </w:p>
    <w:p>
      <w:pPr>
        <w:spacing w:line="440" w:lineRule="exact"/>
        <w:rPr>
          <w:rFonts w:ascii="宋体" w:hAnsi="宋体"/>
          <w:kern w:val="0"/>
          <w:sz w:val="22"/>
        </w:rPr>
      </w:pPr>
      <w:r>
        <w:rPr>
          <w:rFonts w:hint="eastAsia" w:ascii="宋体" w:hAnsi="宋体"/>
          <w:kern w:val="0"/>
          <w:sz w:val="22"/>
        </w:rPr>
        <w:t>2.1满足采购文件要求且投标价格最低的投标报价为评标基准价；</w:t>
      </w:r>
    </w:p>
    <w:p>
      <w:pPr>
        <w:spacing w:line="440" w:lineRule="exact"/>
        <w:ind w:left="330"/>
        <w:rPr>
          <w:rFonts w:ascii="宋体" w:hAnsi="宋体"/>
          <w:kern w:val="0"/>
          <w:sz w:val="22"/>
        </w:rPr>
      </w:pPr>
      <w:r>
        <w:rPr>
          <w:rFonts w:hint="eastAsia" w:ascii="宋体" w:hAnsi="宋体"/>
          <w:kern w:val="0"/>
          <w:sz w:val="22"/>
        </w:rPr>
        <w:t>1）有效投标人的投标价等于评标基准价时，其投标报价评分值为满分；</w:t>
      </w:r>
    </w:p>
    <w:p>
      <w:pPr>
        <w:spacing w:line="440" w:lineRule="exact"/>
        <w:ind w:left="330"/>
        <w:rPr>
          <w:rFonts w:ascii="宋体" w:hAnsi="宋体"/>
          <w:kern w:val="0"/>
          <w:sz w:val="22"/>
        </w:rPr>
      </w:pPr>
      <w:r>
        <w:rPr>
          <w:rFonts w:hint="eastAsia" w:ascii="宋体" w:hAnsi="宋体"/>
          <w:kern w:val="0"/>
          <w:sz w:val="22"/>
        </w:rPr>
        <w:t>2）</w:t>
      </w:r>
      <w:r>
        <w:rPr>
          <w:rFonts w:hint="eastAsia" w:ascii="宋体" w:hAnsi="宋体"/>
          <w:sz w:val="22"/>
        </w:rPr>
        <w:t>其余投标人报价得分</w:t>
      </w:r>
      <w:r>
        <w:rPr>
          <w:rFonts w:hint="eastAsia" w:ascii="宋体" w:hAnsi="宋体"/>
          <w:kern w:val="0"/>
          <w:sz w:val="22"/>
        </w:rPr>
        <w:t>=（评标基准价/投标人投标报价）×</w:t>
      </w:r>
      <w:r>
        <w:rPr>
          <w:rFonts w:hint="eastAsia" w:ascii="宋体" w:hAnsi="宋体"/>
          <w:kern w:val="0"/>
          <w:sz w:val="22"/>
          <w:lang w:val="en-US" w:eastAsia="zh-CN"/>
        </w:rPr>
        <w:t>1</w:t>
      </w:r>
      <w:r>
        <w:rPr>
          <w:rFonts w:hint="eastAsia" w:ascii="宋体" w:hAnsi="宋体"/>
          <w:kern w:val="0"/>
          <w:sz w:val="22"/>
        </w:rPr>
        <w:t>0</w:t>
      </w:r>
      <w:r>
        <w:rPr>
          <w:rFonts w:hint="eastAsia" w:ascii="宋体" w:hAnsi="宋体"/>
          <w:sz w:val="22"/>
        </w:rPr>
        <w:t>（四舍五入，保留小数点后2位）</w:t>
      </w:r>
    </w:p>
    <w:p>
      <w:pPr>
        <w:spacing w:line="440" w:lineRule="exact"/>
        <w:ind w:left="330"/>
        <w:rPr>
          <w:rFonts w:ascii="宋体" w:hAnsi="宋体"/>
          <w:kern w:val="0"/>
          <w:sz w:val="22"/>
        </w:rPr>
      </w:pPr>
      <w:r>
        <w:rPr>
          <w:rFonts w:hint="eastAsia" w:ascii="宋体" w:hAnsi="宋体"/>
          <w:kern w:val="0"/>
          <w:sz w:val="22"/>
        </w:rPr>
        <w:t>3）</w:t>
      </w:r>
      <w:r>
        <w:rPr>
          <w:rFonts w:hint="eastAsia" w:ascii="宋体" w:hAnsi="宋体"/>
          <w:sz w:val="22"/>
        </w:rPr>
        <w:t>满足折扣条件的报价得分</w:t>
      </w:r>
      <w:r>
        <w:rPr>
          <w:rFonts w:hint="eastAsia" w:ascii="宋体" w:hAnsi="宋体"/>
          <w:kern w:val="0"/>
          <w:sz w:val="22"/>
        </w:rPr>
        <w:t>=（评标基准价/投标人投标报价</w:t>
      </w:r>
      <w:r>
        <w:rPr>
          <w:rFonts w:hint="eastAsia" w:ascii="宋体" w:hAnsi="宋体"/>
          <w:sz w:val="22"/>
        </w:rPr>
        <w:t>×94%</w:t>
      </w:r>
      <w:r>
        <w:rPr>
          <w:rFonts w:hint="eastAsia" w:ascii="宋体" w:hAnsi="宋体"/>
          <w:kern w:val="0"/>
          <w:sz w:val="22"/>
        </w:rPr>
        <w:t>）×</w:t>
      </w:r>
      <w:r>
        <w:rPr>
          <w:rFonts w:hint="eastAsia" w:ascii="宋体" w:hAnsi="宋体"/>
          <w:kern w:val="0"/>
          <w:sz w:val="22"/>
          <w:lang w:val="en-US" w:eastAsia="zh-CN"/>
        </w:rPr>
        <w:t>1</w:t>
      </w:r>
      <w:r>
        <w:rPr>
          <w:rFonts w:hint="eastAsia" w:ascii="宋体" w:hAnsi="宋体"/>
          <w:kern w:val="0"/>
          <w:sz w:val="22"/>
        </w:rPr>
        <w:t>0</w:t>
      </w:r>
      <w:r>
        <w:rPr>
          <w:rFonts w:hint="eastAsia" w:ascii="宋体" w:hAnsi="宋体"/>
          <w:sz w:val="22"/>
        </w:rPr>
        <w:t>（四舍五入，保留小数点后2位）</w:t>
      </w:r>
    </w:p>
    <w:p>
      <w:pPr>
        <w:spacing w:line="440" w:lineRule="exact"/>
        <w:ind w:left="330"/>
        <w:rPr>
          <w:rFonts w:ascii="宋体" w:hAnsi="宋体"/>
          <w:kern w:val="0"/>
          <w:sz w:val="22"/>
        </w:rPr>
      </w:pPr>
      <w:r>
        <w:rPr>
          <w:rFonts w:hint="eastAsia" w:ascii="宋体" w:hAnsi="宋体"/>
          <w:kern w:val="0"/>
          <w:sz w:val="22"/>
        </w:rPr>
        <w:t>4）本项目采购预算为人民币</w:t>
      </w:r>
      <w:r>
        <w:rPr>
          <w:rFonts w:hint="eastAsia" w:ascii="宋体" w:hAnsi="宋体" w:cs="宋体"/>
          <w:bCs/>
          <w:sz w:val="22"/>
          <w:szCs w:val="22"/>
          <w:u w:val="single"/>
          <w:lang w:val="en-US" w:eastAsia="zh-CN"/>
        </w:rPr>
        <w:t>7347880</w:t>
      </w:r>
      <w:r>
        <w:rPr>
          <w:rFonts w:hint="eastAsia" w:ascii="宋体" w:hAnsi="宋体"/>
          <w:kern w:val="0"/>
          <w:sz w:val="22"/>
          <w:u w:val="single"/>
        </w:rPr>
        <w:t>元</w:t>
      </w:r>
      <w:r>
        <w:rPr>
          <w:rFonts w:hint="eastAsia" w:ascii="宋体" w:hAnsi="宋体"/>
          <w:kern w:val="0"/>
          <w:sz w:val="22"/>
        </w:rPr>
        <w:t>整，如投标人报价超过采购预算，其投标文件作无效标处理。</w:t>
      </w:r>
    </w:p>
    <w:p>
      <w:pPr>
        <w:spacing w:line="440" w:lineRule="exact"/>
        <w:ind w:left="330"/>
        <w:rPr>
          <w:rFonts w:ascii="宋体" w:hAnsi="宋体" w:cs="新宋体"/>
          <w:kern w:val="0"/>
          <w:sz w:val="22"/>
          <w:szCs w:val="22"/>
        </w:rPr>
      </w:pPr>
      <w:r>
        <w:rPr>
          <w:rFonts w:hint="eastAsia" w:ascii="宋体" w:hAnsi="宋体"/>
          <w:kern w:val="0"/>
          <w:sz w:val="22"/>
        </w:rPr>
        <w:t>5）所有投标人商务报价均超采购预算，重新组织招标。</w:t>
      </w:r>
    </w:p>
    <w:p>
      <w:pPr>
        <w:spacing w:line="440" w:lineRule="exact"/>
        <w:rPr>
          <w:rFonts w:ascii="宋体" w:hAnsi="宋体"/>
          <w:sz w:val="22"/>
          <w:szCs w:val="22"/>
        </w:rPr>
      </w:pPr>
      <w:r>
        <w:rPr>
          <w:rFonts w:hint="eastAsia" w:ascii="宋体" w:hAnsi="宋体"/>
          <w:sz w:val="22"/>
          <w:szCs w:val="22"/>
        </w:rPr>
        <w:t>2.2政府采购政策说明</w:t>
      </w:r>
    </w:p>
    <w:p>
      <w:pPr>
        <w:spacing w:line="440" w:lineRule="exact"/>
        <w:ind w:firstLine="440" w:firstLineChars="200"/>
        <w:rPr>
          <w:rFonts w:ascii="宋体" w:hAnsi="宋体" w:cs="宋体"/>
          <w:bCs/>
          <w:sz w:val="22"/>
        </w:rPr>
      </w:pPr>
      <w:r>
        <w:rPr>
          <w:rFonts w:hint="eastAsia" w:ascii="宋体" w:hAnsi="宋体" w:cs="宋体"/>
          <w:bCs/>
          <w:sz w:val="22"/>
        </w:rPr>
        <w:t>①根据《政府采购促进中小企业发展暂行办法》（财库[2011]181号）的规定，投标人为小型或微型企业且投标产品为小型或微型企业生产的并提交相关证明材料，其小型或微型企业部分投标报价扣除6%后参与评审。</w:t>
      </w:r>
    </w:p>
    <w:p>
      <w:pPr>
        <w:spacing w:line="440" w:lineRule="exact"/>
        <w:ind w:firstLine="440" w:firstLineChars="200"/>
        <w:rPr>
          <w:rFonts w:ascii="宋体" w:hAnsi="宋体" w:cs="宋体"/>
          <w:bCs/>
          <w:sz w:val="22"/>
        </w:rPr>
      </w:pPr>
      <w:r>
        <w:rPr>
          <w:rFonts w:hint="eastAsia" w:ascii="宋体" w:hAnsi="宋体" w:cs="宋体"/>
          <w:bCs/>
          <w:sz w:val="22"/>
        </w:rPr>
        <w:t>②根据《关于政府采购支持监狱企业发展有关问题的通知》（财库[2014]68号）的规定，投标人如为监狱企业且投标产品为小型或微型企业生产的并提交相关证明材料，在政府采购活动中，监狱企业视同小型、微型企业，其小型或微型企业部分投标报价扣除6%后参与评审。</w:t>
      </w:r>
    </w:p>
    <w:p>
      <w:pPr>
        <w:spacing w:line="440" w:lineRule="exact"/>
        <w:ind w:firstLine="440" w:firstLineChars="200"/>
        <w:rPr>
          <w:rFonts w:ascii="宋体" w:hAnsi="宋体" w:cs="宋体"/>
          <w:bCs/>
          <w:sz w:val="22"/>
        </w:rPr>
      </w:pPr>
      <w:r>
        <w:rPr>
          <w:rFonts w:hint="eastAsia" w:ascii="宋体" w:hAnsi="宋体" w:cs="宋体"/>
          <w:bCs/>
          <w:sz w:val="22"/>
        </w:rPr>
        <w:t>③根据《财政部、民政部、中国残疾人联合会关于促进残疾人就业政府采购政策的通知》（财库〔2017〕141号）的规定，投标人如为残疾人福利性单位且投标产品为本企业或其他残疾人福利性单位制造的并提交相关证明材料，在政府采购活动中，残疾人福利性单位视同小型、微型企业，其小型或微型企业部分投标报价扣除6%后参与评审。</w:t>
      </w:r>
    </w:p>
    <w:p>
      <w:pPr>
        <w:spacing w:line="440" w:lineRule="exact"/>
        <w:ind w:firstLine="440" w:firstLineChars="200"/>
        <w:rPr>
          <w:rFonts w:ascii="宋体" w:hAnsi="宋体" w:cs="宋体"/>
          <w:bCs/>
          <w:sz w:val="22"/>
        </w:rPr>
      </w:pPr>
      <w:r>
        <w:rPr>
          <w:rFonts w:hint="eastAsia" w:ascii="宋体" w:hAnsi="宋体" w:cs="宋体"/>
          <w:bCs/>
          <w:sz w:val="22"/>
        </w:rPr>
        <w:t>④以上小型、微型企业的，不重复享受政策。未提供完整证明材料的，投标报价不予扣减。证明材料详见第二部分。</w:t>
      </w:r>
    </w:p>
    <w:p>
      <w:pPr>
        <w:spacing w:line="440" w:lineRule="exact"/>
        <w:ind w:firstLine="440" w:firstLineChars="200"/>
        <w:rPr>
          <w:rFonts w:ascii="宋体" w:hAnsi="宋体" w:cs="新宋体"/>
          <w:kern w:val="0"/>
          <w:sz w:val="22"/>
          <w:szCs w:val="22"/>
        </w:rPr>
      </w:pPr>
      <w:r>
        <w:rPr>
          <w:rFonts w:hint="eastAsia" w:ascii="宋体" w:hAnsi="宋体" w:cs="宋体"/>
          <w:bCs/>
          <w:sz w:val="22"/>
        </w:rPr>
        <w:t>⑤投标如缺少须提供的一种功能或配置或服务，评标价将在其投标价的基础上加上其他投标人相应分项价格的最高价。如若中标，该缺漏项费用将由中标人自行承担。</w:t>
      </w:r>
    </w:p>
    <w:p>
      <w:pPr>
        <w:numPr>
          <w:ilvl w:val="0"/>
          <w:numId w:val="21"/>
        </w:numPr>
        <w:spacing w:line="440" w:lineRule="exact"/>
        <w:ind w:firstLine="0"/>
        <w:rPr>
          <w:rFonts w:ascii="宋体" w:hAnsi="宋体"/>
          <w:b/>
          <w:sz w:val="22"/>
          <w:szCs w:val="22"/>
        </w:rPr>
      </w:pPr>
      <w:r>
        <w:rPr>
          <w:rFonts w:hint="eastAsia" w:ascii="宋体" w:hAnsi="宋体"/>
          <w:b/>
          <w:sz w:val="22"/>
          <w:szCs w:val="22"/>
        </w:rPr>
        <w:t>有效投标人的综合得分为商务技术文件得分和投标报价得分的总和。</w:t>
      </w:r>
    </w:p>
    <w:sectPr>
      <w:footerReference r:id="rId15" w:type="first"/>
      <w:headerReference r:id="rId13" w:type="default"/>
      <w:footerReference r:id="rId14" w:type="default"/>
      <w:type w:val="nextColumn"/>
      <w:pgSz w:w="11906" w:h="16838"/>
      <w:pgMar w:top="1276"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iti SC Light">
    <w:altName w:val="宋体"/>
    <w:panose1 w:val="00000000000000000000"/>
    <w:charset w:val="86"/>
    <w:family w:val="auto"/>
    <w:pitch w:val="default"/>
    <w:sig w:usb0="00000000" w:usb1="00000000" w:usb2="00000010" w:usb3="00000000" w:csb0="003E0000" w:csb1="00000000"/>
  </w:font>
  <w:font w:name="Calibri Light">
    <w:altName w:val="Lucida Sans Unicode"/>
    <w:panose1 w:val="020F0302020204030204"/>
    <w:charset w:val="00"/>
    <w:family w:val="swiss"/>
    <w:pitch w:val="default"/>
    <w:sig w:usb0="00000000" w:usb1="00000000" w:usb2="00000009" w:usb3="00000000" w:csb0="000001FF" w:csb1="00000000"/>
  </w:font>
  <w:font w:name="ZapfDingbatsNr2EFOP-Regular">
    <w:altName w:val="黑体"/>
    <w:panose1 w:val="00000000000000000000"/>
    <w:charset w:val="86"/>
    <w:family w:val="auto"/>
    <w:pitch w:val="default"/>
    <w:sig w:usb0="00000000" w:usb1="00000000" w:usb2="00000010" w:usb3="00000000" w:csb0="00040001" w:csb1="00000000"/>
  </w:font>
  <w:font w:name="华文细黑">
    <w:altName w:val="宋体"/>
    <w:panose1 w:val="02010600040101010101"/>
    <w:charset w:val="86"/>
    <w:family w:val="auto"/>
    <w:pitch w:val="default"/>
    <w:sig w:usb0="00000000" w:usb1="00000000" w:usb2="00000010" w:usb3="00000000" w:csb0="0004009F" w:csb1="00000000"/>
  </w:font>
  <w:font w:name="Helvetica Neue">
    <w:altName w:val="微软雅黑"/>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PMingLiU">
    <w:panose1 w:val="02020500000000000000"/>
    <w:charset w:val="88"/>
    <w:family w:val="auto"/>
    <w:pitch w:val="default"/>
    <w:sig w:usb0="A00002FF" w:usb1="28CFFCFA" w:usb2="00000016" w:usb3="00000000" w:csb0="00100001" w:csb1="00000000"/>
  </w:font>
  <w:font w:name="宋体,Verdana,Arial">
    <w:altName w:val="宋体"/>
    <w:panose1 w:val="00000000000000000000"/>
    <w:charset w:val="86"/>
    <w:family w:val="roman"/>
    <w:pitch w:val="default"/>
    <w:sig w:usb0="00000000" w:usb1="00000000" w:usb2="00000010" w:usb3="00000000" w:csb0="00040000" w:csb1="00000000"/>
  </w:font>
  <w:font w:name="Univers LT Std 47 Cn Lt">
    <w:altName w:val="宋体"/>
    <w:panose1 w:val="00000000000000000000"/>
    <w:charset w:val="86"/>
    <w:family w:val="swiss"/>
    <w:pitch w:val="default"/>
    <w:sig w:usb0="00000000" w:usb1="00000000" w:usb2="00000010" w:usb3="00000000" w:csb0="00040000" w:csb1="00000000"/>
  </w:font>
  <w:font w:name="Century Gothic">
    <w:altName w:val="Trebuchet MS"/>
    <w:panose1 w:val="020B0502020202020204"/>
    <w:charset w:val="00"/>
    <w:family w:val="swiss"/>
    <w:pitch w:val="default"/>
    <w:sig w:usb0="00000000" w:usb1="00000000" w:usb2="00000000" w:usb3="00000000" w:csb0="0000009F" w:csb1="00000000"/>
  </w:font>
  <w:font w:name="华文仿宋">
    <w:altName w:val="仿宋"/>
    <w:panose1 w:val="02010600040101010101"/>
    <w:charset w:val="86"/>
    <w:family w:val="auto"/>
    <w:pitch w:val="default"/>
    <w:sig w:usb0="00000000" w:usb1="00000000" w:usb2="00000010" w:usb3="00000000" w:csb0="0004009F" w:csb1="00000000"/>
  </w:font>
  <w:font w:name="Linotype Univers 330 Ligh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Univers LT Std 57 Cn">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Shruti">
    <w:panose1 w:val="020B0502040204020203"/>
    <w:charset w:val="01"/>
    <w:family w:val="roman"/>
    <w:pitch w:val="default"/>
    <w:sig w:usb0="0004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hakuyoxingshu7000">
    <w:altName w:val="宋体"/>
    <w:panose1 w:val="00000000000000000000"/>
    <w:charset w:val="86"/>
    <w:family w:val="auto"/>
    <w:pitch w:val="default"/>
    <w:sig w:usb0="00000000" w:usb1="00000000" w:usb2="0000003F" w:usb3="00000000" w:csb0="603F00FF" w:csb1="FFFF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1"/>
      </w:rPr>
    </w:pPr>
    <w:r>
      <w:fldChar w:fldCharType="begin"/>
    </w:r>
    <w:r>
      <w:rPr>
        <w:rStyle w:val="61"/>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1"/>
        <w:rFonts w:ascii="Arial" w:hAnsi="Arial" w:cs="Arial"/>
      </w:rPr>
    </w:pPr>
    <w:r>
      <w:rPr>
        <w:rFonts w:ascii="Arial" w:hAnsi="Arial" w:cs="Arial"/>
      </w:rPr>
      <w:fldChar w:fldCharType="begin"/>
    </w:r>
    <w:r>
      <w:rPr>
        <w:rStyle w:val="61"/>
        <w:rFonts w:ascii="Arial" w:hAnsi="Arial" w:cs="Arial"/>
      </w:rPr>
      <w:instrText xml:space="preserve">PAGE  </w:instrText>
    </w:r>
    <w:r>
      <w:rPr>
        <w:rFonts w:ascii="Arial" w:hAnsi="Arial" w:cs="Arial"/>
      </w:rPr>
      <w:fldChar w:fldCharType="separate"/>
    </w:r>
    <w:r>
      <w:rPr>
        <w:rStyle w:val="61"/>
        <w:rFonts w:ascii="Arial" w:hAnsi="Arial" w:cs="Arial"/>
      </w:rPr>
      <w:t>33</w:t>
    </w:r>
    <w:r>
      <w:rPr>
        <w:rFonts w:ascii="Arial" w:hAnsi="Arial" w:cs="Arial"/>
      </w:rPr>
      <w:fldChar w:fldCharType="end"/>
    </w:r>
  </w:p>
  <w:p>
    <w:pPr>
      <w:pStyle w:val="37"/>
      <w:ind w:right="360" w:firstLine="4410" w:firstLineChars="2450"/>
      <w:rPr>
        <w:rFonts w:hint="eastAsia"/>
      </w:rPr>
    </w:pPr>
    <w:r>
      <w:rPr>
        <w:rFonts w:hint="eastAsia"/>
        <w:lang w:eastAsia="zh-CN"/>
      </w:rPr>
      <w:t xml:space="preserve">    </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1"/>
        <w:rFonts w:ascii="Arial" w:hAnsi="Arial" w:cs="Arial"/>
      </w:rPr>
    </w:pPr>
    <w:r>
      <w:rPr>
        <w:rFonts w:ascii="Arial" w:hAnsi="Arial" w:cs="Arial"/>
      </w:rPr>
      <w:fldChar w:fldCharType="begin"/>
    </w:r>
    <w:r>
      <w:rPr>
        <w:rStyle w:val="61"/>
        <w:rFonts w:ascii="Arial" w:hAnsi="Arial" w:cs="Arial"/>
      </w:rPr>
      <w:instrText xml:space="preserve">PAGE  </w:instrText>
    </w:r>
    <w:r>
      <w:rPr>
        <w:rFonts w:ascii="Arial" w:hAnsi="Arial" w:cs="Arial"/>
      </w:rPr>
      <w:fldChar w:fldCharType="separate"/>
    </w:r>
    <w:r>
      <w:rPr>
        <w:rStyle w:val="61"/>
        <w:rFonts w:ascii="Arial" w:hAnsi="Arial" w:cs="Arial"/>
      </w:rPr>
      <w:t>33</w:t>
    </w:r>
    <w:r>
      <w:rPr>
        <w:rFonts w:ascii="Arial" w:hAnsi="Arial" w:cs="Arial"/>
      </w:rPr>
      <w:fldChar w:fldCharType="end"/>
    </w:r>
  </w:p>
  <w:p>
    <w:pPr>
      <w:pStyle w:val="37"/>
      <w:ind w:right="360" w:firstLine="4410" w:firstLineChars="2450"/>
      <w:rPr>
        <w:rFonts w:hint="eastAsia"/>
      </w:rPr>
    </w:pPr>
    <w:r>
      <w:rPr>
        <w:rFonts w:hint="eastAsia"/>
        <w:lang w:eastAsia="zh-CN"/>
      </w:rPr>
      <w:t xml:space="preserve">    </w: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top w:val="single" w:color="auto" w:sz="4" w:space="0"/>
      </w:pBdr>
      <w:ind w:right="-82" w:rightChars="-39" w:firstLine="4410" w:firstLineChars="2450"/>
      <w:jc w:val="right"/>
      <w:rPr>
        <w:rFonts w:hint="eastAsia" w:ascii="宋体" w:hAnsi="宋体" w:eastAsia="宋体" w:cs="宋体"/>
        <w:lang w:eastAsia="zh-CN"/>
      </w:rPr>
    </w:pPr>
    <w:r>
      <w:pict>
        <v:shape id="文本框 6" o:spid="_x0000_s4098" o:spt="202" type="#_x0000_t202" style="position:absolute;left:0pt;margin-top:0pt;height:10.4pt;width:23.85pt;mso-position-horizontal:center;mso-position-horizontal-relative:margin;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B&#10;q8aV7wEAALQDAAAOAAAAAAAAAAEAIAAAAB8BAABkcnMvZTJvRG9jLnhtbFBLBQYAAAAABgAGAFkB&#10;AACABQAAAAA=&#10;">
          <v:path/>
          <v:fill on="f" focussize="0,0"/>
          <v:stroke on="f" joinstyle="miter"/>
          <v:imagedata o:title=""/>
          <o:lock v:ext="edit"/>
          <v:textbox inset="0mm,0mm,0mm,0mm">
            <w:txbxContent>
              <w:p>
                <w:pPr>
                  <w:pStyle w:val="37"/>
                  <w:rPr>
                    <w:rStyle w:val="61"/>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1"/>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1"/>
                    <w:rFonts w:ascii="新宋体" w:hAnsi="新宋体" w:eastAsia="新宋体" w:cs="新宋体"/>
                    <w:b/>
                    <w:sz w:val="16"/>
                    <w:szCs w:val="16"/>
                  </w:rPr>
                  <w:t>2</w:t>
                </w:r>
                <w:r>
                  <w:rPr>
                    <w:rFonts w:hint="eastAsia" w:ascii="新宋体" w:hAnsi="新宋体" w:eastAsia="新宋体" w:cs="新宋体"/>
                    <w:b/>
                    <w:sz w:val="16"/>
                    <w:szCs w:val="16"/>
                  </w:rPr>
                  <w:fldChar w:fldCharType="end"/>
                </w:r>
              </w:p>
            </w:txbxContent>
          </v:textbox>
        </v:shape>
      </w:pict>
    </w:r>
    <w:r>
      <w:rPr>
        <w:rFonts w:hint="eastAsia" w:ascii="宋体" w:hAnsi="宋体" w:cs="宋体"/>
        <w:lang w:eastAsia="zh-CN"/>
      </w:rPr>
      <w:t>浙江华域高宇项目管理有限公司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pict>
        <v:shape id="文本框 9" o:spid="_x0000_s4097"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Dn&#10;PBtF7wEAALMDAAAOAAAAAAAAAAEAIAAAAB8BAABkcnMvZTJvRG9jLnhtbFBLBQYAAAAABgAGAFkB&#10;AACA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left"/>
    </w:pPr>
    <w:r>
      <w:rPr>
        <w:rFonts w:hint="eastAsia"/>
      </w:rPr>
      <w:t xml:space="preserve">温州市政府采购招标文件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eastAsia="新宋体"/>
      </w:rPr>
    </w:pPr>
    <w:r>
      <w:rPr>
        <w:rFonts w:hint="eastAsia" w:eastAsia="新宋体"/>
        <w:lang w:eastAsia="zh-CN"/>
      </w:rPr>
      <w:t>温州市龙湾区人民政府永中街道办事处</w:t>
    </w:r>
    <w:r>
      <w:rPr>
        <w:rFonts w:hint="eastAsia" w:eastAsia="新宋体"/>
      </w:rPr>
      <w:t>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EAAC6DD3"/>
    <w:multiLevelType w:val="singleLevel"/>
    <w:tmpl w:val="EAAC6DD3"/>
    <w:lvl w:ilvl="0" w:tentative="0">
      <w:start w:val="1"/>
      <w:numFmt w:val="decimal"/>
      <w:suff w:val="nothing"/>
      <w:lvlText w:val="%1．"/>
      <w:lvlJc w:val="left"/>
      <w:pPr>
        <w:ind w:left="0" w:firstLine="400"/>
      </w:pPr>
      <w:rPr>
        <w:rFonts w:hint="default"/>
      </w:rPr>
    </w:lvl>
  </w:abstractNum>
  <w:abstractNum w:abstractNumId="4">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26045DE"/>
    <w:multiLevelType w:val="singleLevel"/>
    <w:tmpl w:val="026045DE"/>
    <w:lvl w:ilvl="0" w:tentative="0">
      <w:start w:val="1"/>
      <w:numFmt w:val="decimal"/>
      <w:suff w:val="nothing"/>
      <w:lvlText w:val="%1．"/>
      <w:lvlJc w:val="left"/>
      <w:pPr>
        <w:ind w:left="0" w:firstLine="400"/>
      </w:pPr>
      <w:rPr>
        <w:rFonts w:hint="default"/>
      </w:rPr>
    </w:lvl>
  </w:abstractNum>
  <w:abstractNum w:abstractNumId="6">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8">
    <w:nsid w:val="10FD6109"/>
    <w:multiLevelType w:val="multilevel"/>
    <w:tmpl w:val="10FD61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10">
    <w:nsid w:val="54F403B5"/>
    <w:multiLevelType w:val="singleLevel"/>
    <w:tmpl w:val="54F403B5"/>
    <w:lvl w:ilvl="0" w:tentative="0">
      <w:start w:val="1"/>
      <w:numFmt w:val="chineseCounting"/>
      <w:suff w:val="nothing"/>
      <w:lvlText w:val="%1、"/>
      <w:lvlJc w:val="left"/>
      <w:pPr>
        <w:ind w:left="0" w:firstLine="0"/>
      </w:pPr>
    </w:lvl>
  </w:abstractNum>
  <w:abstractNum w:abstractNumId="11">
    <w:nsid w:val="557FD3DA"/>
    <w:multiLevelType w:val="singleLevel"/>
    <w:tmpl w:val="557FD3DA"/>
    <w:lvl w:ilvl="0" w:tentative="0">
      <w:start w:val="3"/>
      <w:numFmt w:val="chineseCounting"/>
      <w:suff w:val="nothing"/>
      <w:lvlText w:val="%1、"/>
      <w:lvlJc w:val="left"/>
      <w:pPr>
        <w:ind w:left="0" w:firstLine="0"/>
      </w:pPr>
    </w:lvl>
  </w:abstractNum>
  <w:abstractNum w:abstractNumId="12">
    <w:nsid w:val="57B56D15"/>
    <w:multiLevelType w:val="singleLevel"/>
    <w:tmpl w:val="57B56D15"/>
    <w:lvl w:ilvl="0" w:tentative="0">
      <w:start w:val="6"/>
      <w:numFmt w:val="chineseCounting"/>
      <w:suff w:val="space"/>
      <w:lvlText w:val="第%1条"/>
      <w:lvlJc w:val="left"/>
      <w:rPr>
        <w:rFonts w:cs="Times New Roman"/>
      </w:rPr>
    </w:lvl>
  </w:abstractNum>
  <w:abstractNum w:abstractNumId="13">
    <w:nsid w:val="57CA2CAF"/>
    <w:multiLevelType w:val="singleLevel"/>
    <w:tmpl w:val="57CA2CAF"/>
    <w:lvl w:ilvl="0" w:tentative="0">
      <w:start w:val="1"/>
      <w:numFmt w:val="chineseCounting"/>
      <w:suff w:val="nothing"/>
      <w:lvlText w:val="%1、"/>
      <w:lvlJc w:val="left"/>
    </w:lvl>
  </w:abstractNum>
  <w:abstractNum w:abstractNumId="14">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E87392"/>
    <w:multiLevelType w:val="singleLevel"/>
    <w:tmpl w:val="59E87392"/>
    <w:lvl w:ilvl="0" w:tentative="0">
      <w:start w:val="1"/>
      <w:numFmt w:val="decimal"/>
      <w:lvlText w:val="%1."/>
      <w:lvlJc w:val="left"/>
      <w:pPr>
        <w:tabs>
          <w:tab w:val="left" w:pos="312"/>
        </w:tabs>
      </w:pPr>
    </w:lvl>
  </w:abstractNum>
  <w:abstractNum w:abstractNumId="16">
    <w:nsid w:val="5A1B8D0C"/>
    <w:multiLevelType w:val="singleLevel"/>
    <w:tmpl w:val="5A1B8D0C"/>
    <w:lvl w:ilvl="0" w:tentative="0">
      <w:start w:val="1"/>
      <w:numFmt w:val="decimal"/>
      <w:suff w:val="nothing"/>
      <w:lvlText w:val="%1．"/>
      <w:lvlJc w:val="left"/>
      <w:pPr>
        <w:ind w:left="0" w:firstLine="400"/>
      </w:pPr>
      <w:rPr>
        <w:rFonts w:hint="default"/>
      </w:rPr>
    </w:lvl>
  </w:abstractNum>
  <w:abstractNum w:abstractNumId="17">
    <w:nsid w:val="5A82CCC1"/>
    <w:multiLevelType w:val="singleLevel"/>
    <w:tmpl w:val="5A82CCC1"/>
    <w:lvl w:ilvl="0" w:tentative="0">
      <w:start w:val="1"/>
      <w:numFmt w:val="chineseCounting"/>
      <w:suff w:val="nothing"/>
      <w:lvlText w:val="%1、"/>
      <w:lvlJc w:val="left"/>
      <w:pPr>
        <w:ind w:left="0" w:firstLine="420"/>
      </w:pPr>
      <w:rPr>
        <w:rFonts w:hint="eastAsia"/>
      </w:rPr>
    </w:lvl>
  </w:abstractNum>
  <w:abstractNum w:abstractNumId="18">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19">
    <w:nsid w:val="7B5E2911"/>
    <w:multiLevelType w:val="multilevel"/>
    <w:tmpl w:val="7B5E29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16"/>
  </w:num>
  <w:num w:numId="3">
    <w:abstractNumId w:val="19"/>
  </w:num>
  <w:num w:numId="4">
    <w:abstractNumId w:val="8"/>
  </w:num>
  <w:num w:numId="5">
    <w:abstractNumId w:val="5"/>
  </w:num>
  <w:num w:numId="6">
    <w:abstractNumId w:val="20"/>
  </w:num>
  <w:num w:numId="7">
    <w:abstractNumId w:val="2"/>
  </w:num>
  <w:num w:numId="8">
    <w:abstractNumId w:val="4"/>
  </w:num>
  <w:num w:numId="9">
    <w:abstractNumId w:val="6"/>
  </w:num>
  <w:num w:numId="10">
    <w:abstractNumId w:val="10"/>
    <w:lvlOverride w:ilvl="0">
      <w:startOverride w:val="1"/>
    </w:lvlOverride>
  </w:num>
  <w:num w:numId="11">
    <w:abstractNumId w:val="11"/>
    <w:lvlOverride w:ilvl="0">
      <w:startOverride w:val="3"/>
    </w:lvlOverride>
  </w:num>
  <w:num w:numId="12">
    <w:abstractNumId w:val="15"/>
  </w:num>
  <w:num w:numId="13">
    <w:abstractNumId w:val="14"/>
  </w:num>
  <w:num w:numId="14">
    <w:abstractNumId w:val="12"/>
  </w:num>
  <w:num w:numId="15">
    <w:abstractNumId w:val="18"/>
  </w:num>
  <w:num w:numId="16">
    <w:abstractNumId w:val="9"/>
  </w:num>
  <w:num w:numId="17">
    <w:abstractNumId w:val="17"/>
  </w:num>
  <w:num w:numId="18">
    <w:abstractNumId w:val="1"/>
  </w:num>
  <w:num w:numId="19">
    <w:abstractNumId w:val="0"/>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0D1"/>
    <w:rsid w:val="0001503C"/>
    <w:rsid w:val="0001521F"/>
    <w:rsid w:val="00016CCB"/>
    <w:rsid w:val="00025364"/>
    <w:rsid w:val="0003074F"/>
    <w:rsid w:val="0003337B"/>
    <w:rsid w:val="00034534"/>
    <w:rsid w:val="00034C4D"/>
    <w:rsid w:val="0003586B"/>
    <w:rsid w:val="00036BA9"/>
    <w:rsid w:val="000404E1"/>
    <w:rsid w:val="00041F17"/>
    <w:rsid w:val="000423D5"/>
    <w:rsid w:val="00046F30"/>
    <w:rsid w:val="000526A1"/>
    <w:rsid w:val="000528C6"/>
    <w:rsid w:val="000546C0"/>
    <w:rsid w:val="00063852"/>
    <w:rsid w:val="00071105"/>
    <w:rsid w:val="00072217"/>
    <w:rsid w:val="00072D0A"/>
    <w:rsid w:val="00074270"/>
    <w:rsid w:val="00074BEF"/>
    <w:rsid w:val="00075CA7"/>
    <w:rsid w:val="000765F2"/>
    <w:rsid w:val="000766F3"/>
    <w:rsid w:val="000772F6"/>
    <w:rsid w:val="00083FB3"/>
    <w:rsid w:val="0009250A"/>
    <w:rsid w:val="00096156"/>
    <w:rsid w:val="00096BB9"/>
    <w:rsid w:val="000A0F1B"/>
    <w:rsid w:val="000A10A2"/>
    <w:rsid w:val="000A1A6B"/>
    <w:rsid w:val="000A2103"/>
    <w:rsid w:val="000A481C"/>
    <w:rsid w:val="000A5391"/>
    <w:rsid w:val="000A5C27"/>
    <w:rsid w:val="000A5CE7"/>
    <w:rsid w:val="000B4764"/>
    <w:rsid w:val="000B4E1F"/>
    <w:rsid w:val="000B6A9E"/>
    <w:rsid w:val="000B7348"/>
    <w:rsid w:val="000B75CB"/>
    <w:rsid w:val="000B7D87"/>
    <w:rsid w:val="000C0DAD"/>
    <w:rsid w:val="000C1713"/>
    <w:rsid w:val="000C186E"/>
    <w:rsid w:val="000C1E25"/>
    <w:rsid w:val="000C1FCD"/>
    <w:rsid w:val="000C2444"/>
    <w:rsid w:val="000C33CF"/>
    <w:rsid w:val="000C36B8"/>
    <w:rsid w:val="000C4F86"/>
    <w:rsid w:val="000C58F2"/>
    <w:rsid w:val="000C6183"/>
    <w:rsid w:val="000C76E1"/>
    <w:rsid w:val="000C7712"/>
    <w:rsid w:val="000D0679"/>
    <w:rsid w:val="000D3765"/>
    <w:rsid w:val="000D3B14"/>
    <w:rsid w:val="000D4ACC"/>
    <w:rsid w:val="000E0460"/>
    <w:rsid w:val="000E0F78"/>
    <w:rsid w:val="000E1481"/>
    <w:rsid w:val="000E1986"/>
    <w:rsid w:val="000E37E0"/>
    <w:rsid w:val="000E3DDC"/>
    <w:rsid w:val="000E44B1"/>
    <w:rsid w:val="000E48C0"/>
    <w:rsid w:val="000E56A0"/>
    <w:rsid w:val="000E74F4"/>
    <w:rsid w:val="000E77C2"/>
    <w:rsid w:val="000F31F1"/>
    <w:rsid w:val="000F65DE"/>
    <w:rsid w:val="00100804"/>
    <w:rsid w:val="00102504"/>
    <w:rsid w:val="001035D1"/>
    <w:rsid w:val="00105AFE"/>
    <w:rsid w:val="00113898"/>
    <w:rsid w:val="001147D0"/>
    <w:rsid w:val="0011601B"/>
    <w:rsid w:val="001203C5"/>
    <w:rsid w:val="00120AE6"/>
    <w:rsid w:val="00120C4F"/>
    <w:rsid w:val="00125A7D"/>
    <w:rsid w:val="00125E3E"/>
    <w:rsid w:val="00132584"/>
    <w:rsid w:val="00137AC1"/>
    <w:rsid w:val="00146621"/>
    <w:rsid w:val="00147402"/>
    <w:rsid w:val="001504E5"/>
    <w:rsid w:val="00153389"/>
    <w:rsid w:val="00154344"/>
    <w:rsid w:val="00157D81"/>
    <w:rsid w:val="00162E03"/>
    <w:rsid w:val="001648AA"/>
    <w:rsid w:val="00165AEE"/>
    <w:rsid w:val="00166956"/>
    <w:rsid w:val="00171C49"/>
    <w:rsid w:val="00172A27"/>
    <w:rsid w:val="00173998"/>
    <w:rsid w:val="001743FF"/>
    <w:rsid w:val="00177023"/>
    <w:rsid w:val="001818DB"/>
    <w:rsid w:val="00182E5C"/>
    <w:rsid w:val="00184AAB"/>
    <w:rsid w:val="0018528F"/>
    <w:rsid w:val="001907CE"/>
    <w:rsid w:val="001917D3"/>
    <w:rsid w:val="001952CC"/>
    <w:rsid w:val="001A0025"/>
    <w:rsid w:val="001A0A65"/>
    <w:rsid w:val="001A25D3"/>
    <w:rsid w:val="001A2634"/>
    <w:rsid w:val="001A57C3"/>
    <w:rsid w:val="001A5957"/>
    <w:rsid w:val="001B192B"/>
    <w:rsid w:val="001B281E"/>
    <w:rsid w:val="001B2834"/>
    <w:rsid w:val="001B5B5D"/>
    <w:rsid w:val="001C18E4"/>
    <w:rsid w:val="001C1CEE"/>
    <w:rsid w:val="001C3C94"/>
    <w:rsid w:val="001C6714"/>
    <w:rsid w:val="001D000C"/>
    <w:rsid w:val="001D010E"/>
    <w:rsid w:val="001D1BF1"/>
    <w:rsid w:val="001D30A0"/>
    <w:rsid w:val="001D32C3"/>
    <w:rsid w:val="001D7349"/>
    <w:rsid w:val="001E3203"/>
    <w:rsid w:val="001E6123"/>
    <w:rsid w:val="001F04E0"/>
    <w:rsid w:val="001F10CC"/>
    <w:rsid w:val="001F3B5D"/>
    <w:rsid w:val="001F55A7"/>
    <w:rsid w:val="001F55D4"/>
    <w:rsid w:val="002016D5"/>
    <w:rsid w:val="00205090"/>
    <w:rsid w:val="00205A5C"/>
    <w:rsid w:val="002071D0"/>
    <w:rsid w:val="00207630"/>
    <w:rsid w:val="0020769F"/>
    <w:rsid w:val="00211A52"/>
    <w:rsid w:val="002135E8"/>
    <w:rsid w:val="00214803"/>
    <w:rsid w:val="002150F9"/>
    <w:rsid w:val="00215129"/>
    <w:rsid w:val="002218BE"/>
    <w:rsid w:val="00222088"/>
    <w:rsid w:val="002225FD"/>
    <w:rsid w:val="002243AF"/>
    <w:rsid w:val="00225414"/>
    <w:rsid w:val="00225FB0"/>
    <w:rsid w:val="00231743"/>
    <w:rsid w:val="00234100"/>
    <w:rsid w:val="00234C5A"/>
    <w:rsid w:val="002361C9"/>
    <w:rsid w:val="00237F32"/>
    <w:rsid w:val="00240F97"/>
    <w:rsid w:val="00241ACC"/>
    <w:rsid w:val="002452A3"/>
    <w:rsid w:val="002453F2"/>
    <w:rsid w:val="00245E73"/>
    <w:rsid w:val="00245FE3"/>
    <w:rsid w:val="00250A6E"/>
    <w:rsid w:val="00252D92"/>
    <w:rsid w:val="0025717C"/>
    <w:rsid w:val="002612C9"/>
    <w:rsid w:val="00261AE6"/>
    <w:rsid w:val="00261C54"/>
    <w:rsid w:val="00262836"/>
    <w:rsid w:val="00264C67"/>
    <w:rsid w:val="00277AE9"/>
    <w:rsid w:val="002808A3"/>
    <w:rsid w:val="0028097B"/>
    <w:rsid w:val="00281371"/>
    <w:rsid w:val="0028173C"/>
    <w:rsid w:val="00281DDD"/>
    <w:rsid w:val="00283764"/>
    <w:rsid w:val="0028639F"/>
    <w:rsid w:val="00290D89"/>
    <w:rsid w:val="002929A4"/>
    <w:rsid w:val="00293804"/>
    <w:rsid w:val="00293952"/>
    <w:rsid w:val="002A2185"/>
    <w:rsid w:val="002A3701"/>
    <w:rsid w:val="002A425D"/>
    <w:rsid w:val="002A4FBF"/>
    <w:rsid w:val="002B0EFA"/>
    <w:rsid w:val="002B1DDF"/>
    <w:rsid w:val="002B20CC"/>
    <w:rsid w:val="002B7EA6"/>
    <w:rsid w:val="002C0713"/>
    <w:rsid w:val="002C0DBC"/>
    <w:rsid w:val="002C133A"/>
    <w:rsid w:val="002C1B9D"/>
    <w:rsid w:val="002C1F7A"/>
    <w:rsid w:val="002C6213"/>
    <w:rsid w:val="002C68D8"/>
    <w:rsid w:val="002C7FDE"/>
    <w:rsid w:val="002D0B59"/>
    <w:rsid w:val="002D36F0"/>
    <w:rsid w:val="002D79D3"/>
    <w:rsid w:val="002E0FA1"/>
    <w:rsid w:val="002E3ED6"/>
    <w:rsid w:val="002E44AF"/>
    <w:rsid w:val="002E4E17"/>
    <w:rsid w:val="002E55A5"/>
    <w:rsid w:val="002F5652"/>
    <w:rsid w:val="002F5E0B"/>
    <w:rsid w:val="002F7683"/>
    <w:rsid w:val="003000A5"/>
    <w:rsid w:val="00305B41"/>
    <w:rsid w:val="003065FB"/>
    <w:rsid w:val="003109E5"/>
    <w:rsid w:val="00310E51"/>
    <w:rsid w:val="00317168"/>
    <w:rsid w:val="00320364"/>
    <w:rsid w:val="00321DA0"/>
    <w:rsid w:val="00322559"/>
    <w:rsid w:val="00324F57"/>
    <w:rsid w:val="00327E84"/>
    <w:rsid w:val="0033047F"/>
    <w:rsid w:val="00330F68"/>
    <w:rsid w:val="00331152"/>
    <w:rsid w:val="0033137D"/>
    <w:rsid w:val="003331F4"/>
    <w:rsid w:val="003334E2"/>
    <w:rsid w:val="00333CA9"/>
    <w:rsid w:val="00334582"/>
    <w:rsid w:val="00334CA0"/>
    <w:rsid w:val="00335D2E"/>
    <w:rsid w:val="00341A59"/>
    <w:rsid w:val="00342DF6"/>
    <w:rsid w:val="003447C6"/>
    <w:rsid w:val="00346936"/>
    <w:rsid w:val="00346FA6"/>
    <w:rsid w:val="00347434"/>
    <w:rsid w:val="003506D5"/>
    <w:rsid w:val="0035116C"/>
    <w:rsid w:val="0035123F"/>
    <w:rsid w:val="00352538"/>
    <w:rsid w:val="00352C42"/>
    <w:rsid w:val="0035369C"/>
    <w:rsid w:val="00354731"/>
    <w:rsid w:val="00360538"/>
    <w:rsid w:val="00360A27"/>
    <w:rsid w:val="00361339"/>
    <w:rsid w:val="00361505"/>
    <w:rsid w:val="00362235"/>
    <w:rsid w:val="00363654"/>
    <w:rsid w:val="003636A3"/>
    <w:rsid w:val="00365C7D"/>
    <w:rsid w:val="00370103"/>
    <w:rsid w:val="0037030E"/>
    <w:rsid w:val="0037045B"/>
    <w:rsid w:val="0037077D"/>
    <w:rsid w:val="00373FD6"/>
    <w:rsid w:val="00374BBC"/>
    <w:rsid w:val="003751D2"/>
    <w:rsid w:val="003802E6"/>
    <w:rsid w:val="00382609"/>
    <w:rsid w:val="00382FA1"/>
    <w:rsid w:val="00384072"/>
    <w:rsid w:val="003857DC"/>
    <w:rsid w:val="00395D79"/>
    <w:rsid w:val="003A1172"/>
    <w:rsid w:val="003A1A9C"/>
    <w:rsid w:val="003A38AD"/>
    <w:rsid w:val="003A51E4"/>
    <w:rsid w:val="003A5340"/>
    <w:rsid w:val="003B4250"/>
    <w:rsid w:val="003B6D7D"/>
    <w:rsid w:val="003C00A0"/>
    <w:rsid w:val="003C2C24"/>
    <w:rsid w:val="003C38C6"/>
    <w:rsid w:val="003C4C5B"/>
    <w:rsid w:val="003C5F18"/>
    <w:rsid w:val="003D0862"/>
    <w:rsid w:val="003D28C5"/>
    <w:rsid w:val="003D43D9"/>
    <w:rsid w:val="003D5C79"/>
    <w:rsid w:val="003E1A9C"/>
    <w:rsid w:val="003E29FF"/>
    <w:rsid w:val="003F1255"/>
    <w:rsid w:val="003F3E8B"/>
    <w:rsid w:val="003F4B65"/>
    <w:rsid w:val="003F6B05"/>
    <w:rsid w:val="003F6E3F"/>
    <w:rsid w:val="0040337C"/>
    <w:rsid w:val="00404A39"/>
    <w:rsid w:val="00405799"/>
    <w:rsid w:val="004067F7"/>
    <w:rsid w:val="00407E18"/>
    <w:rsid w:val="004100A0"/>
    <w:rsid w:val="00410C98"/>
    <w:rsid w:val="00411C61"/>
    <w:rsid w:val="004140F7"/>
    <w:rsid w:val="00416873"/>
    <w:rsid w:val="0042049E"/>
    <w:rsid w:val="00421F79"/>
    <w:rsid w:val="004228C8"/>
    <w:rsid w:val="00423729"/>
    <w:rsid w:val="0042621A"/>
    <w:rsid w:val="00426D4B"/>
    <w:rsid w:val="00430108"/>
    <w:rsid w:val="00437AC9"/>
    <w:rsid w:val="00440660"/>
    <w:rsid w:val="004412DE"/>
    <w:rsid w:val="004418B9"/>
    <w:rsid w:val="00444318"/>
    <w:rsid w:val="0044472F"/>
    <w:rsid w:val="00450E4F"/>
    <w:rsid w:val="004551E9"/>
    <w:rsid w:val="004574C5"/>
    <w:rsid w:val="00463EF4"/>
    <w:rsid w:val="004652A3"/>
    <w:rsid w:val="0047158F"/>
    <w:rsid w:val="00471C40"/>
    <w:rsid w:val="00471C4F"/>
    <w:rsid w:val="004755A8"/>
    <w:rsid w:val="0048110A"/>
    <w:rsid w:val="00481F74"/>
    <w:rsid w:val="004821A8"/>
    <w:rsid w:val="00485DA9"/>
    <w:rsid w:val="004956DF"/>
    <w:rsid w:val="0049766C"/>
    <w:rsid w:val="004A1225"/>
    <w:rsid w:val="004A2F3E"/>
    <w:rsid w:val="004A3332"/>
    <w:rsid w:val="004A6DF9"/>
    <w:rsid w:val="004A7385"/>
    <w:rsid w:val="004A7A17"/>
    <w:rsid w:val="004B1399"/>
    <w:rsid w:val="004B3428"/>
    <w:rsid w:val="004B617F"/>
    <w:rsid w:val="004C255B"/>
    <w:rsid w:val="004C44DA"/>
    <w:rsid w:val="004C5F3D"/>
    <w:rsid w:val="004C7A19"/>
    <w:rsid w:val="004C7BD7"/>
    <w:rsid w:val="004D0355"/>
    <w:rsid w:val="004D15C0"/>
    <w:rsid w:val="004D41DF"/>
    <w:rsid w:val="004D50EE"/>
    <w:rsid w:val="004D58F1"/>
    <w:rsid w:val="004D7594"/>
    <w:rsid w:val="004E0F42"/>
    <w:rsid w:val="004E20EF"/>
    <w:rsid w:val="004E3A27"/>
    <w:rsid w:val="004E5358"/>
    <w:rsid w:val="004E5D4B"/>
    <w:rsid w:val="004E61E1"/>
    <w:rsid w:val="004E6391"/>
    <w:rsid w:val="004E6766"/>
    <w:rsid w:val="004E6F69"/>
    <w:rsid w:val="004F246B"/>
    <w:rsid w:val="004F430A"/>
    <w:rsid w:val="004F5A73"/>
    <w:rsid w:val="004F61F1"/>
    <w:rsid w:val="004F61F9"/>
    <w:rsid w:val="004F63E8"/>
    <w:rsid w:val="004F75B9"/>
    <w:rsid w:val="00503D9F"/>
    <w:rsid w:val="00504D6A"/>
    <w:rsid w:val="005074A3"/>
    <w:rsid w:val="00511B93"/>
    <w:rsid w:val="00514650"/>
    <w:rsid w:val="0052285A"/>
    <w:rsid w:val="00522F22"/>
    <w:rsid w:val="00526F98"/>
    <w:rsid w:val="00543D9A"/>
    <w:rsid w:val="00543E8A"/>
    <w:rsid w:val="00543FBA"/>
    <w:rsid w:val="00547B6D"/>
    <w:rsid w:val="005510CD"/>
    <w:rsid w:val="00551F4A"/>
    <w:rsid w:val="00556412"/>
    <w:rsid w:val="00560C80"/>
    <w:rsid w:val="00560F44"/>
    <w:rsid w:val="005620B3"/>
    <w:rsid w:val="00564B33"/>
    <w:rsid w:val="005657AE"/>
    <w:rsid w:val="00567CB7"/>
    <w:rsid w:val="00572BE1"/>
    <w:rsid w:val="00572CFA"/>
    <w:rsid w:val="00573CEF"/>
    <w:rsid w:val="005754DB"/>
    <w:rsid w:val="005756AB"/>
    <w:rsid w:val="005830B3"/>
    <w:rsid w:val="00584716"/>
    <w:rsid w:val="00584782"/>
    <w:rsid w:val="00590762"/>
    <w:rsid w:val="00590BED"/>
    <w:rsid w:val="00590DE4"/>
    <w:rsid w:val="00596753"/>
    <w:rsid w:val="005A43B4"/>
    <w:rsid w:val="005A4A96"/>
    <w:rsid w:val="005A6404"/>
    <w:rsid w:val="005B33D8"/>
    <w:rsid w:val="005B62FF"/>
    <w:rsid w:val="005B7403"/>
    <w:rsid w:val="005B7F32"/>
    <w:rsid w:val="005C139E"/>
    <w:rsid w:val="005C2F6F"/>
    <w:rsid w:val="005C39EB"/>
    <w:rsid w:val="005D0C26"/>
    <w:rsid w:val="005D225B"/>
    <w:rsid w:val="005D34F0"/>
    <w:rsid w:val="005E1C05"/>
    <w:rsid w:val="005E46C6"/>
    <w:rsid w:val="005E534B"/>
    <w:rsid w:val="005F178D"/>
    <w:rsid w:val="005F2119"/>
    <w:rsid w:val="005F255D"/>
    <w:rsid w:val="005F4C2A"/>
    <w:rsid w:val="005F5EAF"/>
    <w:rsid w:val="005F71EE"/>
    <w:rsid w:val="006015D9"/>
    <w:rsid w:val="0060182B"/>
    <w:rsid w:val="00603FC8"/>
    <w:rsid w:val="0060488B"/>
    <w:rsid w:val="0061145C"/>
    <w:rsid w:val="00611E6C"/>
    <w:rsid w:val="006255A7"/>
    <w:rsid w:val="006262E2"/>
    <w:rsid w:val="00627A30"/>
    <w:rsid w:val="00627D6F"/>
    <w:rsid w:val="006300DE"/>
    <w:rsid w:val="00630138"/>
    <w:rsid w:val="0063428C"/>
    <w:rsid w:val="00637353"/>
    <w:rsid w:val="006413C8"/>
    <w:rsid w:val="00642748"/>
    <w:rsid w:val="00643947"/>
    <w:rsid w:val="00643D21"/>
    <w:rsid w:val="006459F0"/>
    <w:rsid w:val="00645F8C"/>
    <w:rsid w:val="006464D5"/>
    <w:rsid w:val="00646DE9"/>
    <w:rsid w:val="006519A7"/>
    <w:rsid w:val="00651DDF"/>
    <w:rsid w:val="00653BB6"/>
    <w:rsid w:val="0065478D"/>
    <w:rsid w:val="00655A70"/>
    <w:rsid w:val="00655E4C"/>
    <w:rsid w:val="00660862"/>
    <w:rsid w:val="0066201B"/>
    <w:rsid w:val="00662A63"/>
    <w:rsid w:val="00663E83"/>
    <w:rsid w:val="00665183"/>
    <w:rsid w:val="00667386"/>
    <w:rsid w:val="00667927"/>
    <w:rsid w:val="00667BC4"/>
    <w:rsid w:val="00667BEB"/>
    <w:rsid w:val="00670D62"/>
    <w:rsid w:val="00671CED"/>
    <w:rsid w:val="00674A7F"/>
    <w:rsid w:val="006750C4"/>
    <w:rsid w:val="0068035C"/>
    <w:rsid w:val="00682CF5"/>
    <w:rsid w:val="0068353C"/>
    <w:rsid w:val="00683600"/>
    <w:rsid w:val="00690FC4"/>
    <w:rsid w:val="00692C33"/>
    <w:rsid w:val="00693969"/>
    <w:rsid w:val="0069593E"/>
    <w:rsid w:val="006A343B"/>
    <w:rsid w:val="006A4934"/>
    <w:rsid w:val="006A78D8"/>
    <w:rsid w:val="006B1217"/>
    <w:rsid w:val="006B22FC"/>
    <w:rsid w:val="006B24FC"/>
    <w:rsid w:val="006B291A"/>
    <w:rsid w:val="006B50E2"/>
    <w:rsid w:val="006B731A"/>
    <w:rsid w:val="006B73A8"/>
    <w:rsid w:val="006C0AB0"/>
    <w:rsid w:val="006C0B56"/>
    <w:rsid w:val="006C1BD3"/>
    <w:rsid w:val="006C27B0"/>
    <w:rsid w:val="006C4B55"/>
    <w:rsid w:val="006C4F4F"/>
    <w:rsid w:val="006C5B24"/>
    <w:rsid w:val="006C6FC8"/>
    <w:rsid w:val="006C7F73"/>
    <w:rsid w:val="006D0901"/>
    <w:rsid w:val="006D16A6"/>
    <w:rsid w:val="006D212B"/>
    <w:rsid w:val="006D356C"/>
    <w:rsid w:val="006D46D6"/>
    <w:rsid w:val="006D4D7F"/>
    <w:rsid w:val="006D55EA"/>
    <w:rsid w:val="006D612A"/>
    <w:rsid w:val="006F000D"/>
    <w:rsid w:val="006F49BD"/>
    <w:rsid w:val="006F4AD3"/>
    <w:rsid w:val="006F526F"/>
    <w:rsid w:val="006F719F"/>
    <w:rsid w:val="00700C74"/>
    <w:rsid w:val="007019EC"/>
    <w:rsid w:val="007044B6"/>
    <w:rsid w:val="00705650"/>
    <w:rsid w:val="007123A7"/>
    <w:rsid w:val="007173B9"/>
    <w:rsid w:val="00717483"/>
    <w:rsid w:val="007205BE"/>
    <w:rsid w:val="00722895"/>
    <w:rsid w:val="00722FCD"/>
    <w:rsid w:val="00723F9D"/>
    <w:rsid w:val="00725981"/>
    <w:rsid w:val="00726C90"/>
    <w:rsid w:val="007270E8"/>
    <w:rsid w:val="00735BFB"/>
    <w:rsid w:val="00736637"/>
    <w:rsid w:val="00736C06"/>
    <w:rsid w:val="00736D37"/>
    <w:rsid w:val="00737A63"/>
    <w:rsid w:val="007406E2"/>
    <w:rsid w:val="007434EB"/>
    <w:rsid w:val="00744010"/>
    <w:rsid w:val="00747DF4"/>
    <w:rsid w:val="00750FB7"/>
    <w:rsid w:val="007512D7"/>
    <w:rsid w:val="00752013"/>
    <w:rsid w:val="007526D6"/>
    <w:rsid w:val="007527BF"/>
    <w:rsid w:val="00753717"/>
    <w:rsid w:val="00753F3F"/>
    <w:rsid w:val="0075741F"/>
    <w:rsid w:val="0076028A"/>
    <w:rsid w:val="00760716"/>
    <w:rsid w:val="0076216B"/>
    <w:rsid w:val="00762454"/>
    <w:rsid w:val="00763697"/>
    <w:rsid w:val="00764DB2"/>
    <w:rsid w:val="007671C1"/>
    <w:rsid w:val="00770926"/>
    <w:rsid w:val="00771069"/>
    <w:rsid w:val="00774309"/>
    <w:rsid w:val="00774BAD"/>
    <w:rsid w:val="0077511C"/>
    <w:rsid w:val="0078020F"/>
    <w:rsid w:val="007814EB"/>
    <w:rsid w:val="00784419"/>
    <w:rsid w:val="00784FF3"/>
    <w:rsid w:val="00785AD4"/>
    <w:rsid w:val="00787046"/>
    <w:rsid w:val="00787494"/>
    <w:rsid w:val="00790A06"/>
    <w:rsid w:val="00791336"/>
    <w:rsid w:val="00792CDE"/>
    <w:rsid w:val="007956CA"/>
    <w:rsid w:val="007A214E"/>
    <w:rsid w:val="007A2A84"/>
    <w:rsid w:val="007A49B8"/>
    <w:rsid w:val="007A5A35"/>
    <w:rsid w:val="007B1683"/>
    <w:rsid w:val="007B1F95"/>
    <w:rsid w:val="007B3865"/>
    <w:rsid w:val="007B3B83"/>
    <w:rsid w:val="007B5423"/>
    <w:rsid w:val="007B7552"/>
    <w:rsid w:val="007C1AC7"/>
    <w:rsid w:val="007C2199"/>
    <w:rsid w:val="007C26F8"/>
    <w:rsid w:val="007C4C8C"/>
    <w:rsid w:val="007D0799"/>
    <w:rsid w:val="007D10AB"/>
    <w:rsid w:val="007D3DCD"/>
    <w:rsid w:val="007D6026"/>
    <w:rsid w:val="007E3587"/>
    <w:rsid w:val="007E5206"/>
    <w:rsid w:val="007F01B0"/>
    <w:rsid w:val="00803D04"/>
    <w:rsid w:val="008061FD"/>
    <w:rsid w:val="00806933"/>
    <w:rsid w:val="00807618"/>
    <w:rsid w:val="00807DB0"/>
    <w:rsid w:val="00811C8B"/>
    <w:rsid w:val="00814119"/>
    <w:rsid w:val="008145D9"/>
    <w:rsid w:val="00814AB4"/>
    <w:rsid w:val="00815C09"/>
    <w:rsid w:val="00823CA8"/>
    <w:rsid w:val="0082536B"/>
    <w:rsid w:val="0083027F"/>
    <w:rsid w:val="00833C4E"/>
    <w:rsid w:val="00835804"/>
    <w:rsid w:val="008372CE"/>
    <w:rsid w:val="0084150C"/>
    <w:rsid w:val="00843CA7"/>
    <w:rsid w:val="008442F6"/>
    <w:rsid w:val="00850224"/>
    <w:rsid w:val="00851BB6"/>
    <w:rsid w:val="0085451A"/>
    <w:rsid w:val="00855D7A"/>
    <w:rsid w:val="00864169"/>
    <w:rsid w:val="00864B02"/>
    <w:rsid w:val="008653D9"/>
    <w:rsid w:val="008662D4"/>
    <w:rsid w:val="00870E49"/>
    <w:rsid w:val="008717EC"/>
    <w:rsid w:val="00872BA5"/>
    <w:rsid w:val="00873A39"/>
    <w:rsid w:val="00876E97"/>
    <w:rsid w:val="008822EF"/>
    <w:rsid w:val="008837BD"/>
    <w:rsid w:val="0088633C"/>
    <w:rsid w:val="00890575"/>
    <w:rsid w:val="00891E5C"/>
    <w:rsid w:val="008923AF"/>
    <w:rsid w:val="008936C7"/>
    <w:rsid w:val="00893721"/>
    <w:rsid w:val="00893B7B"/>
    <w:rsid w:val="008960AF"/>
    <w:rsid w:val="008A1EAA"/>
    <w:rsid w:val="008A2005"/>
    <w:rsid w:val="008A348E"/>
    <w:rsid w:val="008A4BBE"/>
    <w:rsid w:val="008A7E00"/>
    <w:rsid w:val="008B114E"/>
    <w:rsid w:val="008B350A"/>
    <w:rsid w:val="008C04BE"/>
    <w:rsid w:val="008C36F6"/>
    <w:rsid w:val="008C448B"/>
    <w:rsid w:val="008C56BE"/>
    <w:rsid w:val="008C5733"/>
    <w:rsid w:val="008C5973"/>
    <w:rsid w:val="008D572F"/>
    <w:rsid w:val="008D6204"/>
    <w:rsid w:val="008E002C"/>
    <w:rsid w:val="008E09EA"/>
    <w:rsid w:val="008E4EFB"/>
    <w:rsid w:val="008E61B7"/>
    <w:rsid w:val="008E6DFE"/>
    <w:rsid w:val="008E7F0A"/>
    <w:rsid w:val="008E7F26"/>
    <w:rsid w:val="008F267D"/>
    <w:rsid w:val="008F3822"/>
    <w:rsid w:val="008F4CD0"/>
    <w:rsid w:val="0090021D"/>
    <w:rsid w:val="00900D62"/>
    <w:rsid w:val="009031EA"/>
    <w:rsid w:val="00907C70"/>
    <w:rsid w:val="009127D3"/>
    <w:rsid w:val="00912ECB"/>
    <w:rsid w:val="00915AE2"/>
    <w:rsid w:val="0091768C"/>
    <w:rsid w:val="009213E7"/>
    <w:rsid w:val="00921EBB"/>
    <w:rsid w:val="0092360D"/>
    <w:rsid w:val="009269B2"/>
    <w:rsid w:val="00926FD9"/>
    <w:rsid w:val="009271D1"/>
    <w:rsid w:val="009319D5"/>
    <w:rsid w:val="00932626"/>
    <w:rsid w:val="00933655"/>
    <w:rsid w:val="00933740"/>
    <w:rsid w:val="009351A5"/>
    <w:rsid w:val="009354E7"/>
    <w:rsid w:val="00935803"/>
    <w:rsid w:val="0093637C"/>
    <w:rsid w:val="00937D7D"/>
    <w:rsid w:val="00940F7F"/>
    <w:rsid w:val="009415F2"/>
    <w:rsid w:val="00942007"/>
    <w:rsid w:val="0094329C"/>
    <w:rsid w:val="00944B94"/>
    <w:rsid w:val="0094534C"/>
    <w:rsid w:val="00946899"/>
    <w:rsid w:val="0094770C"/>
    <w:rsid w:val="00947995"/>
    <w:rsid w:val="00947ED2"/>
    <w:rsid w:val="00956846"/>
    <w:rsid w:val="00957606"/>
    <w:rsid w:val="0096437E"/>
    <w:rsid w:val="00964C6C"/>
    <w:rsid w:val="00967DE1"/>
    <w:rsid w:val="009719FF"/>
    <w:rsid w:val="00972626"/>
    <w:rsid w:val="00972938"/>
    <w:rsid w:val="00973512"/>
    <w:rsid w:val="009763BE"/>
    <w:rsid w:val="00977F88"/>
    <w:rsid w:val="009802AF"/>
    <w:rsid w:val="00980498"/>
    <w:rsid w:val="00980701"/>
    <w:rsid w:val="00980B19"/>
    <w:rsid w:val="00983DB1"/>
    <w:rsid w:val="00984EF6"/>
    <w:rsid w:val="0098645F"/>
    <w:rsid w:val="0098782C"/>
    <w:rsid w:val="009913F0"/>
    <w:rsid w:val="009921C3"/>
    <w:rsid w:val="009924CB"/>
    <w:rsid w:val="009934FC"/>
    <w:rsid w:val="009937D6"/>
    <w:rsid w:val="00993B92"/>
    <w:rsid w:val="00993DD0"/>
    <w:rsid w:val="00993FA9"/>
    <w:rsid w:val="00996A02"/>
    <w:rsid w:val="00997FCD"/>
    <w:rsid w:val="009A0264"/>
    <w:rsid w:val="009A0904"/>
    <w:rsid w:val="009A24AD"/>
    <w:rsid w:val="009A3813"/>
    <w:rsid w:val="009A5AD0"/>
    <w:rsid w:val="009A6441"/>
    <w:rsid w:val="009A6AB6"/>
    <w:rsid w:val="009A7D93"/>
    <w:rsid w:val="009B0C1A"/>
    <w:rsid w:val="009B22E7"/>
    <w:rsid w:val="009B2F2F"/>
    <w:rsid w:val="009B2F88"/>
    <w:rsid w:val="009B45BE"/>
    <w:rsid w:val="009B6ABF"/>
    <w:rsid w:val="009B6F7A"/>
    <w:rsid w:val="009B7AC2"/>
    <w:rsid w:val="009C21CC"/>
    <w:rsid w:val="009C4C3F"/>
    <w:rsid w:val="009C6791"/>
    <w:rsid w:val="009C6C44"/>
    <w:rsid w:val="009C6D93"/>
    <w:rsid w:val="009C6DEE"/>
    <w:rsid w:val="009D0156"/>
    <w:rsid w:val="009D1732"/>
    <w:rsid w:val="009D6637"/>
    <w:rsid w:val="009D6B48"/>
    <w:rsid w:val="009D7984"/>
    <w:rsid w:val="009D79B2"/>
    <w:rsid w:val="009E1550"/>
    <w:rsid w:val="009E1C20"/>
    <w:rsid w:val="009E4D2A"/>
    <w:rsid w:val="009E5962"/>
    <w:rsid w:val="009F23DE"/>
    <w:rsid w:val="009F3114"/>
    <w:rsid w:val="009F535E"/>
    <w:rsid w:val="009F7AB7"/>
    <w:rsid w:val="009F7F82"/>
    <w:rsid w:val="00A0013C"/>
    <w:rsid w:val="00A01D8A"/>
    <w:rsid w:val="00A027BC"/>
    <w:rsid w:val="00A03600"/>
    <w:rsid w:val="00A039B7"/>
    <w:rsid w:val="00A03CB3"/>
    <w:rsid w:val="00A05C4D"/>
    <w:rsid w:val="00A06549"/>
    <w:rsid w:val="00A06F22"/>
    <w:rsid w:val="00A1020A"/>
    <w:rsid w:val="00A10BE1"/>
    <w:rsid w:val="00A1122E"/>
    <w:rsid w:val="00A11A46"/>
    <w:rsid w:val="00A11E6F"/>
    <w:rsid w:val="00A12DA5"/>
    <w:rsid w:val="00A12F04"/>
    <w:rsid w:val="00A15557"/>
    <w:rsid w:val="00A1733F"/>
    <w:rsid w:val="00A24BF8"/>
    <w:rsid w:val="00A27ECE"/>
    <w:rsid w:val="00A3325B"/>
    <w:rsid w:val="00A35069"/>
    <w:rsid w:val="00A370DC"/>
    <w:rsid w:val="00A40E62"/>
    <w:rsid w:val="00A46A66"/>
    <w:rsid w:val="00A470F3"/>
    <w:rsid w:val="00A53F23"/>
    <w:rsid w:val="00A5465C"/>
    <w:rsid w:val="00A553DC"/>
    <w:rsid w:val="00A558E5"/>
    <w:rsid w:val="00A57B31"/>
    <w:rsid w:val="00A60B98"/>
    <w:rsid w:val="00A60D98"/>
    <w:rsid w:val="00A61F6C"/>
    <w:rsid w:val="00A6485D"/>
    <w:rsid w:val="00A700B6"/>
    <w:rsid w:val="00A702D9"/>
    <w:rsid w:val="00A7049C"/>
    <w:rsid w:val="00A72D9E"/>
    <w:rsid w:val="00A73305"/>
    <w:rsid w:val="00A75945"/>
    <w:rsid w:val="00A76BBB"/>
    <w:rsid w:val="00A84268"/>
    <w:rsid w:val="00A8595C"/>
    <w:rsid w:val="00A85E04"/>
    <w:rsid w:val="00A86EC5"/>
    <w:rsid w:val="00A924CD"/>
    <w:rsid w:val="00A92608"/>
    <w:rsid w:val="00A92AFD"/>
    <w:rsid w:val="00A94C0F"/>
    <w:rsid w:val="00A957E3"/>
    <w:rsid w:val="00A95A79"/>
    <w:rsid w:val="00AA0A4B"/>
    <w:rsid w:val="00AB0A9F"/>
    <w:rsid w:val="00AB2D72"/>
    <w:rsid w:val="00AB39EA"/>
    <w:rsid w:val="00AB5391"/>
    <w:rsid w:val="00AC0197"/>
    <w:rsid w:val="00AC242D"/>
    <w:rsid w:val="00AC368D"/>
    <w:rsid w:val="00AC3F3E"/>
    <w:rsid w:val="00AC4072"/>
    <w:rsid w:val="00AC5687"/>
    <w:rsid w:val="00AC608B"/>
    <w:rsid w:val="00AD3036"/>
    <w:rsid w:val="00AD3C2E"/>
    <w:rsid w:val="00AD5BB4"/>
    <w:rsid w:val="00AE2EDF"/>
    <w:rsid w:val="00AE4A56"/>
    <w:rsid w:val="00AE4B5A"/>
    <w:rsid w:val="00AF1B31"/>
    <w:rsid w:val="00AF3B73"/>
    <w:rsid w:val="00AF50C7"/>
    <w:rsid w:val="00B0030C"/>
    <w:rsid w:val="00B009E3"/>
    <w:rsid w:val="00B035C0"/>
    <w:rsid w:val="00B04E09"/>
    <w:rsid w:val="00B04FA7"/>
    <w:rsid w:val="00B1331A"/>
    <w:rsid w:val="00B154FB"/>
    <w:rsid w:val="00B159A8"/>
    <w:rsid w:val="00B21D03"/>
    <w:rsid w:val="00B21EED"/>
    <w:rsid w:val="00B22E12"/>
    <w:rsid w:val="00B23A3B"/>
    <w:rsid w:val="00B26219"/>
    <w:rsid w:val="00B2635D"/>
    <w:rsid w:val="00B278A4"/>
    <w:rsid w:val="00B27CA4"/>
    <w:rsid w:val="00B30887"/>
    <w:rsid w:val="00B30C48"/>
    <w:rsid w:val="00B33ED8"/>
    <w:rsid w:val="00B404BA"/>
    <w:rsid w:val="00B41F38"/>
    <w:rsid w:val="00B43FFB"/>
    <w:rsid w:val="00B45565"/>
    <w:rsid w:val="00B46BFD"/>
    <w:rsid w:val="00B5194A"/>
    <w:rsid w:val="00B540C9"/>
    <w:rsid w:val="00B5707A"/>
    <w:rsid w:val="00B5793D"/>
    <w:rsid w:val="00B61068"/>
    <w:rsid w:val="00B63701"/>
    <w:rsid w:val="00B657B0"/>
    <w:rsid w:val="00B65D90"/>
    <w:rsid w:val="00B67782"/>
    <w:rsid w:val="00B735BE"/>
    <w:rsid w:val="00B838B6"/>
    <w:rsid w:val="00B84B79"/>
    <w:rsid w:val="00B863D2"/>
    <w:rsid w:val="00B90E78"/>
    <w:rsid w:val="00B90E88"/>
    <w:rsid w:val="00B92A7D"/>
    <w:rsid w:val="00B9507C"/>
    <w:rsid w:val="00B95ECF"/>
    <w:rsid w:val="00B9747D"/>
    <w:rsid w:val="00B97C3A"/>
    <w:rsid w:val="00BA16C6"/>
    <w:rsid w:val="00BA4F27"/>
    <w:rsid w:val="00BA52B0"/>
    <w:rsid w:val="00BA7061"/>
    <w:rsid w:val="00BB0CB2"/>
    <w:rsid w:val="00BB1A96"/>
    <w:rsid w:val="00BB3F57"/>
    <w:rsid w:val="00BB43F5"/>
    <w:rsid w:val="00BB64C1"/>
    <w:rsid w:val="00BB73C4"/>
    <w:rsid w:val="00BC0D8B"/>
    <w:rsid w:val="00BC12BC"/>
    <w:rsid w:val="00BC543D"/>
    <w:rsid w:val="00BC65A3"/>
    <w:rsid w:val="00BC683D"/>
    <w:rsid w:val="00BC6892"/>
    <w:rsid w:val="00BD1A54"/>
    <w:rsid w:val="00BD21F7"/>
    <w:rsid w:val="00BD4342"/>
    <w:rsid w:val="00BD6BA5"/>
    <w:rsid w:val="00BD6FC9"/>
    <w:rsid w:val="00BE1CFF"/>
    <w:rsid w:val="00BE3849"/>
    <w:rsid w:val="00BE4BF1"/>
    <w:rsid w:val="00BF1E9B"/>
    <w:rsid w:val="00BF2D30"/>
    <w:rsid w:val="00BF37E6"/>
    <w:rsid w:val="00BF3E90"/>
    <w:rsid w:val="00BF49C5"/>
    <w:rsid w:val="00BF525E"/>
    <w:rsid w:val="00C0062A"/>
    <w:rsid w:val="00C025D3"/>
    <w:rsid w:val="00C03097"/>
    <w:rsid w:val="00C042B4"/>
    <w:rsid w:val="00C0449E"/>
    <w:rsid w:val="00C053EB"/>
    <w:rsid w:val="00C0682B"/>
    <w:rsid w:val="00C077A8"/>
    <w:rsid w:val="00C10BCE"/>
    <w:rsid w:val="00C12586"/>
    <w:rsid w:val="00C13916"/>
    <w:rsid w:val="00C1467F"/>
    <w:rsid w:val="00C1508F"/>
    <w:rsid w:val="00C22710"/>
    <w:rsid w:val="00C24AA2"/>
    <w:rsid w:val="00C2545D"/>
    <w:rsid w:val="00C31A8F"/>
    <w:rsid w:val="00C338D4"/>
    <w:rsid w:val="00C34BD2"/>
    <w:rsid w:val="00C37319"/>
    <w:rsid w:val="00C37C6E"/>
    <w:rsid w:val="00C404F3"/>
    <w:rsid w:val="00C40C7D"/>
    <w:rsid w:val="00C42CCB"/>
    <w:rsid w:val="00C42E53"/>
    <w:rsid w:val="00C43DD2"/>
    <w:rsid w:val="00C458D0"/>
    <w:rsid w:val="00C458ED"/>
    <w:rsid w:val="00C459BC"/>
    <w:rsid w:val="00C45A3C"/>
    <w:rsid w:val="00C46AD6"/>
    <w:rsid w:val="00C46CBE"/>
    <w:rsid w:val="00C50585"/>
    <w:rsid w:val="00C5185A"/>
    <w:rsid w:val="00C54817"/>
    <w:rsid w:val="00C548CA"/>
    <w:rsid w:val="00C558C6"/>
    <w:rsid w:val="00C571CB"/>
    <w:rsid w:val="00C61CBD"/>
    <w:rsid w:val="00C64837"/>
    <w:rsid w:val="00C64BFC"/>
    <w:rsid w:val="00C652B8"/>
    <w:rsid w:val="00C65C18"/>
    <w:rsid w:val="00C66891"/>
    <w:rsid w:val="00C7207C"/>
    <w:rsid w:val="00C72D05"/>
    <w:rsid w:val="00C731D8"/>
    <w:rsid w:val="00C74EBE"/>
    <w:rsid w:val="00C76593"/>
    <w:rsid w:val="00C76E5B"/>
    <w:rsid w:val="00C81F62"/>
    <w:rsid w:val="00C850BE"/>
    <w:rsid w:val="00C85CAA"/>
    <w:rsid w:val="00C862F3"/>
    <w:rsid w:val="00C87300"/>
    <w:rsid w:val="00C90266"/>
    <w:rsid w:val="00C92631"/>
    <w:rsid w:val="00C936D8"/>
    <w:rsid w:val="00C95305"/>
    <w:rsid w:val="00C965A5"/>
    <w:rsid w:val="00CA010E"/>
    <w:rsid w:val="00CA15E3"/>
    <w:rsid w:val="00CA37F7"/>
    <w:rsid w:val="00CA4352"/>
    <w:rsid w:val="00CA6FD1"/>
    <w:rsid w:val="00CB2459"/>
    <w:rsid w:val="00CB3536"/>
    <w:rsid w:val="00CB4265"/>
    <w:rsid w:val="00CB4312"/>
    <w:rsid w:val="00CB4992"/>
    <w:rsid w:val="00CB4A53"/>
    <w:rsid w:val="00CC1BC9"/>
    <w:rsid w:val="00CC2550"/>
    <w:rsid w:val="00CC4999"/>
    <w:rsid w:val="00CC5E14"/>
    <w:rsid w:val="00CC6D06"/>
    <w:rsid w:val="00CC7034"/>
    <w:rsid w:val="00CD15BF"/>
    <w:rsid w:val="00CD463C"/>
    <w:rsid w:val="00CD4742"/>
    <w:rsid w:val="00CD68F8"/>
    <w:rsid w:val="00CE2EE3"/>
    <w:rsid w:val="00CE3202"/>
    <w:rsid w:val="00CF060E"/>
    <w:rsid w:val="00CF375E"/>
    <w:rsid w:val="00CF463C"/>
    <w:rsid w:val="00CF786D"/>
    <w:rsid w:val="00D014C4"/>
    <w:rsid w:val="00D10E31"/>
    <w:rsid w:val="00D152F0"/>
    <w:rsid w:val="00D20055"/>
    <w:rsid w:val="00D20AE1"/>
    <w:rsid w:val="00D23BC3"/>
    <w:rsid w:val="00D25873"/>
    <w:rsid w:val="00D25F58"/>
    <w:rsid w:val="00D25F81"/>
    <w:rsid w:val="00D26BD5"/>
    <w:rsid w:val="00D30297"/>
    <w:rsid w:val="00D32B36"/>
    <w:rsid w:val="00D32F96"/>
    <w:rsid w:val="00D33026"/>
    <w:rsid w:val="00D34996"/>
    <w:rsid w:val="00D34CE3"/>
    <w:rsid w:val="00D35CC6"/>
    <w:rsid w:val="00D35DF7"/>
    <w:rsid w:val="00D35E50"/>
    <w:rsid w:val="00D41307"/>
    <w:rsid w:val="00D5206C"/>
    <w:rsid w:val="00D5448B"/>
    <w:rsid w:val="00D55822"/>
    <w:rsid w:val="00D615CA"/>
    <w:rsid w:val="00D6713E"/>
    <w:rsid w:val="00D671AC"/>
    <w:rsid w:val="00D70D21"/>
    <w:rsid w:val="00D7139C"/>
    <w:rsid w:val="00D74956"/>
    <w:rsid w:val="00D74FA8"/>
    <w:rsid w:val="00D82527"/>
    <w:rsid w:val="00D8570D"/>
    <w:rsid w:val="00D91FBD"/>
    <w:rsid w:val="00D93D88"/>
    <w:rsid w:val="00D9478C"/>
    <w:rsid w:val="00D96DE7"/>
    <w:rsid w:val="00DA06AE"/>
    <w:rsid w:val="00DA0DE9"/>
    <w:rsid w:val="00DB09D1"/>
    <w:rsid w:val="00DB1C0A"/>
    <w:rsid w:val="00DB5EF6"/>
    <w:rsid w:val="00DC1211"/>
    <w:rsid w:val="00DC2FD7"/>
    <w:rsid w:val="00DC3260"/>
    <w:rsid w:val="00DC3F6F"/>
    <w:rsid w:val="00DD14D9"/>
    <w:rsid w:val="00DD1CE5"/>
    <w:rsid w:val="00DD7811"/>
    <w:rsid w:val="00DE2E56"/>
    <w:rsid w:val="00DF3B73"/>
    <w:rsid w:val="00DF4D22"/>
    <w:rsid w:val="00DF51A5"/>
    <w:rsid w:val="00DF7C8F"/>
    <w:rsid w:val="00E030C9"/>
    <w:rsid w:val="00E03F1F"/>
    <w:rsid w:val="00E10C6F"/>
    <w:rsid w:val="00E11325"/>
    <w:rsid w:val="00E124D9"/>
    <w:rsid w:val="00E14221"/>
    <w:rsid w:val="00E145D9"/>
    <w:rsid w:val="00E15FF8"/>
    <w:rsid w:val="00E171F7"/>
    <w:rsid w:val="00E172E7"/>
    <w:rsid w:val="00E20494"/>
    <w:rsid w:val="00E25CB9"/>
    <w:rsid w:val="00E2609F"/>
    <w:rsid w:val="00E26299"/>
    <w:rsid w:val="00E26DBA"/>
    <w:rsid w:val="00E33246"/>
    <w:rsid w:val="00E33E12"/>
    <w:rsid w:val="00E34CF2"/>
    <w:rsid w:val="00E34E3C"/>
    <w:rsid w:val="00E37F50"/>
    <w:rsid w:val="00E4108C"/>
    <w:rsid w:val="00E41227"/>
    <w:rsid w:val="00E4143B"/>
    <w:rsid w:val="00E414B4"/>
    <w:rsid w:val="00E42F32"/>
    <w:rsid w:val="00E45AFA"/>
    <w:rsid w:val="00E46540"/>
    <w:rsid w:val="00E46E63"/>
    <w:rsid w:val="00E47762"/>
    <w:rsid w:val="00E537BD"/>
    <w:rsid w:val="00E550A3"/>
    <w:rsid w:val="00E5527F"/>
    <w:rsid w:val="00E6394D"/>
    <w:rsid w:val="00E6517A"/>
    <w:rsid w:val="00E65234"/>
    <w:rsid w:val="00E66F77"/>
    <w:rsid w:val="00E7133D"/>
    <w:rsid w:val="00E720C9"/>
    <w:rsid w:val="00E81561"/>
    <w:rsid w:val="00E81685"/>
    <w:rsid w:val="00E82810"/>
    <w:rsid w:val="00E8358F"/>
    <w:rsid w:val="00E842F5"/>
    <w:rsid w:val="00EA3A08"/>
    <w:rsid w:val="00EB35A4"/>
    <w:rsid w:val="00EB689E"/>
    <w:rsid w:val="00EB746E"/>
    <w:rsid w:val="00EB7FC5"/>
    <w:rsid w:val="00EC1014"/>
    <w:rsid w:val="00EC41A1"/>
    <w:rsid w:val="00EC61A3"/>
    <w:rsid w:val="00EC6AA6"/>
    <w:rsid w:val="00ED59D5"/>
    <w:rsid w:val="00EE0FD4"/>
    <w:rsid w:val="00EE17BE"/>
    <w:rsid w:val="00EE26FB"/>
    <w:rsid w:val="00EE2BBC"/>
    <w:rsid w:val="00EE5E1C"/>
    <w:rsid w:val="00EE74AE"/>
    <w:rsid w:val="00EF4325"/>
    <w:rsid w:val="00EF594C"/>
    <w:rsid w:val="00EF78B8"/>
    <w:rsid w:val="00F01A97"/>
    <w:rsid w:val="00F032A0"/>
    <w:rsid w:val="00F054C4"/>
    <w:rsid w:val="00F06DE3"/>
    <w:rsid w:val="00F0786C"/>
    <w:rsid w:val="00F0791C"/>
    <w:rsid w:val="00F127F0"/>
    <w:rsid w:val="00F1680D"/>
    <w:rsid w:val="00F17807"/>
    <w:rsid w:val="00F17ECE"/>
    <w:rsid w:val="00F2202D"/>
    <w:rsid w:val="00F256C2"/>
    <w:rsid w:val="00F27561"/>
    <w:rsid w:val="00F275DE"/>
    <w:rsid w:val="00F27AF4"/>
    <w:rsid w:val="00F31AF9"/>
    <w:rsid w:val="00F329FB"/>
    <w:rsid w:val="00F32C9D"/>
    <w:rsid w:val="00F340DB"/>
    <w:rsid w:val="00F366DD"/>
    <w:rsid w:val="00F366E4"/>
    <w:rsid w:val="00F37F56"/>
    <w:rsid w:val="00F433AF"/>
    <w:rsid w:val="00F52C7D"/>
    <w:rsid w:val="00F564FB"/>
    <w:rsid w:val="00F576C1"/>
    <w:rsid w:val="00F57EE3"/>
    <w:rsid w:val="00F6057C"/>
    <w:rsid w:val="00F60644"/>
    <w:rsid w:val="00F63A4B"/>
    <w:rsid w:val="00F64356"/>
    <w:rsid w:val="00F654FB"/>
    <w:rsid w:val="00F66991"/>
    <w:rsid w:val="00F701AF"/>
    <w:rsid w:val="00F701ED"/>
    <w:rsid w:val="00F726E3"/>
    <w:rsid w:val="00F72D91"/>
    <w:rsid w:val="00F7396B"/>
    <w:rsid w:val="00F75B38"/>
    <w:rsid w:val="00F76E40"/>
    <w:rsid w:val="00F77884"/>
    <w:rsid w:val="00F80DF3"/>
    <w:rsid w:val="00F815A1"/>
    <w:rsid w:val="00F81B12"/>
    <w:rsid w:val="00F85C36"/>
    <w:rsid w:val="00F9119F"/>
    <w:rsid w:val="00F93510"/>
    <w:rsid w:val="00F94063"/>
    <w:rsid w:val="00F95033"/>
    <w:rsid w:val="00F9721A"/>
    <w:rsid w:val="00FA2EAD"/>
    <w:rsid w:val="00FA3E8E"/>
    <w:rsid w:val="00FA52BA"/>
    <w:rsid w:val="00FA54D3"/>
    <w:rsid w:val="00FA74B5"/>
    <w:rsid w:val="00FA75C6"/>
    <w:rsid w:val="00FA7FE1"/>
    <w:rsid w:val="00FB01E9"/>
    <w:rsid w:val="00FB0F30"/>
    <w:rsid w:val="00FB1FCF"/>
    <w:rsid w:val="00FB42A5"/>
    <w:rsid w:val="00FB73B0"/>
    <w:rsid w:val="00FC10E2"/>
    <w:rsid w:val="00FC214D"/>
    <w:rsid w:val="00FC2430"/>
    <w:rsid w:val="00FC33DE"/>
    <w:rsid w:val="00FC5827"/>
    <w:rsid w:val="00FC597C"/>
    <w:rsid w:val="00FD02A7"/>
    <w:rsid w:val="00FD2AEE"/>
    <w:rsid w:val="00FD37D9"/>
    <w:rsid w:val="00FD4C7B"/>
    <w:rsid w:val="00FD5CCD"/>
    <w:rsid w:val="00FE0AF8"/>
    <w:rsid w:val="00FE19F6"/>
    <w:rsid w:val="00FE3B97"/>
    <w:rsid w:val="00FE43D6"/>
    <w:rsid w:val="00FE6290"/>
    <w:rsid w:val="00FF0768"/>
    <w:rsid w:val="011864C7"/>
    <w:rsid w:val="016D4D65"/>
    <w:rsid w:val="01B47E04"/>
    <w:rsid w:val="01C24651"/>
    <w:rsid w:val="01C915FA"/>
    <w:rsid w:val="020E420C"/>
    <w:rsid w:val="021E018C"/>
    <w:rsid w:val="029D6FBF"/>
    <w:rsid w:val="02B240A5"/>
    <w:rsid w:val="02F034FC"/>
    <w:rsid w:val="03096EC1"/>
    <w:rsid w:val="030A3641"/>
    <w:rsid w:val="037B3BA0"/>
    <w:rsid w:val="03FC095B"/>
    <w:rsid w:val="03FD6D49"/>
    <w:rsid w:val="042F5D1F"/>
    <w:rsid w:val="04637138"/>
    <w:rsid w:val="04A24A7D"/>
    <w:rsid w:val="04B12457"/>
    <w:rsid w:val="04BB2DFC"/>
    <w:rsid w:val="04DF6A75"/>
    <w:rsid w:val="04EA21CE"/>
    <w:rsid w:val="0514323F"/>
    <w:rsid w:val="05332430"/>
    <w:rsid w:val="053C36C5"/>
    <w:rsid w:val="05534A8E"/>
    <w:rsid w:val="05626F0B"/>
    <w:rsid w:val="056801AD"/>
    <w:rsid w:val="057641FD"/>
    <w:rsid w:val="05ED6D79"/>
    <w:rsid w:val="05EE2C8F"/>
    <w:rsid w:val="05F80C2C"/>
    <w:rsid w:val="060F03CA"/>
    <w:rsid w:val="0614605B"/>
    <w:rsid w:val="061D6AF3"/>
    <w:rsid w:val="061F7618"/>
    <w:rsid w:val="06616FE7"/>
    <w:rsid w:val="06A2646F"/>
    <w:rsid w:val="07034A01"/>
    <w:rsid w:val="0727403C"/>
    <w:rsid w:val="08281C2E"/>
    <w:rsid w:val="08820352"/>
    <w:rsid w:val="08C7561E"/>
    <w:rsid w:val="08F32743"/>
    <w:rsid w:val="090303BC"/>
    <w:rsid w:val="094E0278"/>
    <w:rsid w:val="095F0BEB"/>
    <w:rsid w:val="0B106908"/>
    <w:rsid w:val="0B1E58F0"/>
    <w:rsid w:val="0B2E69D9"/>
    <w:rsid w:val="0B4E0497"/>
    <w:rsid w:val="0B641FE7"/>
    <w:rsid w:val="0BCD6D9E"/>
    <w:rsid w:val="0BE12B86"/>
    <w:rsid w:val="0BFD6957"/>
    <w:rsid w:val="0C4E0E76"/>
    <w:rsid w:val="0C6816CE"/>
    <w:rsid w:val="0C7E5F6D"/>
    <w:rsid w:val="0CA879D8"/>
    <w:rsid w:val="0D0C64C8"/>
    <w:rsid w:val="0D1C41F6"/>
    <w:rsid w:val="0D1D6955"/>
    <w:rsid w:val="0D233282"/>
    <w:rsid w:val="0D2C7273"/>
    <w:rsid w:val="0D326E78"/>
    <w:rsid w:val="0D5A4DF7"/>
    <w:rsid w:val="0D915AFC"/>
    <w:rsid w:val="0D974242"/>
    <w:rsid w:val="0D990A51"/>
    <w:rsid w:val="0DB57E54"/>
    <w:rsid w:val="0DFD2708"/>
    <w:rsid w:val="0E0C0B11"/>
    <w:rsid w:val="0E272B0F"/>
    <w:rsid w:val="0E2A1C4C"/>
    <w:rsid w:val="0E3C2EFC"/>
    <w:rsid w:val="0EB828EA"/>
    <w:rsid w:val="0EEB6487"/>
    <w:rsid w:val="0F0B5306"/>
    <w:rsid w:val="0F2D0B77"/>
    <w:rsid w:val="0F874D5A"/>
    <w:rsid w:val="0FE47865"/>
    <w:rsid w:val="103313EA"/>
    <w:rsid w:val="10595B1D"/>
    <w:rsid w:val="10C20E5F"/>
    <w:rsid w:val="10DB1A50"/>
    <w:rsid w:val="10F80C4B"/>
    <w:rsid w:val="11415D02"/>
    <w:rsid w:val="116F3DB0"/>
    <w:rsid w:val="11754949"/>
    <w:rsid w:val="117F5B4E"/>
    <w:rsid w:val="11CB1184"/>
    <w:rsid w:val="124F74EF"/>
    <w:rsid w:val="12742AC7"/>
    <w:rsid w:val="130A757E"/>
    <w:rsid w:val="13160553"/>
    <w:rsid w:val="1331710B"/>
    <w:rsid w:val="138F6C27"/>
    <w:rsid w:val="139E45C8"/>
    <w:rsid w:val="14466F14"/>
    <w:rsid w:val="14967CC8"/>
    <w:rsid w:val="149C2F6D"/>
    <w:rsid w:val="14C33A7B"/>
    <w:rsid w:val="14F01823"/>
    <w:rsid w:val="14F81E38"/>
    <w:rsid w:val="150C6473"/>
    <w:rsid w:val="15170D0A"/>
    <w:rsid w:val="15877190"/>
    <w:rsid w:val="15A90DA7"/>
    <w:rsid w:val="160C42D6"/>
    <w:rsid w:val="16B4759E"/>
    <w:rsid w:val="16F55FB8"/>
    <w:rsid w:val="16F97DB8"/>
    <w:rsid w:val="16FB6B41"/>
    <w:rsid w:val="16FC33F4"/>
    <w:rsid w:val="17161686"/>
    <w:rsid w:val="17372BA0"/>
    <w:rsid w:val="17692EC0"/>
    <w:rsid w:val="177C766D"/>
    <w:rsid w:val="179B46E1"/>
    <w:rsid w:val="17C8687A"/>
    <w:rsid w:val="17F50039"/>
    <w:rsid w:val="187E4B6B"/>
    <w:rsid w:val="1889564E"/>
    <w:rsid w:val="189D7EC2"/>
    <w:rsid w:val="18B02EF0"/>
    <w:rsid w:val="18F56002"/>
    <w:rsid w:val="19004393"/>
    <w:rsid w:val="190F1E5A"/>
    <w:rsid w:val="194670F2"/>
    <w:rsid w:val="19E415C3"/>
    <w:rsid w:val="19F13198"/>
    <w:rsid w:val="1A2E4D24"/>
    <w:rsid w:val="1A686FD2"/>
    <w:rsid w:val="1B0672C6"/>
    <w:rsid w:val="1BB2199A"/>
    <w:rsid w:val="1BB874DD"/>
    <w:rsid w:val="1BBA200E"/>
    <w:rsid w:val="1CA44F64"/>
    <w:rsid w:val="1CE33BE2"/>
    <w:rsid w:val="1CF75AE5"/>
    <w:rsid w:val="1D272397"/>
    <w:rsid w:val="1D7150E2"/>
    <w:rsid w:val="1D747847"/>
    <w:rsid w:val="1D8125BE"/>
    <w:rsid w:val="1E6D028D"/>
    <w:rsid w:val="1E8E2DB0"/>
    <w:rsid w:val="1EB525EF"/>
    <w:rsid w:val="1EB6109D"/>
    <w:rsid w:val="1ECA3722"/>
    <w:rsid w:val="1EF2736B"/>
    <w:rsid w:val="1F16470F"/>
    <w:rsid w:val="1F365018"/>
    <w:rsid w:val="1F4F0922"/>
    <w:rsid w:val="1F513ED0"/>
    <w:rsid w:val="1F946567"/>
    <w:rsid w:val="1FDD44EC"/>
    <w:rsid w:val="1FF82DCC"/>
    <w:rsid w:val="204B180E"/>
    <w:rsid w:val="206E42E8"/>
    <w:rsid w:val="20821300"/>
    <w:rsid w:val="20AC6CCD"/>
    <w:rsid w:val="20DC6201"/>
    <w:rsid w:val="20F3472E"/>
    <w:rsid w:val="212A2CD5"/>
    <w:rsid w:val="21580C0D"/>
    <w:rsid w:val="21584AE0"/>
    <w:rsid w:val="215F06A9"/>
    <w:rsid w:val="219B2BCD"/>
    <w:rsid w:val="21D11174"/>
    <w:rsid w:val="22051F98"/>
    <w:rsid w:val="22430565"/>
    <w:rsid w:val="22660C40"/>
    <w:rsid w:val="22C44C41"/>
    <w:rsid w:val="22DB181A"/>
    <w:rsid w:val="22F11B81"/>
    <w:rsid w:val="23427BF9"/>
    <w:rsid w:val="23670550"/>
    <w:rsid w:val="236A69D7"/>
    <w:rsid w:val="238E41EC"/>
    <w:rsid w:val="23A348CF"/>
    <w:rsid w:val="23AA48AE"/>
    <w:rsid w:val="23C17FCB"/>
    <w:rsid w:val="23E22609"/>
    <w:rsid w:val="24684DBE"/>
    <w:rsid w:val="246A3B1D"/>
    <w:rsid w:val="247054DD"/>
    <w:rsid w:val="24776664"/>
    <w:rsid w:val="24B822B4"/>
    <w:rsid w:val="250C613C"/>
    <w:rsid w:val="25394E23"/>
    <w:rsid w:val="253D2474"/>
    <w:rsid w:val="25457FB6"/>
    <w:rsid w:val="25870A1F"/>
    <w:rsid w:val="25AE615B"/>
    <w:rsid w:val="25B44F23"/>
    <w:rsid w:val="25EF7AF6"/>
    <w:rsid w:val="262F2132"/>
    <w:rsid w:val="26303FAF"/>
    <w:rsid w:val="264E6B8A"/>
    <w:rsid w:val="26B36C9D"/>
    <w:rsid w:val="26C044D5"/>
    <w:rsid w:val="26CB0992"/>
    <w:rsid w:val="26D37706"/>
    <w:rsid w:val="27086124"/>
    <w:rsid w:val="274F1635"/>
    <w:rsid w:val="28843C2F"/>
    <w:rsid w:val="291C39BD"/>
    <w:rsid w:val="292C14BA"/>
    <w:rsid w:val="29500600"/>
    <w:rsid w:val="299452ED"/>
    <w:rsid w:val="29F50F47"/>
    <w:rsid w:val="2A403308"/>
    <w:rsid w:val="2A4944AA"/>
    <w:rsid w:val="2A5F7A43"/>
    <w:rsid w:val="2A8A435C"/>
    <w:rsid w:val="2AB51687"/>
    <w:rsid w:val="2AC667BC"/>
    <w:rsid w:val="2ACB79F4"/>
    <w:rsid w:val="2AD21F0D"/>
    <w:rsid w:val="2AD406FB"/>
    <w:rsid w:val="2B6A753D"/>
    <w:rsid w:val="2B7571E1"/>
    <w:rsid w:val="2BA75114"/>
    <w:rsid w:val="2BD64CE6"/>
    <w:rsid w:val="2C503A00"/>
    <w:rsid w:val="2C5E32CE"/>
    <w:rsid w:val="2C6879B6"/>
    <w:rsid w:val="2C7359A9"/>
    <w:rsid w:val="2CA90E20"/>
    <w:rsid w:val="2D175CF0"/>
    <w:rsid w:val="2D7527D3"/>
    <w:rsid w:val="2D81205D"/>
    <w:rsid w:val="2DE15A2A"/>
    <w:rsid w:val="2E704C40"/>
    <w:rsid w:val="2E7D6578"/>
    <w:rsid w:val="2EAE2F99"/>
    <w:rsid w:val="2EB201EE"/>
    <w:rsid w:val="2EC76BA4"/>
    <w:rsid w:val="2EFF34CE"/>
    <w:rsid w:val="2F506AD1"/>
    <w:rsid w:val="2FBC7BBE"/>
    <w:rsid w:val="2FFE45F5"/>
    <w:rsid w:val="303375CD"/>
    <w:rsid w:val="30417E57"/>
    <w:rsid w:val="30BC78C6"/>
    <w:rsid w:val="30CB0233"/>
    <w:rsid w:val="30D5114E"/>
    <w:rsid w:val="3103135B"/>
    <w:rsid w:val="31361F63"/>
    <w:rsid w:val="31560621"/>
    <w:rsid w:val="31E94182"/>
    <w:rsid w:val="323E1A50"/>
    <w:rsid w:val="32462DCA"/>
    <w:rsid w:val="3252168B"/>
    <w:rsid w:val="32614B36"/>
    <w:rsid w:val="328874D7"/>
    <w:rsid w:val="32931D34"/>
    <w:rsid w:val="32A118D7"/>
    <w:rsid w:val="32B465D6"/>
    <w:rsid w:val="3338457A"/>
    <w:rsid w:val="33436A97"/>
    <w:rsid w:val="3369725C"/>
    <w:rsid w:val="33841118"/>
    <w:rsid w:val="338A38E1"/>
    <w:rsid w:val="33B15CD8"/>
    <w:rsid w:val="33B45EF7"/>
    <w:rsid w:val="33B71E0E"/>
    <w:rsid w:val="33D33712"/>
    <w:rsid w:val="340B4895"/>
    <w:rsid w:val="34735E7F"/>
    <w:rsid w:val="347F2FC4"/>
    <w:rsid w:val="34C610B7"/>
    <w:rsid w:val="358239FD"/>
    <w:rsid w:val="359A6072"/>
    <w:rsid w:val="36516407"/>
    <w:rsid w:val="36650D65"/>
    <w:rsid w:val="366B11D8"/>
    <w:rsid w:val="36760A6F"/>
    <w:rsid w:val="36FD63F6"/>
    <w:rsid w:val="371A3FB6"/>
    <w:rsid w:val="37424F12"/>
    <w:rsid w:val="375F35F1"/>
    <w:rsid w:val="37675342"/>
    <w:rsid w:val="379D4CDE"/>
    <w:rsid w:val="37E142B1"/>
    <w:rsid w:val="37EC177B"/>
    <w:rsid w:val="38216A77"/>
    <w:rsid w:val="38461A94"/>
    <w:rsid w:val="385C45EB"/>
    <w:rsid w:val="38B70181"/>
    <w:rsid w:val="393133FD"/>
    <w:rsid w:val="39CC0A69"/>
    <w:rsid w:val="39E64AA3"/>
    <w:rsid w:val="3A50301C"/>
    <w:rsid w:val="3A5D47D6"/>
    <w:rsid w:val="3B1139DC"/>
    <w:rsid w:val="3B346891"/>
    <w:rsid w:val="3B3C3764"/>
    <w:rsid w:val="3B434E86"/>
    <w:rsid w:val="3B693ABE"/>
    <w:rsid w:val="3B930F30"/>
    <w:rsid w:val="3BCC6D26"/>
    <w:rsid w:val="3BCD6DCC"/>
    <w:rsid w:val="3BFF1AFF"/>
    <w:rsid w:val="3C05794C"/>
    <w:rsid w:val="3C066B19"/>
    <w:rsid w:val="3C0F19E0"/>
    <w:rsid w:val="3C3C4D91"/>
    <w:rsid w:val="3C522ED2"/>
    <w:rsid w:val="3C532B78"/>
    <w:rsid w:val="3C856C3A"/>
    <w:rsid w:val="3C8637E7"/>
    <w:rsid w:val="3C93694A"/>
    <w:rsid w:val="3C9C0EE0"/>
    <w:rsid w:val="3CAA50D7"/>
    <w:rsid w:val="3CC23CE7"/>
    <w:rsid w:val="3CD71DC9"/>
    <w:rsid w:val="3D13274B"/>
    <w:rsid w:val="3D685D41"/>
    <w:rsid w:val="3D734BA5"/>
    <w:rsid w:val="3DD95F68"/>
    <w:rsid w:val="3DDD2815"/>
    <w:rsid w:val="3DEB73A9"/>
    <w:rsid w:val="3E360335"/>
    <w:rsid w:val="3EAC1F9C"/>
    <w:rsid w:val="3EBA7D64"/>
    <w:rsid w:val="3F7A1395"/>
    <w:rsid w:val="3F9A5F9A"/>
    <w:rsid w:val="40585914"/>
    <w:rsid w:val="409A7B8F"/>
    <w:rsid w:val="41230A69"/>
    <w:rsid w:val="420B3F64"/>
    <w:rsid w:val="422A509B"/>
    <w:rsid w:val="424B3B49"/>
    <w:rsid w:val="42613D77"/>
    <w:rsid w:val="429C5AC6"/>
    <w:rsid w:val="4300495F"/>
    <w:rsid w:val="430405CF"/>
    <w:rsid w:val="43045196"/>
    <w:rsid w:val="43122555"/>
    <w:rsid w:val="437370B7"/>
    <w:rsid w:val="43897891"/>
    <w:rsid w:val="43E93C13"/>
    <w:rsid w:val="4426495C"/>
    <w:rsid w:val="44296D06"/>
    <w:rsid w:val="44473528"/>
    <w:rsid w:val="445B3043"/>
    <w:rsid w:val="44DD3E91"/>
    <w:rsid w:val="44F9161E"/>
    <w:rsid w:val="44FE6A97"/>
    <w:rsid w:val="45280009"/>
    <w:rsid w:val="45872211"/>
    <w:rsid w:val="462F7EF4"/>
    <w:rsid w:val="464F7CAE"/>
    <w:rsid w:val="46830356"/>
    <w:rsid w:val="468F2DC6"/>
    <w:rsid w:val="4694567F"/>
    <w:rsid w:val="46946CC7"/>
    <w:rsid w:val="46BF3FCF"/>
    <w:rsid w:val="46E416BF"/>
    <w:rsid w:val="46F91E7C"/>
    <w:rsid w:val="47601966"/>
    <w:rsid w:val="47B85DA2"/>
    <w:rsid w:val="47FA7693"/>
    <w:rsid w:val="47FC1AAA"/>
    <w:rsid w:val="48312A56"/>
    <w:rsid w:val="4831507B"/>
    <w:rsid w:val="488C4279"/>
    <w:rsid w:val="48F873C3"/>
    <w:rsid w:val="49653F45"/>
    <w:rsid w:val="49C94856"/>
    <w:rsid w:val="4A4C39AD"/>
    <w:rsid w:val="4A7D3C0E"/>
    <w:rsid w:val="4A9E78BB"/>
    <w:rsid w:val="4AE22767"/>
    <w:rsid w:val="4B0C3989"/>
    <w:rsid w:val="4B125565"/>
    <w:rsid w:val="4B4021B0"/>
    <w:rsid w:val="4B8507BD"/>
    <w:rsid w:val="4BB47AC2"/>
    <w:rsid w:val="4BC02BD8"/>
    <w:rsid w:val="4BD66AD1"/>
    <w:rsid w:val="4BDE2B15"/>
    <w:rsid w:val="4C56053B"/>
    <w:rsid w:val="4C597AAD"/>
    <w:rsid w:val="4C5E0D5A"/>
    <w:rsid w:val="4CBF4276"/>
    <w:rsid w:val="4CD541BE"/>
    <w:rsid w:val="4CE2382F"/>
    <w:rsid w:val="4CE266FF"/>
    <w:rsid w:val="4D3E6D99"/>
    <w:rsid w:val="4DC81F9C"/>
    <w:rsid w:val="4DD007ED"/>
    <w:rsid w:val="4E1622A9"/>
    <w:rsid w:val="4E1E138D"/>
    <w:rsid w:val="4E2E279D"/>
    <w:rsid w:val="4E3F7B92"/>
    <w:rsid w:val="4E47495A"/>
    <w:rsid w:val="4EEA4517"/>
    <w:rsid w:val="4F3B09F2"/>
    <w:rsid w:val="4FAB421F"/>
    <w:rsid w:val="4FC60261"/>
    <w:rsid w:val="5028016B"/>
    <w:rsid w:val="50444A80"/>
    <w:rsid w:val="50873996"/>
    <w:rsid w:val="50C652CB"/>
    <w:rsid w:val="50F2034F"/>
    <w:rsid w:val="51767DCA"/>
    <w:rsid w:val="51B122AB"/>
    <w:rsid w:val="51EC339B"/>
    <w:rsid w:val="52070698"/>
    <w:rsid w:val="52380824"/>
    <w:rsid w:val="524A41E2"/>
    <w:rsid w:val="52582329"/>
    <w:rsid w:val="525A0422"/>
    <w:rsid w:val="52824E28"/>
    <w:rsid w:val="52CD27D2"/>
    <w:rsid w:val="52F13372"/>
    <w:rsid w:val="53013A3B"/>
    <w:rsid w:val="530D7620"/>
    <w:rsid w:val="53180242"/>
    <w:rsid w:val="534D60B9"/>
    <w:rsid w:val="535A067F"/>
    <w:rsid w:val="539C13A0"/>
    <w:rsid w:val="53B72340"/>
    <w:rsid w:val="5417210B"/>
    <w:rsid w:val="54461AD3"/>
    <w:rsid w:val="54581E64"/>
    <w:rsid w:val="54990931"/>
    <w:rsid w:val="54B566C2"/>
    <w:rsid w:val="54FF2231"/>
    <w:rsid w:val="5568105C"/>
    <w:rsid w:val="557C08CC"/>
    <w:rsid w:val="557C6727"/>
    <w:rsid w:val="557F7AFE"/>
    <w:rsid w:val="55EE766E"/>
    <w:rsid w:val="5633291A"/>
    <w:rsid w:val="56A21C1F"/>
    <w:rsid w:val="56B62742"/>
    <w:rsid w:val="56C105B6"/>
    <w:rsid w:val="57396B1E"/>
    <w:rsid w:val="57471966"/>
    <w:rsid w:val="576A0140"/>
    <w:rsid w:val="57CF0AFC"/>
    <w:rsid w:val="58845D9B"/>
    <w:rsid w:val="58884175"/>
    <w:rsid w:val="58EF76ED"/>
    <w:rsid w:val="591B58C0"/>
    <w:rsid w:val="59204F48"/>
    <w:rsid w:val="59234ECA"/>
    <w:rsid w:val="595D3DAB"/>
    <w:rsid w:val="59840B1E"/>
    <w:rsid w:val="5A245A88"/>
    <w:rsid w:val="5A6D3BE8"/>
    <w:rsid w:val="5A822399"/>
    <w:rsid w:val="5AA33586"/>
    <w:rsid w:val="5AB77B5E"/>
    <w:rsid w:val="5B3369D1"/>
    <w:rsid w:val="5BC72A48"/>
    <w:rsid w:val="5BE307B4"/>
    <w:rsid w:val="5C276E7C"/>
    <w:rsid w:val="5C306DDF"/>
    <w:rsid w:val="5C49575C"/>
    <w:rsid w:val="5C9108EC"/>
    <w:rsid w:val="5C9E4B22"/>
    <w:rsid w:val="5D0F5894"/>
    <w:rsid w:val="5D215608"/>
    <w:rsid w:val="5D316B4B"/>
    <w:rsid w:val="5D502C00"/>
    <w:rsid w:val="5D7C032C"/>
    <w:rsid w:val="5D8178C4"/>
    <w:rsid w:val="5D89316A"/>
    <w:rsid w:val="5DA628A5"/>
    <w:rsid w:val="5DAE0909"/>
    <w:rsid w:val="5DCE5468"/>
    <w:rsid w:val="5DE93F98"/>
    <w:rsid w:val="5E3C3F5E"/>
    <w:rsid w:val="5E531B9F"/>
    <w:rsid w:val="5E5F1019"/>
    <w:rsid w:val="5E647877"/>
    <w:rsid w:val="5E9261CC"/>
    <w:rsid w:val="5EA77881"/>
    <w:rsid w:val="5ECF2BCE"/>
    <w:rsid w:val="5ED42E29"/>
    <w:rsid w:val="5F0D61FF"/>
    <w:rsid w:val="5F2E1BCB"/>
    <w:rsid w:val="5F682CF2"/>
    <w:rsid w:val="5F857143"/>
    <w:rsid w:val="5FFE4272"/>
    <w:rsid w:val="60101288"/>
    <w:rsid w:val="602B19A6"/>
    <w:rsid w:val="60510E15"/>
    <w:rsid w:val="605C2ABC"/>
    <w:rsid w:val="60AB793D"/>
    <w:rsid w:val="60CD3C8E"/>
    <w:rsid w:val="60EB3387"/>
    <w:rsid w:val="614A658F"/>
    <w:rsid w:val="615006E0"/>
    <w:rsid w:val="6161292D"/>
    <w:rsid w:val="61806B88"/>
    <w:rsid w:val="61E06614"/>
    <w:rsid w:val="61E34130"/>
    <w:rsid w:val="623F24D2"/>
    <w:rsid w:val="62532DD8"/>
    <w:rsid w:val="628C695B"/>
    <w:rsid w:val="629F5C38"/>
    <w:rsid w:val="62B660B6"/>
    <w:rsid w:val="62D95D35"/>
    <w:rsid w:val="62E14DA4"/>
    <w:rsid w:val="62E55EDB"/>
    <w:rsid w:val="63440C0B"/>
    <w:rsid w:val="636937DC"/>
    <w:rsid w:val="63770907"/>
    <w:rsid w:val="63A23566"/>
    <w:rsid w:val="63E776F7"/>
    <w:rsid w:val="63EC4EF6"/>
    <w:rsid w:val="64847CC4"/>
    <w:rsid w:val="64BF74D6"/>
    <w:rsid w:val="64CA25E2"/>
    <w:rsid w:val="64CC5C0C"/>
    <w:rsid w:val="651D7774"/>
    <w:rsid w:val="6537227D"/>
    <w:rsid w:val="65687B32"/>
    <w:rsid w:val="657974FF"/>
    <w:rsid w:val="65AB06DA"/>
    <w:rsid w:val="65B40D84"/>
    <w:rsid w:val="65FD5241"/>
    <w:rsid w:val="66083646"/>
    <w:rsid w:val="66145AE8"/>
    <w:rsid w:val="668974B7"/>
    <w:rsid w:val="66BD4D07"/>
    <w:rsid w:val="66DB1A39"/>
    <w:rsid w:val="67120167"/>
    <w:rsid w:val="679A064C"/>
    <w:rsid w:val="67CA50A8"/>
    <w:rsid w:val="67EE6E63"/>
    <w:rsid w:val="681E541D"/>
    <w:rsid w:val="68485A04"/>
    <w:rsid w:val="68546EEF"/>
    <w:rsid w:val="68697717"/>
    <w:rsid w:val="6876296E"/>
    <w:rsid w:val="68906D27"/>
    <w:rsid w:val="689D1AB8"/>
    <w:rsid w:val="68A80483"/>
    <w:rsid w:val="68AC4952"/>
    <w:rsid w:val="68DB7E59"/>
    <w:rsid w:val="696F212F"/>
    <w:rsid w:val="69752D81"/>
    <w:rsid w:val="69791C0D"/>
    <w:rsid w:val="69A433E0"/>
    <w:rsid w:val="69DA2876"/>
    <w:rsid w:val="69E057C4"/>
    <w:rsid w:val="69EE5696"/>
    <w:rsid w:val="69F218BF"/>
    <w:rsid w:val="69F47059"/>
    <w:rsid w:val="69FD591C"/>
    <w:rsid w:val="6A332318"/>
    <w:rsid w:val="6A4308DD"/>
    <w:rsid w:val="6AAB60E7"/>
    <w:rsid w:val="6AD97B93"/>
    <w:rsid w:val="6B171F35"/>
    <w:rsid w:val="6B2F5BB1"/>
    <w:rsid w:val="6B5C48D1"/>
    <w:rsid w:val="6B7A1A1B"/>
    <w:rsid w:val="6BAB6F14"/>
    <w:rsid w:val="6BAD1EE5"/>
    <w:rsid w:val="6BB52AE8"/>
    <w:rsid w:val="6BB6288F"/>
    <w:rsid w:val="6BB9504A"/>
    <w:rsid w:val="6BBE353D"/>
    <w:rsid w:val="6BEB4F4D"/>
    <w:rsid w:val="6C022670"/>
    <w:rsid w:val="6C056478"/>
    <w:rsid w:val="6C166D51"/>
    <w:rsid w:val="6C266C5A"/>
    <w:rsid w:val="6C70792B"/>
    <w:rsid w:val="6C8769E4"/>
    <w:rsid w:val="6D3677F8"/>
    <w:rsid w:val="6D3A3329"/>
    <w:rsid w:val="6D9E6246"/>
    <w:rsid w:val="6DF3512C"/>
    <w:rsid w:val="6E9C74A7"/>
    <w:rsid w:val="6EB16B19"/>
    <w:rsid w:val="6EB42AFA"/>
    <w:rsid w:val="6EC13C6B"/>
    <w:rsid w:val="6EC53BEF"/>
    <w:rsid w:val="6EC66036"/>
    <w:rsid w:val="6ED84BE7"/>
    <w:rsid w:val="6EDB790D"/>
    <w:rsid w:val="6FA41E31"/>
    <w:rsid w:val="6FA86872"/>
    <w:rsid w:val="6FFE28A4"/>
    <w:rsid w:val="700F5C96"/>
    <w:rsid w:val="70485252"/>
    <w:rsid w:val="704F2C5F"/>
    <w:rsid w:val="707E2B59"/>
    <w:rsid w:val="709B48C8"/>
    <w:rsid w:val="70A82C64"/>
    <w:rsid w:val="70D8212E"/>
    <w:rsid w:val="70DF68B2"/>
    <w:rsid w:val="70E4170B"/>
    <w:rsid w:val="7146408D"/>
    <w:rsid w:val="7219323C"/>
    <w:rsid w:val="72727AAC"/>
    <w:rsid w:val="7290103C"/>
    <w:rsid w:val="732228BC"/>
    <w:rsid w:val="732F2A27"/>
    <w:rsid w:val="733B028F"/>
    <w:rsid w:val="73547CB3"/>
    <w:rsid w:val="73694025"/>
    <w:rsid w:val="738760D4"/>
    <w:rsid w:val="739A7DBC"/>
    <w:rsid w:val="73AC7712"/>
    <w:rsid w:val="73C37B3A"/>
    <w:rsid w:val="73E5397F"/>
    <w:rsid w:val="73EA70F6"/>
    <w:rsid w:val="740021F6"/>
    <w:rsid w:val="740A4FCB"/>
    <w:rsid w:val="74283D24"/>
    <w:rsid w:val="74477C79"/>
    <w:rsid w:val="74A64625"/>
    <w:rsid w:val="751838B1"/>
    <w:rsid w:val="75787FC9"/>
    <w:rsid w:val="759304D8"/>
    <w:rsid w:val="75A17E72"/>
    <w:rsid w:val="75A27EB4"/>
    <w:rsid w:val="75A77B01"/>
    <w:rsid w:val="75D133D0"/>
    <w:rsid w:val="763E0C8B"/>
    <w:rsid w:val="76786F2E"/>
    <w:rsid w:val="76A337E6"/>
    <w:rsid w:val="77B45926"/>
    <w:rsid w:val="77C94015"/>
    <w:rsid w:val="78084C80"/>
    <w:rsid w:val="78E818E5"/>
    <w:rsid w:val="797F60D5"/>
    <w:rsid w:val="79FF16A0"/>
    <w:rsid w:val="7A434E36"/>
    <w:rsid w:val="7A71383E"/>
    <w:rsid w:val="7A877999"/>
    <w:rsid w:val="7A971354"/>
    <w:rsid w:val="7ADD2BB7"/>
    <w:rsid w:val="7B176DCE"/>
    <w:rsid w:val="7B396895"/>
    <w:rsid w:val="7B7030F4"/>
    <w:rsid w:val="7BD24E35"/>
    <w:rsid w:val="7BE23A26"/>
    <w:rsid w:val="7C190EA3"/>
    <w:rsid w:val="7C2D09C7"/>
    <w:rsid w:val="7C434311"/>
    <w:rsid w:val="7CA52ABC"/>
    <w:rsid w:val="7CF305AF"/>
    <w:rsid w:val="7D31413C"/>
    <w:rsid w:val="7D332259"/>
    <w:rsid w:val="7D3846C5"/>
    <w:rsid w:val="7D50212B"/>
    <w:rsid w:val="7D5928AF"/>
    <w:rsid w:val="7D592F38"/>
    <w:rsid w:val="7D6B16D3"/>
    <w:rsid w:val="7D784C4C"/>
    <w:rsid w:val="7D790677"/>
    <w:rsid w:val="7DC04C9F"/>
    <w:rsid w:val="7E262414"/>
    <w:rsid w:val="7E375C98"/>
    <w:rsid w:val="7E5B58AF"/>
    <w:rsid w:val="7E770BB6"/>
    <w:rsid w:val="7E843559"/>
    <w:rsid w:val="7FFF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394"/>
    <w:qFormat/>
    <w:uiPriority w:val="0"/>
    <w:pPr>
      <w:keepNext/>
      <w:jc w:val="center"/>
      <w:outlineLvl w:val="0"/>
    </w:pPr>
    <w:rPr>
      <w:rFonts w:ascii="楷体_GB2312" w:hAnsi="Tahoma" w:eastAsia="楷体_GB2312"/>
      <w:b/>
      <w:bCs/>
    </w:rPr>
  </w:style>
  <w:style w:type="paragraph" w:styleId="7">
    <w:name w:val="heading 2"/>
    <w:basedOn w:val="1"/>
    <w:next w:val="1"/>
    <w:link w:val="372"/>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371"/>
    <w:qFormat/>
    <w:uiPriority w:val="0"/>
    <w:pPr>
      <w:keepNext/>
      <w:keepLines/>
      <w:spacing w:before="260" w:after="260" w:line="415" w:lineRule="auto"/>
      <w:outlineLvl w:val="2"/>
    </w:pPr>
    <w:rPr>
      <w:b/>
      <w:bCs/>
      <w:sz w:val="32"/>
      <w:szCs w:val="32"/>
    </w:rPr>
  </w:style>
  <w:style w:type="paragraph" w:styleId="9">
    <w:name w:val="heading 4"/>
    <w:basedOn w:val="1"/>
    <w:next w:val="1"/>
    <w:link w:val="274"/>
    <w:qFormat/>
    <w:uiPriority w:val="0"/>
    <w:pPr>
      <w:keepNext/>
      <w:keepLines/>
      <w:spacing w:before="280" w:after="290" w:line="372" w:lineRule="auto"/>
      <w:outlineLvl w:val="3"/>
    </w:pPr>
    <w:rPr>
      <w:rFonts w:ascii="Cambria" w:hAnsi="Cambria"/>
      <w:b/>
      <w:bCs/>
      <w:sz w:val="28"/>
      <w:szCs w:val="28"/>
    </w:rPr>
  </w:style>
  <w:style w:type="paragraph" w:styleId="10">
    <w:name w:val="heading 5"/>
    <w:basedOn w:val="1"/>
    <w:next w:val="1"/>
    <w:link w:val="301"/>
    <w:qFormat/>
    <w:uiPriority w:val="0"/>
    <w:pPr>
      <w:keepNext/>
      <w:keepLines/>
      <w:spacing w:before="280" w:after="290" w:line="372" w:lineRule="auto"/>
      <w:outlineLvl w:val="4"/>
    </w:pPr>
    <w:rPr>
      <w:rFonts w:ascii="仿宋_GB2312" w:hAnsi="Tahoma"/>
      <w:b/>
      <w:bCs/>
      <w:sz w:val="28"/>
      <w:szCs w:val="28"/>
    </w:rPr>
  </w:style>
  <w:style w:type="paragraph" w:styleId="11">
    <w:name w:val="heading 6"/>
    <w:basedOn w:val="1"/>
    <w:next w:val="1"/>
    <w:link w:val="314"/>
    <w:qFormat/>
    <w:uiPriority w:val="0"/>
    <w:pPr>
      <w:keepNext/>
      <w:keepLines/>
      <w:spacing w:before="240" w:after="64" w:line="319" w:lineRule="auto"/>
      <w:outlineLvl w:val="5"/>
    </w:pPr>
    <w:rPr>
      <w:rFonts w:ascii="Arial" w:hAnsi="Arial" w:eastAsia="黑体"/>
      <w:b/>
      <w:bCs/>
      <w:sz w:val="24"/>
    </w:rPr>
  </w:style>
  <w:style w:type="paragraph" w:styleId="12">
    <w:name w:val="heading 7"/>
    <w:basedOn w:val="1"/>
    <w:next w:val="1"/>
    <w:link w:val="171"/>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3">
    <w:name w:val="heading 8"/>
    <w:basedOn w:val="1"/>
    <w:next w:val="1"/>
    <w:link w:val="200"/>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4">
    <w:name w:val="heading 9"/>
    <w:basedOn w:val="1"/>
    <w:next w:val="1"/>
    <w:link w:val="292"/>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9">
    <w:name w:val="Default Paragraph Font"/>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line="420" w:lineRule="atLeast"/>
      <w:jc w:val="left"/>
    </w:pPr>
    <w:rPr>
      <w:szCs w:val="20"/>
    </w:rPr>
  </w:style>
  <w:style w:type="paragraph" w:styleId="3">
    <w:name w:val="Body Text"/>
    <w:basedOn w:val="1"/>
    <w:next w:val="4"/>
    <w:link w:val="95"/>
    <w:qFormat/>
    <w:uiPriority w:val="0"/>
    <w:pPr>
      <w:spacing w:after="120"/>
    </w:pPr>
    <w:rPr>
      <w:rFonts w:ascii="Tahoma" w:hAnsi="Tahoma"/>
    </w:rPr>
  </w:style>
  <w:style w:type="paragraph" w:styleId="4">
    <w:name w:val="Body Text First Indent"/>
    <w:basedOn w:val="3"/>
    <w:link w:val="166"/>
    <w:qFormat/>
    <w:uiPriority w:val="0"/>
    <w:pPr>
      <w:autoSpaceDE w:val="0"/>
      <w:autoSpaceDN w:val="0"/>
      <w:adjustRightInd w:val="0"/>
      <w:ind w:firstLine="420" w:firstLineChars="100"/>
      <w:jc w:val="left"/>
    </w:pPr>
    <w:rPr>
      <w:rFonts w:ascii="仿宋_GB2312" w:hAnsi="Calibri"/>
      <w:b/>
      <w:kern w:val="0"/>
      <w:sz w:val="32"/>
      <w:szCs w:val="32"/>
    </w:rPr>
  </w:style>
  <w:style w:type="paragraph" w:styleId="5">
    <w:name w:val="macro"/>
    <w:link w:val="2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5">
    <w:name w:val="toc 7"/>
    <w:basedOn w:val="1"/>
    <w:next w:val="1"/>
    <w:qFormat/>
    <w:uiPriority w:val="39"/>
    <w:pPr>
      <w:autoSpaceDE w:val="0"/>
      <w:autoSpaceDN w:val="0"/>
      <w:adjustRightInd w:val="0"/>
      <w:ind w:left="2520" w:leftChars="1200"/>
      <w:jc w:val="left"/>
    </w:pPr>
    <w:rPr>
      <w:kern w:val="0"/>
      <w:sz w:val="20"/>
      <w:szCs w:val="20"/>
    </w:rPr>
  </w:style>
  <w:style w:type="paragraph" w:styleId="16">
    <w:name w:val="Note Heading"/>
    <w:basedOn w:val="1"/>
    <w:next w:val="1"/>
    <w:link w:val="98"/>
    <w:qFormat/>
    <w:uiPriority w:val="0"/>
    <w:pPr>
      <w:jc w:val="left"/>
    </w:pPr>
    <w:rPr>
      <w:rFonts w:eastAsia="黑体"/>
      <w:sz w:val="28"/>
      <w:szCs w:val="20"/>
    </w:rPr>
  </w:style>
  <w:style w:type="paragraph" w:styleId="17">
    <w:name w:val="List Number"/>
    <w:basedOn w:val="1"/>
    <w:qFormat/>
    <w:uiPriority w:val="0"/>
    <w:pPr>
      <w:tabs>
        <w:tab w:val="left" w:pos="360"/>
      </w:tabs>
      <w:ind w:left="360" w:hanging="360" w:hangingChars="200"/>
    </w:pPr>
  </w:style>
  <w:style w:type="paragraph" w:styleId="18">
    <w:name w:val="Normal Indent"/>
    <w:basedOn w:val="1"/>
    <w:link w:val="148"/>
    <w:qFormat/>
    <w:uiPriority w:val="0"/>
    <w:pPr>
      <w:adjustRightInd w:val="0"/>
      <w:spacing w:line="312" w:lineRule="atLeast"/>
      <w:ind w:firstLine="420"/>
      <w:textAlignment w:val="baseline"/>
    </w:pPr>
    <w:rPr>
      <w:kern w:val="0"/>
      <w:szCs w:val="20"/>
    </w:rPr>
  </w:style>
  <w:style w:type="paragraph" w:styleId="19">
    <w:name w:val="caption"/>
    <w:basedOn w:val="1"/>
    <w:next w:val="1"/>
    <w:link w:val="215"/>
    <w:qFormat/>
    <w:uiPriority w:val="0"/>
    <w:pPr>
      <w:autoSpaceDE w:val="0"/>
      <w:autoSpaceDN w:val="0"/>
      <w:adjustRightInd w:val="0"/>
      <w:jc w:val="left"/>
    </w:pPr>
    <w:rPr>
      <w:rFonts w:ascii="Arial" w:hAnsi="Arial" w:eastAsia="黑体"/>
      <w:kern w:val="0"/>
      <w:sz w:val="20"/>
      <w:szCs w:val="20"/>
    </w:rPr>
  </w:style>
  <w:style w:type="paragraph" w:styleId="20">
    <w:name w:val="List Bullet"/>
    <w:basedOn w:val="1"/>
    <w:qFormat/>
    <w:uiPriority w:val="0"/>
    <w:pPr>
      <w:tabs>
        <w:tab w:val="left" w:pos="360"/>
      </w:tabs>
      <w:ind w:left="1080" w:hanging="1080"/>
    </w:pPr>
    <w:rPr>
      <w:szCs w:val="22"/>
    </w:rPr>
  </w:style>
  <w:style w:type="paragraph" w:styleId="21">
    <w:name w:val="Document Map"/>
    <w:basedOn w:val="1"/>
    <w:link w:val="165"/>
    <w:qFormat/>
    <w:uiPriority w:val="0"/>
    <w:pPr>
      <w:shd w:val="clear" w:color="auto" w:fill="000080"/>
    </w:pPr>
  </w:style>
  <w:style w:type="paragraph" w:styleId="22">
    <w:name w:val="annotation text"/>
    <w:basedOn w:val="1"/>
    <w:link w:val="103"/>
    <w:qFormat/>
    <w:uiPriority w:val="0"/>
    <w:pPr>
      <w:jc w:val="left"/>
    </w:pPr>
  </w:style>
  <w:style w:type="paragraph" w:styleId="23">
    <w:name w:val="Salutation"/>
    <w:basedOn w:val="1"/>
    <w:next w:val="1"/>
    <w:link w:val="265"/>
    <w:qFormat/>
    <w:uiPriority w:val="0"/>
    <w:pPr>
      <w:tabs>
        <w:tab w:val="left" w:pos="840"/>
      </w:tabs>
      <w:autoSpaceDE w:val="0"/>
      <w:autoSpaceDN w:val="0"/>
      <w:adjustRightInd w:val="0"/>
      <w:jc w:val="left"/>
    </w:pPr>
    <w:rPr>
      <w:kern w:val="0"/>
      <w:sz w:val="20"/>
      <w:szCs w:val="20"/>
    </w:rPr>
  </w:style>
  <w:style w:type="paragraph" w:styleId="24">
    <w:name w:val="Body Text 3"/>
    <w:basedOn w:val="1"/>
    <w:link w:val="364"/>
    <w:qFormat/>
    <w:uiPriority w:val="0"/>
    <w:pPr>
      <w:autoSpaceDE w:val="0"/>
      <w:autoSpaceDN w:val="0"/>
      <w:adjustRightInd w:val="0"/>
      <w:jc w:val="center"/>
    </w:pPr>
    <w:rPr>
      <w:kern w:val="0"/>
      <w:sz w:val="20"/>
      <w:szCs w:val="20"/>
    </w:rPr>
  </w:style>
  <w:style w:type="paragraph" w:styleId="25">
    <w:name w:val="Body Text Indent"/>
    <w:basedOn w:val="1"/>
    <w:link w:val="322"/>
    <w:qFormat/>
    <w:uiPriority w:val="0"/>
    <w:pPr>
      <w:adjustRightInd w:val="0"/>
      <w:spacing w:line="360" w:lineRule="auto"/>
      <w:ind w:firstLine="490"/>
      <w:jc w:val="left"/>
    </w:pPr>
    <w:rPr>
      <w:rFonts w:ascii="宋体" w:hAnsi="宋体"/>
      <w:sz w:val="24"/>
      <w:szCs w:val="20"/>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after="120"/>
      <w:ind w:left="1440" w:leftChars="700" w:right="1440" w:rightChars="700"/>
    </w:pPr>
    <w:rPr>
      <w:szCs w:val="22"/>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39"/>
    <w:pPr>
      <w:autoSpaceDE w:val="0"/>
      <w:autoSpaceDN w:val="0"/>
      <w:adjustRightInd w:val="0"/>
      <w:ind w:left="1680" w:leftChars="800"/>
      <w:jc w:val="left"/>
    </w:pPr>
    <w:rPr>
      <w:kern w:val="0"/>
      <w:sz w:val="20"/>
      <w:szCs w:val="20"/>
    </w:rPr>
  </w:style>
  <w:style w:type="paragraph" w:styleId="30">
    <w:name w:val="toc 3"/>
    <w:basedOn w:val="1"/>
    <w:next w:val="1"/>
    <w:qFormat/>
    <w:uiPriority w:val="39"/>
    <w:pPr>
      <w:ind w:left="840" w:leftChars="400"/>
    </w:pPr>
  </w:style>
  <w:style w:type="paragraph" w:styleId="31">
    <w:name w:val="Plain Text"/>
    <w:basedOn w:val="1"/>
    <w:link w:val="363"/>
    <w:qFormat/>
    <w:uiPriority w:val="0"/>
    <w:rPr>
      <w:rFonts w:ascii="宋体" w:hAnsi="Courier New"/>
      <w:szCs w:val="20"/>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39"/>
    <w:pPr>
      <w:autoSpaceDE w:val="0"/>
      <w:autoSpaceDN w:val="0"/>
      <w:adjustRightInd w:val="0"/>
      <w:ind w:left="2940" w:leftChars="1400"/>
      <w:jc w:val="left"/>
    </w:pPr>
    <w:rPr>
      <w:kern w:val="0"/>
      <w:sz w:val="20"/>
      <w:szCs w:val="20"/>
    </w:rPr>
  </w:style>
  <w:style w:type="paragraph" w:styleId="34">
    <w:name w:val="Date"/>
    <w:basedOn w:val="1"/>
    <w:next w:val="1"/>
    <w:link w:val="368"/>
    <w:qFormat/>
    <w:uiPriority w:val="99"/>
    <w:pPr>
      <w:spacing w:line="440" w:lineRule="exact"/>
    </w:pPr>
    <w:rPr>
      <w:spacing w:val="12"/>
      <w:sz w:val="24"/>
      <w:szCs w:val="20"/>
    </w:rPr>
  </w:style>
  <w:style w:type="paragraph" w:styleId="35">
    <w:name w:val="Body Text Indent 2"/>
    <w:basedOn w:val="1"/>
    <w:link w:val="305"/>
    <w:qFormat/>
    <w:uiPriority w:val="0"/>
    <w:pPr>
      <w:spacing w:after="120" w:line="480" w:lineRule="auto"/>
      <w:ind w:left="420" w:leftChars="200"/>
    </w:pPr>
  </w:style>
  <w:style w:type="paragraph" w:styleId="36">
    <w:name w:val="Balloon Text"/>
    <w:basedOn w:val="1"/>
    <w:link w:val="418"/>
    <w:qFormat/>
    <w:uiPriority w:val="99"/>
    <w:rPr>
      <w:sz w:val="18"/>
      <w:szCs w:val="18"/>
    </w:rPr>
  </w:style>
  <w:style w:type="paragraph" w:styleId="37">
    <w:name w:val="footer"/>
    <w:basedOn w:val="1"/>
    <w:link w:val="335"/>
    <w:qFormat/>
    <w:uiPriority w:val="0"/>
    <w:pPr>
      <w:tabs>
        <w:tab w:val="center" w:pos="4153"/>
        <w:tab w:val="right" w:pos="8306"/>
      </w:tabs>
      <w:snapToGrid w:val="0"/>
      <w:jc w:val="left"/>
    </w:pPr>
    <w:rPr>
      <w:sz w:val="18"/>
      <w:szCs w:val="18"/>
    </w:rPr>
  </w:style>
  <w:style w:type="paragraph" w:styleId="38">
    <w:name w:val="header"/>
    <w:basedOn w:val="1"/>
    <w:link w:val="370"/>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42"/>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0">
    <w:name w:val="toc 1"/>
    <w:basedOn w:val="1"/>
    <w:next w:val="1"/>
    <w:qFormat/>
    <w:uiPriority w:val="39"/>
    <w:pPr>
      <w:spacing w:line="360" w:lineRule="exact"/>
      <w:ind w:left="718" w:hanging="718" w:hangingChars="342"/>
    </w:pPr>
    <w:rPr>
      <w:rFonts w:ascii="Arial" w:hAnsi="Arial" w:eastAsia="楷体_GB2312" w:cs="Arial"/>
    </w:rPr>
  </w:style>
  <w:style w:type="paragraph" w:styleId="41">
    <w:name w:val="toc 4"/>
    <w:basedOn w:val="1"/>
    <w:next w:val="1"/>
    <w:qFormat/>
    <w:uiPriority w:val="39"/>
    <w:pPr>
      <w:autoSpaceDE w:val="0"/>
      <w:autoSpaceDN w:val="0"/>
      <w:adjustRightInd w:val="0"/>
      <w:ind w:left="1260" w:leftChars="600"/>
      <w:jc w:val="left"/>
    </w:pPr>
    <w:rPr>
      <w:kern w:val="0"/>
      <w:sz w:val="20"/>
      <w:szCs w:val="20"/>
    </w:rPr>
  </w:style>
  <w:style w:type="paragraph" w:styleId="42">
    <w:name w:val="Subtitle"/>
    <w:basedOn w:val="1"/>
    <w:next w:val="1"/>
    <w:link w:val="313"/>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sz w:val="28"/>
    </w:rPr>
  </w:style>
  <w:style w:type="paragraph" w:styleId="45">
    <w:name w:val="footnote text"/>
    <w:basedOn w:val="1"/>
    <w:link w:val="193"/>
    <w:unhideWhenUsed/>
    <w:qFormat/>
    <w:uiPriority w:val="99"/>
    <w:pPr>
      <w:snapToGrid w:val="0"/>
      <w:spacing w:line="360" w:lineRule="auto"/>
      <w:jc w:val="left"/>
    </w:pPr>
    <w:rPr>
      <w:sz w:val="18"/>
      <w:szCs w:val="18"/>
    </w:rPr>
  </w:style>
  <w:style w:type="paragraph" w:styleId="46">
    <w:name w:val="toc 6"/>
    <w:basedOn w:val="1"/>
    <w:next w:val="1"/>
    <w:qFormat/>
    <w:uiPriority w:val="39"/>
    <w:pPr>
      <w:autoSpaceDE w:val="0"/>
      <w:autoSpaceDN w:val="0"/>
      <w:adjustRightInd w:val="0"/>
      <w:ind w:left="2100" w:leftChars="1000"/>
      <w:jc w:val="left"/>
    </w:pPr>
    <w:rPr>
      <w:kern w:val="0"/>
      <w:sz w:val="20"/>
      <w:szCs w:val="20"/>
    </w:rPr>
  </w:style>
  <w:style w:type="paragraph" w:styleId="47">
    <w:name w:val="Body Text Indent 3"/>
    <w:basedOn w:val="1"/>
    <w:link w:val="410"/>
    <w:qFormat/>
    <w:uiPriority w:val="99"/>
    <w:pPr>
      <w:spacing w:after="120"/>
      <w:ind w:left="420" w:leftChars="200"/>
    </w:pPr>
    <w:rPr>
      <w:sz w:val="16"/>
      <w:szCs w:val="16"/>
    </w:rPr>
  </w:style>
  <w:style w:type="paragraph" w:styleId="48">
    <w:name w:val="toc 2"/>
    <w:basedOn w:val="1"/>
    <w:next w:val="1"/>
    <w:qFormat/>
    <w:uiPriority w:val="39"/>
    <w:pPr>
      <w:ind w:left="420" w:leftChars="200"/>
    </w:pPr>
  </w:style>
  <w:style w:type="paragraph" w:styleId="49">
    <w:name w:val="toc 9"/>
    <w:basedOn w:val="1"/>
    <w:next w:val="1"/>
    <w:qFormat/>
    <w:uiPriority w:val="39"/>
    <w:pPr>
      <w:autoSpaceDE w:val="0"/>
      <w:autoSpaceDN w:val="0"/>
      <w:adjustRightInd w:val="0"/>
      <w:ind w:left="3360" w:leftChars="1600"/>
      <w:jc w:val="left"/>
    </w:pPr>
    <w:rPr>
      <w:kern w:val="0"/>
      <w:sz w:val="20"/>
      <w:szCs w:val="20"/>
    </w:rPr>
  </w:style>
  <w:style w:type="paragraph" w:styleId="50">
    <w:name w:val="Body Text 2"/>
    <w:basedOn w:val="1"/>
    <w:link w:val="169"/>
    <w:qFormat/>
    <w:uiPriority w:val="0"/>
    <w:pPr>
      <w:autoSpaceDE w:val="0"/>
      <w:autoSpaceDN w:val="0"/>
      <w:adjustRightInd w:val="0"/>
      <w:spacing w:after="120" w:line="480" w:lineRule="auto"/>
      <w:jc w:val="left"/>
    </w:pPr>
    <w:rPr>
      <w:kern w:val="0"/>
      <w:sz w:val="20"/>
      <w:szCs w:val="20"/>
    </w:rPr>
  </w:style>
  <w:style w:type="paragraph" w:styleId="51">
    <w:name w:val="HTML Preformatted"/>
    <w:basedOn w:val="1"/>
    <w:link w:val="145"/>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2">
    <w:name w:val="Normal (Web)"/>
    <w:basedOn w:val="1"/>
    <w:link w:val="300"/>
    <w:qFormat/>
    <w:uiPriority w:val="99"/>
    <w:pPr>
      <w:widowControl/>
      <w:spacing w:before="100" w:beforeAutospacing="1" w:after="100" w:afterAutospacing="1"/>
      <w:jc w:val="left"/>
    </w:pPr>
    <w:rPr>
      <w:rFonts w:ascii="宋体" w:hAnsi="宋体"/>
      <w:color w:val="000000"/>
      <w:kern w:val="0"/>
      <w:sz w:val="24"/>
    </w:rPr>
  </w:style>
  <w:style w:type="paragraph" w:styleId="53">
    <w:name w:val="index 1"/>
    <w:basedOn w:val="1"/>
    <w:next w:val="1"/>
    <w:qFormat/>
    <w:uiPriority w:val="0"/>
    <w:pPr>
      <w:spacing w:line="220" w:lineRule="exact"/>
      <w:jc w:val="center"/>
    </w:pPr>
    <w:rPr>
      <w:rFonts w:ascii="仿宋_GB2312" w:eastAsia="仿宋_GB2312"/>
      <w:szCs w:val="21"/>
    </w:rPr>
  </w:style>
  <w:style w:type="paragraph" w:styleId="54">
    <w:name w:val="Title"/>
    <w:basedOn w:val="1"/>
    <w:link w:val="304"/>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5">
    <w:name w:val="annotation subject"/>
    <w:basedOn w:val="22"/>
    <w:next w:val="22"/>
    <w:link w:val="262"/>
    <w:qFormat/>
    <w:uiPriority w:val="0"/>
    <w:rPr>
      <w:b/>
      <w:bCs/>
    </w:rPr>
  </w:style>
  <w:style w:type="paragraph" w:styleId="56">
    <w:name w:val="Body Text First Indent 2"/>
    <w:basedOn w:val="25"/>
    <w:link w:val="214"/>
    <w:unhideWhenUsed/>
    <w:qFormat/>
    <w:uiPriority w:val="0"/>
    <w:pPr>
      <w:adjustRightInd/>
      <w:spacing w:after="120"/>
      <w:ind w:left="420" w:leftChars="200" w:firstLine="420" w:firstLineChars="200"/>
      <w:jc w:val="both"/>
    </w:pPr>
    <w:rPr>
      <w:szCs w:val="24"/>
    </w:rPr>
  </w:style>
  <w:style w:type="table" w:styleId="58">
    <w:name w:val="Table Grid"/>
    <w:basedOn w:val="5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rFonts w:ascii="仿宋_GB2312" w:eastAsia="仿宋_GB2312"/>
      <w:bCs/>
      <w:sz w:val="32"/>
      <w:szCs w:val="32"/>
    </w:rPr>
  </w:style>
  <w:style w:type="character" w:styleId="61">
    <w:name w:val="page number"/>
    <w:basedOn w:val="59"/>
    <w:qFormat/>
    <w:uiPriority w:val="0"/>
    <w:rPr>
      <w:szCs w:val="20"/>
    </w:rPr>
  </w:style>
  <w:style w:type="character" w:styleId="62">
    <w:name w:val="FollowedHyperlink"/>
    <w:qFormat/>
    <w:uiPriority w:val="99"/>
    <w:rPr>
      <w:rFonts w:ascii="仿宋_GB2312" w:eastAsia="仿宋_GB2312"/>
      <w:b/>
      <w:color w:val="800080"/>
      <w:sz w:val="32"/>
      <w:szCs w:val="32"/>
      <w:u w:val="single"/>
    </w:rPr>
  </w:style>
  <w:style w:type="character" w:styleId="63">
    <w:name w:val="Emphasis"/>
    <w:qFormat/>
    <w:uiPriority w:val="20"/>
    <w:rPr>
      <w:i/>
      <w:iCs/>
    </w:rPr>
  </w:style>
  <w:style w:type="character" w:styleId="64">
    <w:name w:val="line number"/>
    <w:qFormat/>
    <w:uiPriority w:val="0"/>
    <w:rPr>
      <w:rFonts w:ascii="仿宋_GB2312" w:hAnsi="Tahoma" w:eastAsia="仿宋_GB2312"/>
      <w:b/>
      <w:sz w:val="32"/>
      <w:szCs w:val="32"/>
    </w:rPr>
  </w:style>
  <w:style w:type="character" w:styleId="65">
    <w:name w:val="HTML Definition"/>
    <w:unhideWhenUsed/>
    <w:qFormat/>
    <w:uiPriority w:val="99"/>
    <w:rPr>
      <w:szCs w:val="20"/>
    </w:rPr>
  </w:style>
  <w:style w:type="character" w:styleId="66">
    <w:name w:val="HTML Typewriter"/>
    <w:qFormat/>
    <w:uiPriority w:val="0"/>
    <w:rPr>
      <w:rFonts w:ascii="宋体" w:hAnsi="宋体" w:eastAsia="宋体" w:cs="宋体"/>
      <w:sz w:val="24"/>
      <w:szCs w:val="24"/>
    </w:rPr>
  </w:style>
  <w:style w:type="character" w:styleId="67">
    <w:name w:val="HTML Acronym"/>
    <w:unhideWhenUsed/>
    <w:qFormat/>
    <w:uiPriority w:val="99"/>
    <w:rPr>
      <w:szCs w:val="20"/>
    </w:rPr>
  </w:style>
  <w:style w:type="character" w:styleId="68">
    <w:name w:val="HTML Variable"/>
    <w:unhideWhenUsed/>
    <w:qFormat/>
    <w:uiPriority w:val="99"/>
    <w:rPr>
      <w:szCs w:val="20"/>
    </w:rPr>
  </w:style>
  <w:style w:type="character" w:styleId="69">
    <w:name w:val="Hyperlink"/>
    <w:qFormat/>
    <w:uiPriority w:val="99"/>
    <w:rPr>
      <w:rFonts w:ascii="仿宋_GB2312" w:eastAsia="仿宋_GB2312"/>
      <w:color w:val="000000"/>
      <w:sz w:val="20"/>
      <w:szCs w:val="20"/>
      <w:u w:val="none"/>
    </w:rPr>
  </w:style>
  <w:style w:type="character" w:styleId="70">
    <w:name w:val="HTML Code"/>
    <w:unhideWhenUsed/>
    <w:qFormat/>
    <w:uiPriority w:val="99"/>
    <w:rPr>
      <w:rFonts w:hint="eastAsia" w:ascii="微软雅黑" w:hAnsi="微软雅黑" w:eastAsia="微软雅黑" w:cs="微软雅黑"/>
      <w:sz w:val="20"/>
      <w:szCs w:val="20"/>
    </w:rPr>
  </w:style>
  <w:style w:type="character" w:styleId="71">
    <w:name w:val="annotation reference"/>
    <w:qFormat/>
    <w:uiPriority w:val="0"/>
    <w:rPr>
      <w:sz w:val="21"/>
      <w:szCs w:val="21"/>
    </w:rPr>
  </w:style>
  <w:style w:type="character" w:styleId="72">
    <w:name w:val="HTML Cite"/>
    <w:qFormat/>
    <w:uiPriority w:val="0"/>
    <w:rPr>
      <w:color w:val="008000"/>
    </w:rPr>
  </w:style>
  <w:style w:type="character" w:styleId="73">
    <w:name w:val="footnote reference"/>
    <w:qFormat/>
    <w:uiPriority w:val="99"/>
    <w:rPr>
      <w:vertAlign w:val="superscript"/>
    </w:rPr>
  </w:style>
  <w:style w:type="character" w:styleId="74">
    <w:name w:val="HTML Keyboard"/>
    <w:unhideWhenUsed/>
    <w:qFormat/>
    <w:uiPriority w:val="99"/>
    <w:rPr>
      <w:rFonts w:hint="eastAsia" w:ascii="微软雅黑" w:hAnsi="微软雅黑" w:eastAsia="微软雅黑" w:cs="微软雅黑"/>
      <w:sz w:val="20"/>
      <w:szCs w:val="20"/>
    </w:rPr>
  </w:style>
  <w:style w:type="character" w:styleId="75">
    <w:name w:val="HTML Sample"/>
    <w:unhideWhenUsed/>
    <w:qFormat/>
    <w:uiPriority w:val="0"/>
    <w:rPr>
      <w:rFonts w:hint="eastAsia" w:ascii="微软雅黑" w:hAnsi="微软雅黑" w:eastAsia="微软雅黑" w:cs="微软雅黑"/>
      <w:szCs w:val="20"/>
    </w:rPr>
  </w:style>
  <w:style w:type="character" w:customStyle="1" w:styleId="76">
    <w:name w:val="题注(图注) Char"/>
    <w:qFormat/>
    <w:uiPriority w:val="0"/>
    <w:rPr>
      <w:rFonts w:ascii="Arial Unicode MS" w:hAnsi="Arial Unicode MS" w:eastAsia="宋体" w:cs="宋体"/>
      <w:szCs w:val="20"/>
      <w:lang w:val="en-US" w:eastAsia="zh-CN"/>
    </w:rPr>
  </w:style>
  <w:style w:type="character" w:customStyle="1" w:styleId="77">
    <w:name w:val="Style1"/>
    <w:qFormat/>
    <w:uiPriority w:val="0"/>
    <w:rPr>
      <w:rFonts w:ascii="Calibri" w:hAnsi="宋体" w:eastAsia="宋体" w:cs="Times New Roman"/>
      <w:sz w:val="22"/>
      <w:szCs w:val="22"/>
      <w:lang w:eastAsia="zh-CN"/>
    </w:rPr>
  </w:style>
  <w:style w:type="character" w:customStyle="1" w:styleId="78">
    <w:name w:val="批注框文本 Char1"/>
    <w:semiHidden/>
    <w:qFormat/>
    <w:locked/>
    <w:uiPriority w:val="99"/>
    <w:rPr>
      <w:rFonts w:hint="eastAsia" w:ascii="Heiti SC Light" w:hAnsi="宋体" w:eastAsia="Heiti SC Light" w:cs="Times New Roman"/>
      <w:sz w:val="18"/>
      <w:szCs w:val="18"/>
    </w:rPr>
  </w:style>
  <w:style w:type="character" w:customStyle="1" w:styleId="79">
    <w:name w:val="Style5"/>
    <w:qFormat/>
    <w:uiPriority w:val="0"/>
    <w:rPr>
      <w:rFonts w:ascii="Calibri" w:hAnsi="宋体" w:eastAsia="宋体" w:cs="Times New Roman"/>
      <w:sz w:val="22"/>
      <w:szCs w:val="22"/>
      <w:lang w:eastAsia="zh-CN"/>
    </w:rPr>
  </w:style>
  <w:style w:type="character" w:customStyle="1" w:styleId="80">
    <w:name w:val="页脚 Char1"/>
    <w:qFormat/>
    <w:uiPriority w:val="0"/>
    <w:rPr>
      <w:kern w:val="2"/>
      <w:sz w:val="18"/>
      <w:szCs w:val="18"/>
    </w:rPr>
  </w:style>
  <w:style w:type="character" w:customStyle="1" w:styleId="81">
    <w:name w:val="无间隔 Char"/>
    <w:link w:val="82"/>
    <w:qFormat/>
    <w:uiPriority w:val="0"/>
    <w:rPr>
      <w:sz w:val="22"/>
      <w:szCs w:val="22"/>
      <w:lang w:val="en-US" w:eastAsia="zh-CN" w:bidi="ar-SA"/>
    </w:rPr>
  </w:style>
  <w:style w:type="paragraph" w:customStyle="1" w:styleId="82">
    <w:name w:val="无间隔1"/>
    <w:link w:val="81"/>
    <w:qFormat/>
    <w:uiPriority w:val="0"/>
    <w:rPr>
      <w:rFonts w:ascii="Calibri" w:hAnsi="Calibri" w:eastAsia="宋体" w:cs="Times New Roman"/>
      <w:sz w:val="22"/>
      <w:szCs w:val="22"/>
      <w:lang w:val="en-US" w:eastAsia="zh-CN" w:bidi="ar-SA"/>
    </w:rPr>
  </w:style>
  <w:style w:type="character" w:customStyle="1" w:styleId="83">
    <w:name w:val="正文2 Char"/>
    <w:link w:val="84"/>
    <w:qFormat/>
    <w:uiPriority w:val="0"/>
    <w:rPr>
      <w:sz w:val="24"/>
    </w:rPr>
  </w:style>
  <w:style w:type="paragraph" w:customStyle="1" w:styleId="84">
    <w:name w:val="正文2"/>
    <w:basedOn w:val="1"/>
    <w:link w:val="83"/>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85">
    <w:name w:val="input"/>
    <w:qFormat/>
    <w:uiPriority w:val="0"/>
    <w:rPr>
      <w:szCs w:val="20"/>
    </w:rPr>
  </w:style>
  <w:style w:type="character" w:customStyle="1" w:styleId="86">
    <w:name w:val="图片题注 Char"/>
    <w:link w:val="87"/>
    <w:qFormat/>
    <w:uiPriority w:val="0"/>
    <w:rPr>
      <w:rFonts w:ascii="Calibri Light" w:hAnsi="Calibri Light" w:eastAsia="黑体" w:cs="黑体"/>
      <w:bCs/>
      <w:kern w:val="2"/>
    </w:rPr>
  </w:style>
  <w:style w:type="paragraph" w:customStyle="1" w:styleId="87">
    <w:name w:val="图片题注"/>
    <w:basedOn w:val="19"/>
    <w:link w:val="86"/>
    <w:qFormat/>
    <w:uiPriority w:val="0"/>
    <w:pPr>
      <w:autoSpaceDE/>
      <w:autoSpaceDN/>
      <w:adjustRightInd/>
      <w:spacing w:line="360" w:lineRule="auto"/>
      <w:jc w:val="center"/>
    </w:pPr>
    <w:rPr>
      <w:rFonts w:ascii="Calibri Light" w:hAnsi="Calibri Light"/>
      <w:bCs/>
      <w:kern w:val="2"/>
    </w:rPr>
  </w:style>
  <w:style w:type="character" w:customStyle="1" w:styleId="88">
    <w:name w:val="日期 Char1"/>
    <w:qFormat/>
    <w:uiPriority w:val="0"/>
    <w:rPr>
      <w:rFonts w:ascii="Calibri" w:hAnsi="Calibri" w:cs="黑体"/>
      <w:kern w:val="2"/>
      <w:sz w:val="24"/>
      <w:szCs w:val="22"/>
    </w:rPr>
  </w:style>
  <w:style w:type="character" w:customStyle="1" w:styleId="89">
    <w:name w:val="aaaaaaaaaaaaaa Char Char"/>
    <w:link w:val="90"/>
    <w:qFormat/>
    <w:uiPriority w:val="0"/>
    <w:rPr>
      <w:kern w:val="2"/>
    </w:rPr>
  </w:style>
  <w:style w:type="paragraph" w:customStyle="1" w:styleId="90">
    <w:name w:val="aaaaaaaaaaaaaa"/>
    <w:basedOn w:val="1"/>
    <w:link w:val="89"/>
    <w:qFormat/>
    <w:uiPriority w:val="0"/>
    <w:pPr>
      <w:spacing w:line="360" w:lineRule="auto"/>
      <w:ind w:firstLine="485" w:firstLineChars="202"/>
    </w:pPr>
    <w:rPr>
      <w:sz w:val="20"/>
      <w:szCs w:val="20"/>
    </w:rPr>
  </w:style>
  <w:style w:type="character" w:customStyle="1" w:styleId="91">
    <w:name w:val="ändrad Char"/>
    <w:qFormat/>
    <w:uiPriority w:val="0"/>
    <w:rPr>
      <w:rFonts w:ascii="仿宋_GB2312" w:eastAsia="宋体"/>
      <w:b/>
      <w:kern w:val="2"/>
      <w:sz w:val="21"/>
      <w:szCs w:val="24"/>
      <w:lang w:val="en-US" w:eastAsia="zh-CN" w:bidi="ar-SA"/>
    </w:rPr>
  </w:style>
  <w:style w:type="character" w:customStyle="1" w:styleId="92">
    <w:name w:val="正文缩进 Char"/>
    <w:qFormat/>
    <w:uiPriority w:val="0"/>
    <w:rPr>
      <w:rFonts w:eastAsia="仿宋_GB2312"/>
      <w:sz w:val="21"/>
      <w:lang w:val="en-US" w:eastAsia="zh-CN" w:bidi="ar-SA"/>
    </w:rPr>
  </w:style>
  <w:style w:type="character" w:customStyle="1" w:styleId="93">
    <w:name w:val="明显强调1"/>
    <w:qFormat/>
    <w:uiPriority w:val="0"/>
    <w:rPr>
      <w:b/>
      <w:bCs/>
      <w:i/>
      <w:iCs/>
      <w:color w:val="4F81BD"/>
    </w:rPr>
  </w:style>
  <w:style w:type="character" w:customStyle="1" w:styleId="94">
    <w:name w:val="Char Char201"/>
    <w:qFormat/>
    <w:uiPriority w:val="0"/>
    <w:rPr>
      <w:rFonts w:ascii="Cambria" w:hAnsi="Cambria" w:eastAsia="宋体" w:cs="Times New Roman"/>
      <w:b/>
      <w:bCs/>
      <w:sz w:val="32"/>
      <w:szCs w:val="32"/>
    </w:rPr>
  </w:style>
  <w:style w:type="character" w:customStyle="1" w:styleId="95">
    <w:name w:val="正文文本 Char2"/>
    <w:link w:val="3"/>
    <w:qFormat/>
    <w:uiPriority w:val="0"/>
    <w:rPr>
      <w:rFonts w:ascii="Tahoma" w:hAnsi="Tahoma"/>
      <w:kern w:val="2"/>
      <w:sz w:val="21"/>
      <w:szCs w:val="24"/>
    </w:rPr>
  </w:style>
  <w:style w:type="character" w:customStyle="1" w:styleId="96">
    <w:name w:val="A3"/>
    <w:qFormat/>
    <w:uiPriority w:val="0"/>
    <w:rPr>
      <w:rFonts w:ascii="ZapfDingbatsNr2EFOP-Regular" w:eastAsia="ZapfDingbatsNr2EFOP-Regular" w:cs="ZapfDingbatsNr2EFOP-Regular"/>
      <w:color w:val="211D1E"/>
      <w:sz w:val="14"/>
      <w:szCs w:val="14"/>
    </w:rPr>
  </w:style>
  <w:style w:type="character" w:customStyle="1" w:styleId="97">
    <w:name w:val="authcode"/>
    <w:qFormat/>
    <w:uiPriority w:val="0"/>
    <w:rPr>
      <w:szCs w:val="20"/>
    </w:rPr>
  </w:style>
  <w:style w:type="character" w:customStyle="1" w:styleId="98">
    <w:name w:val="注释标题 Char3"/>
    <w:link w:val="16"/>
    <w:qFormat/>
    <w:uiPriority w:val="0"/>
    <w:rPr>
      <w:rFonts w:eastAsia="黑体"/>
      <w:kern w:val="2"/>
      <w:sz w:val="28"/>
    </w:rPr>
  </w:style>
  <w:style w:type="character" w:customStyle="1" w:styleId="99">
    <w:name w:val="标题 2 Char"/>
    <w:qFormat/>
    <w:uiPriority w:val="0"/>
    <w:rPr>
      <w:rFonts w:ascii="Arial" w:hAnsi="Arial" w:eastAsia="黑体"/>
      <w:b/>
      <w:bCs/>
      <w:kern w:val="2"/>
      <w:sz w:val="32"/>
      <w:szCs w:val="32"/>
      <w:lang w:val="en-US" w:eastAsia="zh-CN" w:bidi="ar-SA"/>
    </w:rPr>
  </w:style>
  <w:style w:type="character" w:customStyle="1" w:styleId="100">
    <w:name w:val="正文首行缩进 2 Char3"/>
    <w:basedOn w:val="101"/>
    <w:semiHidden/>
    <w:qFormat/>
    <w:uiPriority w:val="99"/>
  </w:style>
  <w:style w:type="character" w:customStyle="1" w:styleId="101">
    <w:name w:val="正文文本缩进 Char1"/>
    <w:semiHidden/>
    <w:qFormat/>
    <w:uiPriority w:val="99"/>
    <w:rPr>
      <w:kern w:val="2"/>
      <w:sz w:val="21"/>
      <w:szCs w:val="24"/>
    </w:rPr>
  </w:style>
  <w:style w:type="character" w:customStyle="1" w:styleId="102">
    <w:name w:val="样式 宋体"/>
    <w:qFormat/>
    <w:uiPriority w:val="0"/>
    <w:rPr>
      <w:rFonts w:ascii="宋体" w:hAnsi="宋体" w:eastAsia="宋体"/>
      <w:b/>
      <w:sz w:val="24"/>
      <w:szCs w:val="24"/>
    </w:rPr>
  </w:style>
  <w:style w:type="character" w:customStyle="1" w:styleId="103">
    <w:name w:val="批注文字 Char3"/>
    <w:link w:val="22"/>
    <w:qFormat/>
    <w:uiPriority w:val="0"/>
    <w:rPr>
      <w:kern w:val="2"/>
      <w:sz w:val="21"/>
      <w:szCs w:val="24"/>
    </w:rPr>
  </w:style>
  <w:style w:type="character" w:customStyle="1" w:styleId="104">
    <w:name w:val="页眉 Char1"/>
    <w:qFormat/>
    <w:uiPriority w:val="0"/>
    <w:rPr>
      <w:kern w:val="2"/>
      <w:sz w:val="18"/>
      <w:szCs w:val="18"/>
    </w:rPr>
  </w:style>
  <w:style w:type="character" w:customStyle="1" w:styleId="105">
    <w:name w:val="font31"/>
    <w:qFormat/>
    <w:uiPriority w:val="0"/>
    <w:rPr>
      <w:rFonts w:hint="eastAsia" w:ascii="宋体" w:hAnsi="宋体" w:eastAsia="宋体" w:cs="宋体"/>
      <w:color w:val="000000"/>
      <w:sz w:val="20"/>
      <w:szCs w:val="20"/>
      <w:u w:val="none"/>
    </w:rPr>
  </w:style>
  <w:style w:type="character" w:customStyle="1" w:styleId="106">
    <w:name w:val="font161"/>
    <w:qFormat/>
    <w:uiPriority w:val="0"/>
    <w:rPr>
      <w:b/>
      <w:bCs/>
      <w:sz w:val="32"/>
      <w:szCs w:val="32"/>
    </w:rPr>
  </w:style>
  <w:style w:type="character" w:customStyle="1" w:styleId="107">
    <w:name w:val="列出段落 Char1"/>
    <w:qFormat/>
    <w:uiPriority w:val="0"/>
    <w:rPr>
      <w:kern w:val="2"/>
      <w:sz w:val="21"/>
    </w:rPr>
  </w:style>
  <w:style w:type="character" w:customStyle="1" w:styleId="108">
    <w:name w:val="legend"/>
    <w:qFormat/>
    <w:uiPriority w:val="0"/>
    <w:rPr>
      <w:rFonts w:ascii="Arial" w:hAnsi="Arial" w:cs="Arial"/>
      <w:b/>
      <w:color w:val="73B304"/>
      <w:sz w:val="16"/>
      <w:szCs w:val="16"/>
      <w:shd w:val="clear" w:color="auto" w:fill="FFFFFF"/>
    </w:rPr>
  </w:style>
  <w:style w:type="character" w:customStyle="1" w:styleId="109">
    <w:name w:val="Char Char18"/>
    <w:qFormat/>
    <w:uiPriority w:val="0"/>
    <w:rPr>
      <w:rFonts w:ascii="仿宋_GB2312" w:eastAsia="仿宋_GB2312"/>
      <w:b/>
      <w:bCs/>
      <w:kern w:val="2"/>
      <w:sz w:val="32"/>
      <w:szCs w:val="32"/>
    </w:rPr>
  </w:style>
  <w:style w:type="character" w:customStyle="1" w:styleId="110">
    <w:name w:val="_正文段落 Char"/>
    <w:link w:val="111"/>
    <w:qFormat/>
    <w:uiPriority w:val="0"/>
    <w:rPr>
      <w:kern w:val="2"/>
      <w:sz w:val="21"/>
      <w:szCs w:val="24"/>
    </w:rPr>
  </w:style>
  <w:style w:type="paragraph" w:customStyle="1" w:styleId="111">
    <w:name w:val="_正文段落"/>
    <w:basedOn w:val="1"/>
    <w:link w:val="110"/>
    <w:qFormat/>
    <w:uiPriority w:val="0"/>
    <w:pPr>
      <w:spacing w:beforeLines="15" w:afterLines="15" w:line="360" w:lineRule="auto"/>
      <w:ind w:firstLine="200" w:firstLineChars="200"/>
    </w:pPr>
  </w:style>
  <w:style w:type="character" w:customStyle="1" w:styleId="112">
    <w:name w:val="update"/>
    <w:qFormat/>
    <w:uiPriority w:val="0"/>
    <w:rPr>
      <w:szCs w:val="20"/>
    </w:rPr>
  </w:style>
  <w:style w:type="character" w:customStyle="1" w:styleId="113">
    <w:name w:val="正文文本 Char"/>
    <w:qFormat/>
    <w:uiPriority w:val="99"/>
    <w:rPr>
      <w:rFonts w:ascii="仿宋_GB2312" w:eastAsia="宋体"/>
      <w:b/>
      <w:kern w:val="2"/>
      <w:sz w:val="21"/>
      <w:szCs w:val="24"/>
      <w:lang w:val="en-US" w:eastAsia="zh-CN" w:bidi="ar-SA"/>
    </w:rPr>
  </w:style>
  <w:style w:type="character" w:customStyle="1" w:styleId="114">
    <w:name w:val="zbggmain style9"/>
    <w:qFormat/>
    <w:uiPriority w:val="0"/>
    <w:rPr>
      <w:szCs w:val="20"/>
    </w:rPr>
  </w:style>
  <w:style w:type="character" w:customStyle="1" w:styleId="115">
    <w:name w:val="heading 1 Char"/>
    <w:qFormat/>
    <w:uiPriority w:val="0"/>
    <w:rPr>
      <w:rFonts w:ascii="Arial" w:hAnsi="Arial" w:eastAsia="黑体"/>
      <w:b/>
      <w:sz w:val="36"/>
      <w:szCs w:val="36"/>
    </w:rPr>
  </w:style>
  <w:style w:type="character" w:customStyle="1" w:styleId="116">
    <w:name w:val="标题1"/>
    <w:qFormat/>
    <w:uiPriority w:val="0"/>
  </w:style>
  <w:style w:type="character" w:customStyle="1" w:styleId="117">
    <w:name w:val="样式1 Char"/>
    <w:link w:val="118"/>
    <w:qFormat/>
    <w:uiPriority w:val="0"/>
    <w:rPr>
      <w:rFonts w:ascii="宋体" w:hAnsi="宋体"/>
      <w:kern w:val="2"/>
      <w:sz w:val="21"/>
      <w:szCs w:val="21"/>
    </w:rPr>
  </w:style>
  <w:style w:type="paragraph" w:customStyle="1" w:styleId="118">
    <w:name w:val="样式1"/>
    <w:basedOn w:val="1"/>
    <w:next w:val="9"/>
    <w:link w:val="117"/>
    <w:qFormat/>
    <w:uiPriority w:val="0"/>
    <w:pPr>
      <w:spacing w:line="360" w:lineRule="auto"/>
      <w:ind w:firstLine="420" w:firstLineChars="200"/>
    </w:pPr>
    <w:rPr>
      <w:rFonts w:ascii="宋体" w:hAnsi="宋体"/>
      <w:szCs w:val="21"/>
    </w:rPr>
  </w:style>
  <w:style w:type="character" w:customStyle="1" w:styleId="119">
    <w:name w:val="哈哈正文 Char"/>
    <w:link w:val="120"/>
    <w:qFormat/>
    <w:uiPriority w:val="0"/>
    <w:rPr>
      <w:rFonts w:ascii="宋体" w:hAnsi="宋体" w:cs="宋体"/>
      <w:kern w:val="2"/>
      <w:sz w:val="24"/>
    </w:rPr>
  </w:style>
  <w:style w:type="paragraph" w:customStyle="1" w:styleId="120">
    <w:name w:val="哈哈正文"/>
    <w:basedOn w:val="1"/>
    <w:link w:val="119"/>
    <w:qFormat/>
    <w:uiPriority w:val="0"/>
    <w:pPr>
      <w:spacing w:line="360" w:lineRule="auto"/>
      <w:ind w:firstLine="200" w:firstLineChars="200"/>
    </w:pPr>
    <w:rPr>
      <w:rFonts w:ascii="宋体" w:hAnsi="宋体"/>
      <w:sz w:val="24"/>
      <w:szCs w:val="20"/>
    </w:rPr>
  </w:style>
  <w:style w:type="character" w:customStyle="1" w:styleId="121">
    <w:name w:val="强调划线"/>
    <w:qFormat/>
    <w:uiPriority w:val="0"/>
    <w:rPr>
      <w:u w:val="single"/>
    </w:rPr>
  </w:style>
  <w:style w:type="character" w:customStyle="1" w:styleId="122">
    <w:name w:val="正文缩进 字符"/>
    <w:qFormat/>
    <w:uiPriority w:val="0"/>
    <w:rPr>
      <w:rFonts w:eastAsia="宋体"/>
      <w:sz w:val="21"/>
      <w:lang w:val="en-US" w:eastAsia="zh-CN" w:bidi="ar-SA"/>
    </w:rPr>
  </w:style>
  <w:style w:type="character" w:customStyle="1" w:styleId="123">
    <w:name w:val="注释正文＋下划线 Char Char"/>
    <w:qFormat/>
    <w:uiPriority w:val="0"/>
    <w:rPr>
      <w:rFonts w:ascii="宋体" w:hAnsi="宋体"/>
      <w:kern w:val="2"/>
      <w:sz w:val="28"/>
      <w:szCs w:val="28"/>
      <w:u w:val="single"/>
    </w:rPr>
  </w:style>
  <w:style w:type="character" w:customStyle="1" w:styleId="124">
    <w:name w:val="apple-style-span"/>
    <w:qFormat/>
    <w:uiPriority w:val="0"/>
  </w:style>
  <w:style w:type="character" w:customStyle="1" w:styleId="125">
    <w:name w:val="Heading 2 Hidden Char1 Char"/>
    <w:qFormat/>
    <w:uiPriority w:val="0"/>
    <w:rPr>
      <w:rFonts w:ascii="宋体" w:hAnsi="Times New Roman" w:eastAsia="宋体" w:cs="Times New Roman"/>
      <w:kern w:val="0"/>
      <w:sz w:val="24"/>
      <w:szCs w:val="24"/>
    </w:rPr>
  </w:style>
  <w:style w:type="character" w:customStyle="1" w:styleId="126">
    <w:name w:val="标题 Char2"/>
    <w:qFormat/>
    <w:uiPriority w:val="10"/>
    <w:rPr>
      <w:rFonts w:ascii="Cambria" w:hAnsi="Cambria" w:cs="Times New Roman"/>
      <w:b/>
      <w:bCs/>
      <w:kern w:val="2"/>
      <w:sz w:val="32"/>
      <w:szCs w:val="32"/>
    </w:rPr>
  </w:style>
  <w:style w:type="character" w:customStyle="1" w:styleId="127">
    <w:name w:val="hover30"/>
    <w:qFormat/>
    <w:uiPriority w:val="0"/>
    <w:rPr>
      <w:szCs w:val="20"/>
    </w:rPr>
  </w:style>
  <w:style w:type="character" w:customStyle="1" w:styleId="128">
    <w:name w:val="Title1"/>
    <w:qFormat/>
    <w:uiPriority w:val="0"/>
  </w:style>
  <w:style w:type="character" w:customStyle="1" w:styleId="129">
    <w:name w:val="页眉 Char2"/>
    <w:semiHidden/>
    <w:qFormat/>
    <w:uiPriority w:val="99"/>
    <w:rPr>
      <w:kern w:val="2"/>
      <w:sz w:val="18"/>
      <w:szCs w:val="18"/>
    </w:rPr>
  </w:style>
  <w:style w:type="character" w:customStyle="1" w:styleId="130">
    <w:name w:val="正文文本缩进 Char"/>
    <w:qFormat/>
    <w:uiPriority w:val="0"/>
    <w:rPr>
      <w:rFonts w:ascii="宋体" w:hAnsi="宋体"/>
      <w:kern w:val="2"/>
      <w:sz w:val="24"/>
    </w:rPr>
  </w:style>
  <w:style w:type="character" w:customStyle="1" w:styleId="131">
    <w:name w:val="明显参考1"/>
    <w:qFormat/>
    <w:uiPriority w:val="0"/>
    <w:rPr>
      <w:b/>
      <w:bCs/>
      <w:smallCaps/>
      <w:color w:val="C0504D"/>
      <w:spacing w:val="5"/>
      <w:u w:val="single"/>
    </w:rPr>
  </w:style>
  <w:style w:type="character" w:customStyle="1" w:styleId="132">
    <w:name w:val="PI Char"/>
    <w:qFormat/>
    <w:uiPriority w:val="0"/>
    <w:rPr>
      <w:rFonts w:ascii="宋体" w:hAnsi="宋体" w:eastAsia="仿宋_GB2312"/>
      <w:b/>
      <w:sz w:val="24"/>
      <w:szCs w:val="32"/>
    </w:rPr>
  </w:style>
  <w:style w:type="character" w:customStyle="1" w:styleId="133">
    <w:name w:val="heading 3 Char1"/>
    <w:qFormat/>
    <w:uiPriority w:val="0"/>
    <w:rPr>
      <w:rFonts w:ascii="仿宋_GB2312" w:eastAsia="宋体"/>
      <w:b/>
      <w:bCs/>
      <w:kern w:val="2"/>
      <w:sz w:val="32"/>
      <w:szCs w:val="32"/>
      <w:lang w:val="en-US" w:eastAsia="zh-CN" w:bidi="ar-SA"/>
    </w:rPr>
  </w:style>
  <w:style w:type="character" w:customStyle="1" w:styleId="134">
    <w:name w:val="标书标题 3 Char Char Char"/>
    <w:link w:val="135"/>
    <w:qFormat/>
    <w:uiPriority w:val="0"/>
    <w:rPr>
      <w:rFonts w:ascii="Arial" w:hAnsi="Arial" w:eastAsia="仿宋_GB2312" w:cs="Times New Roman"/>
      <w:b/>
      <w:kern w:val="2"/>
      <w:sz w:val="24"/>
      <w:szCs w:val="32"/>
    </w:rPr>
  </w:style>
  <w:style w:type="paragraph" w:customStyle="1" w:styleId="135">
    <w:name w:val="标书标题 3 Char"/>
    <w:basedOn w:val="1"/>
    <w:link w:val="134"/>
    <w:qFormat/>
    <w:uiPriority w:val="0"/>
    <w:pPr>
      <w:tabs>
        <w:tab w:val="left" w:pos="720"/>
      </w:tabs>
      <w:spacing w:line="360" w:lineRule="auto"/>
      <w:outlineLvl w:val="2"/>
    </w:pPr>
    <w:rPr>
      <w:rFonts w:ascii="Arial" w:hAnsi="Arial" w:eastAsia="仿宋_GB2312"/>
      <w:b/>
      <w:sz w:val="24"/>
      <w:szCs w:val="32"/>
    </w:rPr>
  </w:style>
  <w:style w:type="character" w:customStyle="1" w:styleId="136">
    <w:name w:val="书籍标题1"/>
    <w:qFormat/>
    <w:uiPriority w:val="0"/>
    <w:rPr>
      <w:b/>
      <w:bCs/>
      <w:smallCaps/>
      <w:spacing w:val="5"/>
    </w:rPr>
  </w:style>
  <w:style w:type="character" w:customStyle="1" w:styleId="137">
    <w:name w:val="Char Char17"/>
    <w:qFormat/>
    <w:uiPriority w:val="0"/>
    <w:rPr>
      <w:rFonts w:ascii="Cambria" w:hAnsi="Cambria" w:eastAsia="仿宋_GB2312"/>
      <w:b/>
      <w:bCs/>
      <w:kern w:val="2"/>
      <w:sz w:val="28"/>
      <w:szCs w:val="28"/>
    </w:rPr>
  </w:style>
  <w:style w:type="character" w:customStyle="1" w:styleId="138">
    <w:name w:val="正文缩进 Char1 Char"/>
    <w:qFormat/>
    <w:uiPriority w:val="0"/>
    <w:rPr>
      <w:rFonts w:ascii="仿宋_GB2312" w:eastAsia="宋体"/>
      <w:b/>
      <w:sz w:val="21"/>
      <w:szCs w:val="32"/>
      <w:lang w:val="en-US" w:eastAsia="zh-CN" w:bidi="ar-SA"/>
    </w:rPr>
  </w:style>
  <w:style w:type="character" w:customStyle="1" w:styleId="139">
    <w:name w:val="页眉注释 Char"/>
    <w:link w:val="140"/>
    <w:qFormat/>
    <w:uiPriority w:val="0"/>
    <w:rPr>
      <w:rFonts w:ascii="华文细黑" w:hAnsi="华文细黑" w:eastAsia="华文细黑"/>
      <w:b/>
      <w:color w:val="FFFFFF"/>
      <w:kern w:val="2"/>
      <w:sz w:val="18"/>
      <w:szCs w:val="18"/>
    </w:rPr>
  </w:style>
  <w:style w:type="paragraph" w:customStyle="1" w:styleId="140">
    <w:name w:val="页眉注释"/>
    <w:basedOn w:val="1"/>
    <w:link w:val="139"/>
    <w:qFormat/>
    <w:uiPriority w:val="0"/>
    <w:pPr>
      <w:spacing w:line="0" w:lineRule="atLeast"/>
      <w:jc w:val="center"/>
    </w:pPr>
    <w:rPr>
      <w:rFonts w:ascii="华文细黑" w:hAnsi="华文细黑" w:eastAsia="华文细黑"/>
      <w:b/>
      <w:color w:val="FFFFFF"/>
      <w:sz w:val="18"/>
      <w:szCs w:val="18"/>
    </w:rPr>
  </w:style>
  <w:style w:type="character" w:customStyle="1" w:styleId="141">
    <w:name w:val="普通文字1 Char"/>
    <w:qFormat/>
    <w:uiPriority w:val="0"/>
    <w:rPr>
      <w:rFonts w:ascii="宋体" w:hAnsi="Courier New" w:eastAsia="宋体" w:cs="Courier New"/>
      <w:kern w:val="2"/>
      <w:sz w:val="21"/>
      <w:szCs w:val="21"/>
      <w:lang w:val="en-US" w:eastAsia="zh-CN" w:bidi="ar-SA"/>
    </w:rPr>
  </w:style>
  <w:style w:type="character" w:customStyle="1" w:styleId="142">
    <w:name w:val="正文文本 2 Char1"/>
    <w:qFormat/>
    <w:uiPriority w:val="0"/>
    <w:rPr>
      <w:rFonts w:ascii="Calibri" w:hAnsi="Calibri" w:cs="黑体"/>
      <w:kern w:val="2"/>
      <w:sz w:val="24"/>
      <w:szCs w:val="22"/>
    </w:rPr>
  </w:style>
  <w:style w:type="character" w:customStyle="1" w:styleId="143">
    <w:name w:val="med1"/>
    <w:qFormat/>
    <w:uiPriority w:val="0"/>
  </w:style>
  <w:style w:type="character" w:customStyle="1" w:styleId="144">
    <w:name w:val="font21"/>
    <w:qFormat/>
    <w:uiPriority w:val="0"/>
    <w:rPr>
      <w:rFonts w:hint="default" w:ascii="Times New Roman" w:hAnsi="Times New Roman" w:cs="Times New Roman"/>
      <w:color w:val="000000"/>
      <w:sz w:val="20"/>
      <w:szCs w:val="20"/>
      <w:u w:val="none"/>
    </w:rPr>
  </w:style>
  <w:style w:type="character" w:customStyle="1" w:styleId="145">
    <w:name w:val="HTML 预设格式 Char3"/>
    <w:link w:val="51"/>
    <w:qFormat/>
    <w:uiPriority w:val="0"/>
    <w:rPr>
      <w:rFonts w:ascii="微软雅黑" w:hAnsi="微软雅黑" w:eastAsia="微软雅黑"/>
      <w:sz w:val="24"/>
      <w:szCs w:val="24"/>
    </w:rPr>
  </w:style>
  <w:style w:type="character" w:customStyle="1" w:styleId="146">
    <w:name w:val="注释正文＋下划线 Char"/>
    <w:link w:val="147"/>
    <w:qFormat/>
    <w:uiPriority w:val="0"/>
    <w:rPr>
      <w:rFonts w:ascii="宋体" w:hAnsi="宋体"/>
      <w:kern w:val="2"/>
      <w:sz w:val="28"/>
      <w:szCs w:val="28"/>
      <w:u w:val="single"/>
    </w:rPr>
  </w:style>
  <w:style w:type="paragraph" w:customStyle="1" w:styleId="147">
    <w:name w:val="注释正文＋下划线"/>
    <w:basedOn w:val="1"/>
    <w:link w:val="146"/>
    <w:qFormat/>
    <w:uiPriority w:val="0"/>
    <w:rPr>
      <w:rFonts w:ascii="宋体" w:hAnsi="宋体"/>
      <w:sz w:val="28"/>
      <w:szCs w:val="28"/>
      <w:u w:val="single"/>
    </w:rPr>
  </w:style>
  <w:style w:type="character" w:customStyle="1" w:styleId="148">
    <w:name w:val="正文缩进 Char3"/>
    <w:link w:val="18"/>
    <w:qFormat/>
    <w:uiPriority w:val="0"/>
    <w:rPr>
      <w:rFonts w:eastAsia="宋体"/>
      <w:sz w:val="21"/>
      <w:lang w:val="en-US" w:eastAsia="zh-CN" w:bidi="ar-SA"/>
    </w:rPr>
  </w:style>
  <w:style w:type="character" w:customStyle="1" w:styleId="149">
    <w:name w:val="3级 Char"/>
    <w:link w:val="150"/>
    <w:qFormat/>
    <w:uiPriority w:val="0"/>
    <w:rPr>
      <w:rFonts w:ascii="Calibri" w:hAnsi="Calibri"/>
      <w:b/>
      <w:bCs/>
      <w:sz w:val="28"/>
      <w:szCs w:val="32"/>
    </w:rPr>
  </w:style>
  <w:style w:type="paragraph" w:customStyle="1" w:styleId="150">
    <w:name w:val="3级"/>
    <w:basedOn w:val="8"/>
    <w:next w:val="4"/>
    <w:link w:val="149"/>
    <w:qFormat/>
    <w:uiPriority w:val="0"/>
    <w:pPr>
      <w:spacing w:line="416" w:lineRule="auto"/>
      <w:ind w:right="100" w:rightChars="100"/>
    </w:pPr>
    <w:rPr>
      <w:kern w:val="0"/>
      <w:sz w:val="28"/>
    </w:rPr>
  </w:style>
  <w:style w:type="character" w:customStyle="1" w:styleId="151">
    <w:name w:val="Ò³Ã¼ Char Char1"/>
    <w:qFormat/>
    <w:uiPriority w:val="0"/>
    <w:rPr>
      <w:rFonts w:ascii="仿宋_GB2312" w:eastAsia="宋体"/>
      <w:b/>
      <w:kern w:val="2"/>
      <w:sz w:val="18"/>
      <w:szCs w:val="18"/>
      <w:lang w:val="en-US" w:eastAsia="zh-CN" w:bidi="ar-SA"/>
    </w:rPr>
  </w:style>
  <w:style w:type="character" w:customStyle="1" w:styleId="152">
    <w:name w:val="red"/>
    <w:qFormat/>
    <w:uiPriority w:val="0"/>
    <w:rPr>
      <w:color w:val="FF0000"/>
      <w:szCs w:val="20"/>
    </w:rPr>
  </w:style>
  <w:style w:type="character" w:customStyle="1" w:styleId="153">
    <w:name w:val="表格用 Char Char"/>
    <w:link w:val="154"/>
    <w:qFormat/>
    <w:locked/>
    <w:uiPriority w:val="0"/>
    <w:rPr>
      <w:sz w:val="21"/>
      <w:szCs w:val="24"/>
    </w:rPr>
  </w:style>
  <w:style w:type="paragraph" w:customStyle="1" w:styleId="154">
    <w:name w:val="表格用"/>
    <w:basedOn w:val="1"/>
    <w:link w:val="153"/>
    <w:qFormat/>
    <w:uiPriority w:val="0"/>
    <w:rPr>
      <w:kern w:val="0"/>
    </w:rPr>
  </w:style>
  <w:style w:type="character" w:customStyle="1" w:styleId="155">
    <w:name w:val="me04"/>
    <w:qFormat/>
    <w:uiPriority w:val="0"/>
    <w:rPr>
      <w:rFonts w:ascii="仿宋_GB2312" w:hAnsi="Tahoma" w:eastAsia="仿宋_GB2312"/>
      <w:b/>
      <w:sz w:val="32"/>
      <w:szCs w:val="32"/>
    </w:rPr>
  </w:style>
  <w:style w:type="character" w:customStyle="1" w:styleId="156">
    <w:name w:val="red1"/>
    <w:qFormat/>
    <w:uiPriority w:val="0"/>
    <w:rPr>
      <w:color w:val="FF0000"/>
      <w:szCs w:val="20"/>
    </w:rPr>
  </w:style>
  <w:style w:type="character" w:customStyle="1" w:styleId="157">
    <w:name w:val="heading 2 Char"/>
    <w:qFormat/>
    <w:uiPriority w:val="0"/>
    <w:rPr>
      <w:rFonts w:ascii="Arial" w:hAnsi="Arial" w:eastAsia="黑体" w:cs="Times New Roman"/>
      <w:b/>
      <w:sz w:val="30"/>
      <w:szCs w:val="24"/>
    </w:rPr>
  </w:style>
  <w:style w:type="character" w:customStyle="1" w:styleId="158">
    <w:name w:val="宏文本 Char2"/>
    <w:semiHidden/>
    <w:qFormat/>
    <w:uiPriority w:val="99"/>
    <w:rPr>
      <w:rFonts w:ascii="Courier New" w:hAnsi="Courier New" w:cs="Courier New"/>
      <w:kern w:val="2"/>
      <w:sz w:val="24"/>
      <w:szCs w:val="24"/>
    </w:rPr>
  </w:style>
  <w:style w:type="character" w:customStyle="1" w:styleId="159">
    <w:name w:val="111 Char"/>
    <w:link w:val="160"/>
    <w:qFormat/>
    <w:uiPriority w:val="0"/>
    <w:rPr>
      <w:kern w:val="2"/>
    </w:rPr>
  </w:style>
  <w:style w:type="paragraph" w:customStyle="1" w:styleId="160">
    <w:name w:val="111"/>
    <w:basedOn w:val="161"/>
    <w:link w:val="159"/>
    <w:qFormat/>
    <w:uiPriority w:val="0"/>
    <w:pPr>
      <w:ind w:left="900" w:firstLine="0" w:firstLineChars="0"/>
    </w:pPr>
  </w:style>
  <w:style w:type="paragraph" w:customStyle="1" w:styleId="161">
    <w:name w:val="段落"/>
    <w:basedOn w:val="1"/>
    <w:link w:val="238"/>
    <w:qFormat/>
    <w:uiPriority w:val="0"/>
    <w:pPr>
      <w:spacing w:line="360" w:lineRule="auto"/>
      <w:ind w:firstLine="200" w:firstLineChars="200"/>
    </w:pPr>
    <w:rPr>
      <w:sz w:val="20"/>
      <w:szCs w:val="20"/>
    </w:rPr>
  </w:style>
  <w:style w:type="character" w:customStyle="1" w:styleId="162">
    <w:name w:val="标题 8 Char"/>
    <w:qFormat/>
    <w:uiPriority w:val="0"/>
    <w:rPr>
      <w:rFonts w:ascii="Arial" w:hAnsi="Arial" w:eastAsia="黑体"/>
      <w:b/>
      <w:sz w:val="24"/>
      <w:szCs w:val="32"/>
    </w:rPr>
  </w:style>
  <w:style w:type="character" w:customStyle="1" w:styleId="163">
    <w:name w:val="批注文字 字符"/>
    <w:qFormat/>
    <w:uiPriority w:val="0"/>
    <w:rPr>
      <w:rFonts w:eastAsia="宋体"/>
      <w:kern w:val="2"/>
      <w:sz w:val="36"/>
      <w:szCs w:val="24"/>
      <w:lang w:val="en-US" w:eastAsia="zh-CN" w:bidi="ar-SA"/>
    </w:rPr>
  </w:style>
  <w:style w:type="character" w:customStyle="1" w:styleId="164">
    <w:name w:val="批注主题 Char2"/>
    <w:semiHidden/>
    <w:qFormat/>
    <w:uiPriority w:val="99"/>
    <w:rPr>
      <w:b/>
      <w:bCs/>
      <w:kern w:val="2"/>
      <w:sz w:val="21"/>
      <w:szCs w:val="24"/>
    </w:rPr>
  </w:style>
  <w:style w:type="character" w:customStyle="1" w:styleId="165">
    <w:name w:val="文档结构图 Char4"/>
    <w:link w:val="21"/>
    <w:qFormat/>
    <w:uiPriority w:val="0"/>
    <w:rPr>
      <w:kern w:val="2"/>
      <w:sz w:val="21"/>
      <w:szCs w:val="24"/>
      <w:shd w:val="clear" w:color="auto" w:fill="000080"/>
    </w:rPr>
  </w:style>
  <w:style w:type="character" w:customStyle="1" w:styleId="166">
    <w:name w:val="正文首行缩进 Char4"/>
    <w:link w:val="4"/>
    <w:qFormat/>
    <w:uiPriority w:val="0"/>
    <w:rPr>
      <w:rFonts w:ascii="仿宋_GB2312"/>
      <w:b/>
      <w:sz w:val="32"/>
      <w:szCs w:val="32"/>
    </w:rPr>
  </w:style>
  <w:style w:type="character" w:customStyle="1" w:styleId="167">
    <w:name w:val="Texte Char Char"/>
    <w:qFormat/>
    <w:uiPriority w:val="0"/>
    <w:rPr>
      <w:rFonts w:ascii="宋体" w:hAnsi="Courier New" w:eastAsia="宋体"/>
      <w:b/>
      <w:sz w:val="21"/>
      <w:szCs w:val="21"/>
      <w:lang w:val="en-US" w:eastAsia="zh-CN" w:bidi="ar-SA"/>
    </w:rPr>
  </w:style>
  <w:style w:type="character" w:customStyle="1" w:styleId="168">
    <w:name w:val="font11"/>
    <w:qFormat/>
    <w:uiPriority w:val="0"/>
    <w:rPr>
      <w:rFonts w:hint="eastAsia" w:ascii="宋体" w:hAnsi="宋体" w:eastAsia="宋体" w:cs="宋体"/>
      <w:color w:val="000000"/>
      <w:sz w:val="20"/>
      <w:szCs w:val="20"/>
      <w:u w:val="none"/>
      <w:vertAlign w:val="superscript"/>
    </w:rPr>
  </w:style>
  <w:style w:type="character" w:customStyle="1" w:styleId="169">
    <w:name w:val="正文文本 2 Char3"/>
    <w:link w:val="50"/>
    <w:qFormat/>
    <w:uiPriority w:val="0"/>
    <w:rPr>
      <w:szCs w:val="20"/>
    </w:rPr>
  </w:style>
  <w:style w:type="character" w:customStyle="1" w:styleId="170">
    <w:name w:val="Char Char2"/>
    <w:qFormat/>
    <w:uiPriority w:val="0"/>
    <w:rPr>
      <w:rFonts w:ascii="Arial" w:hAnsi="Arial" w:eastAsia="黑体"/>
      <w:b/>
      <w:bCs/>
      <w:kern w:val="44"/>
      <w:sz w:val="30"/>
      <w:szCs w:val="44"/>
      <w:lang w:val="en-US" w:eastAsia="zh-CN" w:bidi="ar-SA"/>
    </w:rPr>
  </w:style>
  <w:style w:type="character" w:customStyle="1" w:styleId="171">
    <w:name w:val="标题 7 Char1"/>
    <w:link w:val="12"/>
    <w:qFormat/>
    <w:uiPriority w:val="0"/>
    <w:rPr>
      <w:rFonts w:ascii="Arial" w:hAnsi="Arial" w:eastAsia="黑体"/>
      <w:b/>
      <w:sz w:val="21"/>
      <w:szCs w:val="21"/>
    </w:rPr>
  </w:style>
  <w:style w:type="character" w:customStyle="1" w:styleId="172">
    <w:name w:val="批注框文本 Char"/>
    <w:qFormat/>
    <w:uiPriority w:val="99"/>
    <w:rPr>
      <w:kern w:val="2"/>
      <w:sz w:val="18"/>
      <w:szCs w:val="18"/>
    </w:rPr>
  </w:style>
  <w:style w:type="character" w:customStyle="1" w:styleId="173">
    <w:name w:val="Footer-Even Char"/>
    <w:qFormat/>
    <w:uiPriority w:val="0"/>
    <w:rPr>
      <w:rFonts w:ascii="仿宋_GB2312" w:eastAsia="仿宋_GB2312"/>
      <w:b/>
      <w:sz w:val="18"/>
      <w:szCs w:val="18"/>
    </w:rPr>
  </w:style>
  <w:style w:type="character" w:customStyle="1" w:styleId="174">
    <w:name w:val="Char Char Char Char Char Char Char Char Char"/>
    <w:qFormat/>
    <w:uiPriority w:val="0"/>
    <w:rPr>
      <w:rFonts w:ascii="宋体" w:hAnsi="Courier New" w:eastAsia="宋体"/>
      <w:b/>
      <w:sz w:val="21"/>
      <w:szCs w:val="21"/>
      <w:lang w:val="en-US" w:eastAsia="zh-CN" w:bidi="ar-SA"/>
    </w:rPr>
  </w:style>
  <w:style w:type="character" w:customStyle="1" w:styleId="175">
    <w:name w:val="称呼 Char1"/>
    <w:semiHidden/>
    <w:qFormat/>
    <w:uiPriority w:val="99"/>
    <w:rPr>
      <w:kern w:val="2"/>
      <w:sz w:val="21"/>
      <w:szCs w:val="24"/>
    </w:rPr>
  </w:style>
  <w:style w:type="character" w:customStyle="1" w:styleId="176">
    <w:name w:val="文档结构图 Char3"/>
    <w:semiHidden/>
    <w:qFormat/>
    <w:uiPriority w:val="99"/>
    <w:rPr>
      <w:rFonts w:ascii="宋体"/>
      <w:kern w:val="2"/>
      <w:sz w:val="18"/>
      <w:szCs w:val="18"/>
    </w:rPr>
  </w:style>
  <w:style w:type="character" w:customStyle="1" w:styleId="177">
    <w:name w:val="doc1"/>
    <w:qFormat/>
    <w:uiPriority w:val="0"/>
    <w:rPr>
      <w:szCs w:val="20"/>
    </w:rPr>
  </w:style>
  <w:style w:type="character" w:customStyle="1" w:styleId="178">
    <w:name w:val="blue1"/>
    <w:qFormat/>
    <w:uiPriority w:val="0"/>
    <w:rPr>
      <w:rFonts w:ascii="仿宋_GB2312" w:hAnsi="Tahoma" w:eastAsia="仿宋_GB2312"/>
      <w:b/>
      <w:sz w:val="32"/>
      <w:szCs w:val="32"/>
    </w:rPr>
  </w:style>
  <w:style w:type="character" w:customStyle="1" w:styleId="179">
    <w:name w:val="Footer-Even Char1"/>
    <w:qFormat/>
    <w:uiPriority w:val="0"/>
    <w:rPr>
      <w:rFonts w:ascii="仿宋_GB2312" w:eastAsia="宋体"/>
      <w:b/>
      <w:kern w:val="2"/>
      <w:sz w:val="18"/>
      <w:szCs w:val="18"/>
      <w:lang w:val="en-US" w:eastAsia="zh-CN" w:bidi="ar-SA"/>
    </w:rPr>
  </w:style>
  <w:style w:type="character" w:customStyle="1" w:styleId="180">
    <w:name w:val="正文缩进 Char2"/>
    <w:qFormat/>
    <w:uiPriority w:val="0"/>
    <w:rPr>
      <w:rFonts w:ascii="Tahoma" w:hAnsi="Tahoma" w:eastAsia="宋体"/>
      <w:b/>
      <w:bCs/>
      <w:kern w:val="2"/>
      <w:sz w:val="24"/>
      <w:szCs w:val="24"/>
      <w:lang w:val="en-US" w:eastAsia="zh-CN" w:bidi="ar-SA"/>
    </w:rPr>
  </w:style>
  <w:style w:type="character" w:customStyle="1" w:styleId="181">
    <w:name w:val="正文靠右 Char Char"/>
    <w:qFormat/>
    <w:uiPriority w:val="0"/>
    <w:rPr>
      <w:kern w:val="2"/>
      <w:sz w:val="21"/>
      <w:szCs w:val="24"/>
    </w:rPr>
  </w:style>
  <w:style w:type="character" w:customStyle="1" w:styleId="182">
    <w:name w:val="编号正文缩进 Char Char"/>
    <w:qFormat/>
    <w:uiPriority w:val="0"/>
    <w:rPr>
      <w:sz w:val="24"/>
    </w:rPr>
  </w:style>
  <w:style w:type="character" w:customStyle="1" w:styleId="183">
    <w:name w:val="签名 Char"/>
    <w:qFormat/>
    <w:uiPriority w:val="0"/>
    <w:rPr>
      <w:rFonts w:ascii="Tahoma" w:hAnsi="Tahoma" w:eastAsia="仿宋_GB2312"/>
      <w:sz w:val="24"/>
    </w:rPr>
  </w:style>
  <w:style w:type="character" w:customStyle="1" w:styleId="184">
    <w:name w:val="Char Char20"/>
    <w:qFormat/>
    <w:uiPriority w:val="0"/>
    <w:rPr>
      <w:rFonts w:ascii="仿宋_GB2312" w:eastAsia="仿宋_GB2312"/>
      <w:b/>
      <w:bCs/>
      <w:kern w:val="44"/>
      <w:sz w:val="44"/>
      <w:szCs w:val="44"/>
    </w:rPr>
  </w:style>
  <w:style w:type="character" w:customStyle="1" w:styleId="185">
    <w:name w:val="表格 Char Char"/>
    <w:link w:val="186"/>
    <w:qFormat/>
    <w:uiPriority w:val="0"/>
    <w:rPr>
      <w:rFonts w:ascii="宋体" w:hAnsi="宋体"/>
      <w:b/>
      <w:sz w:val="32"/>
      <w:szCs w:val="32"/>
    </w:rPr>
  </w:style>
  <w:style w:type="paragraph" w:customStyle="1" w:styleId="186">
    <w:name w:val="表格"/>
    <w:basedOn w:val="1"/>
    <w:link w:val="185"/>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187">
    <w:name w:val="小标题 Char"/>
    <w:link w:val="188"/>
    <w:qFormat/>
    <w:uiPriority w:val="0"/>
    <w:rPr>
      <w:rFonts w:eastAsia="黑体"/>
    </w:rPr>
  </w:style>
  <w:style w:type="paragraph" w:customStyle="1" w:styleId="188">
    <w:name w:val="小标题"/>
    <w:basedOn w:val="1"/>
    <w:link w:val="187"/>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189">
    <w:name w:val="PI Char1"/>
    <w:qFormat/>
    <w:uiPriority w:val="0"/>
    <w:rPr>
      <w:rFonts w:ascii="仿宋_GB2312" w:eastAsia="宋体"/>
      <w:b/>
      <w:kern w:val="2"/>
      <w:sz w:val="24"/>
      <w:szCs w:val="24"/>
      <w:lang w:val="en-US" w:eastAsia="zh-CN" w:bidi="ar-SA"/>
    </w:rPr>
  </w:style>
  <w:style w:type="character" w:customStyle="1" w:styleId="190">
    <w:name w:val="引用 Char"/>
    <w:link w:val="191"/>
    <w:qFormat/>
    <w:uiPriority w:val="29"/>
    <w:rPr>
      <w:rFonts w:ascii="Calibri" w:hAnsi="Calibri"/>
      <w:b/>
      <w:i/>
      <w:iCs/>
      <w:color w:val="000000"/>
      <w:sz w:val="32"/>
      <w:szCs w:val="32"/>
    </w:rPr>
  </w:style>
  <w:style w:type="paragraph" w:customStyle="1" w:styleId="191">
    <w:name w:val="引用1"/>
    <w:basedOn w:val="1"/>
    <w:next w:val="1"/>
    <w:link w:val="190"/>
    <w:qFormat/>
    <w:uiPriority w:val="29"/>
    <w:rPr>
      <w:b/>
      <w:i/>
      <w:iCs/>
      <w:color w:val="000000"/>
      <w:kern w:val="0"/>
      <w:sz w:val="32"/>
      <w:szCs w:val="32"/>
    </w:rPr>
  </w:style>
  <w:style w:type="character" w:customStyle="1" w:styleId="192">
    <w:name w:val="注释标题 Char1"/>
    <w:qFormat/>
    <w:uiPriority w:val="0"/>
    <w:rPr>
      <w:kern w:val="2"/>
      <w:sz w:val="21"/>
      <w:szCs w:val="24"/>
    </w:rPr>
  </w:style>
  <w:style w:type="character" w:customStyle="1" w:styleId="193">
    <w:name w:val="脚注文本 Char2"/>
    <w:link w:val="45"/>
    <w:qFormat/>
    <w:uiPriority w:val="99"/>
    <w:rPr>
      <w:kern w:val="2"/>
      <w:sz w:val="18"/>
      <w:szCs w:val="18"/>
    </w:rPr>
  </w:style>
  <w:style w:type="character" w:customStyle="1" w:styleId="194">
    <w:name w:val="A6"/>
    <w:qFormat/>
    <w:uiPriority w:val="0"/>
    <w:rPr>
      <w:rFonts w:cs="Helvetica Neue"/>
      <w:color w:val="3E667A"/>
      <w:sz w:val="14"/>
      <w:szCs w:val="14"/>
    </w:rPr>
  </w:style>
  <w:style w:type="character" w:customStyle="1" w:styleId="195">
    <w:name w:val="标题 3 Char"/>
    <w:qFormat/>
    <w:uiPriority w:val="0"/>
    <w:rPr>
      <w:rFonts w:ascii="黑体" w:hAnsi="宋体" w:eastAsia="黑体"/>
      <w:bCs/>
      <w:kern w:val="2"/>
      <w:sz w:val="28"/>
      <w:szCs w:val="28"/>
      <w:lang w:val="en-US" w:eastAsia="zh-CN" w:bidi="ar-SA"/>
    </w:rPr>
  </w:style>
  <w:style w:type="character" w:customStyle="1" w:styleId="196">
    <w:name w:val="PI Char2"/>
    <w:qFormat/>
    <w:uiPriority w:val="0"/>
    <w:rPr>
      <w:rFonts w:ascii="仿宋_GB2312" w:eastAsia="仿宋_GB2312"/>
      <w:b/>
      <w:kern w:val="2"/>
      <w:sz w:val="24"/>
      <w:szCs w:val="24"/>
    </w:rPr>
  </w:style>
  <w:style w:type="character" w:customStyle="1" w:styleId="197">
    <w:name w:val="标题 6 Char"/>
    <w:qFormat/>
    <w:uiPriority w:val="0"/>
    <w:rPr>
      <w:rFonts w:ascii="Arial" w:hAnsi="Arial" w:eastAsia="黑体"/>
      <w:b/>
      <w:bCs/>
      <w:kern w:val="2"/>
      <w:sz w:val="24"/>
      <w:szCs w:val="24"/>
    </w:rPr>
  </w:style>
  <w:style w:type="character" w:customStyle="1" w:styleId="198">
    <w:name w:val="upload"/>
    <w:qFormat/>
    <w:uiPriority w:val="0"/>
    <w:rPr>
      <w:szCs w:val="20"/>
    </w:rPr>
  </w:style>
  <w:style w:type="character" w:customStyle="1" w:styleId="199">
    <w:name w:val="栏目标题 Char Char"/>
    <w:qFormat/>
    <w:uiPriority w:val="0"/>
    <w:rPr>
      <w:rFonts w:ascii="黑体" w:hAnsi="黑体" w:eastAsia="黑体"/>
      <w:b/>
      <w:kern w:val="2"/>
      <w:sz w:val="21"/>
      <w:szCs w:val="24"/>
    </w:rPr>
  </w:style>
  <w:style w:type="character" w:customStyle="1" w:styleId="200">
    <w:name w:val="标题 8 Char1"/>
    <w:link w:val="13"/>
    <w:qFormat/>
    <w:uiPriority w:val="0"/>
    <w:rPr>
      <w:rFonts w:ascii="Arial" w:hAnsi="Arial" w:eastAsia="黑体"/>
      <w:b/>
      <w:sz w:val="24"/>
      <w:szCs w:val="32"/>
    </w:rPr>
  </w:style>
  <w:style w:type="character" w:customStyle="1" w:styleId="201">
    <w:name w:val="栏目标题 Char"/>
    <w:link w:val="202"/>
    <w:qFormat/>
    <w:uiPriority w:val="0"/>
    <w:rPr>
      <w:rFonts w:ascii="黑体" w:hAnsi="黑体" w:eastAsia="黑体"/>
      <w:b/>
      <w:kern w:val="2"/>
      <w:sz w:val="21"/>
      <w:szCs w:val="24"/>
    </w:rPr>
  </w:style>
  <w:style w:type="paragraph" w:customStyle="1" w:styleId="202">
    <w:name w:val="栏目标题"/>
    <w:basedOn w:val="1"/>
    <w:link w:val="201"/>
    <w:qFormat/>
    <w:uiPriority w:val="0"/>
    <w:pPr>
      <w:jc w:val="center"/>
    </w:pPr>
    <w:rPr>
      <w:rFonts w:ascii="黑体" w:hAnsi="黑体" w:eastAsia="黑体"/>
      <w:b/>
    </w:rPr>
  </w:style>
  <w:style w:type="character" w:customStyle="1" w:styleId="203">
    <w:name w:val="样式 标题 3 + 黑体 小四 Char Char"/>
    <w:link w:val="204"/>
    <w:qFormat/>
    <w:uiPriority w:val="0"/>
    <w:rPr>
      <w:rFonts w:ascii="黑体" w:hAnsi="Arial" w:eastAsia="黑体"/>
      <w:bCs/>
      <w:sz w:val="24"/>
      <w:szCs w:val="24"/>
    </w:rPr>
  </w:style>
  <w:style w:type="paragraph" w:customStyle="1" w:styleId="204">
    <w:name w:val="样式 标题 3 + 黑体 小四"/>
    <w:basedOn w:val="8"/>
    <w:link w:val="203"/>
    <w:qFormat/>
    <w:uiPriority w:val="0"/>
    <w:pPr>
      <w:spacing w:line="413" w:lineRule="auto"/>
    </w:pPr>
    <w:rPr>
      <w:rFonts w:ascii="黑体" w:hAnsi="Arial" w:eastAsia="黑体"/>
      <w:b w:val="0"/>
      <w:kern w:val="0"/>
      <w:sz w:val="24"/>
      <w:szCs w:val="24"/>
    </w:rPr>
  </w:style>
  <w:style w:type="character" w:customStyle="1" w:styleId="205">
    <w:name w:val="样式2 Char"/>
    <w:qFormat/>
    <w:uiPriority w:val="0"/>
    <w:rPr>
      <w:rFonts w:ascii="Arial" w:hAnsi="Arial" w:eastAsia="黑体"/>
      <w:b/>
      <w:bCs/>
      <w:sz w:val="36"/>
      <w:szCs w:val="32"/>
    </w:rPr>
  </w:style>
  <w:style w:type="character" w:customStyle="1" w:styleId="206">
    <w:name w:val="样式 样式 正文首行缩进 + 首行缩进:  2 字符 + 首行缩进:  2 字符 Char"/>
    <w:link w:val="207"/>
    <w:qFormat/>
    <w:uiPriority w:val="0"/>
    <w:rPr>
      <w:rFonts w:cs="宋体"/>
      <w:kern w:val="2"/>
      <w:sz w:val="24"/>
    </w:rPr>
  </w:style>
  <w:style w:type="paragraph" w:customStyle="1" w:styleId="207">
    <w:name w:val="样式 样式 正文首行缩进 + 首行缩进:  2 字符 + 首行缩进:  2 字符"/>
    <w:basedOn w:val="1"/>
    <w:link w:val="206"/>
    <w:qFormat/>
    <w:uiPriority w:val="0"/>
    <w:pPr>
      <w:spacing w:line="440" w:lineRule="exact"/>
      <w:ind w:firstLine="200" w:firstLineChars="200"/>
    </w:pPr>
    <w:rPr>
      <w:sz w:val="24"/>
      <w:szCs w:val="20"/>
    </w:rPr>
  </w:style>
  <w:style w:type="character" w:customStyle="1" w:styleId="208">
    <w:name w:val="正文（首行缩进2字符） Char"/>
    <w:link w:val="209"/>
    <w:qFormat/>
    <w:uiPriority w:val="0"/>
    <w:rPr>
      <w:kern w:val="2"/>
      <w:sz w:val="22"/>
      <w:szCs w:val="24"/>
    </w:rPr>
  </w:style>
  <w:style w:type="paragraph" w:customStyle="1" w:styleId="209">
    <w:name w:val="正文（首行缩进2字符）"/>
    <w:basedOn w:val="1"/>
    <w:link w:val="208"/>
    <w:qFormat/>
    <w:uiPriority w:val="0"/>
    <w:pPr>
      <w:jc w:val="center"/>
    </w:pPr>
    <w:rPr>
      <w:sz w:val="22"/>
    </w:rPr>
  </w:style>
  <w:style w:type="character" w:customStyle="1" w:styleId="210">
    <w:name w:val="Footer-Even Char2"/>
    <w:qFormat/>
    <w:uiPriority w:val="0"/>
    <w:rPr>
      <w:rFonts w:ascii="仿宋_GB2312" w:eastAsia="仿宋_GB2312"/>
      <w:b/>
      <w:kern w:val="2"/>
      <w:sz w:val="18"/>
      <w:szCs w:val="18"/>
    </w:rPr>
  </w:style>
  <w:style w:type="character" w:customStyle="1" w:styleId="211">
    <w:name w:val="Ò³Ã¼ Char Char"/>
    <w:qFormat/>
    <w:uiPriority w:val="0"/>
    <w:rPr>
      <w:rFonts w:ascii="仿宋_GB2312" w:eastAsia="仿宋_GB2312"/>
      <w:b/>
      <w:sz w:val="18"/>
      <w:szCs w:val="18"/>
    </w:rPr>
  </w:style>
  <w:style w:type="character" w:customStyle="1" w:styleId="212">
    <w:name w:val="heading 1 Char1"/>
    <w:qFormat/>
    <w:uiPriority w:val="0"/>
    <w:rPr>
      <w:rFonts w:ascii="仿宋_GB2312" w:eastAsia="宋体"/>
      <w:b/>
      <w:bCs/>
      <w:kern w:val="44"/>
      <w:sz w:val="44"/>
      <w:szCs w:val="44"/>
      <w:lang w:val="en-US" w:eastAsia="zh-CN" w:bidi="ar-SA"/>
    </w:rPr>
  </w:style>
  <w:style w:type="character" w:customStyle="1" w:styleId="213">
    <w:name w:val="Char Char1"/>
    <w:qFormat/>
    <w:uiPriority w:val="0"/>
    <w:rPr>
      <w:rFonts w:ascii="宋体" w:hAnsi="Courier New" w:eastAsia="宋体"/>
      <w:kern w:val="2"/>
      <w:sz w:val="21"/>
      <w:lang w:val="en-US" w:eastAsia="zh-CN" w:bidi="ar-SA"/>
    </w:rPr>
  </w:style>
  <w:style w:type="character" w:customStyle="1" w:styleId="214">
    <w:name w:val="正文首行缩进 2 Char4"/>
    <w:link w:val="56"/>
    <w:qFormat/>
    <w:uiPriority w:val="0"/>
    <w:rPr>
      <w:rFonts w:ascii="宋体" w:hAnsi="宋体"/>
      <w:kern w:val="2"/>
      <w:sz w:val="24"/>
      <w:szCs w:val="24"/>
    </w:rPr>
  </w:style>
  <w:style w:type="character" w:customStyle="1" w:styleId="215">
    <w:name w:val="题注 Char2"/>
    <w:link w:val="19"/>
    <w:qFormat/>
    <w:uiPriority w:val="0"/>
    <w:rPr>
      <w:rFonts w:ascii="Arial" w:hAnsi="Arial" w:eastAsia="黑体" w:cs="Arial"/>
    </w:rPr>
  </w:style>
  <w:style w:type="character" w:customStyle="1" w:styleId="216">
    <w:name w:val="release-day"/>
    <w:qFormat/>
    <w:uiPriority w:val="0"/>
    <w:rPr>
      <w:szCs w:val="20"/>
      <w:bdr w:val="single" w:color="BDEBB0" w:sz="4" w:space="0"/>
      <w:shd w:val="clear" w:color="auto" w:fill="F5FFF1"/>
    </w:rPr>
  </w:style>
  <w:style w:type="character" w:customStyle="1" w:styleId="217">
    <w:name w:val="heading 6 Char1"/>
    <w:qFormat/>
    <w:uiPriority w:val="0"/>
    <w:rPr>
      <w:rFonts w:ascii="Arial" w:hAnsi="Arial" w:eastAsia="黑体"/>
      <w:b/>
      <w:kern w:val="2"/>
      <w:sz w:val="24"/>
      <w:szCs w:val="24"/>
      <w:lang w:val="en-US" w:eastAsia="zh-CN" w:bidi="ar-SA"/>
    </w:rPr>
  </w:style>
  <w:style w:type="character" w:customStyle="1" w:styleId="218">
    <w:name w:val="目录标题 Char Char"/>
    <w:qFormat/>
    <w:uiPriority w:val="0"/>
    <w:rPr>
      <w:rFonts w:eastAsia="黑体"/>
      <w:b/>
      <w:bCs/>
      <w:kern w:val="2"/>
      <w:sz w:val="44"/>
      <w:szCs w:val="44"/>
    </w:rPr>
  </w:style>
  <w:style w:type="character" w:customStyle="1" w:styleId="219">
    <w:name w:val="*正文 Char"/>
    <w:link w:val="220"/>
    <w:qFormat/>
    <w:uiPriority w:val="0"/>
    <w:rPr>
      <w:rFonts w:ascii="仿宋_GB2312" w:eastAsia="仿宋_GB2312"/>
      <w:kern w:val="2"/>
      <w:sz w:val="24"/>
      <w:szCs w:val="28"/>
      <w:lang w:val="zh-CN"/>
    </w:rPr>
  </w:style>
  <w:style w:type="paragraph" w:customStyle="1" w:styleId="220">
    <w:name w:val="*正文"/>
    <w:basedOn w:val="1"/>
    <w:link w:val="219"/>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221">
    <w:name w:val="hover15"/>
    <w:qFormat/>
    <w:uiPriority w:val="0"/>
    <w:rPr>
      <w:szCs w:val="20"/>
      <w:u w:val="single"/>
    </w:rPr>
  </w:style>
  <w:style w:type="character" w:customStyle="1" w:styleId="222">
    <w:name w:val="标题 1 Char"/>
    <w:qFormat/>
    <w:uiPriority w:val="0"/>
    <w:rPr>
      <w:rFonts w:eastAsia="宋体"/>
      <w:b/>
      <w:bCs/>
      <w:kern w:val="44"/>
      <w:sz w:val="44"/>
      <w:szCs w:val="44"/>
      <w:lang w:val="en-US" w:eastAsia="zh-CN" w:bidi="ar-SA"/>
    </w:rPr>
  </w:style>
  <w:style w:type="character" w:customStyle="1" w:styleId="223">
    <w:name w:val="gray6"/>
    <w:qFormat/>
    <w:uiPriority w:val="0"/>
    <w:rPr>
      <w:rFonts w:ascii="仿宋_GB2312" w:hAnsi="Tahoma" w:eastAsia="仿宋_GB2312"/>
      <w:b/>
      <w:sz w:val="32"/>
      <w:szCs w:val="32"/>
    </w:rPr>
  </w:style>
  <w:style w:type="character" w:customStyle="1" w:styleId="224">
    <w:name w:val="宏文本 Char1"/>
    <w:semiHidden/>
    <w:qFormat/>
    <w:uiPriority w:val="99"/>
    <w:rPr>
      <w:rFonts w:ascii="Courier New" w:hAnsi="Courier New" w:cs="Courier New"/>
      <w:kern w:val="2"/>
      <w:sz w:val="24"/>
      <w:szCs w:val="24"/>
    </w:rPr>
  </w:style>
  <w:style w:type="character" w:customStyle="1" w:styleId="225">
    <w:name w:val="password"/>
    <w:qFormat/>
    <w:uiPriority w:val="0"/>
    <w:rPr>
      <w:szCs w:val="20"/>
    </w:rPr>
  </w:style>
  <w:style w:type="character" w:customStyle="1" w:styleId="226">
    <w:name w:val="样式5 Char"/>
    <w:link w:val="227"/>
    <w:qFormat/>
    <w:uiPriority w:val="0"/>
    <w:rPr>
      <w:rFonts w:ascii="仿宋_GB2312"/>
      <w:b/>
      <w:kern w:val="2"/>
      <w:sz w:val="28"/>
      <w:szCs w:val="21"/>
    </w:rPr>
  </w:style>
  <w:style w:type="paragraph" w:customStyle="1" w:styleId="227">
    <w:name w:val="样式5"/>
    <w:basedOn w:val="18"/>
    <w:link w:val="226"/>
    <w:qFormat/>
    <w:uiPriority w:val="0"/>
    <w:pPr>
      <w:adjustRightInd/>
      <w:spacing w:line="360" w:lineRule="auto"/>
      <w:ind w:firstLine="200" w:firstLineChars="200"/>
      <w:textAlignment w:val="auto"/>
    </w:pPr>
    <w:rPr>
      <w:rFonts w:ascii="仿宋_GB2312"/>
      <w:b/>
      <w:kern w:val="2"/>
      <w:sz w:val="28"/>
      <w:szCs w:val="21"/>
    </w:rPr>
  </w:style>
  <w:style w:type="character" w:customStyle="1" w:styleId="228">
    <w:name w:val="正文首行缩进 Char3"/>
    <w:basedOn w:val="113"/>
    <w:semiHidden/>
    <w:qFormat/>
    <w:uiPriority w:val="99"/>
  </w:style>
  <w:style w:type="character" w:customStyle="1" w:styleId="229">
    <w:name w:val="正文居中 Char"/>
    <w:link w:val="230"/>
    <w:qFormat/>
    <w:uiPriority w:val="0"/>
    <w:rPr>
      <w:kern w:val="2"/>
      <w:sz w:val="21"/>
      <w:szCs w:val="24"/>
    </w:rPr>
  </w:style>
  <w:style w:type="paragraph" w:customStyle="1" w:styleId="230">
    <w:name w:val="正文居中"/>
    <w:basedOn w:val="1"/>
    <w:link w:val="229"/>
    <w:qFormat/>
    <w:uiPriority w:val="0"/>
    <w:pPr>
      <w:jc w:val="center"/>
    </w:pPr>
  </w:style>
  <w:style w:type="character" w:customStyle="1" w:styleId="231">
    <w:name w:val="hui"/>
    <w:qFormat/>
    <w:uiPriority w:val="0"/>
    <w:rPr>
      <w:rFonts w:ascii="仿宋_GB2312" w:hAnsi="Tahoma" w:eastAsia="仿宋_GB2312"/>
      <w:b/>
      <w:sz w:val="32"/>
      <w:szCs w:val="32"/>
    </w:rPr>
  </w:style>
  <w:style w:type="character" w:customStyle="1" w:styleId="232">
    <w:name w:val="正文00 Char"/>
    <w:link w:val="233"/>
    <w:qFormat/>
    <w:uiPriority w:val="0"/>
    <w:rPr>
      <w:rFonts w:ascii="宋体" w:hAnsi="宋体"/>
      <w:kern w:val="2"/>
      <w:sz w:val="24"/>
      <w:szCs w:val="24"/>
    </w:rPr>
  </w:style>
  <w:style w:type="paragraph" w:customStyle="1" w:styleId="233">
    <w:name w:val="正文00"/>
    <w:basedOn w:val="1"/>
    <w:link w:val="232"/>
    <w:qFormat/>
    <w:uiPriority w:val="0"/>
    <w:pPr>
      <w:spacing w:line="360" w:lineRule="auto"/>
      <w:ind w:firstLine="480" w:firstLineChars="200"/>
    </w:pPr>
    <w:rPr>
      <w:rFonts w:ascii="宋体" w:hAnsi="宋体"/>
      <w:sz w:val="24"/>
    </w:rPr>
  </w:style>
  <w:style w:type="character" w:customStyle="1" w:styleId="234">
    <w:name w:val="正文4 Char Char"/>
    <w:link w:val="235"/>
    <w:qFormat/>
    <w:uiPriority w:val="0"/>
    <w:rPr>
      <w:kern w:val="2"/>
    </w:rPr>
  </w:style>
  <w:style w:type="paragraph" w:customStyle="1" w:styleId="235">
    <w:name w:val="正文4"/>
    <w:basedOn w:val="1"/>
    <w:link w:val="234"/>
    <w:qFormat/>
    <w:uiPriority w:val="0"/>
    <w:pPr>
      <w:tabs>
        <w:tab w:val="left" w:pos="520"/>
      </w:tabs>
      <w:spacing w:before="60" w:after="60" w:line="360" w:lineRule="auto"/>
      <w:ind w:left="520"/>
    </w:pPr>
    <w:rPr>
      <w:sz w:val="20"/>
      <w:szCs w:val="20"/>
    </w:rPr>
  </w:style>
  <w:style w:type="character" w:customStyle="1" w:styleId="236">
    <w:name w:val="明显引用 Char"/>
    <w:link w:val="237"/>
    <w:qFormat/>
    <w:uiPriority w:val="0"/>
    <w:rPr>
      <w:rFonts w:ascii="Calibri" w:hAnsi="Calibri"/>
      <w:b/>
      <w:bCs/>
      <w:i/>
      <w:iCs/>
      <w:color w:val="4F81BD"/>
      <w:sz w:val="32"/>
      <w:szCs w:val="32"/>
    </w:rPr>
  </w:style>
  <w:style w:type="paragraph" w:customStyle="1" w:styleId="237">
    <w:name w:val="明显引用1"/>
    <w:basedOn w:val="1"/>
    <w:next w:val="1"/>
    <w:link w:val="236"/>
    <w:qFormat/>
    <w:uiPriority w:val="0"/>
    <w:pPr>
      <w:pBdr>
        <w:bottom w:val="single" w:color="4F81BD" w:sz="4" w:space="4"/>
      </w:pBdr>
      <w:spacing w:before="200" w:after="280"/>
      <w:ind w:left="936" w:right="936"/>
    </w:pPr>
    <w:rPr>
      <w:b/>
      <w:bCs/>
      <w:i/>
      <w:iCs/>
      <w:color w:val="4F81BD"/>
      <w:kern w:val="0"/>
      <w:sz w:val="32"/>
      <w:szCs w:val="32"/>
    </w:rPr>
  </w:style>
  <w:style w:type="character" w:customStyle="1" w:styleId="238">
    <w:name w:val="段落 Char"/>
    <w:link w:val="161"/>
    <w:qFormat/>
    <w:uiPriority w:val="0"/>
    <w:rPr>
      <w:kern w:val="2"/>
    </w:rPr>
  </w:style>
  <w:style w:type="character" w:customStyle="1" w:styleId="239">
    <w:name w:val="pages"/>
    <w:qFormat/>
    <w:uiPriority w:val="0"/>
    <w:rPr>
      <w:color w:val="999999"/>
      <w:szCs w:val="20"/>
    </w:rPr>
  </w:style>
  <w:style w:type="character" w:customStyle="1" w:styleId="240">
    <w:name w:val="副标题 Char2"/>
    <w:qFormat/>
    <w:uiPriority w:val="11"/>
    <w:rPr>
      <w:rFonts w:ascii="Cambria" w:hAnsi="Cambria" w:cs="Times New Roman"/>
      <w:b/>
      <w:bCs/>
      <w:kern w:val="28"/>
      <w:sz w:val="32"/>
      <w:szCs w:val="32"/>
    </w:rPr>
  </w:style>
  <w:style w:type="character" w:customStyle="1" w:styleId="241">
    <w:name w:val="heading 4 Char"/>
    <w:qFormat/>
    <w:uiPriority w:val="0"/>
    <w:rPr>
      <w:rFonts w:ascii="Arial" w:hAnsi="Arial" w:eastAsia="黑体" w:cs="Times New Roman"/>
      <w:b/>
      <w:sz w:val="21"/>
      <w:szCs w:val="21"/>
    </w:rPr>
  </w:style>
  <w:style w:type="character" w:customStyle="1" w:styleId="242">
    <w:name w:val="签名 Char2"/>
    <w:link w:val="39"/>
    <w:qFormat/>
    <w:uiPriority w:val="0"/>
    <w:rPr>
      <w:rFonts w:ascii="Tahoma" w:hAnsi="Tahoma" w:eastAsia="仿宋_GB2312"/>
      <w:sz w:val="24"/>
      <w:szCs w:val="20"/>
    </w:rPr>
  </w:style>
  <w:style w:type="character" w:customStyle="1" w:styleId="243">
    <w:name w:val="正文居中 Char Char"/>
    <w:qFormat/>
    <w:uiPriority w:val="0"/>
    <w:rPr>
      <w:kern w:val="2"/>
      <w:sz w:val="21"/>
      <w:szCs w:val="24"/>
    </w:rPr>
  </w:style>
  <w:style w:type="character" w:customStyle="1" w:styleId="244">
    <w:name w:val="副标题 Char"/>
    <w:qFormat/>
    <w:uiPriority w:val="0"/>
    <w:rPr>
      <w:rFonts w:ascii="Cambria" w:hAnsi="Cambria"/>
      <w:b/>
      <w:bCs/>
      <w:kern w:val="28"/>
      <w:sz w:val="32"/>
      <w:szCs w:val="32"/>
    </w:rPr>
  </w:style>
  <w:style w:type="character" w:customStyle="1" w:styleId="245">
    <w:name w:val="Char Char15"/>
    <w:qFormat/>
    <w:uiPriority w:val="0"/>
    <w:rPr>
      <w:rFonts w:ascii="Arial" w:hAnsi="Arial" w:eastAsia="黑体"/>
      <w:b/>
      <w:sz w:val="24"/>
      <w:szCs w:val="24"/>
    </w:rPr>
  </w:style>
  <w:style w:type="character" w:customStyle="1" w:styleId="246">
    <w:name w:val="表格标题 Char Char"/>
    <w:qFormat/>
    <w:uiPriority w:val="0"/>
    <w:rPr>
      <w:rFonts w:ascii="黑体" w:hAnsi="黑体" w:eastAsia="黑体"/>
      <w:b/>
      <w:color w:val="FFFFFF"/>
      <w:kern w:val="2"/>
      <w:sz w:val="21"/>
      <w:szCs w:val="24"/>
    </w:rPr>
  </w:style>
  <w:style w:type="character" w:customStyle="1" w:styleId="247">
    <w:name w:val="标题 1 Char1"/>
    <w:qFormat/>
    <w:uiPriority w:val="0"/>
    <w:rPr>
      <w:rFonts w:ascii="楷体_GB2312" w:hAnsi="Tahoma" w:eastAsia="楷体_GB2312"/>
      <w:b/>
      <w:bCs/>
      <w:kern w:val="2"/>
      <w:sz w:val="21"/>
      <w:szCs w:val="24"/>
    </w:rPr>
  </w:style>
  <w:style w:type="character" w:customStyle="1" w:styleId="248">
    <w:name w:val="脚注文本 Char"/>
    <w:qFormat/>
    <w:uiPriority w:val="99"/>
    <w:rPr>
      <w:kern w:val="2"/>
      <w:sz w:val="18"/>
      <w:szCs w:val="18"/>
    </w:rPr>
  </w:style>
  <w:style w:type="character" w:customStyle="1" w:styleId="249">
    <w:name w:val="op-map-singlepoint-info-right1"/>
    <w:qFormat/>
    <w:uiPriority w:val="0"/>
    <w:rPr>
      <w:szCs w:val="20"/>
    </w:rPr>
  </w:style>
  <w:style w:type="character" w:customStyle="1" w:styleId="250">
    <w:name w:val="heading 3 Char"/>
    <w:qFormat/>
    <w:uiPriority w:val="0"/>
    <w:rPr>
      <w:rFonts w:ascii="Arial" w:hAnsi="Arial" w:eastAsia="黑体"/>
      <w:b/>
      <w:sz w:val="28"/>
      <w:szCs w:val="24"/>
    </w:rPr>
  </w:style>
  <w:style w:type="character" w:customStyle="1" w:styleId="251">
    <w:name w:val="标题样式 Char"/>
    <w:link w:val="252"/>
    <w:qFormat/>
    <w:uiPriority w:val="0"/>
    <w:rPr>
      <w:b/>
    </w:rPr>
  </w:style>
  <w:style w:type="paragraph" w:customStyle="1" w:styleId="252">
    <w:name w:val="标题样式"/>
    <w:basedOn w:val="1"/>
    <w:link w:val="251"/>
    <w:qFormat/>
    <w:uiPriority w:val="0"/>
    <w:pPr>
      <w:spacing w:beforeLines="50" w:afterLines="50"/>
    </w:pPr>
    <w:rPr>
      <w:b/>
      <w:kern w:val="0"/>
      <w:sz w:val="20"/>
      <w:szCs w:val="20"/>
    </w:rPr>
  </w:style>
  <w:style w:type="character" w:customStyle="1" w:styleId="253">
    <w:name w:val="doc"/>
    <w:qFormat/>
    <w:uiPriority w:val="0"/>
    <w:rPr>
      <w:szCs w:val="20"/>
    </w:rPr>
  </w:style>
  <w:style w:type="character" w:customStyle="1" w:styleId="254">
    <w:name w:val="大标题 Char Char"/>
    <w:qFormat/>
    <w:uiPriority w:val="0"/>
    <w:rPr>
      <w:rFonts w:ascii="黑体" w:hAnsi="黑体" w:eastAsia="黑体"/>
      <w:b/>
      <w:bCs/>
      <w:kern w:val="2"/>
      <w:sz w:val="72"/>
      <w:szCs w:val="72"/>
    </w:rPr>
  </w:style>
  <w:style w:type="character" w:customStyle="1" w:styleId="255">
    <w:name w:val="Char Char111"/>
    <w:qFormat/>
    <w:uiPriority w:val="0"/>
    <w:rPr>
      <w:rFonts w:ascii="Times New Roman" w:hAnsi="Times New Roman" w:eastAsia="宋体" w:cs="Times New Roman"/>
      <w:sz w:val="18"/>
      <w:szCs w:val="18"/>
    </w:rPr>
  </w:style>
  <w:style w:type="character" w:customStyle="1" w:styleId="256">
    <w:name w:val="称呼 Char"/>
    <w:qFormat/>
    <w:uiPriority w:val="0"/>
  </w:style>
  <w:style w:type="character" w:customStyle="1" w:styleId="257">
    <w:name w:val="Char Char19"/>
    <w:qFormat/>
    <w:uiPriority w:val="0"/>
    <w:rPr>
      <w:rFonts w:ascii="Cambria" w:hAnsi="Cambria" w:eastAsia="仿宋_GB2312"/>
      <w:b/>
      <w:bCs/>
      <w:kern w:val="2"/>
      <w:sz w:val="32"/>
      <w:szCs w:val="32"/>
    </w:rPr>
  </w:style>
  <w:style w:type="character" w:customStyle="1" w:styleId="258">
    <w:name w:val="注释标题 Char"/>
    <w:qFormat/>
    <w:uiPriority w:val="0"/>
    <w:rPr>
      <w:rFonts w:eastAsia="黑体"/>
      <w:kern w:val="2"/>
      <w:sz w:val="28"/>
    </w:rPr>
  </w:style>
  <w:style w:type="character" w:customStyle="1" w:styleId="259">
    <w:name w:val="heading 7 Char1"/>
    <w:qFormat/>
    <w:uiPriority w:val="0"/>
    <w:rPr>
      <w:rFonts w:ascii="Arial" w:hAnsi="Arial" w:eastAsia="黑体"/>
      <w:b/>
      <w:sz w:val="21"/>
      <w:szCs w:val="21"/>
      <w:lang w:val="en-US" w:eastAsia="zh-CN" w:bidi="ar-SA"/>
    </w:rPr>
  </w:style>
  <w:style w:type="character" w:customStyle="1" w:styleId="260">
    <w:name w:val="宏文本 Char3"/>
    <w:link w:val="5"/>
    <w:qFormat/>
    <w:uiPriority w:val="0"/>
    <w:rPr>
      <w:rFonts w:ascii="Courier New" w:hAnsi="Courier New"/>
      <w:kern w:val="2"/>
      <w:sz w:val="24"/>
      <w:szCs w:val="24"/>
      <w:lang w:val="en-US" w:eastAsia="zh-CN" w:bidi="ar-SA"/>
    </w:rPr>
  </w:style>
  <w:style w:type="character" w:customStyle="1" w:styleId="261">
    <w:name w:val="正文文本 3 Char"/>
    <w:qFormat/>
    <w:uiPriority w:val="0"/>
  </w:style>
  <w:style w:type="character" w:customStyle="1" w:styleId="262">
    <w:name w:val="批注主题 Char3"/>
    <w:link w:val="55"/>
    <w:qFormat/>
    <w:uiPriority w:val="0"/>
    <w:rPr>
      <w:b/>
      <w:bCs/>
      <w:kern w:val="2"/>
      <w:sz w:val="21"/>
      <w:szCs w:val="24"/>
    </w:rPr>
  </w:style>
  <w:style w:type="character" w:customStyle="1" w:styleId="263">
    <w:name w:val="普通(网站) Char"/>
    <w:qFormat/>
    <w:uiPriority w:val="99"/>
    <w:rPr>
      <w:rFonts w:ascii="宋体" w:hAnsi="宋体"/>
      <w:color w:val="000000"/>
      <w:sz w:val="24"/>
      <w:szCs w:val="24"/>
    </w:rPr>
  </w:style>
  <w:style w:type="character" w:customStyle="1" w:styleId="264">
    <w:name w:val="pt141"/>
    <w:qFormat/>
    <w:uiPriority w:val="0"/>
    <w:rPr>
      <w:rFonts w:ascii="仿宋_GB2312" w:eastAsia="仿宋_GB2312"/>
      <w:b/>
      <w:color w:val="330066"/>
      <w:spacing w:val="450"/>
      <w:sz w:val="22"/>
      <w:szCs w:val="22"/>
    </w:rPr>
  </w:style>
  <w:style w:type="character" w:customStyle="1" w:styleId="265">
    <w:name w:val="称呼 Char2"/>
    <w:link w:val="23"/>
    <w:qFormat/>
    <w:uiPriority w:val="0"/>
    <w:rPr>
      <w:szCs w:val="20"/>
    </w:rPr>
  </w:style>
  <w:style w:type="character" w:customStyle="1" w:styleId="266">
    <w:name w:val="box-header-con"/>
    <w:qFormat/>
    <w:uiPriority w:val="0"/>
  </w:style>
  <w:style w:type="character" w:customStyle="1" w:styleId="267">
    <w:name w:val="正文文本 2 Char2"/>
    <w:semiHidden/>
    <w:qFormat/>
    <w:uiPriority w:val="99"/>
    <w:rPr>
      <w:kern w:val="2"/>
      <w:sz w:val="21"/>
      <w:szCs w:val="24"/>
    </w:rPr>
  </w:style>
  <w:style w:type="character" w:customStyle="1" w:styleId="268">
    <w:name w:val="列出段落 Char"/>
    <w:link w:val="269"/>
    <w:qFormat/>
    <w:uiPriority w:val="99"/>
    <w:rPr>
      <w:kern w:val="2"/>
      <w:sz w:val="21"/>
      <w:szCs w:val="24"/>
    </w:rPr>
  </w:style>
  <w:style w:type="paragraph" w:customStyle="1" w:styleId="269">
    <w:name w:val="列出段落1"/>
    <w:basedOn w:val="1"/>
    <w:link w:val="268"/>
    <w:qFormat/>
    <w:uiPriority w:val="99"/>
    <w:pPr>
      <w:ind w:firstLine="420" w:firstLineChars="200"/>
    </w:pPr>
  </w:style>
  <w:style w:type="character" w:customStyle="1" w:styleId="270">
    <w:name w:val="文档结构图 Char"/>
    <w:qFormat/>
    <w:uiPriority w:val="99"/>
    <w:rPr>
      <w:rFonts w:eastAsia="宋体"/>
      <w:kern w:val="2"/>
      <w:sz w:val="21"/>
      <w:szCs w:val="24"/>
      <w:lang w:val="en-US" w:eastAsia="zh-CN" w:bidi="ar-SA"/>
    </w:rPr>
  </w:style>
  <w:style w:type="character" w:customStyle="1" w:styleId="271">
    <w:name w:val="smalltxt1"/>
    <w:qFormat/>
    <w:uiPriority w:val="0"/>
    <w:rPr>
      <w:rFonts w:hint="default" w:ascii="ˎ̥" w:hAnsi="ˎ̥" w:eastAsia="仿宋_GB2312"/>
      <w:b/>
      <w:sz w:val="24"/>
      <w:szCs w:val="24"/>
    </w:rPr>
  </w:style>
  <w:style w:type="character" w:customStyle="1" w:styleId="272">
    <w:name w:val="注释题目"/>
    <w:qFormat/>
    <w:uiPriority w:val="0"/>
    <w:rPr>
      <w:rFonts w:eastAsia="黑体"/>
      <w:sz w:val="28"/>
      <w:u w:val="none"/>
    </w:rPr>
  </w:style>
  <w:style w:type="character" w:customStyle="1" w:styleId="273">
    <w:name w:val="文档结构图 Char2"/>
    <w:semiHidden/>
    <w:qFormat/>
    <w:uiPriority w:val="0"/>
    <w:rPr>
      <w:rFonts w:ascii="Microsoft YaHei UI" w:eastAsia="Microsoft YaHei UI"/>
      <w:sz w:val="18"/>
      <w:szCs w:val="18"/>
    </w:rPr>
  </w:style>
  <w:style w:type="character" w:customStyle="1" w:styleId="274">
    <w:name w:val="标题 4 Char2"/>
    <w:link w:val="9"/>
    <w:qFormat/>
    <w:uiPriority w:val="0"/>
    <w:rPr>
      <w:rFonts w:ascii="Cambria" w:hAnsi="Cambria"/>
      <w:b/>
      <w:bCs/>
      <w:kern w:val="2"/>
      <w:sz w:val="28"/>
      <w:szCs w:val="28"/>
    </w:rPr>
  </w:style>
  <w:style w:type="character" w:customStyle="1" w:styleId="275">
    <w:name w:val="heading 5 Char2"/>
    <w:qFormat/>
    <w:uiPriority w:val="0"/>
    <w:rPr>
      <w:rFonts w:ascii="仿宋_GB2312" w:eastAsia="仿宋_GB2312"/>
      <w:b/>
      <w:bCs/>
      <w:kern w:val="2"/>
      <w:sz w:val="28"/>
      <w:szCs w:val="28"/>
    </w:rPr>
  </w:style>
  <w:style w:type="character" w:customStyle="1" w:styleId="276">
    <w:name w:val="Char Char Char"/>
    <w:qFormat/>
    <w:uiPriority w:val="0"/>
    <w:rPr>
      <w:rFonts w:ascii="宋体" w:hAnsi="宋体" w:eastAsia="宋体"/>
      <w:kern w:val="2"/>
      <w:sz w:val="18"/>
      <w:szCs w:val="18"/>
      <w:lang w:val="en-US" w:eastAsia="zh-CN" w:bidi="ar-SA"/>
    </w:rPr>
  </w:style>
  <w:style w:type="character" w:customStyle="1" w:styleId="277">
    <w:name w:val="目录标题 Char"/>
    <w:link w:val="278"/>
    <w:qFormat/>
    <w:uiPriority w:val="0"/>
    <w:rPr>
      <w:rFonts w:eastAsia="黑体"/>
      <w:b/>
      <w:bCs/>
      <w:kern w:val="2"/>
      <w:sz w:val="44"/>
      <w:szCs w:val="44"/>
    </w:rPr>
  </w:style>
  <w:style w:type="paragraph" w:customStyle="1" w:styleId="278">
    <w:name w:val="目录标题1"/>
    <w:basedOn w:val="1"/>
    <w:link w:val="277"/>
    <w:qFormat/>
    <w:uiPriority w:val="0"/>
    <w:pPr>
      <w:jc w:val="center"/>
    </w:pPr>
    <w:rPr>
      <w:rFonts w:eastAsia="黑体"/>
      <w:b/>
      <w:bCs/>
      <w:sz w:val="44"/>
      <w:szCs w:val="44"/>
    </w:rPr>
  </w:style>
  <w:style w:type="character" w:customStyle="1" w:styleId="279">
    <w:name w:val="正文文本 Char Char"/>
    <w:qFormat/>
    <w:uiPriority w:val="0"/>
    <w:rPr>
      <w:rFonts w:ascii="Times New Roman" w:hAnsi="Times New Roman"/>
      <w:kern w:val="2"/>
      <w:sz w:val="21"/>
      <w:szCs w:val="24"/>
    </w:rPr>
  </w:style>
  <w:style w:type="character" w:customStyle="1" w:styleId="280">
    <w:name w:val="批注文字 Char1"/>
    <w:qFormat/>
    <w:uiPriority w:val="0"/>
    <w:rPr>
      <w:kern w:val="2"/>
      <w:sz w:val="21"/>
      <w:szCs w:val="24"/>
    </w:rPr>
  </w:style>
  <w:style w:type="character" w:customStyle="1" w:styleId="281">
    <w:name w:val="heading 8 Char1"/>
    <w:qFormat/>
    <w:uiPriority w:val="0"/>
    <w:rPr>
      <w:rFonts w:ascii="Arial" w:hAnsi="Arial" w:eastAsia="黑体"/>
      <w:b/>
      <w:sz w:val="24"/>
      <w:szCs w:val="32"/>
      <w:lang w:val="en-US" w:eastAsia="zh-CN" w:bidi="ar-SA"/>
    </w:rPr>
  </w:style>
  <w:style w:type="character" w:customStyle="1" w:styleId="282">
    <w:name w:val="样式 样式 四号 首行缩进:  0.74 厘米 行距: 1.5 倍行距 + 宋体 四号 行距: 1.5 倍行距 Char"/>
    <w:link w:val="283"/>
    <w:qFormat/>
    <w:uiPriority w:val="0"/>
    <w:rPr>
      <w:rFonts w:ascii="宋体" w:hAnsi="宋体" w:cs="宋体"/>
      <w:kern w:val="2"/>
      <w:sz w:val="28"/>
    </w:rPr>
  </w:style>
  <w:style w:type="paragraph" w:customStyle="1" w:styleId="283">
    <w:name w:val="样式 样式 四号 首行缩进:  0.74 厘米 行距: 1.5 倍行距 + 宋体 四号 行距: 1.5 倍行距"/>
    <w:basedOn w:val="1"/>
    <w:link w:val="282"/>
    <w:qFormat/>
    <w:uiPriority w:val="0"/>
    <w:pPr>
      <w:spacing w:line="360" w:lineRule="auto"/>
      <w:ind w:firstLine="560" w:firstLineChars="200"/>
    </w:pPr>
    <w:rPr>
      <w:rFonts w:ascii="宋体" w:hAnsi="宋体"/>
      <w:sz w:val="28"/>
      <w:szCs w:val="20"/>
    </w:rPr>
  </w:style>
  <w:style w:type="character" w:customStyle="1" w:styleId="284">
    <w:name w:val="heading 2 Char2"/>
    <w:qFormat/>
    <w:uiPriority w:val="0"/>
    <w:rPr>
      <w:rFonts w:ascii="Cambria" w:hAnsi="Cambria" w:eastAsia="仿宋_GB2312"/>
      <w:b/>
      <w:bCs/>
      <w:kern w:val="2"/>
      <w:sz w:val="32"/>
      <w:szCs w:val="32"/>
    </w:rPr>
  </w:style>
  <w:style w:type="character" w:customStyle="1" w:styleId="285">
    <w:name w:val="页脚 Char2"/>
    <w:semiHidden/>
    <w:qFormat/>
    <w:uiPriority w:val="99"/>
    <w:rPr>
      <w:kern w:val="2"/>
      <w:sz w:val="18"/>
      <w:szCs w:val="18"/>
    </w:rPr>
  </w:style>
  <w:style w:type="character" w:customStyle="1" w:styleId="286">
    <w:name w:val="批注文字 Char2"/>
    <w:semiHidden/>
    <w:qFormat/>
    <w:uiPriority w:val="99"/>
    <w:rPr>
      <w:kern w:val="2"/>
      <w:sz w:val="21"/>
      <w:szCs w:val="24"/>
    </w:rPr>
  </w:style>
  <w:style w:type="character" w:customStyle="1" w:styleId="287">
    <w:name w:val="注释正文"/>
    <w:qFormat/>
    <w:uiPriority w:val="0"/>
    <w:rPr>
      <w:rFonts w:eastAsia="宋体"/>
      <w:sz w:val="28"/>
      <w:u w:val="single"/>
    </w:rPr>
  </w:style>
  <w:style w:type="character" w:customStyle="1" w:styleId="288">
    <w:name w:val="内容文本 Char"/>
    <w:link w:val="289"/>
    <w:qFormat/>
    <w:uiPriority w:val="0"/>
    <w:rPr>
      <w:rFonts w:ascii="宋体" w:hAnsi="宋体"/>
      <w:sz w:val="24"/>
      <w:szCs w:val="24"/>
      <w:lang w:eastAsia="en-US" w:bidi="en-US"/>
    </w:rPr>
  </w:style>
  <w:style w:type="paragraph" w:customStyle="1" w:styleId="289">
    <w:name w:val="内容文本"/>
    <w:basedOn w:val="269"/>
    <w:link w:val="288"/>
    <w:qFormat/>
    <w:uiPriority w:val="0"/>
    <w:pPr>
      <w:spacing w:line="360" w:lineRule="auto"/>
      <w:ind w:firstLine="200"/>
      <w:contextualSpacing/>
      <w:jc w:val="left"/>
    </w:pPr>
    <w:rPr>
      <w:rFonts w:ascii="宋体" w:hAnsi="宋体"/>
      <w:kern w:val="0"/>
      <w:sz w:val="24"/>
      <w:lang w:eastAsia="en-US" w:bidi="en-US"/>
    </w:rPr>
  </w:style>
  <w:style w:type="character" w:customStyle="1" w:styleId="290">
    <w:name w:val="Char Char11"/>
    <w:qFormat/>
    <w:uiPriority w:val="0"/>
    <w:rPr>
      <w:rFonts w:ascii="Times New Roman" w:hAnsi="Times New Roman" w:eastAsia="宋体" w:cs="Times New Roman"/>
      <w:sz w:val="18"/>
      <w:szCs w:val="18"/>
    </w:rPr>
  </w:style>
  <w:style w:type="character" w:customStyle="1" w:styleId="291">
    <w:name w:val="不明显参考1"/>
    <w:qFormat/>
    <w:uiPriority w:val="0"/>
    <w:rPr>
      <w:smallCaps/>
      <w:color w:val="C0504D"/>
      <w:u w:val="single"/>
    </w:rPr>
  </w:style>
  <w:style w:type="character" w:customStyle="1" w:styleId="292">
    <w:name w:val="标题 9 Char1"/>
    <w:link w:val="14"/>
    <w:qFormat/>
    <w:uiPriority w:val="0"/>
    <w:rPr>
      <w:rFonts w:ascii="Arial" w:hAnsi="Arial" w:eastAsia="黑体"/>
      <w:b/>
      <w:sz w:val="21"/>
      <w:szCs w:val="32"/>
    </w:rPr>
  </w:style>
  <w:style w:type="character" w:customStyle="1" w:styleId="293">
    <w:name w:val="页脚 Char"/>
    <w:qFormat/>
    <w:uiPriority w:val="99"/>
    <w:rPr>
      <w:rFonts w:eastAsia="仿宋_GB2312"/>
      <w:kern w:val="2"/>
      <w:sz w:val="18"/>
      <w:szCs w:val="18"/>
      <w:lang w:val="en-US" w:eastAsia="zh-CN" w:bidi="ar-SA"/>
    </w:rPr>
  </w:style>
  <w:style w:type="character" w:customStyle="1" w:styleId="294">
    <w:name w:val="样式 正文文本 Char Char"/>
    <w:link w:val="295"/>
    <w:qFormat/>
    <w:uiPriority w:val="0"/>
    <w:rPr>
      <w:rFonts w:ascii="Arial" w:hAnsi="Arial" w:cs="宋体"/>
      <w:color w:val="000000"/>
      <w:kern w:val="2"/>
      <w:sz w:val="21"/>
    </w:rPr>
  </w:style>
  <w:style w:type="paragraph" w:customStyle="1" w:styleId="295">
    <w:name w:val="样式 正文文本"/>
    <w:basedOn w:val="1"/>
    <w:link w:val="294"/>
    <w:qFormat/>
    <w:uiPriority w:val="0"/>
    <w:pPr>
      <w:adjustRightInd w:val="0"/>
      <w:snapToGrid w:val="0"/>
      <w:spacing w:line="400" w:lineRule="exact"/>
      <w:ind w:firstLine="200" w:firstLineChars="200"/>
    </w:pPr>
    <w:rPr>
      <w:rFonts w:ascii="Arial" w:hAnsi="Arial"/>
      <w:color w:val="000000"/>
      <w:szCs w:val="20"/>
    </w:rPr>
  </w:style>
  <w:style w:type="character" w:customStyle="1" w:styleId="296">
    <w:name w:val="文档正文 Char"/>
    <w:link w:val="297"/>
    <w:qFormat/>
    <w:locked/>
    <w:uiPriority w:val="0"/>
    <w:rPr>
      <w:sz w:val="24"/>
    </w:rPr>
  </w:style>
  <w:style w:type="paragraph" w:customStyle="1" w:styleId="297">
    <w:name w:val="文档正文"/>
    <w:basedOn w:val="1"/>
    <w:link w:val="296"/>
    <w:qFormat/>
    <w:uiPriority w:val="0"/>
    <w:pPr>
      <w:adjustRightInd w:val="0"/>
      <w:spacing w:line="300" w:lineRule="auto"/>
      <w:ind w:firstLine="567"/>
      <w:textAlignment w:val="baseline"/>
    </w:pPr>
    <w:rPr>
      <w:kern w:val="0"/>
      <w:sz w:val="24"/>
      <w:szCs w:val="20"/>
    </w:rPr>
  </w:style>
  <w:style w:type="character" w:customStyle="1" w:styleId="298">
    <w:name w:val="heading 2 Char1"/>
    <w:qFormat/>
    <w:uiPriority w:val="0"/>
    <w:rPr>
      <w:rFonts w:ascii="Cambria" w:hAnsi="Cambria" w:eastAsia="宋体"/>
      <w:b/>
      <w:bCs/>
      <w:kern w:val="2"/>
      <w:sz w:val="32"/>
      <w:szCs w:val="32"/>
      <w:lang w:val="en-US" w:eastAsia="zh-CN" w:bidi="ar-SA"/>
    </w:rPr>
  </w:style>
  <w:style w:type="character" w:customStyle="1" w:styleId="299">
    <w:name w:val="页眉注释 Char Char"/>
    <w:qFormat/>
    <w:uiPriority w:val="0"/>
    <w:rPr>
      <w:rFonts w:ascii="华文细黑" w:hAnsi="华文细黑" w:eastAsia="华文细黑"/>
      <w:b/>
      <w:color w:val="FFFFFF"/>
      <w:kern w:val="2"/>
      <w:sz w:val="18"/>
      <w:szCs w:val="18"/>
    </w:rPr>
  </w:style>
  <w:style w:type="character" w:customStyle="1" w:styleId="300">
    <w:name w:val="普通(网站) Char1"/>
    <w:link w:val="52"/>
    <w:qFormat/>
    <w:uiPriority w:val="99"/>
    <w:rPr>
      <w:rFonts w:ascii="宋体" w:hAnsi="宋体"/>
      <w:color w:val="000000"/>
      <w:sz w:val="24"/>
      <w:szCs w:val="24"/>
    </w:rPr>
  </w:style>
  <w:style w:type="character" w:customStyle="1" w:styleId="301">
    <w:name w:val="标题 5 Char1"/>
    <w:link w:val="10"/>
    <w:qFormat/>
    <w:uiPriority w:val="0"/>
    <w:rPr>
      <w:rFonts w:ascii="仿宋_GB2312" w:hAnsi="Tahoma"/>
      <w:b/>
      <w:bCs/>
      <w:kern w:val="2"/>
      <w:sz w:val="28"/>
      <w:szCs w:val="28"/>
    </w:rPr>
  </w:style>
  <w:style w:type="character" w:customStyle="1" w:styleId="302">
    <w:name w:val="正文文本缩进 2 Char2"/>
    <w:semiHidden/>
    <w:qFormat/>
    <w:uiPriority w:val="99"/>
    <w:rPr>
      <w:kern w:val="2"/>
      <w:sz w:val="21"/>
      <w:szCs w:val="24"/>
    </w:rPr>
  </w:style>
  <w:style w:type="character" w:customStyle="1" w:styleId="303">
    <w:name w:val="正文首行缩进 Char"/>
    <w:qFormat/>
    <w:uiPriority w:val="0"/>
    <w:rPr>
      <w:rFonts w:ascii="仿宋_GB2312" w:eastAsia="宋体"/>
      <w:b/>
      <w:kern w:val="2"/>
      <w:sz w:val="21"/>
      <w:szCs w:val="24"/>
      <w:lang w:val="en-US" w:eastAsia="zh-CN" w:bidi="ar-SA"/>
    </w:rPr>
  </w:style>
  <w:style w:type="character" w:customStyle="1" w:styleId="304">
    <w:name w:val="标题 Char3"/>
    <w:link w:val="54"/>
    <w:qFormat/>
    <w:uiPriority w:val="0"/>
    <w:rPr>
      <w:rFonts w:ascii="Cambria" w:hAnsi="Cambria"/>
      <w:b/>
      <w:bCs/>
      <w:sz w:val="32"/>
      <w:szCs w:val="32"/>
    </w:rPr>
  </w:style>
  <w:style w:type="character" w:customStyle="1" w:styleId="305">
    <w:name w:val="正文文本缩进 2 Char3"/>
    <w:link w:val="35"/>
    <w:qFormat/>
    <w:uiPriority w:val="0"/>
    <w:rPr>
      <w:kern w:val="2"/>
      <w:sz w:val="21"/>
      <w:szCs w:val="24"/>
    </w:rPr>
  </w:style>
  <w:style w:type="character" w:customStyle="1" w:styleId="306">
    <w:name w:val="大标题 Char"/>
    <w:link w:val="307"/>
    <w:qFormat/>
    <w:uiPriority w:val="0"/>
    <w:rPr>
      <w:rFonts w:ascii="黑体" w:hAnsi="黑体" w:eastAsia="黑体"/>
      <w:b/>
      <w:bCs/>
      <w:kern w:val="2"/>
      <w:sz w:val="72"/>
      <w:szCs w:val="72"/>
    </w:rPr>
  </w:style>
  <w:style w:type="paragraph" w:customStyle="1" w:styleId="307">
    <w:name w:val="大标题"/>
    <w:basedOn w:val="1"/>
    <w:link w:val="306"/>
    <w:qFormat/>
    <w:uiPriority w:val="0"/>
    <w:pPr>
      <w:spacing w:line="40" w:lineRule="atLeast"/>
    </w:pPr>
    <w:rPr>
      <w:rFonts w:ascii="黑体" w:hAnsi="黑体" w:eastAsia="黑体"/>
      <w:b/>
      <w:bCs/>
      <w:sz w:val="72"/>
      <w:szCs w:val="72"/>
    </w:rPr>
  </w:style>
  <w:style w:type="character" w:customStyle="1" w:styleId="308">
    <w:name w:val="heading 4 Char1"/>
    <w:qFormat/>
    <w:uiPriority w:val="0"/>
    <w:rPr>
      <w:rFonts w:ascii="Cambria" w:hAnsi="Cambria" w:eastAsia="宋体"/>
      <w:b/>
      <w:bCs/>
      <w:kern w:val="2"/>
      <w:sz w:val="28"/>
      <w:szCs w:val="28"/>
      <w:lang w:val="en-US" w:eastAsia="zh-CN" w:bidi="ar-SA"/>
    </w:rPr>
  </w:style>
  <w:style w:type="character" w:customStyle="1" w:styleId="309">
    <w:name w:val="headline-content"/>
    <w:qFormat/>
    <w:uiPriority w:val="0"/>
  </w:style>
  <w:style w:type="character" w:customStyle="1" w:styleId="310">
    <w:name w:val="符号正文缩进 Char"/>
    <w:link w:val="311"/>
    <w:qFormat/>
    <w:uiPriority w:val="0"/>
    <w:rPr>
      <w:sz w:val="24"/>
    </w:rPr>
  </w:style>
  <w:style w:type="paragraph" w:customStyle="1" w:styleId="311">
    <w:name w:val="符号正文缩进"/>
    <w:basedOn w:val="18"/>
    <w:link w:val="310"/>
    <w:qFormat/>
    <w:uiPriority w:val="0"/>
    <w:pPr>
      <w:tabs>
        <w:tab w:val="left" w:pos="1497"/>
      </w:tabs>
      <w:spacing w:line="400" w:lineRule="atLeast"/>
      <w:ind w:left="1497" w:hanging="420"/>
    </w:pPr>
    <w:rPr>
      <w:sz w:val="24"/>
    </w:rPr>
  </w:style>
  <w:style w:type="character" w:customStyle="1" w:styleId="312">
    <w:name w:val="标题 7 Char"/>
    <w:qFormat/>
    <w:uiPriority w:val="0"/>
    <w:rPr>
      <w:rFonts w:ascii="Arial" w:hAnsi="Arial" w:eastAsia="黑体"/>
      <w:b/>
      <w:sz w:val="21"/>
      <w:szCs w:val="21"/>
    </w:rPr>
  </w:style>
  <w:style w:type="character" w:customStyle="1" w:styleId="313">
    <w:name w:val="副标题 Char3"/>
    <w:link w:val="42"/>
    <w:qFormat/>
    <w:uiPriority w:val="0"/>
    <w:rPr>
      <w:rFonts w:ascii="Cambria" w:hAnsi="Cambria"/>
      <w:b/>
      <w:bCs/>
      <w:kern w:val="28"/>
      <w:sz w:val="32"/>
      <w:szCs w:val="32"/>
    </w:rPr>
  </w:style>
  <w:style w:type="character" w:customStyle="1" w:styleId="314">
    <w:name w:val="标题 6 Char1"/>
    <w:link w:val="11"/>
    <w:qFormat/>
    <w:uiPriority w:val="0"/>
    <w:rPr>
      <w:rFonts w:ascii="Arial" w:hAnsi="Arial" w:eastAsia="黑体"/>
      <w:b/>
      <w:bCs/>
      <w:kern w:val="2"/>
      <w:sz w:val="24"/>
      <w:szCs w:val="24"/>
    </w:rPr>
  </w:style>
  <w:style w:type="character" w:customStyle="1" w:styleId="315">
    <w:name w:val="日期 Char2"/>
    <w:semiHidden/>
    <w:qFormat/>
    <w:uiPriority w:val="99"/>
    <w:rPr>
      <w:kern w:val="2"/>
      <w:sz w:val="21"/>
      <w:szCs w:val="24"/>
    </w:rPr>
  </w:style>
  <w:style w:type="character" w:customStyle="1" w:styleId="316">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317">
    <w:name w:val="样式2 Char Char"/>
    <w:link w:val="318"/>
    <w:qFormat/>
    <w:uiPriority w:val="0"/>
    <w:rPr>
      <w:rFonts w:ascii="宋体" w:hAnsi="宋体"/>
      <w:b/>
      <w:bCs/>
      <w:kern w:val="2"/>
      <w:sz w:val="28"/>
      <w:szCs w:val="28"/>
    </w:rPr>
  </w:style>
  <w:style w:type="paragraph" w:customStyle="1" w:styleId="318">
    <w:name w:val="样式2"/>
    <w:basedOn w:val="7"/>
    <w:link w:val="317"/>
    <w:qFormat/>
    <w:uiPriority w:val="0"/>
    <w:pPr>
      <w:snapToGrid w:val="0"/>
      <w:spacing w:afterLines="50" w:line="480" w:lineRule="exact"/>
      <w:ind w:firstLine="556"/>
    </w:pPr>
    <w:rPr>
      <w:rFonts w:ascii="宋体" w:hAnsi="宋体" w:eastAsia="宋体"/>
      <w:sz w:val="28"/>
      <w:szCs w:val="28"/>
    </w:rPr>
  </w:style>
  <w:style w:type="character" w:customStyle="1" w:styleId="319">
    <w:name w:val="Style4"/>
    <w:qFormat/>
    <w:uiPriority w:val="0"/>
    <w:rPr>
      <w:rFonts w:ascii="Calibri" w:hAnsi="宋体" w:eastAsia="宋体" w:cs="Times New Roman"/>
      <w:szCs w:val="22"/>
      <w:lang w:eastAsia="zh-CN"/>
    </w:rPr>
  </w:style>
  <w:style w:type="character" w:customStyle="1" w:styleId="320">
    <w:name w:val="Style3"/>
    <w:qFormat/>
    <w:uiPriority w:val="0"/>
    <w:rPr>
      <w:rFonts w:ascii="Calibri" w:hAnsi="宋体" w:eastAsia="宋体" w:cs="Times New Roman"/>
      <w:szCs w:val="22"/>
      <w:lang w:eastAsia="zh-CN"/>
    </w:rPr>
  </w:style>
  <w:style w:type="character" w:customStyle="1" w:styleId="321">
    <w:name w:val="标题 Char"/>
    <w:qFormat/>
    <w:uiPriority w:val="0"/>
    <w:rPr>
      <w:rFonts w:ascii="宋体,Verdana,Arial" w:hAnsi="宋体,Verdana,Arial" w:eastAsia="Cambria"/>
      <w:b/>
      <w:bCs/>
      <w:sz w:val="32"/>
      <w:szCs w:val="32"/>
    </w:rPr>
  </w:style>
  <w:style w:type="character" w:customStyle="1" w:styleId="322">
    <w:name w:val="正文文本缩进 Char2"/>
    <w:link w:val="25"/>
    <w:qFormat/>
    <w:uiPriority w:val="0"/>
    <w:rPr>
      <w:rFonts w:ascii="宋体" w:hAnsi="宋体"/>
      <w:kern w:val="2"/>
      <w:sz w:val="24"/>
    </w:rPr>
  </w:style>
  <w:style w:type="character" w:customStyle="1" w:styleId="323">
    <w:name w:val="HTML 预设格式 Char1"/>
    <w:qFormat/>
    <w:uiPriority w:val="99"/>
    <w:rPr>
      <w:rFonts w:ascii="Courier New" w:hAnsi="Courier New" w:cs="Courier New"/>
      <w:kern w:val="2"/>
    </w:rPr>
  </w:style>
  <w:style w:type="character" w:customStyle="1" w:styleId="324">
    <w:name w:val="题注 Char1"/>
    <w:qFormat/>
    <w:uiPriority w:val="0"/>
    <w:rPr>
      <w:rFonts w:ascii="Arial" w:hAnsi="Arial" w:eastAsia="黑体" w:cs="Arial"/>
      <w:kern w:val="2"/>
    </w:rPr>
  </w:style>
  <w:style w:type="character" w:customStyle="1" w:styleId="325">
    <w:name w:val="正文首行缩进 2 Char2"/>
    <w:qFormat/>
    <w:uiPriority w:val="0"/>
    <w:rPr>
      <w:rFonts w:ascii="Calibri" w:hAnsi="Calibri" w:cs="黑体"/>
      <w:kern w:val="2"/>
      <w:sz w:val="21"/>
      <w:szCs w:val="24"/>
    </w:rPr>
  </w:style>
  <w:style w:type="character" w:customStyle="1" w:styleId="326">
    <w:name w:val="size31"/>
    <w:qFormat/>
    <w:uiPriority w:val="0"/>
    <w:rPr>
      <w:rFonts w:hint="default" w:ascii="Arial" w:hAnsi="Arial" w:cs="Arial"/>
      <w:color w:val="2D2D2D"/>
      <w:spacing w:val="285"/>
      <w:sz w:val="18"/>
      <w:szCs w:val="18"/>
    </w:rPr>
  </w:style>
  <w:style w:type="character" w:customStyle="1" w:styleId="327">
    <w:name w:val="正文靠右 Char"/>
    <w:link w:val="328"/>
    <w:qFormat/>
    <w:uiPriority w:val="0"/>
    <w:rPr>
      <w:kern w:val="2"/>
      <w:sz w:val="21"/>
      <w:szCs w:val="24"/>
    </w:rPr>
  </w:style>
  <w:style w:type="paragraph" w:customStyle="1" w:styleId="328">
    <w:name w:val="正文靠右"/>
    <w:basedOn w:val="1"/>
    <w:link w:val="327"/>
    <w:qFormat/>
    <w:uiPriority w:val="0"/>
    <w:pPr>
      <w:jc w:val="right"/>
    </w:pPr>
  </w:style>
  <w:style w:type="character" w:customStyle="1" w:styleId="329">
    <w:name w:val="dandyren_title1"/>
    <w:qFormat/>
    <w:uiPriority w:val="0"/>
    <w:rPr>
      <w:rFonts w:ascii="仿宋_GB2312" w:eastAsia="仿宋_GB2312"/>
      <w:b/>
      <w:bCs/>
      <w:color w:val="FF6633"/>
      <w:sz w:val="18"/>
      <w:szCs w:val="18"/>
    </w:rPr>
  </w:style>
  <w:style w:type="character" w:customStyle="1" w:styleId="330">
    <w:name w:val="标题 Char1"/>
    <w:qFormat/>
    <w:uiPriority w:val="0"/>
    <w:rPr>
      <w:rFonts w:ascii="Cambria" w:hAnsi="Cambria" w:cs="Times New Roman"/>
      <w:b/>
      <w:bCs/>
      <w:kern w:val="2"/>
      <w:sz w:val="32"/>
      <w:szCs w:val="32"/>
    </w:rPr>
  </w:style>
  <w:style w:type="character" w:customStyle="1" w:styleId="331">
    <w:name w:val="表格 Char"/>
    <w:qFormat/>
    <w:uiPriority w:val="0"/>
    <w:rPr>
      <w:rFonts w:ascii="Calibri" w:hAnsi="Calibri" w:cs="黑体"/>
      <w:kern w:val="2"/>
      <w:sz w:val="21"/>
      <w:szCs w:val="21"/>
    </w:rPr>
  </w:style>
  <w:style w:type="character" w:customStyle="1" w:styleId="332">
    <w:name w:val="正文文本 2 Char"/>
    <w:qFormat/>
    <w:uiPriority w:val="0"/>
  </w:style>
  <w:style w:type="character" w:customStyle="1" w:styleId="333">
    <w:name w:val="Ò³Ã¼ Char Char2"/>
    <w:qFormat/>
    <w:uiPriority w:val="0"/>
    <w:rPr>
      <w:rFonts w:ascii="仿宋_GB2312" w:eastAsia="仿宋_GB2312"/>
      <w:b/>
      <w:kern w:val="2"/>
      <w:sz w:val="18"/>
      <w:szCs w:val="18"/>
    </w:rPr>
  </w:style>
  <w:style w:type="character" w:customStyle="1" w:styleId="334">
    <w:name w:val="style41"/>
    <w:qFormat/>
    <w:uiPriority w:val="0"/>
    <w:rPr>
      <w:rFonts w:ascii="仿宋_GB2312" w:eastAsia="仿宋_GB2312"/>
      <w:b/>
      <w:color w:val="auto"/>
      <w:sz w:val="32"/>
      <w:szCs w:val="32"/>
    </w:rPr>
  </w:style>
  <w:style w:type="character" w:customStyle="1" w:styleId="335">
    <w:name w:val="页脚 Char3"/>
    <w:link w:val="37"/>
    <w:qFormat/>
    <w:uiPriority w:val="0"/>
    <w:rPr>
      <w:kern w:val="2"/>
      <w:sz w:val="18"/>
      <w:szCs w:val="18"/>
    </w:rPr>
  </w:style>
  <w:style w:type="character" w:customStyle="1" w:styleId="336">
    <w:name w:val="num"/>
    <w:qFormat/>
    <w:uiPriority w:val="0"/>
    <w:rPr>
      <w:b/>
      <w:color w:val="FF7800"/>
      <w:szCs w:val="20"/>
    </w:rPr>
  </w:style>
  <w:style w:type="character" w:customStyle="1" w:styleId="337">
    <w:name w:val="apple-converted-space"/>
    <w:qFormat/>
    <w:uiPriority w:val="0"/>
  </w:style>
  <w:style w:type="character" w:customStyle="1" w:styleId="338">
    <w:name w:val="Style2"/>
    <w:qFormat/>
    <w:uiPriority w:val="0"/>
    <w:rPr>
      <w:rFonts w:ascii="Calibri" w:hAnsi="宋体" w:eastAsia="宋体" w:cs="Times New Roman"/>
      <w:sz w:val="22"/>
      <w:szCs w:val="22"/>
      <w:lang w:eastAsia="zh-CN"/>
    </w:rPr>
  </w:style>
  <w:style w:type="character" w:customStyle="1" w:styleId="339">
    <w:name w:val="小标题 Char Char"/>
    <w:qFormat/>
    <w:uiPriority w:val="0"/>
    <w:rPr>
      <w:rFonts w:ascii="黑体" w:hAnsi="黑体" w:eastAsia="黑体"/>
      <w:b/>
      <w:bCs/>
      <w:kern w:val="2"/>
      <w:sz w:val="48"/>
      <w:szCs w:val="48"/>
    </w:rPr>
  </w:style>
  <w:style w:type="character" w:customStyle="1" w:styleId="340">
    <w:name w:val="正文首行缩进 2 Char"/>
    <w:qFormat/>
    <w:uiPriority w:val="0"/>
    <w:rPr>
      <w:rFonts w:ascii="宋体" w:hAnsi="宋体"/>
      <w:kern w:val="2"/>
      <w:sz w:val="24"/>
      <w:szCs w:val="24"/>
    </w:rPr>
  </w:style>
  <w:style w:type="character" w:customStyle="1" w:styleId="341">
    <w:name w:val="heading 9 Char1"/>
    <w:qFormat/>
    <w:uiPriority w:val="0"/>
    <w:rPr>
      <w:rFonts w:ascii="Arial" w:hAnsi="Arial" w:eastAsia="黑体"/>
      <w:b/>
      <w:sz w:val="21"/>
      <w:szCs w:val="32"/>
      <w:lang w:val="en-US" w:eastAsia="zh-CN" w:bidi="ar-SA"/>
    </w:rPr>
  </w:style>
  <w:style w:type="character" w:customStyle="1" w:styleId="342">
    <w:name w:val="Table Text Char Char"/>
    <w:link w:val="343"/>
    <w:qFormat/>
    <w:uiPriority w:val="0"/>
    <w:rPr>
      <w:sz w:val="24"/>
    </w:rPr>
  </w:style>
  <w:style w:type="paragraph" w:customStyle="1" w:styleId="343">
    <w:name w:val="Table Text"/>
    <w:basedOn w:val="1"/>
    <w:link w:val="342"/>
    <w:qFormat/>
    <w:uiPriority w:val="0"/>
    <w:pPr>
      <w:widowControl/>
      <w:autoSpaceDE w:val="0"/>
      <w:autoSpaceDN w:val="0"/>
      <w:adjustRightInd w:val="0"/>
      <w:spacing w:before="60" w:after="60"/>
      <w:jc w:val="left"/>
    </w:pPr>
    <w:rPr>
      <w:kern w:val="0"/>
      <w:sz w:val="24"/>
      <w:szCs w:val="20"/>
    </w:rPr>
  </w:style>
  <w:style w:type="character" w:customStyle="1" w:styleId="344">
    <w:name w:val="正文文本缩进 2 Char1"/>
    <w:qFormat/>
    <w:uiPriority w:val="0"/>
    <w:rPr>
      <w:kern w:val="2"/>
      <w:sz w:val="21"/>
      <w:szCs w:val="24"/>
    </w:rPr>
  </w:style>
  <w:style w:type="character" w:customStyle="1" w:styleId="345">
    <w:name w:val="符号正文缩进 Char Char"/>
    <w:qFormat/>
    <w:uiPriority w:val="0"/>
    <w:rPr>
      <w:sz w:val="24"/>
    </w:rPr>
  </w:style>
  <w:style w:type="character" w:customStyle="1" w:styleId="346">
    <w:name w:val="投标正文 Char"/>
    <w:link w:val="347"/>
    <w:qFormat/>
    <w:uiPriority w:val="0"/>
    <w:rPr>
      <w:rFonts w:ascii="Calibri" w:hAnsi="Calibri"/>
      <w:sz w:val="24"/>
      <w:szCs w:val="24"/>
    </w:rPr>
  </w:style>
  <w:style w:type="paragraph" w:customStyle="1" w:styleId="347">
    <w:name w:val="投标正文"/>
    <w:basedOn w:val="1"/>
    <w:link w:val="346"/>
    <w:qFormat/>
    <w:uiPriority w:val="0"/>
    <w:pPr>
      <w:spacing w:line="360" w:lineRule="auto"/>
      <w:ind w:left="100" w:firstLine="480" w:firstLineChars="200"/>
    </w:pPr>
    <w:rPr>
      <w:kern w:val="0"/>
      <w:sz w:val="24"/>
    </w:rPr>
  </w:style>
  <w:style w:type="character" w:customStyle="1" w:styleId="348">
    <w:name w:val="Char Char"/>
    <w:qFormat/>
    <w:uiPriority w:val="0"/>
    <w:rPr>
      <w:rFonts w:ascii="宋体" w:hAnsi="Courier New" w:eastAsia="宋体"/>
      <w:kern w:val="2"/>
      <w:sz w:val="21"/>
      <w:lang w:val="en-US" w:eastAsia="zh-CN" w:bidi="ar-SA"/>
    </w:rPr>
  </w:style>
  <w:style w:type="character" w:customStyle="1" w:styleId="349">
    <w:name w:val="heading 5 Char"/>
    <w:qFormat/>
    <w:uiPriority w:val="0"/>
    <w:rPr>
      <w:rFonts w:ascii="Arial" w:hAnsi="Arial" w:eastAsia="黑体"/>
      <w:b/>
      <w:sz w:val="21"/>
      <w:szCs w:val="21"/>
    </w:rPr>
  </w:style>
  <w:style w:type="character" w:customStyle="1" w:styleId="350">
    <w:name w:val="正文首行缩进 Char2"/>
    <w:qFormat/>
    <w:uiPriority w:val="0"/>
    <w:rPr>
      <w:rFonts w:ascii="仿宋_GB2312"/>
      <w:b/>
      <w:sz w:val="32"/>
      <w:szCs w:val="32"/>
    </w:rPr>
  </w:style>
  <w:style w:type="character" w:customStyle="1" w:styleId="351">
    <w:name w:val="Char Char21"/>
    <w:qFormat/>
    <w:uiPriority w:val="0"/>
    <w:rPr>
      <w:rFonts w:ascii="Times New Roman" w:hAnsi="Times New Roman" w:eastAsia="宋体" w:cs="Times New Roman"/>
      <w:b/>
      <w:bCs/>
      <w:kern w:val="44"/>
      <w:sz w:val="44"/>
      <w:szCs w:val="44"/>
    </w:rPr>
  </w:style>
  <w:style w:type="character" w:customStyle="1" w:styleId="352">
    <w:name w:val="Char Char6"/>
    <w:qFormat/>
    <w:uiPriority w:val="0"/>
    <w:rPr>
      <w:rFonts w:ascii="Times New Roman" w:hAnsi="Times New Roman" w:eastAsia="宋体" w:cs="Times New Roman"/>
      <w:szCs w:val="24"/>
    </w:rPr>
  </w:style>
  <w:style w:type="character" w:customStyle="1" w:styleId="353">
    <w:name w:val="Plain Text Char"/>
    <w:qFormat/>
    <w:uiPriority w:val="0"/>
    <w:rPr>
      <w:rFonts w:ascii="宋体" w:hAnsi="Courier New" w:eastAsia="宋体" w:cs="Times New Roman"/>
      <w:sz w:val="21"/>
      <w:szCs w:val="21"/>
    </w:rPr>
  </w:style>
  <w:style w:type="character" w:customStyle="1" w:styleId="354">
    <w:name w:val="标题 6 字符"/>
    <w:qFormat/>
    <w:uiPriority w:val="0"/>
    <w:rPr>
      <w:rFonts w:ascii="黑体" w:hAnsi="黑体" w:eastAsia="黑体" w:cs="黑体"/>
      <w:b/>
      <w:bCs/>
      <w:kern w:val="2"/>
      <w:sz w:val="24"/>
      <w:szCs w:val="28"/>
    </w:rPr>
  </w:style>
  <w:style w:type="character" w:styleId="355">
    <w:name w:val="Placeholder Text"/>
    <w:semiHidden/>
    <w:qFormat/>
    <w:uiPriority w:val="99"/>
    <w:rPr>
      <w:color w:val="808080"/>
    </w:rPr>
  </w:style>
  <w:style w:type="character" w:customStyle="1" w:styleId="356">
    <w:name w:val="heading 1 Char2"/>
    <w:qFormat/>
    <w:uiPriority w:val="0"/>
    <w:rPr>
      <w:rFonts w:ascii="仿宋_GB2312" w:eastAsia="仿宋_GB2312"/>
      <w:b/>
      <w:bCs/>
      <w:kern w:val="44"/>
      <w:sz w:val="44"/>
      <w:szCs w:val="44"/>
    </w:rPr>
  </w:style>
  <w:style w:type="character" w:customStyle="1" w:styleId="357">
    <w:name w:val="文档结构图 Char1"/>
    <w:qFormat/>
    <w:uiPriority w:val="0"/>
    <w:rPr>
      <w:kern w:val="2"/>
      <w:sz w:val="21"/>
      <w:szCs w:val="24"/>
      <w:shd w:val="clear" w:color="auto" w:fill="000080"/>
    </w:rPr>
  </w:style>
  <w:style w:type="character" w:customStyle="1" w:styleId="358">
    <w:name w:val="Char Char22"/>
    <w:qFormat/>
    <w:uiPriority w:val="0"/>
    <w:rPr>
      <w:rFonts w:ascii="Arial" w:hAnsi="Arial" w:eastAsia="黑体"/>
      <w:b/>
      <w:bCs/>
      <w:kern w:val="44"/>
      <w:sz w:val="30"/>
      <w:szCs w:val="44"/>
      <w:lang w:val="en-US" w:eastAsia="zh-CN" w:bidi="ar-SA"/>
    </w:rPr>
  </w:style>
  <w:style w:type="character" w:customStyle="1" w:styleId="359">
    <w:name w:val="表正文 Char2"/>
    <w:qFormat/>
    <w:uiPriority w:val="0"/>
    <w:rPr>
      <w:rFonts w:ascii="Times New Roman" w:hAnsi="Times New Roman" w:eastAsia="宋体" w:cs="Times New Roman"/>
      <w:szCs w:val="24"/>
    </w:rPr>
  </w:style>
  <w:style w:type="character" w:customStyle="1" w:styleId="360">
    <w:name w:val="明显引用 Char1"/>
    <w:qFormat/>
    <w:uiPriority w:val="99"/>
    <w:rPr>
      <w:rFonts w:ascii="Tahoma" w:hAnsi="Tahoma"/>
      <w:b/>
      <w:bCs/>
      <w:i/>
      <w:iCs/>
      <w:color w:val="4F81BD"/>
      <w:kern w:val="2"/>
      <w:sz w:val="21"/>
      <w:szCs w:val="24"/>
    </w:rPr>
  </w:style>
  <w:style w:type="character" w:customStyle="1" w:styleId="361">
    <w:name w:val="1.1.1.1.1 Char"/>
    <w:link w:val="362"/>
    <w:qFormat/>
    <w:uiPriority w:val="0"/>
    <w:rPr>
      <w:rFonts w:ascii="Arial" w:hAnsi="Arial" w:eastAsia="黑体"/>
      <w:b/>
      <w:bCs/>
      <w:kern w:val="2"/>
      <w:sz w:val="24"/>
      <w:szCs w:val="28"/>
    </w:rPr>
  </w:style>
  <w:style w:type="paragraph" w:customStyle="1" w:styleId="362">
    <w:name w:val="1.1.1.1.1"/>
    <w:basedOn w:val="227"/>
    <w:next w:val="18"/>
    <w:link w:val="361"/>
    <w:qFormat/>
    <w:uiPriority w:val="0"/>
    <w:pPr>
      <w:keepLines/>
      <w:spacing w:before="240" w:after="240" w:line="377" w:lineRule="auto"/>
      <w:ind w:left="420" w:firstLine="0" w:firstLineChars="0"/>
      <w:outlineLvl w:val="4"/>
    </w:pPr>
    <w:rPr>
      <w:rFonts w:ascii="Arial" w:hAnsi="Arial" w:eastAsia="黑体"/>
      <w:bCs/>
      <w:sz w:val="24"/>
      <w:szCs w:val="28"/>
    </w:rPr>
  </w:style>
  <w:style w:type="character" w:customStyle="1" w:styleId="363">
    <w:name w:val="纯文本 Char3"/>
    <w:link w:val="31"/>
    <w:qFormat/>
    <w:uiPriority w:val="0"/>
    <w:rPr>
      <w:rFonts w:ascii="宋体" w:hAnsi="Courier New" w:eastAsia="宋体"/>
      <w:kern w:val="2"/>
      <w:sz w:val="21"/>
      <w:lang w:val="en-US" w:eastAsia="zh-CN" w:bidi="ar-SA"/>
    </w:rPr>
  </w:style>
  <w:style w:type="character" w:customStyle="1" w:styleId="364">
    <w:name w:val="正文文本 3 Char2"/>
    <w:link w:val="24"/>
    <w:qFormat/>
    <w:uiPriority w:val="0"/>
    <w:rPr>
      <w:szCs w:val="20"/>
    </w:rPr>
  </w:style>
  <w:style w:type="character" w:customStyle="1" w:styleId="365">
    <w:name w:val="Char Char211"/>
    <w:qFormat/>
    <w:uiPriority w:val="0"/>
    <w:rPr>
      <w:rFonts w:ascii="Times New Roman" w:hAnsi="Times New Roman" w:eastAsia="宋体" w:cs="Times New Roman"/>
      <w:b/>
      <w:bCs/>
      <w:kern w:val="44"/>
      <w:sz w:val="44"/>
      <w:szCs w:val="44"/>
    </w:rPr>
  </w:style>
  <w:style w:type="character" w:customStyle="1" w:styleId="366">
    <w:name w:val="纯文本 Char2"/>
    <w:semiHidden/>
    <w:qFormat/>
    <w:uiPriority w:val="99"/>
    <w:rPr>
      <w:rFonts w:ascii="宋体" w:hAnsi="Courier New" w:cs="Courier New"/>
      <w:kern w:val="2"/>
      <w:sz w:val="21"/>
      <w:szCs w:val="21"/>
    </w:rPr>
  </w:style>
  <w:style w:type="character" w:customStyle="1" w:styleId="367">
    <w:name w:val="heading 4 Char2"/>
    <w:qFormat/>
    <w:uiPriority w:val="0"/>
    <w:rPr>
      <w:rFonts w:ascii="Cambria" w:hAnsi="Cambria" w:eastAsia="仿宋_GB2312"/>
      <w:b/>
      <w:bCs/>
      <w:kern w:val="2"/>
      <w:sz w:val="28"/>
      <w:szCs w:val="28"/>
    </w:rPr>
  </w:style>
  <w:style w:type="character" w:customStyle="1" w:styleId="368">
    <w:name w:val="日期 Char3"/>
    <w:link w:val="34"/>
    <w:qFormat/>
    <w:uiPriority w:val="99"/>
    <w:rPr>
      <w:spacing w:val="12"/>
      <w:kern w:val="2"/>
      <w:sz w:val="24"/>
    </w:rPr>
  </w:style>
  <w:style w:type="character" w:customStyle="1" w:styleId="369">
    <w:name w:val="样式 正文文本 Char Char Char"/>
    <w:qFormat/>
    <w:uiPriority w:val="0"/>
    <w:rPr>
      <w:rFonts w:ascii="Arial" w:hAnsi="Arial" w:eastAsia="宋体"/>
      <w:color w:val="000000"/>
      <w:kern w:val="2"/>
      <w:sz w:val="21"/>
      <w:lang w:val="en-US" w:eastAsia="zh-CN" w:bidi="ar-SA"/>
    </w:rPr>
  </w:style>
  <w:style w:type="character" w:customStyle="1" w:styleId="370">
    <w:name w:val="页眉 Char3"/>
    <w:link w:val="38"/>
    <w:qFormat/>
    <w:uiPriority w:val="0"/>
    <w:rPr>
      <w:kern w:val="2"/>
      <w:sz w:val="18"/>
      <w:szCs w:val="18"/>
    </w:rPr>
  </w:style>
  <w:style w:type="character" w:customStyle="1" w:styleId="371">
    <w:name w:val="标题 3 Char2"/>
    <w:link w:val="8"/>
    <w:qFormat/>
    <w:uiPriority w:val="0"/>
    <w:rPr>
      <w:b/>
      <w:bCs/>
      <w:kern w:val="2"/>
      <w:sz w:val="32"/>
      <w:szCs w:val="32"/>
    </w:rPr>
  </w:style>
  <w:style w:type="character" w:customStyle="1" w:styleId="372">
    <w:name w:val="标题 2 Char2"/>
    <w:link w:val="7"/>
    <w:qFormat/>
    <w:uiPriority w:val="0"/>
    <w:rPr>
      <w:rFonts w:ascii="Arial" w:hAnsi="Arial" w:eastAsia="黑体"/>
      <w:b/>
      <w:bCs/>
      <w:kern w:val="2"/>
      <w:sz w:val="32"/>
      <w:szCs w:val="32"/>
    </w:rPr>
  </w:style>
  <w:style w:type="character" w:customStyle="1" w:styleId="373">
    <w:name w:val="param_td1"/>
    <w:qFormat/>
    <w:uiPriority w:val="0"/>
    <w:rPr>
      <w:rFonts w:ascii="仿宋_GB2312" w:hAnsi="Tahoma" w:eastAsia="仿宋_GB2312"/>
      <w:b/>
      <w:sz w:val="32"/>
      <w:szCs w:val="32"/>
    </w:rPr>
  </w:style>
  <w:style w:type="character" w:customStyle="1" w:styleId="374">
    <w:name w:val="fr"/>
    <w:qFormat/>
    <w:uiPriority w:val="0"/>
    <w:rPr>
      <w:szCs w:val="20"/>
    </w:rPr>
  </w:style>
  <w:style w:type="character" w:customStyle="1" w:styleId="375">
    <w:name w:val="表格标题 Char"/>
    <w:link w:val="376"/>
    <w:qFormat/>
    <w:uiPriority w:val="0"/>
    <w:rPr>
      <w:rFonts w:ascii="黑体" w:hAnsi="黑体" w:eastAsia="黑体"/>
      <w:b/>
      <w:color w:val="FFFFFF"/>
      <w:kern w:val="2"/>
      <w:sz w:val="21"/>
      <w:szCs w:val="24"/>
    </w:rPr>
  </w:style>
  <w:style w:type="paragraph" w:customStyle="1" w:styleId="376">
    <w:name w:val="表格标题"/>
    <w:basedOn w:val="1"/>
    <w:link w:val="375"/>
    <w:qFormat/>
    <w:uiPriority w:val="0"/>
    <w:rPr>
      <w:rFonts w:ascii="黑体" w:hAnsi="黑体" w:eastAsia="黑体"/>
      <w:b/>
      <w:color w:val="FFFFFF"/>
    </w:rPr>
  </w:style>
  <w:style w:type="character" w:customStyle="1" w:styleId="377">
    <w:name w:val="count"/>
    <w:qFormat/>
    <w:uiPriority w:val="0"/>
  </w:style>
  <w:style w:type="character" w:customStyle="1" w:styleId="378">
    <w:name w:val="批注文字 Char"/>
    <w:qFormat/>
    <w:uiPriority w:val="0"/>
    <w:rPr>
      <w:rFonts w:eastAsia="宋体"/>
      <w:kern w:val="2"/>
      <w:sz w:val="21"/>
      <w:szCs w:val="24"/>
      <w:lang w:val="en-US" w:eastAsia="zh-CN" w:bidi="ar-SA"/>
    </w:rPr>
  </w:style>
  <w:style w:type="character" w:customStyle="1" w:styleId="379">
    <w:name w:val="不明显强调1"/>
    <w:qFormat/>
    <w:uiPriority w:val="0"/>
    <w:rPr>
      <w:i/>
      <w:iCs/>
      <w:color w:val="808080"/>
    </w:rPr>
  </w:style>
  <w:style w:type="character" w:customStyle="1" w:styleId="380">
    <w:name w:val="样式 宋体1"/>
    <w:qFormat/>
    <w:uiPriority w:val="0"/>
    <w:rPr>
      <w:rFonts w:ascii="宋体" w:hAnsi="宋体" w:eastAsia="宋体"/>
      <w:sz w:val="24"/>
    </w:rPr>
  </w:style>
  <w:style w:type="character" w:customStyle="1" w:styleId="381">
    <w:name w:val="纯文本 Char"/>
    <w:qFormat/>
    <w:uiPriority w:val="0"/>
    <w:rPr>
      <w:rFonts w:ascii="仿宋_GB2312" w:hAnsi="Wingdings" w:eastAsia="仿宋_GB2312"/>
      <w:sz w:val="21"/>
      <w:szCs w:val="21"/>
      <w:lang w:val="en-US" w:eastAsia="zh-CN" w:bidi="ar-SA"/>
    </w:rPr>
  </w:style>
  <w:style w:type="character" w:customStyle="1" w:styleId="382">
    <w:name w:val="正文1 Char Char"/>
    <w:link w:val="383"/>
    <w:qFormat/>
    <w:uiPriority w:val="0"/>
    <w:rPr>
      <w:rFonts w:ascii="宋体" w:hAnsi="宋体" w:cs="宋体"/>
      <w:b/>
      <w:sz w:val="21"/>
      <w:szCs w:val="32"/>
    </w:rPr>
  </w:style>
  <w:style w:type="paragraph" w:customStyle="1" w:styleId="383">
    <w:name w:val="正文1"/>
    <w:basedOn w:val="1"/>
    <w:link w:val="382"/>
    <w:qFormat/>
    <w:uiPriority w:val="0"/>
    <w:pPr>
      <w:widowControl/>
      <w:spacing w:line="360" w:lineRule="auto"/>
      <w:ind w:left="360" w:firstLine="420"/>
      <w:jc w:val="left"/>
    </w:pPr>
    <w:rPr>
      <w:rFonts w:ascii="宋体" w:hAnsi="宋体"/>
      <w:b/>
      <w:kern w:val="0"/>
      <w:szCs w:val="32"/>
    </w:rPr>
  </w:style>
  <w:style w:type="character" w:customStyle="1" w:styleId="384">
    <w:name w:val="style21"/>
    <w:qFormat/>
    <w:uiPriority w:val="0"/>
    <w:rPr>
      <w:rFonts w:ascii="仿宋_GB2312" w:eastAsia="仿宋_GB2312"/>
      <w:b/>
      <w:sz w:val="15"/>
      <w:szCs w:val="15"/>
    </w:rPr>
  </w:style>
  <w:style w:type="character" w:customStyle="1" w:styleId="385">
    <w:name w:val="表格题注 Char"/>
    <w:link w:val="386"/>
    <w:qFormat/>
    <w:uiPriority w:val="0"/>
    <w:rPr>
      <w:rFonts w:ascii="Calibri Light" w:hAnsi="Calibri Light" w:eastAsia="黑体" w:cs="黑体"/>
      <w:bCs/>
      <w:kern w:val="2"/>
      <w:sz w:val="21"/>
      <w:szCs w:val="21"/>
    </w:rPr>
  </w:style>
  <w:style w:type="paragraph" w:customStyle="1" w:styleId="386">
    <w:name w:val="表格题注"/>
    <w:basedOn w:val="19"/>
    <w:link w:val="385"/>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387">
    <w:name w:val="页眉 Char"/>
    <w:qFormat/>
    <w:uiPriority w:val="99"/>
    <w:rPr>
      <w:rFonts w:eastAsia="仿宋_GB2312"/>
      <w:kern w:val="2"/>
      <w:sz w:val="18"/>
      <w:szCs w:val="18"/>
      <w:lang w:val="en-US" w:eastAsia="zh-CN" w:bidi="ar-SA"/>
    </w:rPr>
  </w:style>
  <w:style w:type="character" w:customStyle="1" w:styleId="388">
    <w:name w:val="heading 5 Char1"/>
    <w:qFormat/>
    <w:uiPriority w:val="0"/>
    <w:rPr>
      <w:rFonts w:ascii="仿宋_GB2312" w:eastAsia="宋体"/>
      <w:b/>
      <w:bCs/>
      <w:kern w:val="2"/>
      <w:sz w:val="28"/>
      <w:szCs w:val="28"/>
      <w:lang w:val="en-US" w:eastAsia="zh-CN" w:bidi="ar-SA"/>
    </w:rPr>
  </w:style>
  <w:style w:type="character" w:customStyle="1" w:styleId="389">
    <w:name w:val="Char Char Char1"/>
    <w:qFormat/>
    <w:uiPriority w:val="0"/>
    <w:rPr>
      <w:rFonts w:ascii="宋体" w:hAnsi="Courier New" w:eastAsia="仿宋_GB2312"/>
      <w:b/>
      <w:sz w:val="21"/>
      <w:szCs w:val="21"/>
    </w:rPr>
  </w:style>
  <w:style w:type="character" w:customStyle="1" w:styleId="390">
    <w:name w:val="正文缩进 Char1"/>
    <w:qFormat/>
    <w:uiPriority w:val="0"/>
    <w:rPr>
      <w:sz w:val="21"/>
    </w:rPr>
  </w:style>
  <w:style w:type="character" w:customStyle="1" w:styleId="391">
    <w:name w:val="正文文本缩进 2 Char"/>
    <w:qFormat/>
    <w:uiPriority w:val="0"/>
    <w:rPr>
      <w:kern w:val="2"/>
      <w:sz w:val="21"/>
      <w:szCs w:val="24"/>
    </w:rPr>
  </w:style>
  <w:style w:type="character" w:customStyle="1" w:styleId="392">
    <w:name w:val="style111"/>
    <w:qFormat/>
    <w:uiPriority w:val="0"/>
    <w:rPr>
      <w:sz w:val="27"/>
      <w:szCs w:val="27"/>
    </w:rPr>
  </w:style>
  <w:style w:type="character" w:customStyle="1" w:styleId="393">
    <w:name w:val="Char1"/>
    <w:qFormat/>
    <w:uiPriority w:val="0"/>
    <w:rPr>
      <w:rFonts w:ascii="宋体" w:hAnsi="宋体" w:eastAsia="宋体"/>
      <w:b/>
      <w:kern w:val="2"/>
      <w:sz w:val="24"/>
      <w:szCs w:val="24"/>
      <w:lang w:val="en-US" w:eastAsia="zh-CN" w:bidi="ar-SA"/>
    </w:rPr>
  </w:style>
  <w:style w:type="character" w:customStyle="1" w:styleId="394">
    <w:name w:val="标题 1 Char2"/>
    <w:link w:val="6"/>
    <w:qFormat/>
    <w:uiPriority w:val="0"/>
    <w:rPr>
      <w:rFonts w:ascii="楷体_GB2312" w:hAnsi="Tahoma" w:eastAsia="楷体_GB2312"/>
      <w:b/>
      <w:bCs/>
      <w:kern w:val="2"/>
      <w:sz w:val="21"/>
      <w:szCs w:val="24"/>
    </w:rPr>
  </w:style>
  <w:style w:type="character" w:customStyle="1" w:styleId="395">
    <w:name w:val="标题 3 Char1"/>
    <w:qFormat/>
    <w:uiPriority w:val="0"/>
    <w:rPr>
      <w:b/>
      <w:bCs/>
      <w:kern w:val="2"/>
      <w:sz w:val="32"/>
      <w:szCs w:val="32"/>
    </w:rPr>
  </w:style>
  <w:style w:type="character" w:customStyle="1" w:styleId="396">
    <w:name w:val="标题 4 Char"/>
    <w:qFormat/>
    <w:uiPriority w:val="9"/>
    <w:rPr>
      <w:rFonts w:ascii="Arial" w:hAnsi="Arial" w:eastAsia="黑体"/>
      <w:b/>
      <w:bCs/>
      <w:kern w:val="2"/>
      <w:sz w:val="28"/>
      <w:szCs w:val="28"/>
      <w:lang w:val="en-US" w:eastAsia="zh-CN" w:bidi="ar-SA"/>
    </w:rPr>
  </w:style>
  <w:style w:type="character" w:customStyle="1" w:styleId="397">
    <w:name w:val="2级 Char"/>
    <w:link w:val="398"/>
    <w:qFormat/>
    <w:uiPriority w:val="0"/>
    <w:rPr>
      <w:rFonts w:ascii="Cambria" w:hAnsi="Cambria"/>
      <w:b/>
      <w:bCs/>
      <w:sz w:val="28"/>
      <w:szCs w:val="32"/>
    </w:rPr>
  </w:style>
  <w:style w:type="paragraph" w:customStyle="1" w:styleId="398">
    <w:name w:val="2级"/>
    <w:basedOn w:val="7"/>
    <w:next w:val="56"/>
    <w:link w:val="397"/>
    <w:qFormat/>
    <w:uiPriority w:val="0"/>
    <w:pPr>
      <w:spacing w:line="416" w:lineRule="auto"/>
    </w:pPr>
    <w:rPr>
      <w:rFonts w:ascii="Cambria" w:hAnsi="Cambria" w:eastAsia="宋体"/>
      <w:kern w:val="0"/>
      <w:sz w:val="28"/>
    </w:rPr>
  </w:style>
  <w:style w:type="character" w:customStyle="1" w:styleId="399">
    <w:name w:val="font01"/>
    <w:qFormat/>
    <w:uiPriority w:val="0"/>
    <w:rPr>
      <w:rFonts w:hint="eastAsia" w:ascii="宋体" w:hAnsi="宋体" w:eastAsia="宋体" w:cs="宋体"/>
      <w:color w:val="000000"/>
      <w:sz w:val="22"/>
      <w:szCs w:val="22"/>
      <w:u w:val="none"/>
    </w:rPr>
  </w:style>
  <w:style w:type="character" w:customStyle="1" w:styleId="400">
    <w:name w:val="批注主题 Char1"/>
    <w:qFormat/>
    <w:uiPriority w:val="0"/>
    <w:rPr>
      <w:b/>
      <w:bCs/>
      <w:kern w:val="2"/>
      <w:sz w:val="21"/>
      <w:szCs w:val="24"/>
    </w:rPr>
  </w:style>
  <w:style w:type="character" w:customStyle="1" w:styleId="401">
    <w:name w:val="编号正文缩进 Char"/>
    <w:link w:val="402"/>
    <w:qFormat/>
    <w:uiPriority w:val="0"/>
    <w:rPr>
      <w:sz w:val="24"/>
    </w:rPr>
  </w:style>
  <w:style w:type="paragraph" w:customStyle="1" w:styleId="402">
    <w:name w:val="编号正文缩进"/>
    <w:basedOn w:val="18"/>
    <w:link w:val="401"/>
    <w:qFormat/>
    <w:uiPriority w:val="0"/>
    <w:pPr>
      <w:tabs>
        <w:tab w:val="left" w:pos="1497"/>
      </w:tabs>
      <w:spacing w:line="400" w:lineRule="atLeast"/>
      <w:ind w:left="1497" w:hanging="420"/>
    </w:pPr>
    <w:rPr>
      <w:sz w:val="24"/>
    </w:rPr>
  </w:style>
  <w:style w:type="character" w:customStyle="1" w:styleId="403">
    <w:name w:val="标题 4 Char1"/>
    <w:qFormat/>
    <w:uiPriority w:val="0"/>
    <w:rPr>
      <w:rFonts w:ascii="Cambria" w:hAnsi="Cambria"/>
      <w:b/>
      <w:bCs/>
      <w:kern w:val="2"/>
      <w:sz w:val="28"/>
      <w:szCs w:val="28"/>
    </w:rPr>
  </w:style>
  <w:style w:type="character" w:customStyle="1" w:styleId="404">
    <w:name w:val="正文首行缩进 2 Char1"/>
    <w:qFormat/>
    <w:uiPriority w:val="0"/>
  </w:style>
  <w:style w:type="character" w:customStyle="1" w:styleId="405">
    <w:name w:val="纯文本 Char1"/>
    <w:qFormat/>
    <w:uiPriority w:val="0"/>
    <w:rPr>
      <w:rFonts w:ascii="宋体" w:hAnsi="Courier New"/>
      <w:kern w:val="2"/>
      <w:sz w:val="21"/>
    </w:rPr>
  </w:style>
  <w:style w:type="character" w:customStyle="1" w:styleId="406">
    <w:name w:val="批注框文本 Char2"/>
    <w:semiHidden/>
    <w:qFormat/>
    <w:uiPriority w:val="99"/>
    <w:rPr>
      <w:kern w:val="2"/>
      <w:sz w:val="18"/>
      <w:szCs w:val="18"/>
    </w:rPr>
  </w:style>
  <w:style w:type="character" w:customStyle="1" w:styleId="407">
    <w:name w:val="HTML 预设格式 Char2"/>
    <w:semiHidden/>
    <w:qFormat/>
    <w:uiPriority w:val="99"/>
    <w:rPr>
      <w:rFonts w:ascii="Courier New" w:hAnsi="Courier New" w:cs="Courier New"/>
      <w:kern w:val="2"/>
    </w:rPr>
  </w:style>
  <w:style w:type="character" w:customStyle="1" w:styleId="408">
    <w:name w:val="heading 3 Char2"/>
    <w:qFormat/>
    <w:uiPriority w:val="0"/>
    <w:rPr>
      <w:rFonts w:ascii="仿宋_GB2312" w:eastAsia="仿宋_GB2312"/>
      <w:b/>
      <w:bCs/>
      <w:kern w:val="2"/>
      <w:sz w:val="32"/>
      <w:szCs w:val="32"/>
    </w:rPr>
  </w:style>
  <w:style w:type="character" w:customStyle="1" w:styleId="409">
    <w:name w:val="标题 2 Char1"/>
    <w:qFormat/>
    <w:uiPriority w:val="0"/>
    <w:rPr>
      <w:rFonts w:ascii="Arial" w:hAnsi="Arial" w:eastAsia="黑体"/>
      <w:b/>
      <w:bCs/>
      <w:kern w:val="2"/>
      <w:sz w:val="32"/>
      <w:szCs w:val="32"/>
    </w:rPr>
  </w:style>
  <w:style w:type="character" w:customStyle="1" w:styleId="410">
    <w:name w:val="正文文本缩进 3 Char3"/>
    <w:link w:val="47"/>
    <w:qFormat/>
    <w:uiPriority w:val="99"/>
    <w:rPr>
      <w:kern w:val="2"/>
      <w:sz w:val="16"/>
      <w:szCs w:val="16"/>
    </w:rPr>
  </w:style>
  <w:style w:type="character" w:customStyle="1" w:styleId="411">
    <w:name w:val="副标题 Char1"/>
    <w:qFormat/>
    <w:uiPriority w:val="11"/>
    <w:rPr>
      <w:rFonts w:ascii="Cambria" w:hAnsi="Cambria" w:cs="Times New Roman"/>
      <w:b/>
      <w:bCs/>
      <w:kern w:val="28"/>
      <w:sz w:val="32"/>
      <w:szCs w:val="32"/>
    </w:rPr>
  </w:style>
  <w:style w:type="character" w:customStyle="1" w:styleId="412">
    <w:name w:val="p91"/>
    <w:qFormat/>
    <w:uiPriority w:val="0"/>
    <w:rPr>
      <w:rFonts w:hint="eastAsia" w:ascii="宋体" w:hAnsi="宋体" w:eastAsia="宋体"/>
      <w:spacing w:val="360"/>
      <w:sz w:val="18"/>
      <w:szCs w:val="18"/>
    </w:rPr>
  </w:style>
  <w:style w:type="character" w:customStyle="1" w:styleId="413">
    <w:name w:val="样式4 Char"/>
    <w:link w:val="414"/>
    <w:qFormat/>
    <w:uiPriority w:val="0"/>
    <w:rPr>
      <w:rFonts w:ascii="Arial" w:hAnsi="Arial" w:eastAsia="黑体"/>
      <w:b/>
      <w:bCs/>
      <w:kern w:val="2"/>
      <w:sz w:val="24"/>
      <w:szCs w:val="28"/>
    </w:rPr>
  </w:style>
  <w:style w:type="paragraph" w:customStyle="1" w:styleId="414">
    <w:name w:val="样式4"/>
    <w:basedOn w:val="415"/>
    <w:next w:val="1"/>
    <w:link w:val="413"/>
    <w:qFormat/>
    <w:uiPriority w:val="0"/>
    <w:pPr>
      <w:spacing w:line="377" w:lineRule="auto"/>
      <w:ind w:left="851" w:right="0" w:rightChars="0"/>
      <w:jc w:val="both"/>
    </w:pPr>
    <w:rPr>
      <w:rFonts w:ascii="Arial" w:hAnsi="Arial" w:eastAsia="黑体"/>
      <w:kern w:val="2"/>
    </w:rPr>
  </w:style>
  <w:style w:type="paragraph" w:customStyle="1" w:styleId="415">
    <w:name w:val="4级"/>
    <w:basedOn w:val="9"/>
    <w:next w:val="56"/>
    <w:qFormat/>
    <w:uiPriority w:val="0"/>
    <w:pPr>
      <w:keepNext w:val="0"/>
      <w:adjustRightInd w:val="0"/>
      <w:spacing w:beforeLines="50" w:afterLines="50" w:line="376" w:lineRule="auto"/>
      <w:ind w:left="3965" w:right="210" w:rightChars="100" w:hanging="851"/>
      <w:jc w:val="left"/>
      <w:textAlignment w:val="baseline"/>
    </w:pPr>
    <w:rPr>
      <w:kern w:val="0"/>
      <w:sz w:val="24"/>
    </w:rPr>
  </w:style>
  <w:style w:type="character" w:customStyle="1" w:styleId="416">
    <w:name w:val="签名 Char1"/>
    <w:semiHidden/>
    <w:qFormat/>
    <w:uiPriority w:val="99"/>
    <w:rPr>
      <w:kern w:val="2"/>
      <w:sz w:val="21"/>
      <w:szCs w:val="24"/>
    </w:rPr>
  </w:style>
  <w:style w:type="character" w:customStyle="1" w:styleId="417">
    <w:name w:val="Char Char16"/>
    <w:qFormat/>
    <w:uiPriority w:val="0"/>
    <w:rPr>
      <w:rFonts w:ascii="仿宋_GB2312" w:eastAsia="仿宋_GB2312"/>
      <w:b/>
      <w:bCs/>
      <w:kern w:val="2"/>
      <w:sz w:val="28"/>
      <w:szCs w:val="28"/>
    </w:rPr>
  </w:style>
  <w:style w:type="character" w:customStyle="1" w:styleId="418">
    <w:name w:val="批注框文本 Char3"/>
    <w:link w:val="36"/>
    <w:qFormat/>
    <w:uiPriority w:val="99"/>
    <w:rPr>
      <w:kern w:val="2"/>
      <w:sz w:val="18"/>
      <w:szCs w:val="18"/>
    </w:rPr>
  </w:style>
  <w:style w:type="character" w:customStyle="1" w:styleId="419">
    <w:name w:val="样式1 Char Char"/>
    <w:qFormat/>
    <w:uiPriority w:val="0"/>
    <w:rPr>
      <w:rFonts w:ascii="宋体" w:hAnsi="宋体" w:eastAsia="宋体" w:cs="宋体"/>
      <w:color w:val="222222"/>
      <w:sz w:val="28"/>
      <w:szCs w:val="28"/>
      <w:lang w:val="en-US" w:eastAsia="zh-CN"/>
    </w:rPr>
  </w:style>
  <w:style w:type="character" w:customStyle="1" w:styleId="420">
    <w:name w:val="正文首行缩进 Char1"/>
    <w:qFormat/>
    <w:uiPriority w:val="0"/>
    <w:rPr>
      <w:rFonts w:ascii="Tahoma" w:hAnsi="Tahoma"/>
      <w:kern w:val="2"/>
      <w:sz w:val="21"/>
      <w:szCs w:val="24"/>
    </w:rPr>
  </w:style>
  <w:style w:type="character" w:customStyle="1" w:styleId="421">
    <w:name w:val="正文文本缩进 3 Char1"/>
    <w:qFormat/>
    <w:uiPriority w:val="0"/>
    <w:rPr>
      <w:rFonts w:ascii="Calibri" w:hAnsi="Calibri" w:cs="黑体"/>
      <w:kern w:val="2"/>
      <w:sz w:val="16"/>
      <w:szCs w:val="16"/>
    </w:rPr>
  </w:style>
  <w:style w:type="character" w:customStyle="1" w:styleId="422">
    <w:name w:val="日期 Char"/>
    <w:qFormat/>
    <w:uiPriority w:val="99"/>
    <w:rPr>
      <w:spacing w:val="12"/>
      <w:kern w:val="2"/>
      <w:sz w:val="24"/>
    </w:rPr>
  </w:style>
  <w:style w:type="character" w:customStyle="1" w:styleId="423">
    <w:name w:val="宏文本 Char"/>
    <w:qFormat/>
    <w:uiPriority w:val="0"/>
    <w:rPr>
      <w:rFonts w:ascii="Courier New" w:hAnsi="Courier New"/>
      <w:kern w:val="2"/>
      <w:sz w:val="24"/>
      <w:szCs w:val="24"/>
    </w:rPr>
  </w:style>
  <w:style w:type="character" w:customStyle="1" w:styleId="424">
    <w:name w:val="Char Char61"/>
    <w:qFormat/>
    <w:uiPriority w:val="0"/>
    <w:rPr>
      <w:rFonts w:ascii="Times New Roman" w:hAnsi="Times New Roman" w:eastAsia="宋体" w:cs="Times New Roman"/>
      <w:szCs w:val="24"/>
    </w:rPr>
  </w:style>
  <w:style w:type="character" w:customStyle="1" w:styleId="425">
    <w:name w:val="批注主题 Char"/>
    <w:qFormat/>
    <w:uiPriority w:val="99"/>
    <w:rPr>
      <w:rFonts w:eastAsia="宋体"/>
      <w:b/>
      <w:bCs/>
      <w:kern w:val="2"/>
      <w:sz w:val="21"/>
      <w:szCs w:val="24"/>
      <w:lang w:val="en-US" w:eastAsia="zh-CN" w:bidi="ar-SA"/>
    </w:rPr>
  </w:style>
  <w:style w:type="character" w:customStyle="1" w:styleId="426">
    <w:name w:val="引用 Char1"/>
    <w:qFormat/>
    <w:uiPriority w:val="99"/>
    <w:rPr>
      <w:rFonts w:ascii="Tahoma" w:hAnsi="Tahoma"/>
      <w:i/>
      <w:iCs/>
      <w:color w:val="000000"/>
      <w:kern w:val="2"/>
      <w:sz w:val="21"/>
      <w:szCs w:val="24"/>
    </w:rPr>
  </w:style>
  <w:style w:type="character" w:customStyle="1" w:styleId="427">
    <w:name w:val="font12"/>
    <w:qFormat/>
    <w:uiPriority w:val="0"/>
    <w:rPr>
      <w:rFonts w:hint="eastAsia" w:ascii="宋体" w:hAnsi="宋体" w:eastAsia="宋体" w:cs="宋体"/>
      <w:color w:val="000000"/>
      <w:sz w:val="20"/>
      <w:szCs w:val="20"/>
      <w:u w:val="none"/>
    </w:rPr>
  </w:style>
  <w:style w:type="character" w:customStyle="1" w:styleId="428">
    <w:name w:val="标题 5 Char"/>
    <w:qFormat/>
    <w:uiPriority w:val="0"/>
    <w:rPr>
      <w:rFonts w:ascii="仿宋_GB2312" w:hAnsi="Tahoma"/>
      <w:b/>
      <w:bCs/>
      <w:kern w:val="2"/>
      <w:sz w:val="28"/>
      <w:szCs w:val="28"/>
    </w:rPr>
  </w:style>
  <w:style w:type="character" w:customStyle="1" w:styleId="429">
    <w:name w:val="标题 9 Char"/>
    <w:qFormat/>
    <w:uiPriority w:val="0"/>
    <w:rPr>
      <w:rFonts w:ascii="Arial" w:hAnsi="Arial" w:eastAsia="黑体"/>
      <w:b/>
      <w:sz w:val="21"/>
      <w:szCs w:val="32"/>
    </w:rPr>
  </w:style>
  <w:style w:type="character" w:customStyle="1" w:styleId="430">
    <w:name w:val="正文文本缩进 3 Char2"/>
    <w:semiHidden/>
    <w:qFormat/>
    <w:uiPriority w:val="99"/>
    <w:rPr>
      <w:kern w:val="2"/>
      <w:sz w:val="16"/>
      <w:szCs w:val="16"/>
    </w:rPr>
  </w:style>
  <w:style w:type="character" w:customStyle="1" w:styleId="431">
    <w:name w:val="List Paragraph Char"/>
    <w:link w:val="432"/>
    <w:qFormat/>
    <w:uiPriority w:val="0"/>
    <w:rPr>
      <w:kern w:val="2"/>
      <w:sz w:val="21"/>
      <w:szCs w:val="24"/>
    </w:rPr>
  </w:style>
  <w:style w:type="paragraph" w:customStyle="1" w:styleId="432">
    <w:name w:val="列出段落12"/>
    <w:basedOn w:val="1"/>
    <w:link w:val="431"/>
    <w:qFormat/>
    <w:uiPriority w:val="0"/>
    <w:pPr>
      <w:ind w:firstLine="420" w:firstLineChars="200"/>
    </w:pPr>
  </w:style>
  <w:style w:type="character" w:customStyle="1" w:styleId="433">
    <w:name w:val="HTML 预设格式 Char"/>
    <w:qFormat/>
    <w:uiPriority w:val="0"/>
    <w:rPr>
      <w:rFonts w:ascii="微软雅黑" w:hAnsi="微软雅黑" w:eastAsia="微软雅黑"/>
      <w:sz w:val="24"/>
      <w:szCs w:val="24"/>
    </w:rPr>
  </w:style>
  <w:style w:type="character" w:customStyle="1" w:styleId="434">
    <w:name w:val="正文文本 Char1"/>
    <w:qFormat/>
    <w:uiPriority w:val="0"/>
    <w:rPr>
      <w:rFonts w:ascii="Tahoma" w:hAnsi="Tahoma"/>
      <w:kern w:val="2"/>
      <w:sz w:val="21"/>
      <w:szCs w:val="24"/>
    </w:rPr>
  </w:style>
  <w:style w:type="character" w:customStyle="1" w:styleId="435">
    <w:name w:val="正文文本缩进 3 Char"/>
    <w:qFormat/>
    <w:uiPriority w:val="99"/>
    <w:rPr>
      <w:kern w:val="2"/>
      <w:sz w:val="16"/>
      <w:szCs w:val="16"/>
    </w:rPr>
  </w:style>
  <w:style w:type="character" w:customStyle="1" w:styleId="436">
    <w:name w:val="题注 Char"/>
    <w:qFormat/>
    <w:uiPriority w:val="0"/>
    <w:rPr>
      <w:rFonts w:ascii="Arial" w:hAnsi="Arial" w:eastAsia="黑体" w:cs="Arial"/>
    </w:rPr>
  </w:style>
  <w:style w:type="character" w:customStyle="1" w:styleId="437">
    <w:name w:val="注释标题 Char2"/>
    <w:semiHidden/>
    <w:qFormat/>
    <w:uiPriority w:val="99"/>
    <w:rPr>
      <w:kern w:val="2"/>
      <w:sz w:val="21"/>
      <w:szCs w:val="24"/>
    </w:rPr>
  </w:style>
  <w:style w:type="character" w:customStyle="1" w:styleId="438">
    <w:name w:val="脚注文本 Char1"/>
    <w:semiHidden/>
    <w:qFormat/>
    <w:uiPriority w:val="99"/>
    <w:rPr>
      <w:kern w:val="2"/>
      <w:sz w:val="18"/>
      <w:szCs w:val="18"/>
    </w:rPr>
  </w:style>
  <w:style w:type="character" w:customStyle="1" w:styleId="439">
    <w:name w:val="正文文本 3 Char1"/>
    <w:semiHidden/>
    <w:qFormat/>
    <w:uiPriority w:val="99"/>
    <w:rPr>
      <w:kern w:val="2"/>
      <w:sz w:val="16"/>
      <w:szCs w:val="16"/>
    </w:rPr>
  </w:style>
  <w:style w:type="paragraph" w:customStyle="1" w:styleId="440">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441">
    <w:name w:val="_Style 256"/>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42">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443">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444">
    <w:name w:val="样式 标题 2 +"/>
    <w:basedOn w:val="7"/>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44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47">
    <w:name w:val="文字"/>
    <w:basedOn w:val="1"/>
    <w:qFormat/>
    <w:uiPriority w:val="0"/>
    <w:pPr>
      <w:tabs>
        <w:tab w:val="left" w:pos="8520"/>
      </w:tabs>
      <w:spacing w:line="312" w:lineRule="auto"/>
      <w:ind w:right="-210" w:firstLine="556"/>
    </w:pPr>
    <w:rPr>
      <w:rFonts w:ascii="宋体"/>
      <w:sz w:val="28"/>
      <w:szCs w:val="20"/>
    </w:rPr>
  </w:style>
  <w:style w:type="paragraph" w:customStyle="1" w:styleId="448">
    <w:name w:val="样式 首行缩进:  2 字符"/>
    <w:basedOn w:val="1"/>
    <w:qFormat/>
    <w:uiPriority w:val="0"/>
    <w:pPr>
      <w:widowControl/>
      <w:tabs>
        <w:tab w:val="left" w:pos="420"/>
      </w:tabs>
      <w:ind w:left="420" w:hanging="420"/>
    </w:pPr>
    <w:rPr>
      <w:rFonts w:ascii="宋体" w:hAnsi="宋体" w:cs="宋体"/>
      <w:bCs/>
      <w:color w:val="000000"/>
      <w:kern w:val="0"/>
      <w:sz w:val="24"/>
    </w:rPr>
  </w:style>
  <w:style w:type="paragraph" w:customStyle="1" w:styleId="449">
    <w:name w:val="样式 四号 行距: 1.5 倍行距"/>
    <w:basedOn w:val="1"/>
    <w:qFormat/>
    <w:uiPriority w:val="0"/>
    <w:pPr>
      <w:spacing w:line="312" w:lineRule="auto"/>
      <w:ind w:firstLine="202" w:firstLineChars="202"/>
    </w:pPr>
    <w:rPr>
      <w:rFonts w:cs="宋体"/>
      <w:sz w:val="24"/>
      <w:szCs w:val="20"/>
    </w:rPr>
  </w:style>
  <w:style w:type="paragraph" w:customStyle="1" w:styleId="450">
    <w:name w:val="Table of contents|1"/>
    <w:basedOn w:val="1"/>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451">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452">
    <w:name w:val="默认段落字体 Para Char Char Char Char"/>
    <w:basedOn w:val="1"/>
    <w:qFormat/>
    <w:uiPriority w:val="0"/>
    <w:rPr>
      <w:sz w:val="20"/>
    </w:rPr>
  </w:style>
  <w:style w:type="paragraph" w:customStyle="1" w:styleId="453">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54">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455">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456">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45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458">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59">
    <w:name w:val="修订1"/>
    <w:qFormat/>
    <w:uiPriority w:val="0"/>
    <w:rPr>
      <w:rFonts w:ascii="Calibri" w:hAnsi="Calibri" w:eastAsia="宋体" w:cs="Times New Roman"/>
      <w:kern w:val="2"/>
      <w:sz w:val="21"/>
      <w:szCs w:val="24"/>
      <w:lang w:val="en-US" w:eastAsia="zh-CN" w:bidi="ar-SA"/>
    </w:rPr>
  </w:style>
  <w:style w:type="paragraph" w:customStyle="1" w:styleId="460">
    <w:name w:val="正文字缩2字"/>
    <w:basedOn w:val="1"/>
    <w:qFormat/>
    <w:uiPriority w:val="0"/>
    <w:pPr>
      <w:spacing w:before="60" w:after="60" w:line="360" w:lineRule="auto"/>
      <w:ind w:left="200" w:leftChars="200" w:firstLine="200" w:firstLineChars="200"/>
    </w:pPr>
    <w:rPr>
      <w:sz w:val="24"/>
    </w:rPr>
  </w:style>
  <w:style w:type="paragraph" w:customStyle="1" w:styleId="461">
    <w:name w:val="列出段落4"/>
    <w:basedOn w:val="1"/>
    <w:qFormat/>
    <w:uiPriority w:val="0"/>
    <w:pPr>
      <w:ind w:firstLine="420" w:firstLineChars="200"/>
    </w:pPr>
  </w:style>
  <w:style w:type="paragraph" w:customStyle="1" w:styleId="462">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463">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464">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465">
    <w:name w:val="blockquote"/>
    <w:basedOn w:val="1"/>
    <w:qFormat/>
    <w:uiPriority w:val="0"/>
    <w:pPr>
      <w:widowControl/>
      <w:spacing w:before="100" w:beforeAutospacing="1" w:after="100" w:afterAutospacing="1"/>
      <w:jc w:val="left"/>
    </w:pPr>
    <w:rPr>
      <w:rFonts w:ascii="宋体" w:hAnsi="宋体"/>
    </w:rPr>
  </w:style>
  <w:style w:type="paragraph" w:customStyle="1" w:styleId="466">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467">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4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69">
    <w:name w:val="样式_5"/>
    <w:basedOn w:val="10"/>
    <w:qFormat/>
    <w:uiPriority w:val="0"/>
    <w:pPr>
      <w:keepNext w:val="0"/>
      <w:adjustRightInd w:val="0"/>
      <w:spacing w:line="376" w:lineRule="auto"/>
      <w:textAlignment w:val="baseline"/>
    </w:pPr>
    <w:rPr>
      <w:rFonts w:ascii="宋体" w:hAnsi="宋体"/>
      <w:kern w:val="0"/>
      <w:sz w:val="18"/>
      <w:szCs w:val="18"/>
    </w:rPr>
  </w:style>
  <w:style w:type="paragraph" w:customStyle="1" w:styleId="470">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471">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72">
    <w:name w:val="样式 标题 4 + 非加粗"/>
    <w:basedOn w:val="9"/>
    <w:qFormat/>
    <w:uiPriority w:val="0"/>
    <w:pPr>
      <w:keepNext w:val="0"/>
      <w:tabs>
        <w:tab w:val="left" w:pos="0"/>
      </w:tabs>
      <w:adjustRightInd w:val="0"/>
      <w:textAlignment w:val="baseline"/>
    </w:pPr>
    <w:rPr>
      <w:rFonts w:ascii="Arial" w:hAnsi="Arial" w:eastAsia="黑体"/>
      <w:sz w:val="24"/>
      <w:szCs w:val="20"/>
    </w:rPr>
  </w:style>
  <w:style w:type="paragraph" w:customStyle="1" w:styleId="473">
    <w:name w:val="subtitle 2"/>
    <w:basedOn w:val="1"/>
    <w:qFormat/>
    <w:uiPriority w:val="0"/>
    <w:pPr>
      <w:spacing w:before="240" w:after="240" w:line="312" w:lineRule="atLeast"/>
    </w:pPr>
    <w:rPr>
      <w:rFonts w:ascii="Times New Roman" w:hAnsi="Times New Roman" w:eastAsia="黑体"/>
      <w:snapToGrid w:val="0"/>
      <w:kern w:val="0"/>
      <w:sz w:val="24"/>
      <w:szCs w:val="20"/>
    </w:rPr>
  </w:style>
  <w:style w:type="paragraph" w:customStyle="1" w:styleId="474">
    <w:name w:val="样式 标题 3 + 黑体 小四 非加粗"/>
    <w:basedOn w:val="8"/>
    <w:qFormat/>
    <w:uiPriority w:val="0"/>
    <w:pPr>
      <w:spacing w:line="413" w:lineRule="auto"/>
    </w:pPr>
    <w:rPr>
      <w:rFonts w:ascii="黑体" w:hAnsi="黑体" w:eastAsia="黑体"/>
      <w:b w:val="0"/>
      <w:bCs w:val="0"/>
      <w:kern w:val="0"/>
      <w:sz w:val="24"/>
    </w:rPr>
  </w:style>
  <w:style w:type="paragraph" w:customStyle="1" w:styleId="475">
    <w:name w:val="哈哈表格"/>
    <w:basedOn w:val="1"/>
    <w:qFormat/>
    <w:uiPriority w:val="0"/>
    <w:pPr>
      <w:spacing w:line="360" w:lineRule="auto"/>
    </w:pPr>
    <w:rPr>
      <w:rFonts w:ascii="宋体" w:hAnsi="宋体" w:cs="宋体"/>
      <w:sz w:val="24"/>
      <w:szCs w:val="20"/>
    </w:rPr>
  </w:style>
  <w:style w:type="paragraph" w:customStyle="1" w:styleId="4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477">
    <w:name w:val="Char12"/>
    <w:basedOn w:val="1"/>
    <w:qFormat/>
    <w:uiPriority w:val="0"/>
    <w:rPr>
      <w:rFonts w:ascii="Tahoma" w:hAnsi="Tahoma"/>
      <w:sz w:val="24"/>
      <w:szCs w:val="20"/>
    </w:rPr>
  </w:style>
  <w:style w:type="paragraph" w:customStyle="1" w:styleId="478">
    <w:name w:val="Body text|22"/>
    <w:basedOn w:val="1"/>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47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8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481">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482">
    <w:name w:val="Char1 Char Char Char Char"/>
    <w:basedOn w:val="21"/>
    <w:qFormat/>
    <w:uiPriority w:val="0"/>
    <w:rPr>
      <w:rFonts w:ascii="Tahoma" w:hAnsi="Tahoma" w:cs="Tahoma"/>
      <w:kern w:val="0"/>
      <w:sz w:val="18"/>
    </w:rPr>
  </w:style>
  <w:style w:type="paragraph" w:customStyle="1" w:styleId="483">
    <w:name w:val="Char Char1 Char"/>
    <w:basedOn w:val="1"/>
    <w:qFormat/>
    <w:uiPriority w:val="0"/>
    <w:pPr>
      <w:spacing w:line="360" w:lineRule="auto"/>
    </w:pPr>
    <w:rPr>
      <w:sz w:val="24"/>
    </w:rPr>
  </w:style>
  <w:style w:type="paragraph" w:customStyle="1" w:styleId="484">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48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86">
    <w:name w:val="表格文字加粗"/>
    <w:basedOn w:val="2"/>
    <w:qFormat/>
    <w:uiPriority w:val="0"/>
    <w:pPr>
      <w:spacing w:line="240" w:lineRule="auto"/>
    </w:pPr>
    <w:rPr>
      <w:rFonts w:ascii="宋体" w:hAnsi="宋体" w:cs="宋体"/>
      <w:b/>
      <w:bCs/>
      <w:sz w:val="18"/>
      <w:szCs w:val="18"/>
    </w:rPr>
  </w:style>
  <w:style w:type="paragraph" w:customStyle="1" w:styleId="487">
    <w:name w:val="正文－恩普"/>
    <w:basedOn w:val="18"/>
    <w:qFormat/>
    <w:uiPriority w:val="0"/>
    <w:pPr>
      <w:adjustRightInd/>
      <w:spacing w:line="360" w:lineRule="auto"/>
      <w:ind w:firstLine="200" w:firstLineChars="200"/>
      <w:textAlignment w:val="auto"/>
    </w:pPr>
    <w:rPr>
      <w:rFonts w:ascii="仿宋_GB2312"/>
      <w:b/>
      <w:kern w:val="2"/>
      <w:sz w:val="24"/>
      <w:szCs w:val="24"/>
    </w:rPr>
  </w:style>
  <w:style w:type="paragraph" w:customStyle="1" w:styleId="488">
    <w:name w:val="样式 标题 4正文四级标题 + 宋体 小五 行距: 固定值 12 磅1"/>
    <w:basedOn w:val="1"/>
    <w:qFormat/>
    <w:uiPriority w:val="0"/>
    <w:pPr>
      <w:tabs>
        <w:tab w:val="left" w:pos="2580"/>
      </w:tabs>
      <w:ind w:left="2580" w:hanging="420"/>
    </w:pPr>
    <w:rPr>
      <w:sz w:val="20"/>
    </w:rPr>
  </w:style>
  <w:style w:type="paragraph" w:customStyle="1" w:styleId="489">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90">
    <w:name w:val="前言、引言标题"/>
    <w:next w:val="1"/>
    <w:qFormat/>
    <w:uiPriority w:val="0"/>
    <w:pPr>
      <w:shd w:val="clear" w:color="FFFFFF" w:fill="FFFFFF"/>
      <w:tabs>
        <w:tab w:val="left" w:pos="360"/>
      </w:tabs>
      <w:spacing w:before="640" w:after="560"/>
      <w:ind w:left="360" w:hanging="360"/>
      <w:jc w:val="center"/>
      <w:outlineLvl w:val="0"/>
    </w:pPr>
    <w:rPr>
      <w:rFonts w:ascii="黑体" w:hAnsi="Calibri" w:eastAsia="黑体" w:cs="Times New Roman"/>
      <w:sz w:val="32"/>
      <w:lang w:val="en-US" w:eastAsia="zh-CN" w:bidi="ar-SA"/>
    </w:rPr>
  </w:style>
  <w:style w:type="paragraph" w:customStyle="1" w:styleId="491">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492">
    <w:name w:val="列出段落3"/>
    <w:basedOn w:val="1"/>
    <w:qFormat/>
    <w:uiPriority w:val="0"/>
    <w:pPr>
      <w:spacing w:line="360" w:lineRule="auto"/>
      <w:ind w:firstLine="420" w:firstLineChars="200"/>
    </w:pPr>
    <w:rPr>
      <w:sz w:val="24"/>
      <w:szCs w:val="22"/>
    </w:rPr>
  </w:style>
  <w:style w:type="paragraph" w:customStyle="1" w:styleId="493">
    <w:name w:val="样式 首行缩进:  2 字符1"/>
    <w:basedOn w:val="1"/>
    <w:qFormat/>
    <w:uiPriority w:val="0"/>
    <w:pPr>
      <w:spacing w:line="360" w:lineRule="auto"/>
      <w:ind w:firstLine="540" w:firstLineChars="225"/>
    </w:pPr>
    <w:rPr>
      <w:sz w:val="24"/>
      <w:szCs w:val="20"/>
    </w:rPr>
  </w:style>
  <w:style w:type="paragraph" w:customStyle="1" w:styleId="494">
    <w:name w:val="正文 首行缩进:  2 字符 Char"/>
    <w:basedOn w:val="1"/>
    <w:qFormat/>
    <w:uiPriority w:val="0"/>
    <w:pPr>
      <w:spacing w:line="360" w:lineRule="auto"/>
      <w:ind w:firstLine="480"/>
    </w:pPr>
    <w:rPr>
      <w:rFonts w:cs="宋体"/>
      <w:sz w:val="24"/>
      <w:szCs w:val="20"/>
    </w:rPr>
  </w:style>
  <w:style w:type="paragraph" w:customStyle="1" w:styleId="495">
    <w:name w:val="Char Char Char Char11"/>
    <w:basedOn w:val="21"/>
    <w:qFormat/>
    <w:uiPriority w:val="0"/>
    <w:rPr>
      <w:rFonts w:ascii="Tahoma" w:hAnsi="Tahoma"/>
      <w:sz w:val="24"/>
    </w:rPr>
  </w:style>
  <w:style w:type="paragraph" w:customStyle="1" w:styleId="496">
    <w:name w:val="默认段落字体 Para Char"/>
    <w:basedOn w:val="1"/>
    <w:qFormat/>
    <w:uiPriority w:val="0"/>
    <w:pPr>
      <w:spacing w:beforeLines="50" w:afterLines="50"/>
    </w:pPr>
    <w:rPr>
      <w:rFonts w:ascii="Tahoma" w:hAnsi="Tahoma"/>
      <w:sz w:val="24"/>
      <w:szCs w:val="20"/>
    </w:rPr>
  </w:style>
  <w:style w:type="paragraph" w:customStyle="1" w:styleId="49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498">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49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00">
    <w:name w:val="Blockquote"/>
    <w:basedOn w:val="1"/>
    <w:qFormat/>
    <w:uiPriority w:val="0"/>
    <w:pPr>
      <w:autoSpaceDE w:val="0"/>
      <w:autoSpaceDN w:val="0"/>
      <w:spacing w:before="100" w:after="100"/>
      <w:ind w:left="360" w:right="360"/>
      <w:jc w:val="left"/>
    </w:pPr>
    <w:rPr>
      <w:szCs w:val="20"/>
    </w:rPr>
  </w:style>
  <w:style w:type="paragraph" w:customStyle="1" w:styleId="501">
    <w:name w:val="标准段落"/>
    <w:basedOn w:val="1"/>
    <w:qFormat/>
    <w:uiPriority w:val="0"/>
    <w:pPr>
      <w:spacing w:after="120" w:line="360" w:lineRule="auto"/>
      <w:ind w:firstLine="420"/>
    </w:pPr>
    <w:rPr>
      <w:rFonts w:ascii="黑体" w:hAnsi="宋体" w:eastAsia="黑体"/>
      <w:b/>
      <w:spacing w:val="6"/>
      <w:szCs w:val="22"/>
    </w:rPr>
  </w:style>
  <w:style w:type="paragraph" w:customStyle="1" w:styleId="502">
    <w:name w:val="样式 标题 3 + 黑色 段前: 5 磅 段后: 5 磅 行距: 1.5 倍行距"/>
    <w:basedOn w:val="1"/>
    <w:qFormat/>
    <w:uiPriority w:val="0"/>
    <w:pPr>
      <w:ind w:left="855" w:hanging="855"/>
    </w:pPr>
    <w:rPr>
      <w:sz w:val="24"/>
      <w:szCs w:val="20"/>
    </w:rPr>
  </w:style>
  <w:style w:type="paragraph" w:customStyle="1" w:styleId="503">
    <w:name w:val="正文缩进2"/>
    <w:basedOn w:val="1"/>
    <w:qFormat/>
    <w:uiPriority w:val="0"/>
    <w:pPr>
      <w:ind w:firstLine="420"/>
    </w:pPr>
    <w:rPr>
      <w:szCs w:val="20"/>
    </w:rPr>
  </w:style>
  <w:style w:type="paragraph" w:customStyle="1" w:styleId="50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05">
    <w:name w:val="缩正文"/>
    <w:basedOn w:val="56"/>
    <w:qFormat/>
    <w:uiPriority w:val="0"/>
    <w:pPr>
      <w:spacing w:line="240" w:lineRule="auto"/>
      <w:ind w:left="2268" w:leftChars="0" w:firstLine="0" w:firstLineChars="0"/>
    </w:pPr>
    <w:rPr>
      <w:rFonts w:ascii="Times New Roman" w:hAnsi="Times New Roman"/>
      <w:sz w:val="21"/>
      <w:szCs w:val="20"/>
    </w:rPr>
  </w:style>
  <w:style w:type="paragraph" w:customStyle="1" w:styleId="506">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0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8">
    <w:name w:val="Normal Indent1"/>
    <w:basedOn w:val="1"/>
    <w:qFormat/>
    <w:uiPriority w:val="0"/>
    <w:pPr>
      <w:ind w:firstLine="420" w:firstLineChars="200"/>
    </w:pPr>
  </w:style>
  <w:style w:type="paragraph" w:customStyle="1" w:styleId="509">
    <w:name w:val="内文正文"/>
    <w:basedOn w:val="31"/>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510">
    <w:name w:val="Revision"/>
    <w:unhideWhenUsed/>
    <w:qFormat/>
    <w:uiPriority w:val="99"/>
    <w:rPr>
      <w:rFonts w:ascii="Calibri" w:hAnsi="Calibri" w:eastAsia="宋体" w:cs="Times New Roman"/>
      <w:kern w:val="2"/>
      <w:sz w:val="21"/>
      <w:szCs w:val="24"/>
      <w:lang w:val="en-US" w:eastAsia="zh-CN" w:bidi="ar-SA"/>
    </w:rPr>
  </w:style>
  <w:style w:type="paragraph" w:customStyle="1" w:styleId="511">
    <w:name w:val="表格正文"/>
    <w:basedOn w:val="18"/>
    <w:qFormat/>
    <w:uiPriority w:val="0"/>
    <w:pPr>
      <w:adjustRightInd/>
      <w:spacing w:beforeLines="30" w:afterLines="20" w:line="360" w:lineRule="auto"/>
      <w:ind w:firstLine="0"/>
      <w:textAlignment w:val="auto"/>
    </w:pPr>
    <w:rPr>
      <w:rFonts w:ascii="Arial" w:hAnsi="Arial"/>
      <w:kern w:val="2"/>
      <w:szCs w:val="21"/>
    </w:rPr>
  </w:style>
  <w:style w:type="paragraph" w:customStyle="1" w:styleId="51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513">
    <w:name w:val="Char11"/>
    <w:basedOn w:val="1"/>
    <w:qFormat/>
    <w:uiPriority w:val="0"/>
    <w:rPr>
      <w:rFonts w:ascii="Tahoma" w:hAnsi="Tahoma"/>
      <w:sz w:val="24"/>
      <w:szCs w:val="20"/>
    </w:rPr>
  </w:style>
  <w:style w:type="paragraph" w:customStyle="1" w:styleId="514">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515">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516">
    <w:name w:val="列出段落5"/>
    <w:basedOn w:val="1"/>
    <w:qFormat/>
    <w:uiPriority w:val="0"/>
    <w:pPr>
      <w:ind w:firstLine="420" w:firstLineChars="200"/>
    </w:pPr>
  </w:style>
  <w:style w:type="paragraph" w:customStyle="1" w:styleId="517">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18">
    <w:name w:val="【注意】"/>
    <w:basedOn w:val="1"/>
    <w:next w:val="1"/>
    <w:qFormat/>
    <w:uiPriority w:val="0"/>
    <w:pPr>
      <w:spacing w:before="120" w:after="120"/>
      <w:jc w:val="left"/>
    </w:pPr>
    <w:rPr>
      <w:rFonts w:ascii="宋体" w:hAnsi="Arial"/>
      <w:szCs w:val="20"/>
    </w:rPr>
  </w:style>
  <w:style w:type="paragraph" w:customStyle="1" w:styleId="51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20">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21">
    <w:name w:val="样式 正文缩进 + 首行缩进:  2 字符"/>
    <w:basedOn w:val="18"/>
    <w:qFormat/>
    <w:uiPriority w:val="0"/>
    <w:pPr>
      <w:adjustRightInd/>
      <w:spacing w:line="360" w:lineRule="auto"/>
      <w:ind w:firstLine="200" w:firstLineChars="200"/>
      <w:textAlignment w:val="auto"/>
    </w:pPr>
    <w:rPr>
      <w:rFonts w:cs="宋体"/>
      <w:kern w:val="2"/>
      <w:sz w:val="24"/>
    </w:rPr>
  </w:style>
  <w:style w:type="paragraph" w:customStyle="1" w:styleId="522">
    <w:name w:val="1级编号"/>
    <w:basedOn w:val="1"/>
    <w:qFormat/>
    <w:uiPriority w:val="0"/>
    <w:pPr>
      <w:spacing w:line="276" w:lineRule="auto"/>
      <w:ind w:left="993" w:hanging="573"/>
      <w:jc w:val="left"/>
    </w:pPr>
    <w:rPr>
      <w:rFonts w:hAnsi="宋体"/>
      <w:szCs w:val="21"/>
    </w:rPr>
  </w:style>
  <w:style w:type="paragraph" w:customStyle="1" w:styleId="523">
    <w:name w:val="正文（首行缩进）"/>
    <w:basedOn w:val="25"/>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52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styleId="525">
    <w:name w:val="List Paragraph"/>
    <w:basedOn w:val="1"/>
    <w:qFormat/>
    <w:uiPriority w:val="99"/>
    <w:pPr>
      <w:ind w:firstLine="420" w:firstLineChars="200"/>
    </w:pPr>
    <w:rPr>
      <w:szCs w:val="22"/>
    </w:rPr>
  </w:style>
  <w:style w:type="paragraph" w:customStyle="1" w:styleId="526">
    <w:name w:val="样式 标题 3正文三级标题 + 小五 左 行距: 固定值 12 磅"/>
    <w:basedOn w:val="8"/>
    <w:qFormat/>
    <w:uiPriority w:val="0"/>
    <w:pPr>
      <w:spacing w:line="240" w:lineRule="exact"/>
      <w:jc w:val="left"/>
    </w:pPr>
    <w:rPr>
      <w:rFonts w:cs="宋体"/>
      <w:sz w:val="18"/>
      <w:szCs w:val="20"/>
    </w:rPr>
  </w:style>
  <w:style w:type="paragraph" w:customStyle="1" w:styleId="527">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528">
    <w:name w:val="四级条标题"/>
    <w:basedOn w:val="529"/>
    <w:next w:val="1"/>
    <w:qFormat/>
    <w:uiPriority w:val="0"/>
    <w:pPr>
      <w:tabs>
        <w:tab w:val="left" w:pos="360"/>
      </w:tabs>
      <w:outlineLvl w:val="5"/>
    </w:pPr>
  </w:style>
  <w:style w:type="paragraph" w:customStyle="1" w:styleId="529">
    <w:name w:val="三级条标题"/>
    <w:basedOn w:val="530"/>
    <w:next w:val="1"/>
    <w:qFormat/>
    <w:uiPriority w:val="0"/>
    <w:pPr>
      <w:tabs>
        <w:tab w:val="left" w:pos="360"/>
      </w:tabs>
      <w:outlineLvl w:val="4"/>
    </w:pPr>
  </w:style>
  <w:style w:type="paragraph" w:customStyle="1" w:styleId="530">
    <w:name w:val="二级条标题"/>
    <w:basedOn w:val="531"/>
    <w:next w:val="1"/>
    <w:qFormat/>
    <w:uiPriority w:val="0"/>
    <w:pPr>
      <w:tabs>
        <w:tab w:val="left" w:pos="360"/>
      </w:tabs>
      <w:outlineLvl w:val="3"/>
    </w:pPr>
  </w:style>
  <w:style w:type="paragraph" w:customStyle="1" w:styleId="531">
    <w:name w:val="一级条标题"/>
    <w:next w:val="1"/>
    <w:qFormat/>
    <w:uiPriority w:val="0"/>
    <w:pPr>
      <w:tabs>
        <w:tab w:val="left" w:pos="360"/>
      </w:tabs>
      <w:outlineLvl w:val="2"/>
    </w:pPr>
    <w:rPr>
      <w:rFonts w:ascii="Calibri" w:hAnsi="Calibri" w:eastAsia="黑体" w:cs="Times New Roman"/>
      <w:sz w:val="21"/>
      <w:lang w:val="en-US" w:eastAsia="zh-CN" w:bidi="ar-SA"/>
    </w:rPr>
  </w:style>
  <w:style w:type="paragraph" w:customStyle="1" w:styleId="532">
    <w:name w:val="默认段落字体 Para Char Char Char Char Char Char Char Char Char1 Char Char Char Char"/>
    <w:basedOn w:val="1"/>
    <w:qFormat/>
    <w:uiPriority w:val="0"/>
    <w:rPr>
      <w:rFonts w:ascii="Tahoma" w:hAnsi="Tahoma"/>
      <w:sz w:val="24"/>
      <w:szCs w:val="20"/>
    </w:rPr>
  </w:style>
  <w:style w:type="paragraph" w:customStyle="1" w:styleId="5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35">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53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37">
    <w:name w:val="H 4"/>
    <w:basedOn w:val="9"/>
    <w:next w:val="1"/>
    <w:qFormat/>
    <w:uiPriority w:val="0"/>
    <w:pPr>
      <w:spacing w:before="120" w:after="120" w:line="240" w:lineRule="auto"/>
    </w:pPr>
    <w:rPr>
      <w:rFonts w:ascii="宋体" w:hAnsi="宋体"/>
      <w:szCs w:val="24"/>
      <w:lang w:val="zh-CN"/>
    </w:rPr>
  </w:style>
  <w:style w:type="paragraph" w:customStyle="1" w:styleId="538">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539">
    <w:name w:val="简单回函地址"/>
    <w:basedOn w:val="1"/>
    <w:qFormat/>
    <w:uiPriority w:val="0"/>
  </w:style>
  <w:style w:type="paragraph" w:customStyle="1" w:styleId="540">
    <w:name w:val="CM106"/>
    <w:basedOn w:val="541"/>
    <w:next w:val="541"/>
    <w:qFormat/>
    <w:uiPriority w:val="0"/>
    <w:rPr>
      <w:rFonts w:cs="Times New Roman"/>
      <w:color w:val="auto"/>
    </w:rPr>
  </w:style>
  <w:style w:type="paragraph" w:customStyle="1" w:styleId="5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4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543">
    <w:name w:val="招标文件－标准正文"/>
    <w:basedOn w:val="31"/>
    <w:qFormat/>
    <w:uiPriority w:val="0"/>
    <w:pPr>
      <w:spacing w:line="360" w:lineRule="auto"/>
    </w:pPr>
    <w:rPr>
      <w:rFonts w:ascii="Times New Roman" w:hAnsi="Times New Roman" w:cs="宋体"/>
      <w:color w:val="000000"/>
      <w:sz w:val="24"/>
    </w:rPr>
  </w:style>
  <w:style w:type="paragraph" w:customStyle="1" w:styleId="5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45">
    <w:name w:val="样式 标题 4正文四级标题 + 宋体 小五 行距: 固定值 12 磅"/>
    <w:basedOn w:val="9"/>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5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47">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48">
    <w:name w:val="Char Char Char Char Char Char Char Char Char Char Char Char Char"/>
    <w:basedOn w:val="1"/>
    <w:qFormat/>
    <w:uiPriority w:val="0"/>
  </w:style>
  <w:style w:type="paragraph" w:customStyle="1" w:styleId="54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55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51">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52">
    <w:name w:val="Char"/>
    <w:basedOn w:val="1"/>
    <w:qFormat/>
    <w:uiPriority w:val="0"/>
    <w:pPr>
      <w:widowControl/>
      <w:spacing w:line="400" w:lineRule="exact"/>
      <w:jc w:val="center"/>
    </w:pPr>
    <w:rPr>
      <w:rFonts w:ascii="Verdana" w:hAnsi="Verdana"/>
      <w:kern w:val="0"/>
      <w:szCs w:val="20"/>
      <w:lang w:eastAsia="en-US"/>
    </w:rPr>
  </w:style>
  <w:style w:type="paragraph" w:customStyle="1" w:styleId="553">
    <w:name w:val="Test2"/>
    <w:basedOn w:val="7"/>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554">
    <w:name w:val="正文文字表格居中"/>
    <w:basedOn w:val="1"/>
    <w:next w:val="50"/>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555">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56">
    <w:name w:val="纯文本11"/>
    <w:basedOn w:val="1"/>
    <w:qFormat/>
    <w:uiPriority w:val="0"/>
    <w:pPr>
      <w:adjustRightInd w:val="0"/>
      <w:textAlignment w:val="baseline"/>
    </w:pPr>
    <w:rPr>
      <w:rFonts w:ascii="宋体" w:hAnsi="Courier New" w:eastAsia="楷体_GB2312"/>
      <w:sz w:val="26"/>
      <w:szCs w:val="20"/>
    </w:rPr>
  </w:style>
  <w:style w:type="paragraph" w:customStyle="1" w:styleId="557">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558">
    <w:name w:val="正文常用"/>
    <w:basedOn w:val="1"/>
    <w:qFormat/>
    <w:uiPriority w:val="0"/>
    <w:pPr>
      <w:spacing w:line="360" w:lineRule="auto"/>
      <w:ind w:firstLine="420"/>
    </w:pPr>
    <w:rPr>
      <w:rFonts w:ascii="宋体" w:hAnsi="宋体"/>
      <w:color w:val="000000"/>
      <w:sz w:val="24"/>
      <w:szCs w:val="21"/>
    </w:rPr>
  </w:style>
  <w:style w:type="paragraph" w:customStyle="1" w:styleId="559">
    <w:name w:val="Char Char Char Char Char Char Char Char Char1 Char"/>
    <w:basedOn w:val="1"/>
    <w:qFormat/>
    <w:uiPriority w:val="0"/>
  </w:style>
  <w:style w:type="paragraph" w:customStyle="1" w:styleId="560">
    <w:name w:val="Char Char3"/>
    <w:basedOn w:val="1"/>
    <w:qFormat/>
    <w:uiPriority w:val="0"/>
    <w:rPr>
      <w:rFonts w:ascii="仿宋_GB2312" w:eastAsia="仿宋_GB2312"/>
      <w:b/>
      <w:sz w:val="32"/>
      <w:szCs w:val="32"/>
    </w:rPr>
  </w:style>
  <w:style w:type="paragraph" w:customStyle="1" w:styleId="561">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562">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563">
    <w:name w:val="五级条标题"/>
    <w:basedOn w:val="528"/>
    <w:next w:val="1"/>
    <w:qFormat/>
    <w:uiPriority w:val="0"/>
    <w:pPr>
      <w:outlineLvl w:val="6"/>
    </w:pPr>
  </w:style>
  <w:style w:type="paragraph" w:customStyle="1" w:styleId="564">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565">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66">
    <w:name w:val="样式 标题 5正文四级标题 + 宋体 小五 行距: 固定值 12 磅1"/>
    <w:basedOn w:val="10"/>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567">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5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6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71">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572">
    <w:name w:val="普通 (Web)"/>
    <w:basedOn w:val="1"/>
    <w:qFormat/>
    <w:uiPriority w:val="0"/>
    <w:pPr>
      <w:widowControl/>
      <w:spacing w:before="100" w:after="100"/>
      <w:jc w:val="left"/>
    </w:pPr>
    <w:rPr>
      <w:rFonts w:ascii="宋体" w:hAnsi="宋体"/>
      <w:kern w:val="0"/>
      <w:sz w:val="24"/>
    </w:rPr>
  </w:style>
  <w:style w:type="paragraph" w:customStyle="1" w:styleId="573">
    <w:name w:val="保留正文"/>
    <w:basedOn w:val="3"/>
    <w:qFormat/>
    <w:uiPriority w:val="0"/>
    <w:pPr>
      <w:keepNext/>
      <w:spacing w:after="160"/>
    </w:pPr>
    <w:rPr>
      <w:rFonts w:ascii="仿宋_GB2312"/>
      <w:b/>
    </w:rPr>
  </w:style>
  <w:style w:type="paragraph" w:customStyle="1" w:styleId="57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575">
    <w:name w:val="样式 四号 首行缩进:  1 厘米"/>
    <w:basedOn w:val="1"/>
    <w:qFormat/>
    <w:uiPriority w:val="0"/>
    <w:pPr>
      <w:spacing w:line="440" w:lineRule="exact"/>
      <w:ind w:firstLine="567"/>
    </w:pPr>
    <w:rPr>
      <w:rFonts w:cs="宋体"/>
      <w:sz w:val="28"/>
      <w:szCs w:val="20"/>
    </w:rPr>
  </w:style>
  <w:style w:type="paragraph" w:customStyle="1" w:styleId="576">
    <w:name w:val="编号1"/>
    <w:basedOn w:val="1"/>
    <w:qFormat/>
    <w:uiPriority w:val="0"/>
    <w:pPr>
      <w:spacing w:line="360" w:lineRule="auto"/>
      <w:jc w:val="left"/>
    </w:pPr>
    <w:rPr>
      <w:sz w:val="24"/>
    </w:rPr>
  </w:style>
  <w:style w:type="paragraph" w:customStyle="1" w:styleId="577">
    <w:name w:val="默认段落字体 Para Char Char Char Char Char Char Char Char Char1 Char Char Char Char Char Char Char"/>
    <w:basedOn w:val="21"/>
    <w:qFormat/>
    <w:uiPriority w:val="0"/>
    <w:rPr>
      <w:rFonts w:ascii="Tahoma" w:hAnsi="Tahoma"/>
      <w:sz w:val="24"/>
    </w:rPr>
  </w:style>
  <w:style w:type="paragraph" w:customStyle="1" w:styleId="578">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79">
    <w:name w:val="Char Char Char Char3"/>
    <w:basedOn w:val="21"/>
    <w:qFormat/>
    <w:uiPriority w:val="0"/>
    <w:rPr>
      <w:rFonts w:ascii="Cambria" w:hAnsi="Cambria" w:eastAsia="仿宋_GB2312" w:cs="新宋体"/>
      <w:sz w:val="24"/>
    </w:rPr>
  </w:style>
  <w:style w:type="paragraph" w:customStyle="1" w:styleId="580">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581">
    <w:name w:val="Char1 Char Char Char"/>
    <w:basedOn w:val="1"/>
    <w:qFormat/>
    <w:uiPriority w:val="0"/>
    <w:rPr>
      <w:szCs w:val="20"/>
    </w:rPr>
  </w:style>
  <w:style w:type="paragraph" w:customStyle="1" w:styleId="582">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583">
    <w:name w:val="标题3"/>
    <w:basedOn w:val="8"/>
    <w:qFormat/>
    <w:uiPriority w:val="0"/>
    <w:pPr>
      <w:spacing w:line="416" w:lineRule="auto"/>
      <w:ind w:left="1260" w:hanging="420"/>
      <w:jc w:val="left"/>
    </w:pPr>
    <w:rPr>
      <w:rFonts w:eastAsia="黑体" w:cs="Arial"/>
    </w:rPr>
  </w:style>
  <w:style w:type="paragraph" w:customStyle="1" w:styleId="58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8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586">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587">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58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8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590">
    <w:name w:val="_Style 11"/>
    <w:basedOn w:val="1"/>
    <w:qFormat/>
    <w:uiPriority w:val="0"/>
    <w:pPr>
      <w:tabs>
        <w:tab w:val="left" w:pos="360"/>
      </w:tabs>
    </w:pPr>
    <w:rPr>
      <w:szCs w:val="22"/>
    </w:rPr>
  </w:style>
  <w:style w:type="paragraph" w:customStyle="1" w:styleId="591">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592">
    <w:name w:val="标题 3H"/>
    <w:basedOn w:val="8"/>
    <w:next w:val="18"/>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59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94">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95">
    <w:name w:val="正文段"/>
    <w:basedOn w:val="1"/>
    <w:qFormat/>
    <w:uiPriority w:val="0"/>
    <w:pPr>
      <w:widowControl/>
      <w:snapToGrid w:val="0"/>
      <w:spacing w:afterLines="50"/>
      <w:ind w:firstLine="200" w:firstLineChars="200"/>
    </w:pPr>
    <w:rPr>
      <w:kern w:val="0"/>
      <w:sz w:val="24"/>
      <w:szCs w:val="20"/>
    </w:rPr>
  </w:style>
  <w:style w:type="paragraph" w:customStyle="1" w:styleId="596">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597">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98">
    <w:name w:val="样式 标题 1 + 黑体 三号 非加粗 居中 段前: 6 磅 段后: 6 磅 行距: 固定值 20 磅"/>
    <w:basedOn w:val="6"/>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59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00">
    <w:name w:val="_Style 25"/>
    <w:basedOn w:val="1"/>
    <w:qFormat/>
    <w:uiPriority w:val="0"/>
  </w:style>
  <w:style w:type="paragraph" w:customStyle="1" w:styleId="601">
    <w:name w:val="百姓X"/>
    <w:basedOn w:val="1"/>
    <w:qFormat/>
    <w:uiPriority w:val="0"/>
    <w:pPr>
      <w:spacing w:before="120" w:after="120" w:line="360" w:lineRule="auto"/>
      <w:ind w:firstLine="540"/>
    </w:pPr>
    <w:rPr>
      <w:rFonts w:ascii="宋体" w:hAnsi="宋体"/>
      <w:sz w:val="24"/>
      <w:szCs w:val="28"/>
    </w:rPr>
  </w:style>
  <w:style w:type="paragraph" w:customStyle="1" w:styleId="602">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03">
    <w:name w:val="编号，小四"/>
    <w:basedOn w:val="1"/>
    <w:qFormat/>
    <w:uiPriority w:val="0"/>
    <w:pPr>
      <w:spacing w:line="360" w:lineRule="auto"/>
      <w:ind w:left="420"/>
    </w:pPr>
    <w:rPr>
      <w:rFonts w:ascii="Arial" w:hAnsi="Arial" w:cs="宋体"/>
      <w:sz w:val="24"/>
      <w:szCs w:val="20"/>
    </w:rPr>
  </w:style>
  <w:style w:type="paragraph" w:customStyle="1" w:styleId="604">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605">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606">
    <w:name w:val="纯文本1"/>
    <w:basedOn w:val="1"/>
    <w:qFormat/>
    <w:uiPriority w:val="0"/>
    <w:pPr>
      <w:adjustRightInd w:val="0"/>
      <w:textAlignment w:val="baseline"/>
    </w:pPr>
    <w:rPr>
      <w:rFonts w:ascii="宋体" w:hAnsi="Courier New" w:eastAsia="楷体_GB2312"/>
      <w:sz w:val="26"/>
      <w:szCs w:val="20"/>
    </w:rPr>
  </w:style>
  <w:style w:type="paragraph" w:customStyle="1" w:styleId="607">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608">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09">
    <w:name w:val="示例"/>
    <w:next w:val="1"/>
    <w:qFormat/>
    <w:uiPriority w:val="0"/>
    <w:pPr>
      <w:tabs>
        <w:tab w:val="left" w:pos="425"/>
        <w:tab w:val="left" w:pos="816"/>
      </w:tabs>
      <w:ind w:left="425" w:firstLine="419" w:firstLineChars="233"/>
      <w:jc w:val="both"/>
    </w:pPr>
    <w:rPr>
      <w:rFonts w:ascii="宋体" w:hAnsi="Calibri" w:eastAsia="宋体" w:cs="Times New Roman"/>
      <w:sz w:val="18"/>
      <w:lang w:val="en-US" w:eastAsia="zh-CN" w:bidi="ar-SA"/>
    </w:rPr>
  </w:style>
  <w:style w:type="paragraph" w:customStyle="1" w:styleId="61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11">
    <w:name w:val="1 Char"/>
    <w:basedOn w:val="18"/>
    <w:qFormat/>
    <w:uiPriority w:val="0"/>
    <w:pPr>
      <w:adjustRightInd/>
      <w:spacing w:line="360" w:lineRule="auto"/>
      <w:ind w:firstLine="200" w:firstLineChars="200"/>
      <w:textAlignment w:val="auto"/>
    </w:pPr>
    <w:rPr>
      <w:rFonts w:ascii="仿宋_GB2312"/>
      <w:b/>
      <w:kern w:val="2"/>
      <w:szCs w:val="32"/>
    </w:rPr>
  </w:style>
  <w:style w:type="paragraph" w:customStyle="1" w:styleId="612">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613">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14">
    <w:name w:val="图表1"/>
    <w:basedOn w:val="1"/>
    <w:qFormat/>
    <w:uiPriority w:val="0"/>
    <w:pPr>
      <w:jc w:val="center"/>
    </w:pPr>
    <w:rPr>
      <w:sz w:val="20"/>
    </w:rPr>
  </w:style>
  <w:style w:type="paragraph" w:customStyle="1" w:styleId="6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6">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17">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61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619">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20">
    <w:name w:val="Char3"/>
    <w:basedOn w:val="1"/>
    <w:qFormat/>
    <w:uiPriority w:val="0"/>
    <w:rPr>
      <w:rFonts w:ascii="Tahoma" w:hAnsi="Tahoma"/>
      <w:sz w:val="24"/>
      <w:szCs w:val="20"/>
    </w:rPr>
  </w:style>
  <w:style w:type="paragraph" w:customStyle="1" w:styleId="621">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622">
    <w:name w:val="Char Char Char Char Char Char Char Char Char Char Char Char Char Char"/>
    <w:basedOn w:val="1"/>
    <w:qFormat/>
    <w:uiPriority w:val="0"/>
    <w:pPr>
      <w:widowControl/>
      <w:spacing w:after="160" w:line="240" w:lineRule="exact"/>
      <w:jc w:val="left"/>
    </w:pPr>
    <w:rPr>
      <w:bCs/>
    </w:rPr>
  </w:style>
  <w:style w:type="paragraph" w:customStyle="1" w:styleId="623">
    <w:name w:val="正文内容"/>
    <w:basedOn w:val="1"/>
    <w:qFormat/>
    <w:uiPriority w:val="0"/>
    <w:pPr>
      <w:spacing w:line="360" w:lineRule="auto"/>
      <w:ind w:firstLine="480"/>
    </w:pPr>
    <w:rPr>
      <w:rFonts w:ascii="宋体" w:hAnsi="宋体"/>
      <w:sz w:val="24"/>
      <w:szCs w:val="20"/>
    </w:rPr>
  </w:style>
  <w:style w:type="paragraph" w:customStyle="1" w:styleId="62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625">
    <w:name w:val="样式3"/>
    <w:basedOn w:val="9"/>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62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27">
    <w:name w:val="Char1 Char Char Char Char1"/>
    <w:basedOn w:val="21"/>
    <w:qFormat/>
    <w:uiPriority w:val="0"/>
    <w:rPr>
      <w:rFonts w:ascii="Tahoma" w:hAnsi="Tahoma" w:cs="Tahoma"/>
      <w:kern w:val="0"/>
      <w:sz w:val="18"/>
    </w:rPr>
  </w:style>
  <w:style w:type="paragraph" w:customStyle="1" w:styleId="62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629">
    <w:name w:val="[Normal]"/>
    <w:qFormat/>
    <w:uiPriority w:val="0"/>
    <w:rPr>
      <w:rFonts w:ascii="宋体" w:hAnsi="宋体" w:eastAsia="宋体" w:cs="Times New Roman"/>
      <w:sz w:val="24"/>
      <w:szCs w:val="22"/>
      <w:lang w:val="zh-CN" w:eastAsia="zh-CN" w:bidi="ar-SA"/>
    </w:rPr>
  </w:style>
  <w:style w:type="paragraph" w:customStyle="1" w:styleId="630">
    <w:name w:val="Char Char Char Char Char Char Char1"/>
    <w:basedOn w:val="1"/>
    <w:qFormat/>
    <w:uiPriority w:val="0"/>
    <w:pPr>
      <w:widowControl/>
      <w:spacing w:after="160" w:line="240" w:lineRule="exact"/>
      <w:jc w:val="left"/>
    </w:pPr>
    <w:rPr>
      <w:szCs w:val="20"/>
    </w:rPr>
  </w:style>
  <w:style w:type="paragraph" w:customStyle="1" w:styleId="631">
    <w:name w:val="项目符1"/>
    <w:basedOn w:val="1"/>
    <w:next w:val="1"/>
    <w:qFormat/>
    <w:uiPriority w:val="0"/>
    <w:pPr>
      <w:tabs>
        <w:tab w:val="left" w:pos="425"/>
      </w:tabs>
      <w:spacing w:before="60" w:line="360" w:lineRule="auto"/>
      <w:ind w:left="425" w:hanging="425"/>
    </w:pPr>
    <w:rPr>
      <w:spacing w:val="6"/>
      <w:szCs w:val="20"/>
    </w:rPr>
  </w:style>
  <w:style w:type="paragraph" w:customStyle="1" w:styleId="632">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33">
    <w:name w:val="Body text|25"/>
    <w:basedOn w:val="1"/>
    <w:qFormat/>
    <w:uiPriority w:val="0"/>
    <w:pPr>
      <w:shd w:val="clear" w:color="auto" w:fill="FFFFFF"/>
      <w:spacing w:before="120" w:line="341" w:lineRule="exact"/>
      <w:ind w:hanging="100"/>
      <w:jc w:val="distribute"/>
    </w:pPr>
    <w:rPr>
      <w:rFonts w:ascii="PMingLiU" w:hAnsi="PMingLiU" w:eastAsia="PMingLiU" w:cs="PMingLiU"/>
      <w:sz w:val="20"/>
      <w:szCs w:val="20"/>
    </w:rPr>
  </w:style>
  <w:style w:type="paragraph" w:customStyle="1" w:styleId="634">
    <w:name w:val="标题2"/>
    <w:basedOn w:val="7"/>
    <w:qFormat/>
    <w:uiPriority w:val="0"/>
    <w:pPr>
      <w:spacing w:before="240" w:after="240" w:line="360" w:lineRule="auto"/>
      <w:ind w:left="840" w:hanging="420"/>
    </w:pPr>
    <w:rPr>
      <w:rFonts w:ascii="Times New Roman" w:hAnsi="Times New Roman"/>
      <w:sz w:val="36"/>
    </w:rPr>
  </w:style>
  <w:style w:type="paragraph" w:customStyle="1" w:styleId="635">
    <w:name w:val="Bulleted List"/>
    <w:basedOn w:val="1"/>
    <w:qFormat/>
    <w:uiPriority w:val="0"/>
    <w:pPr>
      <w:tabs>
        <w:tab w:val="left" w:pos="420"/>
        <w:tab w:val="left" w:pos="780"/>
      </w:tabs>
      <w:ind w:left="780" w:hanging="360"/>
    </w:pPr>
  </w:style>
  <w:style w:type="paragraph" w:customStyle="1" w:styleId="63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639">
    <w:name w:val="样式 标题 1Level 1Level 11h1II+IHeading1H1-Heading 1Header 1..."/>
    <w:basedOn w:val="6"/>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40">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41">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642">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643">
    <w:name w:val="Char Char Char2"/>
    <w:basedOn w:val="1"/>
    <w:next w:val="1"/>
    <w:qFormat/>
    <w:uiPriority w:val="0"/>
    <w:pPr>
      <w:shd w:val="clear" w:color="auto" w:fill="000080"/>
    </w:pPr>
    <w:rPr>
      <w:rFonts w:ascii="Tahoma" w:hAnsi="Tahoma"/>
      <w:sz w:val="24"/>
    </w:rPr>
  </w:style>
  <w:style w:type="paragraph" w:customStyle="1" w:styleId="644">
    <w:name w:val="图表脚注"/>
    <w:next w:val="570"/>
    <w:qFormat/>
    <w:uiPriority w:val="0"/>
    <w:pPr>
      <w:tabs>
        <w:tab w:val="left" w:pos="3080"/>
      </w:tabs>
      <w:ind w:left="300" w:leftChars="200" w:hanging="100" w:hangingChars="100"/>
      <w:jc w:val="both"/>
    </w:pPr>
    <w:rPr>
      <w:rFonts w:ascii="宋体" w:hAnsi="Calibri" w:eastAsia="宋体" w:cs="Times New Roman"/>
      <w:sz w:val="18"/>
      <w:lang w:val="en-US" w:eastAsia="zh-CN" w:bidi="ar-SA"/>
    </w:rPr>
  </w:style>
  <w:style w:type="paragraph" w:customStyle="1" w:styleId="645">
    <w:name w:val="样式 标题 3 + (中文) 黑体 小四 非加粗 段前: 7.8 磅 段后: 0 磅 行距: 固定值 20 磅"/>
    <w:basedOn w:val="8"/>
    <w:qFormat/>
    <w:uiPriority w:val="0"/>
    <w:pPr>
      <w:spacing w:before="0" w:after="0" w:line="400" w:lineRule="exact"/>
    </w:pPr>
    <w:rPr>
      <w:rFonts w:ascii="仿宋_GB2312" w:eastAsia="黑体" w:cs="宋体"/>
      <w:b w:val="0"/>
      <w:bCs w:val="0"/>
      <w:sz w:val="24"/>
      <w:szCs w:val="20"/>
    </w:rPr>
  </w:style>
  <w:style w:type="paragraph" w:customStyle="1" w:styleId="646">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647">
    <w:name w:val="Char Char Char Char Char Char Char Char Char Char Char Char Char1"/>
    <w:basedOn w:val="1"/>
    <w:qFormat/>
    <w:uiPriority w:val="0"/>
    <w:rPr>
      <w:rFonts w:ascii="Tahoma" w:hAnsi="Tahoma"/>
      <w:sz w:val="24"/>
      <w:szCs w:val="20"/>
    </w:rPr>
  </w:style>
  <w:style w:type="paragraph" w:customStyle="1" w:styleId="648">
    <w:name w:val="TOC 标题1"/>
    <w:basedOn w:val="6"/>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64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650">
    <w:name w:val="Pa5"/>
    <w:basedOn w:val="541"/>
    <w:next w:val="541"/>
    <w:qFormat/>
    <w:uiPriority w:val="0"/>
    <w:pPr>
      <w:spacing w:after="60" w:line="161" w:lineRule="atLeast"/>
    </w:pPr>
    <w:rPr>
      <w:rFonts w:ascii="Univers LT Std 57 Cn" w:hAnsi="Univers LT Std 57 Cn" w:cs="Times New Roman"/>
      <w:color w:val="auto"/>
    </w:rPr>
  </w:style>
  <w:style w:type="paragraph" w:customStyle="1" w:styleId="65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65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53">
    <w:name w:val="样式_4"/>
    <w:basedOn w:val="9"/>
    <w:next w:val="9"/>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654">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5">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656">
    <w:name w:val="列出段落11"/>
    <w:basedOn w:val="1"/>
    <w:qFormat/>
    <w:uiPriority w:val="0"/>
    <w:pPr>
      <w:ind w:firstLine="420" w:firstLineChars="200"/>
    </w:pPr>
    <w:rPr>
      <w:szCs w:val="20"/>
    </w:rPr>
  </w:style>
  <w:style w:type="paragraph" w:customStyle="1" w:styleId="657">
    <w:name w:val="_Style 33"/>
    <w:basedOn w:val="1"/>
    <w:qFormat/>
    <w:uiPriority w:val="0"/>
  </w:style>
  <w:style w:type="paragraph" w:customStyle="1" w:styleId="65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59">
    <w:name w:val="T4"/>
    <w:basedOn w:val="1"/>
    <w:qFormat/>
    <w:uiPriority w:val="0"/>
    <w:pPr>
      <w:adjustRightInd w:val="0"/>
      <w:spacing w:line="360" w:lineRule="atLeast"/>
    </w:pPr>
    <w:rPr>
      <w:rFonts w:ascii="宋体" w:hAnsi="Times New Roman"/>
      <w:kern w:val="0"/>
      <w:sz w:val="22"/>
      <w:szCs w:val="20"/>
    </w:rPr>
  </w:style>
  <w:style w:type="paragraph" w:customStyle="1" w:styleId="660">
    <w:name w:val="编号正文"/>
    <w:basedOn w:val="3"/>
    <w:qFormat/>
    <w:uiPriority w:val="0"/>
    <w:pPr>
      <w:tabs>
        <w:tab w:val="left" w:pos="454"/>
      </w:tabs>
      <w:adjustRightInd w:val="0"/>
      <w:snapToGrid w:val="0"/>
      <w:spacing w:beforeLines="30" w:after="60" w:line="300" w:lineRule="auto"/>
      <w:ind w:left="454" w:hanging="454"/>
      <w:jc w:val="left"/>
    </w:pPr>
    <w:rPr>
      <w:rFonts w:ascii="Times New Roman" w:hAnsi="Times New Roman"/>
      <w:kern w:val="0"/>
      <w:sz w:val="24"/>
      <w:szCs w:val="20"/>
    </w:rPr>
  </w:style>
  <w:style w:type="paragraph" w:customStyle="1" w:styleId="661">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662">
    <w:name w:val="符号2"/>
    <w:basedOn w:val="1"/>
    <w:qFormat/>
    <w:uiPriority w:val="0"/>
    <w:pPr>
      <w:widowControl/>
      <w:tabs>
        <w:tab w:val="left" w:pos="1259"/>
      </w:tabs>
      <w:spacing w:line="360" w:lineRule="auto"/>
      <w:ind w:left="1259" w:hanging="420"/>
      <w:jc w:val="left"/>
    </w:pPr>
    <w:rPr>
      <w:rFonts w:ascii="仿宋_GB2312" w:eastAsia="仿宋_GB2312"/>
      <w:sz w:val="28"/>
    </w:rPr>
  </w:style>
  <w:style w:type="paragraph" w:customStyle="1" w:styleId="66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6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65">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666">
    <w:name w:val="样式6"/>
    <w:basedOn w:val="19"/>
    <w:qFormat/>
    <w:uiPriority w:val="0"/>
    <w:pPr>
      <w:keepNext/>
      <w:autoSpaceDE/>
      <w:autoSpaceDN/>
      <w:adjustRightInd/>
      <w:jc w:val="center"/>
    </w:pPr>
    <w:rPr>
      <w:rFonts w:ascii="宋体" w:hAnsi="宋体" w:eastAsia="宋体"/>
      <w:kern w:val="2"/>
    </w:rPr>
  </w:style>
  <w:style w:type="paragraph" w:customStyle="1" w:styleId="667">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668">
    <w:name w:val="Char Char Char Char Char Char"/>
    <w:basedOn w:val="1"/>
    <w:qFormat/>
    <w:uiPriority w:val="0"/>
    <w:rPr>
      <w:rFonts w:ascii="Tahoma" w:hAnsi="Tahoma"/>
      <w:sz w:val="24"/>
      <w:szCs w:val="20"/>
    </w:rPr>
  </w:style>
  <w:style w:type="paragraph" w:customStyle="1" w:styleId="669">
    <w:name w:val="1Text"/>
    <w:basedOn w:val="1"/>
    <w:qFormat/>
    <w:uiPriority w:val="0"/>
    <w:pPr>
      <w:spacing w:beforeLines="50" w:afterLines="50" w:line="360" w:lineRule="auto"/>
      <w:ind w:firstLine="480" w:firstLineChars="200"/>
      <w:jc w:val="left"/>
    </w:pPr>
    <w:rPr>
      <w:kern w:val="0"/>
      <w:sz w:val="24"/>
    </w:rPr>
  </w:style>
  <w:style w:type="paragraph" w:customStyle="1" w:styleId="670">
    <w:name w:val="Revision1"/>
    <w:qFormat/>
    <w:uiPriority w:val="99"/>
    <w:rPr>
      <w:rFonts w:ascii="Calibri" w:hAnsi="Calibri" w:eastAsia="宋体" w:cs="Times New Roman"/>
      <w:kern w:val="2"/>
      <w:sz w:val="21"/>
      <w:szCs w:val="24"/>
      <w:lang w:val="en-US" w:eastAsia="zh-CN" w:bidi="ar-SA"/>
    </w:rPr>
  </w:style>
  <w:style w:type="paragraph" w:customStyle="1" w:styleId="671">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2">
    <w:name w:val="方案"/>
    <w:basedOn w:val="1"/>
    <w:qFormat/>
    <w:uiPriority w:val="0"/>
    <w:pPr>
      <w:jc w:val="right"/>
    </w:pPr>
    <w:rPr>
      <w:rFonts w:ascii="Times New Roman" w:hAnsi="Times New Roman" w:eastAsia="黑体"/>
      <w:b/>
      <w:sz w:val="52"/>
    </w:rPr>
  </w:style>
  <w:style w:type="paragraph" w:customStyle="1" w:styleId="673">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674">
    <w:name w:val="List Paragraph2"/>
    <w:basedOn w:val="1"/>
    <w:qFormat/>
    <w:uiPriority w:val="0"/>
    <w:pPr>
      <w:ind w:firstLine="420" w:firstLineChars="200"/>
    </w:pPr>
  </w:style>
  <w:style w:type="paragraph" w:customStyle="1" w:styleId="675">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676">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677">
    <w:name w:val="样式 标题 3h33rd level3Heading 3 - old + 居中 左侧:  9.8 毫米 首行缩进: ...1"/>
    <w:basedOn w:val="8"/>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678">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679">
    <w:name w:val="列出段落6"/>
    <w:basedOn w:val="1"/>
    <w:qFormat/>
    <w:uiPriority w:val="0"/>
    <w:pPr>
      <w:ind w:firstLine="420" w:firstLineChars="200"/>
    </w:pPr>
  </w:style>
  <w:style w:type="paragraph" w:customStyle="1" w:styleId="680">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8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2">
    <w:name w:val="_Style 341"/>
    <w:next w:val="1"/>
    <w:unhideWhenUsed/>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83">
    <w:name w:val="章标题"/>
    <w:next w:val="1"/>
    <w:qFormat/>
    <w:uiPriority w:val="0"/>
    <w:pPr>
      <w:tabs>
        <w:tab w:val="left" w:pos="360"/>
      </w:tabs>
      <w:spacing w:beforeLines="50" w:afterLines="50"/>
      <w:jc w:val="both"/>
      <w:outlineLvl w:val="1"/>
    </w:pPr>
    <w:rPr>
      <w:rFonts w:ascii="黑体" w:hAnsi="Calibri" w:eastAsia="黑体" w:cs="Times New Roman"/>
      <w:sz w:val="21"/>
      <w:lang w:val="en-US" w:eastAsia="zh-CN" w:bidi="ar-SA"/>
    </w:rPr>
  </w:style>
  <w:style w:type="paragraph" w:customStyle="1" w:styleId="684">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87">
    <w:name w:val="Char Char Char Char2"/>
    <w:basedOn w:val="21"/>
    <w:qFormat/>
    <w:uiPriority w:val="0"/>
    <w:pPr>
      <w:spacing w:line="360" w:lineRule="auto"/>
    </w:pPr>
    <w:rPr>
      <w:rFonts w:ascii="Tahoma" w:hAnsi="Tahoma"/>
      <w:sz w:val="24"/>
    </w:rPr>
  </w:style>
  <w:style w:type="paragraph" w:customStyle="1" w:styleId="68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689">
    <w:name w:val="1级"/>
    <w:basedOn w:val="6"/>
    <w:next w:val="56"/>
    <w:qFormat/>
    <w:uiPriority w:val="0"/>
    <w:pPr>
      <w:keepLines/>
      <w:pageBreakBefore/>
      <w:spacing w:before="340" w:after="330" w:line="578" w:lineRule="auto"/>
      <w:ind w:left="845" w:hanging="425"/>
      <w:jc w:val="left"/>
    </w:pPr>
    <w:rPr>
      <w:rFonts w:ascii="Calibri" w:hAnsi="Calibri" w:eastAsia="宋体"/>
      <w:kern w:val="44"/>
      <w:sz w:val="32"/>
      <w:szCs w:val="32"/>
    </w:rPr>
  </w:style>
  <w:style w:type="paragraph" w:customStyle="1" w:styleId="690">
    <w:name w:val="Char Char Char Char12"/>
    <w:basedOn w:val="1"/>
    <w:qFormat/>
    <w:uiPriority w:val="0"/>
    <w:rPr>
      <w:rFonts w:ascii="Tahoma" w:hAnsi="Tahoma"/>
      <w:sz w:val="24"/>
      <w:szCs w:val="20"/>
    </w:rPr>
  </w:style>
  <w:style w:type="paragraph" w:customStyle="1" w:styleId="691">
    <w:name w:val="样式 标题 2 + 居中"/>
    <w:basedOn w:val="7"/>
    <w:qFormat/>
    <w:uiPriority w:val="0"/>
    <w:pPr>
      <w:spacing w:beforeLines="50" w:beforeAutospacing="1" w:afterLines="50" w:afterAutospacing="1" w:line="360" w:lineRule="auto"/>
      <w:jc w:val="center"/>
    </w:pPr>
    <w:rPr>
      <w:rFonts w:cs="宋体"/>
      <w:szCs w:val="20"/>
    </w:rPr>
  </w:style>
  <w:style w:type="paragraph" w:customStyle="1" w:styleId="692">
    <w:name w:val="Table Paragraph"/>
    <w:basedOn w:val="1"/>
    <w:qFormat/>
    <w:uiPriority w:val="1"/>
    <w:pPr>
      <w:autoSpaceDE w:val="0"/>
      <w:autoSpaceDN w:val="0"/>
      <w:adjustRightInd w:val="0"/>
      <w:jc w:val="left"/>
    </w:pPr>
    <w:rPr>
      <w:kern w:val="0"/>
      <w:sz w:val="24"/>
    </w:rPr>
  </w:style>
  <w:style w:type="paragraph" w:customStyle="1" w:styleId="693">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69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95">
    <w:name w:val="1"/>
    <w:basedOn w:val="1"/>
    <w:qFormat/>
    <w:uiPriority w:val="0"/>
  </w:style>
  <w:style w:type="paragraph" w:customStyle="1" w:styleId="696">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697">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698">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69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70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0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702">
    <w:name w:val="Char Char Char Char1"/>
    <w:basedOn w:val="1"/>
    <w:qFormat/>
    <w:uiPriority w:val="0"/>
    <w:rPr>
      <w:szCs w:val="20"/>
    </w:rPr>
  </w:style>
  <w:style w:type="paragraph" w:customStyle="1" w:styleId="70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705">
    <w:name w:val="List Paragraph1"/>
    <w:basedOn w:val="1"/>
    <w:qFormat/>
    <w:uiPriority w:val="0"/>
    <w:pPr>
      <w:spacing w:line="360" w:lineRule="auto"/>
      <w:ind w:firstLine="420" w:firstLineChars="200"/>
    </w:pPr>
    <w:rPr>
      <w:sz w:val="24"/>
      <w:szCs w:val="22"/>
    </w:rPr>
  </w:style>
  <w:style w:type="paragraph" w:customStyle="1" w:styleId="706">
    <w:name w:val="列出段落2"/>
    <w:basedOn w:val="1"/>
    <w:qFormat/>
    <w:uiPriority w:val="0"/>
    <w:pPr>
      <w:spacing w:line="360" w:lineRule="auto"/>
      <w:ind w:firstLine="420" w:firstLineChars="200"/>
    </w:pPr>
    <w:rPr>
      <w:sz w:val="24"/>
      <w:szCs w:val="22"/>
    </w:rPr>
  </w:style>
  <w:style w:type="paragraph" w:customStyle="1" w:styleId="707">
    <w:name w:val="标题 4P"/>
    <w:basedOn w:val="9"/>
    <w:next w:val="18"/>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708">
    <w:name w:val="标题 2P"/>
    <w:basedOn w:val="7"/>
    <w:next w:val="18"/>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table" w:customStyle="1" w:styleId="709">
    <w:name w:val="网格型浅色2"/>
    <w:basedOn w:val="57"/>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10">
    <w:name w:val="中等深浅底纹 2 - 强调文字颜色 11"/>
    <w:basedOn w:val="57"/>
    <w:qFormat/>
    <w:uiPriority w:val="64"/>
    <w:rPr>
      <w:kern w:val="2"/>
      <w:sz w:val="21"/>
      <w:szCs w:val="22"/>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single" w:color="auto" w:sz="18" w:space="0"/>
          <w:bottom w:val="nil"/>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cPr>
        <w:tcBorders>
          <w:top w:val="nil"/>
          <w:left w:val="single" w:color="auto" w:sz="18" w:space="0"/>
          <w:bottom w:val="nil"/>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single" w:color="auto" w:sz="18" w:space="0"/>
          <w:bottom w:val="nil"/>
          <w:right w:val="nil"/>
          <w:insideH w:val="nil"/>
          <w:insideV w:val="nil"/>
          <w:tl2br w:val="nil"/>
          <w:tr2bl w:val="nil"/>
        </w:tcBorders>
      </w:tcPr>
    </w:tblStylePr>
    <w:tblStylePr w:type="nwCell">
      <w:rPr>
        <w:color w:val="FFFFFF"/>
      </w:rPr>
      <w:tcPr>
        <w:tcBorders>
          <w:top w:val="single" w:color="auto" w:sz="18" w:space="0"/>
          <w:left w:val="single" w:color="auto" w:sz="18" w:space="0"/>
          <w:bottom w:val="nil"/>
          <w:right w:val="nil"/>
          <w:insideH w:val="nil"/>
          <w:insideV w:val="nil"/>
          <w:tl2br w:val="nil"/>
          <w:tr2bl w:val="nil"/>
        </w:tcBorders>
      </w:tcPr>
    </w:tblStylePr>
  </w:style>
  <w:style w:type="table" w:customStyle="1" w:styleId="711">
    <w:name w:val="网格表 4 - 着色 11"/>
    <w:basedOn w:val="57"/>
    <w:qFormat/>
    <w:uiPriority w:val="49"/>
    <w:rPr>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2">
    <w:name w:val="浅色网格 - 强调文字颜色 11"/>
    <w:basedOn w:val="57"/>
    <w:qFormat/>
    <w:uiPriority w:val="62"/>
    <w:rPr>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eastAsia="Shruti" w:cs="Times New Roman"/>
        <w:b/>
        <w:bCs/>
      </w:rPr>
      <w:tcPr>
        <w:tcBorders>
          <w:top w:val="single" w:color="4F81BD" w:sz="8" w:space="0"/>
          <w:left w:val="single" w:color="4F81BD" w:sz="18" w:space="0"/>
          <w:bottom w:val="single" w:color="4F81BD" w:sz="8" w:space="0"/>
          <w:right w:val="single" w:color="4F81BD" w:sz="8" w:space="0"/>
          <w:insideH w:val="nil"/>
          <w:insideV w:val="single" w:sz="8" w:space="0"/>
          <w:tl2br w:val="nil"/>
          <w:tr2bl w:val="nil"/>
        </w:tcBorders>
      </w:tcPr>
    </w:tblStylePr>
    <w:tblStylePr w:type="lastRow">
      <w:pPr>
        <w:spacing w:before="0" w:after="0" w:line="240" w:lineRule="auto"/>
      </w:pPr>
      <w:rPr>
        <w:rFonts w:eastAsia="Shruti"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Shruti" w:cs="Times New Roman"/>
        <w:b/>
        <w:bCs/>
      </w:rPr>
    </w:tblStylePr>
    <w:tblStylePr w:type="lastCol">
      <w:rPr>
        <w:rFonts w:eastAsia="Shruti"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13">
    <w:name w:val="网格表 5 深色 - 着色 21"/>
    <w:basedOn w:val="57"/>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BE4D5"/>
    </w:tcPr>
    <w:tblStylePr w:type="firstRow">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4">
    <w:name w:val="浅色列表 - 强调文字颜色 51"/>
    <w:basedOn w:val="57"/>
    <w:qFormat/>
    <w:uiPriority w:val="61"/>
    <w:rPr>
      <w:kern w:val="2"/>
      <w:sz w:val="21"/>
      <w:szCs w:val="22"/>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15">
    <w:name w:val="清单表 4 - 着色 11"/>
    <w:basedOn w:val="57"/>
    <w:qFormat/>
    <w:uiPriority w:val="49"/>
    <w:rPr>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6">
    <w:name w:val="浅色列表 - 强调文字颜色 11"/>
    <w:basedOn w:val="57"/>
    <w:qFormat/>
    <w:uiPriority w:val="61"/>
    <w:rPr>
      <w:kern w:val="2"/>
      <w:sz w:val="21"/>
      <w:szCs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17">
    <w:name w:val="网格表 4 - 着色 51"/>
    <w:basedOn w:val="57"/>
    <w:qFormat/>
    <w:uiPriority w:val="49"/>
    <w:rPr>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18">
    <w:name w:val="网格表 4 - 着色 31"/>
    <w:basedOn w:val="57"/>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19">
    <w:name w:val="浅色底纹1"/>
    <w:basedOn w:val="57"/>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20">
    <w:name w:val="网格型浅色1"/>
    <w:basedOn w:val="57"/>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21">
    <w:name w:val="清单表 3 - 着色 31"/>
    <w:basedOn w:val="57"/>
    <w:qFormat/>
    <w:uiPriority w:val="48"/>
    <w:rPr>
      <w:kern w:val="2"/>
      <w:sz w:val="21"/>
      <w:szCs w:val="22"/>
    </w:rPr>
    <w:tblPr>
      <w:tblBorders>
        <w:top w:val="single" w:color="A5A5A5" w:sz="4" w:space="0"/>
        <w:left w:val="single" w:color="A5A5A5" w:sz="4" w:space="0"/>
        <w:bottom w:val="single" w:color="A5A5A5" w:sz="4" w:space="0"/>
        <w:right w:val="single" w:color="A5A5A5" w:sz="4" w:space="0"/>
      </w:tblBorders>
      <w:tblCellMar>
        <w:top w:w="0" w:type="dxa"/>
        <w:left w:w="108" w:type="dxa"/>
        <w:bottom w:w="0" w:type="dxa"/>
        <w:right w:w="108" w:type="dxa"/>
      </w:tblCellMar>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nil"/>
          <w:bottom w:val="single" w:color="A5A5A5" w:sz="4" w:space="0"/>
          <w:right w:val="single" w:color="A5A5A5" w:sz="4" w:space="0"/>
          <w:insideH w:val="nil"/>
          <w:insideV w:val="nil"/>
          <w:tl2br w:val="nil"/>
          <w:tr2bl w:val="nil"/>
        </w:tcBorders>
      </w:tcPr>
    </w:tblStylePr>
    <w:tblStylePr w:type="band1Horz">
      <w:tcPr>
        <w:tcBorders>
          <w:top w:val="single" w:color="A5A5A5" w:sz="4" w:space="0"/>
          <w:left w:val="single" w:color="A5A5A5" w:sz="4"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22">
    <w:name w:val="清单表 3 - 着色 11"/>
    <w:basedOn w:val="57"/>
    <w:qFormat/>
    <w:uiPriority w:val="48"/>
    <w:rPr>
      <w:kern w:val="2"/>
      <w:sz w:val="21"/>
      <w:szCs w:val="22"/>
    </w:rPr>
    <w:tblPr>
      <w:tblBorders>
        <w:top w:val="single" w:color="5B9BD5" w:sz="4" w:space="0"/>
        <w:left w:val="single" w:color="5B9BD5" w:sz="4" w:space="0"/>
        <w:bottom w:val="single" w:color="5B9BD5" w:sz="4" w:space="0"/>
        <w:right w:val="single" w:color="5B9BD5" w:sz="4" w:space="0"/>
      </w:tblBorders>
      <w:tblCellMar>
        <w:top w:w="0" w:type="dxa"/>
        <w:left w:w="108" w:type="dxa"/>
        <w:bottom w:w="0" w:type="dxa"/>
        <w:right w:w="108" w:type="dxa"/>
      </w:tblCellMar>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nil"/>
          <w:bottom w:val="single" w:color="5B9BD5" w:sz="4" w:space="0"/>
          <w:right w:val="single" w:color="5B9BD5" w:sz="4" w:space="0"/>
          <w:insideH w:val="nil"/>
          <w:insideV w:val="nil"/>
          <w:tl2br w:val="nil"/>
          <w:tr2bl w:val="nil"/>
        </w:tcBorders>
      </w:tcPr>
    </w:tblStylePr>
    <w:tblStylePr w:type="band1Horz">
      <w:tcPr>
        <w:tcBorders>
          <w:top w:val="single" w:color="5B9BD5" w:sz="4" w:space="0"/>
          <w:left w:val="single" w:color="5B9BD5" w:sz="4"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paragraph" w:customStyle="1" w:styleId="723">
    <w:name w:val="l正文"/>
    <w:basedOn w:val="1"/>
    <w:qFormat/>
    <w:uiPriority w:val="0"/>
    <w:pPr>
      <w:spacing w:line="300" w:lineRule="auto"/>
      <w:ind w:firstLine="200" w:firstLineChars="200"/>
      <w:jc w:val="left"/>
    </w:pPr>
    <w:rPr>
      <w:rFonts w:ascii="楷体_GB2312" w:hAnsi="Times" w:eastAsia="楷体_GB2312" w:cs="等线"/>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7782C-9883-4406-BC44-24218B9D9991}">
  <ds:schemaRefs/>
</ds:datastoreItem>
</file>

<file path=docProps/app.xml><?xml version="1.0" encoding="utf-8"?>
<Properties xmlns="http://schemas.openxmlformats.org/officeDocument/2006/extended-properties" xmlns:vt="http://schemas.openxmlformats.org/officeDocument/2006/docPropsVTypes">
  <Template>Normal</Template>
  <Pages>1</Pages>
  <Words>7620</Words>
  <Characters>43437</Characters>
  <Lines>361</Lines>
  <Paragraphs>101</Paragraphs>
  <TotalTime>1</TotalTime>
  <ScaleCrop>false</ScaleCrop>
  <LinksUpToDate>false</LinksUpToDate>
  <CharactersWithSpaces>50956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2020-03-17T08:03:00Z</dcterms:created>
  <dc:creator>can</dc:creator>
  <cp:lastModifiedBy>Administrator</cp:lastModifiedBy>
  <cp:lastPrinted>2019-08-02T00:39:00Z</cp:lastPrinted>
  <dcterms:modified xsi:type="dcterms:W3CDTF">2020-04-16T07:16:02Z</dcterms:modified>
  <dc:title>温州市政府集中采购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