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杭州市滨江区浦沿街道社区卫生服务中心2025年医疗信息化设施设备项目</w:t>
      </w:r>
    </w:p>
    <w:p>
      <w:pPr>
        <w:adjustRightInd/>
        <w:spacing w:line="360" w:lineRule="auto"/>
        <w:jc w:val="center"/>
        <w:rPr>
          <w:rFonts w:ascii="仿宋" w:hAnsi="仿宋" w:eastAsia="仿宋"/>
          <w:b/>
          <w:color w:val="000000"/>
          <w:sz w:val="72"/>
          <w:szCs w:val="72"/>
          <w:highlight w:val="none"/>
        </w:rPr>
      </w:pPr>
    </w:p>
    <w:p>
      <w:pPr>
        <w:pStyle w:val="61"/>
        <w:rPr>
          <w:rFonts w:ascii="仿宋" w:hAnsi="仿宋" w:eastAsia="仿宋"/>
          <w:b/>
          <w:color w:val="000000"/>
          <w:sz w:val="72"/>
          <w:szCs w:val="72"/>
          <w:highlight w:val="none"/>
        </w:rPr>
      </w:pPr>
    </w:p>
    <w:p>
      <w:pPr>
        <w:pStyle w:val="61"/>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32"/>
          <w:szCs w:val="32"/>
          <w:highlight w:val="none"/>
          <w:lang w:eastAsia="zh-CN"/>
        </w:rPr>
      </w:pPr>
      <w:r>
        <w:rPr>
          <w:rFonts w:hint="eastAsia" w:ascii="仿宋" w:hAnsi="仿宋" w:eastAsia="仿宋"/>
          <w:color w:val="000000"/>
          <w:sz w:val="30"/>
          <w:szCs w:val="30"/>
          <w:highlight w:val="none"/>
        </w:rPr>
        <w:t>编号:</w:t>
      </w:r>
      <w:r>
        <w:rPr>
          <w:rFonts w:hint="eastAsia" w:ascii="仿宋" w:hAnsi="仿宋" w:eastAsia="仿宋"/>
          <w:color w:val="000000"/>
          <w:sz w:val="30"/>
          <w:szCs w:val="30"/>
          <w:highlight w:val="none"/>
          <w:lang w:val="en-US" w:eastAsia="zh-CN"/>
        </w:rPr>
        <w:t xml:space="preserve"> BJZFCG-2025-044</w:t>
      </w: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highlight w:val="none"/>
        </w:rPr>
      </w:pPr>
    </w:p>
    <w:p>
      <w:pPr>
        <w:pStyle w:val="35"/>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杭州市滨江区浦沿街道社区卫生服务中心</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六</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lang w:val="en-US" w:eastAsia="zh-CN"/>
        </w:rPr>
        <w:t>二十三</w:t>
      </w:r>
      <w:r>
        <w:rPr>
          <w:rFonts w:hint="eastAsia" w:ascii="仿宋" w:hAnsi="仿宋" w:eastAsia="仿宋"/>
          <w:color w:val="000000"/>
          <w:sz w:val="30"/>
          <w:szCs w:val="30"/>
          <w:highlight w:val="none"/>
        </w:rPr>
        <w:t>日</w:t>
      </w:r>
    </w:p>
    <w:p>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杭州市滨江区浦沿街道社区卫生服务中心2025年医疗信息化设施设备项目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07</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14</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lang w:val="en-US" w:eastAsia="zh-CN"/>
        </w:rPr>
        <w:t>BJZFCG-2025-044</w:t>
      </w:r>
      <w:r>
        <w:rPr>
          <w:rFonts w:ascii="仿宋" w:hAnsi="仿宋" w:eastAsia="仿宋"/>
          <w:color w:val="000000"/>
          <w:sz w:val="24"/>
          <w:szCs w:val="24"/>
          <w:highlight w:val="none"/>
        </w:rPr>
        <w:t>。</w:t>
      </w:r>
    </w:p>
    <w:p>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val="0"/>
          <w:bCs/>
          <w:color w:val="000000"/>
          <w:sz w:val="24"/>
          <w:szCs w:val="24"/>
          <w:highlight w:val="none"/>
        </w:rPr>
        <w:t>杭州市滨江区浦沿街道社区卫生服务中心2025年医疗信息化设施设备项目</w:t>
      </w:r>
      <w:r>
        <w:rPr>
          <w:rFonts w:hint="eastAsia" w:ascii="仿宋" w:hAnsi="仿宋" w:eastAsia="仿宋"/>
          <w:color w:val="000000"/>
          <w:sz w:val="24"/>
          <w:szCs w:val="24"/>
          <w:highlight w:val="none"/>
        </w:rPr>
        <w:t>。</w:t>
      </w:r>
    </w:p>
    <w:p>
      <w:pPr>
        <w:spacing w:line="360" w:lineRule="auto"/>
        <w:rPr>
          <w:rFonts w:hint="eastAsia" w:ascii="仿宋" w:hAnsi="仿宋" w:eastAsia="仿宋"/>
          <w:snapToGrid w:val="0"/>
          <w:color w:val="000000"/>
          <w:sz w:val="24"/>
          <w:highlight w:val="none"/>
          <w:lang w:eastAsia="zh-CN"/>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217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pPr>
        <w:spacing w:line="360" w:lineRule="auto"/>
        <w:rPr>
          <w:rFonts w:hint="eastAsia" w:ascii="仿宋" w:hAnsi="仿宋" w:eastAsia="仿宋" w:cs="仿宋_GB2312"/>
          <w:sz w:val="24"/>
          <w:highlight w:val="none"/>
          <w:lang w:eastAsia="zh-CN"/>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 217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pPr>
        <w:pStyle w:val="13"/>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14:textFill>
            <w14:solidFill>
              <w14:schemeClr w14:val="tx1"/>
            </w14:solidFill>
          </w14:textFill>
        </w:rPr>
        <w:t>5.采购需求：</w:t>
      </w:r>
      <w:bookmarkStart w:id="11" w:name="OLE_LINK29"/>
      <w:r>
        <w:rPr>
          <w:rFonts w:hint="eastAsia" w:ascii="仿宋" w:hAnsi="仿宋" w:eastAsia="仿宋" w:cs="仿宋"/>
          <w:sz w:val="24"/>
        </w:rPr>
        <w:t>本项目为杭州市滨江区浦沿街道社区卫生服务中心2025年医疗信息化设施设备采购项目，为满足本院医疗办公需求，现需增补医疗信息化相关设施设备。</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bookmarkEnd w:id="11"/>
    <w:p>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bookmarkStart w:id="12" w:name="OLE_LINK30"/>
      <w:r>
        <w:rPr>
          <w:rFonts w:hint="eastAsia" w:ascii="仿宋" w:hAnsi="仿宋" w:eastAsia="仿宋" w:cs="仿宋"/>
          <w:sz w:val="24"/>
          <w:szCs w:val="24"/>
        </w:rPr>
        <w:t>在签订合同后1个月内设备到货，签订合同后2个月内完成设备部署调试测试并上线试运行；试运行1个月，经最终验收合格后正式投入运行。</w:t>
      </w:r>
    </w:p>
    <w:bookmarkEnd w:id="12"/>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14:textFill>
            <w14:solidFill>
              <w14:schemeClr w14:val="tx1"/>
            </w14:solidFill>
          </w14:textFill>
        </w:rPr>
        <w:sym w:font="Wingdings 2" w:char="0052"/>
      </w:r>
      <w:sdt>
        <w:sdtPr>
          <w:rPr>
            <w:rFonts w:hint="eastAsia" w:ascii="仿宋" w:hAnsi="仿宋" w:eastAsia="仿宋"/>
            <w:color w:val="000000" w:themeColor="text1"/>
            <w:sz w:val="24"/>
            <w:highlight w:val="none"/>
            <w14:textFill>
              <w14:solidFill>
                <w14:schemeClr w14:val="tx1"/>
              </w14:solidFill>
            </w14:textFill>
          </w:rPr>
          <w:id w:val="2035453831"/>
        </w:sdtPr>
        <w:sdtEndPr>
          <w:rPr>
            <w:rFonts w:hint="eastAsia" w:ascii="仿宋" w:hAnsi="仿宋" w:eastAsia="仿宋"/>
            <w:color w:val="000000" w:themeColor="text1"/>
            <w:sz w:val="24"/>
            <w:highlight w:val="none"/>
            <w14:textFill>
              <w14:solidFill>
                <w14:schemeClr w14:val="tx1"/>
              </w14:solidFill>
            </w14:textFill>
          </w:rPr>
        </w:sdtEndPr>
        <w:sdtContent>
          <w:sdt>
            <w:sdtPr>
              <w:rPr>
                <w:rFonts w:hint="eastAsia" w:ascii="仿宋" w:hAnsi="仿宋" w:eastAsia="仿宋"/>
                <w:color w:val="000000" w:themeColor="text1"/>
                <w:sz w:val="24"/>
                <w:highlight w:val="none"/>
                <w14:textFill>
                  <w14:solidFill>
                    <w14:schemeClr w14:val="tx1"/>
                  </w14:solidFill>
                </w14:textFill>
              </w:rPr>
              <w:id w:val="-1986933030"/>
              <w:showingPlcHdr/>
            </w:sdtPr>
            <w:sdtEndPr>
              <w:rPr>
                <w:rFonts w:hint="eastAsia" w:ascii="仿宋" w:hAnsi="仿宋" w:eastAsia="仿宋"/>
                <w:color w:val="000000" w:themeColor="text1"/>
                <w:sz w:val="24"/>
                <w:highlight w:val="none"/>
                <w14:textFill>
                  <w14:solidFill>
                    <w14:schemeClr w14:val="tx1"/>
                  </w14:solidFill>
                </w14:textFill>
              </w:rPr>
            </w:sdtEndPr>
            <w:sdtContent/>
          </w:sdt>
        </w:sdtContent>
      </w:sdt>
      <w:r>
        <w:rPr>
          <w:rFonts w:hint="eastAsia" w:ascii="仿宋" w:hAnsi="仿宋" w:eastAsia="仿宋"/>
          <w:color w:val="000000" w:themeColor="text1"/>
          <w:sz w:val="24"/>
          <w:highlight w:val="none"/>
          <w14:textFill>
            <w14:solidFill>
              <w14:schemeClr w14:val="tx1"/>
            </w14:solidFill>
          </w14:textFill>
        </w:rPr>
        <w:t>是，</w:t>
      </w:r>
      <w:sdt>
        <w:sdtPr>
          <w:rPr>
            <w:rFonts w:hint="eastAsia" w:ascii="仿宋" w:hAnsi="仿宋" w:eastAsia="仿宋"/>
            <w:color w:val="000000" w:themeColor="text1"/>
            <w:sz w:val="24"/>
            <w:highlight w:val="none"/>
            <w14:textFill>
              <w14:solidFill>
                <w14:schemeClr w14:val="tx1"/>
              </w14:solidFill>
            </w14:textFill>
          </w:rPr>
          <w:id w:val="4552812"/>
        </w:sdtPr>
        <w:sdtEndPr>
          <w:rPr>
            <w:rFonts w:hint="eastAsia" w:ascii="仿宋" w:hAnsi="仿宋" w:eastAsia="仿宋"/>
            <w:color w:val="000000" w:themeColor="text1"/>
            <w:sz w:val="24"/>
            <w:highlight w:val="none"/>
            <w14:textFill>
              <w14:solidFill>
                <w14:schemeClr w14:val="tx1"/>
              </w14:solidFill>
            </w14:textFill>
          </w:rPr>
        </w:sdtEndPr>
        <w:sdtContent>
          <w:r>
            <w:rPr>
              <w:rFonts w:hint="eastAsia" w:ascii="仿宋" w:hAnsi="仿宋" w:eastAsia="仿宋"/>
              <w:color w:val="000000" w:themeColor="text1"/>
              <w:sz w:val="24"/>
              <w:highlight w:val="none"/>
              <w14:textFill>
                <w14:solidFill>
                  <w14:schemeClr w14:val="tx1"/>
                </w14:solidFill>
              </w14:textFill>
            </w:rPr>
            <w:sym w:font="Wingdings 2" w:char="00A3"/>
          </w:r>
        </w:sdtContent>
      </w:sdt>
      <w:r>
        <w:rPr>
          <w:rFonts w:hint="eastAsia" w:ascii="仿宋" w:hAnsi="仿宋" w:eastAsia="仿宋"/>
          <w:color w:val="000000" w:themeColor="text1"/>
          <w:sz w:val="24"/>
          <w:highlight w:val="none"/>
          <w14:textFill>
            <w14:solidFill>
              <w14:schemeClr w14:val="tx1"/>
            </w14:solidFill>
          </w14:textFill>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r>
        <w:rPr>
          <w:rFonts w:hint="eastAsia" w:ascii="仿宋" w:hAnsi="仿宋" w:eastAsia="仿宋" w:cs="Arial"/>
          <w:kern w:val="0"/>
          <w:sz w:val="24"/>
          <w:highlight w:val="none"/>
        </w:rPr>
        <w:t xml:space="preserve"> </w:t>
      </w:r>
      <w:sdt>
        <w:sdtPr>
          <w:rPr>
            <w:rFonts w:hint="eastAsia" w:ascii="仿宋" w:hAnsi="仿宋" w:eastAsia="仿宋" w:cs="Arial"/>
            <w:kern w:val="0"/>
            <w:sz w:val="24"/>
            <w:highlight w:val="none"/>
          </w:rPr>
          <w:id w:val="-1024704304"/>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924730588"/>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1152604937"/>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1985607795"/>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1508982547"/>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607112291"/>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07</w:t>
      </w:r>
      <w:r>
        <w:rPr>
          <w:rFonts w:hint="eastAsia" w:ascii="仿宋" w:hAnsi="仿宋" w:eastAsia="仿宋"/>
          <w:color w:val="000000"/>
          <w:sz w:val="24"/>
        </w:rPr>
        <w:t>月</w:t>
      </w:r>
      <w:r>
        <w:rPr>
          <w:rFonts w:hint="eastAsia" w:ascii="仿宋" w:hAnsi="仿宋" w:eastAsia="仿宋"/>
          <w:color w:val="000000"/>
          <w:sz w:val="24"/>
          <w:lang w:val="en-US" w:eastAsia="zh-CN"/>
        </w:rPr>
        <w:t>14</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14</w:t>
      </w:r>
      <w:r>
        <w:rPr>
          <w:rFonts w:hint="eastAsia" w:ascii="仿宋" w:hAnsi="仿宋" w:eastAsia="仿宋"/>
          <w:sz w:val="24"/>
          <w:szCs w:val="24"/>
        </w:rPr>
        <w:t>日 09:30:00（北京时间）。</w:t>
      </w:r>
    </w:p>
    <w:p>
      <w:pPr>
        <w:pStyle w:val="13"/>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14</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bookmarkStart w:id="13" w:name="OLE_LINK31"/>
      <w:r>
        <w:rPr>
          <w:rFonts w:hint="eastAsia" w:ascii="仿宋" w:hAnsi="仿宋" w:eastAsia="仿宋" w:cs="仿宋_GB2312"/>
          <w:sz w:val="24"/>
        </w:rPr>
        <w:t>杭州市滨江区公共资源交易中心开标室4（杭州市滨江区泰安路200号区文化中心10号门（9号电梯）4楼）；政采云平台（https://www.zcygov.cn/）。</w:t>
      </w:r>
    </w:p>
    <w:bookmarkEnd w:id="13"/>
    <w:p>
      <w:pPr>
        <w:pStyle w:val="13"/>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3"/>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3"/>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w:t>
      </w:r>
      <w:bookmarkStart w:id="14" w:name="OLE_LINK32"/>
      <w:r>
        <w:rPr>
          <w:rFonts w:hint="eastAsia" w:ascii="仿宋" w:hAnsi="仿宋" w:eastAsia="仿宋"/>
          <w:sz w:val="24"/>
        </w:rPr>
        <w:t>（1）需要落实的政府采购政策：包括节约资源、保护环境、支持创新、促进中小企业发展等。详见招标文件的第二部分总则。（2）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bookmarkEnd w:id="14"/>
    <w:p>
      <w:pPr>
        <w:pStyle w:val="27"/>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名    称：</w:t>
      </w:r>
      <w:r>
        <w:rPr>
          <w:rFonts w:hint="eastAsia" w:ascii="仿宋" w:hAnsi="仿宋" w:eastAsia="仿宋" w:cs="仿宋_GB2312"/>
          <w:snapToGrid w:val="0"/>
          <w:sz w:val="24"/>
        </w:rPr>
        <w:t>杭州市滨江区浦沿街道社区卫生服务中心。</w:t>
      </w:r>
    </w:p>
    <w:p>
      <w:pPr>
        <w:spacing w:line="360" w:lineRule="auto"/>
        <w:ind w:firstLine="480"/>
        <w:rPr>
          <w:rFonts w:hint="eastAsia" w:ascii="仿宋" w:hAnsi="仿宋" w:eastAsia="仿宋" w:cs="仿宋_GB2312"/>
          <w:snapToGrid w:val="0"/>
          <w:sz w:val="24"/>
        </w:rPr>
      </w:pPr>
      <w:bookmarkStart w:id="15" w:name="OLE_LINK2"/>
      <w:r>
        <w:rPr>
          <w:rFonts w:ascii="仿宋" w:hAnsi="仿宋" w:eastAsia="仿宋" w:cs="仿宋_GB2312"/>
          <w:snapToGrid w:val="0"/>
          <w:sz w:val="24"/>
        </w:rPr>
        <w:t>地    址：</w:t>
      </w:r>
      <w:bookmarkStart w:id="16" w:name="OLE_LINK41"/>
      <w:r>
        <w:rPr>
          <w:rFonts w:hint="eastAsia" w:ascii="仿宋" w:hAnsi="仿宋" w:eastAsia="仿宋" w:cs="仿宋_GB2312"/>
          <w:snapToGrid w:val="0"/>
          <w:sz w:val="24"/>
        </w:rPr>
        <w:t>杭州市滨江区浦沿街道浦沿路138号。</w:t>
      </w:r>
      <w:bookmarkEnd w:id="16"/>
    </w:p>
    <w:p>
      <w:pPr>
        <w:spacing w:line="360" w:lineRule="auto"/>
        <w:ind w:firstLine="480"/>
        <w:rPr>
          <w:rFonts w:hint="eastAsia"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rPr>
          <w:rFonts w:hint="eastAsia" w:ascii="仿宋" w:hAnsi="仿宋" w:eastAsia="仿宋" w:cs="仿宋_GB2312"/>
          <w:snapToGrid w:val="0"/>
          <w:sz w:val="24"/>
        </w:rPr>
      </w:pPr>
      <w:r>
        <w:rPr>
          <w:rFonts w:hint="eastAsia" w:ascii="仿宋" w:hAnsi="仿宋" w:eastAsia="仿宋" w:cs="仿宋_GB2312"/>
          <w:snapToGrid w:val="0"/>
          <w:sz w:val="24"/>
        </w:rPr>
        <w:t>项目联系人（询问）：</w:t>
      </w:r>
      <w:bookmarkStart w:id="17" w:name="OLE_LINK37"/>
      <w:r>
        <w:rPr>
          <w:rFonts w:hint="eastAsia" w:ascii="仿宋" w:hAnsi="仿宋" w:eastAsia="仿宋" w:cs="仿宋_GB2312"/>
          <w:snapToGrid w:val="0"/>
          <w:sz w:val="24"/>
        </w:rPr>
        <w:t>阮丹文。</w:t>
      </w:r>
    </w:p>
    <w:bookmarkEnd w:id="17"/>
    <w:p>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项目联系方式（询问）</w:t>
      </w:r>
      <w:r>
        <w:rPr>
          <w:rFonts w:hint="eastAsia" w:ascii="仿宋" w:hAnsi="仿宋" w:eastAsia="仿宋" w:cs="仿宋_GB2312"/>
          <w:snapToGrid w:val="0"/>
          <w:sz w:val="24"/>
        </w:rPr>
        <w:t>：</w:t>
      </w:r>
      <w:bookmarkStart w:id="18" w:name="OLE_LINK38"/>
      <w:r>
        <w:rPr>
          <w:rFonts w:hint="eastAsia" w:ascii="仿宋" w:hAnsi="仿宋" w:eastAsia="仿宋" w:cs="仿宋_GB2312"/>
          <w:snapToGrid w:val="0"/>
          <w:sz w:val="24"/>
          <w:lang w:val="en-US" w:eastAsia="zh-CN"/>
        </w:rPr>
        <w:t>0571-</w:t>
      </w:r>
      <w:r>
        <w:rPr>
          <w:rFonts w:hint="eastAsia" w:ascii="仿宋" w:hAnsi="仿宋" w:eastAsia="仿宋" w:cs="仿宋_GB2312"/>
          <w:snapToGrid w:val="0"/>
          <w:sz w:val="24"/>
        </w:rPr>
        <w:t>86616134-8309。</w:t>
      </w:r>
      <w:bookmarkEnd w:id="18"/>
    </w:p>
    <w:p>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质疑联系人：</w:t>
      </w:r>
      <w:bookmarkStart w:id="19" w:name="OLE_LINK39"/>
      <w:r>
        <w:rPr>
          <w:rFonts w:hint="eastAsia" w:ascii="仿宋" w:hAnsi="仿宋" w:eastAsia="仿宋" w:cs="仿宋_GB2312"/>
          <w:snapToGrid w:val="0"/>
          <w:sz w:val="24"/>
        </w:rPr>
        <w:t>周鸿。</w:t>
      </w:r>
      <w:bookmarkEnd w:id="19"/>
    </w:p>
    <w:p>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质疑联系方式：</w:t>
      </w:r>
      <w:bookmarkStart w:id="20" w:name="OLE_LINK40"/>
      <w:r>
        <w:rPr>
          <w:rFonts w:hint="eastAsia" w:ascii="仿宋" w:hAnsi="仿宋" w:eastAsia="仿宋" w:cs="仿宋_GB2312"/>
          <w:snapToGrid w:val="0"/>
          <w:sz w:val="24"/>
        </w:rPr>
        <w:t>0571-86616134 。</w:t>
      </w:r>
      <w:bookmarkEnd w:id="20"/>
    </w:p>
    <w:bookmarkEnd w:id="15"/>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bookmarkStart w:id="21" w:name="OLE_LINK42"/>
      <w:r>
        <w:rPr>
          <w:rFonts w:hint="eastAsia" w:ascii="仿宋" w:hAnsi="仿宋" w:eastAsia="仿宋" w:cs="仿宋_GB2312"/>
          <w:sz w:val="24"/>
        </w:rPr>
        <w:t>杭州市滨江区泰安路200号区文化中心10号门（9号电梯）3楼。</w:t>
      </w:r>
    </w:p>
    <w:bookmarkEnd w:id="21"/>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14:textFill>
            <w14:solidFill>
              <w14:schemeClr w14:val="tx1"/>
            </w14:solidFill>
          </w14:textFill>
        </w:rPr>
        <w:t>汇信</w:t>
      </w:r>
      <w:r>
        <w:rPr>
          <w:rFonts w:ascii="仿宋" w:hAnsi="仿宋" w:eastAsia="仿宋"/>
          <w:color w:val="000000" w:themeColor="text1"/>
          <w:sz w:val="24"/>
          <w14:textFill>
            <w14:solidFill>
              <w14:schemeClr w14:val="tx1"/>
            </w14:solidFill>
          </w14:textFill>
        </w:rPr>
        <w:t>CA 400-888-4636；天谷CA 400-087-8198。</w:t>
      </w:r>
    </w:p>
    <w:p>
      <w:pPr>
        <w:spacing w:line="360" w:lineRule="auto"/>
        <w:ind w:firstLine="480" w:firstLineChars="200"/>
        <w:rPr>
          <w:rFonts w:ascii="仿宋_GB2312" w:hAnsi="仿宋" w:eastAsia="仿宋_GB2312"/>
          <w:sz w:val="24"/>
        </w:rPr>
      </w:pPr>
    </w:p>
    <w:p>
      <w:pPr>
        <w:pStyle w:val="27"/>
        <w:spacing w:line="360" w:lineRule="auto"/>
        <w:ind w:firstLine="420"/>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14:textFill>
            <w14:solidFill>
              <w14:schemeClr w14:val="tx1"/>
            </w14:solidFill>
          </w14:textFill>
        </w:rPr>
        <w:t>第二部分</w:t>
      </w:r>
      <w:bookmarkEnd w:id="8"/>
      <w:r>
        <w:rPr>
          <w:rFonts w:hint="eastAsia" w:ascii="仿宋" w:hAnsi="仿宋" w:eastAsia="仿宋" w:cs="仿宋_GB2312"/>
          <w:b/>
          <w:color w:val="000000" w:themeColor="text1"/>
          <w:sz w:val="36"/>
          <w:szCs w:val="20"/>
          <w14:textFill>
            <w14:solidFill>
              <w14:schemeClr w14:val="tx1"/>
            </w14:solidFill>
          </w14:textFill>
        </w:rPr>
        <w:t>投标人须知</w:t>
      </w:r>
      <w:bookmarkEnd w:id="9"/>
    </w:p>
    <w:p>
      <w:pPr>
        <w:snapToGrid w:val="0"/>
        <w:spacing w:line="360" w:lineRule="auto"/>
        <w:jc w:val="center"/>
        <w:rPr>
          <w:rFonts w:ascii="仿宋" w:hAnsi="仿宋" w:eastAsia="仿宋"/>
          <w:b/>
          <w:color w:val="000000" w:themeColor="text1"/>
          <w:sz w:val="32"/>
          <w:szCs w:val="20"/>
          <w14:textFill>
            <w14:solidFill>
              <w14:schemeClr w14:val="tx1"/>
            </w14:solidFill>
          </w14:textFill>
        </w:rPr>
      </w:pPr>
      <w:r>
        <w:rPr>
          <w:rFonts w:hint="eastAsia" w:ascii="仿宋" w:hAnsi="仿宋" w:eastAsia="仿宋"/>
          <w:b/>
          <w:color w:val="000000" w:themeColor="text1"/>
          <w:sz w:val="32"/>
          <w:szCs w:val="20"/>
          <w14:textFill>
            <w14:solidFill>
              <w14:schemeClr w14:val="tx1"/>
            </w14:solidFill>
          </w14:textFill>
        </w:rPr>
        <w:t>前附表</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14:textFill>
                  <w14:solidFill>
                    <w14:schemeClr w14:val="tx1"/>
                  </w14:solidFill>
                </w14:textFill>
              </w:rPr>
              <w:t>货物类，单一产品或核心产品为：</w:t>
            </w:r>
            <w:r>
              <w:rPr>
                <w:rFonts w:hint="eastAsia" w:ascii="仿宋" w:hAnsi="仿宋" w:eastAsia="仿宋" w:cs="Arial"/>
                <w:color w:val="000000" w:themeColor="text1"/>
                <w:kern w:val="0"/>
                <w:sz w:val="24"/>
                <w:highlight w:val="none"/>
                <w:lang w:val="en-US" w:eastAsia="zh-CN"/>
                <w14:textFill>
                  <w14:solidFill>
                    <w14:schemeClr w14:val="tx1"/>
                  </w14:solidFill>
                </w14:textFill>
              </w:rPr>
              <w:t>台式电脑、</w:t>
            </w:r>
            <w:r>
              <w:rPr>
                <w:rFonts w:hint="eastAsia" w:ascii="仿宋" w:hAnsi="仿宋" w:eastAsia="仿宋" w:cs="Times New Roman"/>
                <w:color w:val="auto"/>
                <w:kern w:val="2"/>
                <w:sz w:val="24"/>
                <w:szCs w:val="28"/>
                <w:highlight w:val="none"/>
                <w:lang w:eastAsia="zh-CN"/>
              </w:rPr>
              <w:t>自助机。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2</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中小企业划分标准所属行业</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购标的1：</w:t>
            </w:r>
            <w:r>
              <w:rPr>
                <w:rFonts w:hint="eastAsia" w:ascii="仿宋" w:hAnsi="仿宋" w:eastAsia="仿宋" w:cs="仿宋"/>
                <w:color w:val="000000" w:themeColor="text1"/>
                <w:sz w:val="24"/>
                <w:szCs w:val="24"/>
                <w:u w:val="single"/>
                <w14:textFill>
                  <w14:solidFill>
                    <w14:schemeClr w14:val="tx1"/>
                  </w14:solidFill>
                </w14:textFill>
              </w:rPr>
              <w:t>台式电脑</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购标的2：</w:t>
            </w:r>
            <w:r>
              <w:rPr>
                <w:rFonts w:hint="eastAsia" w:ascii="仿宋" w:hAnsi="仿宋" w:eastAsia="仿宋" w:cs="仿宋"/>
                <w:kern w:val="0"/>
                <w:sz w:val="24"/>
                <w:szCs w:val="24"/>
                <w:u w:val="single"/>
              </w:rPr>
              <w:t>各类打印机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购标的3：</w:t>
            </w:r>
            <w:r>
              <w:rPr>
                <w:rFonts w:hint="eastAsia" w:ascii="仿宋" w:hAnsi="仿宋" w:eastAsia="仿宋" w:cs="仿宋"/>
                <w:kern w:val="0"/>
                <w:sz w:val="24"/>
                <w:szCs w:val="24"/>
                <w:u w:val="single"/>
              </w:rPr>
              <w:t>UPS群组</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购标的4：</w:t>
            </w:r>
            <w:r>
              <w:rPr>
                <w:rFonts w:hint="eastAsia" w:ascii="仿宋" w:hAnsi="仿宋" w:eastAsia="仿宋" w:cs="仿宋"/>
                <w:kern w:val="0"/>
                <w:sz w:val="24"/>
                <w:szCs w:val="24"/>
                <w:u w:val="single"/>
              </w:rPr>
              <w:t>弱电部分改造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购标的5：</w:t>
            </w:r>
            <w:r>
              <w:rPr>
                <w:rFonts w:hint="eastAsia" w:ascii="仿宋" w:hAnsi="仿宋" w:eastAsia="仿宋" w:cs="仿宋"/>
                <w:kern w:val="0"/>
                <w:sz w:val="24"/>
                <w:szCs w:val="24"/>
                <w:u w:val="single"/>
              </w:rPr>
              <w:t>自助机1</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购标的6：</w:t>
            </w:r>
            <w:r>
              <w:rPr>
                <w:rFonts w:hint="eastAsia" w:ascii="仿宋" w:hAnsi="仿宋" w:eastAsia="仿宋" w:cs="仿宋"/>
                <w:kern w:val="0"/>
                <w:sz w:val="24"/>
                <w:szCs w:val="24"/>
                <w:u w:val="single"/>
              </w:rPr>
              <w:t>自助机2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购标的7：</w:t>
            </w:r>
            <w:r>
              <w:rPr>
                <w:rFonts w:hint="eastAsia" w:ascii="仿宋" w:hAnsi="仿宋" w:eastAsia="仿宋" w:cs="仿宋"/>
                <w:kern w:val="0"/>
                <w:sz w:val="24"/>
                <w:szCs w:val="24"/>
                <w:u w:val="single"/>
              </w:rPr>
              <w:t>广告机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pPr>
              <w:spacing w:line="360" w:lineRule="auto"/>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3</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是否允许采购进口产品</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71772"/>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本项目不允许采购进口产品。</w:t>
            </w:r>
          </w:p>
          <w:p>
            <w:pPr>
              <w:spacing w:line="360"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51901"/>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可以</w:t>
            </w:r>
            <w:r>
              <w:rPr>
                <w:rFonts w:hint="eastAsia" w:ascii="仿宋" w:hAnsi="仿宋" w:eastAsia="仿宋" w:cs="Arial"/>
                <w:color w:val="000000" w:themeColor="text1"/>
                <w:kern w:val="0"/>
                <w:sz w:val="24"/>
                <w:lang w:val="en-US" w:eastAsia="zh-CN"/>
                <w14:textFill>
                  <w14:solidFill>
                    <w14:schemeClr w14:val="tx1"/>
                  </w14:solidFill>
                </w14:textFill>
              </w:rPr>
              <w:t>就</w:t>
            </w:r>
            <w:r>
              <w:rPr>
                <w:rFonts w:hint="eastAsia" w:ascii="仿宋" w:hAnsi="仿宋" w:eastAsia="仿宋" w:cs="Arial"/>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Arial"/>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4</w:t>
            </w:r>
          </w:p>
        </w:tc>
        <w:tc>
          <w:tcPr>
            <w:tcW w:w="1078" w:type="pct"/>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分包</w:t>
            </w:r>
          </w:p>
        </w:tc>
        <w:tc>
          <w:tcPr>
            <w:tcW w:w="3554" w:type="pct"/>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61740"/>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 xml:space="preserve"> A</w:t>
            </w:r>
            <w:r>
              <w:rPr>
                <w:rFonts w:hint="eastAsia" w:ascii="仿宋" w:hAnsi="仿宋" w:eastAsia="仿宋"/>
                <w:color w:val="000000" w:themeColor="text1"/>
                <w:sz w:val="24"/>
                <w14:textFill>
                  <w14:solidFill>
                    <w14:schemeClr w14:val="tx1"/>
                  </w14:solidFill>
                </w14:textFill>
              </w:rPr>
              <w:t>同意将非主体、非关键性的</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设备包装、运输</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工作分包；</w:t>
            </w:r>
          </w:p>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65273"/>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仿宋" w:hAnsi="仿宋" w:eastAsia="MS Gothic" w:cs="Arial"/>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 xml:space="preserve"> B</w:t>
            </w:r>
            <w:r>
              <w:rPr>
                <w:rFonts w:hint="eastAsia" w:ascii="仿宋" w:hAnsi="仿宋" w:eastAsia="仿宋"/>
                <w:color w:val="000000" w:themeColor="text1"/>
                <w:sz w:val="24"/>
                <w14:textFill>
                  <w14:solidFill>
                    <w14:schemeClr w14:val="tx1"/>
                  </w14:solidFill>
                </w14:textFill>
              </w:rPr>
              <w:t>不同意分包。</w:t>
            </w:r>
          </w:p>
          <w:p>
            <w:pPr>
              <w:pStyle w:val="3"/>
              <w:ind w:left="432" w:leftChars="0" w:hanging="432" w:firstLineChars="0"/>
              <w:rPr>
                <w:rFonts w:hint="eastAsia" w:ascii="仿宋_GB2312" w:hAnsi="仿宋"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 w:eastAsia="仿宋" w:cs="Arial"/>
                <w:bCs w:val="0"/>
                <w:color w:val="000000" w:themeColor="text1"/>
                <w:kern w:val="0"/>
                <w:sz w:val="24"/>
                <w:szCs w:val="24"/>
                <w:lang w:val="en-US"/>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5</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51690"/>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47467314"/>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不组织。</w:t>
            </w:r>
          </w:p>
          <w:p>
            <w:pPr>
              <w:spacing w:line="360" w:lineRule="auto"/>
              <w:rPr>
                <w:rFonts w:hint="eastAsia"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54198"/>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r>
              <w:rPr>
                <w:rFonts w:hint="eastAsia" w:ascii="仿宋" w:hAnsi="仿宋" w:eastAsia="仿宋"/>
                <w:color w:val="000000" w:themeColor="text1"/>
                <w:sz w:val="24"/>
                <w14:textFill>
                  <w14:solidFill>
                    <w14:schemeClr w14:val="tx1"/>
                  </w14:solidFill>
                </w14:textFill>
              </w:rPr>
              <w:t>时间：</w:t>
            </w:r>
            <w:r>
              <w:rPr>
                <w:rFonts w:ascii="仿宋" w:hAnsi="仿宋" w:eastAsia="仿宋"/>
                <w:color w:val="000000" w:themeColor="text1"/>
                <w:sz w:val="24"/>
                <w14:textFill>
                  <w14:solidFill>
                    <w14:schemeClr w14:val="tx1"/>
                  </w14:solidFill>
                </w14:textFill>
              </w:rPr>
              <w:t>,地点：</w:t>
            </w:r>
            <w:r>
              <w:rPr>
                <w:rFonts w:hint="eastAsia" w:ascii="仿宋" w:hAnsi="仿宋" w:eastAsia="仿宋"/>
                <w:color w:val="000000" w:themeColor="text1"/>
                <w:sz w:val="24"/>
                <w14:textFill>
                  <w14:solidFill>
                    <w14:schemeClr w14:val="tx1"/>
                  </w14:solidFill>
                </w14:textFill>
              </w:rPr>
              <w:t>，联系人：，联系方式：。</w:t>
            </w:r>
          </w:p>
          <w:p>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14:textFill>
                  <w14:solidFill>
                    <w14:schemeClr w14:val="tx1"/>
                  </w14:solidFill>
                </w14:textFill>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6</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样品提供</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71606"/>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
                  <w:sdtPr>
                    <w:rPr>
                      <w:rFonts w:hint="eastAsia" w:ascii="仿宋" w:hAnsi="仿宋" w:eastAsia="仿宋" w:cs="Arial"/>
                      <w:color w:val="000000" w:themeColor="text1"/>
                      <w:kern w:val="0"/>
                      <w:sz w:val="24"/>
                      <w14:textFill>
                        <w14:solidFill>
                          <w14:schemeClr w14:val="tx1"/>
                        </w14:solidFill>
                      </w14:textFill>
                    </w:rPr>
                    <w:id w:val="147458802"/>
                    <w:showingPlcHdr/>
                  </w:sdtPr>
                  <w:sdtEndPr>
                    <w:rPr>
                      <w:rFonts w:hint="eastAsia" w:ascii="仿宋" w:hAnsi="仿宋" w:eastAsia="仿宋" w:cs="Arial"/>
                      <w:color w:val="000000" w:themeColor="text1"/>
                      <w:kern w:val="0"/>
                      <w:sz w:val="24"/>
                      <w14:textFill>
                        <w14:solidFill>
                          <w14:schemeClr w14:val="tx1"/>
                        </w14:solidFill>
                      </w14:textFill>
                    </w:rPr>
                  </w:sdtEndP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不要求提供。</w:t>
            </w:r>
          </w:p>
          <w:p>
            <w:pPr>
              <w:spacing w:line="360" w:lineRule="auto"/>
              <w:rPr>
                <w:rFonts w:hint="eastAsia" w:ascii="仿宋" w:hAnsi="仿宋" w:eastAsia="仿宋"/>
                <w:color w:val="000000" w:themeColor="text1"/>
                <w:sz w:val="24"/>
                <w:lang w:eastAsia="zh-CN"/>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50994"/>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w:t>
            </w:r>
            <w:r>
              <w:rPr>
                <w:rFonts w:hint="eastAsia" w:ascii="仿宋" w:hAnsi="仿宋" w:eastAsia="仿宋"/>
                <w:color w:val="000000" w:themeColor="text1"/>
                <w:kern w:val="0"/>
                <w:sz w:val="24"/>
                <w14:textFill>
                  <w14:solidFill>
                    <w14:schemeClr w14:val="tx1"/>
                  </w14:solidFill>
                </w14:textFill>
              </w:rPr>
              <w:t>要求</w:t>
            </w:r>
            <w:r>
              <w:rPr>
                <w:rFonts w:hint="eastAsia" w:ascii="仿宋" w:hAnsi="仿宋" w:eastAsia="仿宋"/>
                <w:color w:val="000000" w:themeColor="text1"/>
                <w:sz w:val="24"/>
                <w14:textFill>
                  <w14:solidFill>
                    <w14:schemeClr w14:val="tx1"/>
                  </w14:solidFill>
                </w14:textFill>
              </w:rPr>
              <w:t>提供</w:t>
            </w:r>
            <w:r>
              <w:rPr>
                <w:rFonts w:hint="eastAsia" w:ascii="仿宋" w:hAnsi="仿宋" w:eastAsia="仿宋"/>
                <w:color w:val="000000" w:themeColor="text1"/>
                <w:sz w:val="24"/>
                <w:lang w:eastAsia="zh-CN"/>
                <w14:textFill>
                  <w14:solidFill>
                    <w14:schemeClr w14:val="tx1"/>
                  </w14:solidFill>
                </w14:textFill>
              </w:rPr>
              <w:t>，</w:t>
            </w:r>
          </w:p>
          <w:p>
            <w:pPr>
              <w:spacing w:line="360" w:lineRule="auto"/>
              <w:rPr>
                <w:rFonts w:ascii="仿宋" w:hAnsi="仿宋" w:eastAsia="仿宋"/>
                <w:snapToGrid w:val="0"/>
                <w:color w:val="000000" w:themeColor="text1"/>
                <w:kern w:val="28"/>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（2）样品制作的标准和要求：如上图所述。</w:t>
            </w:r>
          </w:p>
          <w:p>
            <w:pPr>
              <w:spacing w:line="360" w:lineRule="auto"/>
              <w:rPr>
                <w:rFonts w:ascii="仿宋" w:hAnsi="仿宋" w:eastAsia="仿宋"/>
                <w:snapToGrid/>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（3）样品的评审方法以及评审标准：</w:t>
            </w:r>
            <w:r>
              <w:rPr>
                <w:rFonts w:hint="eastAsia" w:ascii="仿宋" w:hAnsi="仿宋" w:eastAsia="仿宋"/>
                <w:snapToGrid/>
                <w:color w:val="000000" w:themeColor="text1"/>
                <w:sz w:val="24"/>
                <w:szCs w:val="24"/>
                <w14:textFill>
                  <w14:solidFill>
                    <w14:schemeClr w14:val="tx1"/>
                  </w14:solidFill>
                </w14:textFill>
              </w:rPr>
              <w:t>详见招标文件第四部分评标办分法。</w:t>
            </w:r>
          </w:p>
          <w:p>
            <w:pPr>
              <w:pStyle w:val="27"/>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）是否需要随样品提交检测报告：</w:t>
            </w:r>
            <w:r>
              <w:rPr>
                <w:rFonts w:hint="eastAsia" w:ascii="MS Gothic" w:hAnsi="MS Gothic" w:cs="Arial"/>
                <w:color w:val="000000" w:themeColor="text1"/>
                <w:kern w:val="0"/>
                <w:sz w:val="24"/>
                <w14:textFill>
                  <w14:solidFill>
                    <w14:schemeClr w14:val="tx1"/>
                  </w14:solidFill>
                </w14:textFill>
              </w:rPr>
              <w:sym w:font="Wingdings 2" w:char="0052"/>
            </w:r>
            <w:r>
              <w:rPr>
                <w:rFonts w:hint="eastAsia" w:ascii="仿宋" w:hAnsi="仿宋" w:eastAsia="仿宋"/>
                <w:color w:val="000000" w:themeColor="text1"/>
                <w:sz w:val="24"/>
                <w14:textFill>
                  <w14:solidFill>
                    <w14:schemeClr w14:val="tx1"/>
                  </w14:solidFill>
                </w14:textFill>
              </w:rPr>
              <w:t>否；</w:t>
            </w:r>
            <w:r>
              <w:rPr>
                <w:rFonts w:hint="eastAsia" w:ascii="MS Mincho" w:hAnsi="MS Mincho" w:eastAsia="MS Mincho" w:cs="MS Mincho"/>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是，检测机构的要求：；检测内容：</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提供样品的时间：</w:t>
            </w:r>
            <w:r>
              <w:rPr>
                <w:rFonts w:hint="eastAsia" w:ascii="仿宋" w:hAnsi="仿宋" w:eastAsia="仿宋"/>
                <w:color w:val="000000" w:themeColor="text1"/>
                <w:kern w:val="0"/>
                <w:sz w:val="24"/>
                <w:lang w:val="zh-CN"/>
                <w14:textFill>
                  <w14:solidFill>
                    <w14:schemeClr w14:val="tx1"/>
                  </w14:solidFill>
                </w14:textFill>
              </w:rPr>
              <w:t>202</w:t>
            </w:r>
            <w:r>
              <w:rPr>
                <w:rFonts w:hint="eastAsia" w:ascii="仿宋" w:hAnsi="仿宋" w:eastAsia="仿宋"/>
                <w:color w:val="000000" w:themeColor="text1"/>
                <w:kern w:val="0"/>
                <w:sz w:val="24"/>
                <w:lang w:val="en-US" w:eastAsia="zh-CN"/>
                <w14:textFill>
                  <w14:solidFill>
                    <w14:schemeClr w14:val="tx1"/>
                  </w14:solidFill>
                </w14:textFill>
              </w:rPr>
              <w:t>5</w:t>
            </w:r>
            <w:r>
              <w:rPr>
                <w:rFonts w:hint="eastAsia" w:ascii="仿宋" w:hAnsi="仿宋" w:eastAsia="仿宋"/>
                <w:color w:val="000000" w:themeColor="text1"/>
                <w:kern w:val="0"/>
                <w:sz w:val="24"/>
                <w:lang w:val="zh-CN"/>
                <w14:textFill>
                  <w14:solidFill>
                    <w14:schemeClr w14:val="tx1"/>
                  </w14:solidFill>
                </w14:textFill>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14:textFill>
                  <w14:solidFill>
                    <w14:schemeClr w14:val="tx1"/>
                  </w14:solidFill>
                </w14:textFill>
              </w:rPr>
              <w:t>9号电梯）4楼）。联系方式：</w:t>
            </w:r>
            <w:r>
              <w:rPr>
                <w:rFonts w:hint="eastAsia" w:ascii="仿宋" w:hAnsi="仿宋" w:eastAsia="仿宋"/>
                <w:snapToGrid w:val="0"/>
                <w:color w:val="000000" w:themeColor="text1"/>
                <w:kern w:val="28"/>
                <w:sz w:val="24"/>
                <w:lang w:val="en-US" w:eastAsia="zh-CN"/>
                <w14:textFill>
                  <w14:solidFill>
                    <w14:schemeClr w14:val="tx1"/>
                  </w14:solidFill>
                </w14:textFill>
              </w:rPr>
              <w:t>傅</w:t>
            </w:r>
            <w:r>
              <w:rPr>
                <w:rFonts w:hint="eastAsia" w:ascii="仿宋" w:hAnsi="仿宋" w:eastAsia="仿宋"/>
                <w:snapToGrid w:val="0"/>
                <w:color w:val="000000" w:themeColor="text1"/>
                <w:kern w:val="28"/>
                <w:sz w:val="24"/>
                <w14:textFill>
                  <w14:solidFill>
                    <w14:schemeClr w14:val="tx1"/>
                  </w14:solidFill>
                </w14:textFill>
              </w:rPr>
              <w:t>工，0571-89521</w:t>
            </w:r>
            <w:r>
              <w:rPr>
                <w:rFonts w:hint="eastAsia" w:ascii="仿宋" w:hAnsi="仿宋" w:eastAsia="仿宋"/>
                <w:snapToGrid w:val="0"/>
                <w:color w:val="000000" w:themeColor="text1"/>
                <w:kern w:val="28"/>
                <w:sz w:val="24"/>
                <w:lang w:val="en-US" w:eastAsia="zh-CN"/>
                <w14:textFill>
                  <w14:solidFill>
                    <w14:schemeClr w14:val="tx1"/>
                  </w14:solidFill>
                </w14:textFill>
              </w:rPr>
              <w:t>371</w:t>
            </w:r>
            <w:r>
              <w:rPr>
                <w:rFonts w:hint="eastAsia" w:ascii="仿宋" w:hAnsi="仿宋" w:eastAsia="仿宋"/>
                <w:snapToGrid w:val="0"/>
                <w:color w:val="000000" w:themeColor="text1"/>
                <w:kern w:val="28"/>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 xml:space="preserve"> (6)采购活动结束后，对于未中标人提供的样品，采购人、采购机构将通知未中标人在规定的时间内取回，逾期未取回的，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采购人、采购机构不负保管义务；对于中标人提供的样品，采购人将进行保管、封存，并作为履约验收的参考。</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7</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59166"/>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szCs w:val="21"/>
                      <w14:textFill>
                        <w14:solidFill>
                          <w14:schemeClr w14:val="tx1"/>
                        </w14:solidFill>
                      </w14:textFill>
                    </w:rPr>
                    <w:id w:val="147472992"/>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不组织。</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szCs w:val="21"/>
                <w14:textFill>
                  <w14:solidFill>
                    <w14:schemeClr w14:val="tx1"/>
                  </w14:solidFill>
                </w14:textFill>
              </w:rPr>
              <w:t xml:space="preserve"> </w:t>
            </w:r>
            <w:sdt>
              <w:sdtPr>
                <w:rPr>
                  <w:rFonts w:hint="eastAsia" w:ascii="仿宋" w:hAnsi="仿宋" w:eastAsia="仿宋" w:cs="Arial"/>
                  <w:color w:val="000000" w:themeColor="text1"/>
                  <w:kern w:val="0"/>
                  <w:sz w:val="24"/>
                  <w:szCs w:val="21"/>
                  <w14:textFill>
                    <w14:solidFill>
                      <w14:schemeClr w14:val="tx1"/>
                    </w14:solidFill>
                  </w14:textFill>
                </w:rPr>
                <w:id w:val="147459143"/>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p>
          <w:p>
            <w:pPr>
              <w:snapToGrid w:val="0"/>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1）在评标时安排每个投标人进行方案讲解演示。每个投标人时间不超过</w:t>
            </w:r>
            <w:r>
              <w:rPr>
                <w:rFonts w:hint="eastAsia" w:ascii="仿宋" w:hAnsi="仿宋" w:eastAsia="仿宋"/>
                <w:color w:val="000000" w:themeColor="text1"/>
                <w:kern w:val="0"/>
                <w:sz w:val="24"/>
                <w14:textFill>
                  <w14:solidFill>
                    <w14:schemeClr w14:val="tx1"/>
                  </w14:solidFill>
                </w14:textFill>
              </w:rPr>
              <w:t>15</w:t>
            </w:r>
            <w:r>
              <w:rPr>
                <w:rFonts w:ascii="仿宋" w:hAnsi="仿宋" w:eastAsia="仿宋"/>
                <w:color w:val="000000" w:themeColor="text1"/>
                <w:kern w:val="0"/>
                <w:sz w:val="24"/>
                <w14:textFill>
                  <w14:solidFill>
                    <w14:schemeClr w14:val="tx1"/>
                  </w14:solidFill>
                </w14:textFill>
              </w:rPr>
              <w:t>分钟，讲解次序以投标文件解密时间先后次序为准，讲解演示人员不超过</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人。讲解演示结束后按要求解答评标委员会提问。</w:t>
            </w:r>
            <w:r>
              <w:rPr>
                <w:rFonts w:ascii="仿宋" w:hAnsi="仿宋" w:eastAsia="仿宋"/>
                <w:b/>
                <w:color w:val="000000" w:themeColor="text1"/>
                <w:kern w:val="0"/>
                <w:sz w:val="24"/>
                <w14:textFill>
                  <w14:solidFill>
                    <w14:schemeClr w14:val="tx1"/>
                  </w14:solidFill>
                </w14:textFill>
              </w:rPr>
              <w:t>交易中心现场</w:t>
            </w:r>
            <w:r>
              <w:rPr>
                <w:rFonts w:hint="eastAsia" w:ascii="仿宋" w:hAnsi="仿宋" w:eastAsia="仿宋"/>
                <w:b/>
                <w:color w:val="000000" w:themeColor="text1"/>
                <w:kern w:val="0"/>
                <w:sz w:val="24"/>
                <w14:textFill>
                  <w14:solidFill>
                    <w14:schemeClr w14:val="tx1"/>
                  </w14:solidFill>
                </w14:textFill>
              </w:rPr>
              <w:t>讲解演示所用电脑等设备由投标人自备。</w:t>
            </w:r>
            <w:r>
              <w:rPr>
                <w:rFonts w:hint="eastAsia" w:ascii="仿宋" w:hAnsi="仿宋" w:eastAsia="仿宋"/>
                <w:color w:val="000000" w:themeColor="text1"/>
                <w:kern w:val="0"/>
                <w:sz w:val="24"/>
                <w14:textFill>
                  <w14:solidFill>
                    <w14:schemeClr w14:val="tx1"/>
                  </w14:solidFill>
                </w14:textFill>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7"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8</w:t>
            </w:r>
          </w:p>
        </w:tc>
        <w:tc>
          <w:tcPr>
            <w:tcW w:w="1078" w:type="pct"/>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（1）资格证明文件：见招标文件第二部分</w:t>
            </w:r>
            <w:r>
              <w:rPr>
                <w:rFonts w:hint="eastAsia" w:ascii="仿宋" w:hAnsi="仿宋" w:eastAsia="仿宋" w:cs="仿宋_GB2312"/>
                <w:color w:val="000000" w:themeColor="text1"/>
                <w:sz w:val="24"/>
                <w14:textFill>
                  <w14:solidFill>
                    <w14:schemeClr w14:val="tx1"/>
                  </w14:solidFill>
                </w14:textFill>
              </w:rPr>
              <w:t>11.1。</w:t>
            </w:r>
          </w:p>
          <w:p>
            <w:pPr>
              <w:spacing w:line="360" w:lineRule="auto"/>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367" w:type="pct"/>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9</w:t>
            </w:r>
          </w:p>
        </w:tc>
        <w:tc>
          <w:tcPr>
            <w:tcW w:w="1078" w:type="pct"/>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节能产品、环境标志产品</w:t>
            </w:r>
          </w:p>
        </w:tc>
        <w:tc>
          <w:tcPr>
            <w:tcW w:w="3554" w:type="pct"/>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14:textFill>
                  <w14:solidFill>
                    <w14:schemeClr w14:val="tx1"/>
                  </w14:solidFill>
                </w14:textFill>
              </w:rPr>
            </w:pPr>
            <w:r>
              <w:rPr>
                <w:rFonts w:hint="eastAsia" w:ascii="仿宋" w:hAnsi="仿宋" w:eastAsia="仿宋" w:cs="Times New Roman"/>
                <w:snapToGrid w:val="0"/>
                <w:color w:val="000000" w:themeColor="text1"/>
                <w:kern w:val="28"/>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lang w:eastAsia="zh-CN"/>
                <w14:textFill>
                  <w14:solidFill>
                    <w14:schemeClr w14:val="tx1"/>
                  </w14:solidFill>
                </w14:textFill>
              </w:rPr>
            </w:pPr>
            <w:sdt>
              <w:sdtPr>
                <w:rPr>
                  <w:rFonts w:hint="eastAsia" w:ascii="仿宋" w:hAnsi="仿宋" w:eastAsia="仿宋" w:cs="Times New Roman"/>
                  <w:snapToGrid w:val="0"/>
                  <w:color w:val="000000" w:themeColor="text1"/>
                  <w:kern w:val="28"/>
                  <w:sz w:val="24"/>
                  <w14:textFill>
                    <w14:solidFill>
                      <w14:schemeClr w14:val="tx1"/>
                    </w14:solidFill>
                  </w14:textFill>
                </w:rPr>
                <w:id w:val="147481391"/>
                <w14:checkbox>
                  <w14:checked w14:val="1"/>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14:textFill>
                    <w14:solidFill>
                      <w14:schemeClr w14:val="tx1"/>
                    </w14:solidFill>
                  </w14:textFill>
                </w:rPr>
              </w:sdtEndPr>
              <w:sdtContent>
                <w:r>
                  <w:rPr>
                    <w:rFonts w:hint="eastAsia" w:ascii="Wingdings" w:hAnsi="Wingdings" w:eastAsia="仿宋" w:cs="Times New Roman"/>
                    <w:snapToGrid w:val="0"/>
                    <w:color w:val="000000" w:themeColor="text1"/>
                    <w:kern w:val="28"/>
                    <w:sz w:val="24"/>
                    <w:szCs w:val="24"/>
                    <w:lang w:val="en-US" w:eastAsia="zh-CN" w:bidi="ar-SA"/>
                    <w14:textFill>
                      <w14:solidFill>
                        <w14:schemeClr w14:val="tx1"/>
                      </w14:solidFill>
                    </w14:textFill>
                  </w:rPr>
                  <w:t>þ</w:t>
                </w:r>
              </w:sdtContent>
            </w:sdt>
            <w:r>
              <w:rPr>
                <w:rFonts w:hint="eastAsia" w:ascii="仿宋" w:hAnsi="仿宋" w:eastAsia="仿宋" w:cs="Times New Roman"/>
                <w:snapToGrid w:val="0"/>
                <w:color w:val="000000" w:themeColor="text1"/>
                <w:kern w:val="28"/>
                <w:sz w:val="24"/>
                <w:lang w:eastAsia="zh-CN"/>
                <w14:textFill>
                  <w14:solidFill>
                    <w14:schemeClr w14:val="tx1"/>
                  </w14:solidFill>
                </w14:textFill>
              </w:rPr>
              <w:t>强制采购。</w:t>
            </w:r>
            <w:r>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t>产品：</w:t>
            </w:r>
            <w:r>
              <w:rPr>
                <w:rFonts w:hint="eastAsia" w:ascii="仿宋" w:hAnsi="仿宋" w:eastAsia="仿宋"/>
                <w:snapToGrid w:val="0"/>
                <w:color w:val="000000" w:themeColor="text1"/>
                <w:kern w:val="28"/>
                <w:sz w:val="24"/>
                <w:highlight w:val="none"/>
                <w14:textFill>
                  <w14:solidFill>
                    <w14:schemeClr w14:val="tx1"/>
                  </w14:solidFill>
                </w14:textFill>
              </w:rPr>
              <w:t>台式电脑、</w:t>
            </w:r>
            <w:bookmarkStart w:id="22" w:name="OLE_LINK33"/>
            <w:r>
              <w:rPr>
                <w:rFonts w:hint="eastAsia" w:ascii="仿宋" w:hAnsi="仿宋" w:eastAsia="仿宋"/>
                <w:snapToGrid w:val="0"/>
                <w:color w:val="000000" w:themeColor="text1"/>
                <w:kern w:val="28"/>
                <w:sz w:val="24"/>
                <w:highlight w:val="none"/>
                <w14:textFill>
                  <w14:solidFill>
                    <w14:schemeClr w14:val="tx1"/>
                  </w14:solidFill>
                </w14:textFill>
              </w:rPr>
              <w:t>A4黑白激光多功能一体机</w:t>
            </w:r>
            <w:bookmarkEnd w:id="22"/>
            <w:r>
              <w:rPr>
                <w:rFonts w:hint="eastAsia" w:ascii="仿宋" w:hAnsi="仿宋" w:eastAsia="仿宋"/>
                <w:snapToGrid w:val="0"/>
                <w:color w:val="000000" w:themeColor="text1"/>
                <w:kern w:val="28"/>
                <w:sz w:val="24"/>
                <w:highlight w:val="none"/>
                <w14:textFill>
                  <w14:solidFill>
                    <w14:schemeClr w14:val="tx1"/>
                  </w14:solidFill>
                </w14:textFill>
              </w:rPr>
              <w:t>、A4黑白激光打印机、</w:t>
            </w:r>
            <w:bookmarkStart w:id="23" w:name="OLE_LINK34"/>
            <w:r>
              <w:rPr>
                <w:rFonts w:hint="eastAsia" w:ascii="仿宋" w:hAnsi="仿宋" w:eastAsia="仿宋"/>
                <w:snapToGrid w:val="0"/>
                <w:color w:val="000000" w:themeColor="text1"/>
                <w:kern w:val="28"/>
                <w:sz w:val="24"/>
                <w:highlight w:val="none"/>
                <w14:textFill>
                  <w14:solidFill>
                    <w14:schemeClr w14:val="tx1"/>
                  </w14:solidFill>
                </w14:textFill>
              </w:rPr>
              <w:t>A4彩色激光打印机</w:t>
            </w:r>
            <w:bookmarkEnd w:id="23"/>
            <w:r>
              <w:rPr>
                <w:rFonts w:hint="eastAsia" w:ascii="仿宋" w:hAnsi="仿宋" w:eastAsia="仿宋"/>
                <w:snapToGrid w:val="0"/>
                <w:color w:val="000000" w:themeColor="text1"/>
                <w:kern w:val="28"/>
                <w:sz w:val="24"/>
                <w:highlight w:val="none"/>
                <w14:textFill>
                  <w14:solidFill>
                    <w14:schemeClr w14:val="tx1"/>
                  </w14:solidFill>
                </w14:textFill>
              </w:rPr>
              <w:t>、</w:t>
            </w:r>
            <w:bookmarkStart w:id="24" w:name="OLE_LINK35"/>
            <w:r>
              <w:rPr>
                <w:rFonts w:hint="eastAsia" w:ascii="仿宋" w:hAnsi="仿宋" w:eastAsia="仿宋"/>
                <w:snapToGrid w:val="0"/>
                <w:color w:val="000000" w:themeColor="text1"/>
                <w:kern w:val="28"/>
                <w:sz w:val="24"/>
                <w:highlight w:val="none"/>
                <w14:textFill>
                  <w14:solidFill>
                    <w14:schemeClr w14:val="tx1"/>
                  </w14:solidFill>
                </w14:textFill>
              </w:rPr>
              <w:t>A4彩色激光多功能一体机</w:t>
            </w:r>
            <w:bookmarkEnd w:id="24"/>
            <w:r>
              <w:rPr>
                <w:rFonts w:hint="eastAsia" w:ascii="仿宋" w:hAnsi="仿宋" w:eastAsia="仿宋"/>
                <w:snapToGrid w:val="0"/>
                <w:color w:val="000000" w:themeColor="text1"/>
                <w:kern w:val="28"/>
                <w:sz w:val="24"/>
                <w:highlight w:val="none"/>
                <w14:textFill>
                  <w14:solidFill>
                    <w14:schemeClr w14:val="tx1"/>
                  </w14:solidFill>
                </w14:textFill>
              </w:rPr>
              <w:t>、</w:t>
            </w:r>
            <w:bookmarkStart w:id="25" w:name="OLE_LINK36"/>
            <w:r>
              <w:rPr>
                <w:rFonts w:hint="eastAsia" w:ascii="仿宋" w:hAnsi="仿宋" w:eastAsia="仿宋"/>
                <w:snapToGrid w:val="0"/>
                <w:color w:val="000000" w:themeColor="text1"/>
                <w:kern w:val="28"/>
                <w:sz w:val="24"/>
                <w:highlight w:val="none"/>
                <w14:textFill>
                  <w14:solidFill>
                    <w14:schemeClr w14:val="tx1"/>
                  </w14:solidFill>
                </w14:textFill>
              </w:rPr>
              <w:t>A3黑白多功能复合机</w:t>
            </w:r>
            <w:bookmarkEnd w:id="25"/>
            <w:r>
              <w:rPr>
                <w:rFonts w:hint="eastAsia" w:ascii="仿宋" w:hAnsi="仿宋" w:eastAsia="仿宋"/>
                <w:snapToGrid w:val="0"/>
                <w:color w:val="000000" w:themeColor="text1"/>
                <w:kern w:val="28"/>
                <w:sz w:val="24"/>
                <w:highlight w:val="none"/>
                <w:lang w:eastAsia="zh-CN"/>
                <w14:textFill>
                  <w14:solidFill>
                    <w14:schemeClr w14:val="tx1"/>
                  </w14:solidFill>
                </w14:textFill>
              </w:rPr>
              <w:t>。</w:t>
            </w:r>
            <w:r>
              <w:rPr>
                <w:rFonts w:hint="eastAsia" w:ascii="仿宋" w:hAnsi="仿宋" w:eastAsia="仿宋"/>
                <w:snapToGrid w:val="0"/>
                <w:color w:val="000000" w:themeColor="text1"/>
                <w:kern w:val="28"/>
                <w:sz w:val="24"/>
                <w:highlight w:val="none"/>
                <w14:textFill>
                  <w14:solidFill>
                    <w14:schemeClr w14:val="tx1"/>
                  </w14:solidFill>
                </w14:textFill>
              </w:rPr>
              <w:t xml:space="preserve"> </w:t>
            </w:r>
            <w:r>
              <w:rPr>
                <w:rFonts w:hint="eastAsia" w:ascii="仿宋" w:hAnsi="仿宋" w:eastAsia="仿宋" w:cs="Times New Roman"/>
                <w:snapToGrid w:val="0"/>
                <w:color w:val="000000" w:themeColor="text1"/>
                <w:kern w:val="28"/>
                <w:sz w:val="24"/>
                <w:highlight w:val="none"/>
                <w:lang w:val="en-US" w:eastAsia="zh-CN"/>
                <w14:textFill>
                  <w14:solidFill>
                    <w14:schemeClr w14:val="tx1"/>
                  </w14:solidFill>
                </w14:textFill>
              </w:rPr>
              <w:t xml:space="preserve">    </w:t>
            </w:r>
          </w:p>
          <w:p>
            <w:pPr>
              <w:spacing w:line="360" w:lineRule="auto"/>
              <w:rPr>
                <w:rFonts w:hint="eastAsia" w:ascii="仿宋" w:hAnsi="仿宋" w:eastAsia="仿宋" w:cs="Times New Roman"/>
                <w:snapToGrid w:val="0"/>
                <w:color w:val="000000" w:themeColor="text1"/>
                <w:kern w:val="28"/>
                <w:sz w:val="24"/>
                <w:lang w:eastAsia="zh-CN"/>
                <w14:textFill>
                  <w14:solidFill>
                    <w14:schemeClr w14:val="tx1"/>
                  </w14:solidFill>
                </w14:textFill>
              </w:rPr>
            </w:pPr>
            <w:r>
              <w:rPr>
                <w:rFonts w:hint="eastAsia" w:ascii="仿宋" w:hAnsi="仿宋" w:eastAsia="仿宋" w:cs="Times New Roman"/>
                <w:snapToGrid w:val="0"/>
                <w:color w:val="000000" w:themeColor="text1"/>
                <w:kern w:val="28"/>
                <w:sz w:val="24"/>
                <w:lang w:eastAsia="zh-CN"/>
                <w14:textFill>
                  <w14:solidFill>
                    <w14:schemeClr w14:val="tx1"/>
                  </w14:solidFill>
                </w14:textFill>
              </w:rPr>
              <w:t>□优先采购节能产品。产品：</w:t>
            </w:r>
          </w:p>
          <w:p>
            <w:pPr>
              <w:spacing w:line="360" w:lineRule="auto"/>
              <w:rPr>
                <w:rFonts w:hint="eastAsia" w:ascii="仿宋" w:hAnsi="仿宋" w:eastAsia="仿宋" w:cs="Times New Roman"/>
                <w:snapToGrid w:val="0"/>
                <w:color w:val="000000" w:themeColor="text1"/>
                <w:kern w:val="28"/>
                <w:sz w:val="24"/>
                <w:lang w:eastAsia="zh-CN"/>
                <w14:textFill>
                  <w14:solidFill>
                    <w14:schemeClr w14:val="tx1"/>
                  </w14:solidFill>
                </w14:textFill>
              </w:rPr>
            </w:pPr>
            <w:r>
              <w:rPr>
                <w:rFonts w:hint="eastAsia" w:ascii="仿宋" w:hAnsi="仿宋" w:eastAsia="仿宋" w:cs="Times New Roman"/>
                <w:snapToGrid w:val="0"/>
                <w:color w:val="000000" w:themeColor="text1"/>
                <w:kern w:val="28"/>
                <w:sz w:val="24"/>
                <w:lang w:eastAsia="zh-CN"/>
                <w14:textFill>
                  <w14:solidFill>
                    <w14:schemeClr w14:val="tx1"/>
                  </w14:solidFill>
                </w14:textFill>
              </w:rPr>
              <w:t>□优先采购环保产品。产品：</w:t>
            </w:r>
            <w:r>
              <w:rPr>
                <w:rFonts w:hint="eastAsia" w:ascii="仿宋" w:hAnsi="仿宋" w:eastAsia="仿宋" w:cs="Times New Roman"/>
                <w:snapToGrid w:val="0"/>
                <w:color w:val="000000" w:themeColor="text1"/>
                <w:kern w:val="28"/>
                <w:sz w:val="24"/>
                <w:lang w:val="zh-CN"/>
                <w14:textFill>
                  <w14:solidFill>
                    <w14:schemeClr w14:val="tx1"/>
                  </w14:solidFill>
                </w14:textFill>
              </w:rPr>
              <w:t>采购清单内的所有产品</w:t>
            </w:r>
            <w:r>
              <w:rPr>
                <w:rFonts w:hint="eastAsia" w:ascii="仿宋" w:hAnsi="仿宋" w:eastAsia="仿宋" w:cs="Times New Roman"/>
                <w:snapToGrid w:val="0"/>
                <w:color w:val="000000" w:themeColor="text1"/>
                <w:kern w:val="28"/>
                <w:sz w:val="24"/>
                <w:lang w:val="en-US" w:eastAsia="zh-CN"/>
                <w14:textFill>
                  <w14:solidFill>
                    <w14:schemeClr w14:val="tx1"/>
                  </w14:solidFill>
                </w14:textFill>
              </w:rPr>
              <w:t xml:space="preserve">    </w:t>
            </w:r>
          </w:p>
          <w:p>
            <w:pPr>
              <w:spacing w:line="360"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snapToGrid w:val="0"/>
                <w:color w:val="000000" w:themeColor="text1"/>
                <w:kern w:val="28"/>
                <w:sz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10</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有关本项目实施所需的所有费用（含税费）均计入报价。</w:t>
            </w:r>
            <w:r>
              <w:rPr>
                <w:rFonts w:hint="eastAsia" w:ascii="仿宋" w:hAnsi="仿宋" w:eastAsia="仿宋"/>
                <w:b/>
                <w:color w:val="000000" w:themeColor="text1"/>
                <w:sz w:val="24"/>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b/>
                <w:color w:val="000000" w:themeColor="text1"/>
                <w:sz w:val="24"/>
                <w14:textFill>
                  <w14:solidFill>
                    <w14:schemeClr w14:val="tx1"/>
                  </w14:solidFill>
                </w14:textFill>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14:textFill>
                  <w14:solidFill>
                    <w14:schemeClr w14:val="tx1"/>
                  </w14:solidFill>
                </w14:textFill>
              </w:rPr>
            </w:pPr>
            <w:r>
              <w:rPr>
                <w:rFonts w:hint="eastAsia" w:ascii="仿宋" w:hAnsi="仿宋" w:eastAsia="仿宋" w:cs="Times New Roman"/>
                <w:b/>
                <w:color w:val="000000" w:themeColor="text1"/>
                <w:sz w:val="24"/>
                <w:lang w:val="zh-CN"/>
                <w14:textFill>
                  <w14:solidFill>
                    <w14:schemeClr w14:val="tx1"/>
                  </w14:solidFill>
                </w14:textFill>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14:textFill>
                  <w14:solidFill>
                    <w14:schemeClr w14:val="tx1"/>
                  </w14:solidFill>
                </w14:textFill>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11</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12</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备份投标文件送达地点和签收人员</w:t>
            </w: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14:textFill>
                  <w14:solidFill>
                    <w14:schemeClr w14:val="tx1"/>
                  </w14:solidFill>
                </w14:textFill>
              </w:rPr>
            </w:pPr>
            <w:r>
              <w:rPr>
                <w:rFonts w:hint="eastAsia" w:ascii="仿宋" w:hAnsi="仿宋" w:eastAsia="仿宋"/>
                <w:color w:val="000000" w:themeColor="text1"/>
                <w:kern w:val="28"/>
                <w:sz w:val="24"/>
                <w14:textFill>
                  <w14:solidFill>
                    <w14:schemeClr w14:val="tx1"/>
                  </w14:solidFill>
                </w14:textFill>
              </w:rPr>
              <w:t>备份投标文件送达地点：</w:t>
            </w:r>
            <w:r>
              <w:rPr>
                <w:rFonts w:hint="eastAsia" w:ascii="仿宋" w:hAnsi="仿宋" w:eastAsia="仿宋" w:cs="仿宋_GB2312"/>
                <w:color w:val="000000" w:themeColor="text1"/>
                <w:sz w:val="24"/>
                <w:u w:val="single"/>
                <w14:textFill>
                  <w14:solidFill>
                    <w14:schemeClr w14:val="tx1"/>
                  </w14:solidFill>
                </w14:textFill>
              </w:rPr>
              <w:t>杭州市滨江区泰安路200号区文化中心10号门（9号电梯）3楼2303室（杭州市滨江区公共资源交易中心）；</w:t>
            </w:r>
            <w:r>
              <w:rPr>
                <w:rFonts w:hint="eastAsia" w:ascii="仿宋" w:hAnsi="仿宋" w:eastAsia="仿宋"/>
                <w:color w:val="000000" w:themeColor="text1"/>
                <w:kern w:val="28"/>
                <w:sz w:val="24"/>
                <w14:textFill>
                  <w14:solidFill>
                    <w14:schemeClr w14:val="tx1"/>
                  </w14:solidFill>
                </w14:textFill>
              </w:rPr>
              <w:t>备份投标文件签收人员：</w:t>
            </w:r>
            <w:r>
              <w:rPr>
                <w:rFonts w:hint="eastAsia" w:ascii="仿宋" w:hAnsi="仿宋" w:eastAsia="仿宋"/>
                <w:color w:val="000000" w:themeColor="text1"/>
                <w:kern w:val="28"/>
                <w:sz w:val="24"/>
                <w:u w:val="single"/>
                <w14:textFill>
                  <w14:solidFill>
                    <w14:schemeClr w14:val="tx1"/>
                  </w14:solidFill>
                </w14:textFill>
              </w:rPr>
              <w:t>现场管理科</w:t>
            </w:r>
            <w:r>
              <w:rPr>
                <w:rFonts w:hint="eastAsia" w:ascii="仿宋" w:hAnsi="仿宋" w:eastAsia="仿宋"/>
                <w:color w:val="000000" w:themeColor="text1"/>
                <w:kern w:val="28"/>
                <w:sz w:val="24"/>
                <w14:textFill>
                  <w14:solidFill>
                    <w14:schemeClr w14:val="tx1"/>
                  </w14:solidFill>
                </w14:textFill>
              </w:rPr>
              <w:t>；联系电话：</w:t>
            </w:r>
            <w:r>
              <w:rPr>
                <w:rFonts w:ascii="仿宋" w:hAnsi="仿宋" w:eastAsia="仿宋"/>
                <w:color w:val="000000" w:themeColor="text1"/>
                <w:sz w:val="24"/>
                <w:u w:val="single"/>
                <w14:textFill>
                  <w14:solidFill>
                    <w14:schemeClr w14:val="tx1"/>
                  </w14:solidFill>
                </w14:textFill>
              </w:rPr>
              <w:t>0571-</w:t>
            </w:r>
            <w:r>
              <w:rPr>
                <w:rFonts w:hint="eastAsia" w:ascii="仿宋" w:hAnsi="仿宋" w:eastAsia="仿宋"/>
                <w:color w:val="000000" w:themeColor="text1"/>
                <w:sz w:val="24"/>
                <w:u w:val="single"/>
                <w14:textFill>
                  <w14:solidFill>
                    <w14:schemeClr w14:val="tx1"/>
                  </w14:solidFill>
                </w14:textFill>
              </w:rPr>
              <w:t>89521</w:t>
            </w:r>
            <w:r>
              <w:rPr>
                <w:rFonts w:hint="eastAsia" w:ascii="仿宋" w:hAnsi="仿宋" w:eastAsia="仿宋"/>
                <w:color w:val="000000" w:themeColor="text1"/>
                <w:sz w:val="24"/>
                <w:u w:val="single"/>
                <w:lang w:val="en-US" w:eastAsia="zh-CN"/>
                <w14:textFill>
                  <w14:solidFill>
                    <w14:schemeClr w14:val="tx1"/>
                  </w14:solidFill>
                </w14:textFill>
              </w:rPr>
              <w:t>371</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13</w:t>
            </w:r>
          </w:p>
        </w:tc>
        <w:tc>
          <w:tcPr>
            <w:tcW w:w="1078"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14:textFill>
                  <w14:solidFill>
                    <w14:schemeClr w14:val="tx1"/>
                  </w14:solidFill>
                </w14:textFill>
              </w:rPr>
            </w:pPr>
            <w:sdt>
              <w:sdtPr>
                <w:rPr>
                  <w:rFonts w:hint="eastAsia" w:cs="Arial" w:asciiTheme="minorEastAsia" w:hAnsiTheme="minorEastAsia" w:eastAsiaTheme="minorEastAsia"/>
                  <w:kern w:val="0"/>
                  <w:sz w:val="24"/>
                </w:rPr>
                <w:id w:val="-1816336663"/>
              </w:sdtPr>
              <w:sdtEndPr>
                <w:rPr>
                  <w:rFonts w:hint="eastAsia" w:ascii="仿宋" w:hAnsi="仿宋" w:eastAsia="仿宋" w:cs="Times New Roman"/>
                  <w:color w:val="000000" w:themeColor="text1"/>
                  <w:kern w:val="28"/>
                  <w:sz w:val="24"/>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7974185"/>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14:textFill>
                  <w14:solidFill>
                    <w14:schemeClr w14:val="tx1"/>
                  </w14:solidFill>
                </w14:textFill>
              </w:rPr>
            </w:pPr>
            <w:sdt>
              <w:sdtPr>
                <w:rPr>
                  <w:rFonts w:hint="eastAsia" w:ascii="仿宋" w:hAnsi="仿宋" w:eastAsia="仿宋"/>
                  <w:color w:val="000000" w:themeColor="text1"/>
                  <w:kern w:val="28"/>
                  <w:sz w:val="24"/>
                  <w14:textFill>
                    <w14:solidFill>
                      <w14:schemeClr w14:val="tx1"/>
                    </w14:solidFill>
                  </w14:textFill>
                </w:rPr>
                <w:id w:val="-232311894"/>
              </w:sdtPr>
              <w:sdtEndPr>
                <w:rPr>
                  <w:rFonts w:hint="eastAsia" w:ascii="仿宋" w:hAnsi="仿宋" w:eastAsia="仿宋"/>
                  <w:color w:val="000000" w:themeColor="text1"/>
                  <w:kern w:val="28"/>
                  <w:sz w:val="24"/>
                  <w14:textFill>
                    <w14:solidFill>
                      <w14:schemeClr w14:val="tx1"/>
                    </w14:solidFill>
                  </w14:textFill>
                </w:rPr>
              </w:sdtEndPr>
              <w:sdtContent>
                <w:sdt>
                  <w:sdtPr>
                    <w:rPr>
                      <w:rFonts w:hint="eastAsia" w:ascii="仿宋" w:hAnsi="仿宋" w:eastAsia="仿宋" w:cs="Arial"/>
                      <w:color w:val="000000" w:themeColor="text1"/>
                      <w:kern w:val="0"/>
                      <w:sz w:val="24"/>
                      <w:szCs w:val="21"/>
                      <w14:textFill>
                        <w14:solidFill>
                          <w14:schemeClr w14:val="tx1"/>
                        </w14:solidFill>
                      </w14:textFill>
                    </w:rPr>
                    <w:id w:val="17974187"/>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s="Times New Roman"/>
                <w:color w:val="000000" w:themeColor="text1"/>
                <w:kern w:val="28"/>
                <w:sz w:val="24"/>
                <w:lang w:val="en" w:eastAsia="zh-CN"/>
                <w14:textFill>
                  <w14:solidFill>
                    <w14:schemeClr w14:val="tx1"/>
                  </w14:solidFill>
                </w14:textFill>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14:textFill>
                  <w14:solidFill>
                    <w14:schemeClr w14:val="tx1"/>
                  </w14:solidFill>
                </w14:textFill>
              </w:rPr>
            </w:pPr>
            <w:r>
              <w:rPr>
                <w:rFonts w:hint="eastAsia" w:ascii="仿宋" w:hAnsi="仿宋" w:eastAsia="仿宋" w:cs="Times New Roman"/>
                <w:color w:val="000000" w:themeColor="text1"/>
                <w:kern w:val="28"/>
                <w:sz w:val="24"/>
                <w:lang w:val="en" w:eastAsia="zh-CN"/>
                <w14:textFill>
                  <w14:solidFill>
                    <w14:schemeClr w14:val="tx1"/>
                  </w14:solidFill>
                </w14:textFill>
              </w:rPr>
              <w:t>本项目推荐的中标候选人数量：</w:t>
            </w:r>
            <w:r>
              <w:rPr>
                <w:rFonts w:hint="eastAsia" w:ascii="仿宋" w:hAnsi="仿宋" w:eastAsia="仿宋" w:cs="Times New Roman"/>
                <w:color w:val="000000" w:themeColor="text1"/>
                <w:kern w:val="28"/>
                <w:sz w:val="24"/>
                <w:u w:val="single"/>
                <w:lang w:val="en-US" w:eastAsia="zh-CN"/>
                <w14:textFill>
                  <w14:solidFill>
                    <w14:schemeClr w14:val="tx1"/>
                  </w14:solidFill>
                </w14:textFill>
              </w:rPr>
              <w:t xml:space="preserve">  1  </w:t>
            </w:r>
            <w:r>
              <w:rPr>
                <w:rFonts w:hint="eastAsia" w:ascii="仿宋" w:hAnsi="仿宋" w:eastAsia="仿宋" w:cs="Times New Roman"/>
                <w:color w:val="000000" w:themeColor="text1"/>
                <w:kern w:val="28"/>
                <w:sz w:val="24"/>
                <w:lang w:val="en"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14</w:t>
            </w:r>
          </w:p>
        </w:tc>
        <w:tc>
          <w:tcPr>
            <w:tcW w:w="10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代理费用收取方式及标准</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14:textFill>
                  <w14:solidFill>
                    <w14:schemeClr w14:val="tx1"/>
                  </w14:solidFill>
                </w14:textFill>
              </w:rPr>
            </w:pPr>
            <w:r>
              <w:rPr>
                <w:rFonts w:hint="eastAsia" w:ascii="仿宋" w:hAnsi="仿宋" w:eastAsia="仿宋" w:cs="Times New Roman"/>
                <w:color w:val="000000" w:themeColor="text1"/>
                <w:kern w:val="28"/>
                <w:sz w:val="24"/>
                <w:lang w:val="en-US" w:eastAsia="zh-CN"/>
                <w14:textFill>
                  <w14:solidFill>
                    <w14:schemeClr w14:val="tx1"/>
                  </w14:solidFill>
                </w14:textFill>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26" w:name="第三部分"/>
      <w:bookmarkStart w:id="27"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28" w:name="_Hlt74714665"/>
      <w:bookmarkEnd w:id="28"/>
      <w:bookmarkStart w:id="29" w:name="_Hlt74730208"/>
      <w:bookmarkEnd w:id="29"/>
      <w:bookmarkStart w:id="30" w:name="_Hlt74730295"/>
      <w:bookmarkEnd w:id="30"/>
      <w:bookmarkStart w:id="31" w:name="_Toc91899872"/>
      <w:bookmarkEnd w:id="31"/>
      <w:bookmarkStart w:id="32" w:name="_Hlt74730112"/>
      <w:bookmarkEnd w:id="32"/>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14:textFill>
            <w14:solidFill>
              <w14:schemeClr w14:val="tx1"/>
            </w14:solidFill>
          </w14:textFill>
        </w:rPr>
        <w:t>对小型和微型企业的投标报价给予10%-20</w:t>
      </w:r>
      <w:r>
        <w:rPr>
          <w:rFonts w:ascii="仿宋" w:hAnsi="仿宋" w:eastAsia="仿宋"/>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14:textFill>
            <w14:solidFill>
              <w14:schemeClr w14:val="tx1"/>
            </w14:solidFill>
          </w14:textFill>
        </w:rPr>
        <w:t>政府</w:t>
      </w:r>
      <w:r>
        <w:rPr>
          <w:rFonts w:ascii="仿宋" w:hAnsi="仿宋" w:eastAsia="仿宋"/>
          <w:color w:val="000000" w:themeColor="text1"/>
          <w:sz w:val="24"/>
          <w14:textFill>
            <w14:solidFill>
              <w14:schemeClr w14:val="tx1"/>
            </w14:solidFill>
          </w14:textFill>
        </w:rPr>
        <w:t>采购</w:t>
      </w:r>
      <w:r>
        <w:rPr>
          <w:rFonts w:hint="eastAsia" w:ascii="仿宋" w:hAnsi="仿宋" w:eastAsia="仿宋"/>
          <w:color w:val="000000" w:themeColor="text1"/>
          <w:sz w:val="24"/>
          <w14:textFill>
            <w14:solidFill>
              <w14:schemeClr w14:val="tx1"/>
            </w14:solidFill>
          </w14:textFill>
        </w:rPr>
        <w:t>货物或服务</w:t>
      </w:r>
      <w:r>
        <w:rPr>
          <w:rFonts w:ascii="仿宋" w:hAnsi="仿宋" w:eastAsia="仿宋"/>
          <w:color w:val="000000" w:themeColor="text1"/>
          <w:sz w:val="24"/>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14:textFill>
            <w14:solidFill>
              <w14:schemeClr w14:val="tx1"/>
            </w14:solidFill>
          </w14:textFill>
        </w:rPr>
        <w:t>4%-6</w:t>
      </w:r>
      <w:r>
        <w:rPr>
          <w:rFonts w:ascii="仿宋" w:hAnsi="仿宋" w:eastAsia="仿宋"/>
          <w:color w:val="000000" w:themeColor="text1"/>
          <w:sz w:val="24"/>
          <w14:textFill>
            <w14:solidFill>
              <w14:schemeClr w14:val="tx1"/>
            </w14:solidFill>
          </w14:textFill>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13"/>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7"/>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7"/>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14:textFill>
            <w14:solidFill>
              <w14:schemeClr w14:val="tx1"/>
            </w14:solidFill>
          </w14:textFill>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1"/>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33" w:name="_Hlt68057669"/>
      <w:bookmarkEnd w:id="33"/>
      <w:bookmarkStart w:id="34" w:name="_Hlt74729768"/>
      <w:bookmarkEnd w:id="34"/>
      <w:bookmarkStart w:id="35" w:name="_Hlt75236290"/>
      <w:bookmarkEnd w:id="35"/>
      <w:bookmarkStart w:id="36" w:name="_Hlt68072990"/>
      <w:bookmarkEnd w:id="36"/>
      <w:bookmarkStart w:id="37" w:name="_Hlt74707468"/>
      <w:bookmarkEnd w:id="37"/>
      <w:bookmarkStart w:id="38" w:name="_Toc91899879"/>
      <w:r>
        <w:rPr>
          <w:rFonts w:hint="eastAsia" w:ascii="仿宋" w:hAnsi="仿宋" w:eastAsia="仿宋" w:cs="仿宋_GB2312"/>
          <w:b/>
          <w:color w:val="000000"/>
          <w:sz w:val="32"/>
          <w:szCs w:val="20"/>
        </w:rPr>
        <w:t>二、招标文件</w:t>
      </w:r>
      <w:bookmarkEnd w:id="38"/>
      <w:r>
        <w:rPr>
          <w:rFonts w:hint="eastAsia" w:ascii="仿宋" w:hAnsi="仿宋" w:eastAsia="仿宋" w:cs="仿宋_GB2312"/>
          <w:b/>
          <w:color w:val="000000"/>
          <w:sz w:val="32"/>
          <w:szCs w:val="20"/>
        </w:rPr>
        <w:t>的构成、澄清、修改</w:t>
      </w:r>
    </w:p>
    <w:p>
      <w:pPr>
        <w:pStyle w:val="27"/>
        <w:spacing w:line="360" w:lineRule="auto"/>
        <w:rPr>
          <w:rFonts w:ascii="仿宋" w:hAnsi="仿宋" w:eastAsia="仿宋" w:cs="仿宋_GB2312"/>
          <w:b/>
          <w:color w:val="000000"/>
          <w:sz w:val="24"/>
          <w:szCs w:val="24"/>
        </w:rPr>
      </w:pPr>
      <w:bookmarkStart w:id="39" w:name="_Toc91899880"/>
      <w:bookmarkStart w:id="40" w:name="_Hlt74730307"/>
      <w:r>
        <w:rPr>
          <w:rFonts w:hint="eastAsia" w:ascii="仿宋" w:hAnsi="仿宋" w:eastAsia="仿宋" w:cs="仿宋_GB2312"/>
          <w:b/>
          <w:color w:val="000000"/>
          <w:sz w:val="24"/>
          <w:szCs w:val="24"/>
        </w:rPr>
        <w:t>5．招标文件的构成</w:t>
      </w:r>
      <w:bookmarkEnd w:id="39"/>
    </w:p>
    <w:bookmarkEnd w:id="40"/>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1"/>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41" w:name="_Hlt75236011"/>
      <w:bookmarkEnd w:id="41"/>
      <w:bookmarkStart w:id="42" w:name="_Toc91899884"/>
      <w:r>
        <w:rPr>
          <w:rFonts w:hint="eastAsia" w:ascii="仿宋" w:hAnsi="仿宋" w:eastAsia="仿宋" w:cs="仿宋_GB2312"/>
          <w:b/>
          <w:color w:val="000000"/>
          <w:sz w:val="30"/>
          <w:szCs w:val="20"/>
        </w:rPr>
        <w:t>三、投标</w:t>
      </w:r>
      <w:bookmarkEnd w:id="42"/>
    </w:p>
    <w:p>
      <w:pPr>
        <w:pStyle w:val="27"/>
        <w:spacing w:line="360" w:lineRule="auto"/>
        <w:rPr>
          <w:rFonts w:ascii="仿宋" w:hAnsi="仿宋" w:eastAsia="仿宋" w:cs="仿宋_GB2312"/>
          <w:b/>
          <w:color w:val="000000"/>
          <w:sz w:val="24"/>
          <w:szCs w:val="24"/>
        </w:rPr>
      </w:pPr>
      <w:bookmarkStart w:id="43" w:name="_Toc86216991"/>
      <w:bookmarkStart w:id="44"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7"/>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7"/>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3"/>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45" w:name="_Hlk101259339"/>
      <w:r>
        <w:rPr>
          <w:rFonts w:hint="eastAsia" w:ascii="仿宋" w:hAnsi="仿宋" w:eastAsia="仿宋" w:cs="仿宋_GB2312"/>
          <w:sz w:val="24"/>
        </w:rPr>
        <w:t>联合协议</w:t>
      </w:r>
      <w:bookmarkStart w:id="46" w:name="_Hlk101257010"/>
      <w:r>
        <w:rPr>
          <w:rFonts w:hint="eastAsia" w:ascii="仿宋" w:hAnsi="仿宋" w:eastAsia="仿宋" w:cs="仿宋_GB2312"/>
          <w:sz w:val="24"/>
        </w:rPr>
        <w:t>（如果有)</w:t>
      </w:r>
      <w:bookmarkEnd w:id="45"/>
      <w:bookmarkEnd w:id="46"/>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8"/>
        <w:snapToGrid w:val="0"/>
        <w:spacing w:before="0"/>
        <w:ind w:firstLine="0" w:firstLineChars="0"/>
        <w:outlineLvl w:val="0"/>
        <w:rPr>
          <w:rFonts w:ascii="仿宋" w:hAnsi="仿宋" w:eastAsia="仿宋" w:cs="仿宋_GB2312"/>
          <w:b/>
          <w:color w:val="000000"/>
          <w:szCs w:val="24"/>
        </w:rPr>
      </w:pPr>
      <w:bookmarkStart w:id="4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47"/>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7"/>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43"/>
    <w:bookmarkEnd w:id="44"/>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14"/>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left="0" w:leftChars="0" w:firstLine="0" w:firstLineChars="0"/>
        <w:rPr>
          <w:rFonts w:ascii="仿宋" w:hAnsi="仿宋" w:eastAsia="仿宋" w:cs="仿宋_GB2312"/>
          <w:b/>
          <w:color w:val="000000"/>
          <w:sz w:val="32"/>
        </w:rPr>
      </w:pPr>
      <w:bookmarkStart w:id="48" w:name="_Toc91899897"/>
    </w:p>
    <w:p>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48"/>
      <w:r>
        <w:rPr>
          <w:rFonts w:hint="eastAsia" w:ascii="仿宋" w:hAnsi="仿宋" w:eastAsia="仿宋" w:cs="仿宋_GB2312"/>
          <w:b/>
          <w:color w:val="000000"/>
          <w:sz w:val="32"/>
        </w:rPr>
        <w:t>、资格审查与信用信息查询</w:t>
      </w:r>
    </w:p>
    <w:p>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8"/>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49" w:name="_Hlt75236101"/>
      <w:bookmarkEnd w:id="49"/>
      <w:bookmarkStart w:id="50" w:name="_Toc91899902"/>
      <w:r>
        <w:rPr>
          <w:rFonts w:hint="eastAsia" w:ascii="仿宋" w:hAnsi="仿宋" w:eastAsia="仿宋" w:cs="仿宋_GB2312"/>
          <w:b/>
          <w:color w:val="000000"/>
          <w:sz w:val="36"/>
          <w:szCs w:val="36"/>
        </w:rPr>
        <w:t>五、评标</w:t>
      </w:r>
      <w:bookmarkEnd w:id="50"/>
    </w:p>
    <w:p>
      <w:pPr>
        <w:spacing w:line="360" w:lineRule="auto"/>
        <w:rPr>
          <w:rFonts w:ascii="仿宋" w:hAnsi="仿宋" w:eastAsia="仿宋" w:cs="仿宋_GB2312"/>
          <w:b/>
          <w:color w:val="000000"/>
          <w:sz w:val="24"/>
        </w:rPr>
      </w:pPr>
      <w:bookmarkStart w:id="51"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1"/>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14:textFill>
            <w14:solidFill>
              <w14:schemeClr w14:val="tx1"/>
            </w14:solidFill>
          </w14:textFill>
        </w:rPr>
        <w:t>供应商</w:t>
      </w:r>
      <w:r>
        <w:rPr>
          <w:rFonts w:ascii="仿宋" w:hAnsi="仿宋" w:eastAsia="仿宋"/>
          <w:snapToGrid w:val="0"/>
          <w:color w:val="000000" w:themeColor="text1"/>
          <w:kern w:val="28"/>
          <w:sz w:val="24"/>
          <w14:textFill>
            <w14:solidFill>
              <w14:schemeClr w14:val="tx1"/>
            </w14:solidFill>
          </w14:textFill>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14"/>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3"/>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14"/>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1"/>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26"/>
    <w:bookmarkEnd w:id="27"/>
    <w:p>
      <w:pPr>
        <w:numPr>
          <w:ilvl w:val="0"/>
          <w:numId w:val="2"/>
        </w:numPr>
        <w:spacing w:line="360" w:lineRule="auto"/>
        <w:jc w:val="center"/>
        <w:outlineLvl w:val="0"/>
        <w:rPr>
          <w:rFonts w:hint="eastAsia" w:ascii="仿宋" w:hAnsi="仿宋" w:eastAsia="仿宋" w:cs="仿宋_GB2312"/>
          <w:b/>
          <w:color w:val="000000"/>
          <w:sz w:val="36"/>
          <w:szCs w:val="36"/>
        </w:rPr>
      </w:pPr>
      <w:bookmarkStart w:id="52" w:name="_Toc4460"/>
      <w:bookmarkStart w:id="53" w:name="_Toc302396120"/>
      <w:bookmarkStart w:id="54"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snapToGrid w:val="0"/>
        <w:spacing w:line="360" w:lineRule="auto"/>
        <w:jc w:val="left"/>
        <w:outlineLvl w:val="1"/>
        <w:rPr>
          <w:rFonts w:hint="eastAsia" w:ascii="仿宋" w:hAnsi="仿宋" w:eastAsia="仿宋"/>
          <w:b/>
          <w:color w:val="000000"/>
          <w:sz w:val="24"/>
        </w:rPr>
      </w:pPr>
      <w:bookmarkStart w:id="55" w:name="_Toc5190"/>
      <w:bookmarkStart w:id="56" w:name="_Hlk127172301"/>
    </w:p>
    <w:p>
      <w:pPr>
        <w:snapToGrid w:val="0"/>
        <w:spacing w:line="360" w:lineRule="auto"/>
        <w:jc w:val="left"/>
        <w:outlineLvl w:val="1"/>
        <w:rPr>
          <w:rFonts w:hint="eastAsia" w:ascii="仿宋" w:hAnsi="仿宋" w:eastAsia="仿宋"/>
          <w:b/>
          <w:color w:val="000000"/>
          <w:sz w:val="24"/>
        </w:rPr>
      </w:pPr>
      <w:r>
        <w:rPr>
          <w:rFonts w:hint="eastAsia" w:ascii="仿宋" w:hAnsi="仿宋" w:eastAsia="仿宋"/>
          <w:b/>
          <w:color w:val="000000"/>
          <w:sz w:val="24"/>
        </w:rPr>
        <w:t>1.项目背景及建设内容</w:t>
      </w:r>
    </w:p>
    <w:p>
      <w:pPr>
        <w:spacing w:line="360" w:lineRule="auto"/>
        <w:ind w:firstLine="480" w:firstLineChars="200"/>
        <w:rPr>
          <w:rFonts w:hint="eastAsia" w:ascii="仿宋" w:hAnsi="仿宋" w:eastAsia="仿宋" w:cs="仿宋"/>
          <w:sz w:val="24"/>
        </w:rPr>
      </w:pPr>
      <w:r>
        <w:rPr>
          <w:rFonts w:hint="eastAsia" w:ascii="仿宋" w:hAnsi="仿宋" w:eastAsia="仿宋"/>
          <w:sz w:val="24"/>
          <w:szCs w:val="28"/>
        </w:rPr>
        <w:t>本项目为杭州市滨江区浦沿街道社区卫生服务中心2025年医疗信息化设施设备采购项目，</w:t>
      </w:r>
      <w:r>
        <w:rPr>
          <w:rFonts w:hint="eastAsia" w:ascii="仿宋" w:hAnsi="仿宋" w:eastAsia="仿宋" w:cs="仿宋"/>
          <w:sz w:val="24"/>
        </w:rPr>
        <w:t>为满足本院医疗办公需求，现需增补医疗信息化相关设施设备。</w:t>
      </w:r>
    </w:p>
    <w:bookmarkEnd w:id="55"/>
    <w:p>
      <w:pPr>
        <w:snapToGrid w:val="0"/>
        <w:spacing w:line="360" w:lineRule="auto"/>
        <w:jc w:val="left"/>
        <w:outlineLvl w:val="1"/>
        <w:rPr>
          <w:rFonts w:hint="eastAsia" w:ascii="仿宋" w:hAnsi="仿宋" w:eastAsia="仿宋"/>
          <w:b/>
          <w:color w:val="000000"/>
          <w:sz w:val="24"/>
        </w:rPr>
      </w:pPr>
      <w:r>
        <w:rPr>
          <w:rFonts w:hint="eastAsia" w:ascii="仿宋" w:hAnsi="仿宋" w:eastAsia="仿宋"/>
          <w:b/>
          <w:color w:val="000000"/>
          <w:sz w:val="24"/>
        </w:rPr>
        <w:t>2.采购总清单</w:t>
      </w:r>
    </w:p>
    <w:tbl>
      <w:tblPr>
        <w:tblStyle w:val="5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309"/>
        <w:gridCol w:w="236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b/>
                <w:bCs/>
                <w:color w:val="000000"/>
                <w:kern w:val="0"/>
                <w:sz w:val="24"/>
              </w:rPr>
              <w:t>序号</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b/>
                <w:bCs/>
                <w:color w:val="000000"/>
                <w:kern w:val="0"/>
                <w:sz w:val="24"/>
                <w:highlight w:val="none"/>
                <w:lang w:val="en-US" w:eastAsia="zh-CN"/>
              </w:rPr>
              <w:t>产品</w:t>
            </w:r>
            <w:r>
              <w:rPr>
                <w:rFonts w:hint="eastAsia" w:ascii="仿宋" w:hAnsi="仿宋" w:eastAsia="仿宋" w:cs="宋体"/>
                <w:b/>
                <w:bCs/>
                <w:color w:val="000000"/>
                <w:kern w:val="0"/>
                <w:sz w:val="24"/>
                <w:highlight w:val="none"/>
              </w:rPr>
              <w:t>名称</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b/>
                <w:bCs/>
                <w:color w:val="000000"/>
                <w:kern w:val="0"/>
                <w:sz w:val="24"/>
              </w:rPr>
              <w:t>数量</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b/>
                <w:bCs/>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bookmarkStart w:id="57" w:name="_Hlk195812742"/>
            <w:r>
              <w:rPr>
                <w:rFonts w:hint="eastAsia" w:ascii="仿宋" w:hAnsi="仿宋" w:eastAsia="仿宋" w:cs="宋体"/>
                <w:color w:val="000000"/>
                <w:kern w:val="0"/>
                <w:sz w:val="24"/>
              </w:rPr>
              <w:t>1</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台式电脑</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100</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2</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各类打印机</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100</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3</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UPS群组</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4</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弱电部分改造</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5</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自助机1</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6</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自助机2</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7</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广告机</w:t>
            </w:r>
          </w:p>
        </w:tc>
        <w:tc>
          <w:tcPr>
            <w:tcW w:w="23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cs="宋体"/>
                <w:color w:val="000000"/>
                <w:kern w:val="0"/>
                <w:sz w:val="24"/>
              </w:rPr>
              <w:t>台</w:t>
            </w:r>
          </w:p>
        </w:tc>
      </w:tr>
      <w:bookmarkEnd w:id="57"/>
    </w:tbl>
    <w:p>
      <w:pPr>
        <w:ind w:firstLine="420"/>
        <w:rPr>
          <w:rFonts w:hint="eastAsia" w:ascii="仿宋" w:hAnsi="仿宋" w:eastAsia="仿宋"/>
        </w:rPr>
      </w:pPr>
    </w:p>
    <w:p>
      <w:pPr>
        <w:snapToGrid w:val="0"/>
        <w:spacing w:line="360" w:lineRule="auto"/>
        <w:jc w:val="left"/>
        <w:outlineLvl w:val="1"/>
        <w:rPr>
          <w:rFonts w:hint="eastAsia" w:ascii="仿宋" w:hAnsi="仿宋" w:eastAsia="仿宋"/>
          <w:b/>
          <w:color w:val="000000"/>
          <w:sz w:val="24"/>
        </w:rPr>
      </w:pPr>
      <w:bookmarkStart w:id="58" w:name="_Toc27998"/>
      <w:r>
        <w:rPr>
          <w:rFonts w:hint="eastAsia" w:ascii="仿宋" w:hAnsi="仿宋" w:eastAsia="仿宋"/>
          <w:b/>
          <w:color w:val="000000"/>
          <w:sz w:val="24"/>
        </w:rPr>
        <w:t>3.项目采购清单及配置要求</w:t>
      </w:r>
      <w:bookmarkEnd w:id="58"/>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3.1台式电脑</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CPU:单颗CPU 采用国产处理器</w:t>
      </w:r>
      <w:r>
        <w:rPr>
          <w:rFonts w:hint="eastAsia" w:ascii="仿宋" w:hAnsi="仿宋" w:eastAsia="仿宋"/>
          <w:sz w:val="24"/>
          <w:szCs w:val="28"/>
          <w:highlight w:val="none"/>
          <w:lang w:eastAsia="zh-CN"/>
        </w:rPr>
        <w:t>，</w:t>
      </w:r>
      <w:r>
        <w:rPr>
          <w:rFonts w:hint="eastAsia" w:ascii="仿宋" w:hAnsi="仿宋" w:eastAsia="仿宋"/>
          <w:sz w:val="24"/>
          <w:szCs w:val="28"/>
          <w:highlight w:val="none"/>
        </w:rPr>
        <w:t>主频≥3.0GHz,核心数≥8 核线程数≥16；</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内存:16g及以上；</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硬盘:固态256G+机械1TB及以上；</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显卡:独立显卡，显存2Gb及以上；</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显示器：23.8英寸显示器及以上；</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其他：含键鼠；</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支持防蓝光模式，蓝光加权辐射亮度比应≤0.000959W/(·cd·sr)；</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五年质保，单台均含正版国产操作系统授权。</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提供的产品在满足国产化要求的前提下，同时须确保能运行滨江区基层卫生信息系统，适配挂号，结算，打印处方等各个运行环节。供应商须提供确保运行承诺函。</w:t>
      </w:r>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3.2各类打印机</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3.2.1、A4黑白激光多功能一体机：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打印速度：33ppm；处理器：800MHz及以上；内存：512MB及以上；支持双面打印；复印速度：≤33cpm（A4）；连续复印页数：1-99页；缩放率：25%-400%；适配国产化操作系统。数量6台。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3.2.2、A4黑白激光打印机：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打印速度：30页/分钟；处理器：266MHz及以上；内存32MB及以上；支持双面打印；适配国产化操作系统。数量40台。</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提供的产品在满足国产化要求的前提下，同时须确保能适配滨江区基层卫生信息系统，满足处方和病历打印需求。</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3.2.3、A4彩色激光打印机：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打印速度：33页/分钟；CPU：双核1GHz及以上；内存：1GB及以上；支持自动双面打印。适配国产化操作系统。数量2台。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3.2.4、A4彩色激光多功能一体机：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打印速度：30页/分钟；处理器：四核1.2GHz及以上；内存：2GB及以上；支持双面打印；显示屏：≥4.3英寸彩色触摸屏；复印速度：33ppm；缩放率：25%-400%。适配国产化操作系统。数量2台。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3.2.5、A3黑白多功能复合机：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打印速度：25ppm；处理器主频：800MHz及以上；内存：4GB及以上；面板：≥7英寸彩色触摸屏；复印速度：25ppm；复印比例：25%-400%；出纸容量：≥250页。适配国产化操作系统。数量1台。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3.2.6、A3彩色多功能复合机：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打印速度：24ppm；处理器主频：1296MHz双核及以上；内存4GB；面板：7inch触摸屏；复印速度：25ppm；复印比列：25%-400%。适配国产化操作系统。数量1台。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3.2.7、条码打印机：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打印方式：热转印及热敏；打印速度：102mm/s；分辨率：300dpi；打印宽度：108mm；进纸宽度：118mm；条形码：一维码、二维码；适配国产化操作系统。数量5台。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3.2.8、A5幅面条码打印机：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方式：热转印及热敏；分辨率：203dpi；打印速度：152.4mm/s；打印宽度：128mm；进纸宽度：150mm；条形码：一维码、二维码；纸卷外径：127mm。提供的产品在满足国产化要求的前提下，同时须确保能适配滨江区基层卫生信息系统，满足处方和病历打印需求。数量30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3.2.9、挂号小票机：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打印方式：行式热敏；打印速度：300mm/s；分辨率：203DPI；纸张类型：连续纸、标记纸；纸张厚度：0.065-0.09mm。数量10台。</w:t>
      </w:r>
    </w:p>
    <w:p>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3.2.10、健康证彩色打印机：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类型：桌面彩色证件卡打印机；打印技术：直热式热升华打印，支持单/双面打印；打印分辨率： YMC：300DPIx300DPI、300DPIx600DPI，K：300DPIx300DPI、300DPIx600DPI、300DPIx1200DPI；打印速度：黑白≥1000CPH、彩色≥220CPH ；打印规格：证件卡厚度0.25-1.27mm；色带容量：一卷色带可打印500张单面卡片（YMCKO）；进卡盒容量：100张@0.76mm，最大支持200张@0.76mm；入卡方式：自动入卡器、手动单张进卡；接口类型：USB2.0，以太网接口、USB Hub，支持外挂设备；显示屏：中文LCD显示屏；智能卡读写：支持内置或外置二合一接触式和非接触式卡（RFID）读写模块 (ISO 14443A &amp; B, ISO 15693)；支持系统：适配国产麒麟，统信等系统；其它要求：国产品牌。提供的产品在满足国产化要求的前提下，同时须确保能适配滨江区基层卫生信息系统，满足健康证打印需求。数量3台。</w:t>
      </w:r>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 xml:space="preserve">3.3 </w:t>
      </w:r>
      <w:r>
        <w:rPr>
          <w:rFonts w:ascii="仿宋" w:hAnsi="仿宋" w:eastAsia="仿宋"/>
          <w:b/>
          <w:sz w:val="24"/>
        </w:rPr>
        <w:t>UPS</w:t>
      </w:r>
      <w:r>
        <w:rPr>
          <w:rFonts w:hint="eastAsia" w:ascii="仿宋" w:hAnsi="仿宋" w:eastAsia="仿宋"/>
          <w:b/>
          <w:sz w:val="24"/>
        </w:rPr>
        <w:t>群组（数量：主机2台；电池32节*2）</w:t>
      </w:r>
    </w:p>
    <w:p>
      <w:pPr>
        <w:spacing w:line="360" w:lineRule="auto"/>
        <w:ind w:firstLine="482" w:firstLineChars="200"/>
        <w:rPr>
          <w:rFonts w:hint="eastAsia" w:ascii="仿宋" w:hAnsi="仿宋" w:eastAsia="仿宋"/>
          <w:b/>
          <w:bCs/>
          <w:sz w:val="24"/>
          <w:szCs w:val="28"/>
          <w:highlight w:val="none"/>
        </w:rPr>
      </w:pPr>
      <w:r>
        <w:rPr>
          <w:rFonts w:hint="eastAsia" w:ascii="仿宋" w:hAnsi="仿宋" w:eastAsia="仿宋"/>
          <w:b/>
          <w:bCs/>
          <w:sz w:val="24"/>
          <w:szCs w:val="28"/>
          <w:highlight w:val="none"/>
        </w:rPr>
        <w:t>UPS主机规格：</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1.高频塔式机全数字控制在线双转换三进单出UPS，容量为20KVA；</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rPr>
        <w:t>2.性能要求：额定输入电压：360/380/398/415Vac；额定输出电压：208/220/230/240Vac；输入频率范围：50/60Hz±6Hz；输入功率因数：≥0.99；输出功率因数：≥0.9；工作温度：0℃～40℃；输入电压范围：190~520Vac；输出电压谐波：</w:t>
      </w:r>
      <w:r>
        <w:rPr>
          <w:rFonts w:hint="eastAsia" w:ascii="仿宋" w:hAnsi="仿宋" w:eastAsia="仿宋"/>
          <w:sz w:val="24"/>
          <w:szCs w:val="28"/>
          <w:highlight w:val="none"/>
        </w:rPr>
        <w:t>≤3%线性负载；≤5%非线性负载；整机效率(市电)≥93.0%；电池节数：16-20pcs；</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3.切换时间：市电转电池 0ms，市电转旁路 0ms；</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4.通讯接口应具备RS232,USB, EPO, SNMP卡；</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5</w:t>
      </w:r>
      <w:r>
        <w:rPr>
          <w:rFonts w:hint="eastAsia" w:ascii="仿宋" w:hAnsi="仿宋" w:eastAsia="仿宋"/>
          <w:sz w:val="24"/>
          <w:szCs w:val="28"/>
          <w:highlight w:val="none"/>
        </w:rPr>
        <w:t>.UPS采用先进的逆变技术，高效节能，具有先进的逆变电路及电源系统，采用UPS直接将输入交流对外输出，利用母线输出能量对输入电压进行互补输出稳定的交流电压，使得部分交流经过双转换，降低了能量损失、提高了转换效率，提供整流部分不需要全功运转的技术方法；</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6</w:t>
      </w:r>
      <w:r>
        <w:rPr>
          <w:rFonts w:hint="eastAsia" w:ascii="仿宋" w:hAnsi="仿宋" w:eastAsia="仿宋"/>
          <w:sz w:val="24"/>
          <w:szCs w:val="28"/>
          <w:highlight w:val="none"/>
        </w:rPr>
        <w:t>.UPS具备高效率的UPS系统，UPS主机市电输入电压能对逆变模块输出电压进行补偿，减少UPS系统在经过两次变换后的能量损失，提升UPS效率；</w:t>
      </w:r>
    </w:p>
    <w:p>
      <w:pPr>
        <w:spacing w:line="360" w:lineRule="auto"/>
        <w:ind w:firstLine="480" w:firstLineChars="200"/>
        <w:rPr>
          <w:rFonts w:hint="eastAsia" w:ascii="仿宋" w:hAnsi="仿宋" w:eastAsia="仿宋"/>
          <w:sz w:val="24"/>
          <w:szCs w:val="28"/>
          <w:highlight w:val="none"/>
          <w:lang w:eastAsia="zh-CN"/>
        </w:rPr>
      </w:pPr>
      <w:r>
        <w:rPr>
          <w:rFonts w:hint="eastAsia" w:ascii="仿宋" w:hAnsi="仿宋" w:eastAsia="仿宋"/>
          <w:sz w:val="24"/>
          <w:szCs w:val="28"/>
          <w:highlight w:val="none"/>
          <w:lang w:val="en-US" w:eastAsia="zh-CN"/>
        </w:rPr>
        <w:t>7</w:t>
      </w:r>
      <w:r>
        <w:rPr>
          <w:rFonts w:hint="eastAsia" w:ascii="仿宋" w:hAnsi="仿宋" w:eastAsia="仿宋"/>
          <w:sz w:val="24"/>
          <w:szCs w:val="28"/>
          <w:highlight w:val="none"/>
        </w:rPr>
        <w:t>.中标方应在合同签订后</w:t>
      </w:r>
      <w:r>
        <w:rPr>
          <w:rFonts w:ascii="仿宋" w:hAnsi="仿宋" w:eastAsia="仿宋"/>
          <w:sz w:val="24"/>
          <w:szCs w:val="28"/>
          <w:highlight w:val="none"/>
        </w:rPr>
        <w:t>7日内提供设备厂商针对</w:t>
      </w:r>
      <w:r>
        <w:rPr>
          <w:rFonts w:ascii="仿宋" w:hAnsi="仿宋" w:eastAsia="仿宋"/>
          <w:b/>
          <w:bCs/>
          <w:sz w:val="24"/>
          <w:szCs w:val="28"/>
          <w:highlight w:val="none"/>
        </w:rPr>
        <w:t>UPS主机</w:t>
      </w:r>
      <w:r>
        <w:rPr>
          <w:rFonts w:ascii="仿宋" w:hAnsi="仿宋" w:eastAsia="仿宋"/>
          <w:sz w:val="24"/>
          <w:szCs w:val="28"/>
          <w:highlight w:val="none"/>
        </w:rPr>
        <w:t>产品的原厂授权书及5年质保函</w:t>
      </w:r>
      <w:r>
        <w:rPr>
          <w:rFonts w:hint="eastAsia" w:ascii="仿宋" w:hAnsi="仿宋" w:eastAsia="仿宋"/>
          <w:sz w:val="24"/>
          <w:szCs w:val="28"/>
          <w:highlight w:val="none"/>
          <w:lang w:eastAsia="zh-CN"/>
        </w:rPr>
        <w:t>。</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lang w:val="en-US" w:eastAsia="zh-CN"/>
        </w:rPr>
        <w:t>8</w:t>
      </w:r>
      <w:r>
        <w:rPr>
          <w:rFonts w:hint="eastAsia" w:ascii="仿宋" w:hAnsi="仿宋" w:eastAsia="仿宋"/>
          <w:sz w:val="24"/>
          <w:szCs w:val="28"/>
          <w:highlight w:val="none"/>
        </w:rPr>
        <w:t>.设备自带智维接口。设备管理人员或厂商维护工程师能实时了解掌握设备工作</w:t>
      </w:r>
      <w:r>
        <w:rPr>
          <w:rFonts w:hint="eastAsia" w:ascii="仿宋" w:hAnsi="仿宋" w:eastAsia="仿宋"/>
          <w:sz w:val="24"/>
          <w:szCs w:val="28"/>
        </w:rPr>
        <w:t>状态，并支持手机APP（支持Android系统及IOS系统）远程实时查看设备数据和状态，异常时通过APP实时通知到维护人员机及管理人员；支持告警状态查看及告警处理。</w:t>
      </w:r>
      <w:r>
        <w:rPr>
          <w:rFonts w:hint="eastAsia" w:ascii="仿宋" w:hAnsi="仿宋" w:eastAsia="仿宋"/>
          <w:b/>
          <w:bCs/>
          <w:sz w:val="24"/>
          <w:szCs w:val="28"/>
        </w:rPr>
        <w:t>投标时提供本功能截图。</w:t>
      </w:r>
      <w:r>
        <w:rPr>
          <w:rFonts w:hint="eastAsia" w:ascii="仿宋" w:hAnsi="仿宋" w:eastAsia="仿宋"/>
          <w:sz w:val="24"/>
          <w:szCs w:val="28"/>
        </w:rPr>
        <w:t>可通过手机、平板、PC等终端，全天候监控设备工作状况。具备</w:t>
      </w:r>
      <w:r>
        <w:rPr>
          <w:rFonts w:hint="eastAsia" w:ascii="仿宋" w:hAnsi="仿宋" w:eastAsia="仿宋"/>
          <w:sz w:val="24"/>
          <w:szCs w:val="28"/>
          <w:highlight w:val="none"/>
        </w:rPr>
        <w:t>告警管理、设备运维管理、GIS地理信息系统、大数据分析统计系统并支持数据导出等功能（杜绝借用机房房间监控平台方式）。</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本次提供管理平台需与智维接口原平台</w:t>
      </w:r>
      <w:r>
        <w:rPr>
          <w:rFonts w:hint="eastAsia" w:ascii="仿宋" w:hAnsi="仿宋" w:eastAsia="仿宋"/>
          <w:sz w:val="24"/>
          <w:szCs w:val="28"/>
          <w:highlight w:val="none"/>
          <w:lang w:val="en-US" w:eastAsia="zh-CN"/>
        </w:rPr>
        <w:t xml:space="preserve"> </w:t>
      </w:r>
      <w:r>
        <w:rPr>
          <w:rFonts w:hint="eastAsia" w:ascii="仿宋" w:hAnsi="仿宋" w:eastAsia="仿宋"/>
          <w:sz w:val="24"/>
          <w:szCs w:val="28"/>
          <w:highlight w:val="none"/>
        </w:rPr>
        <w:t>（超智管理平台）实现无缝兼容，便于统一管理及维护，并提供相应兼容性证明。</w:t>
      </w:r>
    </w:p>
    <w:p>
      <w:pPr>
        <w:spacing w:line="360" w:lineRule="auto"/>
        <w:ind w:firstLine="482" w:firstLineChars="200"/>
        <w:rPr>
          <w:rFonts w:hint="eastAsia" w:ascii="仿宋" w:hAnsi="仿宋" w:eastAsia="仿宋"/>
          <w:b/>
          <w:bCs/>
          <w:sz w:val="24"/>
          <w:szCs w:val="28"/>
        </w:rPr>
      </w:pPr>
      <w:r>
        <w:rPr>
          <w:rFonts w:hint="eastAsia" w:ascii="仿宋" w:hAnsi="仿宋" w:eastAsia="仿宋"/>
          <w:b/>
          <w:bCs/>
          <w:sz w:val="24"/>
          <w:szCs w:val="28"/>
        </w:rPr>
        <w:t>配套提供32节*2电池及相关配套材料（含承重加固所需材料及施工）</w:t>
      </w:r>
    </w:p>
    <w:p>
      <w:pPr>
        <w:spacing w:line="360" w:lineRule="auto"/>
        <w:ind w:firstLine="480" w:firstLineChars="200"/>
        <w:rPr>
          <w:rFonts w:hint="eastAsia" w:ascii="仿宋" w:hAnsi="仿宋" w:eastAsia="仿宋"/>
          <w:sz w:val="24"/>
          <w:szCs w:val="28"/>
        </w:rPr>
      </w:pPr>
      <w:bookmarkStart w:id="59" w:name="OLE_LINK21"/>
      <w:r>
        <w:rPr>
          <w:rFonts w:hint="eastAsia" w:ascii="仿宋" w:hAnsi="仿宋" w:eastAsia="仿宋"/>
          <w:sz w:val="24"/>
          <w:szCs w:val="28"/>
        </w:rPr>
        <w:t>电池</w:t>
      </w:r>
      <w:bookmarkEnd w:id="59"/>
      <w:r>
        <w:rPr>
          <w:rFonts w:hint="eastAsia" w:ascii="仿宋" w:hAnsi="仿宋" w:eastAsia="仿宋"/>
          <w:sz w:val="24"/>
          <w:szCs w:val="28"/>
        </w:rPr>
        <w:t>规格：</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1.阀控式铅酸免维护蓄电池12V100AH；</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2</w:t>
      </w:r>
      <w:r>
        <w:rPr>
          <w:rFonts w:hint="eastAsia" w:ascii="仿宋" w:hAnsi="仿宋" w:eastAsia="仿宋"/>
          <w:sz w:val="24"/>
          <w:szCs w:val="28"/>
        </w:rPr>
        <w:t>.气密性：能承受50KPa正压或负压而不破裂、不开胶，压力释放后壳体无残余变形；</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3</w:t>
      </w:r>
      <w:r>
        <w:rPr>
          <w:rFonts w:hint="eastAsia" w:ascii="仿宋" w:hAnsi="仿宋" w:eastAsia="仿宋"/>
          <w:sz w:val="24"/>
          <w:szCs w:val="28"/>
        </w:rPr>
        <w:t>.大电流放电：以30I10放电3min，极柱不熔断，内部汇流排不熔断，外观不出现异常；</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4</w:t>
      </w:r>
      <w:r>
        <w:rPr>
          <w:rFonts w:hint="eastAsia" w:ascii="仿宋" w:hAnsi="仿宋" w:eastAsia="仿宋"/>
          <w:sz w:val="24"/>
          <w:szCs w:val="28"/>
        </w:rPr>
        <w:t>.容量保存率：静置28天后，容量保存率≥99.94%；</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5</w:t>
      </w:r>
      <w:r>
        <w:rPr>
          <w:rFonts w:hint="eastAsia" w:ascii="仿宋" w:hAnsi="仿宋" w:eastAsia="仿宋"/>
          <w:sz w:val="24"/>
          <w:szCs w:val="28"/>
        </w:rPr>
        <w:t>.密封反应效率：≥98.25%；</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6</w:t>
      </w:r>
      <w:r>
        <w:rPr>
          <w:rFonts w:hint="eastAsia" w:ascii="仿宋" w:hAnsi="仿宋" w:eastAsia="仿宋"/>
          <w:sz w:val="24"/>
          <w:szCs w:val="28"/>
        </w:rPr>
        <w:t>.防酸雾性能：正常浮充工作过程中应无酸雾逸出；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7</w:t>
      </w:r>
      <w:r>
        <w:rPr>
          <w:rFonts w:hint="eastAsia" w:ascii="仿宋" w:hAnsi="仿宋" w:eastAsia="仿宋"/>
          <w:sz w:val="24"/>
          <w:szCs w:val="28"/>
        </w:rPr>
        <w:t>.蓄电池的安全阀有自动开启和关闭的功能，开阀压应是17.00～18.00kPa，闭阀压应是15.00～16.00kPa；</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8</w:t>
      </w:r>
      <w:r>
        <w:rPr>
          <w:rFonts w:hint="eastAsia" w:ascii="仿宋" w:hAnsi="仿宋" w:eastAsia="仿宋"/>
          <w:sz w:val="24"/>
          <w:szCs w:val="28"/>
        </w:rPr>
        <w:t>.耐过充电能力：完全充电后电池以30I10连续充电160h，无变形，无渗液；</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9</w:t>
      </w:r>
      <w:r>
        <w:rPr>
          <w:rFonts w:hint="eastAsia" w:ascii="仿宋" w:hAnsi="仿宋" w:eastAsia="仿宋"/>
          <w:sz w:val="24"/>
          <w:szCs w:val="28"/>
        </w:rPr>
        <w:t>.端电压均衡性：开路状态下，最高与最低电压差值≤32mV；浮充状态：进入浮充24小时后，端电压差值≤39mV；放电状态：端电压差值≤0.166V；</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10</w:t>
      </w:r>
      <w:r>
        <w:rPr>
          <w:rFonts w:hint="eastAsia" w:ascii="仿宋" w:hAnsi="仿宋" w:eastAsia="仿宋"/>
          <w:sz w:val="24"/>
          <w:szCs w:val="28"/>
        </w:rPr>
        <w:t>、电池间连接电压降≤4.16mV；12.热失控敏感性：在(25士5)℃环境中，以(2.45士0.1)V/单体的恒定电压(不限流)连续充电应满足以下要求:168h，应满足（1）蓄电池表面(端子部位)温度应≤27.5℃。(2)每 24h 的电流增长率应≤30.39%；</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11</w:t>
      </w:r>
      <w:r>
        <w:rPr>
          <w:rFonts w:hint="eastAsia" w:ascii="仿宋" w:hAnsi="仿宋" w:eastAsia="仿宋"/>
          <w:sz w:val="24"/>
          <w:szCs w:val="28"/>
        </w:rPr>
        <w:t>.过度放电恢复能力：过度放电后容量恢复值≥103.10%；</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12</w:t>
      </w:r>
      <w:r>
        <w:rPr>
          <w:rFonts w:hint="eastAsia" w:ascii="仿宋" w:hAnsi="仿宋" w:eastAsia="仿宋"/>
          <w:sz w:val="24"/>
          <w:szCs w:val="28"/>
        </w:rPr>
        <w:t>.再充电性能：恒压充电24h的再充电能力因素≥98.37%；</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13</w:t>
      </w:r>
      <w:r>
        <w:rPr>
          <w:rFonts w:hint="eastAsia" w:ascii="仿宋" w:hAnsi="仿宋" w:eastAsia="仿宋"/>
          <w:sz w:val="24"/>
          <w:szCs w:val="28"/>
        </w:rPr>
        <w:t>.容量一致性：同组蓄电池10小时率容量试验时，最大实际容量与最小实际容量差值≤1.13%；</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highlight w:val="none"/>
          <w:lang w:val="en-US" w:eastAsia="zh-CN"/>
        </w:rPr>
        <w:t>14</w:t>
      </w:r>
      <w:r>
        <w:rPr>
          <w:rFonts w:hint="eastAsia" w:ascii="仿宋" w:hAnsi="仿宋" w:eastAsia="仿宋"/>
          <w:sz w:val="24"/>
          <w:szCs w:val="28"/>
          <w:highlight w:val="none"/>
        </w:rPr>
        <w:t>.提</w:t>
      </w:r>
      <w:r>
        <w:rPr>
          <w:rFonts w:hint="eastAsia" w:ascii="仿宋" w:hAnsi="仿宋" w:eastAsia="仿宋"/>
          <w:sz w:val="24"/>
          <w:szCs w:val="28"/>
        </w:rPr>
        <w:t>供ups输入电缆1条，自配电房至ups机房含施工，ups输入线缆规格需配套ups主机要求，提供总输入输出配电箱/柜1台，分支配电箱不超过14 台，提供ups输出线缆及相应分支配电箱及点位施工，输出线缆规格需满足分支配电箱总负载要求，安装位置由使用单位根据使用需求现场指定。</w:t>
      </w:r>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3.4弱电部分改造</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1、网络点位增加50个；</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2、监控点位增加150个（含400万像素及以上</w:t>
      </w:r>
      <w:r>
        <w:rPr>
          <w:rFonts w:ascii="仿宋" w:hAnsi="仿宋" w:eastAsia="仿宋"/>
          <w:sz w:val="24"/>
          <w:szCs w:val="28"/>
        </w:rPr>
        <w:t>POE监控摄像</w:t>
      </w:r>
      <w:r>
        <w:rPr>
          <w:rFonts w:hint="eastAsia" w:ascii="仿宋" w:hAnsi="仿宋" w:eastAsia="仿宋"/>
          <w:sz w:val="24"/>
          <w:szCs w:val="28"/>
        </w:rPr>
        <w:t>机</w:t>
      </w:r>
      <w:r>
        <w:rPr>
          <w:rFonts w:ascii="仿宋" w:hAnsi="仿宋" w:eastAsia="仿宋"/>
          <w:sz w:val="24"/>
          <w:szCs w:val="28"/>
        </w:rPr>
        <w:t>，自带语音功能</w:t>
      </w:r>
      <w:r>
        <w:rPr>
          <w:rFonts w:hint="eastAsia" w:ascii="仿宋" w:hAnsi="仿宋" w:eastAsia="仿宋"/>
          <w:sz w:val="24"/>
          <w:szCs w:val="28"/>
        </w:rPr>
        <w:t>，需适配当前中心所安装的监控设备主机）；</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rPr>
        <w:t>3、新增硬盘录像机，满足150路监控点位存储需求（其中20路要求存储时间≥6</w:t>
      </w:r>
      <w:r>
        <w:rPr>
          <w:rFonts w:hint="eastAsia" w:ascii="仿宋" w:hAnsi="仿宋" w:eastAsia="仿宋"/>
          <w:sz w:val="24"/>
          <w:szCs w:val="28"/>
          <w:highlight w:val="none"/>
        </w:rPr>
        <w:t>个月，其余监控存储时间≥3个月，新增监控点授权150路）；</w:t>
      </w:r>
    </w:p>
    <w:p>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为保证管理平台安全性以及系统的统一调配与升级，提供的平台及增设的授权点须与原管理平台（海康管理平台）无缝兼容，并提供与原平台的无缝对接证明；</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4、新增监控交换机，满足150路点位需求；</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5、施工要求：</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150路监控布线安装，含布线所用的线材及全部辅材；如遇主机及层间交换机或者监控服务器模块数量不足，需由中标供应商自行添加，直至保证加装摄像机正常运行为止，由此产生的费用包含在投标总价中。</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线材要求：均需提供六类网线完成布线安装。对应点位及线路提供5年质保服务，故障线路均需免费检修更换至正常运行。</w:t>
      </w:r>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3.5自助机1</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43寸自助机，需内含全套智能自助服务系统，系统功能，数据对接及UI设计要求如下，</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一、系统功能要求：</w:t>
      </w:r>
    </w:p>
    <w:p>
      <w:pPr>
        <w:spacing w:line="360" w:lineRule="auto"/>
        <w:ind w:firstLine="420" w:firstLineChars="200"/>
        <w:rPr>
          <w:rFonts w:hint="eastAsia" w:ascii="仿宋" w:hAnsi="仿宋" w:eastAsia="仿宋"/>
          <w:b/>
          <w:bCs/>
          <w:sz w:val="24"/>
          <w:szCs w:val="28"/>
        </w:rPr>
      </w:pPr>
      <w:r>
        <w:rPr>
          <w:rFonts w:hint="eastAsia" w:ascii="仿宋" w:hAnsi="仿宋" w:eastAsia="仿宋"/>
          <w:szCs w:val="21"/>
          <w:highlight w:val="none"/>
        </w:rPr>
        <w:t>★</w:t>
      </w:r>
      <w:r>
        <w:rPr>
          <w:rFonts w:hint="eastAsia" w:ascii="仿宋" w:hAnsi="仿宋" w:eastAsia="仿宋"/>
          <w:sz w:val="24"/>
          <w:szCs w:val="28"/>
          <w:highlight w:val="none"/>
        </w:rPr>
        <w:t>1）</w:t>
      </w:r>
      <w:r>
        <w:rPr>
          <w:rFonts w:hint="eastAsia" w:ascii="仿宋" w:hAnsi="仿宋" w:eastAsia="仿宋"/>
          <w:sz w:val="24"/>
          <w:szCs w:val="28"/>
        </w:rPr>
        <w:t>全流程服务--五合一终端：集成自助建档(支持医保卡/身份证自助建档)、预约取号、挂号服务(同时能满足医院现有系统门诊号/医保卡/健康卡/电子凭证等方式)、智能结算（医保/自费混合支付）；收费项目管理：动态配置模块支持收费项目增减、组合套餐设置</w:t>
      </w:r>
      <w:r>
        <w:rPr>
          <w:rFonts w:hint="eastAsia" w:ascii="仿宋" w:hAnsi="仿宋" w:eastAsia="仿宋"/>
          <w:b/>
          <w:bCs/>
          <w:sz w:val="24"/>
          <w:szCs w:val="28"/>
        </w:rPr>
        <w:t>（提供后台管理界面截图）</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2）支付对接--全渠道聚合支付：支持微信/支付宝并打通与医院窗口系统支付平台；异常交易处理：建立30分钟内自动对账及差错处理机制。</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二、系统对接要求：</w:t>
      </w:r>
    </w:p>
    <w:p>
      <w:pPr>
        <w:spacing w:line="360" w:lineRule="auto"/>
        <w:ind w:firstLine="420" w:firstLineChars="200"/>
        <w:rPr>
          <w:rFonts w:hint="eastAsia" w:ascii="仿宋" w:hAnsi="仿宋" w:eastAsia="仿宋"/>
          <w:b/>
          <w:bCs/>
          <w:sz w:val="24"/>
          <w:szCs w:val="28"/>
          <w:highlight w:val="none"/>
        </w:rPr>
      </w:pPr>
      <w:r>
        <w:rPr>
          <w:rFonts w:hint="eastAsia" w:ascii="仿宋" w:hAnsi="仿宋" w:eastAsia="仿宋"/>
          <w:szCs w:val="21"/>
        </w:rPr>
        <w:t>★</w:t>
      </w:r>
      <w:r>
        <w:rPr>
          <w:rFonts w:hint="eastAsia" w:ascii="仿宋" w:hAnsi="仿宋" w:eastAsia="仿宋"/>
          <w:sz w:val="24"/>
          <w:szCs w:val="28"/>
        </w:rPr>
        <w:t>实现滨江卫生数据平台对接---实时双向交互：挂号记录、结算数据、患者基本信息（JSON格式）实时上传；</w:t>
      </w:r>
      <w:r>
        <w:rPr>
          <w:rFonts w:hint="eastAsia" w:ascii="仿宋" w:hAnsi="仿宋" w:eastAsia="仿宋"/>
          <w:b/>
          <w:bCs/>
          <w:sz w:val="24"/>
          <w:szCs w:val="28"/>
          <w:highlight w:val="none"/>
        </w:rPr>
        <w:t>数据完整性承诺：提供与滨江卫计委数据标准匹配的对接承诺函。</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三、UI/UX专项技术要求：</w:t>
      </w:r>
    </w:p>
    <w:p>
      <w:pPr>
        <w:spacing w:line="360" w:lineRule="auto"/>
        <w:ind w:firstLine="480" w:firstLineChars="200"/>
        <w:rPr>
          <w:rFonts w:hint="eastAsia" w:ascii="仿宋" w:hAnsi="仿宋" w:eastAsia="仿宋"/>
          <w:sz w:val="24"/>
          <w:szCs w:val="28"/>
        </w:rPr>
      </w:pPr>
      <w:r>
        <w:rPr>
          <w:rFonts w:ascii="仿宋" w:hAnsi="仿宋" w:eastAsia="仿宋"/>
          <w:sz w:val="24"/>
          <w:szCs w:val="28"/>
        </w:rPr>
        <w:t>1）界面设计规范--视觉体系：主色调采用「蓝绿医疗色系」，符合《浙江省医疗UI视觉指引》第三章要求；</w:t>
      </w:r>
      <w:r>
        <w:rPr>
          <w:rFonts w:hint="eastAsia" w:ascii="仿宋" w:hAnsi="仿宋" w:eastAsia="仿宋"/>
          <w:sz w:val="24"/>
          <w:szCs w:val="28"/>
        </w:rPr>
        <w:t>2）交互逻辑设计---分层导航结构：一级菜单（全屏卡片式布局（挂号/缴费等））；二级菜单（左侧导航栏+右侧功能区（操作热区符合F型视觉规律））；三级弹窗（半屏浮动设计（取消按钮固定于右下热区））。防误触机制：关键操作设置二次确认弹窗（如支付），无操作30秒自动返回首页。</w:t>
      </w:r>
      <w:r>
        <w:rPr>
          <w:rFonts w:ascii="仿宋" w:hAnsi="仿宋" w:eastAsia="仿宋"/>
          <w:sz w:val="24"/>
          <w:szCs w:val="28"/>
        </w:rPr>
        <w:t>3）特殊场景适配---适老化模式：</w:t>
      </w:r>
      <w:r>
        <w:rPr>
          <w:rFonts w:hint="eastAsia" w:ascii="仿宋" w:hAnsi="仿宋" w:eastAsia="仿宋"/>
          <w:sz w:val="24"/>
          <w:szCs w:val="28"/>
        </w:rPr>
        <w:t>提供</w:t>
      </w:r>
      <w:r>
        <w:rPr>
          <w:rFonts w:ascii="仿宋" w:hAnsi="仿宋" w:eastAsia="仿宋"/>
          <w:sz w:val="24"/>
          <w:szCs w:val="28"/>
        </w:rPr>
        <w:t>独立视觉方案</w:t>
      </w:r>
      <w:r>
        <w:rPr>
          <w:rFonts w:hint="eastAsia" w:ascii="仿宋" w:hAnsi="仿宋" w:eastAsia="仿宋"/>
          <w:sz w:val="24"/>
          <w:szCs w:val="28"/>
        </w:rPr>
        <w:t>。</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所供系统软件需满足使用方当前所有需求，全新定制ui，软件一体。</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主机配置要求如下：</w:t>
      </w:r>
    </w:p>
    <w:p>
      <w:pPr>
        <w:spacing w:line="360" w:lineRule="auto"/>
        <w:ind w:firstLine="480" w:firstLineChars="200"/>
        <w:rPr>
          <w:rFonts w:hint="eastAsia" w:ascii="仿宋" w:hAnsi="仿宋" w:eastAsia="仿宋"/>
          <w:b/>
          <w:bCs/>
          <w:sz w:val="24"/>
          <w:szCs w:val="28"/>
        </w:rPr>
      </w:pPr>
      <w:r>
        <w:rPr>
          <w:rFonts w:hint="eastAsia" w:ascii="仿宋" w:hAnsi="仿宋" w:eastAsia="仿宋"/>
          <w:sz w:val="24"/>
          <w:szCs w:val="28"/>
        </w:rPr>
        <w:t>主机模块：8核CPU 主频：2.4GHz（含）以上/工控主板/内存16G/固态硬盘不小于256G/300W电源/集成网卡、显卡/接口部份：串口：6个；USB口：8个；网络100/1000M口：1个；</w:t>
      </w:r>
      <w:bookmarkStart w:id="60" w:name="OLE_LINK1"/>
    </w:p>
    <w:bookmarkEnd w:id="60"/>
    <w:p>
      <w:pPr>
        <w:spacing w:line="360" w:lineRule="auto"/>
        <w:ind w:firstLine="630" w:firstLineChars="300"/>
        <w:rPr>
          <w:rFonts w:hint="eastAsia" w:ascii="仿宋" w:hAnsi="仿宋" w:eastAsia="仿宋"/>
          <w:sz w:val="24"/>
          <w:szCs w:val="28"/>
        </w:rPr>
      </w:pPr>
      <w:r>
        <w:rPr>
          <w:rFonts w:hint="eastAsia" w:ascii="仿宋" w:hAnsi="仿宋" w:eastAsia="仿宋"/>
          <w:szCs w:val="21"/>
          <w:highlight w:val="none"/>
        </w:rPr>
        <w:t>★</w:t>
      </w:r>
      <w:r>
        <w:rPr>
          <w:rFonts w:hint="eastAsia" w:ascii="仿宋" w:hAnsi="仿宋" w:eastAsia="仿宋"/>
          <w:sz w:val="24"/>
          <w:szCs w:val="28"/>
          <w:highlight w:val="none"/>
        </w:rPr>
        <w:t>触显模块</w:t>
      </w:r>
      <w:r>
        <w:rPr>
          <w:rFonts w:hint="eastAsia" w:ascii="仿宋" w:hAnsi="仿宋" w:eastAsia="仿宋"/>
          <w:sz w:val="24"/>
          <w:szCs w:val="28"/>
        </w:rPr>
        <w:t>：主屏：43寸 ”液晶显示屏，电容多点触摸屏1920*1080；</w:t>
      </w:r>
    </w:p>
    <w:p>
      <w:pPr>
        <w:spacing w:line="360" w:lineRule="auto"/>
        <w:ind w:firstLine="720" w:firstLineChars="300"/>
        <w:rPr>
          <w:rFonts w:hint="eastAsia" w:ascii="仿宋" w:hAnsi="仿宋" w:eastAsia="仿宋"/>
          <w:sz w:val="24"/>
          <w:szCs w:val="28"/>
        </w:rPr>
      </w:pPr>
      <w:r>
        <w:rPr>
          <w:rFonts w:hint="eastAsia" w:ascii="仿宋" w:hAnsi="仿宋" w:eastAsia="仿宋"/>
          <w:sz w:val="24"/>
          <w:szCs w:val="28"/>
        </w:rPr>
        <w:t>社保模块：支持二代社保卡、三代社保卡识读功能；身份证阅读器：支持第二代居民身份证读取（硬件解码技术），采用公安部安全芯片，全面保障信息安全，支持外国人永居证，港澳台居证；过检医保刷脸终端：触显：8 寸 TFT 全视角液晶屏；处理器：8核及以上；储存器：≥4 GB RAM+64GB ROM安全芯片+防拆：摄像头、主板核心部位要求具有加密和防拆功能，保障硬件安全性，防止信息泄露及系统被攻击功能。</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1.自助服务终端取得</w:t>
      </w:r>
      <w:bookmarkStart w:id="61" w:name="OLE_LINK3"/>
      <w:r>
        <w:rPr>
          <w:rFonts w:hint="eastAsia" w:ascii="仿宋" w:hAnsi="仿宋" w:eastAsia="仿宋"/>
          <w:sz w:val="24"/>
          <w:szCs w:val="28"/>
        </w:rPr>
        <w:t>医保业务综合服务终端模块检测报告</w:t>
      </w:r>
      <w:bookmarkEnd w:id="61"/>
      <w:r>
        <w:rPr>
          <w:rFonts w:hint="eastAsia" w:ascii="仿宋" w:hAnsi="仿宋" w:eastAsia="仿宋"/>
          <w:sz w:val="24"/>
          <w:szCs w:val="28"/>
        </w:rPr>
        <w:t>，且报告符合《医保业务综合服务终端(III 类)技术规范》；</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2.自助服务终端厂商取得</w:t>
      </w:r>
      <w:bookmarkStart w:id="62" w:name="OLE_LINK6"/>
      <w:bookmarkStart w:id="63" w:name="OLE_LINK4"/>
      <w:r>
        <w:rPr>
          <w:rFonts w:hint="eastAsia" w:ascii="仿宋" w:hAnsi="仿宋" w:eastAsia="仿宋"/>
          <w:sz w:val="24"/>
          <w:szCs w:val="28"/>
        </w:rPr>
        <w:t>医保业务综合服务终端模块无线电发射设备型号核准证</w:t>
      </w:r>
      <w:bookmarkEnd w:id="62"/>
      <w:r>
        <w:rPr>
          <w:rFonts w:hint="eastAsia" w:ascii="仿宋" w:hAnsi="仿宋" w:eastAsia="仿宋"/>
          <w:sz w:val="24"/>
          <w:szCs w:val="28"/>
        </w:rPr>
        <w:t>；</w:t>
      </w:r>
      <w:bookmarkEnd w:id="63"/>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3.自助服务终端厂商取得</w:t>
      </w:r>
      <w:bookmarkStart w:id="64" w:name="OLE_LINK5"/>
      <w:r>
        <w:rPr>
          <w:rFonts w:hint="eastAsia" w:ascii="仿宋" w:hAnsi="仿宋" w:eastAsia="仿宋"/>
          <w:sz w:val="24"/>
          <w:szCs w:val="28"/>
        </w:rPr>
        <w:t>医保业务综合服务终端模块电信设备进网许可证</w:t>
      </w:r>
      <w:bookmarkEnd w:id="64"/>
      <w:r>
        <w:rPr>
          <w:rFonts w:hint="eastAsia" w:ascii="仿宋" w:hAnsi="仿宋" w:eastAsia="仿宋"/>
          <w:sz w:val="24"/>
          <w:szCs w:val="28"/>
        </w:rPr>
        <w:t>；</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凭条打印：80mm热敏打印机，半切或全切的切纸方式；</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打印模块：支持A4或以下纸张的，黑白打印机，打印速度:38ppm。最高分辨率:600x600dpi;标准进纸盒250页;就绪模式打印时间:6.4s;</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扫描模块：自动感应触发、图像尺寸:640*480像素;条码灵敏度:倾斜士50°偏转士50°，旋转·360°。视场角度:水平·64°;支持电子医保凭证的读取;</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其他：音响：8</w:t>
      </w:r>
      <w:r>
        <w:rPr>
          <w:rFonts w:ascii="仿宋" w:hAnsi="仿宋" w:eastAsia="仿宋"/>
          <w:sz w:val="24"/>
          <w:szCs w:val="28"/>
        </w:rPr>
        <w:t>Ω</w:t>
      </w:r>
      <w:r>
        <w:rPr>
          <w:rFonts w:hint="eastAsia" w:ascii="仿宋" w:hAnsi="仿宋" w:eastAsia="仿宋"/>
          <w:sz w:val="24"/>
          <w:szCs w:val="28"/>
        </w:rPr>
        <w:t>、5W*2/多功能电源插座：</w:t>
      </w:r>
      <w:bookmarkStart w:id="65" w:name="OLE_LINK7"/>
      <w:r>
        <w:rPr>
          <w:rFonts w:hint="eastAsia" w:ascii="仿宋" w:hAnsi="仿宋" w:eastAsia="仿宋"/>
          <w:sz w:val="24"/>
          <w:szCs w:val="28"/>
        </w:rPr>
        <w:t>公牛插座/线材符合国家3c标准</w:t>
      </w:r>
      <w:bookmarkEnd w:id="65"/>
      <w:r>
        <w:rPr>
          <w:rFonts w:hint="eastAsia" w:ascii="仿宋" w:hAnsi="仿宋" w:eastAsia="仿宋"/>
          <w:sz w:val="24"/>
          <w:szCs w:val="28"/>
        </w:rPr>
        <w:t>，电源线和数据线等零部件/丝网印刷医院LOGO</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须支持国家医保电子凭证的识别及保障设备端正常使用；</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钢制柜体，钢板厚度≧1.5mm，外表面进口户外金属喷涂工艺，可消毒擦拭；柜门密闭性能良好，晃动情况下金属碰撞声音小。外形个性化设计，机身圆弧造型，超薄设计，面板可拆卸设计，布局合理，符合人体工程学，定制发光LOGO广告牌。</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机柜高度1.9-2M，宽度≤700MM，厚度≤620MM。</w:t>
      </w:r>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3.6自助机2</w:t>
      </w:r>
    </w:p>
    <w:p>
      <w:pPr>
        <w:spacing w:line="360" w:lineRule="auto"/>
        <w:ind w:firstLine="480" w:firstLineChars="200"/>
        <w:rPr>
          <w:rFonts w:hint="eastAsia" w:ascii="仿宋" w:hAnsi="仿宋" w:eastAsia="仿宋"/>
          <w:sz w:val="24"/>
          <w:szCs w:val="28"/>
        </w:rPr>
      </w:pPr>
      <w:r>
        <w:rPr>
          <w:rFonts w:ascii="仿宋" w:hAnsi="仿宋" w:eastAsia="仿宋"/>
          <w:sz w:val="24"/>
          <w:szCs w:val="28"/>
        </w:rPr>
        <w:t>43寸自助机，需内含全套智能自助服务系统，系统功能，数据对接及UI设计要求如下，</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一、系统功能要求：</w:t>
      </w:r>
    </w:p>
    <w:p>
      <w:pPr>
        <w:spacing w:line="360" w:lineRule="auto"/>
        <w:ind w:firstLine="480" w:firstLineChars="200"/>
        <w:rPr>
          <w:rFonts w:hint="eastAsia" w:ascii="仿宋" w:hAnsi="仿宋" w:eastAsia="仿宋"/>
          <w:b/>
          <w:bCs/>
          <w:sz w:val="24"/>
          <w:szCs w:val="28"/>
        </w:rPr>
      </w:pPr>
      <w:r>
        <w:rPr>
          <w:rFonts w:ascii="仿宋" w:hAnsi="仿宋" w:eastAsia="仿宋"/>
          <w:sz w:val="24"/>
          <w:szCs w:val="28"/>
        </w:rPr>
        <w:t>1）全流程服务--五合一终端：集成自助建档(支持医保卡/身份证自助建档)、预约取号、挂号服务(同时能满足医院现有系统门诊号/医保卡/健康卡/电子凭证等方式)、智能结算（医保/自费混合支付）；收费项目管理：动态配置模块支持收费项目增减、组合套餐设置</w:t>
      </w:r>
      <w:r>
        <w:rPr>
          <w:rFonts w:ascii="仿宋" w:hAnsi="仿宋" w:eastAsia="仿宋"/>
          <w:b/>
          <w:bCs/>
          <w:sz w:val="24"/>
          <w:szCs w:val="28"/>
        </w:rPr>
        <w:t>（提供后台管理界面截图）</w:t>
      </w:r>
    </w:p>
    <w:p>
      <w:pPr>
        <w:spacing w:line="360" w:lineRule="auto"/>
        <w:ind w:firstLine="480" w:firstLineChars="200"/>
        <w:rPr>
          <w:rFonts w:hint="eastAsia" w:ascii="仿宋" w:hAnsi="仿宋" w:eastAsia="仿宋"/>
          <w:sz w:val="24"/>
          <w:szCs w:val="28"/>
        </w:rPr>
      </w:pPr>
      <w:r>
        <w:rPr>
          <w:rFonts w:ascii="仿宋" w:hAnsi="仿宋" w:eastAsia="仿宋"/>
          <w:sz w:val="24"/>
          <w:szCs w:val="28"/>
        </w:rPr>
        <w:t>2）支付对接--全渠道聚合支付：支持微信/支付宝并打通与医院窗口系统支付平台；异常交易处理：建立30分钟内自动对账及差错处理机制。</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二、系统对接要求：</w:t>
      </w:r>
    </w:p>
    <w:p>
      <w:pPr>
        <w:spacing w:line="360" w:lineRule="auto"/>
        <w:ind w:firstLine="480" w:firstLineChars="200"/>
        <w:rPr>
          <w:rFonts w:hint="eastAsia" w:ascii="仿宋" w:hAnsi="仿宋" w:eastAsia="仿宋"/>
          <w:b/>
          <w:bCs/>
          <w:sz w:val="24"/>
          <w:szCs w:val="28"/>
          <w:highlight w:val="none"/>
        </w:rPr>
      </w:pPr>
      <w:r>
        <w:rPr>
          <w:rFonts w:hint="eastAsia" w:ascii="仿宋" w:hAnsi="仿宋" w:eastAsia="仿宋"/>
          <w:sz w:val="24"/>
          <w:szCs w:val="28"/>
        </w:rPr>
        <w:t>实现滨江卫生数据</w:t>
      </w:r>
      <w:r>
        <w:rPr>
          <w:rFonts w:hint="eastAsia" w:ascii="仿宋" w:hAnsi="仿宋" w:eastAsia="仿宋"/>
          <w:sz w:val="24"/>
          <w:szCs w:val="28"/>
          <w:highlight w:val="none"/>
        </w:rPr>
        <w:t>平台对接</w:t>
      </w:r>
      <w:r>
        <w:rPr>
          <w:rFonts w:ascii="仿宋" w:hAnsi="仿宋" w:eastAsia="仿宋"/>
          <w:sz w:val="24"/>
          <w:szCs w:val="28"/>
          <w:highlight w:val="none"/>
        </w:rPr>
        <w:t>---实时双向交互：挂号记录、结算数据、患者基本信息（JSON格式）实时上传；</w:t>
      </w:r>
      <w:r>
        <w:rPr>
          <w:rFonts w:ascii="仿宋" w:hAnsi="仿宋" w:eastAsia="仿宋"/>
          <w:b/>
          <w:bCs/>
          <w:sz w:val="24"/>
          <w:szCs w:val="28"/>
          <w:highlight w:val="none"/>
        </w:rPr>
        <w:t>数据完整性承诺：提供与滨江卫计委数据标准匹配的对接承诺函。</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三、</w:t>
      </w:r>
      <w:r>
        <w:rPr>
          <w:rFonts w:ascii="仿宋" w:hAnsi="仿宋" w:eastAsia="仿宋"/>
          <w:sz w:val="24"/>
          <w:szCs w:val="28"/>
          <w:highlight w:val="none"/>
        </w:rPr>
        <w:t>UI/UX专项技术要求：</w:t>
      </w:r>
    </w:p>
    <w:p>
      <w:pPr>
        <w:spacing w:line="360" w:lineRule="auto"/>
        <w:ind w:firstLine="480" w:firstLineChars="200"/>
        <w:rPr>
          <w:rFonts w:hint="eastAsia" w:ascii="仿宋" w:hAnsi="仿宋" w:eastAsia="仿宋"/>
          <w:sz w:val="24"/>
          <w:szCs w:val="28"/>
        </w:rPr>
      </w:pPr>
      <w:r>
        <w:rPr>
          <w:rFonts w:ascii="仿宋" w:hAnsi="仿宋" w:eastAsia="仿宋"/>
          <w:sz w:val="24"/>
          <w:szCs w:val="28"/>
          <w:highlight w:val="none"/>
        </w:rPr>
        <w:t>1）界面设计规范--视觉体系</w:t>
      </w:r>
      <w:r>
        <w:rPr>
          <w:rFonts w:ascii="仿宋" w:hAnsi="仿宋" w:eastAsia="仿宋"/>
          <w:sz w:val="24"/>
          <w:szCs w:val="28"/>
        </w:rPr>
        <w:t>：主色调采用「蓝绿医疗色系」，符合《浙江省医疗UI视觉指引》第三章要求；2）交互逻辑设计---分层导航结构：一级菜单（全屏卡片式布局（挂号/缴费等））；二级菜单（左侧导航栏+右侧功能区（操作热区符合F型视觉规律））；三级弹窗（半屏浮动设计（取消按钮固定于右下热区））。防误触机制：关键操作设置二次确认弹窗（如支付），无操作30秒自动返回首页。3）特殊场景适配---适老化模式：提供独立视觉方案。</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所供系统软件需满足使用方当前所有需求，全新定制</w:t>
      </w:r>
      <w:r>
        <w:rPr>
          <w:rFonts w:ascii="仿宋" w:hAnsi="仿宋" w:eastAsia="仿宋"/>
          <w:sz w:val="24"/>
          <w:szCs w:val="28"/>
        </w:rPr>
        <w:t>ui，软件一体。</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主机配置要求如下：</w:t>
      </w:r>
    </w:p>
    <w:p>
      <w:pPr>
        <w:spacing w:line="360" w:lineRule="auto"/>
        <w:ind w:firstLine="480" w:firstLineChars="200"/>
        <w:rPr>
          <w:rFonts w:ascii="仿宋" w:hAnsi="仿宋" w:eastAsia="仿宋"/>
          <w:sz w:val="24"/>
          <w:szCs w:val="28"/>
        </w:rPr>
      </w:pPr>
      <w:r>
        <w:rPr>
          <w:rFonts w:hint="eastAsia" w:ascii="仿宋" w:hAnsi="仿宋" w:eastAsia="仿宋"/>
          <w:sz w:val="24"/>
          <w:szCs w:val="28"/>
        </w:rPr>
        <w:t>主机模块：</w:t>
      </w:r>
      <w:r>
        <w:rPr>
          <w:rFonts w:ascii="仿宋" w:hAnsi="仿宋" w:eastAsia="仿宋"/>
          <w:sz w:val="24"/>
          <w:szCs w:val="28"/>
        </w:rPr>
        <w:t>4核CPU /工控主板/内存16G/固态硬盘不小于128G/300W电源/集成网卡、显卡/接口部份：串口：6个；USB口：8个；网络100/1000M口：1个；</w:t>
      </w:r>
    </w:p>
    <w:p>
      <w:pPr>
        <w:spacing w:line="360" w:lineRule="auto"/>
        <w:ind w:firstLine="420" w:firstLineChars="200"/>
        <w:rPr>
          <w:rFonts w:hint="eastAsia" w:ascii="仿宋" w:hAnsi="仿宋" w:eastAsia="仿宋"/>
          <w:sz w:val="24"/>
          <w:szCs w:val="28"/>
        </w:rPr>
      </w:pPr>
      <w:r>
        <w:rPr>
          <w:rFonts w:hint="eastAsia" w:ascii="仿宋" w:hAnsi="仿宋" w:eastAsia="仿宋"/>
          <w:szCs w:val="21"/>
          <w:highlight w:val="none"/>
        </w:rPr>
        <w:t>★</w:t>
      </w:r>
      <w:r>
        <w:rPr>
          <w:rFonts w:hint="eastAsia" w:ascii="仿宋" w:hAnsi="仿宋" w:eastAsia="仿宋"/>
          <w:sz w:val="24"/>
          <w:szCs w:val="28"/>
          <w:highlight w:val="none"/>
        </w:rPr>
        <w:t>触显模块：主屏：</w:t>
      </w:r>
      <w:r>
        <w:rPr>
          <w:rFonts w:ascii="仿宋" w:hAnsi="仿宋" w:eastAsia="仿宋"/>
          <w:sz w:val="24"/>
          <w:szCs w:val="28"/>
          <w:highlight w:val="none"/>
        </w:rPr>
        <w:t>43寸 ”液晶显</w:t>
      </w:r>
      <w:r>
        <w:rPr>
          <w:rFonts w:ascii="仿宋" w:hAnsi="仿宋" w:eastAsia="仿宋"/>
          <w:sz w:val="24"/>
          <w:szCs w:val="28"/>
        </w:rPr>
        <w:t>示屏，电容多点触摸屏1920*1080；</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社保模块：支持二代社保卡、三代社保卡识读功能；</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身份证阅读器：支持第二代居民身份证读取（硬件解码技术），采用公安部安全芯片，全面保障信息安全，支持外国人永居证，港澳台居证；</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凭条打印：</w:t>
      </w:r>
      <w:r>
        <w:rPr>
          <w:rFonts w:ascii="仿宋" w:hAnsi="仿宋" w:eastAsia="仿宋"/>
          <w:sz w:val="24"/>
          <w:szCs w:val="28"/>
        </w:rPr>
        <w:t>80mm热敏打印机，半切或全切的切纸方式；</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打印模块：支持</w:t>
      </w:r>
      <w:r>
        <w:rPr>
          <w:rFonts w:ascii="仿宋" w:hAnsi="仿宋" w:eastAsia="仿宋"/>
          <w:sz w:val="24"/>
          <w:szCs w:val="28"/>
        </w:rPr>
        <w:t>A4或以下纸张的，黑白打印机，打印速度:38ppm。最高分辨率:600x600dpi;标准进纸盒250页;就绪模式打印时间:6.4s;</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扫描模块：自动感应触发、图像尺寸</w:t>
      </w:r>
      <w:r>
        <w:rPr>
          <w:rFonts w:ascii="仿宋" w:hAnsi="仿宋" w:eastAsia="仿宋"/>
          <w:sz w:val="24"/>
          <w:szCs w:val="28"/>
        </w:rPr>
        <w:t>:640*480像素;条码灵敏度:倾斜士50°偏转士50°，旋转·360°。视场角度:水平·64°;支持电子医保凭证的读取;</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其他：音响：</w:t>
      </w:r>
      <w:r>
        <w:rPr>
          <w:rFonts w:ascii="仿宋" w:hAnsi="仿宋" w:eastAsia="仿宋"/>
          <w:sz w:val="24"/>
          <w:szCs w:val="28"/>
        </w:rPr>
        <w:t>8Ω、5W*2/多功能电源插座：公牛插座/线材符合国家3c标准，电源线和数据线等零部件/丝网印刷医院LOGO</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须支持国家医保电子凭证的识别及保障设备端正常使用；</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机柜：钢制柜体，钢板厚度≧</w:t>
      </w:r>
      <w:r>
        <w:rPr>
          <w:rFonts w:ascii="仿宋" w:hAnsi="仿宋" w:eastAsia="仿宋"/>
          <w:sz w:val="24"/>
          <w:szCs w:val="28"/>
        </w:rPr>
        <w:t>1.5mm，外表面进口户外金属喷涂工艺，可消毒擦拭；柜门密闭性能良好，晃动情况下金属碰撞声音小。外形个性化设计，机身圆弧造型，超薄设计，面板可拆卸设计，布局合理，符合人体工程学，定制发光LOGO广告牌。</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机柜高度</w:t>
      </w:r>
      <w:r>
        <w:rPr>
          <w:rFonts w:ascii="仿宋" w:hAnsi="仿宋" w:eastAsia="仿宋"/>
          <w:sz w:val="24"/>
          <w:szCs w:val="28"/>
        </w:rPr>
        <w:t>1.9-2M，宽度≤700MM，厚度≤620MM。</w:t>
      </w:r>
    </w:p>
    <w:p>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3.7广告机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主机：</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主板，核心数目：四核</w:t>
      </w:r>
      <w:r>
        <w:rPr>
          <w:rFonts w:ascii="仿宋" w:hAnsi="仿宋" w:eastAsia="仿宋"/>
          <w:sz w:val="24"/>
          <w:szCs w:val="28"/>
        </w:rPr>
        <w:t>，主频：2.4GHz级以上；</w:t>
      </w:r>
    </w:p>
    <w:p>
      <w:pPr>
        <w:spacing w:line="360" w:lineRule="auto"/>
        <w:ind w:firstLine="480" w:firstLineChars="200"/>
        <w:rPr>
          <w:rFonts w:hint="eastAsia" w:ascii="仿宋" w:hAnsi="仿宋" w:eastAsia="仿宋"/>
          <w:sz w:val="24"/>
          <w:szCs w:val="28"/>
        </w:rPr>
      </w:pPr>
      <w:r>
        <w:rPr>
          <w:rFonts w:ascii="仿宋" w:hAnsi="仿宋" w:eastAsia="仿宋"/>
          <w:sz w:val="24"/>
          <w:szCs w:val="28"/>
        </w:rPr>
        <w:t>运行内存： DDR3 8G</w:t>
      </w:r>
      <w:r>
        <w:rPr>
          <w:rFonts w:hint="eastAsia" w:ascii="仿宋" w:hAnsi="仿宋" w:eastAsia="仿宋"/>
          <w:sz w:val="24"/>
          <w:szCs w:val="28"/>
        </w:rPr>
        <w:t>；</w:t>
      </w:r>
    </w:p>
    <w:p>
      <w:pPr>
        <w:spacing w:line="360" w:lineRule="auto"/>
        <w:ind w:firstLine="480" w:firstLineChars="200"/>
        <w:rPr>
          <w:rFonts w:hint="eastAsia" w:ascii="仿宋" w:hAnsi="仿宋" w:eastAsia="仿宋"/>
          <w:sz w:val="24"/>
          <w:szCs w:val="28"/>
        </w:rPr>
      </w:pPr>
      <w:r>
        <w:rPr>
          <w:rFonts w:ascii="仿宋" w:hAnsi="仿宋" w:eastAsia="仿宋"/>
          <w:sz w:val="24"/>
          <w:szCs w:val="28"/>
        </w:rPr>
        <w:t>硬盘128G ；</w:t>
      </w:r>
    </w:p>
    <w:p>
      <w:pPr>
        <w:spacing w:line="360" w:lineRule="auto"/>
        <w:ind w:firstLine="480" w:firstLineChars="200"/>
        <w:rPr>
          <w:rFonts w:hint="eastAsia" w:ascii="仿宋" w:hAnsi="仿宋" w:eastAsia="仿宋"/>
          <w:sz w:val="24"/>
          <w:szCs w:val="28"/>
        </w:rPr>
      </w:pPr>
      <w:r>
        <w:rPr>
          <w:rFonts w:ascii="仿宋" w:hAnsi="仿宋" w:eastAsia="仿宋"/>
          <w:sz w:val="24"/>
          <w:szCs w:val="28"/>
        </w:rPr>
        <w:t>USB2.0接口：2个USBHOST；</w:t>
      </w:r>
    </w:p>
    <w:p>
      <w:pPr>
        <w:spacing w:line="360" w:lineRule="auto"/>
        <w:ind w:firstLine="480" w:firstLineChars="200"/>
        <w:rPr>
          <w:rFonts w:hint="eastAsia" w:ascii="仿宋" w:hAnsi="仿宋" w:eastAsia="仿宋"/>
          <w:sz w:val="24"/>
          <w:szCs w:val="28"/>
        </w:rPr>
      </w:pPr>
      <w:r>
        <w:rPr>
          <w:rFonts w:ascii="仿宋" w:hAnsi="仿宋" w:eastAsia="仿宋"/>
          <w:sz w:val="24"/>
          <w:szCs w:val="28"/>
        </w:rPr>
        <w:t>以太网：1个，10M/100M自适应以太网。</w:t>
      </w:r>
    </w:p>
    <w:p>
      <w:pPr>
        <w:spacing w:line="360" w:lineRule="auto"/>
        <w:ind w:firstLine="420" w:firstLineChars="200"/>
        <w:rPr>
          <w:rFonts w:hint="eastAsia" w:ascii="仿宋" w:hAnsi="仿宋" w:eastAsia="仿宋"/>
          <w:sz w:val="24"/>
          <w:szCs w:val="28"/>
          <w:highlight w:val="none"/>
          <w:lang w:eastAsia="zh-CN"/>
        </w:rPr>
      </w:pPr>
      <w:r>
        <w:rPr>
          <w:rFonts w:hint="eastAsia" w:ascii="仿宋" w:hAnsi="仿宋" w:eastAsia="仿宋"/>
          <w:szCs w:val="21"/>
          <w:highlight w:val="none"/>
        </w:rPr>
        <w:t>★</w:t>
      </w:r>
      <w:r>
        <w:rPr>
          <w:rFonts w:ascii="仿宋" w:hAnsi="仿宋" w:eastAsia="仿宋"/>
          <w:sz w:val="24"/>
          <w:szCs w:val="28"/>
          <w:highlight w:val="none"/>
        </w:rPr>
        <w:t>显示屏：液晶屏；显示尺寸:65寸</w:t>
      </w:r>
      <w:r>
        <w:rPr>
          <w:rFonts w:hint="eastAsia" w:ascii="仿宋" w:hAnsi="仿宋" w:eastAsia="仿宋"/>
          <w:sz w:val="24"/>
          <w:szCs w:val="28"/>
          <w:highlight w:val="none"/>
          <w:lang w:eastAsia="zh-CN"/>
        </w:rPr>
        <w:t>。</w:t>
      </w:r>
    </w:p>
    <w:p>
      <w:pPr>
        <w:spacing w:line="360" w:lineRule="auto"/>
        <w:ind w:firstLine="480" w:firstLineChars="200"/>
        <w:rPr>
          <w:rFonts w:hint="eastAsia" w:ascii="仿宋" w:hAnsi="仿宋" w:eastAsia="仿宋"/>
          <w:sz w:val="24"/>
          <w:szCs w:val="28"/>
        </w:rPr>
      </w:pPr>
      <w:r>
        <w:rPr>
          <w:rFonts w:ascii="仿宋" w:hAnsi="仿宋" w:eastAsia="仿宋"/>
          <w:sz w:val="24"/>
          <w:szCs w:val="28"/>
        </w:rPr>
        <w:t>机壳：安全圆角设计，铝合金外框，高品质钣金，钢化玻璃镜面；</w:t>
      </w:r>
    </w:p>
    <w:p>
      <w:pPr>
        <w:spacing w:line="360" w:lineRule="auto"/>
        <w:ind w:firstLine="480" w:firstLineChars="200"/>
        <w:rPr>
          <w:rFonts w:hint="eastAsia" w:ascii="仿宋" w:hAnsi="仿宋" w:eastAsia="仿宋"/>
          <w:sz w:val="24"/>
          <w:szCs w:val="28"/>
        </w:rPr>
      </w:pPr>
      <w:r>
        <w:rPr>
          <w:rFonts w:ascii="仿宋" w:hAnsi="仿宋" w:eastAsia="仿宋"/>
          <w:sz w:val="24"/>
          <w:szCs w:val="28"/>
        </w:rPr>
        <w:t>多媒体音响功放；主控模块：电脑开关、RJ45网络及USB外置接口等；</w:t>
      </w:r>
    </w:p>
    <w:p>
      <w:pPr>
        <w:spacing w:line="360" w:lineRule="auto"/>
        <w:ind w:firstLine="480" w:firstLineChars="200"/>
        <w:rPr>
          <w:rFonts w:hint="default" w:ascii="仿宋" w:hAnsi="仿宋" w:eastAsia="仿宋"/>
          <w:sz w:val="24"/>
          <w:szCs w:val="28"/>
          <w:lang w:val="en-US" w:eastAsia="zh-CN"/>
        </w:rPr>
      </w:pPr>
      <w:r>
        <w:rPr>
          <w:rFonts w:ascii="仿宋" w:hAnsi="仿宋" w:eastAsia="仿宋"/>
          <w:sz w:val="24"/>
          <w:szCs w:val="28"/>
        </w:rPr>
        <w:t>多台设备配套统一的网络信息发布平台</w:t>
      </w:r>
      <w:r>
        <w:rPr>
          <w:rFonts w:hint="eastAsia" w:ascii="仿宋" w:hAnsi="仿宋" w:eastAsia="仿宋"/>
          <w:sz w:val="24"/>
          <w:szCs w:val="28"/>
          <w:lang w:val="en-US" w:eastAsia="zh-CN"/>
        </w:rPr>
        <w:t>。</w:t>
      </w:r>
    </w:p>
    <w:p>
      <w:pPr>
        <w:snapToGrid w:val="0"/>
        <w:spacing w:line="360" w:lineRule="auto"/>
        <w:jc w:val="left"/>
        <w:outlineLvl w:val="1"/>
        <w:rPr>
          <w:rFonts w:hint="eastAsia" w:ascii="仿宋" w:hAnsi="仿宋" w:eastAsia="仿宋"/>
          <w:b/>
          <w:color w:val="000000"/>
          <w:sz w:val="24"/>
        </w:rPr>
      </w:pPr>
      <w:r>
        <w:rPr>
          <w:rFonts w:hint="eastAsia" w:ascii="仿宋" w:hAnsi="仿宋" w:eastAsia="仿宋"/>
          <w:b/>
          <w:color w:val="000000"/>
          <w:sz w:val="24"/>
        </w:rPr>
        <w:t>4.集成要求</w:t>
      </w:r>
    </w:p>
    <w:p>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rPr>
        <w:t>提供相应的产品并将之集成到浦沿街道社区卫生服务中心信息化系统中，部分系统须与浦</w:t>
      </w:r>
      <w:r>
        <w:rPr>
          <w:rFonts w:hint="eastAsia" w:ascii="仿宋" w:hAnsi="仿宋" w:eastAsia="仿宋"/>
          <w:sz w:val="24"/>
          <w:szCs w:val="28"/>
          <w:highlight w:val="none"/>
        </w:rPr>
        <w:t>沿街道社区卫生服务中心其他系统进行对接与数据互通，做好安装之前的运行、切换等准备工作。</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highlight w:val="none"/>
        </w:rPr>
        <w:t>1、中标单位应向项目单位提供产品或服务应提供专业的施工团队，施工团队应配备项目经理1名，技术负责人1名，项目组成员2名及以上，项目经理及技术负责人须具备专业技术能力，应具备信息系统项目管理师证书(人社部门颁发)、系统架构设计师资格证书(人社部门颁发)和系统分析师资格证书(人社部门颁发)，项目成员应具备网络工程师（中级）认证证书，本团队承担与浦沿街道社区卫生服务中心原有设备的衔接责任，并承担在衔接过程中对系</w:t>
      </w:r>
      <w:r>
        <w:rPr>
          <w:rFonts w:hint="eastAsia" w:ascii="仿宋" w:hAnsi="仿宋" w:eastAsia="仿宋"/>
          <w:sz w:val="24"/>
          <w:szCs w:val="28"/>
        </w:rPr>
        <w:t>统原有设备调测责任。</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本次采购的设备需与医院现有监控平台、智维接口平台及HIS系统等实现无缝对接，由此产生的所有费用（含双向接口对接服务费用）施工方需全额承担，并保证系统正常运行，若出现原有系统损坏，由施工单位负责修复，并承担相应的责任，投标文件中提供承诺书。同时项目所含硬件设备在实施部署中根据用户方所需位置完成布线布点，由此产生的所有费用（含人工和线材）施工方需全额承担。</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3、项目施工期间务必做好防尘、防噪工作，不得影响其他设备运行及单位人员正常办公。施工过程中若出现原有设备或线路破坏，影响正常运行，施工方负责2小时内恢复设备正常运行，由此产生的所有费用施工方需全额承担。</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4、施工过程中若需对原有系统软硬件配置、设置进行更改或解决多个系统兼容性问题，项目单位需独立承担原设备/系统供应商的沟通协调工作，经双方认可的可行性方案后方可实施。</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5、施工过程中若造成中心原有信息化系统软硬件及数据的损坏，施工方负责联系设备原厂进行修复，由此产生的所有费用施工方需全额承担，若造成软硬件及数据损坏无法还原，由施工方进行相应的赔偿，并承担相应的责任。</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备注：打“★”标记为重要技术指标</w:t>
      </w:r>
      <w:r>
        <w:rPr>
          <w:rFonts w:hint="eastAsia" w:ascii="仿宋" w:hAnsi="仿宋" w:eastAsia="仿宋"/>
          <w:sz w:val="24"/>
          <w:szCs w:val="28"/>
          <w:lang w:eastAsia="zh-CN"/>
        </w:rPr>
        <w:t>，</w:t>
      </w:r>
      <w:r>
        <w:rPr>
          <w:rFonts w:hint="eastAsia" w:ascii="仿宋" w:hAnsi="仿宋" w:eastAsia="仿宋"/>
          <w:sz w:val="24"/>
          <w:szCs w:val="28"/>
        </w:rPr>
        <w:t>投标人须如实响应，合同签订前甲方对关键技术指标进行测试，虚假响应的按无效标处理，由此产生的一切损失由投标人自行承担。</w:t>
      </w:r>
    </w:p>
    <w:p>
      <w:pPr>
        <w:snapToGrid w:val="0"/>
        <w:spacing w:line="360" w:lineRule="auto"/>
        <w:jc w:val="left"/>
        <w:outlineLvl w:val="1"/>
        <w:rPr>
          <w:rFonts w:hint="eastAsia" w:ascii="仿宋" w:hAnsi="仿宋" w:eastAsia="仿宋"/>
          <w:b/>
          <w:color w:val="000000"/>
          <w:sz w:val="24"/>
        </w:rPr>
      </w:pPr>
      <w:bookmarkStart w:id="66" w:name="_Toc4399"/>
      <w:r>
        <w:rPr>
          <w:rFonts w:hint="eastAsia" w:ascii="仿宋" w:hAnsi="仿宋" w:eastAsia="仿宋"/>
          <w:b/>
          <w:color w:val="000000"/>
          <w:sz w:val="24"/>
        </w:rPr>
        <w:t>5.商务条款要求</w:t>
      </w:r>
      <w:bookmarkEnd w:id="66"/>
    </w:p>
    <w:tbl>
      <w:tblPr>
        <w:tblStyle w:val="5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▲交货时间</w:t>
            </w:r>
          </w:p>
        </w:tc>
        <w:tc>
          <w:tcPr>
            <w:tcW w:w="6520" w:type="dxa"/>
            <w:vAlign w:val="center"/>
          </w:tcPr>
          <w:p>
            <w:pPr>
              <w:ind w:firstLine="420"/>
              <w:jc w:val="left"/>
              <w:rPr>
                <w:rFonts w:hint="eastAsia" w:ascii="仿宋" w:hAnsi="仿宋" w:eastAsia="仿宋" w:cs="仿宋"/>
                <w:sz w:val="24"/>
                <w:szCs w:val="24"/>
              </w:rPr>
            </w:pPr>
            <w:bookmarkStart w:id="67" w:name="OLE_LINK8"/>
            <w:r>
              <w:rPr>
                <w:rFonts w:hint="eastAsia" w:ascii="仿宋" w:hAnsi="仿宋" w:eastAsia="仿宋" w:cs="仿宋"/>
                <w:sz w:val="24"/>
                <w:szCs w:val="24"/>
              </w:rPr>
              <w:t>在签订合同后1个月内设备到货，签订合同后2个月内完成设备部署调试测试并上线试运行；试运行1个月，经最终验收合格后正式投入运行。</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▲系统安装、调试和集成地点</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投标人应在中标后负责完成本项目所涉及的设备系统集成工作，设备系统的部署地点位于滨江区浦沿街道。要求勘察调研、部署实施、联调测试、试运行、验收等各个环节均需要中标方相应的实施人员现场服务。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▲付款方式</w:t>
            </w:r>
          </w:p>
        </w:tc>
        <w:tc>
          <w:tcPr>
            <w:tcW w:w="6520" w:type="dxa"/>
            <w:vAlign w:val="center"/>
          </w:tcPr>
          <w:p>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1）合同生效后5个工作日内支付合同总价的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%作为预付款；</w:t>
            </w:r>
          </w:p>
          <w:p>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bCs/>
                <w:sz w:val="24"/>
                <w:szCs w:val="24"/>
                <w:highlight w:val="none"/>
              </w:rPr>
              <w:t>主设备及主材料（主材料指合同清单里有明确数量的施工材料）</w:t>
            </w:r>
            <w:r>
              <w:rPr>
                <w:rFonts w:hint="eastAsia" w:ascii="仿宋" w:hAnsi="仿宋" w:eastAsia="仿宋" w:cs="仿宋"/>
                <w:sz w:val="24"/>
                <w:highlight w:val="none"/>
              </w:rPr>
              <w:t>到货且收到供应商发票后5个工作日内支付</w:t>
            </w:r>
            <w:r>
              <w:rPr>
                <w:rFonts w:hint="eastAsia" w:ascii="仿宋" w:hAnsi="仿宋" w:eastAsia="仿宋" w:cs="仿宋"/>
                <w:sz w:val="24"/>
                <w:highlight w:val="none"/>
                <w:lang w:eastAsia="zh-CN"/>
              </w:rPr>
              <w:t>至</w:t>
            </w:r>
            <w:r>
              <w:rPr>
                <w:rFonts w:hint="eastAsia" w:ascii="仿宋" w:hAnsi="仿宋" w:eastAsia="仿宋" w:cs="仿宋"/>
                <w:bCs/>
                <w:sz w:val="24"/>
                <w:szCs w:val="24"/>
                <w:highlight w:val="none"/>
              </w:rPr>
              <w:t>合同价款的</w:t>
            </w:r>
            <w:r>
              <w:rPr>
                <w:rFonts w:hint="eastAsia" w:ascii="仿宋" w:hAnsi="仿宋" w:eastAsia="仿宋" w:cs="仿宋"/>
                <w:bCs/>
                <w:sz w:val="24"/>
                <w:szCs w:val="24"/>
                <w:highlight w:val="none"/>
                <w:lang w:val="en-US" w:eastAsia="zh-CN"/>
              </w:rPr>
              <w:t>70</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w:t>
            </w:r>
          </w:p>
          <w:p>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highlight w:val="none"/>
              </w:rPr>
              <w:t>所有货物安装调试完毕，经采购人方验收合格后，采购人在收到等额</w:t>
            </w:r>
            <w:bookmarkStart w:id="120" w:name="_GoBack"/>
            <w:bookmarkEnd w:id="120"/>
            <w:r>
              <w:rPr>
                <w:rFonts w:hint="eastAsia" w:ascii="仿宋" w:hAnsi="仿宋" w:eastAsia="仿宋" w:cs="仿宋"/>
                <w:sz w:val="24"/>
                <w:highlight w:val="none"/>
              </w:rPr>
              <w:t>发票后5个工作日内一次性支付至合同金额的100%。</w:t>
            </w:r>
          </w:p>
          <w:p>
            <w:pPr>
              <w:ind w:firstLine="422"/>
              <w:jc w:val="left"/>
              <w:rPr>
                <w:rFonts w:hint="eastAsia" w:ascii="仿宋" w:hAnsi="仿宋" w:eastAsia="仿宋" w:cs="仿宋"/>
                <w:sz w:val="24"/>
                <w:szCs w:val="24"/>
              </w:rPr>
            </w:pPr>
            <w:r>
              <w:rPr>
                <w:rFonts w:hint="eastAsia" w:ascii="仿宋" w:hAnsi="仿宋" w:eastAsia="仿宋" w:cs="仿宋"/>
                <w:b/>
                <w:sz w:val="24"/>
                <w:szCs w:val="24"/>
                <w:highlight w:val="none"/>
              </w:rPr>
              <w:t>（最终解释权归甲</w:t>
            </w:r>
            <w:r>
              <w:rPr>
                <w:rFonts w:hint="eastAsia" w:ascii="仿宋" w:hAnsi="仿宋" w:eastAsia="仿宋" w:cs="仿宋"/>
                <w:b/>
                <w:sz w:val="24"/>
                <w:szCs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▲投标报价要求</w:t>
            </w:r>
          </w:p>
        </w:tc>
        <w:tc>
          <w:tcPr>
            <w:tcW w:w="6520" w:type="dxa"/>
            <w:vAlign w:val="center"/>
          </w:tcPr>
          <w:p>
            <w:pPr>
              <w:ind w:firstLine="422"/>
              <w:jc w:val="left"/>
              <w:rPr>
                <w:rFonts w:hint="eastAsia" w:ascii="仿宋" w:hAnsi="仿宋" w:eastAsia="仿宋" w:cs="仿宋"/>
                <w:sz w:val="24"/>
                <w:szCs w:val="24"/>
              </w:rPr>
            </w:pPr>
            <w:r>
              <w:rPr>
                <w:rFonts w:hint="eastAsia" w:ascii="仿宋" w:hAnsi="仿宋" w:eastAsia="仿宋" w:cs="仿宋"/>
                <w:b/>
                <w:sz w:val="24"/>
                <w:szCs w:val="24"/>
              </w:rPr>
              <w:t>本项目采用总价合同，</w:t>
            </w:r>
            <w:r>
              <w:rPr>
                <w:rFonts w:hint="eastAsia" w:ascii="仿宋" w:hAnsi="仿宋" w:eastAsia="仿宋" w:cs="仿宋"/>
                <w:bCs/>
                <w:sz w:val="24"/>
                <w:szCs w:val="24"/>
              </w:rPr>
              <w:t>本项目投标总价包括但不仅限于项目清单中设备的采购运输安装、调试集成费用、培训费、验收费及招标代理费等。投标商应充分考虑招标的产品的运输、安装及集成测试培训验收等工作时各环节所发生的费用，并计入投标报价中</w:t>
            </w:r>
            <w:r>
              <w:rPr>
                <w:rFonts w:hint="eastAsia" w:ascii="仿宋" w:hAnsi="仿宋" w:eastAsia="仿宋" w:cs="仿宋"/>
                <w:sz w:val="24"/>
                <w:szCs w:val="24"/>
              </w:rPr>
              <w:t>。</w:t>
            </w:r>
          </w:p>
          <w:p>
            <w:pPr>
              <w:ind w:firstLine="420"/>
              <w:jc w:val="left"/>
              <w:rPr>
                <w:rFonts w:hint="eastAsia" w:ascii="仿宋" w:hAnsi="仿宋" w:eastAsia="仿宋" w:cs="仿宋"/>
                <w:sz w:val="24"/>
                <w:szCs w:val="24"/>
              </w:rPr>
            </w:pPr>
            <w:r>
              <w:rPr>
                <w:rFonts w:hint="eastAsia" w:ascii="仿宋" w:hAnsi="仿宋" w:eastAsia="仿宋" w:cs="仿宋"/>
                <w:sz w:val="24"/>
                <w:szCs w:val="24"/>
              </w:rPr>
              <w:t>中标方所提供的软、硬件(如接口设备、缆线、软件、控制器、设备I/O槽等，包括未列出而系统实施又必需的软件、硬件、配件等)需配齐以构成一套完整实用系统。如果在本招标文件中未列明而投标方又认为确实需要的，投标方应在投标文件中予以列明并计入投标报价。</w:t>
            </w:r>
          </w:p>
          <w:p>
            <w:pPr>
              <w:ind w:firstLine="420"/>
              <w:jc w:val="left"/>
              <w:rPr>
                <w:rFonts w:hint="eastAsia" w:ascii="仿宋" w:hAnsi="仿宋" w:eastAsia="仿宋" w:cs="仿宋"/>
                <w:sz w:val="24"/>
                <w:szCs w:val="24"/>
              </w:rPr>
            </w:pPr>
            <w:r>
              <w:rPr>
                <w:rFonts w:hint="eastAsia" w:ascii="仿宋" w:hAnsi="仿宋" w:eastAsia="仿宋" w:cs="仿宋"/>
                <w:sz w:val="24"/>
                <w:szCs w:val="24"/>
              </w:rPr>
              <w:t>如果投标方在中标并签署合同后，在实施或系统集成时出现软件和硬件的任何遗漏或缺失，导致项目完整度，系统整体稳定度及运行流畅度受影响，则必须由中标的投标方免费提供，招标方将不再支付任何费用。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质保要求</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▲项目整体质保五年（从供货验收合格交付使用之日起）。</w:t>
            </w:r>
          </w:p>
          <w:p>
            <w:pPr>
              <w:ind w:firstLine="420"/>
              <w:jc w:val="left"/>
              <w:rPr>
                <w:rFonts w:hint="eastAsia" w:ascii="仿宋" w:hAnsi="仿宋" w:eastAsia="仿宋" w:cs="仿宋"/>
                <w:sz w:val="24"/>
                <w:szCs w:val="24"/>
              </w:rPr>
            </w:pPr>
            <w:r>
              <w:rPr>
                <w:rFonts w:hint="eastAsia" w:ascii="仿宋" w:hAnsi="仿宋" w:eastAsia="仿宋" w:cs="仿宋"/>
                <w:sz w:val="24"/>
                <w:szCs w:val="24"/>
              </w:rPr>
              <w:t>具体要求如下：</w:t>
            </w:r>
          </w:p>
          <w:p>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）相关设备系统软件提供3年原厂硬件维修和软件升级服务，采购人有权要求在合同签订前对所有功能进行测试，如有虚假应标按照废标处理。</w:t>
            </w:r>
          </w:p>
          <w:p>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）中标方应在质保期内每半年提供一次巡检服务，检测设备及系统运行情况、清洁设备并做好设备运行记录。</w:t>
            </w:r>
          </w:p>
          <w:p>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）保质期内因不能排除的故障而影响工作的情况每发生一次，其质保期相应延长60天，保质期内因设备本身缺陷造成各种故障应由中标方</w:t>
            </w:r>
            <w:bookmarkStart w:id="68" w:name="_Hlk196292948"/>
            <w:r>
              <w:rPr>
                <w:rFonts w:hint="eastAsia" w:ascii="仿宋" w:hAnsi="仿宋" w:eastAsia="仿宋" w:cs="仿宋"/>
                <w:sz w:val="24"/>
                <w:szCs w:val="24"/>
              </w:rPr>
              <w:t>免费技术服务和维修</w:t>
            </w:r>
            <w:bookmarkEnd w:id="68"/>
            <w:r>
              <w:rPr>
                <w:rFonts w:hint="eastAsia" w:ascii="仿宋" w:hAnsi="仿宋" w:eastAsia="仿宋" w:cs="仿宋"/>
                <w:sz w:val="24"/>
                <w:szCs w:val="24"/>
              </w:rPr>
              <w:t>。</w:t>
            </w:r>
          </w:p>
          <w:p>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）质保期后，继续提供维修服务，免收服务费，维修、更换故障设备仅收成本费。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售后服务保障或响应时间要求</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1、中标方应提供7*24小时的服务响应。中标方应确保设备的正常使用，在接到用户故障处理要求后，项目经理即刻响应，如无法解决问题，投标人应承诺提供专业工程师2小时内到现场并提出解决方案，4小时之内解决故障问题，若短期无法修复的，应及时提供相应备用设备并负责安装调试。</w:t>
            </w:r>
          </w:p>
          <w:p>
            <w:pPr>
              <w:ind w:firstLine="420"/>
              <w:jc w:val="left"/>
              <w:rPr>
                <w:rFonts w:hint="eastAsia" w:ascii="仿宋" w:hAnsi="仿宋" w:eastAsia="仿宋" w:cs="仿宋"/>
                <w:sz w:val="24"/>
                <w:szCs w:val="24"/>
              </w:rPr>
            </w:pPr>
            <w:r>
              <w:rPr>
                <w:rFonts w:hint="eastAsia" w:ascii="仿宋" w:hAnsi="仿宋" w:eastAsia="仿宋" w:cs="仿宋"/>
                <w:sz w:val="24"/>
                <w:szCs w:val="24"/>
              </w:rPr>
              <w:t>2、完整准确地表述原厂家的标准售后服务承诺（范围、标准及期限等）、投标人可能增加的服务承诺等。</w:t>
            </w:r>
          </w:p>
          <w:p>
            <w:pPr>
              <w:ind w:firstLine="420"/>
              <w:jc w:val="left"/>
              <w:rPr>
                <w:rFonts w:hint="eastAsia" w:ascii="仿宋" w:hAnsi="仿宋" w:eastAsia="仿宋" w:cs="仿宋"/>
                <w:sz w:val="24"/>
                <w:szCs w:val="24"/>
              </w:rPr>
            </w:pPr>
            <w:r>
              <w:rPr>
                <w:rFonts w:hint="eastAsia" w:ascii="仿宋" w:hAnsi="仿宋" w:eastAsia="仿宋" w:cs="仿宋"/>
                <w:sz w:val="24"/>
                <w:szCs w:val="24"/>
              </w:rPr>
              <w:t>3、供应商在质保期满后向业主提供如质保期内的售后服务，经双方协商后收取相应费用。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培训要求</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中标方应负责对采购单位人员进行全面技术培训。中标方须提出详细的用户培训计划，至少包括：</w:t>
            </w:r>
          </w:p>
          <w:p>
            <w:pPr>
              <w:ind w:firstLine="420"/>
              <w:jc w:val="left"/>
              <w:rPr>
                <w:rFonts w:hint="eastAsia" w:ascii="仿宋" w:hAnsi="仿宋" w:eastAsia="仿宋" w:cs="仿宋"/>
                <w:sz w:val="24"/>
                <w:szCs w:val="24"/>
              </w:rPr>
            </w:pPr>
            <w:r>
              <w:rPr>
                <w:rFonts w:hint="eastAsia" w:ascii="仿宋" w:hAnsi="仿宋" w:eastAsia="仿宋" w:cs="仿宋"/>
                <w:sz w:val="24"/>
                <w:szCs w:val="24"/>
              </w:rPr>
              <w:t>（1）培训方式、内容:</w:t>
            </w:r>
          </w:p>
          <w:p>
            <w:pPr>
              <w:ind w:firstLine="420"/>
              <w:jc w:val="left"/>
              <w:rPr>
                <w:rFonts w:hint="eastAsia" w:ascii="仿宋" w:hAnsi="仿宋" w:eastAsia="仿宋" w:cs="仿宋"/>
                <w:sz w:val="24"/>
                <w:szCs w:val="24"/>
              </w:rPr>
            </w:pPr>
            <w:r>
              <w:rPr>
                <w:rFonts w:hint="eastAsia" w:ascii="仿宋" w:hAnsi="仿宋" w:eastAsia="仿宋" w:cs="仿宋"/>
                <w:sz w:val="24"/>
                <w:szCs w:val="24"/>
              </w:rPr>
              <w:t>1、现场培训</w:t>
            </w:r>
          </w:p>
          <w:p>
            <w:pPr>
              <w:ind w:firstLine="420"/>
              <w:jc w:val="left"/>
              <w:rPr>
                <w:rFonts w:hint="eastAsia" w:ascii="仿宋" w:hAnsi="仿宋" w:eastAsia="仿宋" w:cs="仿宋"/>
                <w:sz w:val="24"/>
                <w:szCs w:val="24"/>
              </w:rPr>
            </w:pPr>
            <w:r>
              <w:rPr>
                <w:rFonts w:hint="eastAsia" w:ascii="仿宋" w:hAnsi="仿宋" w:eastAsia="仿宋" w:cs="仿宋"/>
                <w:sz w:val="24"/>
                <w:szCs w:val="24"/>
              </w:rPr>
              <w:t>用户方人员2人以内，每个设备安装调试时，厂商安装人员在安装现场对设备管理员进行现场培训，目的是使设备管理员初步建立对设备的管理、配置、维护基本直观能力。现场培训次数根据设备现场安装次数确定。</w:t>
            </w:r>
          </w:p>
          <w:p>
            <w:pPr>
              <w:ind w:firstLine="420"/>
              <w:jc w:val="left"/>
              <w:rPr>
                <w:rFonts w:hint="eastAsia" w:ascii="仿宋" w:hAnsi="仿宋" w:eastAsia="仿宋" w:cs="仿宋"/>
                <w:sz w:val="24"/>
                <w:szCs w:val="24"/>
              </w:rPr>
            </w:pPr>
            <w:r>
              <w:rPr>
                <w:rFonts w:hint="eastAsia" w:ascii="仿宋" w:hAnsi="仿宋" w:eastAsia="仿宋" w:cs="仿宋"/>
                <w:sz w:val="24"/>
                <w:szCs w:val="24"/>
              </w:rPr>
              <w:t>2、会场集中培训</w:t>
            </w:r>
          </w:p>
          <w:p>
            <w:pPr>
              <w:ind w:firstLine="420"/>
              <w:jc w:val="left"/>
              <w:rPr>
                <w:rFonts w:hint="eastAsia" w:ascii="仿宋" w:hAnsi="仿宋" w:eastAsia="仿宋" w:cs="仿宋"/>
                <w:sz w:val="24"/>
                <w:szCs w:val="24"/>
              </w:rPr>
            </w:pPr>
            <w:r>
              <w:rPr>
                <w:rFonts w:hint="eastAsia" w:ascii="仿宋" w:hAnsi="仿宋" w:eastAsia="仿宋" w:cs="仿宋"/>
                <w:sz w:val="24"/>
                <w:szCs w:val="24"/>
              </w:rPr>
              <w:t>用户方人员2人以内，整个系统安装调试完毕后，在统一集中的地点，中标方组织项目实施人员、各设备厂商工程师等，对用户相关人员进行会场集中培训，目的是使用户方的设备管理员、网络管理员、安全管理员、系统管理员、应用管理员等相关人员了解本项目中各产品的功能、性能、部署、配置、管理、维护等情况。会场集中培训次数根据实际情况和培训效果进行1-2次。</w:t>
            </w:r>
          </w:p>
          <w:p>
            <w:pPr>
              <w:ind w:firstLine="420"/>
              <w:jc w:val="left"/>
              <w:rPr>
                <w:rFonts w:hint="eastAsia" w:ascii="仿宋" w:hAnsi="仿宋" w:eastAsia="仿宋" w:cs="仿宋"/>
                <w:sz w:val="24"/>
                <w:szCs w:val="24"/>
              </w:rPr>
            </w:pPr>
            <w:r>
              <w:rPr>
                <w:rFonts w:hint="eastAsia" w:ascii="仿宋" w:hAnsi="仿宋" w:eastAsia="仿宋" w:cs="仿宋"/>
                <w:sz w:val="24"/>
                <w:szCs w:val="24"/>
              </w:rPr>
              <w:t>（1）培训费用及验收费用由中标方承担（包括但不限于会场会议租用费用、培训期被培训人员食宿费用、交通费用、教材费用、厂商及讲师费用、考试费用、验收会议专家费等）。</w:t>
            </w:r>
          </w:p>
          <w:p>
            <w:pPr>
              <w:ind w:firstLine="420"/>
              <w:jc w:val="left"/>
              <w:rPr>
                <w:rFonts w:hint="eastAsia" w:ascii="仿宋" w:hAnsi="仿宋" w:eastAsia="仿宋" w:cs="仿宋"/>
                <w:sz w:val="24"/>
                <w:szCs w:val="24"/>
              </w:rPr>
            </w:pPr>
            <w:r>
              <w:rPr>
                <w:rFonts w:hint="eastAsia" w:ascii="仿宋" w:hAnsi="仿宋" w:eastAsia="仿宋" w:cs="仿宋"/>
                <w:sz w:val="24"/>
                <w:szCs w:val="24"/>
              </w:rPr>
              <w:t>（2）受训人员经过培训后，应能熟练掌握和使用所培训的技术内容，能够独立承担和完成相应的设备及系统维护、故障诊断与处理和设备日常管理工作。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实施质量要求</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实施过程流程管控应符合ISO9001相关要求，设备配置策略应符合安全原则，文档质量符合国家标准规范及监理要求。其它应符合国家及行业标准规范要求。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安全保密要求</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所有参与项目的人员并在工作中应坚持保密原则，中标方严格规范执行各项保密制度，对在项目招标、建设、质保各阶段取得采购人各类信息进行保密管理，杜绝任何泄密事件的发生。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技术文档要求</w:t>
            </w:r>
          </w:p>
        </w:tc>
        <w:tc>
          <w:tcPr>
            <w:tcW w:w="6520"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对建设过程管理和成果产物的要求：</w:t>
            </w:r>
          </w:p>
          <w:p>
            <w:pPr>
              <w:ind w:firstLine="420"/>
              <w:jc w:val="left"/>
              <w:rPr>
                <w:rFonts w:hint="eastAsia" w:ascii="仿宋" w:hAnsi="仿宋" w:eastAsia="仿宋" w:cs="仿宋"/>
                <w:sz w:val="24"/>
                <w:szCs w:val="24"/>
              </w:rPr>
            </w:pPr>
            <w:r>
              <w:rPr>
                <w:rFonts w:hint="eastAsia" w:ascii="仿宋" w:hAnsi="仿宋" w:eastAsia="仿宋" w:cs="仿宋"/>
                <w:sz w:val="24"/>
                <w:szCs w:val="24"/>
              </w:rPr>
              <w:t>文档的提交应覆盖以下内容，电子文档是成果不可分割的部分。要求如下文档：</w:t>
            </w:r>
          </w:p>
          <w:p>
            <w:pPr>
              <w:ind w:firstLine="420"/>
              <w:jc w:val="left"/>
              <w:rPr>
                <w:rFonts w:hint="eastAsia" w:ascii="仿宋" w:hAnsi="仿宋" w:eastAsia="仿宋" w:cs="仿宋"/>
                <w:sz w:val="24"/>
                <w:szCs w:val="24"/>
              </w:rPr>
            </w:pPr>
            <w:r>
              <w:rPr>
                <w:rFonts w:hint="eastAsia" w:ascii="仿宋" w:hAnsi="仿宋" w:eastAsia="仿宋" w:cs="仿宋"/>
                <w:sz w:val="24"/>
                <w:szCs w:val="24"/>
              </w:rPr>
              <w:t>1、过程性文档</w:t>
            </w:r>
          </w:p>
          <w:p>
            <w:pPr>
              <w:ind w:firstLine="420"/>
              <w:jc w:val="left"/>
              <w:rPr>
                <w:rFonts w:hint="eastAsia" w:ascii="仿宋" w:hAnsi="仿宋" w:eastAsia="仿宋" w:cs="仿宋"/>
                <w:sz w:val="24"/>
                <w:szCs w:val="24"/>
              </w:rPr>
            </w:pPr>
            <w:r>
              <w:rPr>
                <w:rFonts w:hint="eastAsia" w:ascii="仿宋" w:hAnsi="仿宋" w:eastAsia="仿宋" w:cs="仿宋"/>
                <w:sz w:val="24"/>
                <w:szCs w:val="24"/>
              </w:rPr>
              <w:t>项目实施过程中的产生的流程性文档，不限于如：现场勘察记录、需求调研记录及分析、实施方案报审单、开工申请、开工令、设备/材料报审表、货物检验签收单、软件/设备安装调试测试记录、培训记录、初验申请单、试运行申请、终验申请、项目总结报告等等。</w:t>
            </w:r>
          </w:p>
          <w:p>
            <w:pPr>
              <w:ind w:firstLine="420"/>
              <w:jc w:val="left"/>
              <w:rPr>
                <w:rFonts w:hint="eastAsia" w:ascii="仿宋" w:hAnsi="仿宋" w:eastAsia="仿宋" w:cs="仿宋"/>
                <w:sz w:val="24"/>
                <w:szCs w:val="24"/>
              </w:rPr>
            </w:pPr>
            <w:r>
              <w:rPr>
                <w:rFonts w:hint="eastAsia" w:ascii="仿宋" w:hAnsi="仿宋" w:eastAsia="仿宋" w:cs="仿宋"/>
                <w:sz w:val="24"/>
                <w:szCs w:val="24"/>
              </w:rPr>
              <w:t>2、成果性文档</w:t>
            </w:r>
          </w:p>
          <w:p>
            <w:pPr>
              <w:ind w:firstLine="420"/>
              <w:jc w:val="left"/>
              <w:rPr>
                <w:rFonts w:hint="eastAsia" w:ascii="仿宋" w:hAnsi="仿宋" w:eastAsia="仿宋" w:cs="仿宋"/>
                <w:sz w:val="24"/>
                <w:szCs w:val="24"/>
              </w:rPr>
            </w:pPr>
            <w:r>
              <w:rPr>
                <w:rFonts w:hint="eastAsia" w:ascii="仿宋" w:hAnsi="仿宋" w:eastAsia="仿宋" w:cs="仿宋"/>
                <w:sz w:val="24"/>
                <w:szCs w:val="24"/>
              </w:rPr>
              <w:t>项目实施过程中的产生的成果性文档，不限于如：项目实施方案、测试方案及计划，测试记录、用户手册、系统运行管理维护手册等等。</w:t>
            </w:r>
          </w:p>
          <w:p>
            <w:pPr>
              <w:ind w:firstLine="420"/>
              <w:jc w:val="left"/>
              <w:rPr>
                <w:rFonts w:hint="eastAsia" w:ascii="仿宋" w:hAnsi="仿宋" w:eastAsia="仿宋" w:cs="仿宋"/>
                <w:sz w:val="24"/>
                <w:szCs w:val="24"/>
              </w:rPr>
            </w:pPr>
            <w:r>
              <w:rPr>
                <w:rFonts w:hint="eastAsia" w:ascii="仿宋" w:hAnsi="仿宋" w:eastAsia="仿宋" w:cs="仿宋"/>
                <w:sz w:val="24"/>
                <w:szCs w:val="24"/>
              </w:rPr>
              <w:t>3、设备/软件随机资料</w:t>
            </w:r>
          </w:p>
          <w:p>
            <w:pPr>
              <w:ind w:firstLine="420"/>
              <w:jc w:val="left"/>
              <w:rPr>
                <w:rFonts w:hint="eastAsia" w:ascii="仿宋" w:hAnsi="仿宋" w:eastAsia="仿宋" w:cs="仿宋"/>
                <w:sz w:val="24"/>
                <w:szCs w:val="24"/>
              </w:rPr>
            </w:pPr>
            <w:r>
              <w:rPr>
                <w:rFonts w:hint="eastAsia" w:ascii="仿宋" w:hAnsi="仿宋" w:eastAsia="仿宋" w:cs="仿宋"/>
                <w:sz w:val="24"/>
                <w:szCs w:val="24"/>
              </w:rPr>
              <w:t>设备/软件随机自带的光盘、资料文档等等。</w:t>
            </w:r>
          </w:p>
          <w:p>
            <w:pPr>
              <w:ind w:firstLine="420"/>
              <w:jc w:val="left"/>
              <w:rPr>
                <w:rFonts w:hint="eastAsia" w:ascii="仿宋" w:hAnsi="仿宋" w:eastAsia="仿宋" w:cs="仿宋"/>
                <w:sz w:val="24"/>
                <w:szCs w:val="24"/>
              </w:rPr>
            </w:pPr>
            <w:r>
              <w:rPr>
                <w:rFonts w:hint="eastAsia" w:ascii="仿宋" w:hAnsi="仿宋" w:eastAsia="仿宋" w:cs="仿宋"/>
                <w:sz w:val="24"/>
                <w:szCs w:val="24"/>
              </w:rPr>
              <w:t>4、其他需要提交的材料。</w:t>
            </w:r>
          </w:p>
          <w:p>
            <w:pPr>
              <w:ind w:firstLine="420"/>
              <w:jc w:val="left"/>
              <w:rPr>
                <w:rFonts w:hint="eastAsia" w:ascii="仿宋" w:hAnsi="仿宋" w:eastAsia="仿宋" w:cs="仿宋"/>
                <w:sz w:val="24"/>
                <w:szCs w:val="24"/>
              </w:rPr>
            </w:pPr>
            <w:r>
              <w:rPr>
                <w:rFonts w:hint="eastAsia" w:ascii="仿宋" w:hAnsi="仿宋" w:eastAsia="仿宋" w:cs="仿宋"/>
                <w:sz w:val="24"/>
                <w:szCs w:val="24"/>
              </w:rPr>
              <w:t>以上仅供参考，中标方在项目过程中应按照用户单位要求提供相应文档资料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pPr>
              <w:ind w:firstLine="420"/>
              <w:jc w:val="left"/>
              <w:rPr>
                <w:rFonts w:hint="eastAsia" w:ascii="仿宋" w:hAnsi="仿宋" w:eastAsia="仿宋" w:cs="仿宋"/>
                <w:sz w:val="24"/>
                <w:szCs w:val="24"/>
              </w:rPr>
            </w:pPr>
            <w:r>
              <w:rPr>
                <w:rFonts w:hint="eastAsia" w:ascii="仿宋" w:hAnsi="仿宋" w:eastAsia="仿宋" w:cs="仿宋"/>
                <w:sz w:val="24"/>
                <w:szCs w:val="24"/>
              </w:rPr>
              <w:t>履约验收</w:t>
            </w:r>
          </w:p>
        </w:tc>
        <w:tc>
          <w:tcPr>
            <w:tcW w:w="6520" w:type="dxa"/>
            <w:vAlign w:val="center"/>
          </w:tcPr>
          <w:p>
            <w:pPr>
              <w:ind w:firstLine="420"/>
              <w:jc w:val="left"/>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（1）本项目不设立履约保证金。</w:t>
            </w:r>
          </w:p>
          <w:p>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）本合同验收由采购人（或使用单位）组织实施，中标人应派专业的技术人员协助进行验收。</w:t>
            </w:r>
          </w:p>
          <w:p>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）▲验收标准：合格（符合采购文件要求、投标承诺以及国家、行业有关技术规范和标准）。</w:t>
            </w:r>
          </w:p>
          <w:p>
            <w:pPr>
              <w:ind w:firstLine="420"/>
              <w:jc w:val="left"/>
              <w:rPr>
                <w:rFonts w:hint="eastAsia" w:ascii="仿宋" w:hAnsi="仿宋" w:eastAsia="仿宋" w:cs="仿宋"/>
                <w:sz w:val="24"/>
                <w:szCs w:val="24"/>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）▲特殊条款：若验收不合格，中标人应在10日历天内包退、包换到位并承担验收相关费用。采购人组织第二次验收，若第二次验收不合格，</w:t>
            </w:r>
            <w:bookmarkStart w:id="69" w:name="_Hlk126954384"/>
            <w:r>
              <w:rPr>
                <w:rFonts w:hint="eastAsia" w:ascii="仿宋" w:hAnsi="仿宋" w:eastAsia="仿宋" w:cs="仿宋"/>
                <w:sz w:val="24"/>
                <w:szCs w:val="24"/>
                <w:highlight w:val="none"/>
              </w:rPr>
              <w:t>采购人有权解除合同，中标人除支付验收费用外还须及时退还甲方已支付的合同款项，且采购人保留向中标人索赔的权利。</w:t>
            </w:r>
            <w:bookmarkEnd w:id="69"/>
          </w:p>
        </w:tc>
      </w:tr>
      <w:bookmarkEnd w:id="56"/>
    </w:tbl>
    <w:p>
      <w:pPr>
        <w:tabs>
          <w:tab w:val="left" w:pos="0"/>
        </w:tabs>
        <w:spacing w:line="360" w:lineRule="auto"/>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其它：招标文件第四部分评分办法中评审因素相应的其它要求及第五部分采购合同中相应的其他要求。</w:t>
      </w:r>
    </w:p>
    <w:bookmarkEnd w:id="52"/>
    <w:bookmarkEnd w:id="53"/>
    <w:p>
      <w:pPr>
        <w:spacing w:line="360" w:lineRule="auto"/>
        <w:outlineLvl w:val="0"/>
        <w:rPr>
          <w:rFonts w:ascii="仿宋" w:hAnsi="仿宋" w:eastAsia="仿宋"/>
          <w:b/>
          <w:color w:val="000000"/>
          <w:sz w:val="36"/>
          <w:szCs w:val="36"/>
        </w:rPr>
        <w:sectPr>
          <w:headerReference r:id="rId7" w:type="default"/>
          <w:footerReference r:id="rId8" w:type="default"/>
          <w:pgSz w:w="11907" w:h="16840"/>
          <w:pgMar w:top="777" w:right="1418" w:bottom="471" w:left="1418" w:header="851" w:footer="851" w:gutter="0"/>
          <w:cols w:space="720" w:num="1"/>
          <w:docGrid w:linePitch="46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70" w:name="_Toc8240"/>
      <w:bookmarkStart w:id="71" w:name="_Toc13823"/>
      <w:bookmarkStart w:id="72" w:name="_Toc18363"/>
      <w:bookmarkStart w:id="73" w:name="_Toc302396102"/>
      <w:bookmarkStart w:id="74" w:name="_Toc11082"/>
      <w:bookmarkStart w:id="75" w:name="_Toc30830"/>
      <w:r>
        <w:rPr>
          <w:rFonts w:hint="eastAsia" w:ascii="仿宋" w:hAnsi="仿宋" w:eastAsia="仿宋"/>
          <w:b/>
          <w:color w:val="000000"/>
          <w:sz w:val="36"/>
          <w:szCs w:val="36"/>
        </w:rPr>
        <w:t>评标方法</w:t>
      </w:r>
      <w:bookmarkEnd w:id="54"/>
      <w:bookmarkEnd w:id="70"/>
      <w:bookmarkEnd w:id="71"/>
      <w:bookmarkEnd w:id="72"/>
      <w:bookmarkEnd w:id="73"/>
      <w:bookmarkEnd w:id="74"/>
      <w:bookmarkEnd w:id="75"/>
      <w:bookmarkStart w:id="76" w:name="_Toc401313705"/>
      <w:bookmarkStart w:id="77" w:name="_Toc86217003"/>
      <w:bookmarkStart w:id="78" w:name="第五部分"/>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484"/>
        <w:gridCol w:w="692"/>
        <w:gridCol w:w="56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67" w:type="pct"/>
            <w:vAlign w:val="center"/>
          </w:tcPr>
          <w:p>
            <w:pPr>
              <w:pStyle w:val="346"/>
              <w:jc w:val="center"/>
              <w:rPr>
                <w:rFonts w:ascii="仿宋" w:hAnsi="仿宋" w:eastAsia="仿宋"/>
              </w:rPr>
            </w:pPr>
            <w:r>
              <w:rPr>
                <w:rFonts w:hint="eastAsia" w:ascii="仿宋" w:hAnsi="仿宋" w:eastAsia="仿宋"/>
              </w:rPr>
              <w:t>序号</w:t>
            </w:r>
          </w:p>
        </w:tc>
        <w:tc>
          <w:tcPr>
            <w:tcW w:w="3218" w:type="pct"/>
            <w:vAlign w:val="center"/>
          </w:tcPr>
          <w:p>
            <w:pPr>
              <w:pStyle w:val="346"/>
              <w:jc w:val="center"/>
              <w:rPr>
                <w:rFonts w:ascii="仿宋" w:hAnsi="仿宋" w:eastAsia="仿宋"/>
              </w:rPr>
            </w:pPr>
            <w:r>
              <w:rPr>
                <w:rFonts w:hint="eastAsia" w:ascii="仿宋" w:hAnsi="仿宋" w:eastAsia="仿宋"/>
              </w:rPr>
              <w:t>评标标准</w:t>
            </w:r>
          </w:p>
        </w:tc>
        <w:tc>
          <w:tcPr>
            <w:tcW w:w="406" w:type="pct"/>
            <w:vAlign w:val="center"/>
          </w:tcPr>
          <w:p>
            <w:pPr>
              <w:pStyle w:val="346"/>
              <w:jc w:val="center"/>
              <w:rPr>
                <w:rFonts w:ascii="仿宋" w:hAnsi="仿宋" w:eastAsia="仿宋"/>
              </w:rPr>
            </w:pPr>
            <w:r>
              <w:rPr>
                <w:rFonts w:hint="eastAsia" w:ascii="仿宋" w:hAnsi="仿宋" w:eastAsia="仿宋"/>
              </w:rPr>
              <w:t>权重</w:t>
            </w:r>
          </w:p>
        </w:tc>
        <w:tc>
          <w:tcPr>
            <w:tcW w:w="333" w:type="pct"/>
            <w:vAlign w:val="center"/>
          </w:tcPr>
          <w:p>
            <w:pPr>
              <w:pStyle w:val="346"/>
              <w:jc w:val="center"/>
              <w:rPr>
                <w:rFonts w:hint="default" w:ascii="仿宋" w:hAnsi="仿宋" w:eastAsia="仿宋"/>
                <w:lang w:val="en-US" w:eastAsia="zh-CN"/>
              </w:rPr>
            </w:pPr>
            <w:r>
              <w:rPr>
                <w:rFonts w:hint="eastAsia" w:ascii="仿宋" w:hAnsi="仿宋" w:eastAsia="仿宋"/>
                <w:lang w:val="en-US" w:eastAsia="zh-CN"/>
              </w:rPr>
              <w:t>主客观属性</w:t>
            </w:r>
          </w:p>
        </w:tc>
        <w:tc>
          <w:tcPr>
            <w:tcW w:w="774" w:type="pct"/>
            <w:vAlign w:val="center"/>
          </w:tcPr>
          <w:p>
            <w:pPr>
              <w:pStyle w:val="346"/>
              <w:jc w:val="center"/>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67" w:type="pct"/>
            <w:vAlign w:val="center"/>
          </w:tcPr>
          <w:p>
            <w:pPr>
              <w:pStyle w:val="346"/>
              <w:jc w:val="center"/>
              <w:rPr>
                <w:rFonts w:ascii="仿宋" w:hAnsi="仿宋" w:eastAsia="仿宋"/>
                <w:highlight w:val="none"/>
              </w:rPr>
            </w:pPr>
            <w:r>
              <w:rPr>
                <w:rFonts w:hint="eastAsia" w:ascii="仿宋" w:hAnsi="仿宋" w:eastAsia="仿宋"/>
                <w:highlight w:val="none"/>
              </w:rPr>
              <w:t>1</w:t>
            </w:r>
          </w:p>
        </w:tc>
        <w:tc>
          <w:tcPr>
            <w:tcW w:w="3218" w:type="pct"/>
            <w:vAlign w:val="center"/>
          </w:tcPr>
          <w:p>
            <w:pPr>
              <w:spacing w:line="360" w:lineRule="auto"/>
              <w:jc w:val="left"/>
              <w:outlineLvl w:val="0"/>
              <w:rPr>
                <w:rFonts w:hint="eastAsia" w:ascii="仿宋" w:hAnsi="仿宋" w:eastAsia="仿宋" w:cs="仿宋_GB2312"/>
                <w:sz w:val="24"/>
                <w:highlight w:val="none"/>
              </w:rPr>
            </w:pPr>
            <w:bookmarkStart w:id="79" w:name="OLE_LINK43"/>
            <w:r>
              <w:rPr>
                <w:rFonts w:hint="eastAsia" w:ascii="仿宋" w:hAnsi="仿宋" w:eastAsia="仿宋" w:cs="仿宋_GB2312"/>
                <w:b/>
                <w:bCs/>
                <w:sz w:val="24"/>
                <w:highlight w:val="none"/>
              </w:rPr>
              <w:t>投标产品的基本功能、技术指标与参数需求的吻合程度和偏差情况：</w:t>
            </w:r>
            <w:r>
              <w:rPr>
                <w:rFonts w:hint="eastAsia" w:ascii="仿宋" w:hAnsi="仿宋" w:eastAsia="仿宋" w:cs="仿宋_GB2312"/>
                <w:sz w:val="24"/>
                <w:highlight w:val="none"/>
              </w:rPr>
              <w:t>主要包括规格、详细配置、主要技术参数、随机软件等，其配置和性能是否能满足本项目的需求。技术指标负偏离每一项扣减1分，标“</w:t>
            </w:r>
            <w:bookmarkStart w:id="80" w:name="OLE_LINK9"/>
            <w:r>
              <w:rPr>
                <w:rFonts w:hint="eastAsia" w:ascii="仿宋" w:hAnsi="仿宋" w:eastAsia="仿宋" w:cs="仿宋_GB2312"/>
                <w:sz w:val="24"/>
                <w:highlight w:val="none"/>
              </w:rPr>
              <w:t>★</w:t>
            </w:r>
            <w:bookmarkEnd w:id="80"/>
            <w:r>
              <w:rPr>
                <w:rFonts w:hint="eastAsia" w:ascii="仿宋" w:hAnsi="仿宋" w:eastAsia="仿宋" w:cs="仿宋_GB2312"/>
                <w:sz w:val="24"/>
                <w:highlight w:val="none"/>
              </w:rPr>
              <w:t>”项重要技术指标负偏离每一项扣减2分,扣完为止。参数要求提供检测报告或其他证明文件的，不提供视一项负偏离。（</w:t>
            </w:r>
            <w:r>
              <w:rPr>
                <w:rFonts w:hint="eastAsia" w:ascii="仿宋" w:hAnsi="仿宋" w:eastAsia="仿宋" w:cs="仿宋_GB2312"/>
                <w:sz w:val="24"/>
                <w:highlight w:val="none"/>
                <w:lang w:val="en-US" w:eastAsia="zh-CN"/>
              </w:rPr>
              <w:t>36</w:t>
            </w:r>
            <w:r>
              <w:rPr>
                <w:rFonts w:hint="eastAsia" w:ascii="仿宋" w:hAnsi="仿宋" w:eastAsia="仿宋" w:cs="仿宋_GB2312"/>
                <w:sz w:val="24"/>
                <w:highlight w:val="none"/>
              </w:rPr>
              <w:t>分）。</w:t>
            </w:r>
          </w:p>
          <w:p>
            <w:pPr>
              <w:spacing w:line="360" w:lineRule="auto"/>
              <w:jc w:val="left"/>
              <w:outlineLvl w:val="0"/>
              <w:rPr>
                <w:rFonts w:hint="eastAsia" w:ascii="仿宋" w:hAnsi="仿宋" w:eastAsia="仿宋" w:cs="仿宋_GB2312"/>
                <w:sz w:val="24"/>
                <w:highlight w:val="none"/>
              </w:rPr>
            </w:pPr>
            <w:bookmarkStart w:id="81" w:name="OLE_LINK28"/>
            <w:r>
              <w:rPr>
                <w:rFonts w:hint="eastAsia" w:ascii="仿宋" w:hAnsi="仿宋" w:eastAsia="仿宋" w:cs="仿宋_GB2312"/>
                <w:sz w:val="24"/>
                <w:highlight w:val="none"/>
              </w:rPr>
              <w:t>标“</w:t>
            </w:r>
            <w:bookmarkStart w:id="82" w:name="OLE_LINK27"/>
            <w:r>
              <w:rPr>
                <w:rFonts w:hint="eastAsia" w:ascii="仿宋" w:hAnsi="仿宋" w:eastAsia="仿宋" w:cs="仿宋_GB2312"/>
                <w:sz w:val="24"/>
                <w:highlight w:val="none"/>
              </w:rPr>
              <w:t>★</w:t>
            </w:r>
            <w:bookmarkEnd w:id="82"/>
            <w:r>
              <w:rPr>
                <w:rFonts w:hint="eastAsia" w:ascii="仿宋" w:hAnsi="仿宋" w:eastAsia="仿宋" w:cs="仿宋_GB2312"/>
                <w:sz w:val="24"/>
                <w:highlight w:val="none"/>
              </w:rPr>
              <w:t>”</w:t>
            </w:r>
            <w:bookmarkEnd w:id="81"/>
            <w:r>
              <w:rPr>
                <w:rFonts w:hint="eastAsia" w:ascii="仿宋" w:hAnsi="仿宋" w:eastAsia="仿宋" w:cs="仿宋_GB2312"/>
                <w:sz w:val="24"/>
                <w:highlight w:val="none"/>
              </w:rPr>
              <w:t>项重要技术指标负偏离每一项扣减2分，明细如下:</w:t>
            </w:r>
          </w:p>
          <w:p>
            <w:pPr>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、台式电脑:硬盘:固态256G+机械1TB及以上。</w:t>
            </w:r>
          </w:p>
          <w:p>
            <w:pPr>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、台式电脑:显示器：23.8英寸显示器及以上。</w:t>
            </w:r>
          </w:p>
          <w:p>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台式电脑：</w:t>
            </w:r>
            <w:r>
              <w:rPr>
                <w:rFonts w:hint="eastAsia" w:ascii="仿宋" w:hAnsi="仿宋" w:eastAsia="仿宋"/>
                <w:sz w:val="24"/>
                <w:szCs w:val="28"/>
                <w:highlight w:val="none"/>
              </w:rPr>
              <w:t>提供的产品在满足国产化要求的前提下，同时须确保能运行滨江区基层卫生信息系统，适配挂号，结算，打印处方等各个运行环节。供应商须提供确保运行承诺函。</w:t>
            </w:r>
          </w:p>
          <w:p>
            <w:pPr>
              <w:rPr>
                <w:rFonts w:hint="eastAsia" w:ascii="仿宋" w:hAnsi="仿宋" w:eastAsia="仿宋" w:cs="仿宋_GB2312"/>
                <w:sz w:val="24"/>
                <w:highlight w:val="none"/>
              </w:rPr>
            </w:pPr>
            <w:r>
              <w:rPr>
                <w:rFonts w:hint="eastAsia" w:ascii="仿宋" w:hAnsi="仿宋" w:eastAsia="仿宋" w:cs="仿宋_GB2312"/>
                <w:sz w:val="24"/>
                <w:highlight w:val="none"/>
              </w:rPr>
              <w:t>4、UPS主机规格：高频塔式机全数字控制在线双转换三进单出UPS，容量为20KVA。</w:t>
            </w:r>
          </w:p>
          <w:p>
            <w:pPr>
              <w:rPr>
                <w:rFonts w:hint="eastAsia" w:ascii="仿宋" w:hAnsi="仿宋" w:eastAsia="仿宋" w:cs="仿宋_GB2312"/>
                <w:sz w:val="24"/>
                <w:highlight w:val="none"/>
              </w:rPr>
            </w:pPr>
            <w:r>
              <w:rPr>
                <w:rFonts w:hint="eastAsia" w:ascii="仿宋" w:hAnsi="仿宋" w:eastAsia="仿宋" w:cs="仿宋_GB2312"/>
                <w:sz w:val="24"/>
                <w:highlight w:val="none"/>
              </w:rPr>
              <w:t>5、UPS主机规格：设备自带智维接口。设备管理人员或厂商维护工程师能实时了解掌握设备工作状态，并支持手机APP（支持Android系统及IOS系统）远程实时查看设备数据和状态，异常时通过APP实时通知到维护人员机及管理人员；支持告警状态查看及告警处理。投标时提供本功能截图。可通过手机、平板、PC等终端，全天候监控设备工作状况。具备告警管理、设备运维管理、GIS地理信息系统、大数据分析统计系统并支持数据导出等功能（杜绝借用机房房间监控平台方式）。</w:t>
            </w:r>
          </w:p>
          <w:p>
            <w:pPr>
              <w:rPr>
                <w:rFonts w:hint="eastAsia" w:ascii="仿宋" w:hAnsi="仿宋" w:eastAsia="仿宋" w:cs="仿宋_GB2312"/>
                <w:sz w:val="24"/>
                <w:highlight w:val="none"/>
              </w:rPr>
            </w:pPr>
            <w:r>
              <w:rPr>
                <w:rFonts w:hint="eastAsia" w:ascii="仿宋" w:hAnsi="仿宋" w:eastAsia="仿宋" w:cs="仿宋_GB2312"/>
                <w:sz w:val="24"/>
                <w:highlight w:val="none"/>
              </w:rPr>
              <w:t>6、UPS主机规格：本次提供管理平台需与智维接口原平台（超智管理平台）实现无缝兼容，便于统一管理及维护，并提供相应兼容性证明。</w:t>
            </w:r>
          </w:p>
          <w:p>
            <w:pPr>
              <w:rPr>
                <w:rFonts w:hint="eastAsia" w:ascii="仿宋" w:hAnsi="仿宋" w:eastAsia="仿宋" w:cs="仿宋_GB2312"/>
                <w:sz w:val="24"/>
                <w:highlight w:val="none"/>
              </w:rPr>
            </w:pPr>
            <w:r>
              <w:rPr>
                <w:rFonts w:hint="eastAsia" w:ascii="仿宋" w:hAnsi="仿宋" w:eastAsia="仿宋" w:cs="仿宋_GB2312"/>
                <w:sz w:val="24"/>
                <w:highlight w:val="none"/>
              </w:rPr>
              <w:t>7、电池规格：阀控式铅酸免维护蓄电池12V100AH。</w:t>
            </w:r>
          </w:p>
          <w:p>
            <w:pPr>
              <w:rPr>
                <w:rFonts w:hint="eastAsia" w:ascii="仿宋" w:hAnsi="仿宋" w:eastAsia="仿宋" w:cs="仿宋_GB2312"/>
                <w:sz w:val="24"/>
                <w:highlight w:val="none"/>
              </w:rPr>
            </w:pPr>
            <w:r>
              <w:rPr>
                <w:rFonts w:hint="eastAsia" w:ascii="仿宋" w:hAnsi="仿宋" w:eastAsia="仿宋" w:cs="仿宋_GB2312"/>
                <w:sz w:val="24"/>
                <w:highlight w:val="none"/>
              </w:rPr>
              <w:t>8、弱电部分改造：为保证管理平台安全性以及系统的统一调配与升级，提供的平台及增设的授权点须与原管理平台（海康管理平台）无缝兼容，并提供与原平台的无缝对接证明。</w:t>
            </w:r>
          </w:p>
          <w:p>
            <w:pPr>
              <w:rPr>
                <w:rFonts w:hint="eastAsia" w:ascii="仿宋" w:hAnsi="仿宋" w:eastAsia="仿宋" w:cs="仿宋_GB2312"/>
                <w:sz w:val="24"/>
                <w:highlight w:val="none"/>
              </w:rPr>
            </w:pPr>
            <w:r>
              <w:rPr>
                <w:rFonts w:hint="eastAsia" w:ascii="仿宋" w:hAnsi="仿宋" w:eastAsia="仿宋" w:cs="仿宋_GB2312"/>
                <w:sz w:val="24"/>
                <w:highlight w:val="none"/>
              </w:rPr>
              <w:t>9、自助机1：全流程服务--五合一终端：集成自助建档(支持医保卡/身份证自助建档)、预约取号、挂号服务(同时能满足医院现有系统门诊号/医保卡/健康卡/电子凭证等方式)、智能结算（医保/自费混合支付）；收费项目管理：动态配置模块支持收费项目增减、组合套餐设置（提供后台管理界面截图）。</w:t>
            </w:r>
          </w:p>
          <w:p>
            <w:pPr>
              <w:rPr>
                <w:rFonts w:hint="eastAsia" w:ascii="仿宋" w:hAnsi="仿宋" w:eastAsia="仿宋" w:cs="仿宋_GB2312"/>
                <w:sz w:val="24"/>
                <w:highlight w:val="none"/>
              </w:rPr>
            </w:pPr>
            <w:r>
              <w:rPr>
                <w:rFonts w:hint="eastAsia" w:ascii="仿宋" w:hAnsi="仿宋" w:eastAsia="仿宋" w:cs="仿宋_GB2312"/>
                <w:sz w:val="24"/>
                <w:highlight w:val="none"/>
              </w:rPr>
              <w:t>10、自助机1：实现滨江卫生数据平台对接---实时双向交互：挂号记录、结算数据、患者基本信息（JSON格式）实时上传；数据完整性承诺：提供与滨江卫计委数据标准匹配的对接承诺函。</w:t>
            </w:r>
          </w:p>
          <w:p>
            <w:pPr>
              <w:rPr>
                <w:rFonts w:hint="eastAsia" w:ascii="仿宋" w:hAnsi="仿宋" w:eastAsia="仿宋" w:cs="仿宋_GB2312"/>
                <w:sz w:val="24"/>
                <w:highlight w:val="none"/>
              </w:rPr>
            </w:pPr>
            <w:r>
              <w:rPr>
                <w:rFonts w:hint="eastAsia" w:ascii="仿宋" w:hAnsi="仿宋" w:eastAsia="仿宋" w:cs="仿宋_GB2312"/>
                <w:sz w:val="24"/>
                <w:highlight w:val="none"/>
              </w:rPr>
              <w:t>11、自助机1：触显模块：主屏：43寸”液晶显示屏，电容多点触摸屏1920*1080。</w:t>
            </w:r>
          </w:p>
          <w:p>
            <w:pPr>
              <w:rPr>
                <w:rFonts w:hint="eastAsia" w:ascii="仿宋" w:hAnsi="仿宋" w:eastAsia="仿宋" w:cs="仿宋_GB2312"/>
                <w:sz w:val="24"/>
                <w:highlight w:val="none"/>
              </w:rPr>
            </w:pPr>
            <w:r>
              <w:rPr>
                <w:rFonts w:hint="eastAsia" w:ascii="仿宋" w:hAnsi="仿宋" w:eastAsia="仿宋" w:cs="仿宋_GB2312"/>
                <w:sz w:val="24"/>
                <w:highlight w:val="none"/>
              </w:rPr>
              <w:t>12、自助机2：触显模块：主屏：43寸”液晶显示屏，电容多点触摸屏1920*1080。</w:t>
            </w:r>
          </w:p>
          <w:p>
            <w:pPr>
              <w:pStyle w:val="3"/>
              <w:rPr>
                <w:rFonts w:hint="eastAsia"/>
                <w:highlight w:val="none"/>
                <w:lang w:val="en-US" w:eastAsia="zh-CN"/>
              </w:rPr>
            </w:pPr>
            <w:r>
              <w:rPr>
                <w:rFonts w:hint="eastAsia" w:ascii="仿宋" w:hAnsi="仿宋" w:eastAsia="仿宋" w:cs="仿宋_GB2312"/>
                <w:b w:val="0"/>
                <w:bCs w:val="0"/>
                <w:sz w:val="24"/>
                <w:szCs w:val="24"/>
                <w:highlight w:val="none"/>
                <w:lang w:val="en-US"/>
              </w:rPr>
              <w:t>13、广告机：显示屏：液晶屏；显示尺寸:65寸。</w:t>
            </w:r>
            <w:bookmarkEnd w:id="79"/>
          </w:p>
        </w:tc>
        <w:tc>
          <w:tcPr>
            <w:tcW w:w="406" w:type="pct"/>
            <w:vAlign w:val="center"/>
          </w:tcPr>
          <w:p>
            <w:pPr>
              <w:jc w:val="center"/>
              <w:rPr>
                <w:rFonts w:hint="default" w:ascii="仿宋" w:hAnsi="仿宋" w:eastAsia="宋体" w:cs="Times New Roman"/>
                <w:kern w:val="2"/>
                <w:sz w:val="24"/>
                <w:szCs w:val="24"/>
                <w:highlight w:val="none"/>
                <w:lang w:val="en-US" w:eastAsia="zh-CN" w:bidi="ar-SA"/>
              </w:rPr>
            </w:pPr>
            <w:r>
              <w:rPr>
                <w:rFonts w:hint="eastAsia" w:ascii="仿宋" w:hAnsi="仿宋" w:eastAsia="仿宋"/>
                <w:sz w:val="24"/>
                <w:szCs w:val="24"/>
                <w:highlight w:val="none"/>
                <w:lang w:val="en-US" w:eastAsia="zh-CN"/>
              </w:rPr>
              <w:t>36</w:t>
            </w:r>
          </w:p>
        </w:tc>
        <w:tc>
          <w:tcPr>
            <w:tcW w:w="333"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客观分</w:t>
            </w:r>
          </w:p>
        </w:tc>
        <w:tc>
          <w:tcPr>
            <w:tcW w:w="774" w:type="pct"/>
            <w:vAlign w:val="center"/>
          </w:tcPr>
          <w:p>
            <w:pPr>
              <w:pStyle w:val="346"/>
              <w:jc w:val="center"/>
              <w:rPr>
                <w:rFonts w:hint="default" w:ascii="仿宋" w:hAnsi="仿宋" w:eastAsia="仿宋"/>
                <w:highlight w:val="none"/>
                <w:lang w:val="en-US" w:eastAsia="zh-CN"/>
              </w:rPr>
            </w:pPr>
            <w:r>
              <w:rPr>
                <w:rFonts w:hint="eastAsia" w:ascii="仿宋" w:hAnsi="仿宋" w:eastAsia="仿宋"/>
                <w:b w:val="0"/>
                <w:bCs w:val="0"/>
                <w:highlight w:val="none"/>
                <w:lang w:val="en-US" w:eastAsia="zh-CN"/>
              </w:rPr>
              <w:t>投标产品</w:t>
            </w:r>
            <w:r>
              <w:rPr>
                <w:rFonts w:hint="eastAsia" w:ascii="仿宋" w:hAnsi="仿宋" w:eastAsia="仿宋" w:cs="仿宋_GB2312"/>
                <w:b w:val="0"/>
                <w:bCs w:val="0"/>
                <w:sz w:val="24"/>
                <w:highlight w:val="none"/>
              </w:rPr>
              <w:t>吻合程度和偏差情况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67" w:type="pct"/>
            <w:vAlign w:val="center"/>
          </w:tcPr>
          <w:p>
            <w:pPr>
              <w:pStyle w:val="346"/>
              <w:jc w:val="center"/>
              <w:rPr>
                <w:rFonts w:ascii="仿宋" w:hAnsi="仿宋" w:eastAsia="仿宋"/>
              </w:rPr>
            </w:pPr>
            <w:r>
              <w:rPr>
                <w:rFonts w:hint="eastAsia" w:ascii="仿宋" w:hAnsi="仿宋" w:eastAsia="仿宋"/>
              </w:rPr>
              <w:t>2</w:t>
            </w:r>
          </w:p>
        </w:tc>
        <w:tc>
          <w:tcPr>
            <w:tcW w:w="3218" w:type="pct"/>
            <w:vAlign w:val="center"/>
          </w:tcPr>
          <w:p>
            <w:pPr>
              <w:spacing w:line="360" w:lineRule="auto"/>
              <w:jc w:val="left"/>
              <w:outlineLvl w:val="0"/>
              <w:rPr>
                <w:rFonts w:hint="eastAsia" w:ascii="仿宋" w:hAnsi="仿宋" w:eastAsia="仿宋" w:cs="仿宋_GB2312"/>
                <w:b/>
                <w:bCs/>
                <w:sz w:val="24"/>
              </w:rPr>
            </w:pPr>
            <w:bookmarkStart w:id="83" w:name="OLE_LINK10"/>
            <w:bookmarkStart w:id="84" w:name="OLE_LINK44"/>
            <w:r>
              <w:rPr>
                <w:rFonts w:hint="eastAsia" w:ascii="仿宋" w:hAnsi="仿宋" w:eastAsia="仿宋" w:cs="仿宋_GB2312"/>
                <w:b/>
                <w:bCs/>
                <w:sz w:val="24"/>
              </w:rPr>
              <w:t>项目实施规划方案</w:t>
            </w:r>
            <w:bookmarkEnd w:id="83"/>
            <w:r>
              <w:rPr>
                <w:rFonts w:hint="eastAsia" w:ascii="仿宋" w:hAnsi="仿宋" w:eastAsia="仿宋" w:cs="仿宋_GB2312"/>
                <w:b/>
                <w:bCs/>
                <w:sz w:val="24"/>
              </w:rPr>
              <w:t>，</w:t>
            </w:r>
          </w:p>
          <w:p>
            <w:pPr>
              <w:spacing w:line="360" w:lineRule="auto"/>
              <w:jc w:val="left"/>
              <w:outlineLvl w:val="0"/>
              <w:rPr>
                <w:rFonts w:hint="eastAsia" w:ascii="仿宋" w:hAnsi="仿宋" w:eastAsia="仿宋" w:cs="仿宋_GB2312"/>
                <w:sz w:val="24"/>
              </w:rPr>
            </w:pPr>
            <w:r>
              <w:rPr>
                <w:rFonts w:hint="eastAsia" w:ascii="仿宋" w:hAnsi="仿宋" w:eastAsia="仿宋" w:cs="仿宋_GB2312"/>
                <w:sz w:val="24"/>
              </w:rPr>
              <w:t>①提出合理的项目整体实施方案，</w:t>
            </w:r>
            <w:bookmarkStart w:id="85" w:name="OLE_LINK11"/>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w:t>
            </w:r>
            <w:bookmarkEnd w:id="85"/>
            <w:bookmarkStart w:id="86" w:name="OLE_LINK12"/>
            <w:r>
              <w:rPr>
                <w:rFonts w:hint="eastAsia" w:ascii="仿宋" w:hAnsi="仿宋" w:eastAsia="仿宋" w:cs="仿宋"/>
                <w:snapToGrid/>
                <w:sz w:val="24"/>
                <w:szCs w:val="24"/>
                <w:highlight w:val="none"/>
                <w:lang w:val="en-US" w:eastAsia="zh-CN"/>
              </w:rPr>
              <w:t>（评分范围：2，1，0）</w:t>
            </w:r>
            <w:bookmarkEnd w:id="86"/>
          </w:p>
          <w:p>
            <w:pPr>
              <w:spacing w:line="360" w:lineRule="auto"/>
              <w:jc w:val="left"/>
              <w:outlineLvl w:val="0"/>
              <w:rPr>
                <w:rFonts w:hint="eastAsia" w:ascii="仿宋" w:hAnsi="仿宋" w:eastAsia="仿宋" w:cs="仿宋_GB2312"/>
                <w:sz w:val="24"/>
              </w:rPr>
            </w:pPr>
            <w:r>
              <w:rPr>
                <w:rFonts w:hint="eastAsia" w:ascii="仿宋" w:hAnsi="仿宋" w:eastAsia="仿宋" w:cs="仿宋_GB2312"/>
                <w:sz w:val="24"/>
              </w:rPr>
              <w:t>②能按照项目分解节点，</w:t>
            </w:r>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内容完整，有合理性，可操作性强，满分2分。（评分范围：2，1，0）</w:t>
            </w:r>
          </w:p>
          <w:p>
            <w:pPr>
              <w:spacing w:line="360" w:lineRule="auto"/>
              <w:jc w:val="left"/>
              <w:outlineLvl w:val="0"/>
              <w:rPr>
                <w:rFonts w:hint="eastAsia" w:ascii="仿宋" w:hAnsi="仿宋" w:eastAsia="仿宋" w:cs="仿宋_GB2312"/>
                <w:sz w:val="24"/>
                <w:lang w:val="en-US" w:eastAsia="zh-CN"/>
              </w:rPr>
            </w:pPr>
            <w:r>
              <w:rPr>
                <w:rFonts w:hint="eastAsia" w:ascii="仿宋" w:hAnsi="仿宋" w:eastAsia="仿宋" w:cs="仿宋_GB2312"/>
                <w:sz w:val="24"/>
              </w:rPr>
              <w:t>③提出合理可行的验收方案。</w:t>
            </w:r>
            <w:bookmarkStart w:id="87" w:name="OLE_LINK16"/>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内容完整，有合理性，可操作性强，满分2分。（评分范围：2，1，0）</w:t>
            </w:r>
            <w:bookmarkEnd w:id="84"/>
            <w:bookmarkEnd w:id="87"/>
          </w:p>
        </w:tc>
        <w:tc>
          <w:tcPr>
            <w:tcW w:w="406"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6</w:t>
            </w:r>
          </w:p>
        </w:tc>
        <w:tc>
          <w:tcPr>
            <w:tcW w:w="333"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pPr>
              <w:pStyle w:val="346"/>
              <w:jc w:val="center"/>
              <w:rPr>
                <w:rFonts w:ascii="仿宋" w:hAnsi="仿宋" w:eastAsia="仿宋"/>
              </w:rPr>
            </w:pPr>
            <w:r>
              <w:rPr>
                <w:rFonts w:hint="eastAsia" w:ascii="仿宋" w:hAnsi="仿宋" w:eastAsia="仿宋" w:cs="仿宋_GB2312"/>
                <w:b w:val="0"/>
                <w:bCs w:val="0"/>
                <w:sz w:val="24"/>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67" w:type="pct"/>
            <w:vAlign w:val="center"/>
          </w:tcPr>
          <w:p>
            <w:pPr>
              <w:pStyle w:val="346"/>
              <w:jc w:val="center"/>
              <w:rPr>
                <w:rFonts w:ascii="仿宋" w:hAnsi="仿宋" w:eastAsia="仿宋"/>
              </w:rPr>
            </w:pPr>
            <w:r>
              <w:rPr>
                <w:rFonts w:hint="eastAsia" w:ascii="仿宋" w:hAnsi="仿宋" w:eastAsia="仿宋"/>
              </w:rPr>
              <w:t>3</w:t>
            </w:r>
          </w:p>
        </w:tc>
        <w:tc>
          <w:tcPr>
            <w:tcW w:w="3218" w:type="pct"/>
            <w:vAlign w:val="center"/>
          </w:tcPr>
          <w:p>
            <w:pPr>
              <w:spacing w:line="360" w:lineRule="auto"/>
              <w:jc w:val="left"/>
              <w:outlineLvl w:val="0"/>
              <w:rPr>
                <w:rFonts w:hint="eastAsia" w:ascii="仿宋" w:hAnsi="仿宋" w:eastAsia="仿宋" w:cs="仿宋_GB2312"/>
                <w:sz w:val="24"/>
              </w:rPr>
            </w:pPr>
            <w:bookmarkStart w:id="88" w:name="OLE_LINK15"/>
            <w:bookmarkStart w:id="89" w:name="OLE_LINK45"/>
            <w:r>
              <w:rPr>
                <w:rFonts w:hint="eastAsia" w:ascii="仿宋" w:hAnsi="仿宋" w:eastAsia="仿宋" w:cs="仿宋_GB2312"/>
                <w:b/>
                <w:bCs/>
                <w:sz w:val="24"/>
              </w:rPr>
              <w:t>安装服务实施方案，</w:t>
            </w:r>
            <w:bookmarkEnd w:id="88"/>
            <w:r>
              <w:rPr>
                <w:rFonts w:hint="eastAsia" w:ascii="仿宋" w:hAnsi="仿宋" w:eastAsia="仿宋" w:cs="仿宋_GB2312"/>
                <w:sz w:val="24"/>
              </w:rPr>
              <w:t>①根据货物交付时间节点，落实送货安装时间和人员安排，②确保按期交付使用。</w:t>
            </w:r>
          </w:p>
          <w:p>
            <w:pPr>
              <w:spacing w:line="360" w:lineRule="auto"/>
              <w:jc w:val="left"/>
              <w:outlineLvl w:val="0"/>
              <w:rPr>
                <w:rFonts w:hint="eastAsia" w:ascii="仿宋" w:hAnsi="仿宋" w:eastAsia="仿宋" w:cs="仿宋_GB2312"/>
                <w:sz w:val="24"/>
                <w:lang w:val="en-US" w:eastAsia="zh-CN"/>
              </w:rPr>
            </w:pPr>
            <w:bookmarkStart w:id="90" w:name="OLE_LINK18"/>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内容完整，有合理性，可操作性强，满分2分。（评分范围：2，1，0）</w:t>
            </w:r>
            <w:bookmarkEnd w:id="89"/>
            <w:bookmarkEnd w:id="90"/>
          </w:p>
        </w:tc>
        <w:tc>
          <w:tcPr>
            <w:tcW w:w="406"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333"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pPr>
              <w:pStyle w:val="346"/>
              <w:jc w:val="center"/>
              <w:rPr>
                <w:rFonts w:ascii="仿宋" w:hAnsi="仿宋" w:eastAsia="仿宋"/>
              </w:rPr>
            </w:pPr>
            <w:r>
              <w:rPr>
                <w:rFonts w:hint="eastAsia" w:ascii="仿宋" w:hAnsi="仿宋" w:eastAsia="仿宋" w:cs="仿宋_GB2312"/>
                <w:b w:val="0"/>
                <w:bCs w:val="0"/>
                <w:sz w:val="24"/>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7" w:type="pct"/>
            <w:vAlign w:val="center"/>
          </w:tcPr>
          <w:p>
            <w:pPr>
              <w:pStyle w:val="346"/>
              <w:jc w:val="center"/>
              <w:rPr>
                <w:rFonts w:ascii="仿宋" w:hAnsi="仿宋" w:eastAsia="仿宋"/>
              </w:rPr>
            </w:pPr>
            <w:r>
              <w:rPr>
                <w:rFonts w:hint="eastAsia" w:ascii="仿宋" w:hAnsi="仿宋" w:eastAsia="仿宋"/>
              </w:rPr>
              <w:t>4</w:t>
            </w:r>
          </w:p>
        </w:tc>
        <w:tc>
          <w:tcPr>
            <w:tcW w:w="3218" w:type="pct"/>
            <w:vAlign w:val="center"/>
          </w:tcPr>
          <w:p>
            <w:pPr>
              <w:spacing w:line="360" w:lineRule="auto"/>
              <w:jc w:val="left"/>
              <w:outlineLvl w:val="0"/>
              <w:rPr>
                <w:rFonts w:hint="eastAsia" w:ascii="仿宋" w:hAnsi="仿宋" w:eastAsia="仿宋" w:cs="仿宋_GB2312"/>
                <w:sz w:val="24"/>
                <w:lang w:val="en-US" w:eastAsia="zh-CN"/>
              </w:rPr>
            </w:pPr>
            <w:bookmarkStart w:id="91" w:name="OLE_LINK17"/>
            <w:bookmarkStart w:id="92" w:name="OLE_LINK46"/>
            <w:r>
              <w:rPr>
                <w:rFonts w:hint="eastAsia" w:ascii="仿宋" w:hAnsi="仿宋" w:eastAsia="仿宋" w:cs="仿宋_GB2312"/>
                <w:b/>
                <w:bCs/>
                <w:sz w:val="24"/>
              </w:rPr>
              <w:t>质量控制方案</w:t>
            </w:r>
            <w:bookmarkEnd w:id="91"/>
            <w:r>
              <w:rPr>
                <w:rFonts w:hint="eastAsia" w:ascii="仿宋" w:hAnsi="仿宋" w:eastAsia="仿宋" w:cs="仿宋_GB2312"/>
                <w:b/>
                <w:bCs/>
                <w:sz w:val="24"/>
              </w:rPr>
              <w:t>，</w:t>
            </w:r>
            <w:r>
              <w:rPr>
                <w:rFonts w:hint="eastAsia" w:ascii="仿宋" w:hAnsi="仿宋" w:eastAsia="仿宋" w:cs="仿宋_GB2312"/>
                <w:sz w:val="24"/>
              </w:rPr>
              <w:t>供应商根据项目特性拟定质量控制方案，</w:t>
            </w:r>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w:t>
            </w:r>
            <w:bookmarkStart w:id="93" w:name="OLE_LINK19"/>
            <w:r>
              <w:rPr>
                <w:rFonts w:hint="eastAsia" w:ascii="仿宋" w:hAnsi="仿宋" w:eastAsia="仿宋" w:cs="仿宋"/>
                <w:snapToGrid/>
                <w:sz w:val="24"/>
                <w:szCs w:val="24"/>
                <w:highlight w:val="none"/>
                <w:lang w:val="en-US" w:eastAsia="zh-CN"/>
              </w:rPr>
              <w:t>，</w:t>
            </w:r>
            <w:bookmarkEnd w:id="93"/>
            <w:r>
              <w:rPr>
                <w:rFonts w:hint="eastAsia" w:ascii="仿宋" w:hAnsi="仿宋" w:eastAsia="仿宋" w:cs="仿宋"/>
                <w:snapToGrid/>
                <w:sz w:val="24"/>
                <w:szCs w:val="24"/>
                <w:highlight w:val="none"/>
                <w:lang w:val="en-US" w:eastAsia="zh-CN"/>
              </w:rPr>
              <w:t>1，0）</w:t>
            </w:r>
            <w:bookmarkEnd w:id="92"/>
          </w:p>
        </w:tc>
        <w:tc>
          <w:tcPr>
            <w:tcW w:w="406"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333"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pPr>
              <w:pStyle w:val="346"/>
              <w:jc w:val="center"/>
              <w:rPr>
                <w:rFonts w:ascii="仿宋" w:hAnsi="仿宋" w:eastAsia="仿宋"/>
              </w:rPr>
            </w:pPr>
            <w:r>
              <w:rPr>
                <w:rFonts w:hint="eastAsia" w:ascii="仿宋" w:hAnsi="仿宋" w:eastAsia="仿宋" w:cs="仿宋_GB2312"/>
                <w:b w:val="0"/>
                <w:bCs w:val="0"/>
                <w:sz w:val="24"/>
              </w:rPr>
              <w:t>质量控制方案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pPr>
              <w:pStyle w:val="346"/>
              <w:jc w:val="center"/>
              <w:rPr>
                <w:rFonts w:ascii="仿宋" w:hAnsi="仿宋" w:eastAsia="仿宋"/>
              </w:rPr>
            </w:pPr>
            <w:r>
              <w:rPr>
                <w:rFonts w:hint="eastAsia" w:ascii="仿宋" w:hAnsi="仿宋" w:eastAsia="仿宋"/>
              </w:rPr>
              <w:t>5</w:t>
            </w:r>
          </w:p>
        </w:tc>
        <w:tc>
          <w:tcPr>
            <w:tcW w:w="3218" w:type="pct"/>
            <w:vAlign w:val="center"/>
          </w:tcPr>
          <w:p>
            <w:pPr>
              <w:spacing w:line="360" w:lineRule="auto"/>
              <w:jc w:val="both"/>
              <w:outlineLvl w:val="0"/>
              <w:rPr>
                <w:rFonts w:hint="eastAsia" w:ascii="仿宋" w:hAnsi="仿宋" w:eastAsia="仿宋" w:cs="仿宋_GB2312"/>
                <w:b/>
                <w:bCs/>
                <w:sz w:val="24"/>
                <w:highlight w:val="none"/>
              </w:rPr>
            </w:pPr>
            <w:bookmarkStart w:id="94" w:name="OLE_LINK47"/>
            <w:r>
              <w:rPr>
                <w:rFonts w:hint="eastAsia" w:ascii="仿宋" w:hAnsi="仿宋" w:eastAsia="仿宋" w:cs="仿宋_GB2312"/>
                <w:b/>
                <w:bCs/>
                <w:sz w:val="24"/>
                <w:highlight w:val="none"/>
              </w:rPr>
              <w:t>投标人提供的</w:t>
            </w:r>
            <w:bookmarkStart w:id="95" w:name="OLE_LINK20"/>
            <w:r>
              <w:rPr>
                <w:rFonts w:hint="eastAsia" w:ascii="仿宋" w:hAnsi="仿宋" w:eastAsia="仿宋" w:cs="仿宋_GB2312"/>
                <w:b/>
                <w:bCs/>
                <w:sz w:val="24"/>
                <w:highlight w:val="none"/>
              </w:rPr>
              <w:t>项目团队人员配置情况</w:t>
            </w:r>
            <w:bookmarkEnd w:id="95"/>
            <w:r>
              <w:rPr>
                <w:rFonts w:hint="eastAsia" w:ascii="仿宋" w:hAnsi="仿宋" w:eastAsia="仿宋" w:cs="仿宋_GB2312"/>
                <w:b/>
                <w:bCs/>
                <w:sz w:val="24"/>
                <w:highlight w:val="none"/>
              </w:rPr>
              <w:t>：</w:t>
            </w:r>
          </w:p>
          <w:p>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sz w:val="24"/>
                <w:highlight w:val="none"/>
              </w:rPr>
              <w:t>（1）项目经理:应具备信息系统项目管理师证书(人社部门颁发)和系统架构设计师资格证书(人社部门颁发)和系统分析师资格证书(人社部门颁发)</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每本证书得1分，最高得2分。</w:t>
            </w:r>
          </w:p>
          <w:p>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sz w:val="24"/>
                <w:highlight w:val="none"/>
              </w:rPr>
              <w:t>（2）技术负责人:应具备信息系统项目管理师证书(人社部门颁发)和系统架构设计师资格证书(人社部门颁发)和系统分析师资格证书(人社部门颁发)，每本证书得1分，最高得2分。</w:t>
            </w:r>
          </w:p>
          <w:p>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sz w:val="24"/>
                <w:highlight w:val="none"/>
              </w:rPr>
              <w:t>（3）项目组成员（不含项目经理、技术负责人）：</w:t>
            </w:r>
            <w:r>
              <w:rPr>
                <w:rFonts w:hint="eastAsia" w:ascii="仿宋" w:hAnsi="仿宋" w:eastAsia="仿宋" w:cs="仿宋_GB2312"/>
                <w:sz w:val="24"/>
                <w:highlight w:val="none"/>
                <w:lang w:val="en-US" w:eastAsia="zh-CN"/>
              </w:rPr>
              <w:t>具备</w:t>
            </w:r>
            <w:r>
              <w:rPr>
                <w:rFonts w:hint="eastAsia" w:ascii="仿宋" w:hAnsi="仿宋" w:eastAsia="仿宋" w:cs="仿宋_GB2312"/>
                <w:sz w:val="24"/>
                <w:highlight w:val="none"/>
              </w:rPr>
              <w:t>网络工程师</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中级</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认证证书，每提供一人得1分，最多得2分，不提供不得分。</w:t>
            </w:r>
          </w:p>
          <w:p>
            <w:pPr>
              <w:spacing w:line="360" w:lineRule="auto"/>
              <w:jc w:val="left"/>
              <w:outlineLvl w:val="0"/>
              <w:rPr>
                <w:rFonts w:hint="eastAsia" w:ascii="仿宋" w:hAnsi="仿宋" w:eastAsia="仿宋" w:cs="仿宋_GB2312"/>
                <w:sz w:val="24"/>
                <w:highlight w:val="none"/>
                <w:lang w:val="en-US" w:eastAsia="zh-CN"/>
              </w:rPr>
            </w:pPr>
            <w:r>
              <w:rPr>
                <w:rFonts w:hint="eastAsia" w:ascii="仿宋" w:hAnsi="仿宋" w:eastAsia="仿宋" w:cs="仿宋_GB2312"/>
                <w:b/>
                <w:bCs/>
                <w:sz w:val="24"/>
                <w:highlight w:val="none"/>
              </w:rPr>
              <w:t>注</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需要提供人员有效证书及</w:t>
            </w:r>
            <w:r>
              <w:rPr>
                <w:rFonts w:hint="eastAsia" w:ascii="仿宋" w:hAnsi="仿宋" w:eastAsia="仿宋" w:cs="仿宋_GB2312"/>
                <w:b/>
                <w:bCs/>
                <w:sz w:val="24"/>
                <w:highlight w:val="none"/>
                <w:lang w:val="en-US" w:eastAsia="zh-CN"/>
              </w:rPr>
              <w:t>本单位</w:t>
            </w:r>
            <w:r>
              <w:rPr>
                <w:rFonts w:hint="eastAsia" w:ascii="仿宋" w:hAnsi="仿宋" w:eastAsia="仿宋" w:cs="仿宋_GB2312"/>
                <w:b/>
                <w:bCs/>
                <w:sz w:val="24"/>
                <w:highlight w:val="none"/>
              </w:rPr>
              <w:t>社保缴纳证明，否则不得分。</w:t>
            </w:r>
            <w:bookmarkEnd w:id="94"/>
          </w:p>
        </w:tc>
        <w:tc>
          <w:tcPr>
            <w:tcW w:w="406"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6</w:t>
            </w:r>
          </w:p>
        </w:tc>
        <w:tc>
          <w:tcPr>
            <w:tcW w:w="333"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客观分</w:t>
            </w:r>
          </w:p>
        </w:tc>
        <w:tc>
          <w:tcPr>
            <w:tcW w:w="774" w:type="pct"/>
            <w:vAlign w:val="center"/>
          </w:tcPr>
          <w:p>
            <w:pPr>
              <w:pStyle w:val="346"/>
              <w:jc w:val="center"/>
              <w:rPr>
                <w:rFonts w:ascii="仿宋" w:hAnsi="仿宋" w:eastAsia="仿宋"/>
                <w:highlight w:val="none"/>
              </w:rPr>
            </w:pPr>
            <w:r>
              <w:rPr>
                <w:rFonts w:hint="eastAsia" w:ascii="仿宋" w:hAnsi="仿宋" w:eastAsia="仿宋" w:cs="仿宋_GB2312"/>
                <w:b w:val="0"/>
                <w:bCs w:val="0"/>
                <w:sz w:val="24"/>
                <w:highlight w:val="none"/>
              </w:rPr>
              <w:t>项目团队人员配置情况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6</w:t>
            </w:r>
          </w:p>
        </w:tc>
        <w:tc>
          <w:tcPr>
            <w:tcW w:w="3218" w:type="pct"/>
            <w:vAlign w:val="center"/>
          </w:tcPr>
          <w:p>
            <w:pPr>
              <w:spacing w:line="360" w:lineRule="auto"/>
              <w:jc w:val="left"/>
              <w:outlineLvl w:val="0"/>
              <w:rPr>
                <w:rFonts w:hint="eastAsia" w:ascii="仿宋" w:hAnsi="仿宋" w:eastAsia="仿宋" w:cs="仿宋_GB2312"/>
                <w:sz w:val="24"/>
                <w:highlight w:val="none"/>
              </w:rPr>
            </w:pPr>
            <w:bookmarkStart w:id="96" w:name="OLE_LINK22"/>
            <w:bookmarkStart w:id="97" w:name="OLE_LINK48"/>
            <w:r>
              <w:rPr>
                <w:rFonts w:hint="eastAsia" w:ascii="仿宋" w:hAnsi="仿宋" w:eastAsia="仿宋" w:cs="仿宋_GB2312"/>
                <w:b/>
                <w:bCs/>
                <w:sz w:val="24"/>
                <w:highlight w:val="none"/>
              </w:rPr>
              <w:t>售后服务方案</w:t>
            </w:r>
            <w:bookmarkEnd w:id="96"/>
            <w:r>
              <w:rPr>
                <w:rFonts w:hint="eastAsia" w:ascii="仿宋" w:hAnsi="仿宋" w:eastAsia="仿宋" w:cs="仿宋_GB2312"/>
                <w:b/>
                <w:bCs/>
                <w:sz w:val="24"/>
                <w:highlight w:val="none"/>
              </w:rPr>
              <w:t>，</w:t>
            </w:r>
            <w:r>
              <w:rPr>
                <w:rFonts w:hint="eastAsia"/>
                <w:highlight w:val="none"/>
              </w:rPr>
              <w:t>①</w:t>
            </w:r>
            <w:r>
              <w:rPr>
                <w:rFonts w:hint="eastAsia" w:ascii="仿宋" w:hAnsi="仿宋" w:eastAsia="仿宋" w:cs="仿宋_GB2312"/>
                <w:sz w:val="24"/>
                <w:highlight w:val="none"/>
              </w:rPr>
              <w:t>投标人针对项目技术保证及售后服务保障措施进行阐述，方案完整、可行、能极大保障项目顺利实施，②投标人售后响应到场修复方案，符合采购人需求响应时间，③投标人对售后服务承诺有突发事件的应急措施。</w:t>
            </w:r>
          </w:p>
          <w:p>
            <w:pPr>
              <w:spacing w:line="360" w:lineRule="auto"/>
              <w:jc w:val="left"/>
              <w:outlineLvl w:val="0"/>
              <w:rPr>
                <w:rFonts w:hint="eastAsia" w:ascii="仿宋" w:hAnsi="仿宋" w:eastAsia="仿宋" w:cs="仿宋_GB2312"/>
                <w:sz w:val="24"/>
                <w:highlight w:val="none"/>
                <w:lang w:val="en-US" w:eastAsia="zh-CN"/>
              </w:rPr>
            </w:pPr>
            <w:bookmarkStart w:id="98" w:name="OLE_LINK24"/>
            <w:r>
              <w:rPr>
                <w:rFonts w:hint="eastAsia" w:ascii="仿宋" w:hAnsi="仿宋" w:eastAsia="仿宋" w:cs="仿宋"/>
                <w:snapToGrid/>
                <w:sz w:val="24"/>
                <w:szCs w:val="24"/>
                <w:highlight w:val="none"/>
              </w:rPr>
              <w:t>评委根据</w:t>
            </w:r>
            <w:r>
              <w:rPr>
                <w:rFonts w:hint="eastAsia" w:ascii="仿宋" w:hAnsi="仿宋" w:eastAsia="仿宋" w:cs="仿宋_GB2312"/>
                <w:sz w:val="24"/>
                <w:highlight w:val="none"/>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bookmarkEnd w:id="97"/>
            <w:bookmarkEnd w:id="98"/>
          </w:p>
        </w:tc>
        <w:tc>
          <w:tcPr>
            <w:tcW w:w="406"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3</w:t>
            </w:r>
          </w:p>
        </w:tc>
        <w:tc>
          <w:tcPr>
            <w:tcW w:w="333"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pPr>
              <w:pStyle w:val="346"/>
              <w:jc w:val="center"/>
              <w:rPr>
                <w:rFonts w:ascii="仿宋" w:hAnsi="仿宋" w:eastAsia="仿宋"/>
              </w:rPr>
            </w:pPr>
            <w:r>
              <w:rPr>
                <w:rFonts w:hint="eastAsia" w:ascii="仿宋" w:hAnsi="仿宋" w:eastAsia="仿宋" w:cs="仿宋_GB2312"/>
                <w:b w:val="0"/>
                <w:bCs w:val="0"/>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pPr>
              <w:pStyle w:val="346"/>
              <w:jc w:val="center"/>
              <w:rPr>
                <w:rFonts w:hint="eastAsia" w:ascii="仿宋" w:hAnsi="仿宋" w:eastAsia="仿宋"/>
                <w:lang w:eastAsia="zh-CN"/>
              </w:rPr>
            </w:pPr>
            <w:r>
              <w:rPr>
                <w:rFonts w:hint="eastAsia" w:ascii="仿宋" w:hAnsi="仿宋" w:eastAsia="仿宋"/>
                <w:lang w:val="en-US" w:eastAsia="zh-CN"/>
              </w:rPr>
              <w:t>7</w:t>
            </w:r>
          </w:p>
        </w:tc>
        <w:tc>
          <w:tcPr>
            <w:tcW w:w="3218" w:type="pct"/>
            <w:vAlign w:val="center"/>
          </w:tcPr>
          <w:p>
            <w:pPr>
              <w:spacing w:line="360" w:lineRule="auto"/>
              <w:jc w:val="left"/>
              <w:outlineLvl w:val="0"/>
              <w:rPr>
                <w:rFonts w:hint="eastAsia" w:ascii="仿宋" w:hAnsi="仿宋" w:eastAsia="仿宋" w:cs="仿宋_GB2312"/>
                <w:sz w:val="24"/>
                <w:lang w:val="en-US" w:eastAsia="zh-CN"/>
              </w:rPr>
            </w:pPr>
            <w:bookmarkStart w:id="99" w:name="OLE_LINK23"/>
            <w:bookmarkStart w:id="100" w:name="OLE_LINK49"/>
            <w:r>
              <w:rPr>
                <w:rFonts w:hint="eastAsia" w:ascii="仿宋" w:hAnsi="仿宋" w:eastAsia="仿宋" w:cs="仿宋_GB2312"/>
                <w:b/>
                <w:bCs/>
                <w:sz w:val="24"/>
              </w:rPr>
              <w:t>保障方案</w:t>
            </w:r>
            <w:bookmarkEnd w:id="99"/>
            <w:r>
              <w:rPr>
                <w:rFonts w:hint="eastAsia" w:ascii="仿宋" w:hAnsi="仿宋" w:eastAsia="仿宋" w:cs="仿宋_GB2312"/>
                <w:b/>
                <w:bCs/>
                <w:sz w:val="24"/>
              </w:rPr>
              <w:t>，</w:t>
            </w:r>
            <w:r>
              <w:rPr>
                <w:rFonts w:hint="eastAsia" w:ascii="仿宋" w:hAnsi="仿宋" w:eastAsia="仿宋" w:cs="仿宋_GB2312"/>
                <w:sz w:val="24"/>
              </w:rPr>
              <w:t>根据采购需求，制定保障方案，对后期设备运维、应急备用设备等提供方案。</w:t>
            </w:r>
            <w:bookmarkStart w:id="101" w:name="OLE_LINK26"/>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bookmarkEnd w:id="100"/>
            <w:bookmarkEnd w:id="101"/>
          </w:p>
        </w:tc>
        <w:tc>
          <w:tcPr>
            <w:tcW w:w="406"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333"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pPr>
              <w:pStyle w:val="346"/>
              <w:jc w:val="center"/>
              <w:rPr>
                <w:rFonts w:ascii="仿宋" w:hAnsi="仿宋" w:eastAsia="仿宋"/>
              </w:rPr>
            </w:pPr>
            <w:r>
              <w:rPr>
                <w:rFonts w:hint="eastAsia" w:ascii="仿宋" w:hAnsi="仿宋" w:eastAsia="仿宋" w:cs="仿宋_GB2312"/>
                <w:b w:val="0"/>
                <w:bCs w:val="0"/>
                <w:sz w:val="24"/>
              </w:rPr>
              <w:t>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8</w:t>
            </w:r>
          </w:p>
        </w:tc>
        <w:tc>
          <w:tcPr>
            <w:tcW w:w="3218" w:type="pct"/>
            <w:vAlign w:val="center"/>
          </w:tcPr>
          <w:p>
            <w:pPr>
              <w:spacing w:line="360" w:lineRule="auto"/>
              <w:jc w:val="left"/>
              <w:outlineLvl w:val="0"/>
              <w:rPr>
                <w:rFonts w:hint="eastAsia" w:ascii="仿宋" w:hAnsi="仿宋" w:eastAsia="仿宋" w:cs="仿宋_GB2312"/>
                <w:sz w:val="24"/>
                <w:highlight w:val="none"/>
                <w:lang w:val="en-US" w:eastAsia="zh-CN"/>
              </w:rPr>
            </w:pPr>
            <w:bookmarkStart w:id="102" w:name="OLE_LINK25"/>
            <w:bookmarkStart w:id="103" w:name="OLE_LINK50"/>
            <w:r>
              <w:rPr>
                <w:rFonts w:hint="eastAsia" w:ascii="仿宋" w:hAnsi="仿宋" w:eastAsia="仿宋" w:cs="仿宋_GB2312"/>
                <w:b/>
                <w:bCs/>
                <w:sz w:val="24"/>
                <w:highlight w:val="none"/>
              </w:rPr>
              <w:t>培训计划方案</w:t>
            </w:r>
            <w:bookmarkEnd w:id="102"/>
            <w:r>
              <w:rPr>
                <w:rFonts w:hint="eastAsia" w:ascii="仿宋" w:hAnsi="仿宋" w:eastAsia="仿宋" w:cs="仿宋_GB2312"/>
                <w:b/>
                <w:bCs/>
                <w:sz w:val="24"/>
                <w:highlight w:val="none"/>
              </w:rPr>
              <w:t>，</w:t>
            </w:r>
            <w:r>
              <w:rPr>
                <w:rFonts w:hint="eastAsia" w:ascii="仿宋" w:hAnsi="仿宋" w:eastAsia="仿宋" w:cs="仿宋_GB2312"/>
                <w:sz w:val="24"/>
                <w:highlight w:val="none"/>
              </w:rPr>
              <w:t>根据采购需求，制定项目培训方案，对相关业务人员和运维人员进行业务和技术培训。根据投标人针对本项目提出的培训计划、目标、内容及保证培训成效的措施评分：</w:t>
            </w:r>
            <w:r>
              <w:rPr>
                <w:rFonts w:hint="eastAsia" w:ascii="仿宋" w:hAnsi="仿宋" w:eastAsia="仿宋" w:cs="仿宋"/>
                <w:snapToGrid/>
                <w:sz w:val="24"/>
                <w:szCs w:val="24"/>
                <w:highlight w:val="none"/>
              </w:rPr>
              <w:t>评委根据</w:t>
            </w:r>
            <w:r>
              <w:rPr>
                <w:rFonts w:hint="eastAsia" w:ascii="仿宋" w:hAnsi="仿宋" w:eastAsia="仿宋" w:cs="仿宋_GB2312"/>
                <w:sz w:val="24"/>
                <w:highlight w:val="none"/>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bookmarkEnd w:id="103"/>
          </w:p>
        </w:tc>
        <w:tc>
          <w:tcPr>
            <w:tcW w:w="406"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4</w:t>
            </w:r>
          </w:p>
        </w:tc>
        <w:tc>
          <w:tcPr>
            <w:tcW w:w="333"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主观分</w:t>
            </w:r>
          </w:p>
        </w:tc>
        <w:tc>
          <w:tcPr>
            <w:tcW w:w="774" w:type="pct"/>
            <w:vAlign w:val="center"/>
          </w:tcPr>
          <w:p>
            <w:pPr>
              <w:pStyle w:val="346"/>
              <w:jc w:val="center"/>
              <w:rPr>
                <w:rFonts w:ascii="仿宋" w:hAnsi="仿宋" w:eastAsia="仿宋"/>
                <w:highlight w:val="none"/>
              </w:rPr>
            </w:pPr>
            <w:r>
              <w:rPr>
                <w:rFonts w:hint="eastAsia" w:ascii="仿宋" w:hAnsi="仿宋" w:eastAsia="仿宋" w:cs="仿宋_GB2312"/>
                <w:b w:val="0"/>
                <w:bCs w:val="0"/>
                <w:sz w:val="24"/>
                <w:highlight w:val="none"/>
              </w:rPr>
              <w:t>培训计划方案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pPr>
              <w:pStyle w:val="346"/>
              <w:jc w:val="center"/>
              <w:rPr>
                <w:rFonts w:hint="default" w:ascii="仿宋" w:hAnsi="仿宋" w:eastAsia="仿宋"/>
                <w:highlight w:val="none"/>
                <w:lang w:val="en-US" w:eastAsia="zh-CN"/>
              </w:rPr>
            </w:pPr>
            <w:r>
              <w:rPr>
                <w:rFonts w:hint="eastAsia" w:ascii="仿宋" w:hAnsi="仿宋" w:eastAsia="仿宋"/>
                <w:highlight w:val="none"/>
                <w:lang w:val="en-US" w:eastAsia="zh-CN"/>
              </w:rPr>
              <w:t>9</w:t>
            </w:r>
          </w:p>
        </w:tc>
        <w:tc>
          <w:tcPr>
            <w:tcW w:w="3218" w:type="pct"/>
            <w:vAlign w:val="center"/>
          </w:tcPr>
          <w:p>
            <w:pPr>
              <w:numPr>
                <w:ilvl w:val="0"/>
                <w:numId w:val="0"/>
              </w:numPr>
              <w:spacing w:line="360" w:lineRule="auto"/>
              <w:jc w:val="left"/>
              <w:outlineLvl w:val="0"/>
              <w:rPr>
                <w:rFonts w:hint="eastAsia" w:ascii="仿宋" w:hAnsi="仿宋" w:eastAsia="仿宋" w:cs="仿宋_GB2312"/>
                <w:sz w:val="24"/>
                <w:highlight w:val="none"/>
                <w:lang w:eastAsia="zh-CN"/>
              </w:rPr>
            </w:pPr>
            <w:bookmarkStart w:id="104" w:name="OLE_LINK51"/>
            <w:r>
              <w:rPr>
                <w:rFonts w:hint="eastAsia" w:ascii="仿宋" w:hAnsi="仿宋" w:eastAsia="仿宋" w:cs="仿宋_GB2312"/>
                <w:sz w:val="24"/>
                <w:highlight w:val="none"/>
              </w:rPr>
              <w:t>投标人具有有效期内的ISO27001信息安全管理体系认证证书、ISO20000信息技术服务管理体系认证证书、ISO9001质量管理体系认证证书、ISO14001环境管理体系证书</w:t>
            </w:r>
            <w:r>
              <w:rPr>
                <w:rFonts w:hint="eastAsia" w:ascii="仿宋" w:hAnsi="仿宋" w:eastAsia="仿宋" w:cs="仿宋_GB2312"/>
                <w:sz w:val="24"/>
                <w:highlight w:val="none"/>
                <w:lang w:eastAsia="zh-CN"/>
              </w:rPr>
              <w:t>。</w:t>
            </w:r>
          </w:p>
          <w:p>
            <w:pPr>
              <w:spacing w:line="360" w:lineRule="auto"/>
              <w:jc w:val="left"/>
              <w:outlineLvl w:val="0"/>
              <w:rPr>
                <w:rFonts w:hint="eastAsia" w:ascii="仿宋" w:hAnsi="仿宋" w:eastAsia="仿宋" w:cs="仿宋_GB2312"/>
                <w:sz w:val="24"/>
                <w:highlight w:val="none"/>
                <w:lang w:val="en-US" w:eastAsia="zh-CN"/>
              </w:rPr>
            </w:pPr>
            <w:r>
              <w:rPr>
                <w:rFonts w:hint="eastAsia" w:ascii="仿宋" w:hAnsi="仿宋" w:eastAsia="仿宋" w:cs="仿宋_GB2312"/>
                <w:b/>
                <w:bCs/>
                <w:sz w:val="24"/>
                <w:highlight w:val="none"/>
              </w:rPr>
              <w:t>证明材料：提供证书复印件且证书须在有效期内，每提供一个得1分，最多得</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rPr>
              <w:t>分。</w:t>
            </w:r>
            <w:bookmarkEnd w:id="104"/>
          </w:p>
        </w:tc>
        <w:tc>
          <w:tcPr>
            <w:tcW w:w="406"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4</w:t>
            </w:r>
          </w:p>
        </w:tc>
        <w:tc>
          <w:tcPr>
            <w:tcW w:w="333" w:type="pct"/>
            <w:vAlign w:val="center"/>
          </w:tcPr>
          <w:p>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客观分</w:t>
            </w:r>
          </w:p>
        </w:tc>
        <w:tc>
          <w:tcPr>
            <w:tcW w:w="774" w:type="pct"/>
            <w:vAlign w:val="center"/>
          </w:tcPr>
          <w:p>
            <w:pPr>
              <w:spacing w:line="360" w:lineRule="auto"/>
              <w:jc w:val="left"/>
              <w:outlineLvl w:val="0"/>
              <w:rPr>
                <w:rFonts w:hint="eastAsia" w:ascii="仿宋" w:hAnsi="仿宋" w:eastAsia="仿宋" w:cs="仿宋_GB2312"/>
                <w:b w:val="0"/>
                <w:bCs w:val="0"/>
                <w:sz w:val="24"/>
                <w:highlight w:val="none"/>
              </w:rPr>
            </w:pPr>
            <w:bookmarkStart w:id="105" w:name="OLE_LINK54"/>
            <w:r>
              <w:rPr>
                <w:rFonts w:hint="eastAsia" w:ascii="仿宋" w:hAnsi="仿宋" w:eastAsia="仿宋" w:cs="仿宋_GB2312"/>
                <w:b w:val="0"/>
                <w:bCs w:val="0"/>
                <w:sz w:val="24"/>
                <w:highlight w:val="none"/>
                <w:lang w:val="en-US" w:eastAsia="zh-CN"/>
              </w:rPr>
              <w:t>资质</w:t>
            </w:r>
            <w:r>
              <w:rPr>
                <w:rFonts w:hint="eastAsia" w:ascii="仿宋" w:hAnsi="仿宋" w:eastAsia="仿宋" w:cs="仿宋_GB2312"/>
                <w:b w:val="0"/>
                <w:bCs w:val="0"/>
                <w:sz w:val="24"/>
                <w:highlight w:val="none"/>
              </w:rPr>
              <w:t>情况</w:t>
            </w:r>
            <w:bookmarkEnd w:id="105"/>
          </w:p>
          <w:p>
            <w:pPr>
              <w:pStyle w:val="346"/>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pPr>
              <w:pStyle w:val="346"/>
              <w:jc w:val="center"/>
              <w:rPr>
                <w:rFonts w:hint="default" w:ascii="仿宋" w:hAnsi="仿宋" w:eastAsia="仿宋"/>
                <w:lang w:val="en-US" w:eastAsia="zh-CN"/>
              </w:rPr>
            </w:pPr>
            <w:r>
              <w:rPr>
                <w:rFonts w:hint="eastAsia" w:ascii="仿宋" w:hAnsi="仿宋" w:eastAsia="仿宋"/>
                <w:lang w:val="en-US" w:eastAsia="zh-CN"/>
              </w:rPr>
              <w:t>10</w:t>
            </w:r>
          </w:p>
        </w:tc>
        <w:tc>
          <w:tcPr>
            <w:tcW w:w="3218" w:type="pct"/>
            <w:vAlign w:val="center"/>
          </w:tcPr>
          <w:p>
            <w:pPr>
              <w:spacing w:line="360" w:lineRule="auto"/>
              <w:jc w:val="left"/>
              <w:outlineLvl w:val="0"/>
              <w:rPr>
                <w:rFonts w:hint="eastAsia" w:ascii="仿宋" w:hAnsi="仿宋" w:eastAsia="仿宋" w:cs="仿宋_GB2312"/>
                <w:sz w:val="24"/>
                <w:lang w:val="en-US" w:eastAsia="zh-CN"/>
              </w:rPr>
            </w:pPr>
            <w:bookmarkStart w:id="106" w:name="OLE_LINK52"/>
            <w:r>
              <w:rPr>
                <w:rFonts w:hint="eastAsia" w:ascii="仿宋" w:hAnsi="仿宋" w:eastAsia="仿宋" w:cs="仿宋_GB2312"/>
                <w:sz w:val="24"/>
              </w:rPr>
              <w:t>投标人自2022年1月以来具有类似项目成功案例，每一项得1分，最高3分。（需同时提供合同、相关发票记账联，二者缺少一项不得分，时间以合同签订时间为准）</w:t>
            </w:r>
            <w:bookmarkEnd w:id="106"/>
          </w:p>
        </w:tc>
        <w:tc>
          <w:tcPr>
            <w:tcW w:w="406"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333" w:type="pct"/>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客观分</w:t>
            </w:r>
          </w:p>
        </w:tc>
        <w:tc>
          <w:tcPr>
            <w:tcW w:w="774" w:type="pct"/>
            <w:vAlign w:val="center"/>
          </w:tcPr>
          <w:p>
            <w:pPr>
              <w:pStyle w:val="346"/>
              <w:jc w:val="center"/>
              <w:rPr>
                <w:rFonts w:hint="default" w:ascii="仿宋" w:hAnsi="仿宋" w:eastAsia="仿宋"/>
                <w:lang w:val="en-US" w:eastAsia="zh-CN"/>
              </w:rPr>
            </w:pPr>
            <w:bookmarkStart w:id="107" w:name="OLE_LINK53"/>
            <w:r>
              <w:rPr>
                <w:rFonts w:hint="eastAsia" w:ascii="仿宋" w:hAnsi="仿宋" w:eastAsia="仿宋"/>
                <w:lang w:val="en-US" w:eastAsia="zh-CN"/>
              </w:rPr>
              <w:t>业绩情况</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67" w:type="pct"/>
            <w:vAlign w:val="center"/>
          </w:tcPr>
          <w:p>
            <w:pPr>
              <w:pStyle w:val="346"/>
              <w:rPr>
                <w:rFonts w:hint="default" w:ascii="仿宋" w:hAnsi="仿宋" w:eastAsia="仿宋"/>
                <w:lang w:val="en-US" w:eastAsia="zh-CN"/>
              </w:rPr>
            </w:pPr>
            <w:r>
              <w:rPr>
                <w:rFonts w:hint="eastAsia" w:ascii="仿宋" w:hAnsi="仿宋" w:eastAsia="仿宋"/>
                <w:lang w:val="en-US" w:eastAsia="zh-CN"/>
              </w:rPr>
              <w:t>11</w:t>
            </w:r>
          </w:p>
        </w:tc>
        <w:tc>
          <w:tcPr>
            <w:tcW w:w="3218" w:type="pct"/>
          </w:tcPr>
          <w:p>
            <w:pPr>
              <w:spacing w:line="360" w:lineRule="auto"/>
              <w:ind w:firstLine="480" w:firstLineChars="200"/>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80" w:firstLineChars="20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pStyle w:val="346"/>
              <w:ind w:firstLine="480" w:firstLineChars="200"/>
              <w:rPr>
                <w:rFonts w:ascii="仿宋" w:hAnsi="仿宋" w:eastAsia="仿宋"/>
              </w:rPr>
            </w:pPr>
            <w:r>
              <w:rPr>
                <w:rFonts w:hint="eastAsia" w:ascii="仿宋" w:hAnsi="仿宋" w:eastAsia="仿宋" w:cs="仿宋_GB2312"/>
                <w:kern w:val="2"/>
                <w:sz w:val="24"/>
                <w:szCs w:val="24"/>
                <w:lang w:val="en-US" w:eastAsia="zh-CN" w:bidi="ar-SA"/>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b/>
                <w:bCs/>
                <w:kern w:val="2"/>
                <w:sz w:val="24"/>
                <w:szCs w:val="24"/>
                <w:u w:val="single"/>
                <w:lang w:val="en-US" w:eastAsia="zh-CN" w:bidi="ar-SA"/>
              </w:rPr>
              <w:t>10 %</w:t>
            </w:r>
            <w:r>
              <w:rPr>
                <w:rFonts w:hint="eastAsia" w:ascii="仿宋" w:hAnsi="仿宋" w:eastAsia="仿宋" w:cs="仿宋_GB2312"/>
                <w:kern w:val="2"/>
                <w:sz w:val="24"/>
                <w:szCs w:val="24"/>
                <w:lang w:val="en-US" w:eastAsia="zh-CN"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b/>
                <w:bCs/>
                <w:kern w:val="2"/>
                <w:sz w:val="24"/>
                <w:szCs w:val="24"/>
                <w:u w:val="single"/>
                <w:lang w:val="en-US" w:eastAsia="zh-CN" w:bidi="ar-SA"/>
              </w:rPr>
              <w:t xml:space="preserve"> 4 %</w:t>
            </w:r>
            <w:r>
              <w:rPr>
                <w:rFonts w:hint="eastAsia" w:ascii="仿宋" w:hAnsi="仿宋" w:eastAsia="仿宋" w:cs="仿宋_GB2312"/>
                <w:kern w:val="2"/>
                <w:sz w:val="24"/>
                <w:szCs w:val="24"/>
                <w:lang w:val="en-US" w:eastAsia="zh-CN" w:bidi="ar-SA"/>
              </w:rPr>
              <w:t>的扣除，用扣除后的价格参加评审。</w:t>
            </w:r>
          </w:p>
        </w:tc>
        <w:tc>
          <w:tcPr>
            <w:tcW w:w="406" w:type="pct"/>
            <w:vAlign w:val="center"/>
          </w:tcPr>
          <w:p>
            <w:pPr>
              <w:pStyle w:val="346"/>
              <w:jc w:val="center"/>
              <w:rPr>
                <w:rFonts w:ascii="仿宋" w:hAnsi="仿宋" w:eastAsia="仿宋"/>
              </w:rPr>
            </w:pPr>
            <w:r>
              <w:rPr>
                <w:rFonts w:hint="eastAsia" w:ascii="仿宋" w:hAnsi="仿宋" w:eastAsia="仿宋"/>
              </w:rPr>
              <w:t>3</w:t>
            </w:r>
            <w:r>
              <w:rPr>
                <w:rFonts w:ascii="仿宋" w:hAnsi="仿宋" w:eastAsia="仿宋"/>
              </w:rPr>
              <w:t>0</w:t>
            </w:r>
          </w:p>
        </w:tc>
        <w:tc>
          <w:tcPr>
            <w:tcW w:w="333" w:type="pct"/>
            <w:vAlign w:val="center"/>
          </w:tcPr>
          <w:p>
            <w:pPr>
              <w:pStyle w:val="346"/>
              <w:jc w:val="center"/>
              <w:rPr>
                <w:rFonts w:hint="eastAsia" w:ascii="仿宋" w:hAnsi="仿宋" w:eastAsia="仿宋"/>
                <w:lang w:val="en-US" w:eastAsia="zh-CN"/>
              </w:rPr>
            </w:pPr>
            <w:r>
              <w:rPr>
                <w:rFonts w:hint="eastAsia" w:ascii="仿宋" w:hAnsi="仿宋" w:eastAsia="仿宋"/>
                <w:lang w:val="en-US" w:eastAsia="zh-CN"/>
              </w:rPr>
              <w:t>客观分</w:t>
            </w:r>
          </w:p>
        </w:tc>
        <w:tc>
          <w:tcPr>
            <w:tcW w:w="774" w:type="pct"/>
            <w:vAlign w:val="center"/>
          </w:tcPr>
          <w:p>
            <w:pPr>
              <w:pStyle w:val="346"/>
              <w:jc w:val="center"/>
              <w:rPr>
                <w:rFonts w:ascii="仿宋" w:hAnsi="仿宋" w:eastAsia="仿宋"/>
              </w:rPr>
            </w:pPr>
            <w:r>
              <w:rPr>
                <w:rFonts w:ascii="仿宋" w:hAnsi="仿宋" w:eastAsia="仿宋"/>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w:t>
      </w:r>
      <w:r>
        <w:rPr>
          <w:rFonts w:hint="eastAsia" w:ascii="仿宋" w:hAnsi="仿宋" w:eastAsia="仿宋" w:cs="Arial"/>
          <w:kern w:val="0"/>
          <w:sz w:val="24"/>
          <w:highlight w:val="none"/>
          <w:lang w:val="en" w:eastAsia="zh-CN"/>
        </w:rPr>
        <w:t>人数量：</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3"/>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14"/>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14"/>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14"/>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14"/>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14"/>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14"/>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14"/>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14"/>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14"/>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14"/>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14"/>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14"/>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108" w:name="_Toc3995"/>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pStyle w:val="775"/>
        <w:rPr>
          <w:rFonts w:ascii="宋体" w:hAnsi="宋体" w:cs="宋体"/>
          <w:b/>
          <w:sz w:val="28"/>
          <w:szCs w:val="28"/>
        </w:rPr>
      </w:pPr>
    </w:p>
    <w:p>
      <w:pPr>
        <w:pStyle w:val="775"/>
        <w:rPr>
          <w:rFonts w:ascii="宋体" w:hAnsi="宋体" w:cs="宋体"/>
          <w:b/>
          <w:sz w:val="28"/>
          <w:szCs w:val="28"/>
        </w:rPr>
      </w:pPr>
    </w:p>
    <w:p>
      <w:pPr>
        <w:pStyle w:val="21"/>
        <w:spacing w:after="0"/>
        <w:jc w:val="center"/>
        <w:rPr>
          <w:rFonts w:ascii="宋体" w:hAnsi="宋体" w:cs="宋体"/>
          <w:b/>
          <w:bCs/>
          <w:spacing w:val="-20"/>
          <w:kern w:val="44"/>
          <w:sz w:val="48"/>
          <w:szCs w:val="48"/>
        </w:rPr>
      </w:pPr>
    </w:p>
    <w:p>
      <w:pPr>
        <w:pStyle w:val="21"/>
        <w:spacing w:after="0"/>
        <w:jc w:val="center"/>
        <w:rPr>
          <w:rFonts w:ascii="宋体" w:hAnsi="宋体" w:cs="宋体"/>
          <w:b/>
          <w:bCs/>
          <w:spacing w:val="-20"/>
          <w:kern w:val="44"/>
          <w:sz w:val="48"/>
          <w:szCs w:val="48"/>
        </w:rPr>
      </w:pPr>
    </w:p>
    <w:p>
      <w:pPr>
        <w:pStyle w:val="21"/>
        <w:spacing w:after="0"/>
        <w:jc w:val="center"/>
        <w:rPr>
          <w:rFonts w:ascii="宋体" w:hAnsi="宋体" w:cs="宋体"/>
          <w:b/>
          <w:bCs/>
          <w:spacing w:val="-20"/>
          <w:kern w:val="44"/>
          <w:sz w:val="48"/>
          <w:szCs w:val="48"/>
        </w:rPr>
      </w:pPr>
    </w:p>
    <w:p>
      <w:pPr>
        <w:pStyle w:val="21"/>
        <w:spacing w:after="0"/>
        <w:jc w:val="center"/>
        <w:rPr>
          <w:rFonts w:ascii="宋体" w:hAnsi="宋体" w:cs="宋体"/>
          <w:b/>
          <w:bCs/>
          <w:spacing w:val="-20"/>
          <w:kern w:val="44"/>
          <w:sz w:val="48"/>
          <w:szCs w:val="48"/>
        </w:rPr>
      </w:pPr>
    </w:p>
    <w:p>
      <w:pPr>
        <w:pStyle w:val="21"/>
        <w:spacing w:after="0"/>
        <w:jc w:val="center"/>
        <w:rPr>
          <w:rFonts w:ascii="宋体" w:hAnsi="宋体" w:cs="宋体"/>
          <w:b/>
          <w:bCs/>
          <w:spacing w:val="-20"/>
          <w:kern w:val="44"/>
          <w:sz w:val="48"/>
          <w:szCs w:val="48"/>
        </w:rPr>
      </w:pPr>
    </w:p>
    <w:bookmarkEnd w:id="108"/>
    <w:p>
      <w:pPr>
        <w:pStyle w:val="21"/>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pPr>
        <w:pStyle w:val="21"/>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pPr>
        <w:rPr>
          <w:rFonts w:hint="eastAsia" w:ascii="仿宋" w:hAnsi="仿宋" w:eastAsia="仿宋" w:cs="仿宋"/>
          <w:b/>
          <w:bCs/>
          <w:color w:val="auto"/>
          <w:spacing w:val="-20"/>
          <w:kern w:val="44"/>
          <w:sz w:val="40"/>
          <w:szCs w:val="40"/>
          <w:highlight w:val="none"/>
        </w:rPr>
      </w:pPr>
    </w:p>
    <w:p>
      <w:pPr>
        <w:rPr>
          <w:rFonts w:hint="eastAsia" w:ascii="仿宋" w:hAnsi="仿宋" w:eastAsia="仿宋" w:cs="仿宋"/>
          <w:b/>
          <w:bCs/>
          <w:color w:val="auto"/>
          <w:spacing w:val="-20"/>
          <w:kern w:val="44"/>
          <w:sz w:val="40"/>
          <w:szCs w:val="40"/>
          <w:highlight w:val="none"/>
        </w:rPr>
      </w:pPr>
    </w:p>
    <w:p>
      <w:pPr>
        <w:rPr>
          <w:rFonts w:hint="eastAsia" w:ascii="仿宋" w:hAnsi="仿宋" w:eastAsia="仿宋" w:cs="仿宋"/>
          <w:b/>
          <w:bCs/>
          <w:color w:val="auto"/>
          <w:spacing w:val="-20"/>
          <w:kern w:val="44"/>
          <w:sz w:val="40"/>
          <w:szCs w:val="40"/>
          <w:highlight w:val="none"/>
        </w:rPr>
      </w:pP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highlight w:val="none"/>
        </w:rPr>
      </w:pPr>
    </w:p>
    <w:p>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pPr>
        <w:rPr>
          <w:rFonts w:hint="eastAsia" w:ascii="仿宋" w:hAnsi="仿宋" w:eastAsia="仿宋" w:cs="仿宋"/>
          <w:color w:val="auto"/>
          <w:sz w:val="44"/>
          <w:szCs w:val="44"/>
          <w:highlight w:val="none"/>
        </w:rPr>
      </w:pPr>
    </w:p>
    <w:p>
      <w:pPr>
        <w:rPr>
          <w:rFonts w:hint="eastAsia" w:ascii="仿宋" w:hAnsi="仿宋" w:eastAsia="仿宋" w:cs="仿宋"/>
          <w:color w:val="auto"/>
          <w:sz w:val="44"/>
          <w:szCs w:val="44"/>
          <w:highlight w:val="none"/>
        </w:rPr>
      </w:pPr>
    </w:p>
    <w:p>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pPr>
        <w:ind w:firstLine="640" w:firstLineChars="200"/>
        <w:rPr>
          <w:rFonts w:hint="eastAsia" w:ascii="仿宋" w:hAnsi="仿宋" w:eastAsia="仿宋" w:cs="仿宋"/>
          <w:color w:val="auto"/>
          <w:sz w:val="32"/>
          <w:szCs w:val="32"/>
          <w:highlight w:val="none"/>
          <w:lang w:val="en-US" w:eastAsia="zh-CN"/>
        </w:rPr>
      </w:pP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仿宋" w:hAnsi="仿宋" w:eastAsia="仿宋" w:cs="仿宋"/>
          <w:color w:val="auto"/>
          <w:sz w:val="44"/>
          <w:szCs w:val="4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109" w:name="_Toc22209"/>
    </w:p>
    <w:p>
      <w:pPr>
        <w:pStyle w:val="3"/>
        <w:adjustRightInd w:val="0"/>
        <w:snapToGrid w:val="0"/>
        <w:spacing w:beforeLines="0"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第一节 政府采购合同协议书</w:t>
      </w:r>
      <w:bookmarkEnd w:id="109"/>
    </w:p>
    <w:p>
      <w:pPr>
        <w:pStyle w:val="3"/>
        <w:adjustRightInd w:val="0"/>
        <w:snapToGrid w:val="0"/>
        <w:spacing w:beforeLines="0" w:line="400" w:lineRule="exact"/>
        <w:jc w:val="center"/>
        <w:rPr>
          <w:rFonts w:hint="eastAsia" w:ascii="仿宋" w:hAnsi="仿宋" w:eastAsia="仿宋" w:cs="仿宋"/>
          <w:b w:val="0"/>
          <w:bCs w:val="0"/>
          <w:color w:val="auto"/>
          <w:sz w:val="24"/>
          <w:szCs w:val="24"/>
          <w:highlight w:val="none"/>
        </w:rPr>
      </w:pP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pPr>
        <w:spacing w:beforeLines="0" w:line="400" w:lineRule="exact"/>
        <w:rPr>
          <w:rFonts w:hint="eastAsia" w:ascii="仿宋" w:hAnsi="仿宋" w:eastAsia="仿宋" w:cs="仿宋"/>
          <w:color w:val="auto"/>
          <w:sz w:val="24"/>
          <w:szCs w:val="24"/>
          <w:highlight w:val="none"/>
          <w:lang w:val="en-US" w:eastAsia="zh-CN"/>
        </w:rPr>
      </w:pPr>
    </w:p>
    <w:p>
      <w:pPr>
        <w:pStyle w:val="14"/>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pPr>
        <w:pStyle w:val="14"/>
        <w:numPr>
          <w:ilvl w:val="0"/>
          <w:numId w:val="4"/>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pPr>
        <w:pStyle w:val="14"/>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pPr>
        <w:pStyle w:val="14"/>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pPr>
        <w:pStyle w:val="61"/>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pPr>
        <w:pStyle w:val="61"/>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pStyle w:val="61"/>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pPr>
        <w:pStyle w:val="61"/>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pStyle w:val="61"/>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pPr>
        <w:pStyle w:val="603"/>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pPr>
        <w:numPr>
          <w:ilvl w:val="0"/>
          <w:numId w:val="3"/>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pPr>
        <w:numPr>
          <w:ilvl w:val="0"/>
          <w:numId w:val="5"/>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pPr>
        <w:pStyle w:val="61"/>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pPr>
        <w:pStyle w:val="61"/>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pPr>
        <w:pStyle w:val="603"/>
        <w:spacing w:beforeLines="0" w:line="400" w:lineRule="exact"/>
        <w:rPr>
          <w:rFonts w:hint="eastAsia" w:ascii="仿宋" w:hAnsi="仿宋" w:eastAsia="仿宋" w:cs="仿宋"/>
          <w:color w:val="auto"/>
          <w:sz w:val="24"/>
          <w:szCs w:val="24"/>
          <w:highlight w:val="none"/>
        </w:rPr>
      </w:pPr>
    </w:p>
    <w:p>
      <w:pPr>
        <w:pStyle w:val="3"/>
        <w:spacing w:beforeLines="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603"/>
        <w:rPr>
          <w:rFonts w:hint="eastAsia" w:ascii="仿宋" w:hAnsi="仿宋" w:eastAsia="仿宋" w:cs="仿宋"/>
          <w:color w:val="auto"/>
          <w:sz w:val="24"/>
          <w:szCs w:val="24"/>
          <w:highlight w:val="none"/>
        </w:rPr>
      </w:pPr>
    </w:p>
    <w:tbl>
      <w:tblPr>
        <w:tblStyle w:val="50"/>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14"/>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pPr>
        <w:pStyle w:val="3"/>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110" w:name="_Toc27624"/>
      <w:r>
        <w:rPr>
          <w:rFonts w:hint="eastAsia" w:ascii="仿宋" w:hAnsi="仿宋" w:eastAsia="仿宋" w:cs="仿宋"/>
          <w:b w:val="0"/>
          <w:bCs w:val="0"/>
          <w:color w:val="auto"/>
          <w:sz w:val="24"/>
          <w:szCs w:val="24"/>
          <w:highlight w:val="none"/>
        </w:rPr>
        <w:t>第二节 政府采购合同通用条款</w:t>
      </w:r>
      <w:bookmarkEnd w:id="110"/>
    </w:p>
    <w:p>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pPr>
        <w:numPr>
          <w:ilvl w:val="0"/>
          <w:numId w:val="6"/>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pPr>
        <w:pStyle w:val="21"/>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pPr>
        <w:pStyle w:val="21"/>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pPr>
        <w:numPr>
          <w:ilvl w:val="0"/>
          <w:numId w:val="7"/>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pPr>
        <w:pStyle w:val="27"/>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pPr>
        <w:pStyle w:val="27"/>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111"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11"/>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pPr>
        <w:pStyle w:val="3"/>
        <w:spacing w:line="400" w:lineRule="exact"/>
        <w:ind w:left="429" w:leftChars="200" w:hanging="9" w:hangingChars="4"/>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pPr>
        <w:pStyle w:val="21"/>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pPr>
        <w:pStyle w:val="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pPr>
        <w:numPr>
          <w:ilvl w:val="0"/>
          <w:numId w:val="8"/>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pPr>
        <w:pStyle w:val="21"/>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pPr>
        <w:pStyle w:val="61"/>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112" w:name="_Toc20313"/>
    </w:p>
    <w:p>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pPr>
        <w:pStyle w:val="3"/>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第三节 政府采购合同专用条款</w:t>
      </w:r>
      <w:bookmarkEnd w:id="112"/>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pPr>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pPr>
              <w:adjustRightInd w:val="0"/>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合同有效期内均有效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pPr>
              <w:adjustRightInd w:val="0"/>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pPr>
              <w:adjustRightInd w:val="0"/>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甲乙双方应当同时履行合同义务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color w:val="auto"/>
                <w:sz w:val="24"/>
                <w:szCs w:val="24"/>
                <w:highlight w:val="none"/>
              </w:rPr>
            </w:pP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pPr>
              <w:rPr>
                <w:rFonts w:hint="eastAsia" w:ascii="仿宋" w:hAnsi="仿宋" w:eastAsia="仿宋" w:cs="仿宋"/>
                <w:color w:val="auto"/>
                <w:sz w:val="24"/>
                <w:szCs w:val="24"/>
                <w:highlight w:val="none"/>
              </w:rPr>
            </w:pPr>
            <w:r>
              <w:rPr>
                <w:rFonts w:hint="eastAsia" w:ascii="仿宋" w:hAnsi="仿宋" w:eastAsia="仿宋" w:cs="仿宋"/>
                <w:sz w:val="24"/>
              </w:rPr>
              <w:t>甲方指定现场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pPr>
              <w:autoSpaceDE w:val="0"/>
              <w:autoSpaceDN w:val="0"/>
              <w:adjustRightInd w:val="0"/>
              <w:snapToGrid w:val="0"/>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sz w:val="24"/>
              </w:rPr>
              <w:t>5年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48小时之内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pPr>
              <w:pStyle w:val="61"/>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pPr>
              <w:snapToGrid w:val="0"/>
              <w:rPr>
                <w:rFonts w:ascii="仿宋" w:hAnsi="仿宋" w:eastAsia="仿宋" w:cs="仿宋"/>
                <w:sz w:val="24"/>
                <w:highlight w:val="none"/>
              </w:rPr>
            </w:pPr>
            <w:r>
              <w:rPr>
                <w:rFonts w:hint="eastAsia" w:ascii="仿宋" w:hAnsi="仿宋" w:eastAsia="仿宋" w:cs="仿宋"/>
                <w:sz w:val="24"/>
                <w:lang w:val="en-US" w:eastAsia="zh-CN"/>
              </w:rPr>
              <w:t>1、</w:t>
            </w:r>
            <w:r>
              <w:rPr>
                <w:rFonts w:hint="eastAsia" w:ascii="仿宋" w:hAnsi="仿宋" w:eastAsia="仿宋" w:cs="仿宋"/>
                <w:sz w:val="24"/>
              </w:rPr>
              <w:t>采购人在合同生效及具备实施条件</w:t>
            </w:r>
            <w:r>
              <w:rPr>
                <w:rFonts w:hint="eastAsia" w:ascii="仿宋" w:hAnsi="仿宋" w:eastAsia="仿宋" w:cs="仿宋"/>
                <w:sz w:val="24"/>
                <w:lang w:eastAsia="zh-CN"/>
              </w:rPr>
              <w:t>，且收到中标</w:t>
            </w:r>
            <w:r>
              <w:rPr>
                <w:rFonts w:hint="eastAsia" w:ascii="仿宋" w:hAnsi="仿宋" w:eastAsia="仿宋" w:cs="仿宋"/>
                <w:sz w:val="24"/>
                <w:highlight w:val="none"/>
                <w:lang w:eastAsia="zh-CN"/>
              </w:rPr>
              <w:t>人提供的等额发票</w:t>
            </w:r>
            <w:r>
              <w:rPr>
                <w:rFonts w:hint="eastAsia" w:ascii="仿宋" w:hAnsi="仿宋" w:eastAsia="仿宋" w:cs="仿宋"/>
                <w:sz w:val="24"/>
                <w:highlight w:val="none"/>
              </w:rPr>
              <w:t>后</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个工作日内支付至合同金额的</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w:t>
            </w:r>
          </w:p>
          <w:p>
            <w:pPr>
              <w:snapToGrid w:val="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在货物到场交货完毕</w:t>
            </w:r>
            <w:r>
              <w:rPr>
                <w:rFonts w:hint="eastAsia" w:ascii="仿宋" w:hAnsi="仿宋" w:eastAsia="仿宋" w:cs="仿宋"/>
                <w:sz w:val="24"/>
                <w:highlight w:val="none"/>
                <w:lang w:eastAsia="zh-CN"/>
              </w:rPr>
              <w:t>，采购人确认具备使用条件且收到中标人提供的等额发票后</w:t>
            </w:r>
            <w:r>
              <w:rPr>
                <w:rFonts w:hint="eastAsia" w:ascii="仿宋" w:hAnsi="仿宋" w:eastAsia="仿宋" w:cs="仿宋"/>
                <w:sz w:val="24"/>
                <w:highlight w:val="none"/>
                <w:lang w:val="en-US" w:eastAsia="zh-CN"/>
              </w:rPr>
              <w:t>5个工作日内</w:t>
            </w:r>
            <w:r>
              <w:rPr>
                <w:rFonts w:hint="eastAsia" w:ascii="仿宋" w:hAnsi="仿宋" w:eastAsia="仿宋" w:cs="仿宋"/>
                <w:sz w:val="24"/>
                <w:highlight w:val="none"/>
              </w:rPr>
              <w:t>支付至合同金额的70%；</w:t>
            </w:r>
          </w:p>
          <w:p>
            <w:pPr>
              <w:snapToGrid w:val="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所有货物安装调试完毕，经采购人方验收合格后，采购人在收到</w:t>
            </w:r>
            <w:r>
              <w:rPr>
                <w:rFonts w:hint="eastAsia" w:ascii="仿宋" w:hAnsi="仿宋" w:eastAsia="仿宋" w:cs="仿宋"/>
                <w:sz w:val="24"/>
                <w:highlight w:val="none"/>
                <w:lang w:eastAsia="zh-CN"/>
              </w:rPr>
              <w:t>等额</w:t>
            </w:r>
            <w:r>
              <w:rPr>
                <w:rFonts w:hint="eastAsia" w:ascii="仿宋" w:hAnsi="仿宋" w:eastAsia="仿宋" w:cs="仿宋"/>
                <w:sz w:val="24"/>
                <w:highlight w:val="none"/>
              </w:rPr>
              <w:t>发票后5个工作日内一次性支付至合同金额的100%；</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乙方必须提供给甲方的合法、有效的正规增值税发票，否则甲方有权延期付款，直至收到乙</w:t>
            </w:r>
            <w:r>
              <w:rPr>
                <w:rFonts w:hint="eastAsia" w:ascii="仿宋" w:hAnsi="仿宋" w:eastAsia="仿宋" w:cs="仿宋"/>
                <w:sz w:val="24"/>
              </w:rPr>
              <w:t>方相应正规增值税发票为止。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本项目不设履约保证金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本项目不设履约保证金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合同有效期内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甲方有权要求乙方无条件修理、重作、更换有产品质量缺陷的设备。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pPr>
              <w:adjustRightInd w:val="0"/>
              <w:snapToGrid w:val="0"/>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sz w:val="24"/>
              </w:rPr>
              <w:t>每逾期一天，乙方应向甲方支付合同总价的1‰作为迟延交货赔偿费</w:t>
            </w:r>
            <w:r>
              <w:rPr>
                <w:rFonts w:hint="eastAsia" w:ascii="仿宋" w:hAnsi="仿宋" w:eastAsia="仿宋" w:cs="仿宋"/>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pPr>
              <w:adjustRightInd w:val="0"/>
              <w:snapToGrid w:val="0"/>
              <w:jc w:val="left"/>
              <w:rPr>
                <w:rFonts w:hint="eastAsia" w:ascii="仿宋" w:hAnsi="仿宋" w:eastAsia="仿宋" w:cs="仿宋"/>
                <w:color w:val="auto"/>
                <w:sz w:val="24"/>
                <w:szCs w:val="24"/>
                <w:highlight w:val="none"/>
                <w:u w:val="single"/>
              </w:rPr>
            </w:pPr>
            <w:r>
              <w:rPr>
                <w:rFonts w:hint="eastAsia" w:ascii="仿宋" w:hAnsi="仿宋" w:eastAsia="仿宋" w:cs="仿宋"/>
                <w:sz w:val="24"/>
              </w:rPr>
              <w:t>每逾期一天，应向乙方支付逾期未付金额的万分之一作为滞纳金，最高不超过总价的5%。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甲方所在地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滨江区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滨江区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pPr>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cols w:space="720" w:num="1"/>
        </w:sectPr>
      </w:pPr>
    </w:p>
    <w:bookmarkEnd w:id="76"/>
    <w:bookmarkEnd w:id="77"/>
    <w:bookmarkEnd w:id="78"/>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sz w:val="24"/>
        </w:rPr>
        <w:t>（一</w:t>
      </w:r>
      <w:r>
        <w:rPr>
          <w:rFonts w:hint="eastAsia" w:ascii="仿宋" w:hAnsi="仿宋" w:eastAsia="仿宋" w:cs="仿宋_GB2312"/>
          <w:color w:val="000000" w:themeColor="text1"/>
          <w:sz w:val="24"/>
          <w14:textFill>
            <w14:solidFill>
              <w14:schemeClr w14:val="tx1"/>
            </w14:solidFill>
          </w14:textFill>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（二）未被信用中国（</w:t>
      </w:r>
      <w:r>
        <w:rPr>
          <w:rFonts w:ascii="仿宋" w:hAnsi="仿宋" w:eastAsia="仿宋"/>
          <w:color w:val="000000" w:themeColor="text1"/>
          <w:sz w:val="24"/>
          <w14:textFill>
            <w14:solidFill>
              <w14:schemeClr w14:val="tx1"/>
            </w14:solidFill>
          </w14:textFill>
        </w:rPr>
        <w:t>www.creditchina.gov.cn)、中国政府采购网（www.ccgp.gov.cn）列入失信被执行人</w:t>
      </w:r>
      <w:r>
        <w:rPr>
          <w:rFonts w:hint="eastAsia" w:ascii="仿宋" w:hAnsi="仿宋" w:eastAsia="仿宋"/>
          <w:color w:val="000000" w:themeColor="text1"/>
          <w:sz w:val="24"/>
          <w14:textFill>
            <w14:solidFill>
              <w14:schemeClr w14:val="tx1"/>
            </w14:solidFill>
          </w14:textFill>
        </w:rPr>
        <w:t>名单</w:t>
      </w:r>
      <w:r>
        <w:rPr>
          <w:rFonts w:ascii="仿宋" w:hAnsi="仿宋" w:eastAsia="仿宋"/>
          <w:color w:val="000000" w:themeColor="text1"/>
          <w:sz w:val="24"/>
          <w14:textFill>
            <w14:solidFill>
              <w14:schemeClr w14:val="tx1"/>
            </w14:solidFill>
          </w14:textFill>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3"/>
      </w:pPr>
    </w:p>
    <w:p>
      <w:pPr>
        <w:snapToGrid w:val="0"/>
        <w:spacing w:line="360" w:lineRule="auto"/>
        <w:ind w:right="480"/>
        <w:jc w:val="center"/>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10"/>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1"/>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3"/>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5"/>
              <w:adjustRightInd w:val="0"/>
              <w:spacing w:line="360" w:lineRule="auto"/>
              <w:rPr>
                <w:rFonts w:ascii="仿宋" w:hAnsi="仿宋" w:eastAsia="仿宋"/>
                <w:bCs/>
                <w:sz w:val="24"/>
              </w:rPr>
            </w:pPr>
            <w:r>
              <w:rPr>
                <w:rFonts w:hint="eastAsia" w:ascii="仿宋" w:hAnsi="仿宋" w:eastAsia="仿宋"/>
                <w:bCs/>
                <w:sz w:val="24"/>
              </w:rPr>
              <w:t>正面：反面：</w:t>
            </w:r>
          </w:p>
          <w:p>
            <w:pPr>
              <w:pStyle w:val="725"/>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11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113"/>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highlight w:val="none"/>
              </w:rPr>
            </w:pPr>
            <w:r>
              <w:rPr>
                <w:rFonts w:hint="eastAsia" w:ascii="仿宋" w:hAnsi="仿宋" w:eastAsia="仿宋" w:cs="仿宋_GB2312"/>
                <w:sz w:val="24"/>
                <w:highlight w:val="none"/>
              </w:rPr>
              <w:t>……</w:t>
            </w:r>
          </w:p>
        </w:tc>
        <w:tc>
          <w:tcPr>
            <w:tcW w:w="5165" w:type="dxa"/>
            <w:vAlign w:val="top"/>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其他实质性要求</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w:t>
            </w:r>
          </w:p>
        </w:tc>
        <w:tc>
          <w:tcPr>
            <w:tcW w:w="2377" w:type="dxa"/>
            <w:vMerge w:val="continue"/>
            <w:vAlign w:val="center"/>
          </w:tcPr>
          <w:p>
            <w:pPr>
              <w:spacing w:line="360" w:lineRule="auto"/>
              <w:rPr>
                <w:rFonts w:hint="eastAsia" w:ascii="仿宋" w:hAnsi="仿宋" w:eastAsia="仿宋" w:cs="仿宋_GB2312"/>
                <w:sz w:val="24"/>
                <w:highlight w:val="none"/>
              </w:rPr>
            </w:pPr>
          </w:p>
        </w:tc>
        <w:tc>
          <w:tcPr>
            <w:tcW w:w="1418" w:type="dxa"/>
            <w:vAlign w:val="top"/>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见投标文件第  页</w:t>
            </w:r>
          </w:p>
        </w:tc>
      </w:tr>
    </w:tbl>
    <w:p>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highlight w:val="none"/>
        </w:rPr>
      </w:pPr>
    </w:p>
    <w:p>
      <w:pPr>
        <w:pStyle w:val="61"/>
        <w:rPr>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11"/>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6" w:type="first"/>
          <w:pgSz w:w="11906" w:h="16838"/>
          <w:pgMar w:top="777" w:right="1418" w:bottom="471" w:left="1418" w:header="851" w:footer="992" w:gutter="0"/>
          <w:cols w:space="720" w:num="1"/>
          <w:titlePg/>
          <w:docGrid w:linePitch="312" w:charSpace="0"/>
        </w:sectPr>
      </w:pPr>
    </w:p>
    <w:p>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114"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656" w:tblpY="43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rPr>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114"/>
    <w:p>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115" w:name="_Toc465665161"/>
      <w:r>
        <w:rPr>
          <w:rFonts w:hint="eastAsia" w:ascii="仿宋" w:hAnsi="仿宋" w:eastAsia="仿宋"/>
          <w:color w:val="000000"/>
        </w:rPr>
        <w:t>附件</w:t>
      </w:r>
      <w:bookmarkEnd w:id="115"/>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116" w:name="OLE_LINK13"/>
      <w:bookmarkStart w:id="117" w:name="OLE_LINK14"/>
      <w:r>
        <w:rPr>
          <w:rFonts w:hint="eastAsia" w:ascii="仿宋" w:hAnsi="仿宋" w:eastAsia="仿宋"/>
          <w:b/>
          <w:color w:val="000000"/>
          <w:spacing w:val="6"/>
          <w:sz w:val="32"/>
          <w:szCs w:val="32"/>
        </w:rPr>
        <w:t>残疾人福利性单位声明函</w:t>
      </w:r>
    </w:p>
    <w:bookmarkEnd w:id="116"/>
    <w:bookmarkEnd w:id="117"/>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118"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118"/>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3"/>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119"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119"/>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8" w:type="first"/>
      <w:footerReference r:id="rId20" w:type="first"/>
      <w:headerReference r:id="rId17" w:type="default"/>
      <w:footerReference r:id="rId19"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Corbel"/>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3" w:usb2="00000000" w:usb3="00000000" w:csb0="2000009F" w:csb1="0000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4"/>
      </w:rPr>
    </w:pPr>
    <w:r>
      <w:fldChar w:fldCharType="begin"/>
    </w:r>
    <w:r>
      <w:rPr>
        <w:rStyle w:val="54"/>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2"/>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3"/>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75C5DE0"/>
    <w:multiLevelType w:val="singleLevel"/>
    <w:tmpl w:val="E75C5DE0"/>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1"/>
  </w:num>
  <w:num w:numId="3">
    <w:abstractNumId w:val="10"/>
  </w:num>
  <w:num w:numId="4">
    <w:abstractNumId w:val="3"/>
  </w:num>
  <w:num w:numId="5">
    <w:abstractNumId w:val="8"/>
  </w:num>
  <w:num w:numId="6">
    <w:abstractNumId w:val="5"/>
  </w:num>
  <w:num w:numId="7">
    <w:abstractNumId w:val="4"/>
  </w:num>
  <w:num w:numId="8">
    <w:abstractNumId w:val="2"/>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6804F2"/>
    <w:rsid w:val="037E22CC"/>
    <w:rsid w:val="03C84489"/>
    <w:rsid w:val="03EA3A7E"/>
    <w:rsid w:val="0C7005A3"/>
    <w:rsid w:val="100706CE"/>
    <w:rsid w:val="10ED1C89"/>
    <w:rsid w:val="11F528ED"/>
    <w:rsid w:val="1212349F"/>
    <w:rsid w:val="12135469"/>
    <w:rsid w:val="13C855CB"/>
    <w:rsid w:val="13CF4A5B"/>
    <w:rsid w:val="14F43330"/>
    <w:rsid w:val="15B42E5A"/>
    <w:rsid w:val="1707518B"/>
    <w:rsid w:val="18E436BB"/>
    <w:rsid w:val="1AD75285"/>
    <w:rsid w:val="1B471160"/>
    <w:rsid w:val="1C292D66"/>
    <w:rsid w:val="1DD67A76"/>
    <w:rsid w:val="1FA6179B"/>
    <w:rsid w:val="214178FD"/>
    <w:rsid w:val="23140B7A"/>
    <w:rsid w:val="23791F99"/>
    <w:rsid w:val="24C543A1"/>
    <w:rsid w:val="25CD79B1"/>
    <w:rsid w:val="26711909"/>
    <w:rsid w:val="26880AAB"/>
    <w:rsid w:val="288029BC"/>
    <w:rsid w:val="29C33313"/>
    <w:rsid w:val="2AE35581"/>
    <w:rsid w:val="2B746B21"/>
    <w:rsid w:val="2EBE74D1"/>
    <w:rsid w:val="2FDC70E7"/>
    <w:rsid w:val="2FE0675F"/>
    <w:rsid w:val="31D974DA"/>
    <w:rsid w:val="32184A03"/>
    <w:rsid w:val="34817755"/>
    <w:rsid w:val="35011425"/>
    <w:rsid w:val="35C01210"/>
    <w:rsid w:val="35E05EE6"/>
    <w:rsid w:val="3715740A"/>
    <w:rsid w:val="38770961"/>
    <w:rsid w:val="39253079"/>
    <w:rsid w:val="394D5620"/>
    <w:rsid w:val="3B783AC3"/>
    <w:rsid w:val="3BC14CC1"/>
    <w:rsid w:val="3BE64ED1"/>
    <w:rsid w:val="3F50739E"/>
    <w:rsid w:val="40C91060"/>
    <w:rsid w:val="41A4451C"/>
    <w:rsid w:val="437E00E5"/>
    <w:rsid w:val="455E0064"/>
    <w:rsid w:val="458D2BAE"/>
    <w:rsid w:val="490C20D2"/>
    <w:rsid w:val="49425841"/>
    <w:rsid w:val="49CA4084"/>
    <w:rsid w:val="4A6B0275"/>
    <w:rsid w:val="4A743FEF"/>
    <w:rsid w:val="4A881849"/>
    <w:rsid w:val="4AA66293"/>
    <w:rsid w:val="4AA85AA1"/>
    <w:rsid w:val="4AD11442"/>
    <w:rsid w:val="4ADF76BB"/>
    <w:rsid w:val="4B674E8A"/>
    <w:rsid w:val="4BD93B61"/>
    <w:rsid w:val="4D9F7EA1"/>
    <w:rsid w:val="51125306"/>
    <w:rsid w:val="51CE23C5"/>
    <w:rsid w:val="53814D76"/>
    <w:rsid w:val="539A2D52"/>
    <w:rsid w:val="545C08F4"/>
    <w:rsid w:val="56F049FE"/>
    <w:rsid w:val="56F75D8C"/>
    <w:rsid w:val="5A0900E0"/>
    <w:rsid w:val="5C3D4D95"/>
    <w:rsid w:val="5C6426A9"/>
    <w:rsid w:val="5DA0625B"/>
    <w:rsid w:val="5EDA046D"/>
    <w:rsid w:val="5F3B6A32"/>
    <w:rsid w:val="61555FA1"/>
    <w:rsid w:val="63B55005"/>
    <w:rsid w:val="640E2B39"/>
    <w:rsid w:val="65682B19"/>
    <w:rsid w:val="67EA58FE"/>
    <w:rsid w:val="67F325A0"/>
    <w:rsid w:val="681F4C43"/>
    <w:rsid w:val="6C64581A"/>
    <w:rsid w:val="6E33285F"/>
    <w:rsid w:val="6F06705D"/>
    <w:rsid w:val="6F72755D"/>
    <w:rsid w:val="72F76985"/>
    <w:rsid w:val="75556648"/>
    <w:rsid w:val="75710294"/>
    <w:rsid w:val="77AF520C"/>
    <w:rsid w:val="788E3D79"/>
    <w:rsid w:val="78F63C9E"/>
    <w:rsid w:val="79683237"/>
    <w:rsid w:val="7B476A33"/>
    <w:rsid w:val="7C48481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8"/>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6"/>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92"/>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9"/>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7"/>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next w:val="14"/>
    <w:link w:val="1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Body Text Indent"/>
    <w:basedOn w:val="1"/>
    <w:next w:val="13"/>
    <w:link w:val="209"/>
    <w:autoRedefine/>
    <w:qFormat/>
    <w:uiPriority w:val="0"/>
    <w:pPr>
      <w:spacing w:line="480" w:lineRule="exact"/>
      <w:ind w:firstLine="480" w:firstLineChars="200"/>
    </w:pPr>
    <w:rPr>
      <w:rFonts w:ascii="宋体" w:hAnsi="宋体"/>
      <w:sz w:val="24"/>
    </w:rPr>
  </w:style>
  <w:style w:type="paragraph" w:styleId="15">
    <w:name w:val="caption"/>
    <w:basedOn w:val="1"/>
    <w:next w:val="1"/>
    <w:link w:val="341"/>
    <w:qFormat/>
    <w:uiPriority w:val="0"/>
    <w:rPr>
      <w:b/>
      <w:sz w:val="28"/>
      <w:szCs w:val="20"/>
    </w:rPr>
  </w:style>
  <w:style w:type="paragraph" w:styleId="16">
    <w:name w:val="index 5"/>
    <w:basedOn w:val="1"/>
    <w:next w:val="1"/>
    <w:autoRedefine/>
    <w:qFormat/>
    <w:uiPriority w:val="0"/>
    <w:pPr>
      <w:adjustRightInd/>
      <w:ind w:left="800" w:leftChars="800" w:firstLine="200" w:firstLineChars="200"/>
    </w:pPr>
  </w:style>
  <w:style w:type="paragraph" w:styleId="17">
    <w:name w:val="Document Map"/>
    <w:basedOn w:val="1"/>
    <w:link w:val="128"/>
    <w:autoRedefine/>
    <w:qFormat/>
    <w:uiPriority w:val="6"/>
    <w:pPr>
      <w:shd w:val="clear" w:color="auto" w:fill="000080"/>
    </w:pPr>
    <w:rPr>
      <w:rFonts w:ascii="Arial" w:hAnsi="Arial" w:eastAsia="黑体"/>
      <w:snapToGrid w:val="0"/>
    </w:rPr>
  </w:style>
  <w:style w:type="paragraph" w:styleId="18">
    <w:name w:val="annotation text"/>
    <w:basedOn w:val="1"/>
    <w:link w:val="289"/>
    <w:autoRedefine/>
    <w:qFormat/>
    <w:uiPriority w:val="99"/>
    <w:pPr>
      <w:jc w:val="left"/>
    </w:pPr>
  </w:style>
  <w:style w:type="paragraph" w:styleId="19">
    <w:name w:val="Salutation"/>
    <w:basedOn w:val="1"/>
    <w:next w:val="1"/>
    <w:link w:val="277"/>
    <w:autoRedefine/>
    <w:qFormat/>
    <w:uiPriority w:val="0"/>
    <w:rPr>
      <w:rFonts w:ascii="仿宋_GB2312" w:eastAsia="仿宋_GB2312"/>
      <w:sz w:val="28"/>
      <w:szCs w:val="20"/>
    </w:rPr>
  </w:style>
  <w:style w:type="paragraph" w:styleId="20">
    <w:name w:val="Body Text 3"/>
    <w:basedOn w:val="1"/>
    <w:link w:val="271"/>
    <w:autoRedefine/>
    <w:qFormat/>
    <w:uiPriority w:val="0"/>
    <w:pPr>
      <w:jc w:val="center"/>
    </w:pPr>
    <w:rPr>
      <w:szCs w:val="20"/>
    </w:rPr>
  </w:style>
  <w:style w:type="paragraph" w:styleId="21">
    <w:name w:val="Body Text"/>
    <w:basedOn w:val="1"/>
    <w:next w:val="1"/>
    <w:link w:val="84"/>
    <w:autoRedefine/>
    <w:qFormat/>
    <w:uiPriority w:val="0"/>
    <w:pPr>
      <w:autoSpaceDE w:val="0"/>
      <w:autoSpaceDN w:val="0"/>
      <w:spacing w:line="360" w:lineRule="auto"/>
    </w:pPr>
    <w:rPr>
      <w:rFonts w:ascii="宋体" w:hAnsi="Arial" w:eastAsia="黑体"/>
      <w:snapToGrid w:val="0"/>
      <w:sz w:val="24"/>
      <w:szCs w:val="21"/>
      <w:lang w:val="zh-CN"/>
    </w:rPr>
  </w:style>
  <w:style w:type="paragraph" w:styleId="22">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3">
    <w:name w:val="List 2"/>
    <w:basedOn w:val="1"/>
    <w:autoRedefine/>
    <w:qFormat/>
    <w:uiPriority w:val="0"/>
    <w:pPr>
      <w:adjustRightInd/>
      <w:spacing w:line="360" w:lineRule="auto"/>
      <w:ind w:left="100" w:leftChars="200" w:hanging="200" w:hangingChars="200"/>
    </w:pPr>
    <w:rPr>
      <w:rFonts w:eastAsia="微软雅黑"/>
    </w:rPr>
  </w:style>
  <w:style w:type="paragraph" w:styleId="2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6">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27">
    <w:name w:val="Plain Text"/>
    <w:basedOn w:val="1"/>
    <w:next w:val="1"/>
    <w:link w:val="153"/>
    <w:autoRedefine/>
    <w:qFormat/>
    <w:uiPriority w:val="0"/>
    <w:rPr>
      <w:rFonts w:ascii="宋体" w:hAnsi="Courier New" w:eastAsia="黑体"/>
      <w:snapToGrid w:val="0"/>
      <w:szCs w:val="21"/>
    </w:rPr>
  </w:style>
  <w:style w:type="paragraph" w:styleId="2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29">
    <w:name w:val="Date"/>
    <w:basedOn w:val="1"/>
    <w:next w:val="1"/>
    <w:link w:val="113"/>
    <w:autoRedefine/>
    <w:qFormat/>
    <w:uiPriority w:val="0"/>
    <w:pPr>
      <w:ind w:left="100" w:leftChars="2500"/>
    </w:pPr>
    <w:rPr>
      <w:rFonts w:ascii="宋体"/>
      <w:sz w:val="24"/>
      <w:szCs w:val="21"/>
      <w:lang w:val="zh-CN"/>
    </w:rPr>
  </w:style>
  <w:style w:type="paragraph" w:styleId="30">
    <w:name w:val="Body Text Indent 2"/>
    <w:basedOn w:val="1"/>
    <w:link w:val="228"/>
    <w:autoRedefine/>
    <w:qFormat/>
    <w:uiPriority w:val="0"/>
    <w:pPr>
      <w:spacing w:line="360" w:lineRule="auto"/>
      <w:ind w:firstLine="601"/>
      <w:textAlignment w:val="baseline"/>
    </w:pPr>
    <w:rPr>
      <w:rFonts w:ascii="宋体"/>
      <w:kern w:val="0"/>
      <w:sz w:val="28"/>
      <w:szCs w:val="20"/>
    </w:rPr>
  </w:style>
  <w:style w:type="paragraph" w:styleId="31">
    <w:name w:val="Balloon Text"/>
    <w:basedOn w:val="1"/>
    <w:link w:val="106"/>
    <w:autoRedefine/>
    <w:qFormat/>
    <w:uiPriority w:val="99"/>
    <w:rPr>
      <w:sz w:val="18"/>
      <w:szCs w:val="18"/>
    </w:rPr>
  </w:style>
  <w:style w:type="paragraph" w:styleId="32">
    <w:name w:val="footer"/>
    <w:basedOn w:val="1"/>
    <w:link w:val="126"/>
    <w:autoRedefine/>
    <w:qFormat/>
    <w:uiPriority w:val="99"/>
    <w:pPr>
      <w:tabs>
        <w:tab w:val="center" w:pos="4153"/>
        <w:tab w:val="right" w:pos="8306"/>
      </w:tabs>
      <w:snapToGrid w:val="0"/>
      <w:jc w:val="left"/>
    </w:pPr>
    <w:rPr>
      <w:sz w:val="18"/>
      <w:szCs w:val="18"/>
    </w:rPr>
  </w:style>
  <w:style w:type="paragraph" w:styleId="33">
    <w:name w:val="header"/>
    <w:basedOn w:val="1"/>
    <w:link w:val="166"/>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4">
    <w:name w:val="Signature"/>
    <w:basedOn w:val="1"/>
    <w:link w:val="285"/>
    <w:autoRedefine/>
    <w:qFormat/>
    <w:uiPriority w:val="0"/>
    <w:pPr>
      <w:spacing w:after="600" w:line="312" w:lineRule="atLeast"/>
      <w:jc w:val="center"/>
      <w:textAlignment w:val="baseline"/>
    </w:pPr>
    <w:rPr>
      <w:rFonts w:eastAsia="仿宋_GB2312"/>
      <w:kern w:val="0"/>
      <w:sz w:val="24"/>
      <w:szCs w:val="20"/>
    </w:rPr>
  </w:style>
  <w:style w:type="paragraph" w:styleId="35">
    <w:name w:val="toc 1"/>
    <w:basedOn w:val="1"/>
    <w:next w:val="1"/>
    <w:unhideWhenUsed/>
    <w:qFormat/>
    <w:uiPriority w:val="39"/>
  </w:style>
  <w:style w:type="paragraph" w:styleId="36">
    <w:name w:val="index heading"/>
    <w:basedOn w:val="1"/>
    <w:next w:val="37"/>
    <w:autoRedefine/>
    <w:qFormat/>
    <w:uiPriority w:val="0"/>
    <w:pPr>
      <w:adjustRightInd/>
      <w:ind w:firstLine="200" w:firstLineChars="200"/>
    </w:pPr>
  </w:style>
  <w:style w:type="paragraph" w:styleId="37">
    <w:name w:val="index 1"/>
    <w:basedOn w:val="1"/>
    <w:next w:val="1"/>
    <w:autoRedefine/>
    <w:qFormat/>
    <w:uiPriority w:val="0"/>
    <w:pPr>
      <w:adjustRightInd/>
      <w:spacing w:line="360" w:lineRule="auto"/>
      <w:ind w:firstLine="200" w:firstLineChars="200"/>
      <w:jc w:val="center"/>
    </w:pPr>
    <w:rPr>
      <w:sz w:val="24"/>
      <w:szCs w:val="20"/>
    </w:rPr>
  </w:style>
  <w:style w:type="paragraph" w:styleId="38">
    <w:name w:val="Subtitle"/>
    <w:link w:val="92"/>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9">
    <w:name w:val="List Number 5"/>
    <w:basedOn w:val="1"/>
    <w:autoRedefine/>
    <w:qFormat/>
    <w:uiPriority w:val="0"/>
    <w:pPr>
      <w:tabs>
        <w:tab w:val="left" w:pos="902"/>
      </w:tabs>
      <w:adjustRightInd/>
      <w:spacing w:line="400" w:lineRule="exact"/>
      <w:ind w:left="902" w:hanging="420"/>
    </w:pPr>
    <w:rPr>
      <w:sz w:val="24"/>
      <w:szCs w:val="20"/>
    </w:rPr>
  </w:style>
  <w:style w:type="paragraph" w:styleId="40">
    <w:name w:val="List"/>
    <w:basedOn w:val="1"/>
    <w:autoRedefine/>
    <w:qFormat/>
    <w:uiPriority w:val="0"/>
    <w:pPr>
      <w:ind w:left="200" w:hanging="200" w:hangingChars="200"/>
    </w:pPr>
  </w:style>
  <w:style w:type="paragraph" w:styleId="41">
    <w:name w:val="footnote text"/>
    <w:basedOn w:val="13"/>
    <w:link w:val="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2">
    <w:name w:val="List 5"/>
    <w:basedOn w:val="1"/>
    <w:autoRedefine/>
    <w:qFormat/>
    <w:uiPriority w:val="0"/>
    <w:pPr>
      <w:adjustRightInd/>
      <w:ind w:left="100" w:leftChars="800" w:hanging="200" w:hangingChars="200"/>
    </w:pPr>
  </w:style>
  <w:style w:type="paragraph" w:styleId="43">
    <w:name w:val="Body Text Indent 3"/>
    <w:basedOn w:val="1"/>
    <w:link w:val="135"/>
    <w:autoRedefine/>
    <w:qFormat/>
    <w:uiPriority w:val="0"/>
    <w:pPr>
      <w:spacing w:line="360" w:lineRule="auto"/>
      <w:ind w:firstLine="420"/>
    </w:pPr>
    <w:rPr>
      <w:sz w:val="24"/>
      <w:szCs w:val="20"/>
    </w:rPr>
  </w:style>
  <w:style w:type="paragraph" w:styleId="44">
    <w:name w:val="Body Text 2"/>
    <w:basedOn w:val="1"/>
    <w:link w:val="241"/>
    <w:autoRedefine/>
    <w:qFormat/>
    <w:uiPriority w:val="6"/>
    <w:pPr>
      <w:spacing w:after="120" w:line="480" w:lineRule="auto"/>
    </w:pPr>
    <w:rPr>
      <w:rFonts w:ascii="Arial" w:hAnsi="Arial" w:eastAsia="黑体"/>
      <w:snapToGrid w:val="0"/>
    </w:rPr>
  </w:style>
  <w:style w:type="paragraph" w:styleId="45">
    <w:name w:val="HTML Preformatted"/>
    <w:basedOn w:val="1"/>
    <w:link w:val="2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7">
    <w:name w:val="Title"/>
    <w:basedOn w:val="1"/>
    <w:link w:val="70"/>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8">
    <w:name w:val="annotation subject"/>
    <w:basedOn w:val="18"/>
    <w:next w:val="18"/>
    <w:link w:val="222"/>
    <w:autoRedefine/>
    <w:qFormat/>
    <w:uiPriority w:val="99"/>
    <w:rPr>
      <w:b/>
      <w:bCs/>
      <w:snapToGrid w:val="0"/>
    </w:rPr>
  </w:style>
  <w:style w:type="paragraph" w:styleId="49">
    <w:name w:val="Body Text First Indent 2"/>
    <w:basedOn w:val="14"/>
    <w:next w:val="1"/>
    <w:qFormat/>
    <w:uiPriority w:val="0"/>
    <w:pPr>
      <w:adjustRightInd/>
      <w:spacing w:after="120" w:line="240" w:lineRule="auto"/>
      <w:ind w:left="420" w:leftChars="200" w:firstLine="210"/>
    </w:pPr>
    <w:rPr>
      <w:sz w:val="21"/>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autoRedefine/>
    <w:qFormat/>
    <w:uiPriority w:val="0"/>
    <w:rPr>
      <w:color w:val="CC0033"/>
    </w:rPr>
  </w:style>
  <w:style w:type="character" w:styleId="57">
    <w:name w:val="line number"/>
    <w:basedOn w:val="52"/>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autoRedefine/>
    <w:qFormat/>
    <w:uiPriority w:val="9"/>
    <w:rPr>
      <w:b/>
      <w:bCs/>
      <w:kern w:val="44"/>
      <w:sz w:val="44"/>
      <w:szCs w:val="44"/>
    </w:rPr>
  </w:style>
  <w:style w:type="character" w:customStyle="1" w:styleId="63">
    <w:name w:val="文档结构图 Char"/>
    <w:link w:val="64"/>
    <w:autoRedefine/>
    <w:qFormat/>
    <w:uiPriority w:val="0"/>
    <w:rPr>
      <w:rFonts w:eastAsia="宋体"/>
      <w:kern w:val="2"/>
      <w:sz w:val="21"/>
      <w:szCs w:val="24"/>
      <w:lang w:val="en-US" w:eastAsia="zh-CN" w:bidi="ar-SA"/>
    </w:rPr>
  </w:style>
  <w:style w:type="paragraph" w:customStyle="1" w:styleId="64">
    <w:name w:val="文档结构图1"/>
    <w:basedOn w:val="1"/>
    <w:link w:val="63"/>
    <w:autoRedefine/>
    <w:qFormat/>
    <w:uiPriority w:val="0"/>
    <w:pPr>
      <w:shd w:val="clear" w:color="auto" w:fill="000080"/>
      <w:adjustRightInd/>
    </w:pPr>
  </w:style>
  <w:style w:type="character" w:customStyle="1" w:styleId="65">
    <w:name w:val="访问过的超链接1"/>
    <w:autoRedefine/>
    <w:qFormat/>
    <w:uiPriority w:val="99"/>
    <w:rPr>
      <w:color w:val="800080"/>
      <w:u w:val="single"/>
    </w:rPr>
  </w:style>
  <w:style w:type="character" w:customStyle="1" w:styleId="66">
    <w:name w:val="dectext1"/>
    <w:autoRedefine/>
    <w:qFormat/>
    <w:uiPriority w:val="0"/>
    <w:rPr>
      <w:rFonts w:ascii="宋体" w:hAnsi="宋体" w:eastAsia="宋体"/>
      <w:color w:val="333333"/>
      <w:sz w:val="21"/>
      <w:szCs w:val="21"/>
      <w:u w:val="none"/>
    </w:rPr>
  </w:style>
  <w:style w:type="character" w:customStyle="1" w:styleId="67">
    <w:name w:val="FA正文 Char Char"/>
    <w:autoRedefine/>
    <w:qFormat/>
    <w:uiPriority w:val="0"/>
    <w:rPr>
      <w:rFonts w:hAnsi="宋体"/>
      <w:kern w:val="2"/>
      <w:sz w:val="24"/>
      <w:lang w:bidi="ar-SA"/>
    </w:rPr>
  </w:style>
  <w:style w:type="character" w:customStyle="1" w:styleId="68">
    <w:name w:val="样式 宋体"/>
    <w:autoRedefine/>
    <w:qFormat/>
    <w:uiPriority w:val="0"/>
    <w:rPr>
      <w:rFonts w:ascii="宋体" w:hAnsi="宋体"/>
      <w:sz w:val="24"/>
    </w:rPr>
  </w:style>
  <w:style w:type="character" w:customStyle="1" w:styleId="69">
    <w:name w:val="zbggmain style9"/>
    <w:autoRedefine/>
    <w:qFormat/>
    <w:uiPriority w:val="0"/>
  </w:style>
  <w:style w:type="character" w:customStyle="1" w:styleId="70">
    <w:name w:val="标题 Char1"/>
    <w:link w:val="47"/>
    <w:qFormat/>
    <w:uiPriority w:val="10"/>
    <w:rPr>
      <w:rFonts w:ascii="Arial" w:hAnsi="Arial" w:eastAsia="黑体" w:cs="Arial"/>
      <w:b/>
      <w:snapToGrid w:val="0"/>
      <w:kern w:val="0"/>
      <w:sz w:val="24"/>
      <w:szCs w:val="21"/>
      <w:lang w:val="en-GB"/>
    </w:rPr>
  </w:style>
  <w:style w:type="character" w:customStyle="1" w:styleId="7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1"/>
    <w:autoRedefine/>
    <w:qFormat/>
    <w:uiPriority w:val="0"/>
    <w:rPr>
      <w:color w:val="0000FF"/>
      <w:sz w:val="21"/>
    </w:rPr>
  </w:style>
  <w:style w:type="character" w:customStyle="1" w:styleId="73">
    <w:name w:val="批注引用1"/>
    <w:autoRedefine/>
    <w:qFormat/>
    <w:uiPriority w:val="0"/>
    <w:rPr>
      <w:sz w:val="21"/>
    </w:rPr>
  </w:style>
  <w:style w:type="character" w:customStyle="1" w:styleId="74">
    <w:name w:val="插图说明 Char"/>
    <w:autoRedefine/>
    <w:qFormat/>
    <w:uiPriority w:val="0"/>
    <w:rPr>
      <w:rFonts w:eastAsia="黑体"/>
      <w:sz w:val="24"/>
      <w:lang w:val="en-US" w:eastAsia="zh-CN"/>
    </w:rPr>
  </w:style>
  <w:style w:type="character" w:customStyle="1" w:styleId="75">
    <w:name w:val="font21"/>
    <w:autoRedefine/>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autoRedefine/>
    <w:qFormat/>
    <w:uiPriority w:val="0"/>
    <w:rPr>
      <w:rFonts w:ascii="仿宋_GB2312" w:eastAsia="仿宋_GB2312"/>
      <w:b/>
      <w:kern w:val="2"/>
      <w:sz w:val="32"/>
      <w:szCs w:val="32"/>
    </w:rPr>
  </w:style>
  <w:style w:type="paragraph" w:customStyle="1" w:styleId="77">
    <w:name w:val="Char"/>
    <w:basedOn w:val="1"/>
    <w:link w:val="76"/>
    <w:autoRedefine/>
    <w:qFormat/>
    <w:uiPriority w:val="0"/>
    <w:rPr>
      <w:rFonts w:ascii="仿宋_GB2312" w:eastAsia="仿宋_GB2312"/>
      <w:b/>
      <w:sz w:val="32"/>
      <w:szCs w:val="32"/>
    </w:rPr>
  </w:style>
  <w:style w:type="character" w:customStyle="1" w:styleId="78">
    <w:name w:val="标题 7 Char"/>
    <w:link w:val="8"/>
    <w:autoRedefine/>
    <w:qFormat/>
    <w:uiPriority w:val="9"/>
    <w:rPr>
      <w:b/>
      <w:bCs/>
      <w:kern w:val="2"/>
      <w:sz w:val="24"/>
      <w:szCs w:val="24"/>
    </w:rPr>
  </w:style>
  <w:style w:type="character" w:customStyle="1" w:styleId="79">
    <w:name w:val="样式3 Char"/>
    <w:basedOn w:val="80"/>
    <w:autoRedefine/>
    <w:qFormat/>
    <w:uiPriority w:val="0"/>
    <w:rPr>
      <w:rFonts w:ascii="仿宋_GB2312" w:hAnsi="仿宋" w:eastAsia="仿宋_GB2312" w:cs="仿宋_GB2312"/>
      <w:sz w:val="32"/>
      <w:szCs w:val="30"/>
      <w:lang w:val="zh-CN"/>
    </w:rPr>
  </w:style>
  <w:style w:type="character" w:customStyle="1" w:styleId="80">
    <w:name w:val="样式2 Char"/>
    <w:autoRedefine/>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autoRedefine/>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autoRedefine/>
    <w:qFormat/>
    <w:uiPriority w:val="0"/>
    <w:pPr>
      <w:tabs>
        <w:tab w:val="left" w:pos="864"/>
        <w:tab w:val="left" w:pos="2356"/>
      </w:tabs>
    </w:pPr>
  </w:style>
  <w:style w:type="paragraph" w:customStyle="1" w:styleId="83">
    <w:name w:val="样式 标题 4h4H4Fab-4T5Ref Heading 1rh1Heading sqlsect 1.2.3...."/>
    <w:basedOn w:val="5"/>
    <w:link w:val="145"/>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1"/>
    <w:autoRedefine/>
    <w:qFormat/>
    <w:uiPriority w:val="6"/>
    <w:rPr>
      <w:rFonts w:ascii="宋体" w:hAnsi="Arial" w:eastAsia="黑体" w:cs="Arial"/>
      <w:snapToGrid w:val="0"/>
      <w:kern w:val="2"/>
      <w:sz w:val="24"/>
      <w:szCs w:val="21"/>
      <w:lang w:val="zh-CN"/>
    </w:rPr>
  </w:style>
  <w:style w:type="character" w:customStyle="1" w:styleId="85">
    <w:name w:val="表正文 Char"/>
    <w:autoRedefine/>
    <w:qFormat/>
    <w:uiPriority w:val="0"/>
    <w:rPr>
      <w:rFonts w:ascii="宋体" w:eastAsia="宋体"/>
      <w:snapToGrid w:val="0"/>
      <w:color w:val="000000"/>
      <w:kern w:val="28"/>
      <w:sz w:val="28"/>
      <w:lang w:val="en-US" w:eastAsia="zh-CN" w:bidi="ar-SA"/>
    </w:rPr>
  </w:style>
  <w:style w:type="character" w:customStyle="1" w:styleId="86">
    <w:name w:val="列出段落 Char"/>
    <w:autoRedefine/>
    <w:qFormat/>
    <w:uiPriority w:val="34"/>
    <w:rPr>
      <w:rFonts w:eastAsia="楷体_GB2312" w:cs="Lucida Sans"/>
      <w:kern w:val="2"/>
      <w:sz w:val="24"/>
      <w:szCs w:val="24"/>
      <w:lang w:val="en-US" w:eastAsia="zh-CN" w:bidi="ar-SA"/>
    </w:rPr>
  </w:style>
  <w:style w:type="character" w:customStyle="1" w:styleId="87">
    <w:name w:val="HTML 地址 Char"/>
    <w:link w:val="26"/>
    <w:autoRedefine/>
    <w:qFormat/>
    <w:uiPriority w:val="0"/>
    <w:rPr>
      <w:rFonts w:ascii="宋体" w:hAnsi="宋体"/>
      <w:i/>
      <w:iCs/>
      <w:sz w:val="24"/>
      <w:szCs w:val="24"/>
    </w:rPr>
  </w:style>
  <w:style w:type="character" w:customStyle="1" w:styleId="88">
    <w:name w:val="Normal Indent Char Char"/>
    <w:autoRedefine/>
    <w:qFormat/>
    <w:uiPriority w:val="0"/>
    <w:rPr>
      <w:rFonts w:eastAsia="宋体"/>
      <w:kern w:val="2"/>
      <w:sz w:val="21"/>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Char Char41"/>
    <w:autoRedefine/>
    <w:qFormat/>
    <w:uiPriority w:val="0"/>
    <w:rPr>
      <w:rFonts w:eastAsia="宋体"/>
      <w:b/>
      <w:sz w:val="24"/>
      <w:lang w:val="en-GB" w:eastAsia="zh-CN" w:bidi="ar-SA"/>
    </w:rPr>
  </w:style>
  <w:style w:type="character" w:customStyle="1" w:styleId="92">
    <w:name w:val="副标题 Char"/>
    <w:link w:val="38"/>
    <w:autoRedefine/>
    <w:qFormat/>
    <w:uiPriority w:val="11"/>
    <w:rPr>
      <w:rFonts w:ascii="Arial" w:hAnsi="Arial" w:eastAsia="隶书"/>
      <w:b/>
      <w:bCs/>
      <w:kern w:val="28"/>
      <w:sz w:val="44"/>
      <w:szCs w:val="32"/>
      <w:lang w:val="en-US" w:eastAsia="zh-CN" w:bidi="ar-SA"/>
    </w:rPr>
  </w:style>
  <w:style w:type="character" w:customStyle="1" w:styleId="9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4">
    <w:name w:val="Document Map Char"/>
    <w:autoRedefine/>
    <w:qFormat/>
    <w:uiPriority w:val="0"/>
    <w:rPr>
      <w:rFonts w:eastAsia="宋体"/>
      <w:kern w:val="2"/>
      <w:sz w:val="21"/>
      <w:szCs w:val="24"/>
      <w:lang w:val="en-US" w:eastAsia="zh-CN" w:bidi="ar-SA"/>
    </w:rPr>
  </w:style>
  <w:style w:type="character" w:customStyle="1" w:styleId="95">
    <w:name w:val="正文首行缩进两字 Char"/>
    <w:autoRedefine/>
    <w:qFormat/>
    <w:uiPriority w:val="0"/>
    <w:rPr>
      <w:sz w:val="24"/>
      <w:szCs w:val="24"/>
      <w:lang w:val="en-US" w:eastAsia="zh-CN" w:bidi="ar-SA"/>
    </w:rPr>
  </w:style>
  <w:style w:type="character" w:customStyle="1" w:styleId="96">
    <w:name w:val="HTML 地址 Char1"/>
    <w:autoRedefine/>
    <w:qFormat/>
    <w:uiPriority w:val="99"/>
    <w:rPr>
      <w:rFonts w:ascii="Times New Roman" w:hAnsi="Times New Roman" w:eastAsia="宋体" w:cs="Times New Roman"/>
      <w:i/>
      <w:iCs/>
      <w:szCs w:val="24"/>
    </w:rPr>
  </w:style>
  <w:style w:type="character" w:customStyle="1" w:styleId="97">
    <w:name w:val="正文2 Char Char"/>
    <w:link w:val="98"/>
    <w:autoRedefine/>
    <w:qFormat/>
    <w:uiPriority w:val="0"/>
    <w:rPr>
      <w:rFonts w:eastAsia="宋体"/>
      <w:kern w:val="2"/>
      <w:sz w:val="24"/>
      <w:lang w:val="en-US" w:eastAsia="zh-CN" w:bidi="ar-SA"/>
    </w:rPr>
  </w:style>
  <w:style w:type="paragraph" w:customStyle="1" w:styleId="98">
    <w:name w:val="正文2"/>
    <w:basedOn w:val="1"/>
    <w:link w:val="97"/>
    <w:autoRedefine/>
    <w:qFormat/>
    <w:uiPriority w:val="0"/>
    <w:pPr>
      <w:spacing w:before="156" w:line="360" w:lineRule="auto"/>
      <w:ind w:firstLine="510" w:firstLineChars="200"/>
    </w:pPr>
    <w:rPr>
      <w:sz w:val="24"/>
      <w:szCs w:val="20"/>
    </w:rPr>
  </w:style>
  <w:style w:type="character" w:customStyle="1" w:styleId="99">
    <w:name w:val="日期 Char1"/>
    <w:autoRedefine/>
    <w:qFormat/>
    <w:uiPriority w:val="0"/>
    <w:rPr>
      <w:rFonts w:ascii="Times New Roman" w:hAnsi="Times New Roman" w:eastAsia="宋体" w:cs="Times New Roman"/>
      <w:szCs w:val="24"/>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autoRedefine/>
    <w:qFormat/>
    <w:uiPriority w:val="0"/>
    <w:rPr>
      <w:rFonts w:ascii="Courier New" w:hAnsi="Courier New" w:eastAsia="宋体" w:cs="Courier New"/>
      <w:sz w:val="20"/>
      <w:szCs w:val="20"/>
    </w:rPr>
  </w:style>
  <w:style w:type="character" w:customStyle="1" w:styleId="103">
    <w:name w:val="tw4winJump"/>
    <w:autoRedefine/>
    <w:qFormat/>
    <w:uiPriority w:val="0"/>
    <w:rPr>
      <w:rFonts w:ascii="Courier New" w:hAnsi="Courier New" w:cs="Courier New"/>
      <w:color w:val="008080"/>
      <w:lang w:val="en-US" w:eastAsia="zh-CN"/>
    </w:rPr>
  </w:style>
  <w:style w:type="character" w:customStyle="1" w:styleId="104">
    <w:name w:val="称呼 Char1"/>
    <w:autoRedefine/>
    <w:qFormat/>
    <w:uiPriority w:val="99"/>
    <w:rPr>
      <w:rFonts w:ascii="Times New Roman" w:hAnsi="Times New Roman" w:eastAsia="宋体" w:cs="Times New Roman"/>
      <w:szCs w:val="24"/>
    </w:rPr>
  </w:style>
  <w:style w:type="character" w:customStyle="1" w:styleId="105">
    <w:name w:val="Char Char26"/>
    <w:autoRedefine/>
    <w:qFormat/>
    <w:uiPriority w:val="6"/>
    <w:rPr>
      <w:kern w:val="1"/>
      <w:sz w:val="21"/>
      <w:szCs w:val="24"/>
    </w:rPr>
  </w:style>
  <w:style w:type="character" w:customStyle="1" w:styleId="106">
    <w:name w:val="批注框文本 Char"/>
    <w:link w:val="31"/>
    <w:autoRedefine/>
    <w:qFormat/>
    <w:uiPriority w:val="99"/>
    <w:rPr>
      <w:kern w:val="2"/>
      <w:sz w:val="18"/>
      <w:szCs w:val="18"/>
    </w:rPr>
  </w:style>
  <w:style w:type="character" w:customStyle="1" w:styleId="107">
    <w:name w:val="正文段 Char"/>
    <w:link w:val="108"/>
    <w:autoRedefine/>
    <w:qFormat/>
    <w:uiPriority w:val="0"/>
    <w:rPr>
      <w:sz w:val="24"/>
    </w:rPr>
  </w:style>
  <w:style w:type="paragraph" w:customStyle="1" w:styleId="108">
    <w:name w:val="正文段"/>
    <w:basedOn w:val="1"/>
    <w:link w:val="107"/>
    <w:autoRedefine/>
    <w:qFormat/>
    <w:uiPriority w:val="0"/>
    <w:pPr>
      <w:widowControl/>
      <w:snapToGrid w:val="0"/>
      <w:spacing w:afterLines="50"/>
      <w:ind w:firstLine="200" w:firstLineChars="200"/>
    </w:pPr>
    <w:rPr>
      <w:kern w:val="0"/>
      <w:sz w:val="24"/>
      <w:szCs w:val="20"/>
    </w:rPr>
  </w:style>
  <w:style w:type="character" w:customStyle="1" w:styleId="109">
    <w:name w:val="仿宋正文 Char"/>
    <w:link w:val="110"/>
    <w:autoRedefine/>
    <w:qFormat/>
    <w:uiPriority w:val="0"/>
    <w:rPr>
      <w:rFonts w:ascii="仿宋_GB2312" w:eastAsia="仿宋_GB2312"/>
      <w:kern w:val="2"/>
      <w:sz w:val="24"/>
      <w:lang w:val="en-US" w:eastAsia="zh-CN" w:bidi="ar-SA"/>
    </w:rPr>
  </w:style>
  <w:style w:type="paragraph" w:customStyle="1" w:styleId="110">
    <w:name w:val="仿宋正文"/>
    <w:basedOn w:val="1"/>
    <w:link w:val="109"/>
    <w:autoRedefine/>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autoRedefine/>
    <w:qFormat/>
    <w:uiPriority w:val="6"/>
    <w:rPr>
      <w:rFonts w:ascii="黑体" w:hAnsi="黑体" w:eastAsia="黑体"/>
    </w:rPr>
  </w:style>
  <w:style w:type="character" w:customStyle="1" w:styleId="112">
    <w:name w:val="正文缩进 Char3"/>
    <w:link w:val="13"/>
    <w:autoRedefine/>
    <w:qFormat/>
    <w:uiPriority w:val="0"/>
    <w:rPr>
      <w:rFonts w:ascii="宋体" w:eastAsia="宋体"/>
      <w:snapToGrid w:val="0"/>
      <w:color w:val="000000"/>
      <w:kern w:val="28"/>
      <w:sz w:val="28"/>
      <w:lang w:val="en-US" w:eastAsia="zh-CN" w:bidi="ar-SA"/>
    </w:rPr>
  </w:style>
  <w:style w:type="character" w:customStyle="1" w:styleId="113">
    <w:name w:val="日期 Char"/>
    <w:link w:val="29"/>
    <w:autoRedefine/>
    <w:qFormat/>
    <w:uiPriority w:val="0"/>
    <w:rPr>
      <w:rFonts w:ascii="宋体"/>
      <w:kern w:val="2"/>
      <w:sz w:val="24"/>
      <w:szCs w:val="21"/>
      <w:lang w:val="zh-CN"/>
    </w:rPr>
  </w:style>
  <w:style w:type="character" w:customStyle="1" w:styleId="114">
    <w:name w:val="Char Char30"/>
    <w:autoRedefine/>
    <w:qFormat/>
    <w:uiPriority w:val="6"/>
    <w:rPr>
      <w:rFonts w:ascii="Arial" w:hAnsi="Arial" w:eastAsia="黑体"/>
      <w:kern w:val="1"/>
      <w:sz w:val="21"/>
      <w:szCs w:val="21"/>
    </w:rPr>
  </w:style>
  <w:style w:type="character" w:customStyle="1" w:styleId="115">
    <w:name w:val="正文文本 2 Char"/>
    <w:autoRedefine/>
    <w:qFormat/>
    <w:uiPriority w:val="0"/>
    <w:rPr>
      <w:rFonts w:eastAsia="宋体"/>
      <w:kern w:val="2"/>
      <w:sz w:val="21"/>
      <w:szCs w:val="24"/>
      <w:lang w:val="en-US" w:eastAsia="zh-CN" w:bidi="ar-SA"/>
    </w:rPr>
  </w:style>
  <w:style w:type="character" w:customStyle="1" w:styleId="116">
    <w:name w:val="标题 4 Char"/>
    <w:link w:val="5"/>
    <w:autoRedefine/>
    <w:qFormat/>
    <w:uiPriority w:val="9"/>
    <w:rPr>
      <w:rFonts w:ascii="Arial" w:hAnsi="Arial" w:eastAsia="黑体"/>
      <w:b/>
      <w:bCs/>
      <w:kern w:val="2"/>
      <w:sz w:val="28"/>
      <w:szCs w:val="28"/>
      <w:lang w:val="zh-CN"/>
    </w:rPr>
  </w:style>
  <w:style w:type="character" w:customStyle="1" w:styleId="117">
    <w:name w:val="标题 9 Char"/>
    <w:link w:val="10"/>
    <w:autoRedefine/>
    <w:qFormat/>
    <w:uiPriority w:val="9"/>
    <w:rPr>
      <w:rFonts w:ascii="Arial" w:hAnsi="Arial" w:eastAsia="黑体"/>
      <w:kern w:val="2"/>
      <w:sz w:val="21"/>
      <w:szCs w:val="21"/>
    </w:rPr>
  </w:style>
  <w:style w:type="character" w:customStyle="1" w:styleId="118">
    <w:name w:val="普通文字 Char1"/>
    <w:autoRedefine/>
    <w:qFormat/>
    <w:uiPriority w:val="0"/>
    <w:rPr>
      <w:rFonts w:ascii="宋体" w:hAnsi="Courier New" w:eastAsia="宋体"/>
      <w:kern w:val="2"/>
      <w:sz w:val="21"/>
      <w:lang w:val="en-US" w:eastAsia="zh-CN"/>
    </w:rPr>
  </w:style>
  <w:style w:type="character" w:customStyle="1" w:styleId="119">
    <w:name w:val="px14"/>
    <w:autoRedefine/>
    <w:qFormat/>
    <w:uiPriority w:val="0"/>
    <w:rPr>
      <w:rFonts w:ascii="仿宋_GB2312" w:eastAsia="微软雅黑" w:cs="Times New Roman"/>
      <w:b/>
      <w:kern w:val="2"/>
      <w:sz w:val="32"/>
      <w:szCs w:val="32"/>
      <w:lang w:val="en-US" w:eastAsia="zh-CN" w:bidi="ar-SA"/>
    </w:rPr>
  </w:style>
  <w:style w:type="character" w:customStyle="1" w:styleId="120">
    <w:name w:val="myp1111"/>
    <w:autoRedefine/>
    <w:qFormat/>
    <w:uiPriority w:val="0"/>
    <w:rPr>
      <w:rFonts w:hint="default" w:ascii="ˎ̥" w:hAnsi="ˎ̥"/>
      <w:color w:val="000000"/>
      <w:sz w:val="20"/>
      <w:szCs w:val="20"/>
      <w:u w:val="none"/>
    </w:rPr>
  </w:style>
  <w:style w:type="character" w:customStyle="1" w:styleId="121">
    <w:name w:val="正文首行缩进 Char Char Char Char Char Char"/>
    <w:autoRedefine/>
    <w:qFormat/>
    <w:uiPriority w:val="0"/>
    <w:rPr>
      <w:rFonts w:ascii="宋体" w:eastAsia="宋体"/>
      <w:kern w:val="2"/>
      <w:sz w:val="24"/>
      <w:lang w:val="zh-CN" w:bidi="ar-SA"/>
    </w:rPr>
  </w:style>
  <w:style w:type="character" w:customStyle="1" w:styleId="122">
    <w:name w:val="tw4winMark"/>
    <w:autoRedefine/>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autoRedefine/>
    <w:qFormat/>
    <w:uiPriority w:val="0"/>
    <w:rPr>
      <w:rFonts w:ascii="宋体" w:hAnsi="宋体"/>
      <w:kern w:val="2"/>
      <w:sz w:val="21"/>
      <w:szCs w:val="24"/>
    </w:rPr>
  </w:style>
  <w:style w:type="paragraph" w:customStyle="1" w:styleId="124">
    <w:name w:val="正文文本首行缩进 21"/>
    <w:basedOn w:val="14"/>
    <w:link w:val="123"/>
    <w:autoRedefine/>
    <w:qFormat/>
    <w:uiPriority w:val="0"/>
    <w:pPr>
      <w:adjustRightInd/>
      <w:spacing w:after="120" w:line="240" w:lineRule="auto"/>
      <w:ind w:left="420" w:leftChars="200" w:firstLine="210"/>
    </w:pPr>
    <w:rPr>
      <w:sz w:val="21"/>
    </w:rPr>
  </w:style>
  <w:style w:type="character" w:customStyle="1" w:styleId="125">
    <w:name w:val="Char Char51"/>
    <w:autoRedefine/>
    <w:qFormat/>
    <w:uiPriority w:val="0"/>
    <w:rPr>
      <w:rFonts w:ascii="宋体" w:hAnsi="Courier New" w:eastAsia="宋体"/>
      <w:kern w:val="2"/>
      <w:sz w:val="21"/>
      <w:lang w:val="en-US" w:eastAsia="zh-CN"/>
    </w:rPr>
  </w:style>
  <w:style w:type="character" w:customStyle="1" w:styleId="126">
    <w:name w:val="页脚 Char3"/>
    <w:link w:val="32"/>
    <w:autoRedefine/>
    <w:qFormat/>
    <w:uiPriority w:val="99"/>
    <w:rPr>
      <w:rFonts w:eastAsia="宋体"/>
      <w:kern w:val="2"/>
      <w:sz w:val="18"/>
      <w:szCs w:val="18"/>
      <w:lang w:val="en-US" w:eastAsia="zh-CN" w:bidi="ar-SA"/>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文档结构图 Char1"/>
    <w:link w:val="17"/>
    <w:autoRedefine/>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autoRedefine/>
    <w:qFormat/>
    <w:uiPriority w:val="0"/>
    <w:rPr>
      <w:rFonts w:ascii="Verdana" w:hAnsi="Verdana"/>
      <w:b/>
      <w:bCs/>
      <w:color w:val="4A82CA"/>
      <w:sz w:val="17"/>
      <w:szCs w:val="17"/>
    </w:rPr>
  </w:style>
  <w:style w:type="paragraph" w:customStyle="1" w:styleId="130">
    <w:name w:val="b11_01b"/>
    <w:basedOn w:val="1"/>
    <w:next w:val="1"/>
    <w:link w:val="12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autoRedefine/>
    <w:qFormat/>
    <w:uiPriority w:val="0"/>
    <w:rPr>
      <w:rFonts w:ascii="仿宋_GB2312" w:eastAsia="微软雅黑"/>
      <w:b/>
      <w:kern w:val="2"/>
      <w:sz w:val="23"/>
      <w:szCs w:val="23"/>
      <w:lang w:val="en-US" w:eastAsia="zh-CN" w:bidi="ar-SA"/>
    </w:rPr>
  </w:style>
  <w:style w:type="character" w:customStyle="1" w:styleId="132">
    <w:name w:val="正文缩进 Char1"/>
    <w:autoRedefine/>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autoRedefine/>
    <w:qFormat/>
    <w:uiPriority w:val="0"/>
    <w:rPr>
      <w:rFonts w:ascii="宋体"/>
      <w:kern w:val="2"/>
      <w:sz w:val="24"/>
      <w:lang w:val="zh-CN"/>
    </w:rPr>
  </w:style>
  <w:style w:type="paragraph" w:customStyle="1" w:styleId="134">
    <w:name w:val="正文文本首行缩进1"/>
    <w:basedOn w:val="21"/>
    <w:link w:val="133"/>
    <w:autoRedefine/>
    <w:qFormat/>
    <w:uiPriority w:val="0"/>
    <w:pPr>
      <w:ind w:firstLine="420"/>
    </w:pPr>
    <w:rPr>
      <w:rFonts w:hAnsi="Times New Roman" w:eastAsia="宋体"/>
      <w:snapToGrid/>
      <w:szCs w:val="20"/>
    </w:rPr>
  </w:style>
  <w:style w:type="character" w:customStyle="1" w:styleId="135">
    <w:name w:val="正文文本缩进 3 Char"/>
    <w:link w:val="43"/>
    <w:autoRedefine/>
    <w:qFormat/>
    <w:uiPriority w:val="0"/>
    <w:rPr>
      <w:kern w:val="2"/>
      <w:sz w:val="24"/>
    </w:rPr>
  </w:style>
  <w:style w:type="character" w:customStyle="1" w:styleId="136">
    <w:name w:val="Char Char311"/>
    <w:autoRedefine/>
    <w:qFormat/>
    <w:uiPriority w:val="0"/>
    <w:rPr>
      <w:rFonts w:eastAsia="宋体"/>
      <w:kern w:val="2"/>
      <w:sz w:val="21"/>
      <w:szCs w:val="24"/>
      <w:lang w:val="en-US" w:eastAsia="zh-CN" w:bidi="ar-SA"/>
    </w:rPr>
  </w:style>
  <w:style w:type="character" w:customStyle="1" w:styleId="137">
    <w:name w:val="Used by Word for text of Help footnotes Char Char"/>
    <w:autoRedefine/>
    <w:qFormat/>
    <w:uiPriority w:val="0"/>
    <w:rPr>
      <w:rFonts w:ascii="Times New Roman" w:hAnsi="Times New Roman" w:eastAsia="宋体" w:cs="Times New Roman"/>
      <w:sz w:val="20"/>
      <w:szCs w:val="20"/>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Char Char33"/>
    <w:autoRedefine/>
    <w:qFormat/>
    <w:uiPriority w:val="6"/>
    <w:rPr>
      <w:rFonts w:ascii="Arial" w:hAnsi="Arial" w:eastAsia="黑体"/>
      <w:b/>
      <w:kern w:val="1"/>
      <w:sz w:val="24"/>
      <w:szCs w:val="24"/>
    </w:rPr>
  </w:style>
  <w:style w:type="character" w:customStyle="1" w:styleId="140">
    <w:name w:val="Bold"/>
    <w:autoRedefine/>
    <w:qFormat/>
    <w:uiPriority w:val="0"/>
    <w:rPr>
      <w:rFonts w:ascii="Arial" w:hAnsi="Arial" w:eastAsia="黑体" w:cs="Times New Roman"/>
      <w:b/>
      <w:kern w:val="2"/>
      <w:sz w:val="32"/>
      <w:szCs w:val="32"/>
      <w:lang w:val="en-US" w:eastAsia="zh-CN" w:bidi="ar-SA"/>
    </w:rPr>
  </w:style>
  <w:style w:type="character" w:customStyle="1" w:styleId="141">
    <w:name w:val="批注文字 Char1"/>
    <w:autoRedefine/>
    <w:qFormat/>
    <w:uiPriority w:val="99"/>
    <w:rPr>
      <w:rFonts w:ascii="Times New Roman" w:hAnsi="Times New Roman" w:eastAsia="宋体" w:cs="Times New Roman"/>
      <w:snapToGrid w:val="0"/>
      <w:kern w:val="0"/>
      <w:szCs w:val="24"/>
    </w:rPr>
  </w:style>
  <w:style w:type="character" w:customStyle="1" w:styleId="142">
    <w:name w:val="Ò³Ã¼ Char Char1"/>
    <w:autoRedefine/>
    <w:qFormat/>
    <w:uiPriority w:val="0"/>
    <w:rPr>
      <w:rFonts w:eastAsia="宋体"/>
      <w:kern w:val="2"/>
      <w:sz w:val="18"/>
      <w:szCs w:val="18"/>
      <w:lang w:val="en-US" w:eastAsia="zh-CN" w:bidi="ar-SA"/>
    </w:rPr>
  </w:style>
  <w:style w:type="character" w:customStyle="1" w:styleId="143">
    <w:name w:val="md"/>
    <w:basedOn w:val="52"/>
    <w:autoRedefine/>
    <w:qFormat/>
    <w:uiPriority w:val="0"/>
  </w:style>
  <w:style w:type="character" w:customStyle="1" w:styleId="144">
    <w:name w:val="Char Char37"/>
    <w:autoRedefine/>
    <w:qFormat/>
    <w:uiPriority w:val="6"/>
    <w:rPr>
      <w:b/>
      <w:kern w:val="1"/>
      <w:sz w:val="44"/>
      <w:szCs w:val="44"/>
    </w:rPr>
  </w:style>
  <w:style w:type="character" w:customStyle="1" w:styleId="145">
    <w:name w:val="样式 标题 4h4H4Fab-4T5Ref Heading 1rh1Heading sqlsect 1.2.3.... Char"/>
    <w:link w:val="83"/>
    <w:autoRedefine/>
    <w:qFormat/>
    <w:uiPriority w:val="0"/>
    <w:rPr>
      <w:rFonts w:ascii="微软雅黑" w:hAnsi="微软雅黑" w:eastAsia="微软雅黑"/>
      <w:b/>
      <w:bCs/>
      <w:kern w:val="2"/>
      <w:sz w:val="24"/>
      <w:szCs w:val="28"/>
    </w:rPr>
  </w:style>
  <w:style w:type="character" w:customStyle="1" w:styleId="146">
    <w:name w:val="样式6 Char"/>
    <w:autoRedefine/>
    <w:qFormat/>
    <w:uiPriority w:val="0"/>
    <w:rPr>
      <w:rFonts w:ascii="仿宋_GB2312" w:hAnsi="宋体" w:eastAsia="仿宋_GB2312"/>
      <w:b/>
      <w:bCs/>
      <w:kern w:val="2"/>
      <w:sz w:val="24"/>
      <w:szCs w:val="24"/>
      <w:lang w:val="en-US" w:eastAsia="zh-CN" w:bidi="ar-SA"/>
    </w:rPr>
  </w:style>
  <w:style w:type="character" w:customStyle="1" w:styleId="147">
    <w:name w:val="样式8 Char"/>
    <w:autoRedefine/>
    <w:qFormat/>
    <w:uiPriority w:val="0"/>
    <w:rPr>
      <w:rFonts w:ascii="仿宋_GB2312" w:hAnsi="宋体" w:eastAsia="仿宋_GB2312"/>
      <w:b/>
      <w:bCs/>
      <w:kern w:val="2"/>
      <w:sz w:val="24"/>
      <w:szCs w:val="24"/>
    </w:rPr>
  </w:style>
  <w:style w:type="character" w:customStyle="1" w:styleId="148">
    <w:name w:val="标题 3 Char"/>
    <w:link w:val="4"/>
    <w:autoRedefine/>
    <w:qFormat/>
    <w:uiPriority w:val="9"/>
    <w:rPr>
      <w:b/>
      <w:bCs/>
      <w:kern w:val="2"/>
      <w:sz w:val="32"/>
      <w:szCs w:val="32"/>
    </w:rPr>
  </w:style>
  <w:style w:type="character" w:customStyle="1" w:styleId="149">
    <w:name w:val="c7 style3"/>
    <w:autoRedefine/>
    <w:qFormat/>
    <w:uiPriority w:val="0"/>
  </w:style>
  <w:style w:type="character" w:customStyle="1" w:styleId="150">
    <w:name w:val="Char Char5"/>
    <w:autoRedefine/>
    <w:qFormat/>
    <w:uiPriority w:val="0"/>
    <w:rPr>
      <w:rFonts w:ascii="宋体" w:hAnsi="Courier New" w:eastAsia="宋体"/>
      <w:kern w:val="2"/>
      <w:sz w:val="21"/>
      <w:lang w:val="en-US" w:eastAsia="zh-CN"/>
    </w:rPr>
  </w:style>
  <w:style w:type="character" w:customStyle="1" w:styleId="151">
    <w:name w:val="Font Style82"/>
    <w:autoRedefine/>
    <w:qFormat/>
    <w:uiPriority w:val="99"/>
    <w:rPr>
      <w:rFonts w:ascii="宋体" w:eastAsia="宋体" w:cs="宋体"/>
      <w:color w:val="000000"/>
      <w:sz w:val="14"/>
      <w:szCs w:val="14"/>
    </w:rPr>
  </w:style>
  <w:style w:type="character" w:customStyle="1" w:styleId="152">
    <w:name w:val="tw4winInternal"/>
    <w:autoRedefine/>
    <w:qFormat/>
    <w:uiPriority w:val="0"/>
    <w:rPr>
      <w:rFonts w:ascii="Courier New" w:hAnsi="Courier New" w:cs="Courier New"/>
      <w:color w:val="FF0000"/>
      <w:lang w:val="en-US" w:eastAsia="zh-CN"/>
    </w:rPr>
  </w:style>
  <w:style w:type="character" w:customStyle="1" w:styleId="153">
    <w:name w:val="纯文本 Char3"/>
    <w:link w:val="27"/>
    <w:autoRedefine/>
    <w:qFormat/>
    <w:uiPriority w:val="0"/>
    <w:rPr>
      <w:rFonts w:ascii="宋体" w:hAnsi="Courier New" w:eastAsia="黑体" w:cs="Arial"/>
      <w:snapToGrid w:val="0"/>
      <w:kern w:val="2"/>
      <w:sz w:val="21"/>
      <w:szCs w:val="21"/>
    </w:rPr>
  </w:style>
  <w:style w:type="character" w:customStyle="1" w:styleId="154">
    <w:name w:val="正文1 Char"/>
    <w:autoRedefine/>
    <w:qFormat/>
    <w:uiPriority w:val="0"/>
    <w:rPr>
      <w:rFonts w:ascii="宋体" w:eastAsia="宋体"/>
      <w:snapToGrid w:val="0"/>
      <w:color w:val="000000"/>
      <w:kern w:val="28"/>
      <w:sz w:val="28"/>
      <w:lang w:val="en-US" w:eastAsia="zh-CN" w:bidi="ar-SA"/>
    </w:rPr>
  </w:style>
  <w:style w:type="character" w:customStyle="1" w:styleId="155">
    <w:name w:val="shadow11"/>
    <w:autoRedefine/>
    <w:qFormat/>
    <w:uiPriority w:val="0"/>
    <w:rPr>
      <w:color w:val="000000"/>
      <w:sz w:val="21"/>
    </w:rPr>
  </w:style>
  <w:style w:type="character" w:customStyle="1" w:styleId="156">
    <w:name w:val="Char Char71"/>
    <w:autoRedefine/>
    <w:qFormat/>
    <w:uiPriority w:val="0"/>
    <w:rPr>
      <w:rFonts w:eastAsia="宋体"/>
      <w:kern w:val="2"/>
      <w:sz w:val="21"/>
      <w:szCs w:val="24"/>
      <w:lang w:val="en-US" w:eastAsia="zh-CN" w:bidi="ar-SA"/>
    </w:rPr>
  </w:style>
  <w:style w:type="character" w:customStyle="1" w:styleId="157">
    <w:name w:val="tw4winError"/>
    <w:autoRedefine/>
    <w:qFormat/>
    <w:uiPriority w:val="0"/>
    <w:rPr>
      <w:rFonts w:ascii="Courier New" w:hAnsi="Courier New" w:cs="Courier New"/>
      <w:color w:val="00FF00"/>
      <w:sz w:val="40"/>
      <w:szCs w:val="40"/>
    </w:rPr>
  </w:style>
  <w:style w:type="character" w:customStyle="1" w:styleId="158">
    <w:name w:val="标书1 Char"/>
    <w:autoRedefine/>
    <w:qFormat/>
    <w:uiPriority w:val="0"/>
    <w:rPr>
      <w:rFonts w:eastAsia="宋体"/>
      <w:b/>
      <w:bCs/>
      <w:kern w:val="44"/>
      <w:sz w:val="44"/>
      <w:szCs w:val="44"/>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Char Char28"/>
    <w:autoRedefine/>
    <w:qFormat/>
    <w:uiPriority w:val="6"/>
    <w:rPr>
      <w:rFonts w:ascii="仿宋_GB2312" w:hAnsi="仿宋_GB2312" w:eastAsia="仿宋_GB2312"/>
      <w:kern w:val="1"/>
      <w:sz w:val="28"/>
    </w:rPr>
  </w:style>
  <w:style w:type="character" w:customStyle="1" w:styleId="161">
    <w:name w:val="pt9"/>
    <w:autoRedefine/>
    <w:qFormat/>
    <w:uiPriority w:val="0"/>
    <w:rPr>
      <w:rFonts w:ascii="仿宋_GB2312" w:eastAsia="微软雅黑"/>
      <w:b/>
      <w:kern w:val="2"/>
      <w:sz w:val="32"/>
      <w:szCs w:val="32"/>
      <w:lang w:val="en-US" w:eastAsia="zh-CN" w:bidi="ar-SA"/>
    </w:rPr>
  </w:style>
  <w:style w:type="character" w:customStyle="1" w:styleId="162">
    <w:name w:val="标题 1 Char1"/>
    <w:link w:val="2"/>
    <w:autoRedefine/>
    <w:qFormat/>
    <w:uiPriority w:val="9"/>
    <w:rPr>
      <w:b/>
      <w:bCs/>
      <w:kern w:val="44"/>
      <w:sz w:val="44"/>
      <w:szCs w:val="44"/>
    </w:rPr>
  </w:style>
  <w:style w:type="character" w:customStyle="1" w:styleId="163">
    <w:name w:val="正文2 Char"/>
    <w:autoRedefine/>
    <w:qFormat/>
    <w:uiPriority w:val="0"/>
    <w:rPr>
      <w:rFonts w:eastAsia="宋体"/>
      <w:kern w:val="2"/>
      <w:sz w:val="24"/>
      <w:lang w:val="en-US" w:eastAsia="zh-CN" w:bidi="ar-SA"/>
    </w:rPr>
  </w:style>
  <w:style w:type="character" w:customStyle="1" w:styleId="164">
    <w:name w:val="普通文字 Char3"/>
    <w:autoRedefine/>
    <w:qFormat/>
    <w:uiPriority w:val="0"/>
    <w:rPr>
      <w:rFonts w:ascii="宋体" w:hAnsi="Courier New" w:eastAsia="宋体"/>
      <w:kern w:val="2"/>
      <w:sz w:val="21"/>
      <w:lang w:val="en-US" w:eastAsia="zh-CN" w:bidi="ar-SA"/>
    </w:rPr>
  </w:style>
  <w:style w:type="character" w:customStyle="1" w:styleId="165">
    <w:name w:val="h Char Char"/>
    <w:autoRedefine/>
    <w:qFormat/>
    <w:uiPriority w:val="0"/>
    <w:rPr>
      <w:rFonts w:eastAsia="宋体"/>
      <w:kern w:val="2"/>
      <w:sz w:val="18"/>
      <w:lang w:val="en-US" w:eastAsia="zh-CN" w:bidi="ar-SA"/>
    </w:rPr>
  </w:style>
  <w:style w:type="character" w:customStyle="1" w:styleId="166">
    <w:name w:val="页眉 Char3"/>
    <w:link w:val="33"/>
    <w:autoRedefine/>
    <w:qFormat/>
    <w:uiPriority w:val="99"/>
    <w:rPr>
      <w:rFonts w:ascii="仿宋" w:hAnsi="仿宋" w:eastAsia="仿宋"/>
      <w:i/>
      <w:snapToGrid w:val="0"/>
      <w:kern w:val="2"/>
      <w:sz w:val="18"/>
      <w:szCs w:val="18"/>
      <w:u w:val="single"/>
      <w:lang w:val="en-GB"/>
    </w:rPr>
  </w:style>
  <w:style w:type="character" w:customStyle="1" w:styleId="167">
    <w:name w:val="mdeck"/>
    <w:autoRedefine/>
    <w:qFormat/>
    <w:uiPriority w:val="0"/>
    <w:rPr>
      <w:rFonts w:ascii="仿宋_GB2312" w:eastAsia="微软雅黑"/>
      <w:b/>
      <w:kern w:val="2"/>
      <w:sz w:val="32"/>
      <w:szCs w:val="32"/>
      <w:lang w:val="en-US" w:eastAsia="zh-CN" w:bidi="ar-SA"/>
    </w:rPr>
  </w:style>
  <w:style w:type="character" w:customStyle="1" w:styleId="168">
    <w:name w:val="标题4-dyf Char"/>
    <w:link w:val="169"/>
    <w:autoRedefine/>
    <w:qFormat/>
    <w:uiPriority w:val="0"/>
    <w:rPr>
      <w:rFonts w:ascii="Cambria" w:hAnsi="Cambria"/>
      <w:b/>
      <w:bCs/>
      <w:color w:val="000000"/>
      <w:kern w:val="2"/>
      <w:sz w:val="21"/>
      <w:szCs w:val="21"/>
    </w:rPr>
  </w:style>
  <w:style w:type="paragraph" w:customStyle="1" w:styleId="169">
    <w:name w:val="标题4-dyf"/>
    <w:basedOn w:val="5"/>
    <w:link w:val="16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autoRedefine/>
    <w:qFormat/>
    <w:uiPriority w:val="0"/>
    <w:rPr>
      <w:color w:val="333333"/>
    </w:rPr>
  </w:style>
  <w:style w:type="character" w:customStyle="1" w:styleId="171">
    <w:name w:val="公文正文 Char"/>
    <w:autoRedefine/>
    <w:qFormat/>
    <w:uiPriority w:val="0"/>
    <w:rPr>
      <w:rFonts w:ascii="仿宋_GB2312" w:eastAsia="仿宋_GB2312"/>
      <w:kern w:val="2"/>
      <w:sz w:val="24"/>
      <w:szCs w:val="24"/>
      <w:lang w:val="en-US" w:eastAsia="zh-CN" w:bidi="ar-SA"/>
    </w:rPr>
  </w:style>
  <w:style w:type="character" w:customStyle="1" w:styleId="172">
    <w:name w:val="正文 项目 Char"/>
    <w:autoRedefine/>
    <w:qFormat/>
    <w:uiPriority w:val="0"/>
    <w:rPr>
      <w:rFonts w:ascii="仿宋_GB2312" w:hAnsi="仿宋_GB2312" w:eastAsia="仿宋_GB2312"/>
      <w:kern w:val="2"/>
      <w:sz w:val="24"/>
      <w:lang w:bidi="ar-SA"/>
    </w:rPr>
  </w:style>
  <w:style w:type="character" w:customStyle="1" w:styleId="173">
    <w:name w:val="f141"/>
    <w:autoRedefine/>
    <w:qFormat/>
    <w:uiPriority w:val="0"/>
    <w:rPr>
      <w:rFonts w:ascii="Tahoma" w:hAnsi="Tahoma" w:eastAsia="宋体"/>
      <w:b/>
      <w:kern w:val="2"/>
      <w:sz w:val="21"/>
      <w:szCs w:val="21"/>
      <w:lang w:val="en-US" w:eastAsia="zh-CN" w:bidi="ar-SA"/>
    </w:rPr>
  </w:style>
  <w:style w:type="character" w:customStyle="1" w:styleId="174">
    <w:name w:val="No Spacing Char"/>
    <w:link w:val="175"/>
    <w:autoRedefine/>
    <w:qFormat/>
    <w:uiPriority w:val="1"/>
    <w:rPr>
      <w:sz w:val="22"/>
      <w:szCs w:val="22"/>
      <w:lang w:val="en-US" w:eastAsia="zh-CN" w:bidi="ar-SA"/>
    </w:rPr>
  </w:style>
  <w:style w:type="paragraph" w:customStyle="1" w:styleId="175">
    <w:name w:val="无间隔1"/>
    <w:link w:val="174"/>
    <w:autoRedefine/>
    <w:qFormat/>
    <w:uiPriority w:val="1"/>
    <w:rPr>
      <w:rFonts w:ascii="Times New Roman" w:hAnsi="Times New Roman" w:eastAsia="宋体" w:cs="Times New Roman"/>
      <w:sz w:val="22"/>
      <w:szCs w:val="22"/>
      <w:lang w:val="en-US" w:eastAsia="zh-CN" w:bidi="ar-SA"/>
    </w:rPr>
  </w:style>
  <w:style w:type="character" w:customStyle="1" w:styleId="176">
    <w:name w:val="Char Char17"/>
    <w:autoRedefine/>
    <w:qFormat/>
    <w:uiPriority w:val="6"/>
    <w:rPr>
      <w:rFonts w:eastAsia="仿宋_GB2312"/>
      <w:sz w:val="24"/>
    </w:rPr>
  </w:style>
  <w:style w:type="character" w:customStyle="1" w:styleId="177">
    <w:name w:val="页眉 Char"/>
    <w:autoRedefine/>
    <w:qFormat/>
    <w:uiPriority w:val="99"/>
    <w:rPr>
      <w:rFonts w:eastAsia="仿宋_GB2312"/>
      <w:kern w:val="2"/>
      <w:sz w:val="18"/>
      <w:lang w:val="en-US" w:eastAsia="zh-CN"/>
    </w:rPr>
  </w:style>
  <w:style w:type="character" w:customStyle="1" w:styleId="178">
    <w:name w:val="Header Char_d4b1c253-a30e-432c-adeb-63682d892f75"/>
    <w:autoRedefine/>
    <w:qFormat/>
    <w:uiPriority w:val="0"/>
    <w:rPr>
      <w:rFonts w:eastAsia="宋体"/>
      <w:kern w:val="2"/>
      <w:sz w:val="18"/>
      <w:szCs w:val="18"/>
      <w:lang w:val="en-US" w:eastAsia="zh-CN" w:bidi="ar-SA"/>
    </w:rPr>
  </w:style>
  <w:style w:type="character" w:customStyle="1" w:styleId="179">
    <w:name w:val="标题 6 Char"/>
    <w:link w:val="7"/>
    <w:autoRedefine/>
    <w:qFormat/>
    <w:uiPriority w:val="9"/>
    <w:rPr>
      <w:rFonts w:ascii="Arial" w:hAnsi="Arial" w:eastAsia="黑体"/>
      <w:b/>
      <w:bCs/>
      <w:kern w:val="2"/>
      <w:sz w:val="24"/>
      <w:szCs w:val="24"/>
    </w:rPr>
  </w:style>
  <w:style w:type="character" w:customStyle="1" w:styleId="180">
    <w:name w:val="Char Char18"/>
    <w:autoRedefine/>
    <w:qFormat/>
    <w:uiPriority w:val="6"/>
    <w:rPr>
      <w:rFonts w:ascii="宋体" w:hAnsi="宋体"/>
      <w:sz w:val="28"/>
    </w:rPr>
  </w:style>
  <w:style w:type="character" w:customStyle="1" w:styleId="181">
    <w:name w:val="Char Char16"/>
    <w:autoRedefine/>
    <w:qFormat/>
    <w:uiPriority w:val="6"/>
    <w:rPr>
      <w:kern w:val="1"/>
      <w:sz w:val="18"/>
      <w:szCs w:val="18"/>
    </w:rPr>
  </w:style>
  <w:style w:type="character" w:customStyle="1" w:styleId="182">
    <w:name w:val="标准正文格式 Char"/>
    <w:autoRedefine/>
    <w:qFormat/>
    <w:uiPriority w:val="0"/>
    <w:rPr>
      <w:rFonts w:ascii="宋体" w:eastAsia="仿宋_GB2312" w:cs="宋体"/>
      <w:color w:val="000000"/>
      <w:sz w:val="24"/>
      <w:lang w:val="en-US" w:eastAsia="zh-CN" w:bidi="ar-SA"/>
    </w:rPr>
  </w:style>
  <w:style w:type="character" w:customStyle="1" w:styleId="183">
    <w:name w:val="标题 Char"/>
    <w:autoRedefine/>
    <w:qFormat/>
    <w:uiPriority w:val="0"/>
    <w:rPr>
      <w:rFonts w:eastAsia="宋体"/>
      <w:b/>
      <w:sz w:val="24"/>
      <w:lang w:val="en-GB" w:eastAsia="zh-CN" w:bidi="ar-SA"/>
    </w:rPr>
  </w:style>
  <w:style w:type="character" w:customStyle="1" w:styleId="184">
    <w:name w:val="tw4winTerm"/>
    <w:autoRedefine/>
    <w:qFormat/>
    <w:uiPriority w:val="0"/>
    <w:rPr>
      <w:color w:val="0000FF"/>
    </w:rPr>
  </w:style>
  <w:style w:type="character" w:customStyle="1" w:styleId="185">
    <w:name w:val="h3 Char"/>
    <w:autoRedefine/>
    <w:qFormat/>
    <w:uiPriority w:val="0"/>
    <w:rPr>
      <w:rFonts w:eastAsia="宋体"/>
      <w:b/>
      <w:kern w:val="2"/>
      <w:sz w:val="32"/>
      <w:lang w:val="en-US" w:eastAsia="zh-CN" w:bidi="ar-SA"/>
    </w:rPr>
  </w:style>
  <w:style w:type="character" w:customStyle="1" w:styleId="186">
    <w:name w:val="Balloon Text Char"/>
    <w:autoRedefine/>
    <w:qFormat/>
    <w:uiPriority w:val="0"/>
    <w:rPr>
      <w:rFonts w:eastAsia="宋体"/>
      <w:kern w:val="2"/>
      <w:sz w:val="18"/>
      <w:szCs w:val="18"/>
      <w:lang w:val="en-US" w:eastAsia="zh-CN" w:bidi="ar-SA"/>
    </w:rPr>
  </w:style>
  <w:style w:type="character" w:customStyle="1" w:styleId="187">
    <w:name w:val="unnamed11"/>
    <w:autoRedefine/>
    <w:qFormat/>
    <w:uiPriority w:val="0"/>
    <w:rPr>
      <w:sz w:val="20"/>
      <w:szCs w:val="20"/>
    </w:rPr>
  </w:style>
  <w:style w:type="character" w:customStyle="1" w:styleId="188">
    <w:name w:val="样式 正文缩进 + 首行缩进:  2 字符 Char Char"/>
    <w:link w:val="189"/>
    <w:autoRedefine/>
    <w:qFormat/>
    <w:uiPriority w:val="0"/>
    <w:rPr>
      <w:rFonts w:ascii="Arial" w:hAnsi="Arial" w:eastAsia="黑体" w:cs="宋体"/>
      <w:snapToGrid w:val="0"/>
      <w:kern w:val="2"/>
      <w:sz w:val="24"/>
      <w:szCs w:val="21"/>
    </w:rPr>
  </w:style>
  <w:style w:type="paragraph" w:customStyle="1" w:styleId="189">
    <w:name w:val="样式 正文缩进 + 首行缩进:  2 字符"/>
    <w:basedOn w:val="13"/>
    <w:link w:val="18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autoRedefine/>
    <w:qFormat/>
    <w:uiPriority w:val="0"/>
    <w:rPr>
      <w:rFonts w:ascii="仿宋_GB2312" w:eastAsia="仿宋_GB2312"/>
      <w:color w:val="000000"/>
      <w:sz w:val="24"/>
      <w:lang w:bidi="ar-SA"/>
    </w:rPr>
  </w:style>
  <w:style w:type="character" w:customStyle="1" w:styleId="191">
    <w:name w:val="Footer-Even Char"/>
    <w:autoRedefine/>
    <w:qFormat/>
    <w:uiPriority w:val="0"/>
    <w:rPr>
      <w:rFonts w:eastAsia="宋体"/>
      <w:kern w:val="2"/>
      <w:sz w:val="18"/>
      <w:lang w:val="en-US" w:eastAsia="zh-CN" w:bidi="ar-SA"/>
    </w:rPr>
  </w:style>
  <w:style w:type="character" w:customStyle="1" w:styleId="192">
    <w:name w:val="标题 5 Char"/>
    <w:link w:val="6"/>
    <w:autoRedefine/>
    <w:qFormat/>
    <w:uiPriority w:val="9"/>
    <w:rPr>
      <w:b/>
      <w:bCs/>
      <w:kern w:val="2"/>
      <w:sz w:val="28"/>
      <w:szCs w:val="28"/>
    </w:rPr>
  </w:style>
  <w:style w:type="character" w:customStyle="1" w:styleId="193">
    <w:name w:val="Char Char31"/>
    <w:autoRedefine/>
    <w:qFormat/>
    <w:uiPriority w:val="6"/>
    <w:rPr>
      <w:rFonts w:ascii="Arial" w:hAnsi="Arial" w:eastAsia="黑体"/>
      <w:kern w:val="1"/>
      <w:sz w:val="24"/>
      <w:szCs w:val="24"/>
    </w:rPr>
  </w:style>
  <w:style w:type="character" w:customStyle="1" w:styleId="194">
    <w:name w:val="链接"/>
    <w:autoRedefine/>
    <w:qFormat/>
    <w:uiPriority w:val="0"/>
    <w:rPr>
      <w:color w:val="0000FF"/>
      <w:sz w:val="21"/>
      <w:szCs w:val="21"/>
      <w:u w:val="single"/>
    </w:rPr>
  </w:style>
  <w:style w:type="character" w:customStyle="1" w:styleId="195">
    <w:name w:val="style36"/>
    <w:basedOn w:val="52"/>
    <w:autoRedefine/>
    <w:qFormat/>
    <w:uiPriority w:val="0"/>
  </w:style>
  <w:style w:type="character" w:customStyle="1" w:styleId="196">
    <w:name w:val="标题 4 Char1"/>
    <w:autoRedefine/>
    <w:qFormat/>
    <w:uiPriority w:val="9"/>
    <w:rPr>
      <w:rFonts w:ascii="Cambria" w:hAnsi="Cambria" w:eastAsia="宋体" w:cs="Times New Roman"/>
      <w:b/>
      <w:bCs/>
      <w:kern w:val="2"/>
      <w:sz w:val="28"/>
      <w:szCs w:val="28"/>
    </w:rPr>
  </w:style>
  <w:style w:type="character" w:customStyle="1" w:styleId="197">
    <w:name w:val="标题 8 Char"/>
    <w:link w:val="9"/>
    <w:autoRedefine/>
    <w:qFormat/>
    <w:uiPriority w:val="9"/>
    <w:rPr>
      <w:rFonts w:ascii="Arial" w:hAnsi="Arial" w:eastAsia="黑体"/>
      <w:kern w:val="2"/>
      <w:sz w:val="24"/>
      <w:szCs w:val="24"/>
    </w:rPr>
  </w:style>
  <w:style w:type="character" w:customStyle="1" w:styleId="198">
    <w:name w:val="首行缩进 Char"/>
    <w:autoRedefine/>
    <w:qFormat/>
    <w:uiPriority w:val="0"/>
    <w:rPr>
      <w:rFonts w:ascii="宋体" w:eastAsia="宋体"/>
      <w:kern w:val="2"/>
      <w:sz w:val="24"/>
      <w:lang w:val="en-US" w:eastAsia="zh-CN" w:bidi="ar-SA"/>
    </w:rPr>
  </w:style>
  <w:style w:type="character" w:customStyle="1" w:styleId="199">
    <w:name w:val="unnamed31"/>
    <w:autoRedefine/>
    <w:qFormat/>
    <w:uiPriority w:val="0"/>
    <w:rPr>
      <w:rFonts w:ascii="Tahoma" w:hAnsi="Tahoma" w:eastAsia="宋体"/>
      <w:b/>
      <w:kern w:val="2"/>
      <w:sz w:val="24"/>
      <w:szCs w:val="32"/>
      <w:u w:val="none"/>
      <w:lang w:val="en-US" w:eastAsia="zh-CN" w:bidi="ar-SA"/>
    </w:rPr>
  </w:style>
  <w:style w:type="character" w:customStyle="1" w:styleId="200">
    <w:name w:val="dandyren_title1"/>
    <w:autoRedefine/>
    <w:qFormat/>
    <w:uiPriority w:val="0"/>
    <w:rPr>
      <w:b/>
      <w:bCs/>
      <w:color w:val="FF6633"/>
      <w:sz w:val="18"/>
      <w:szCs w:val="18"/>
    </w:rPr>
  </w:style>
  <w:style w:type="character" w:customStyle="1" w:styleId="201">
    <w:name w:val="Char Char61"/>
    <w:autoRedefine/>
    <w:qFormat/>
    <w:uiPriority w:val="6"/>
    <w:rPr>
      <w:rFonts w:eastAsia="宋体"/>
      <w:kern w:val="2"/>
      <w:sz w:val="21"/>
      <w:szCs w:val="24"/>
      <w:lang w:val="en-US" w:eastAsia="zh-CN" w:bidi="ar-SA"/>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文本正文 Char Char"/>
    <w:autoRedefine/>
    <w:qFormat/>
    <w:uiPriority w:val="0"/>
    <w:rPr>
      <w:sz w:val="24"/>
      <w:lang w:bidi="ar-SA"/>
    </w:rPr>
  </w:style>
  <w:style w:type="character" w:customStyle="1" w:styleId="204">
    <w:name w:val="DO_NOT_TRANSLATE"/>
    <w:autoRedefine/>
    <w:qFormat/>
    <w:uiPriority w:val="0"/>
    <w:rPr>
      <w:rFonts w:ascii="Courier New" w:hAnsi="Courier New" w:cs="Courier New"/>
      <w:color w:val="800000"/>
      <w:lang w:val="en-US" w:eastAsia="zh-CN"/>
    </w:rPr>
  </w:style>
  <w:style w:type="character" w:customStyle="1" w:styleId="205">
    <w:name w:val="hui"/>
    <w:basedOn w:val="52"/>
    <w:autoRedefine/>
    <w:qFormat/>
    <w:uiPriority w:val="0"/>
  </w:style>
  <w:style w:type="character" w:customStyle="1" w:styleId="206">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7">
    <w:name w:val="gray6"/>
    <w:basedOn w:val="52"/>
    <w:autoRedefine/>
    <w:qFormat/>
    <w:uiPriority w:val="0"/>
  </w:style>
  <w:style w:type="character" w:customStyle="1" w:styleId="208">
    <w:name w:val="font12gray1"/>
    <w:autoRedefine/>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14"/>
    <w:autoRedefine/>
    <w:qFormat/>
    <w:uiPriority w:val="99"/>
    <w:rPr>
      <w:rFonts w:ascii="宋体" w:hAnsi="宋体"/>
      <w:kern w:val="2"/>
      <w:sz w:val="24"/>
      <w:szCs w:val="24"/>
    </w:rPr>
  </w:style>
  <w:style w:type="character" w:customStyle="1" w:styleId="210">
    <w:name w:val="apple-converted-space"/>
    <w:autoRedefine/>
    <w:qFormat/>
    <w:uiPriority w:val="0"/>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书表格字体格式 Char"/>
    <w:autoRedefine/>
    <w:qFormat/>
    <w:uiPriority w:val="0"/>
    <w:rPr>
      <w:kern w:val="2"/>
      <w:sz w:val="21"/>
      <w:szCs w:val="24"/>
      <w:lang w:bidi="ar-SA"/>
    </w:rPr>
  </w:style>
  <w:style w:type="character" w:customStyle="1" w:styleId="213">
    <w:name w:val="正文1 Char1"/>
    <w:autoRedefine/>
    <w:qFormat/>
    <w:uiPriority w:val="0"/>
    <w:rPr>
      <w:rFonts w:ascii="仿宋_GB2312" w:hAnsi="Courier New" w:eastAsia="仿宋_GB2312"/>
      <w:kern w:val="28"/>
      <w:sz w:val="24"/>
      <w:szCs w:val="24"/>
      <w:lang w:val="en-US" w:eastAsia="zh-CN"/>
    </w:rPr>
  </w:style>
  <w:style w:type="character" w:customStyle="1" w:styleId="214">
    <w:name w:val="h Char Char1"/>
    <w:autoRedefine/>
    <w:qFormat/>
    <w:uiPriority w:val="0"/>
    <w:rPr>
      <w:rFonts w:eastAsia="宋体"/>
      <w:kern w:val="2"/>
      <w:sz w:val="18"/>
      <w:szCs w:val="18"/>
      <w:lang w:val="en-US" w:eastAsia="zh-CN" w:bidi="ar-SA"/>
    </w:rPr>
  </w:style>
  <w:style w:type="character" w:customStyle="1" w:styleId="215">
    <w:name w:val="表格 Char Char"/>
    <w:autoRedefine/>
    <w:qFormat/>
    <w:uiPriority w:val="0"/>
    <w:rPr>
      <w:rFonts w:ascii="宋体" w:hAnsi="宋体" w:eastAsia="宋体"/>
      <w:lang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Char Char91"/>
    <w:autoRedefine/>
    <w:qFormat/>
    <w:uiPriority w:val="0"/>
    <w:rPr>
      <w:rFonts w:eastAsia="宋体"/>
      <w:kern w:val="2"/>
      <w:sz w:val="18"/>
      <w:szCs w:val="18"/>
      <w:lang w:val="en-US" w:eastAsia="zh-CN" w:bidi="ar-SA"/>
    </w:rPr>
  </w:style>
  <w:style w:type="character" w:customStyle="1" w:styleId="219">
    <w:name w:val="Char Char4"/>
    <w:autoRedefine/>
    <w:qFormat/>
    <w:uiPriority w:val="0"/>
    <w:rPr>
      <w:rFonts w:eastAsia="宋体"/>
      <w:b/>
      <w:sz w:val="24"/>
      <w:lang w:val="en-GB" w:eastAsia="zh-CN" w:bidi="ar-SA"/>
    </w:rPr>
  </w:style>
  <w:style w:type="character" w:customStyle="1" w:styleId="220">
    <w:name w:val="页脚 Char"/>
    <w:autoRedefine/>
    <w:qFormat/>
    <w:uiPriority w:val="99"/>
    <w:rPr>
      <w:rFonts w:eastAsia="仿宋_GB2312"/>
      <w:kern w:val="2"/>
      <w:sz w:val="18"/>
      <w:lang w:val="en-US" w:eastAsia="zh-CN"/>
    </w:rPr>
  </w:style>
  <w:style w:type="character" w:customStyle="1" w:styleId="221">
    <w:name w:val="样式7 Char"/>
    <w:autoRedefine/>
    <w:qFormat/>
    <w:uiPriority w:val="0"/>
    <w:rPr>
      <w:rFonts w:ascii="仿宋_GB2312" w:hAnsi="仿宋" w:eastAsia="仿宋_GB2312"/>
      <w:b/>
      <w:kern w:val="2"/>
      <w:sz w:val="24"/>
      <w:szCs w:val="24"/>
    </w:rPr>
  </w:style>
  <w:style w:type="character" w:customStyle="1" w:styleId="222">
    <w:name w:val="批注主题 Char1"/>
    <w:link w:val="48"/>
    <w:autoRedefine/>
    <w:qFormat/>
    <w:uiPriority w:val="6"/>
    <w:rPr>
      <w:rFonts w:ascii="Times New Roman" w:hAnsi="Times New Roman" w:eastAsia="宋体" w:cs="Times New Roman"/>
      <w:b/>
      <w:bCs/>
      <w:snapToGrid w:val="0"/>
      <w:kern w:val="2"/>
      <w:sz w:val="21"/>
      <w:szCs w:val="24"/>
    </w:rPr>
  </w:style>
  <w:style w:type="character" w:customStyle="1" w:styleId="223">
    <w:name w:val="Char Char81"/>
    <w:autoRedefine/>
    <w:qFormat/>
    <w:uiPriority w:val="0"/>
    <w:rPr>
      <w:rFonts w:eastAsia="宋体"/>
      <w:b/>
      <w:sz w:val="24"/>
      <w:lang w:val="en-GB" w:eastAsia="zh-CN"/>
    </w:rPr>
  </w:style>
  <w:style w:type="character" w:customStyle="1" w:styleId="224">
    <w:name w:val="批注主题 Char"/>
    <w:autoRedefine/>
    <w:qFormat/>
    <w:uiPriority w:val="99"/>
    <w:rPr>
      <w:rFonts w:eastAsia="宋体"/>
      <w:b/>
      <w:bCs/>
      <w:kern w:val="2"/>
      <w:sz w:val="21"/>
      <w:szCs w:val="24"/>
      <w:lang w:val="en-US" w:eastAsia="zh-CN" w:bidi="ar-SA"/>
    </w:rPr>
  </w:style>
  <w:style w:type="character" w:customStyle="1" w:styleId="225">
    <w:name w:val="纯文本 Char1"/>
    <w:link w:val="226"/>
    <w:autoRedefine/>
    <w:qFormat/>
    <w:uiPriority w:val="0"/>
    <w:rPr>
      <w:rFonts w:ascii="宋体" w:hAnsi="宋体" w:cs="Courier New"/>
      <w:color w:val="000000"/>
      <w:kern w:val="1"/>
      <w:sz w:val="21"/>
    </w:rPr>
  </w:style>
  <w:style w:type="paragraph" w:customStyle="1" w:styleId="226">
    <w:name w:val="纯文本1"/>
    <w:basedOn w:val="1"/>
    <w:link w:val="225"/>
    <w:autoRedefine/>
    <w:qFormat/>
    <w:uiPriority w:val="0"/>
    <w:pPr>
      <w:adjustRightInd/>
    </w:pPr>
    <w:rPr>
      <w:rFonts w:ascii="宋体" w:hAnsi="宋体"/>
      <w:color w:val="000000"/>
      <w:kern w:val="1"/>
      <w:szCs w:val="20"/>
    </w:rPr>
  </w:style>
  <w:style w:type="character" w:customStyle="1" w:styleId="227">
    <w:name w:val="Char Char2"/>
    <w:autoRedefine/>
    <w:qFormat/>
    <w:uiPriority w:val="6"/>
    <w:rPr>
      <w:rFonts w:eastAsia="宋体"/>
      <w:b/>
      <w:bCs/>
      <w:kern w:val="2"/>
      <w:sz w:val="21"/>
      <w:szCs w:val="24"/>
      <w:lang w:val="en-US" w:eastAsia="zh-CN" w:bidi="ar-SA"/>
    </w:rPr>
  </w:style>
  <w:style w:type="character" w:customStyle="1" w:styleId="228">
    <w:name w:val="正文文本缩进 2 Char"/>
    <w:link w:val="30"/>
    <w:autoRedefine/>
    <w:qFormat/>
    <w:uiPriority w:val="0"/>
    <w:rPr>
      <w:rFonts w:ascii="宋体"/>
      <w:sz w:val="28"/>
    </w:rPr>
  </w:style>
  <w:style w:type="character" w:customStyle="1" w:styleId="229">
    <w:name w:val="标题 3 Char2"/>
    <w:autoRedefine/>
    <w:qFormat/>
    <w:uiPriority w:val="0"/>
    <w:rPr>
      <w:rFonts w:eastAsia="宋体"/>
      <w:b/>
      <w:bCs/>
      <w:kern w:val="2"/>
      <w:sz w:val="32"/>
      <w:szCs w:val="32"/>
      <w:lang w:val="en-US" w:eastAsia="zh-CN" w:bidi="ar-SA"/>
    </w:rPr>
  </w:style>
  <w:style w:type="character" w:customStyle="1" w:styleId="230">
    <w:name w:val="样式5 Char"/>
    <w:autoRedefine/>
    <w:qFormat/>
    <w:uiPriority w:val="0"/>
    <w:rPr>
      <w:rFonts w:ascii="仿宋_GB2312" w:hAnsi="仿宋" w:eastAsia="仿宋_GB2312"/>
      <w:kern w:val="2"/>
      <w:sz w:val="24"/>
      <w:szCs w:val="24"/>
    </w:rPr>
  </w:style>
  <w:style w:type="character" w:customStyle="1" w:styleId="231">
    <w:name w:val="Char Char11"/>
    <w:autoRedefine/>
    <w:qFormat/>
    <w:uiPriority w:val="0"/>
    <w:rPr>
      <w:rFonts w:ascii="宋体" w:hAnsi="宋体" w:eastAsia="宋体"/>
      <w:b/>
      <w:kern w:val="2"/>
      <w:sz w:val="24"/>
      <w:szCs w:val="24"/>
      <w:lang w:val="en-US" w:eastAsia="zh-CN" w:bidi="ar-SA"/>
    </w:rPr>
  </w:style>
  <w:style w:type="character" w:customStyle="1" w:styleId="232">
    <w:name w:val="Char Char7"/>
    <w:autoRedefine/>
    <w:qFormat/>
    <w:uiPriority w:val="6"/>
    <w:rPr>
      <w:rFonts w:eastAsia="宋体"/>
      <w:kern w:val="2"/>
      <w:sz w:val="21"/>
      <w:szCs w:val="24"/>
      <w:lang w:val="en-US" w:eastAsia="zh-CN" w:bidi="ar-SA"/>
    </w:rPr>
  </w:style>
  <w:style w:type="character" w:customStyle="1" w:styleId="233">
    <w:name w:val="Body Text(ch) Char Char"/>
    <w:autoRedefine/>
    <w:qFormat/>
    <w:uiPriority w:val="0"/>
    <w:rPr>
      <w:rFonts w:ascii="宋体"/>
      <w:kern w:val="2"/>
      <w:sz w:val="24"/>
      <w:szCs w:val="21"/>
      <w:lang w:val="zh-CN"/>
    </w:rPr>
  </w:style>
  <w:style w:type="character" w:customStyle="1" w:styleId="234">
    <w:name w:val="Footer Char_f5b9630e-b41e-4b5d-8a12-31c7e071b29f"/>
    <w:autoRedefine/>
    <w:qFormat/>
    <w:uiPriority w:val="0"/>
    <w:rPr>
      <w:rFonts w:eastAsia="宋体"/>
      <w:kern w:val="2"/>
      <w:sz w:val="18"/>
      <w:lang w:val="en-US" w:eastAsia="zh-CN" w:bidi="ar-SA"/>
    </w:rPr>
  </w:style>
  <w:style w:type="character" w:customStyle="1" w:styleId="235">
    <w:name w:val="标书正文格式 Char"/>
    <w:autoRedefine/>
    <w:qFormat/>
    <w:uiPriority w:val="0"/>
    <w:rPr>
      <w:rFonts w:eastAsia="楷体_GB2312"/>
      <w:kern w:val="2"/>
      <w:sz w:val="24"/>
      <w:szCs w:val="24"/>
      <w:lang w:bidi="ar-SA"/>
    </w:rPr>
  </w:style>
  <w:style w:type="character" w:customStyle="1" w:styleId="236">
    <w:name w:val="message1"/>
    <w:autoRedefine/>
    <w:qFormat/>
    <w:uiPriority w:val="0"/>
    <w:rPr>
      <w:rFonts w:hint="default" w:ascii="Tahoma" w:hAnsi="Tahoma" w:cs="Tahoma"/>
      <w:sz w:val="18"/>
      <w:szCs w:val="18"/>
    </w:rPr>
  </w:style>
  <w:style w:type="character" w:customStyle="1" w:styleId="237">
    <w:name w:val="myp11"/>
    <w:autoRedefine/>
    <w:qFormat/>
    <w:uiPriority w:val="0"/>
    <w:rPr>
      <w:rFonts w:ascii="仿宋_GB2312" w:eastAsia="微软雅黑"/>
      <w:b/>
      <w:kern w:val="2"/>
      <w:sz w:val="32"/>
      <w:szCs w:val="32"/>
      <w:lang w:val="en-US" w:eastAsia="zh-CN" w:bidi="ar-SA"/>
    </w:rPr>
  </w:style>
  <w:style w:type="character" w:customStyle="1" w:styleId="238">
    <w:name w:val="pt141"/>
    <w:autoRedefine/>
    <w:qFormat/>
    <w:uiPriority w:val="0"/>
    <w:rPr>
      <w:color w:val="330066"/>
      <w:sz w:val="22"/>
      <w:szCs w:val="22"/>
    </w:rPr>
  </w:style>
  <w:style w:type="character" w:customStyle="1" w:styleId="239">
    <w:name w:val="Char Char101"/>
    <w:autoRedefine/>
    <w:qFormat/>
    <w:uiPriority w:val="6"/>
    <w:rPr>
      <w:rFonts w:ascii="宋体" w:hAnsi="宋体"/>
      <w:kern w:val="2"/>
      <w:sz w:val="21"/>
      <w:szCs w:val="24"/>
      <w:lang w:val="en-US" w:eastAsia="zh-CN"/>
    </w:rPr>
  </w:style>
  <w:style w:type="character" w:customStyle="1" w:styleId="240">
    <w:name w:val="txt"/>
    <w:autoRedefine/>
    <w:qFormat/>
    <w:uiPriority w:val="0"/>
    <w:rPr>
      <w:rFonts w:ascii="仿宋_GB2312" w:eastAsia="微软雅黑"/>
      <w:b/>
      <w:kern w:val="2"/>
      <w:sz w:val="32"/>
      <w:szCs w:val="32"/>
      <w:lang w:val="en-US" w:eastAsia="zh-CN" w:bidi="ar-SA"/>
    </w:rPr>
  </w:style>
  <w:style w:type="character" w:customStyle="1" w:styleId="241">
    <w:name w:val="正文文本 2 Char1"/>
    <w:link w:val="44"/>
    <w:autoRedefine/>
    <w:qFormat/>
    <w:uiPriority w:val="6"/>
    <w:rPr>
      <w:rFonts w:ascii="Arial" w:hAnsi="Arial" w:eastAsia="黑体" w:cs="Arial"/>
      <w:snapToGrid w:val="0"/>
      <w:kern w:val="2"/>
      <w:sz w:val="21"/>
      <w:szCs w:val="24"/>
    </w:rPr>
  </w:style>
  <w:style w:type="character" w:customStyle="1" w:styleId="242">
    <w:name w:val="solutionfonts"/>
    <w:autoRedefine/>
    <w:qFormat/>
    <w:uiPriority w:val="0"/>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5">
    <w:name w:val="正文文本 Char"/>
    <w:autoRedefine/>
    <w:qFormat/>
    <w:uiPriority w:val="0"/>
    <w:rPr>
      <w:rFonts w:eastAsia="宋体"/>
      <w:kern w:val="2"/>
      <w:sz w:val="24"/>
      <w:szCs w:val="24"/>
      <w:lang w:val="en-US" w:eastAsia="zh-CN" w:bidi="ar-SA"/>
    </w:rPr>
  </w:style>
  <w:style w:type="character" w:customStyle="1" w:styleId="246">
    <w:name w:val="Char Char10"/>
    <w:autoRedefine/>
    <w:qFormat/>
    <w:uiPriority w:val="6"/>
    <w:rPr>
      <w:rFonts w:ascii="宋体" w:hAnsi="宋体"/>
      <w:kern w:val="2"/>
      <w:sz w:val="21"/>
      <w:szCs w:val="24"/>
      <w:lang w:val="en-US" w:eastAsia="zh-CN"/>
    </w:rPr>
  </w:style>
  <w:style w:type="character" w:customStyle="1" w:styleId="247">
    <w:name w:val="blue1"/>
    <w:basedOn w:val="52"/>
    <w:autoRedefine/>
    <w:qFormat/>
    <w:uiPriority w:val="0"/>
  </w:style>
  <w:style w:type="character" w:customStyle="1" w:styleId="248">
    <w:name w:val="large1"/>
    <w:autoRedefine/>
    <w:qFormat/>
    <w:uiPriority w:val="0"/>
    <w:rPr>
      <w:rFonts w:hint="eastAsia" w:ascii="宋体" w:hAnsi="宋体" w:eastAsia="宋体"/>
      <w:sz w:val="21"/>
      <w:szCs w:val="21"/>
    </w:rPr>
  </w:style>
  <w:style w:type="character" w:customStyle="1" w:styleId="249">
    <w:name w:val="tw4winPopup"/>
    <w:autoRedefine/>
    <w:qFormat/>
    <w:uiPriority w:val="0"/>
    <w:rPr>
      <w:rFonts w:ascii="Courier New" w:hAnsi="Courier New" w:cs="Courier New"/>
      <w:color w:val="008000"/>
      <w:lang w:val="en-US" w:eastAsia="zh-CN"/>
    </w:rPr>
  </w:style>
  <w:style w:type="character" w:customStyle="1" w:styleId="250">
    <w:name w:val="tw4winExternal"/>
    <w:autoRedefine/>
    <w:qFormat/>
    <w:uiPriority w:val="0"/>
    <w:rPr>
      <w:rFonts w:ascii="Courier New" w:hAnsi="Courier New" w:cs="Courier New"/>
      <w:color w:val="808080"/>
      <w:lang w:val="en-US" w:eastAsia="zh-CN"/>
    </w:rPr>
  </w:style>
  <w:style w:type="character" w:customStyle="1" w:styleId="251">
    <w:name w:val="表格名称{858D7CFB-ED40-4347-BF05-701D383B685F}"/>
    <w:link w:val="252"/>
    <w:autoRedefine/>
    <w:qFormat/>
    <w:uiPriority w:val="0"/>
    <w:rPr>
      <w:sz w:val="32"/>
    </w:rPr>
  </w:style>
  <w:style w:type="paragraph" w:customStyle="1" w:styleId="252">
    <w:name w:val="表格名称"/>
    <w:basedOn w:val="3"/>
    <w:link w:val="251"/>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autoRedefine/>
    <w:qFormat/>
    <w:uiPriority w:val="6"/>
    <w:rPr>
      <w:rFonts w:ascii="Arial" w:hAnsi="Arial" w:eastAsia="黑体"/>
      <w:b/>
      <w:kern w:val="1"/>
      <w:sz w:val="28"/>
      <w:szCs w:val="28"/>
      <w:lang w:val="zh-CN"/>
    </w:rPr>
  </w:style>
  <w:style w:type="character" w:customStyle="1" w:styleId="255">
    <w:name w:val="h3 Char1"/>
    <w:autoRedefine/>
    <w:qFormat/>
    <w:uiPriority w:val="0"/>
    <w:rPr>
      <w:rFonts w:eastAsia="宋体"/>
      <w:b/>
      <w:bCs/>
      <w:kern w:val="2"/>
      <w:sz w:val="32"/>
      <w:szCs w:val="32"/>
      <w:lang w:bidi="ar-SA"/>
    </w:rPr>
  </w:style>
  <w:style w:type="character" w:customStyle="1" w:styleId="256">
    <w:name w:val="正文说明 Char"/>
    <w:link w:val="257"/>
    <w:autoRedefine/>
    <w:qFormat/>
    <w:uiPriority w:val="0"/>
    <w:rPr>
      <w:sz w:val="24"/>
      <w:szCs w:val="24"/>
    </w:rPr>
  </w:style>
  <w:style w:type="paragraph" w:customStyle="1" w:styleId="257">
    <w:name w:val="正文说明"/>
    <w:basedOn w:val="1"/>
    <w:link w:val="256"/>
    <w:autoRedefine/>
    <w:qFormat/>
    <w:uiPriority w:val="0"/>
    <w:pPr>
      <w:adjustRightInd/>
      <w:spacing w:line="360" w:lineRule="auto"/>
    </w:pPr>
    <w:rPr>
      <w:kern w:val="0"/>
      <w:sz w:val="24"/>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页眉 Char1"/>
    <w:autoRedefine/>
    <w:qFormat/>
    <w:uiPriority w:val="0"/>
    <w:rPr>
      <w:rFonts w:eastAsia="宋体"/>
      <w:kern w:val="2"/>
      <w:sz w:val="18"/>
      <w:szCs w:val="18"/>
      <w:lang w:val="en-US" w:eastAsia="zh-CN" w:bidi="ar-SA"/>
    </w:rPr>
  </w:style>
  <w:style w:type="character" w:customStyle="1" w:styleId="26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1">
    <w:name w:val="Char Char"/>
    <w:autoRedefine/>
    <w:qFormat/>
    <w:uiPriority w:val="0"/>
    <w:rPr>
      <w:rFonts w:ascii="宋体" w:hAnsi="Courier New" w:eastAsia="宋体"/>
      <w:kern w:val="2"/>
      <w:sz w:val="21"/>
      <w:lang w:val="en-US" w:eastAsia="zh-CN" w:bidi="ar-SA"/>
    </w:rPr>
  </w:style>
  <w:style w:type="character" w:customStyle="1" w:styleId="262">
    <w:name w:val="javascript"/>
    <w:autoRedefine/>
    <w:qFormat/>
    <w:uiPriority w:val="0"/>
  </w:style>
  <w:style w:type="character" w:customStyle="1" w:styleId="263">
    <w:name w:val="冯广丽 Char"/>
    <w:link w:val="264"/>
    <w:autoRedefine/>
    <w:qFormat/>
    <w:uiPriority w:val="0"/>
    <w:rPr>
      <w:rFonts w:ascii="宋体" w:hAnsi="宋体"/>
      <w:kern w:val="2"/>
      <w:sz w:val="24"/>
      <w:szCs w:val="22"/>
    </w:rPr>
  </w:style>
  <w:style w:type="paragraph" w:customStyle="1" w:styleId="264">
    <w:name w:val="冯广丽"/>
    <w:basedOn w:val="1"/>
    <w:link w:val="263"/>
    <w:autoRedefine/>
    <w:qFormat/>
    <w:uiPriority w:val="0"/>
    <w:pPr>
      <w:adjustRightInd/>
      <w:spacing w:line="360" w:lineRule="auto"/>
      <w:ind w:firstLine="480" w:firstLineChars="200"/>
    </w:pPr>
    <w:rPr>
      <w:rFonts w:ascii="宋体" w:hAnsi="宋体"/>
      <w:sz w:val="24"/>
      <w:szCs w:val="22"/>
    </w:rPr>
  </w:style>
  <w:style w:type="character" w:customStyle="1" w:styleId="265">
    <w:name w:val="Char Char6"/>
    <w:autoRedefine/>
    <w:qFormat/>
    <w:uiPriority w:val="0"/>
    <w:rPr>
      <w:rFonts w:eastAsia="宋体"/>
      <w:kern w:val="2"/>
      <w:sz w:val="21"/>
      <w:szCs w:val="24"/>
      <w:lang w:val="en-US" w:eastAsia="zh-CN" w:bidi="ar-SA"/>
    </w:rPr>
  </w:style>
  <w:style w:type="character" w:customStyle="1" w:styleId="266">
    <w:name w:val="Comment Text Char"/>
    <w:autoRedefine/>
    <w:qFormat/>
    <w:uiPriority w:val="0"/>
    <w:rPr>
      <w:rFonts w:ascii="宋体" w:hAnsi="宋体" w:eastAsia="宋体"/>
      <w:kern w:val="2"/>
      <w:sz w:val="24"/>
      <w:lang w:val="en-US" w:eastAsia="zh-CN" w:bidi="ar-SA"/>
    </w:rPr>
  </w:style>
  <w:style w:type="character" w:customStyle="1" w:styleId="267">
    <w:name w:val="Char Char8"/>
    <w:autoRedefine/>
    <w:qFormat/>
    <w:uiPriority w:val="0"/>
    <w:rPr>
      <w:rFonts w:eastAsia="宋体"/>
      <w:b/>
      <w:sz w:val="24"/>
      <w:lang w:val="en-GB" w:eastAsia="zh-CN"/>
    </w:rPr>
  </w:style>
  <w:style w:type="character" w:customStyle="1" w:styleId="268">
    <w:name w:val="正文（缩进2汉字） Char"/>
    <w:link w:val="269"/>
    <w:autoRedefine/>
    <w:qFormat/>
    <w:uiPriority w:val="0"/>
    <w:rPr>
      <w:rFonts w:ascii="宋体"/>
    </w:rPr>
  </w:style>
  <w:style w:type="paragraph" w:customStyle="1" w:styleId="269">
    <w:name w:val="正文（缩进2汉字）"/>
    <w:basedOn w:val="1"/>
    <w:link w:val="2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autoRedefine/>
    <w:qFormat/>
    <w:uiPriority w:val="0"/>
    <w:rPr>
      <w:rFonts w:ascii="宋体" w:hAnsi="宋体" w:eastAsia="宋体" w:cs="宋体"/>
      <w:kern w:val="2"/>
      <w:sz w:val="24"/>
      <w:szCs w:val="24"/>
      <w:lang w:val="en-US" w:eastAsia="zh-CN" w:bidi="ar-SA"/>
    </w:rPr>
  </w:style>
  <w:style w:type="character" w:customStyle="1" w:styleId="271">
    <w:name w:val="正文文本 3 Char"/>
    <w:link w:val="20"/>
    <w:autoRedefine/>
    <w:qFormat/>
    <w:uiPriority w:val="0"/>
    <w:rPr>
      <w:kern w:val="2"/>
      <w:sz w:val="21"/>
    </w:rPr>
  </w:style>
  <w:style w:type="character" w:customStyle="1" w:styleId="272">
    <w:name w:val="Footer-Even Char1"/>
    <w:autoRedefine/>
    <w:qFormat/>
    <w:uiPriority w:val="0"/>
    <w:rPr>
      <w:rFonts w:eastAsia="宋体"/>
      <w:kern w:val="2"/>
      <w:sz w:val="18"/>
      <w:szCs w:val="18"/>
      <w:lang w:val="en-US" w:eastAsia="zh-CN" w:bidi="ar-SA"/>
    </w:rPr>
  </w:style>
  <w:style w:type="character" w:customStyle="1" w:styleId="273">
    <w:name w:val="big1"/>
    <w:autoRedefine/>
    <w:qFormat/>
    <w:uiPriority w:val="0"/>
    <w:rPr>
      <w:rFonts w:hint="eastAsia" w:ascii="宋体" w:hAnsi="宋体" w:eastAsia="宋体"/>
      <w:color w:val="333333"/>
      <w:sz w:val="22"/>
      <w:szCs w:val="22"/>
    </w:rPr>
  </w:style>
  <w:style w:type="character" w:customStyle="1" w:styleId="274">
    <w:name w:val="正文 项目2 Char"/>
    <w:basedOn w:val="172"/>
    <w:autoRedefine/>
    <w:qFormat/>
    <w:uiPriority w:val="0"/>
    <w:rPr>
      <w:rFonts w:ascii="仿宋_GB2312" w:hAnsi="仿宋_GB2312" w:eastAsia="仿宋_GB2312"/>
      <w:kern w:val="2"/>
      <w:sz w:val="24"/>
      <w:lang w:bidi="ar-SA"/>
    </w:rPr>
  </w:style>
  <w:style w:type="character" w:customStyle="1" w:styleId="275">
    <w:name w:val="冯 Char"/>
    <w:link w:val="276"/>
    <w:autoRedefine/>
    <w:qFormat/>
    <w:uiPriority w:val="0"/>
    <w:rPr>
      <w:rFonts w:ascii="宋体" w:hAnsi="宋体"/>
      <w:color w:val="000000"/>
      <w:sz w:val="24"/>
      <w:szCs w:val="24"/>
    </w:rPr>
  </w:style>
  <w:style w:type="paragraph" w:customStyle="1" w:styleId="276">
    <w:name w:val="冯"/>
    <w:basedOn w:val="1"/>
    <w:link w:val="27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19"/>
    <w:autoRedefine/>
    <w:qFormat/>
    <w:uiPriority w:val="0"/>
    <w:rPr>
      <w:rFonts w:ascii="仿宋_GB2312" w:eastAsia="仿宋_GB2312"/>
      <w:kern w:val="2"/>
      <w:sz w:val="28"/>
    </w:rPr>
  </w:style>
  <w:style w:type="character" w:customStyle="1" w:styleId="278">
    <w:name w:val="页脚 Char1"/>
    <w:autoRedefine/>
    <w:qFormat/>
    <w:uiPriority w:val="0"/>
    <w:rPr>
      <w:rFonts w:eastAsia="宋体"/>
      <w:kern w:val="2"/>
      <w:sz w:val="18"/>
      <w:szCs w:val="18"/>
      <w:lang w:val="en-US" w:eastAsia="zh-CN" w:bidi="ar-SA"/>
    </w:rPr>
  </w:style>
  <w:style w:type="character" w:customStyle="1" w:styleId="279">
    <w:name w:val="Char Char23"/>
    <w:autoRedefine/>
    <w:qFormat/>
    <w:uiPriority w:val="6"/>
    <w:rPr>
      <w:color w:val="0000FF"/>
      <w:sz w:val="21"/>
    </w:rPr>
  </w:style>
  <w:style w:type="character" w:customStyle="1" w:styleId="280">
    <w:name w:val="Item List Char"/>
    <w:link w:val="281"/>
    <w:autoRedefine/>
    <w:qFormat/>
    <w:uiPriority w:val="0"/>
    <w:rPr>
      <w:rFonts w:ascii="Arial"/>
      <w:bCs/>
      <w:sz w:val="21"/>
      <w:szCs w:val="21"/>
      <w:lang w:val="en-US" w:eastAsia="zh-CN" w:bidi="ar-SA"/>
    </w:rPr>
  </w:style>
  <w:style w:type="paragraph" w:customStyle="1" w:styleId="281">
    <w:name w:val="Item List"/>
    <w:link w:val="2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autoRedefine/>
    <w:qFormat/>
    <w:uiPriority w:val="6"/>
    <w:rPr>
      <w:rFonts w:ascii="宋体" w:hAnsi="宋体"/>
      <w:kern w:val="1"/>
      <w:sz w:val="24"/>
      <w:lang w:val="zh-CN"/>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签名 Char"/>
    <w:link w:val="34"/>
    <w:autoRedefine/>
    <w:qFormat/>
    <w:uiPriority w:val="0"/>
    <w:rPr>
      <w:rFonts w:eastAsia="仿宋_GB2312"/>
      <w:sz w:val="24"/>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Heading 2 Hidden Char"/>
    <w:autoRedefine/>
    <w:qFormat/>
    <w:uiPriority w:val="0"/>
    <w:rPr>
      <w:rFonts w:ascii="仿宋_GB2312" w:eastAsia="仿宋_GB2312"/>
      <w:b/>
      <w:bCs/>
      <w:kern w:val="2"/>
      <w:sz w:val="24"/>
      <w:szCs w:val="24"/>
      <w:lang w:val="zh-CN" w:eastAsia="zh-CN" w:bidi="ar-SA"/>
    </w:rPr>
  </w:style>
  <w:style w:type="character" w:customStyle="1" w:styleId="289">
    <w:name w:val="批注文字 Char2"/>
    <w:link w:val="18"/>
    <w:autoRedefine/>
    <w:qFormat/>
    <w:uiPriority w:val="99"/>
    <w:rPr>
      <w:kern w:val="2"/>
      <w:sz w:val="21"/>
      <w:szCs w:val="24"/>
    </w:rPr>
  </w:style>
  <w:style w:type="character" w:customStyle="1" w:styleId="290">
    <w:name w:val="PI Char"/>
    <w:autoRedefine/>
    <w:qFormat/>
    <w:uiPriority w:val="0"/>
    <w:rPr>
      <w:rFonts w:ascii="宋体" w:hAnsi="宋体" w:eastAsia="宋体"/>
      <w:kern w:val="2"/>
      <w:sz w:val="24"/>
      <w:szCs w:val="24"/>
      <w:lang w:val="en-US" w:eastAsia="zh-CN" w:bidi="ar-SA"/>
    </w:rPr>
  </w:style>
  <w:style w:type="character" w:customStyle="1" w:styleId="291">
    <w:name w:val="content"/>
    <w:autoRedefine/>
    <w:qFormat/>
    <w:uiPriority w:val="0"/>
  </w:style>
  <w:style w:type="character" w:customStyle="1" w:styleId="292">
    <w:name w:val="HTML 预设格式 Char"/>
    <w:link w:val="45"/>
    <w:autoRedefine/>
    <w:qFormat/>
    <w:uiPriority w:val="0"/>
    <w:rPr>
      <w:rFonts w:ascii="黑体" w:hAnsi="Courier New" w:eastAsia="黑体"/>
    </w:rPr>
  </w:style>
  <w:style w:type="character" w:customStyle="1" w:styleId="293">
    <w:name w:val="普通文字 Char Char1"/>
    <w:autoRedefine/>
    <w:qFormat/>
    <w:uiPriority w:val="0"/>
    <w:rPr>
      <w:rFonts w:ascii="宋体" w:hAnsi="Courier New"/>
      <w:kern w:val="2"/>
      <w:sz w:val="21"/>
    </w:rPr>
  </w:style>
  <w:style w:type="character" w:customStyle="1" w:styleId="294">
    <w:name w:val="Char Char24"/>
    <w:autoRedefine/>
    <w:qFormat/>
    <w:uiPriority w:val="6"/>
    <w:rPr>
      <w:kern w:val="1"/>
      <w:sz w:val="21"/>
    </w:rPr>
  </w:style>
  <w:style w:type="character" w:customStyle="1" w:styleId="295">
    <w:name w:val="正文非缩进 Char"/>
    <w:autoRedefine/>
    <w:qFormat/>
    <w:uiPriority w:val="0"/>
    <w:rPr>
      <w:rFonts w:ascii="宋体" w:eastAsia="宋体"/>
      <w:snapToGrid w:val="0"/>
      <w:color w:val="000000"/>
      <w:kern w:val="28"/>
      <w:sz w:val="28"/>
      <w:lang w:val="en-US" w:eastAsia="zh-CN" w:bidi="ar-SA"/>
    </w:rPr>
  </w:style>
  <w:style w:type="character" w:customStyle="1" w:styleId="296">
    <w:name w:val="Char Char34"/>
    <w:autoRedefine/>
    <w:qFormat/>
    <w:uiPriority w:val="6"/>
    <w:rPr>
      <w:b/>
      <w:kern w:val="1"/>
      <w:sz w:val="28"/>
      <w:szCs w:val="28"/>
    </w:rPr>
  </w:style>
  <w:style w:type="character" w:customStyle="1" w:styleId="297">
    <w:name w:val="Table Text Char1"/>
    <w:autoRedefine/>
    <w:qFormat/>
    <w:uiPriority w:val="0"/>
    <w:rPr>
      <w:rFonts w:eastAsia="宋体"/>
      <w:sz w:val="24"/>
      <w:szCs w:val="24"/>
      <w:lang w:val="en-US" w:eastAsia="zh-CN" w:bidi="ar-SA"/>
    </w:rPr>
  </w:style>
  <w:style w:type="character" w:customStyle="1" w:styleId="298">
    <w:name w:val="标题 1 Char Char"/>
    <w:autoRedefine/>
    <w:qFormat/>
    <w:uiPriority w:val="0"/>
    <w:rPr>
      <w:rFonts w:hint="eastAsia" w:ascii="宋体" w:hAnsi="宋体" w:eastAsia="宋体"/>
      <w:b/>
      <w:spacing w:val="-2"/>
      <w:sz w:val="24"/>
      <w:lang w:val="en-US" w:eastAsia="zh-CN" w:bidi="ar-SA"/>
    </w:rPr>
  </w:style>
  <w:style w:type="character" w:customStyle="1" w:styleId="299">
    <w:name w:val="Char Char121"/>
    <w:autoRedefine/>
    <w:qFormat/>
    <w:uiPriority w:val="6"/>
    <w:rPr>
      <w:rFonts w:ascii="仿宋_GB2312" w:eastAsia="仿宋_GB2312"/>
      <w:b/>
      <w:bCs/>
      <w:kern w:val="2"/>
      <w:sz w:val="24"/>
      <w:szCs w:val="24"/>
      <w:lang w:val="zh-CN" w:eastAsia="zh-CN" w:bidi="ar-SA"/>
    </w:rPr>
  </w:style>
  <w:style w:type="character" w:customStyle="1" w:styleId="300">
    <w:name w:val="hui3"/>
    <w:autoRedefine/>
    <w:qFormat/>
    <w:uiPriority w:val="0"/>
    <w:rPr>
      <w:color w:val="333333"/>
    </w:rPr>
  </w:style>
  <w:style w:type="character" w:customStyle="1" w:styleId="301">
    <w:name w:val="Char Char27"/>
    <w:autoRedefine/>
    <w:qFormat/>
    <w:uiPriority w:val="6"/>
    <w:rPr>
      <w:rFonts w:ascii="宋体" w:hAnsi="宋体" w:eastAsia="宋体"/>
      <w:color w:val="000000"/>
      <w:kern w:val="1"/>
      <w:sz w:val="28"/>
      <w:lang w:val="en-US" w:eastAsia="zh-CN" w:bidi="ar-SA"/>
    </w:rPr>
  </w:style>
  <w:style w:type="character" w:customStyle="1" w:styleId="30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autoRedefine/>
    <w:qFormat/>
    <w:uiPriority w:val="6"/>
    <w:rPr>
      <w:rFonts w:ascii="宋体" w:hAnsi="宋体"/>
      <w:kern w:val="1"/>
      <w:sz w:val="21"/>
      <w:szCs w:val="24"/>
    </w:rPr>
  </w:style>
  <w:style w:type="character" w:customStyle="1" w:styleId="304">
    <w:name w:val="纯文本 Char Char Char"/>
    <w:autoRedefine/>
    <w:qFormat/>
    <w:uiPriority w:val="0"/>
    <w:rPr>
      <w:rFonts w:ascii="宋体" w:hAnsi="Courier New" w:eastAsia="宋体"/>
      <w:kern w:val="2"/>
      <w:sz w:val="21"/>
      <w:lang w:val="en-US" w:eastAsia="zh-CN" w:bidi="ar-SA"/>
    </w:rPr>
  </w:style>
  <w:style w:type="character" w:customStyle="1" w:styleId="305">
    <w:name w:val="Char Char20"/>
    <w:autoRedefine/>
    <w:qFormat/>
    <w:uiPriority w:val="6"/>
    <w:rPr>
      <w:kern w:val="1"/>
      <w:sz w:val="24"/>
    </w:rPr>
  </w:style>
  <w:style w:type="character" w:customStyle="1" w:styleId="306">
    <w:name w:val="hei16b1"/>
    <w:autoRedefine/>
    <w:qFormat/>
    <w:uiPriority w:val="0"/>
    <w:rPr>
      <w:rFonts w:hint="default" w:ascii="Arial" w:hAnsi="Arial" w:cs="Arial"/>
      <w:b/>
      <w:bCs/>
      <w:color w:val="000000"/>
      <w:sz w:val="24"/>
      <w:szCs w:val="24"/>
    </w:rPr>
  </w:style>
  <w:style w:type="character" w:customStyle="1" w:styleId="307">
    <w:name w:val="Char Char29"/>
    <w:autoRedefine/>
    <w:qFormat/>
    <w:uiPriority w:val="6"/>
    <w:rPr>
      <w:rFonts w:ascii="Arial" w:hAnsi="Arial" w:eastAsia="微软雅黑"/>
      <w:b/>
      <w:kern w:val="1"/>
      <w:sz w:val="44"/>
      <w:szCs w:val="32"/>
      <w:lang w:val="en-US" w:eastAsia="zh-CN" w:bidi="ar-SA"/>
    </w:rPr>
  </w:style>
  <w:style w:type="character" w:customStyle="1" w:styleId="30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9">
    <w:name w:val="Char Char32"/>
    <w:autoRedefine/>
    <w:qFormat/>
    <w:uiPriority w:val="6"/>
    <w:rPr>
      <w:b/>
      <w:kern w:val="1"/>
      <w:sz w:val="24"/>
      <w:szCs w:val="24"/>
    </w:rPr>
  </w:style>
  <w:style w:type="character" w:customStyle="1" w:styleId="310">
    <w:name w:val="Char Char15"/>
    <w:autoRedefine/>
    <w:qFormat/>
    <w:uiPriority w:val="6"/>
    <w:rPr>
      <w:rFonts w:ascii="宋体" w:hAnsi="宋体"/>
      <w:kern w:val="1"/>
      <w:sz w:val="21"/>
    </w:rPr>
  </w:style>
  <w:style w:type="character" w:customStyle="1" w:styleId="311">
    <w:name w:val="Char Char21"/>
    <w:autoRedefine/>
    <w:qFormat/>
    <w:uiPriority w:val="6"/>
    <w:rPr>
      <w:rFonts w:ascii="宋体" w:hAnsi="宋体"/>
      <w:kern w:val="1"/>
      <w:sz w:val="24"/>
      <w:szCs w:val="21"/>
      <w:lang w:val="zh-CN"/>
    </w:rPr>
  </w:style>
  <w:style w:type="character" w:customStyle="1" w:styleId="312">
    <w:name w:val="Char Char22"/>
    <w:autoRedefine/>
    <w:qFormat/>
    <w:uiPriority w:val="6"/>
    <w:rPr>
      <w:rFonts w:ascii="宋体" w:hAnsi="宋体"/>
      <w:kern w:val="1"/>
      <w:sz w:val="24"/>
      <w:szCs w:val="24"/>
    </w:rPr>
  </w:style>
  <w:style w:type="character" w:customStyle="1" w:styleId="313">
    <w:name w:val="question-title2"/>
    <w:basedOn w:val="52"/>
    <w:autoRedefine/>
    <w:qFormat/>
    <w:uiPriority w:val="6"/>
  </w:style>
  <w:style w:type="character" w:customStyle="1" w:styleId="314">
    <w:name w:val="param-name"/>
    <w:basedOn w:val="52"/>
    <w:autoRedefine/>
    <w:qFormat/>
    <w:uiPriority w:val="99"/>
  </w:style>
  <w:style w:type="character" w:customStyle="1" w:styleId="315">
    <w:name w:val="脚注文本 Char1"/>
    <w:autoRedefine/>
    <w:qFormat/>
    <w:uiPriority w:val="99"/>
    <w:rPr>
      <w:rFonts w:ascii="Times New Roman" w:hAnsi="Times New Roman" w:eastAsia="宋体" w:cs="Times New Roman"/>
      <w:sz w:val="18"/>
      <w:szCs w:val="18"/>
    </w:rPr>
  </w:style>
  <w:style w:type="character" w:customStyle="1" w:styleId="316">
    <w:name w:val="正文文本缩进 Char1"/>
    <w:autoRedefine/>
    <w:qFormat/>
    <w:uiPriority w:val="0"/>
    <w:rPr>
      <w:rFonts w:ascii="Times New Roman" w:hAnsi="Times New Roman" w:eastAsia="宋体" w:cs="Times New Roman"/>
      <w:szCs w:val="24"/>
    </w:rPr>
  </w:style>
  <w:style w:type="character" w:customStyle="1" w:styleId="317">
    <w:name w:val="正文文本缩进 2 Char1"/>
    <w:autoRedefine/>
    <w:qFormat/>
    <w:uiPriority w:val="0"/>
    <w:rPr>
      <w:rFonts w:ascii="Times New Roman" w:hAnsi="Times New Roman" w:eastAsia="宋体" w:cs="Times New Roman"/>
      <w:szCs w:val="24"/>
    </w:rPr>
  </w:style>
  <w:style w:type="character" w:customStyle="1" w:styleId="318">
    <w:name w:val="正文文本 3 Char1"/>
    <w:autoRedefine/>
    <w:qFormat/>
    <w:uiPriority w:val="0"/>
    <w:rPr>
      <w:rFonts w:ascii="Times New Roman" w:hAnsi="Times New Roman" w:eastAsia="宋体" w:cs="Times New Roman"/>
      <w:sz w:val="16"/>
      <w:szCs w:val="16"/>
    </w:rPr>
  </w:style>
  <w:style w:type="character" w:customStyle="1" w:styleId="319">
    <w:name w:val="签名 Char1"/>
    <w:autoRedefine/>
    <w:qFormat/>
    <w:uiPriority w:val="99"/>
    <w:rPr>
      <w:rFonts w:ascii="Times New Roman" w:hAnsi="Times New Roman" w:eastAsia="宋体" w:cs="Times New Roman"/>
      <w:szCs w:val="24"/>
    </w:rPr>
  </w:style>
  <w:style w:type="character" w:customStyle="1" w:styleId="320">
    <w:name w:val="正文首行缩进 2 Char1"/>
    <w:basedOn w:val="316"/>
    <w:autoRedefine/>
    <w:qFormat/>
    <w:uiPriority w:val="99"/>
    <w:rPr>
      <w:rFonts w:ascii="Times New Roman" w:hAnsi="Times New Roman" w:eastAsia="宋体" w:cs="Times New Roman"/>
      <w:szCs w:val="24"/>
    </w:rPr>
  </w:style>
  <w:style w:type="character" w:customStyle="1" w:styleId="321">
    <w:name w:val="纯文本 Char2"/>
    <w:autoRedefine/>
    <w:qFormat/>
    <w:uiPriority w:val="99"/>
    <w:rPr>
      <w:rFonts w:ascii="宋体" w:hAnsi="Courier New" w:eastAsia="宋体" w:cs="Courier New"/>
    </w:rPr>
  </w:style>
  <w:style w:type="character" w:customStyle="1" w:styleId="322">
    <w:name w:val="批注框文本 Char1"/>
    <w:autoRedefine/>
    <w:qFormat/>
    <w:uiPriority w:val="99"/>
    <w:rPr>
      <w:rFonts w:ascii="Times New Roman" w:hAnsi="Times New Roman" w:eastAsia="宋体" w:cs="Times New Roman"/>
      <w:sz w:val="18"/>
      <w:szCs w:val="18"/>
    </w:rPr>
  </w:style>
  <w:style w:type="character" w:customStyle="1" w:styleId="323">
    <w:name w:val="正文文本缩进 3 Char1"/>
    <w:autoRedefine/>
    <w:qFormat/>
    <w:uiPriority w:val="0"/>
    <w:rPr>
      <w:rFonts w:ascii="Times New Roman" w:hAnsi="Times New Roman" w:eastAsia="宋体" w:cs="Times New Roman"/>
      <w:sz w:val="16"/>
      <w:szCs w:val="16"/>
    </w:rPr>
  </w:style>
  <w:style w:type="character" w:customStyle="1" w:styleId="32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5">
    <w:name w:val="副标题 Char1"/>
    <w:autoRedefine/>
    <w:qFormat/>
    <w:uiPriority w:val="11"/>
    <w:rPr>
      <w:rFonts w:ascii="Cambria" w:hAnsi="Cambria" w:eastAsia="宋体" w:cs="Times New Roman"/>
      <w:b/>
      <w:bCs/>
      <w:kern w:val="28"/>
      <w:sz w:val="32"/>
      <w:szCs w:val="32"/>
    </w:rPr>
  </w:style>
  <w:style w:type="character" w:customStyle="1" w:styleId="326">
    <w:name w:val="font71"/>
    <w:autoRedefine/>
    <w:qFormat/>
    <w:uiPriority w:val="0"/>
    <w:rPr>
      <w:rFonts w:hint="eastAsia" w:ascii="宋体" w:hAnsi="宋体" w:eastAsia="宋体" w:cs="宋体"/>
      <w:b/>
      <w:color w:val="000000"/>
      <w:sz w:val="20"/>
      <w:szCs w:val="20"/>
      <w:u w:val="none"/>
    </w:rPr>
  </w:style>
  <w:style w:type="character" w:customStyle="1" w:styleId="32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9">
    <w:name w:val="font41"/>
    <w:autoRedefine/>
    <w:qFormat/>
    <w:uiPriority w:val="0"/>
    <w:rPr>
      <w:rFonts w:hint="eastAsia" w:ascii="宋体" w:hAnsi="宋体" w:eastAsia="宋体" w:cs="宋体"/>
      <w:snapToGrid w:val="0"/>
      <w:color w:val="000000"/>
      <w:kern w:val="0"/>
      <w:sz w:val="19"/>
      <w:szCs w:val="19"/>
      <w:u w:val="none"/>
    </w:rPr>
  </w:style>
  <w:style w:type="character" w:customStyle="1" w:styleId="33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2">
    <w:name w:val="font11"/>
    <w:autoRedefine/>
    <w:qFormat/>
    <w:uiPriority w:val="0"/>
    <w:rPr>
      <w:rFonts w:ascii="Arial" w:hAnsi="Arial" w:cs="Arial"/>
      <w:color w:val="000000"/>
      <w:sz w:val="20"/>
      <w:szCs w:val="20"/>
      <w:u w:val="none"/>
    </w:rPr>
  </w:style>
  <w:style w:type="character" w:customStyle="1" w:styleId="333">
    <w:name w:val="content1"/>
    <w:autoRedefine/>
    <w:qFormat/>
    <w:uiPriority w:val="0"/>
    <w:rPr>
      <w:color w:val="0066FF"/>
      <w:sz w:val="21"/>
      <w:szCs w:val="21"/>
    </w:rPr>
  </w:style>
  <w:style w:type="character" w:customStyle="1" w:styleId="33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6">
    <w:name w:val="Char Char341"/>
    <w:autoRedefine/>
    <w:qFormat/>
    <w:uiPriority w:val="0"/>
    <w:rPr>
      <w:rFonts w:eastAsia="宋体"/>
      <w:kern w:val="2"/>
      <w:sz w:val="21"/>
      <w:szCs w:val="24"/>
      <w:lang w:val="en-US" w:eastAsia="zh-CN" w:bidi="ar-SA"/>
    </w:rPr>
  </w:style>
  <w:style w:type="character" w:customStyle="1" w:styleId="33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8">
    <w:name w:val="c11"/>
    <w:autoRedefine/>
    <w:qFormat/>
    <w:uiPriority w:val="0"/>
    <w:rPr>
      <w:rFonts w:hint="default" w:ascii="Arial" w:hAnsi="Arial" w:cs="Arial"/>
      <w:color w:val="333333"/>
      <w:sz w:val="22"/>
      <w:szCs w:val="22"/>
    </w:rPr>
  </w:style>
  <w:style w:type="character" w:customStyle="1" w:styleId="339">
    <w:name w:val="编号，小四 Char"/>
    <w:link w:val="340"/>
    <w:autoRedefine/>
    <w:qFormat/>
    <w:uiPriority w:val="0"/>
    <w:rPr>
      <w:rFonts w:ascii="Arial" w:hAnsi="Arial"/>
      <w:kern w:val="2"/>
      <w:sz w:val="24"/>
    </w:rPr>
  </w:style>
  <w:style w:type="paragraph" w:customStyle="1" w:styleId="340">
    <w:name w:val="编号，小四"/>
    <w:basedOn w:val="1"/>
    <w:link w:val="339"/>
    <w:autoRedefine/>
    <w:qFormat/>
    <w:uiPriority w:val="0"/>
    <w:pPr>
      <w:adjustRightInd/>
      <w:spacing w:line="360" w:lineRule="auto"/>
      <w:ind w:left="420"/>
    </w:pPr>
    <w:rPr>
      <w:rFonts w:ascii="Arial" w:hAnsi="Arial"/>
      <w:sz w:val="24"/>
      <w:szCs w:val="20"/>
    </w:rPr>
  </w:style>
  <w:style w:type="character" w:customStyle="1" w:styleId="341">
    <w:name w:val="题注 Char"/>
    <w:link w:val="15"/>
    <w:autoRedefine/>
    <w:qFormat/>
    <w:uiPriority w:val="0"/>
    <w:rPr>
      <w:b/>
      <w:kern w:val="2"/>
      <w:sz w:val="28"/>
    </w:rPr>
  </w:style>
  <w:style w:type="character" w:customStyle="1" w:styleId="342">
    <w:name w:val="内容文本 Char"/>
    <w:link w:val="343"/>
    <w:autoRedefine/>
    <w:qFormat/>
    <w:uiPriority w:val="0"/>
    <w:rPr>
      <w:rFonts w:ascii="宋体" w:hAnsi="宋体"/>
      <w:sz w:val="24"/>
      <w:szCs w:val="24"/>
      <w:lang w:eastAsia="en-US" w:bidi="en-US"/>
    </w:rPr>
  </w:style>
  <w:style w:type="paragraph" w:customStyle="1" w:styleId="343">
    <w:name w:val="内容文本"/>
    <w:basedOn w:val="344"/>
    <w:link w:val="34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autoRedefine/>
    <w:qFormat/>
    <w:uiPriority w:val="34"/>
    <w:pPr>
      <w:ind w:firstLine="420" w:firstLineChars="200"/>
    </w:pPr>
  </w:style>
  <w:style w:type="character" w:customStyle="1" w:styleId="345">
    <w:name w:val="*正文 Char"/>
    <w:link w:val="346"/>
    <w:autoRedefine/>
    <w:qFormat/>
    <w:uiPriority w:val="0"/>
    <w:rPr>
      <w:rFonts w:ascii="宋体" w:hAnsi="宋体"/>
      <w:kern w:val="2"/>
      <w:sz w:val="24"/>
      <w:szCs w:val="24"/>
    </w:rPr>
  </w:style>
  <w:style w:type="paragraph" w:customStyle="1" w:styleId="346">
    <w:name w:val="*正文"/>
    <w:basedOn w:val="1"/>
    <w:link w:val="345"/>
    <w:autoRedefine/>
    <w:qFormat/>
    <w:uiPriority w:val="0"/>
    <w:pPr>
      <w:adjustRightInd/>
      <w:spacing w:line="360" w:lineRule="auto"/>
    </w:pPr>
    <w:rPr>
      <w:rFonts w:ascii="宋体" w:hAnsi="宋体"/>
      <w:sz w:val="24"/>
    </w:rPr>
  </w:style>
  <w:style w:type="character" w:customStyle="1" w:styleId="347">
    <w:name w:val="样式 首行缩进:  0 字符 Char"/>
    <w:link w:val="348"/>
    <w:autoRedefine/>
    <w:qFormat/>
    <w:uiPriority w:val="0"/>
    <w:rPr>
      <w:rFonts w:ascii="Arial" w:hAnsi="Arial" w:cs="宋体"/>
      <w:kern w:val="2"/>
      <w:sz w:val="24"/>
    </w:rPr>
  </w:style>
  <w:style w:type="paragraph" w:customStyle="1" w:styleId="348">
    <w:name w:val="样式 首行缩进:  0 字符"/>
    <w:basedOn w:val="1"/>
    <w:link w:val="347"/>
    <w:autoRedefine/>
    <w:qFormat/>
    <w:uiPriority w:val="0"/>
    <w:pPr>
      <w:adjustRightInd/>
      <w:spacing w:line="360" w:lineRule="auto"/>
      <w:ind w:firstLine="200" w:firstLineChars="200"/>
    </w:pPr>
    <w:rPr>
      <w:rFonts w:ascii="Arial" w:hAnsi="Arial"/>
      <w:sz w:val="24"/>
      <w:szCs w:val="20"/>
    </w:rPr>
  </w:style>
  <w:style w:type="character" w:customStyle="1" w:styleId="349">
    <w:name w:val="text1"/>
    <w:autoRedefine/>
    <w:qFormat/>
    <w:uiPriority w:val="0"/>
    <w:rPr>
      <w:sz w:val="21"/>
      <w:szCs w:val="21"/>
    </w:rPr>
  </w:style>
  <w:style w:type="character" w:customStyle="1" w:styleId="350">
    <w:name w:val="未处理的提及1"/>
    <w:autoRedefine/>
    <w:qFormat/>
    <w:uiPriority w:val="99"/>
    <w:rPr>
      <w:color w:val="605E5C"/>
      <w:shd w:val="clear" w:color="auto" w:fill="E1DFDD"/>
    </w:rPr>
  </w:style>
  <w:style w:type="character" w:customStyle="1" w:styleId="351">
    <w:name w:val="纯文本 字符"/>
    <w:autoRedefine/>
    <w:qFormat/>
    <w:uiPriority w:val="99"/>
    <w:rPr>
      <w:rFonts w:ascii="宋体" w:hAnsi="Courier New" w:eastAsia="黑体" w:cs="Arial"/>
      <w:kern w:val="2"/>
      <w:sz w:val="21"/>
      <w:szCs w:val="21"/>
    </w:rPr>
  </w:style>
  <w:style w:type="character" w:customStyle="1" w:styleId="352">
    <w:name w:val="批注文字 字符"/>
    <w:autoRedefine/>
    <w:qFormat/>
    <w:uiPriority w:val="0"/>
    <w:rPr>
      <w:szCs w:val="24"/>
    </w:rPr>
  </w:style>
  <w:style w:type="character" w:customStyle="1" w:styleId="353">
    <w:name w:val="纯文本 Char"/>
    <w:autoRedefine/>
    <w:qFormat/>
    <w:uiPriority w:val="0"/>
    <w:rPr>
      <w:rFonts w:ascii="宋体" w:hAnsi="Courier New" w:eastAsia="黑体" w:cs="Arial"/>
      <w:snapToGrid w:val="0"/>
      <w:szCs w:val="21"/>
    </w:rPr>
  </w:style>
  <w:style w:type="character" w:customStyle="1" w:styleId="354">
    <w:name w:val="批注文字 Char"/>
    <w:autoRedefine/>
    <w:qFormat/>
    <w:uiPriority w:val="99"/>
    <w:rPr>
      <w:szCs w:val="24"/>
    </w:rPr>
  </w:style>
  <w:style w:type="character" w:customStyle="1" w:styleId="355">
    <w:name w:val="正文缩进 Char2"/>
    <w:autoRedefine/>
    <w:qFormat/>
    <w:uiPriority w:val="0"/>
    <w:rPr>
      <w:rFonts w:ascii="宋体" w:eastAsia="宋体"/>
      <w:snapToGrid w:val="0"/>
      <w:color w:val="000000"/>
      <w:kern w:val="28"/>
      <w:sz w:val="28"/>
      <w:lang w:val="en-US" w:eastAsia="zh-CN" w:bidi="ar-SA"/>
    </w:rPr>
  </w:style>
  <w:style w:type="paragraph" w:customStyle="1" w:styleId="35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autoRedefine/>
    <w:qFormat/>
    <w:uiPriority w:val="0"/>
    <w:rPr>
      <w:b/>
    </w:rPr>
  </w:style>
  <w:style w:type="paragraph" w:customStyle="1" w:styleId="358">
    <w:name w:val="表格内文"/>
    <w:basedOn w:val="1"/>
    <w:autoRedefine/>
    <w:qFormat/>
    <w:uiPriority w:val="0"/>
    <w:pPr>
      <w:adjustRightInd/>
      <w:spacing w:line="360" w:lineRule="auto"/>
    </w:pPr>
    <w:rPr>
      <w:rFonts w:ascii="宋体" w:hAnsi="宋体" w:cs="宋体"/>
      <w:color w:val="000000"/>
      <w:szCs w:val="20"/>
    </w:rPr>
  </w:style>
  <w:style w:type="paragraph" w:customStyle="1" w:styleId="3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autoRedefine/>
    <w:qFormat/>
    <w:uiPriority w:val="6"/>
    <w:pPr>
      <w:spacing w:line="360" w:lineRule="auto"/>
    </w:pPr>
    <w:rPr>
      <w:szCs w:val="20"/>
    </w:rPr>
  </w:style>
  <w:style w:type="paragraph" w:customStyle="1" w:styleId="36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autoRedefine/>
    <w:qFormat/>
    <w:uiPriority w:val="0"/>
    <w:pPr>
      <w:ind w:left="2100" w:leftChars="1000"/>
    </w:pPr>
  </w:style>
  <w:style w:type="paragraph" w:customStyle="1" w:styleId="363">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autoRedefine/>
    <w:qFormat/>
    <w:uiPriority w:val="0"/>
    <w:pPr>
      <w:ind w:left="1260" w:leftChars="600"/>
    </w:pPr>
  </w:style>
  <w:style w:type="paragraph" w:customStyle="1" w:styleId="365">
    <w:name w:val="目录 91"/>
    <w:basedOn w:val="1"/>
    <w:next w:val="1"/>
    <w:autoRedefine/>
    <w:qFormat/>
    <w:uiPriority w:val="0"/>
    <w:pPr>
      <w:ind w:left="3360" w:leftChars="1600"/>
    </w:pPr>
  </w:style>
  <w:style w:type="paragraph" w:customStyle="1" w:styleId="366">
    <w:name w:val="Char Char112"/>
    <w:basedOn w:val="1"/>
    <w:autoRedefine/>
    <w:qFormat/>
    <w:uiPriority w:val="6"/>
    <w:pPr>
      <w:widowControl/>
      <w:spacing w:after="160" w:line="240" w:lineRule="exact"/>
      <w:jc w:val="left"/>
    </w:pPr>
    <w:rPr>
      <w:rFonts w:eastAsia="仿宋_GB2312"/>
      <w:sz w:val="28"/>
    </w:rPr>
  </w:style>
  <w:style w:type="paragraph" w:customStyle="1" w:styleId="367">
    <w:name w:val="列出段落2"/>
    <w:basedOn w:val="1"/>
    <w:autoRedefine/>
    <w:qFormat/>
    <w:uiPriority w:val="0"/>
    <w:pPr>
      <w:adjustRightInd/>
      <w:ind w:firstLine="420" w:firstLineChars="200"/>
    </w:pPr>
    <w:rPr>
      <w:rFonts w:ascii="宋体" w:hAnsi="宋体"/>
      <w:sz w:val="24"/>
    </w:rPr>
  </w:style>
  <w:style w:type="paragraph" w:customStyle="1" w:styleId="368">
    <w:name w:val="目录 21"/>
    <w:basedOn w:val="1"/>
    <w:next w:val="1"/>
    <w:autoRedefine/>
    <w:qFormat/>
    <w:uiPriority w:val="0"/>
    <w:pPr>
      <w:ind w:left="420" w:leftChars="200"/>
    </w:pPr>
  </w:style>
  <w:style w:type="paragraph" w:customStyle="1" w:styleId="369">
    <w:name w:val="数字标题1"/>
    <w:basedOn w:val="2"/>
    <w:next w:val="1"/>
    <w:autoRedefine/>
    <w:qFormat/>
    <w:uiPriority w:val="0"/>
    <w:pPr>
      <w:tabs>
        <w:tab w:val="left" w:pos="480"/>
      </w:tabs>
      <w:ind w:left="480" w:hanging="480"/>
    </w:pPr>
  </w:style>
  <w:style w:type="paragraph" w:customStyle="1" w:styleId="370">
    <w:name w:val="四级条标题"/>
    <w:basedOn w:val="371"/>
    <w:next w:val="375"/>
    <w:autoRedefine/>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autoRedefine/>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autoRedefine/>
    <w:qFormat/>
    <w:uiPriority w:val="0"/>
    <w:pPr>
      <w:tabs>
        <w:tab w:val="left" w:pos="360"/>
        <w:tab w:val="left" w:pos="1260"/>
        <w:tab w:val="left" w:pos="1680"/>
        <w:tab w:val="left" w:pos="2100"/>
      </w:tabs>
      <w:outlineLvl w:val="3"/>
    </w:pPr>
  </w:style>
  <w:style w:type="paragraph" w:customStyle="1" w:styleId="373">
    <w:name w:val="一级条标题"/>
    <w:basedOn w:val="374"/>
    <w:next w:val="375"/>
    <w:autoRedefine/>
    <w:qFormat/>
    <w:uiPriority w:val="0"/>
    <w:pPr>
      <w:tabs>
        <w:tab w:val="left" w:pos="360"/>
        <w:tab w:val="left" w:pos="1260"/>
        <w:tab w:val="left" w:pos="1680"/>
      </w:tabs>
      <w:ind w:left="1680" w:hanging="420"/>
      <w:outlineLvl w:val="2"/>
    </w:pPr>
  </w:style>
  <w:style w:type="paragraph" w:customStyle="1" w:styleId="374">
    <w:name w:val="章标题"/>
    <w:next w:val="37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autoRedefine/>
    <w:qFormat/>
    <w:uiPriority w:val="0"/>
    <w:pPr>
      <w:ind w:left="2520" w:leftChars="1200"/>
    </w:pPr>
  </w:style>
  <w:style w:type="paragraph" w:customStyle="1" w:styleId="379">
    <w:name w:val="单元格左对齐"/>
    <w:basedOn w:val="1"/>
    <w:autoRedefine/>
    <w:qFormat/>
    <w:uiPriority w:val="0"/>
    <w:pPr>
      <w:adjustRightInd/>
      <w:spacing w:line="360" w:lineRule="auto"/>
    </w:pPr>
    <w:rPr>
      <w:sz w:val="24"/>
    </w:rPr>
  </w:style>
  <w:style w:type="paragraph" w:customStyle="1" w:styleId="380">
    <w:name w:val="数字标题5"/>
    <w:basedOn w:val="6"/>
    <w:next w:val="1"/>
    <w:autoRedefine/>
    <w:qFormat/>
    <w:uiPriority w:val="0"/>
    <w:pPr>
      <w:tabs>
        <w:tab w:val="left" w:pos="480"/>
        <w:tab w:val="left" w:pos="1080"/>
      </w:tabs>
      <w:ind w:left="480" w:hanging="480"/>
    </w:pPr>
  </w:style>
  <w:style w:type="paragraph" w:customStyle="1" w:styleId="381">
    <w:name w:val="目录 51"/>
    <w:basedOn w:val="1"/>
    <w:next w:val="1"/>
    <w:autoRedefine/>
    <w:qFormat/>
    <w:uiPriority w:val="0"/>
    <w:pPr>
      <w:ind w:left="1680" w:leftChars="800"/>
    </w:pPr>
  </w:style>
  <w:style w:type="paragraph" w:customStyle="1" w:styleId="38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5"/>
    <w:autoRedefine/>
    <w:qFormat/>
    <w:uiPriority w:val="0"/>
    <w:pPr>
      <w:widowControl/>
      <w:jc w:val="left"/>
    </w:pPr>
    <w:rPr>
      <w:rFonts w:cs="宋体"/>
      <w:sz w:val="24"/>
      <w:szCs w:val="20"/>
    </w:rPr>
  </w:style>
  <w:style w:type="paragraph" w:customStyle="1" w:styleId="3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autoRedefine/>
    <w:qFormat/>
    <w:uiPriority w:val="0"/>
  </w:style>
  <w:style w:type="paragraph" w:customStyle="1" w:styleId="3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5">
    <w:name w:val="样式6"/>
    <w:basedOn w:val="27"/>
    <w:autoRedefine/>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autoRedefine/>
    <w:qFormat/>
    <w:uiPriority w:val="0"/>
    <w:pPr>
      <w:ind w:left="2940" w:leftChars="1400"/>
    </w:p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autoRedefine/>
    <w:qFormat/>
    <w:uiPriority w:val="99"/>
    <w:pPr>
      <w:adjustRightInd/>
      <w:ind w:firstLine="420" w:firstLineChars="200"/>
    </w:pPr>
    <w:rPr>
      <w:rFonts w:ascii="Calibri" w:hAnsi="Calibri"/>
      <w:szCs w:val="22"/>
    </w:rPr>
  </w:style>
  <w:style w:type="paragraph" w:customStyle="1" w:styleId="4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autoRedefine/>
    <w:qFormat/>
    <w:uiPriority w:val="0"/>
    <w:pPr>
      <w:adjustRightInd/>
      <w:spacing w:beforeLines="50" w:line="360" w:lineRule="auto"/>
    </w:pPr>
    <w:rPr>
      <w:b/>
      <w:sz w:val="24"/>
    </w:rPr>
  </w:style>
  <w:style w:type="paragraph" w:customStyle="1" w:styleId="408">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autoRedefine/>
    <w:qFormat/>
    <w:uiPriority w:val="0"/>
    <w:pPr>
      <w:tabs>
        <w:tab w:val="clear" w:pos="2940"/>
      </w:tabs>
      <w:outlineLvl w:val="6"/>
    </w:pPr>
  </w:style>
  <w:style w:type="paragraph" w:customStyle="1" w:styleId="419">
    <w:name w:val="列表内容"/>
    <w:basedOn w:val="1"/>
    <w:next w:val="1"/>
    <w:autoRedefine/>
    <w:qFormat/>
    <w:uiPriority w:val="0"/>
    <w:pPr>
      <w:widowControl/>
      <w:tabs>
        <w:tab w:val="left" w:pos="840"/>
      </w:tabs>
      <w:ind w:left="840" w:hanging="420"/>
      <w:jc w:val="left"/>
    </w:pPr>
    <w:rPr>
      <w:kern w:val="0"/>
      <w:sz w:val="18"/>
    </w:rPr>
  </w:style>
  <w:style w:type="paragraph" w:customStyle="1" w:styleId="420">
    <w:name w:val="正文文字缩进2字"/>
    <w:basedOn w:val="21"/>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autoRedefine/>
    <w:qFormat/>
    <w:uiPriority w:val="0"/>
    <w:pPr>
      <w:adjustRightInd/>
    </w:pPr>
    <w:rPr>
      <w:szCs w:val="20"/>
    </w:rPr>
  </w:style>
  <w:style w:type="paragraph" w:customStyle="1" w:styleId="423">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2"/>
    <w:autoRedefine/>
    <w:qFormat/>
    <w:uiPriority w:val="2"/>
    <w:pPr>
      <w:tabs>
        <w:tab w:val="clear" w:pos="390"/>
        <w:tab w:val="clear" w:pos="454"/>
      </w:tabs>
      <w:ind w:left="840" w:hanging="420"/>
      <w:contextualSpacing/>
    </w:pPr>
    <w:rPr>
      <w:rFonts w:cs="宋体"/>
    </w:rPr>
  </w:style>
  <w:style w:type="paragraph" w:customStyle="1" w:styleId="426">
    <w:name w:val="文本正文 Char"/>
    <w:basedOn w:val="1"/>
    <w:autoRedefine/>
    <w:qFormat/>
    <w:uiPriority w:val="0"/>
    <w:pPr>
      <w:spacing w:line="360" w:lineRule="auto"/>
      <w:ind w:firstLine="200" w:firstLineChars="200"/>
    </w:pPr>
    <w:rPr>
      <w:kern w:val="0"/>
      <w:sz w:val="24"/>
      <w:szCs w:val="20"/>
    </w:rPr>
  </w:style>
  <w:style w:type="paragraph" w:customStyle="1" w:styleId="4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autoRedefine/>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autoRedefine/>
    <w:qFormat/>
    <w:uiPriority w:val="0"/>
    <w:pPr>
      <w:spacing w:line="360" w:lineRule="auto"/>
    </w:pPr>
    <w:rPr>
      <w:szCs w:val="20"/>
    </w:rPr>
  </w:style>
  <w:style w:type="paragraph" w:customStyle="1" w:styleId="43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autoRedefine/>
    <w:qFormat/>
    <w:uiPriority w:val="0"/>
    <w:rPr>
      <w:szCs w:val="20"/>
    </w:rPr>
  </w:style>
  <w:style w:type="paragraph" w:customStyle="1" w:styleId="43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autoRedefine/>
    <w:qFormat/>
    <w:uiPriority w:val="0"/>
    <w:rPr>
      <w:rFonts w:ascii="仿宋_GB2312" w:eastAsia="仿宋_GB2312"/>
      <w:b/>
      <w:sz w:val="32"/>
      <w:szCs w:val="32"/>
    </w:rPr>
  </w:style>
  <w:style w:type="paragraph" w:customStyle="1" w:styleId="43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3">
    <w:name w:val="EB_表格"/>
    <w:basedOn w:val="1"/>
    <w:autoRedefine/>
    <w:qFormat/>
    <w:uiPriority w:val="0"/>
    <w:pPr>
      <w:adjustRightInd/>
      <w:spacing w:line="300" w:lineRule="auto"/>
      <w:jc w:val="center"/>
    </w:pPr>
  </w:style>
  <w:style w:type="paragraph" w:customStyle="1" w:styleId="44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autoRedefine/>
    <w:qFormat/>
    <w:uiPriority w:val="0"/>
    <w:rPr>
      <w:rFonts w:ascii="Tahoma" w:hAnsi="Tahoma" w:cs="仿宋_GB2312"/>
      <w:sz w:val="24"/>
      <w:szCs w:val="20"/>
    </w:rPr>
  </w:style>
  <w:style w:type="paragraph" w:customStyle="1" w:styleId="447">
    <w:name w:val="Thf"/>
    <w:basedOn w:val="448"/>
    <w:autoRedefine/>
    <w:qFormat/>
    <w:uiPriority w:val="0"/>
    <w:pPr>
      <w:ind w:left="0"/>
    </w:pPr>
  </w:style>
  <w:style w:type="paragraph" w:customStyle="1" w:styleId="4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autoRedefine/>
    <w:qFormat/>
    <w:uiPriority w:val="0"/>
    <w:rPr>
      <w:rFonts w:ascii="仿宋_GB2312" w:eastAsia="仿宋_GB2312"/>
      <w:b/>
      <w:sz w:val="32"/>
      <w:szCs w:val="20"/>
    </w:rPr>
  </w:style>
  <w:style w:type="paragraph" w:customStyle="1" w:styleId="451">
    <w:name w:val="模板普通正文"/>
    <w:basedOn w:val="1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1"/>
    <w:autoRedefine/>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autoRedefine/>
    <w:qFormat/>
    <w:uiPriority w:val="0"/>
    <w:rPr>
      <w:rFonts w:ascii="仿宋_GB2312" w:eastAsia="仿宋_GB2312"/>
      <w:b/>
      <w:sz w:val="32"/>
      <w:szCs w:val="32"/>
    </w:rPr>
  </w:style>
  <w:style w:type="paragraph" w:customStyle="1" w:styleId="45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9">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autoRedefine/>
    <w:qFormat/>
    <w:uiPriority w:val="0"/>
    <w:pPr>
      <w:spacing w:after="60"/>
    </w:pPr>
    <w:rPr>
      <w:rFonts w:ascii="Futura Bk" w:hAnsi="Futura Bk" w:eastAsia="宋体" w:cs="Times New Roman"/>
      <w:sz w:val="15"/>
      <w:lang w:val="en-US" w:eastAsia="en-US" w:bidi="ar-SA"/>
    </w:rPr>
  </w:style>
  <w:style w:type="paragraph" w:customStyle="1" w:styleId="467">
    <w:name w:val="Char31"/>
    <w:basedOn w:val="1"/>
    <w:autoRedefine/>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autoRedefine/>
    <w:qFormat/>
    <w:uiPriority w:val="0"/>
    <w:pPr>
      <w:adjustRightInd/>
    </w:pPr>
    <w:rPr>
      <w:rFonts w:ascii="Tahoma" w:hAnsi="Tahoma"/>
      <w:sz w:val="24"/>
    </w:rPr>
  </w:style>
  <w:style w:type="paragraph" w:customStyle="1" w:styleId="46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autoRedefine/>
    <w:qFormat/>
    <w:uiPriority w:val="0"/>
    <w:rPr>
      <w:rFonts w:ascii="Tahoma" w:hAnsi="Tahoma"/>
      <w:sz w:val="24"/>
      <w:szCs w:val="20"/>
    </w:rPr>
  </w:style>
  <w:style w:type="paragraph" w:customStyle="1" w:styleId="476">
    <w:name w:val="MM Topic 3"/>
    <w:basedOn w:val="4"/>
    <w:autoRedefine/>
    <w:qFormat/>
    <w:uiPriority w:val="0"/>
    <w:pPr>
      <w:numPr>
        <w:ilvl w:val="0"/>
        <w:numId w:val="0"/>
      </w:numPr>
      <w:tabs>
        <w:tab w:val="left" w:pos="840"/>
        <w:tab w:val="left" w:pos="1680"/>
      </w:tabs>
      <w:adjustRightInd/>
      <w:ind w:left="1680" w:hanging="420"/>
    </w:p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autoRedefine/>
    <w:qFormat/>
    <w:uiPriority w:val="0"/>
    <w:pPr>
      <w:widowControl/>
      <w:spacing w:line="300" w:lineRule="atLeast"/>
      <w:jc w:val="left"/>
    </w:pPr>
    <w:rPr>
      <w:rFonts w:ascii="宋体" w:hAnsi="宋体"/>
      <w:kern w:val="0"/>
      <w:sz w:val="18"/>
      <w:szCs w:val="20"/>
    </w:rPr>
  </w:style>
  <w:style w:type="paragraph" w:customStyle="1" w:styleId="48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autoRedefine/>
    <w:qFormat/>
    <w:uiPriority w:val="0"/>
    <w:pPr>
      <w:spacing w:line="360" w:lineRule="auto"/>
    </w:pPr>
    <w:rPr>
      <w:rFonts w:ascii="Tahoma" w:hAnsi="Tahoma"/>
      <w:sz w:val="24"/>
      <w:szCs w:val="20"/>
    </w:rPr>
  </w:style>
  <w:style w:type="paragraph" w:customStyle="1" w:styleId="4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4"/>
    <w:autoRedefine/>
    <w:qFormat/>
    <w:uiPriority w:val="0"/>
    <w:pPr>
      <w:snapToGrid w:val="0"/>
      <w:spacing w:line="360" w:lineRule="auto"/>
    </w:pPr>
    <w:rPr>
      <w:rFonts w:ascii="宋体"/>
      <w:b/>
      <w:sz w:val="24"/>
      <w:szCs w:val="20"/>
    </w:rPr>
  </w:style>
  <w:style w:type="paragraph" w:customStyle="1" w:styleId="4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4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autoRedefine/>
    <w:qFormat/>
    <w:uiPriority w:val="0"/>
    <w:pPr>
      <w:tabs>
        <w:tab w:val="left" w:pos="840"/>
      </w:tabs>
      <w:spacing w:after="0"/>
      <w:ind w:left="900"/>
    </w:pPr>
  </w:style>
  <w:style w:type="paragraph" w:customStyle="1" w:styleId="49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autoRedefine/>
    <w:qFormat/>
    <w:uiPriority w:val="0"/>
    <w:pPr>
      <w:adjustRightInd/>
      <w:ind w:firstLine="200" w:firstLineChars="200"/>
      <w:jc w:val="right"/>
    </w:pPr>
  </w:style>
  <w:style w:type="paragraph" w:customStyle="1" w:styleId="4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0"/>
    <w:autoRedefine/>
    <w:qFormat/>
    <w:uiPriority w:val="0"/>
    <w:pPr>
      <w:spacing w:after="120" w:line="480" w:lineRule="auto"/>
      <w:ind w:left="420" w:leftChars="200"/>
    </w:pPr>
    <w:rPr>
      <w:sz w:val="24"/>
      <w:szCs w:val="20"/>
    </w:rPr>
  </w:style>
  <w:style w:type="paragraph" w:customStyle="1" w:styleId="496">
    <w:name w:val="0"/>
    <w:basedOn w:val="1"/>
    <w:autoRedefine/>
    <w:qFormat/>
    <w:uiPriority w:val="0"/>
    <w:pPr>
      <w:widowControl/>
    </w:pPr>
    <w:rPr>
      <w:kern w:val="0"/>
      <w:sz w:val="24"/>
      <w:szCs w:val="20"/>
    </w:rPr>
  </w:style>
  <w:style w:type="paragraph" w:customStyle="1" w:styleId="4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autoRedefine/>
    <w:qFormat/>
    <w:uiPriority w:val="0"/>
    <w:pPr>
      <w:adjustRightInd/>
    </w:pPr>
  </w:style>
  <w:style w:type="paragraph" w:customStyle="1" w:styleId="499">
    <w:name w:val="Char Char Char Char Char Char Char"/>
    <w:basedOn w:val="1"/>
    <w:autoRedefine/>
    <w:qFormat/>
    <w:uiPriority w:val="0"/>
    <w:rPr>
      <w:rFonts w:ascii="仿宋_GB2312" w:eastAsia="仿宋_GB2312"/>
      <w:b/>
      <w:sz w:val="32"/>
      <w:szCs w:val="32"/>
    </w:rPr>
  </w:style>
  <w:style w:type="paragraph" w:customStyle="1" w:styleId="500">
    <w:name w:val="默认段落字体 Para Char"/>
    <w:basedOn w:val="1"/>
    <w:autoRedefine/>
    <w:qFormat/>
    <w:uiPriority w:val="0"/>
    <w:rPr>
      <w:rFonts w:ascii="Tahoma" w:hAnsi="Tahoma"/>
      <w:sz w:val="24"/>
      <w:szCs w:val="20"/>
    </w:rPr>
  </w:style>
  <w:style w:type="paragraph" w:customStyle="1" w:styleId="5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autoRedefine/>
    <w:qFormat/>
    <w:uiPriority w:val="0"/>
    <w:pPr>
      <w:adjustRightInd/>
    </w:pPr>
    <w:rPr>
      <w:rFonts w:ascii="Tahoma" w:hAnsi="Tahoma"/>
      <w:sz w:val="24"/>
      <w:szCs w:val="20"/>
    </w:rPr>
  </w:style>
  <w:style w:type="paragraph" w:customStyle="1" w:styleId="504">
    <w:name w:val="Char Char1 Char"/>
    <w:basedOn w:val="1"/>
    <w:autoRedefine/>
    <w:qFormat/>
    <w:uiPriority w:val="0"/>
    <w:rPr>
      <w:rFonts w:ascii="仿宋_GB2312" w:eastAsia="仿宋_GB2312"/>
      <w:b/>
      <w:sz w:val="32"/>
      <w:szCs w:val="32"/>
    </w:rPr>
  </w:style>
  <w:style w:type="paragraph" w:customStyle="1" w:styleId="505">
    <w:name w:val="Table Text"/>
    <w:basedOn w:val="1"/>
    <w:autoRedefine/>
    <w:qFormat/>
    <w:uiPriority w:val="0"/>
    <w:pPr>
      <w:widowControl/>
      <w:spacing w:before="60" w:after="60"/>
      <w:jc w:val="left"/>
    </w:pPr>
    <w:rPr>
      <w:kern w:val="0"/>
      <w:sz w:val="24"/>
    </w:rPr>
  </w:style>
  <w:style w:type="paragraph" w:customStyle="1" w:styleId="506">
    <w:name w:val="Body Text 2*"/>
    <w:basedOn w:val="1"/>
    <w:autoRedefine/>
    <w:qFormat/>
    <w:uiPriority w:val="6"/>
    <w:pPr>
      <w:widowControl/>
      <w:adjustRightInd/>
      <w:ind w:left="720" w:hanging="720"/>
    </w:pPr>
    <w:rPr>
      <w:color w:val="000000"/>
      <w:kern w:val="0"/>
      <w:sz w:val="24"/>
      <w:szCs w:val="20"/>
      <w:lang w:val="en-GB"/>
    </w:rPr>
  </w:style>
  <w:style w:type="paragraph" w:customStyle="1" w:styleId="50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autoRedefine/>
    <w:qFormat/>
    <w:uiPriority w:val="0"/>
    <w:pPr>
      <w:adjustRightInd/>
      <w:ind w:firstLine="200" w:firstLineChars="200"/>
    </w:pPr>
    <w:rPr>
      <w:rFonts w:ascii="Tahoma" w:hAnsi="Tahoma"/>
      <w:sz w:val="24"/>
      <w:szCs w:val="20"/>
    </w:rPr>
  </w:style>
  <w:style w:type="paragraph" w:customStyle="1" w:styleId="50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autoRedefine/>
    <w:qFormat/>
    <w:uiPriority w:val="0"/>
    <w:pPr>
      <w:tabs>
        <w:tab w:val="left" w:pos="360"/>
      </w:tabs>
    </w:pPr>
    <w:rPr>
      <w:sz w:val="24"/>
      <w:szCs w:val="20"/>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autoRedefine/>
    <w:qFormat/>
    <w:uiPriority w:val="0"/>
    <w:rPr>
      <w:szCs w:val="20"/>
    </w:rPr>
  </w:style>
  <w:style w:type="paragraph" w:customStyle="1" w:styleId="516">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autoRedefine/>
    <w:qFormat/>
    <w:uiPriority w:val="0"/>
    <w:pPr>
      <w:adjustRightInd/>
      <w:ind w:firstLine="200" w:firstLineChars="200"/>
    </w:pPr>
    <w:rPr>
      <w:rFonts w:ascii="Tahoma" w:hAnsi="Tahoma"/>
      <w:sz w:val="24"/>
      <w:szCs w:val="20"/>
    </w:rPr>
  </w:style>
  <w:style w:type="paragraph" w:customStyle="1" w:styleId="52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2">
    <w:name w:val="正文－恩普"/>
    <w:basedOn w:val="1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autoRedefine/>
    <w:qFormat/>
    <w:uiPriority w:val="0"/>
    <w:pPr>
      <w:spacing w:line="360" w:lineRule="auto"/>
    </w:pPr>
    <w:rPr>
      <w:szCs w:val="20"/>
    </w:rPr>
  </w:style>
  <w:style w:type="paragraph" w:customStyle="1" w:styleId="525">
    <w:name w:val="标书标题2"/>
    <w:basedOn w:val="3"/>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autoRedefine/>
    <w:qFormat/>
    <w:uiPriority w:val="0"/>
    <w:pPr>
      <w:adjustRightInd/>
      <w:spacing w:before="156" w:line="360" w:lineRule="auto"/>
      <w:ind w:firstLine="510" w:firstLineChars="200"/>
    </w:pPr>
    <w:rPr>
      <w:sz w:val="24"/>
      <w:szCs w:val="20"/>
    </w:rPr>
  </w:style>
  <w:style w:type="paragraph" w:customStyle="1" w:styleId="532">
    <w:name w:val="正文文字缩进项目"/>
    <w:basedOn w:val="1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3"/>
    <w:autoRedefine/>
    <w:qFormat/>
    <w:uiPriority w:val="0"/>
    <w:pPr>
      <w:tabs>
        <w:tab w:val="left" w:pos="1260"/>
      </w:tabs>
      <w:ind w:left="1260" w:hanging="420"/>
    </w:pPr>
    <w:rPr>
      <w:rFonts w:ascii="Arial" w:hAnsi="Arial" w:eastAsia="黑体"/>
      <w:lang w:val="en-US"/>
    </w:rPr>
  </w:style>
  <w:style w:type="paragraph" w:customStyle="1" w:styleId="534">
    <w:name w:val="Char2 Char Char Char1"/>
    <w:basedOn w:val="1"/>
    <w:autoRedefine/>
    <w:qFormat/>
    <w:uiPriority w:val="0"/>
    <w:rPr>
      <w:rFonts w:ascii="仿宋_GB2312" w:eastAsia="仿宋_GB2312"/>
      <w:b/>
      <w:sz w:val="32"/>
      <w:szCs w:val="32"/>
    </w:rPr>
  </w:style>
  <w:style w:type="paragraph" w:customStyle="1" w:styleId="535">
    <w:name w:val="样式3"/>
    <w:basedOn w:val="528"/>
    <w:autoRedefine/>
    <w:qFormat/>
    <w:uiPriority w:val="0"/>
    <w:pPr>
      <w:spacing w:beforeLines="100"/>
      <w:jc w:val="left"/>
    </w:pPr>
  </w:style>
  <w:style w:type="paragraph" w:customStyle="1" w:styleId="53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autoRedefine/>
    <w:qFormat/>
    <w:uiPriority w:val="0"/>
    <w:pPr>
      <w:adjustRightInd/>
    </w:pPr>
    <w:rPr>
      <w:rFonts w:ascii="宋体" w:hAnsi="Courier New"/>
    </w:rPr>
  </w:style>
  <w:style w:type="paragraph" w:customStyle="1" w:styleId="5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autoRedefine/>
    <w:qFormat/>
    <w:uiPriority w:val="0"/>
    <w:rPr>
      <w:rFonts w:ascii="仿宋_GB2312" w:eastAsia="仿宋_GB2312"/>
      <w:b/>
      <w:sz w:val="32"/>
      <w:szCs w:val="32"/>
    </w:rPr>
  </w:style>
  <w:style w:type="paragraph" w:customStyle="1" w:styleId="544">
    <w:name w:val="表格文字"/>
    <w:basedOn w:val="1"/>
    <w:next w:val="13"/>
    <w:autoRedefine/>
    <w:qFormat/>
    <w:uiPriority w:val="0"/>
    <w:pPr>
      <w:adjustRightInd/>
      <w:ind w:firstLine="200" w:firstLineChars="200"/>
    </w:pPr>
    <w:rPr>
      <w:rFonts w:ascii="Arial" w:hAnsi="Arial"/>
      <w:spacing w:val="-5"/>
      <w:kern w:val="0"/>
      <w:sz w:val="24"/>
      <w:szCs w:val="20"/>
    </w:rPr>
  </w:style>
  <w:style w:type="paragraph" w:customStyle="1" w:styleId="5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autoRedefine/>
    <w:qFormat/>
    <w:uiPriority w:val="0"/>
    <w:pPr>
      <w:adjustRightInd/>
      <w:ind w:firstLine="420" w:firstLineChars="200"/>
    </w:pPr>
    <w:rPr>
      <w:rFonts w:ascii="Calibri" w:hAnsi="Calibri"/>
      <w:szCs w:val="22"/>
    </w:rPr>
  </w:style>
  <w:style w:type="paragraph" w:customStyle="1" w:styleId="54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autoRedefine/>
    <w:qFormat/>
    <w:uiPriority w:val="0"/>
    <w:pPr>
      <w:adjustRightInd/>
      <w:spacing w:line="288" w:lineRule="auto"/>
      <w:ind w:firstLine="425" w:firstLineChars="200"/>
    </w:pPr>
  </w:style>
  <w:style w:type="paragraph" w:customStyle="1" w:styleId="549">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autoRedefine/>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autoRedefine/>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1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autoRedefine/>
    <w:qFormat/>
    <w:uiPriority w:val="0"/>
    <w:pPr>
      <w:adjustRightInd/>
      <w:snapToGrid w:val="0"/>
      <w:spacing w:line="300" w:lineRule="auto"/>
    </w:pPr>
    <w:rPr>
      <w:rFonts w:eastAsia="仿宋"/>
      <w:szCs w:val="21"/>
    </w:rPr>
  </w:style>
  <w:style w:type="paragraph" w:customStyle="1" w:styleId="564">
    <w:name w:val="文档正文"/>
    <w:basedOn w:val="1"/>
    <w:autoRedefine/>
    <w:qFormat/>
    <w:uiPriority w:val="0"/>
    <w:pPr>
      <w:spacing w:line="480" w:lineRule="atLeast"/>
      <w:ind w:firstLine="567"/>
      <w:textAlignment w:val="baseline"/>
    </w:pPr>
    <w:rPr>
      <w:kern w:val="0"/>
      <w:sz w:val="24"/>
      <w:szCs w:val="20"/>
    </w:rPr>
  </w:style>
  <w:style w:type="paragraph" w:customStyle="1" w:styleId="565">
    <w:name w:val="注释"/>
    <w:basedOn w:val="1"/>
    <w:autoRedefine/>
    <w:qFormat/>
    <w:uiPriority w:val="0"/>
    <w:pPr>
      <w:adjustRightInd/>
      <w:spacing w:line="360" w:lineRule="auto"/>
      <w:ind w:firstLine="480"/>
    </w:pPr>
    <w:rPr>
      <w:sz w:val="24"/>
    </w:rPr>
  </w:style>
  <w:style w:type="paragraph" w:customStyle="1" w:styleId="566">
    <w:name w:val="body text bold"/>
    <w:basedOn w:val="21"/>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autoRedefine/>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autoRedefine/>
    <w:qFormat/>
    <w:uiPriority w:val="0"/>
    <w:pPr>
      <w:adjustRightInd/>
      <w:spacing w:line="360" w:lineRule="auto"/>
    </w:pPr>
    <w:rPr>
      <w:rFonts w:ascii="宋体" w:hAnsi="宋体"/>
      <w:szCs w:val="20"/>
    </w:rPr>
  </w:style>
  <w:style w:type="paragraph" w:customStyle="1" w:styleId="571">
    <w:name w:val="Char21"/>
    <w:basedOn w:val="1"/>
    <w:autoRedefine/>
    <w:qFormat/>
    <w:uiPriority w:val="0"/>
    <w:pPr>
      <w:adjustRightInd/>
      <w:ind w:firstLine="200" w:firstLineChars="200"/>
    </w:pPr>
    <w:rPr>
      <w:rFonts w:ascii="仿宋_GB2312" w:eastAsia="仿宋_GB2312"/>
      <w:b/>
      <w:sz w:val="32"/>
      <w:szCs w:val="32"/>
    </w:rPr>
  </w:style>
  <w:style w:type="paragraph" w:customStyle="1" w:styleId="57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5">
    <w:name w:val="Char Char Char Char Char Char Char1"/>
    <w:basedOn w:val="1"/>
    <w:autoRedefine/>
    <w:qFormat/>
    <w:uiPriority w:val="0"/>
    <w:rPr>
      <w:rFonts w:ascii="仿宋_GB2312" w:eastAsia="仿宋_GB2312"/>
      <w:b/>
      <w:sz w:val="32"/>
      <w:szCs w:val="32"/>
    </w:rPr>
  </w:style>
  <w:style w:type="paragraph" w:customStyle="1" w:styleId="576">
    <w:name w:val="有符号正文"/>
    <w:basedOn w:val="1"/>
    <w:autoRedefine/>
    <w:qFormat/>
    <w:uiPriority w:val="0"/>
    <w:pPr>
      <w:adjustRightInd/>
      <w:spacing w:line="400" w:lineRule="exact"/>
      <w:ind w:firstLine="200" w:firstLineChars="200"/>
    </w:pPr>
    <w:rPr>
      <w:rFonts w:ascii="Arial" w:hAnsi="Arial"/>
    </w:rPr>
  </w:style>
  <w:style w:type="paragraph" w:customStyle="1" w:styleId="57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1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autoRedefine/>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autoRedefine/>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autoRedefine/>
    <w:qFormat/>
    <w:uiPriority w:val="0"/>
    <w:pPr>
      <w:suppressAutoHyphens/>
      <w:adjustRightInd/>
      <w:ind w:firstLine="420"/>
    </w:pPr>
    <w:rPr>
      <w:kern w:val="1"/>
      <w:szCs w:val="20"/>
    </w:rPr>
  </w:style>
  <w:style w:type="paragraph" w:customStyle="1" w:styleId="5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1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autoRedefine/>
    <w:qFormat/>
    <w:uiPriority w:val="0"/>
    <w:pPr>
      <w:spacing w:line="360" w:lineRule="auto"/>
      <w:ind w:firstLine="200" w:firstLineChars="200"/>
    </w:pPr>
    <w:rPr>
      <w:sz w:val="24"/>
    </w:rPr>
  </w:style>
  <w:style w:type="paragraph" w:customStyle="1" w:styleId="59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4"/>
    <w:next w:val="1"/>
    <w:autoRedefine/>
    <w:qFormat/>
    <w:uiPriority w:val="0"/>
    <w:pPr>
      <w:numPr>
        <w:ilvl w:val="0"/>
        <w:numId w:val="0"/>
      </w:numPr>
      <w:spacing w:line="240" w:lineRule="auto"/>
    </w:pPr>
    <w:rPr>
      <w:sz w:val="28"/>
      <w:szCs w:val="28"/>
    </w:rPr>
  </w:style>
  <w:style w:type="paragraph" w:customStyle="1" w:styleId="5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autoRedefine/>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autoRedefine/>
    <w:qFormat/>
    <w:uiPriority w:val="0"/>
    <w:pPr>
      <w:tabs>
        <w:tab w:val="left" w:pos="840"/>
      </w:tabs>
      <w:adjustRightInd/>
      <w:ind w:left="840" w:hanging="420"/>
    </w:pPr>
  </w:style>
  <w:style w:type="paragraph" w:customStyle="1" w:styleId="6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autoRedefine/>
    <w:qFormat/>
    <w:uiPriority w:val="0"/>
    <w:pPr>
      <w:tabs>
        <w:tab w:val="left" w:pos="360"/>
      </w:tabs>
    </w:pPr>
    <w:rPr>
      <w:sz w:val="24"/>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autoRedefine/>
    <w:qFormat/>
    <w:uiPriority w:val="0"/>
    <w:rPr>
      <w:rFonts w:ascii="仿宋_GB2312" w:eastAsia="仿宋_GB2312"/>
      <w:b/>
      <w:sz w:val="32"/>
      <w:szCs w:val="20"/>
    </w:rPr>
  </w:style>
  <w:style w:type="paragraph" w:customStyle="1" w:styleId="6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autoRedefine/>
    <w:qFormat/>
    <w:uiPriority w:val="0"/>
    <w:pPr>
      <w:spacing w:line="360" w:lineRule="auto"/>
    </w:pPr>
    <w:rPr>
      <w:szCs w:val="20"/>
    </w:rPr>
  </w:style>
  <w:style w:type="paragraph" w:customStyle="1" w:styleId="6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autoRedefine/>
    <w:qFormat/>
    <w:uiPriority w:val="0"/>
    <w:rPr>
      <w:rFonts w:ascii="仿宋_GB2312" w:eastAsia="仿宋_GB2312"/>
      <w:b/>
      <w:sz w:val="32"/>
      <w:szCs w:val="32"/>
    </w:rPr>
  </w:style>
  <w:style w:type="paragraph" w:customStyle="1" w:styleId="62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autoRedefine/>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autoRedefine/>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autoRedefine/>
    <w:qFormat/>
    <w:uiPriority w:val="6"/>
    <w:pPr>
      <w:spacing w:line="360" w:lineRule="auto"/>
    </w:pPr>
    <w:rPr>
      <w:szCs w:val="20"/>
    </w:rPr>
  </w:style>
  <w:style w:type="paragraph" w:customStyle="1" w:styleId="63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autoRedefine/>
    <w:qFormat/>
    <w:uiPriority w:val="0"/>
    <w:pPr>
      <w:adjustRightInd/>
    </w:pPr>
    <w:rPr>
      <w:rFonts w:ascii="Tahoma" w:hAnsi="Tahoma"/>
      <w:sz w:val="24"/>
      <w:szCs w:val="20"/>
    </w:rPr>
  </w:style>
  <w:style w:type="paragraph" w:customStyle="1" w:styleId="637">
    <w:name w:val="正文文字 2"/>
    <w:basedOn w:val="479"/>
    <w:next w:val="479"/>
    <w:autoRedefine/>
    <w:qFormat/>
    <w:uiPriority w:val="0"/>
    <w:rPr>
      <w:rFonts w:ascii="宋体" w:eastAsia="宋体" w:cs="Times New Roman"/>
      <w:color w:val="auto"/>
    </w:rPr>
  </w:style>
  <w:style w:type="paragraph" w:customStyle="1" w:styleId="638">
    <w:name w:val="Char1 Char Char Char3"/>
    <w:basedOn w:val="1"/>
    <w:autoRedefine/>
    <w:qFormat/>
    <w:uiPriority w:val="0"/>
    <w:pPr>
      <w:adjustRightInd/>
      <w:ind w:firstLine="200" w:firstLineChars="200"/>
    </w:pPr>
    <w:rPr>
      <w:rFonts w:ascii="Tahoma" w:hAnsi="Tahoma"/>
      <w:sz w:val="24"/>
      <w:szCs w:val="20"/>
    </w:rPr>
  </w:style>
  <w:style w:type="paragraph" w:customStyle="1" w:styleId="639">
    <w:name w:val="样式7"/>
    <w:basedOn w:val="464"/>
    <w:next w:val="1"/>
    <w:autoRedefine/>
    <w:qFormat/>
    <w:uiPriority w:val="0"/>
    <w:pPr>
      <w:spacing w:afterLines="50"/>
      <w:jc w:val="left"/>
      <w:outlineLvl w:val="3"/>
    </w:pPr>
    <w:rPr>
      <w:sz w:val="24"/>
      <w:szCs w:val="24"/>
    </w:rPr>
  </w:style>
  <w:style w:type="paragraph" w:customStyle="1" w:styleId="640">
    <w:name w:val="默认段落字体 Para Char Char Char Char Char Char Char"/>
    <w:basedOn w:val="1"/>
    <w:autoRedefine/>
    <w:qFormat/>
    <w:uiPriority w:val="0"/>
    <w:rPr>
      <w:rFonts w:eastAsia="仿宋_GB2312"/>
      <w:sz w:val="28"/>
      <w:szCs w:val="20"/>
    </w:rPr>
  </w:style>
  <w:style w:type="paragraph" w:customStyle="1" w:styleId="641">
    <w:name w:val="Picture"/>
    <w:basedOn w:val="1"/>
    <w:next w:val="15"/>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autoRedefine/>
    <w:qFormat/>
    <w:uiPriority w:val="0"/>
    <w:pPr>
      <w:spacing w:line="360" w:lineRule="auto"/>
      <w:ind w:firstLine="480" w:firstLineChars="200"/>
    </w:pPr>
    <w:rPr>
      <w:rFonts w:ascii="宋体"/>
      <w:sz w:val="24"/>
      <w:szCs w:val="20"/>
    </w:rPr>
  </w:style>
  <w:style w:type="paragraph" w:customStyle="1" w:styleId="643">
    <w:name w:val="Char2"/>
    <w:basedOn w:val="1"/>
    <w:autoRedefine/>
    <w:qFormat/>
    <w:uiPriority w:val="0"/>
    <w:rPr>
      <w:rFonts w:ascii="仿宋_GB2312" w:eastAsia="仿宋_GB2312"/>
      <w:b/>
      <w:sz w:val="32"/>
      <w:szCs w:val="32"/>
    </w:rPr>
  </w:style>
  <w:style w:type="paragraph" w:customStyle="1" w:styleId="64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3">
    <w:name w:val="p0"/>
    <w:basedOn w:val="1"/>
    <w:autoRedefine/>
    <w:qFormat/>
    <w:uiPriority w:val="0"/>
    <w:pPr>
      <w:widowControl/>
      <w:adjustRightInd/>
    </w:pPr>
    <w:rPr>
      <w:kern w:val="0"/>
      <w:szCs w:val="21"/>
    </w:rPr>
  </w:style>
  <w:style w:type="paragraph" w:customStyle="1" w:styleId="6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autoRedefine/>
    <w:qFormat/>
    <w:uiPriority w:val="0"/>
    <w:pPr>
      <w:adjustRightInd/>
      <w:spacing w:line="360" w:lineRule="auto"/>
      <w:jc w:val="center"/>
    </w:pPr>
    <w:rPr>
      <w:sz w:val="24"/>
    </w:rPr>
  </w:style>
  <w:style w:type="paragraph" w:customStyle="1" w:styleId="656">
    <w:name w:val="CM14"/>
    <w:basedOn w:val="479"/>
    <w:next w:val="479"/>
    <w:autoRedefine/>
    <w:qFormat/>
    <w:uiPriority w:val="0"/>
    <w:pPr>
      <w:spacing w:after="68"/>
    </w:pPr>
    <w:rPr>
      <w:rFonts w:ascii="FHLHE E+ Futura Bk" w:eastAsia="FHLHE E+ Futura Bk" w:cs="Times New Roman"/>
      <w:color w:val="auto"/>
    </w:rPr>
  </w:style>
  <w:style w:type="paragraph" w:customStyle="1" w:styleId="657">
    <w:name w:val="Char Char Char"/>
    <w:basedOn w:val="1"/>
    <w:autoRedefine/>
    <w:qFormat/>
    <w:uiPriority w:val="0"/>
    <w:rPr>
      <w:rFonts w:ascii="Tahoma" w:hAnsi="Tahoma"/>
      <w:sz w:val="24"/>
      <w:szCs w:val="20"/>
    </w:rPr>
  </w:style>
  <w:style w:type="paragraph" w:customStyle="1" w:styleId="6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9">
    <w:name w:val="_Style 3"/>
    <w:autoRedefine/>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autoRedefine/>
    <w:qFormat/>
    <w:uiPriority w:val="0"/>
    <w:rPr>
      <w:rFonts w:ascii="Tahoma" w:hAnsi="Tahoma" w:cs="仿宋_GB2312"/>
      <w:sz w:val="24"/>
      <w:szCs w:val="20"/>
    </w:rPr>
  </w:style>
  <w:style w:type="paragraph" w:customStyle="1" w:styleId="66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autoRedefine/>
    <w:qFormat/>
    <w:uiPriority w:val="0"/>
    <w:rPr>
      <w:rFonts w:ascii="仿宋_GB2312" w:eastAsia="仿宋_GB2312"/>
      <w:b/>
      <w:sz w:val="32"/>
      <w:szCs w:val="20"/>
    </w:rPr>
  </w:style>
  <w:style w:type="paragraph" w:customStyle="1" w:styleId="667">
    <w:name w:val="标准小四"/>
    <w:basedOn w:val="1"/>
    <w:autoRedefine/>
    <w:qFormat/>
    <w:uiPriority w:val="0"/>
    <w:pPr>
      <w:spacing w:line="360" w:lineRule="auto"/>
      <w:ind w:firstLine="480" w:firstLineChars="200"/>
    </w:pPr>
    <w:rPr>
      <w:rFonts w:ascii="Arial" w:hAnsi="Arial"/>
      <w:sz w:val="24"/>
      <w:szCs w:val="21"/>
    </w:rPr>
  </w:style>
  <w:style w:type="paragraph" w:customStyle="1" w:styleId="668">
    <w:name w:val="表文字"/>
    <w:autoRedefine/>
    <w:qFormat/>
    <w:uiPriority w:val="0"/>
    <w:rPr>
      <w:rFonts w:ascii="宋体" w:hAnsi="Times New Roman" w:eastAsia="宋体" w:cs="Times New Roman"/>
      <w:kern w:val="2"/>
      <w:lang w:val="en-US" w:eastAsia="zh-CN" w:bidi="ar-SA"/>
    </w:rPr>
  </w:style>
  <w:style w:type="paragraph" w:customStyle="1" w:styleId="6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7"/>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autoRedefine/>
    <w:qFormat/>
    <w:uiPriority w:val="0"/>
    <w:rPr>
      <w:rFonts w:ascii="仿宋_GB2312" w:eastAsia="仿宋_GB2312"/>
      <w:b/>
      <w:sz w:val="32"/>
      <w:szCs w:val="32"/>
    </w:rPr>
  </w:style>
  <w:style w:type="paragraph" w:customStyle="1" w:styleId="681">
    <w:name w:val="Char23"/>
    <w:basedOn w:val="1"/>
    <w:autoRedefine/>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autoRedefine/>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autoRedefine/>
    <w:qFormat/>
    <w:uiPriority w:val="0"/>
    <w:rPr>
      <w:rFonts w:ascii="仿宋_GB2312" w:eastAsia="仿宋_GB2312"/>
      <w:b/>
      <w:sz w:val="32"/>
      <w:szCs w:val="32"/>
    </w:rPr>
  </w:style>
  <w:style w:type="paragraph" w:customStyle="1" w:styleId="6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autoRedefine/>
    <w:qFormat/>
    <w:uiPriority w:val="0"/>
    <w:rPr>
      <w:rFonts w:ascii="Tahoma" w:hAnsi="Tahoma"/>
      <w:sz w:val="24"/>
      <w:szCs w:val="20"/>
    </w:rPr>
  </w:style>
  <w:style w:type="paragraph" w:customStyle="1" w:styleId="691">
    <w:name w:val="MM Topic 5"/>
    <w:basedOn w:val="6"/>
    <w:autoRedefine/>
    <w:qFormat/>
    <w:uiPriority w:val="0"/>
    <w:pPr>
      <w:tabs>
        <w:tab w:val="left" w:pos="2520"/>
      </w:tabs>
      <w:adjustRightInd/>
      <w:ind w:left="2520" w:hanging="420"/>
    </w:pPr>
  </w:style>
  <w:style w:type="paragraph" w:customStyle="1" w:styleId="69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autoRedefine/>
    <w:qFormat/>
    <w:uiPriority w:val="0"/>
    <w:pPr>
      <w:snapToGrid w:val="0"/>
      <w:ind w:firstLine="42" w:firstLineChars="21"/>
    </w:pPr>
    <w:rPr>
      <w:rFonts w:ascii="宋体" w:hAnsi="宋体"/>
      <w:kern w:val="0"/>
      <w:sz w:val="20"/>
      <w:szCs w:val="20"/>
    </w:rPr>
  </w:style>
  <w:style w:type="paragraph" w:customStyle="1" w:styleId="694">
    <w:name w:val="Char Char1"/>
    <w:basedOn w:val="1"/>
    <w:autoRedefine/>
    <w:qFormat/>
    <w:uiPriority w:val="0"/>
    <w:pPr>
      <w:widowControl/>
      <w:spacing w:after="160" w:line="240" w:lineRule="exact"/>
      <w:jc w:val="left"/>
    </w:pPr>
    <w:rPr>
      <w:rFonts w:eastAsia="仿宋_GB2312"/>
      <w:sz w:val="28"/>
    </w:rPr>
  </w:style>
  <w:style w:type="paragraph" w:customStyle="1" w:styleId="695">
    <w:name w:val="MM Topic 1"/>
    <w:basedOn w:val="2"/>
    <w:autoRedefine/>
    <w:qFormat/>
    <w:uiPriority w:val="0"/>
    <w:pPr>
      <w:tabs>
        <w:tab w:val="left" w:pos="840"/>
      </w:tabs>
      <w:adjustRightInd/>
      <w:ind w:left="840" w:hanging="420"/>
    </w:pPr>
  </w:style>
  <w:style w:type="paragraph" w:customStyle="1" w:styleId="696">
    <w:name w:val="Char1 Char Char Char5"/>
    <w:basedOn w:val="1"/>
    <w:autoRedefine/>
    <w:qFormat/>
    <w:uiPriority w:val="0"/>
    <w:pPr>
      <w:adjustRightInd/>
      <w:ind w:firstLine="200" w:firstLineChars="200"/>
    </w:pPr>
    <w:rPr>
      <w:rFonts w:ascii="Tahoma" w:hAnsi="Tahoma"/>
      <w:sz w:val="24"/>
      <w:szCs w:val="20"/>
    </w:rPr>
  </w:style>
  <w:style w:type="paragraph" w:customStyle="1" w:styleId="697">
    <w:name w:val="Char3 Char Char Char1"/>
    <w:basedOn w:val="1"/>
    <w:autoRedefine/>
    <w:qFormat/>
    <w:uiPriority w:val="6"/>
    <w:pPr>
      <w:widowControl/>
      <w:adjustRightInd/>
      <w:spacing w:after="160" w:line="240" w:lineRule="exact"/>
      <w:jc w:val="left"/>
    </w:pPr>
    <w:rPr>
      <w:szCs w:val="20"/>
    </w:rPr>
  </w:style>
  <w:style w:type="paragraph" w:customStyle="1" w:styleId="698">
    <w:name w:val="_Style 12"/>
    <w:basedOn w:val="17"/>
    <w:autoRedefine/>
    <w:qFormat/>
    <w:uiPriority w:val="0"/>
    <w:pPr>
      <w:snapToGrid w:val="0"/>
      <w:spacing w:line="360" w:lineRule="auto"/>
    </w:pPr>
  </w:style>
  <w:style w:type="paragraph" w:customStyle="1" w:styleId="69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0"/>
    <w:autoRedefine/>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autoRedefine/>
    <w:qFormat/>
    <w:uiPriority w:val="2"/>
    <w:pPr>
      <w:adjustRightInd/>
      <w:spacing w:line="360" w:lineRule="auto"/>
    </w:pPr>
    <w:rPr>
      <w:rFonts w:cs="宋体"/>
      <w:sz w:val="24"/>
      <w:szCs w:val="20"/>
    </w:rPr>
  </w:style>
  <w:style w:type="paragraph" w:customStyle="1" w:styleId="702">
    <w:name w:val="Bulleted List"/>
    <w:basedOn w:val="1"/>
    <w:autoRedefine/>
    <w:qFormat/>
    <w:uiPriority w:val="0"/>
    <w:pPr>
      <w:tabs>
        <w:tab w:val="left" w:pos="1260"/>
      </w:tabs>
      <w:adjustRightInd/>
      <w:ind w:left="1260" w:hanging="420"/>
    </w:pPr>
  </w:style>
  <w:style w:type="paragraph" w:customStyle="1" w:styleId="703">
    <w:name w:val="Normal0"/>
    <w:autoRedefine/>
    <w:qFormat/>
    <w:uiPriority w:val="0"/>
    <w:rPr>
      <w:rFonts w:ascii="Times New Roman" w:hAnsi="Times New Roman" w:eastAsia="宋体" w:cs="Times New Roman"/>
      <w:lang w:val="en-US" w:eastAsia="en-US" w:bidi="ar-SA"/>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5"/>
    <w:autoRedefine/>
    <w:qFormat/>
    <w:uiPriority w:val="0"/>
    <w:pPr>
      <w:tabs>
        <w:tab w:val="left" w:pos="2100"/>
      </w:tabs>
      <w:adjustRightInd/>
      <w:ind w:left="2100" w:hanging="420"/>
    </w:pPr>
    <w:rPr>
      <w:lang w:val="en-US"/>
    </w:rPr>
  </w:style>
  <w:style w:type="paragraph" w:customStyle="1" w:styleId="70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autoRedefine/>
    <w:qFormat/>
    <w:uiPriority w:val="0"/>
    <w:pPr>
      <w:adjustRightInd/>
      <w:ind w:firstLine="200" w:firstLineChars="200"/>
    </w:pPr>
    <w:rPr>
      <w:rFonts w:ascii="Tahoma" w:hAnsi="Tahoma"/>
      <w:sz w:val="24"/>
      <w:szCs w:val="20"/>
    </w:rPr>
  </w:style>
  <w:style w:type="paragraph" w:customStyle="1" w:styleId="7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autoRedefine/>
    <w:qFormat/>
    <w:uiPriority w:val="0"/>
    <w:pPr>
      <w:widowControl/>
      <w:adjustRightInd/>
      <w:spacing w:after="160" w:line="240" w:lineRule="exact"/>
      <w:jc w:val="left"/>
    </w:pPr>
    <w:rPr>
      <w:szCs w:val="20"/>
    </w:rPr>
  </w:style>
  <w:style w:type="paragraph" w:customStyle="1" w:styleId="71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3">
    <w:name w:val="页眉 Char2"/>
    <w:autoRedefine/>
    <w:qFormat/>
    <w:uiPriority w:val="99"/>
    <w:rPr>
      <w:kern w:val="2"/>
      <w:sz w:val="18"/>
      <w:szCs w:val="18"/>
    </w:rPr>
  </w:style>
  <w:style w:type="character" w:customStyle="1" w:styleId="724">
    <w:name w:val="页脚 Char2"/>
    <w:autoRedefine/>
    <w:qFormat/>
    <w:uiPriority w:val="99"/>
    <w:rPr>
      <w:kern w:val="2"/>
      <w:sz w:val="18"/>
      <w:szCs w:val="18"/>
    </w:rPr>
  </w:style>
  <w:style w:type="paragraph" w:customStyle="1" w:styleId="725">
    <w:name w:val="纯文本_0_0"/>
    <w:basedOn w:val="1"/>
    <w:link w:val="726"/>
    <w:autoRedefine/>
    <w:qFormat/>
    <w:uiPriority w:val="0"/>
    <w:pPr>
      <w:adjustRightInd/>
    </w:pPr>
    <w:rPr>
      <w:rFonts w:ascii="宋体" w:hAnsi="Courier New"/>
      <w:szCs w:val="21"/>
    </w:rPr>
  </w:style>
  <w:style w:type="character" w:customStyle="1" w:styleId="726">
    <w:name w:val="纯文本 Char_0"/>
    <w:link w:val="725"/>
    <w:autoRedefine/>
    <w:qFormat/>
    <w:uiPriority w:val="0"/>
    <w:rPr>
      <w:rFonts w:ascii="宋体" w:hAnsi="Courier New"/>
      <w:kern w:val="2"/>
      <w:sz w:val="21"/>
      <w:szCs w:val="21"/>
      <w:lang w:val="en-US" w:eastAsia="zh-CN"/>
    </w:rPr>
  </w:style>
  <w:style w:type="paragraph" w:customStyle="1" w:styleId="727">
    <w:name w:val="样式9"/>
    <w:basedOn w:val="33"/>
    <w:link w:val="729"/>
    <w:autoRedefine/>
    <w:qFormat/>
    <w:uiPriority w:val="0"/>
    <w:pPr>
      <w:pBdr>
        <w:bottom w:val="none" w:color="auto" w:sz="0" w:space="0"/>
      </w:pBdr>
    </w:pPr>
  </w:style>
  <w:style w:type="paragraph" w:customStyle="1" w:styleId="728">
    <w:name w:val="样式10"/>
    <w:basedOn w:val="33"/>
    <w:link w:val="731"/>
    <w:autoRedefine/>
    <w:qFormat/>
    <w:uiPriority w:val="0"/>
    <w:pPr>
      <w:pBdr>
        <w:bottom w:val="none" w:color="auto" w:sz="0" w:space="0"/>
      </w:pBdr>
    </w:pPr>
  </w:style>
  <w:style w:type="character" w:customStyle="1" w:styleId="729">
    <w:name w:val="样式9 Char"/>
    <w:basedOn w:val="166"/>
    <w:link w:val="727"/>
    <w:autoRedefine/>
    <w:qFormat/>
    <w:uiPriority w:val="0"/>
    <w:rPr>
      <w:rFonts w:ascii="仿宋" w:hAnsi="仿宋" w:eastAsia="仿宋"/>
      <w:snapToGrid w:val="0"/>
      <w:kern w:val="2"/>
      <w:sz w:val="18"/>
      <w:szCs w:val="18"/>
      <w:u w:val="single"/>
      <w:lang w:val="en-GB"/>
    </w:rPr>
  </w:style>
  <w:style w:type="paragraph" w:customStyle="1" w:styleId="730">
    <w:name w:val="样式11"/>
    <w:basedOn w:val="33"/>
    <w:link w:val="732"/>
    <w:autoRedefine/>
    <w:qFormat/>
    <w:uiPriority w:val="0"/>
    <w:pPr>
      <w:pBdr>
        <w:bottom w:val="none" w:color="auto" w:sz="0" w:space="0"/>
      </w:pBdr>
    </w:pPr>
  </w:style>
  <w:style w:type="character" w:customStyle="1" w:styleId="731">
    <w:name w:val="样式10 Char"/>
    <w:basedOn w:val="166"/>
    <w:link w:val="728"/>
    <w:autoRedefine/>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autoRedefine/>
    <w:qFormat/>
    <w:uiPriority w:val="0"/>
    <w:rPr>
      <w:rFonts w:ascii="仿宋" w:hAnsi="仿宋" w:eastAsia="仿宋"/>
      <w:snapToGrid w:val="0"/>
      <w:kern w:val="2"/>
      <w:sz w:val="18"/>
      <w:szCs w:val="18"/>
      <w:u w:val="single"/>
      <w:lang w:val="en-GB"/>
    </w:rPr>
  </w:style>
  <w:style w:type="paragraph" w:customStyle="1" w:styleId="733">
    <w:name w:val="列出段落6"/>
    <w:basedOn w:val="1"/>
    <w:autoRedefine/>
    <w:qFormat/>
    <w:uiPriority w:val="34"/>
    <w:pPr>
      <w:ind w:firstLine="420" w:firstLineChars="200"/>
    </w:pPr>
    <w:rPr>
      <w:rFonts w:ascii="Calibri" w:hAnsi="Calibri"/>
    </w:rPr>
  </w:style>
  <w:style w:type="paragraph" w:styleId="734">
    <w:name w:val="List Paragraph"/>
    <w:basedOn w:val="1"/>
    <w:autoRedefine/>
    <w:qFormat/>
    <w:uiPriority w:val="34"/>
    <w:pPr>
      <w:adjustRightInd/>
      <w:ind w:firstLine="420" w:firstLineChars="200"/>
    </w:pPr>
    <w:rPr>
      <w:rFonts w:ascii="Calibri" w:hAnsi="Calibri"/>
      <w:szCs w:val="22"/>
    </w:rPr>
  </w:style>
  <w:style w:type="paragraph" w:customStyle="1" w:styleId="735">
    <w:name w:val="[Normal]"/>
    <w:autoRedefine/>
    <w:qFormat/>
    <w:uiPriority w:val="0"/>
    <w:rPr>
      <w:rFonts w:ascii="宋体" w:hAnsi="宋体" w:eastAsia="宋体" w:cs="Times New Roman"/>
      <w:sz w:val="24"/>
      <w:szCs w:val="22"/>
      <w:lang w:val="zh-CN" w:eastAsia="zh-CN" w:bidi="ar-SA"/>
    </w:rPr>
  </w:style>
  <w:style w:type="paragraph" w:customStyle="1" w:styleId="736">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autoRedefine/>
    <w:qFormat/>
    <w:uiPriority w:val="0"/>
    <w:rPr>
      <w:rFonts w:hint="eastAsia" w:ascii="宋体" w:hAnsi="宋体" w:eastAsia="宋体" w:cs="宋体"/>
      <w:color w:val="000000"/>
      <w:sz w:val="18"/>
      <w:szCs w:val="18"/>
      <w:u w:val="none"/>
    </w:rPr>
  </w:style>
  <w:style w:type="paragraph" w:styleId="73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6">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autoRedefine/>
    <w:qFormat/>
    <w:uiPriority w:val="0"/>
  </w:style>
  <w:style w:type="character" w:customStyle="1" w:styleId="769">
    <w:name w:val="fontstyle01"/>
    <w:basedOn w:val="52"/>
    <w:autoRedefine/>
    <w:qFormat/>
    <w:uiPriority w:val="0"/>
    <w:rPr>
      <w:rFonts w:hint="eastAsia" w:ascii="黑体" w:hAnsi="黑体" w:eastAsia="黑体"/>
      <w:color w:val="000000"/>
      <w:sz w:val="52"/>
      <w:szCs w:val="52"/>
    </w:rPr>
  </w:style>
  <w:style w:type="paragraph" w:customStyle="1" w:styleId="7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autoRedefine/>
    <w:qFormat/>
    <w:uiPriority w:val="0"/>
    <w:rPr>
      <w:rFonts w:ascii="宋体" w:hAnsi="宋体"/>
      <w:kern w:val="2"/>
      <w:sz w:val="24"/>
      <w:szCs w:val="24"/>
    </w:rPr>
  </w:style>
  <w:style w:type="character" w:customStyle="1" w:styleId="772">
    <w:name w:val="font51"/>
    <w:basedOn w:val="52"/>
    <w:autoRedefine/>
    <w:qFormat/>
    <w:uiPriority w:val="0"/>
    <w:rPr>
      <w:rFonts w:ascii="宋体" w:hAnsi="宋体" w:eastAsia="宋体" w:cs="宋体"/>
      <w:color w:val="000000"/>
      <w:sz w:val="14"/>
      <w:szCs w:val="14"/>
      <w:u w:val="none"/>
    </w:rPr>
  </w:style>
  <w:style w:type="character" w:customStyle="1" w:styleId="773">
    <w:name w:val="font112"/>
    <w:basedOn w:val="52"/>
    <w:autoRedefine/>
    <w:qFormat/>
    <w:uiPriority w:val="0"/>
    <w:rPr>
      <w:rFonts w:ascii="Calibri" w:hAnsi="Calibri" w:cs="Calibri"/>
      <w:color w:val="000000"/>
      <w:sz w:val="14"/>
      <w:szCs w:val="14"/>
      <w:u w:val="none"/>
    </w:rPr>
  </w:style>
  <w:style w:type="character" w:customStyle="1" w:styleId="774">
    <w:name w:val="bookmark-item"/>
    <w:basedOn w:val="52"/>
    <w:autoRedefine/>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BC478-2B9A-480A-B7D8-FAB438B92B42}">
  <ds:schemaRefs/>
</ds:datastoreItem>
</file>

<file path=customXml/itemProps3.xml><?xml version="1.0" encoding="utf-8"?>
<ds:datastoreItem xmlns:ds="http://schemas.openxmlformats.org/officeDocument/2006/customXml" ds:itemID="{6EA873C7-CE65-4822-B7B6-F5D6942417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86</Pages>
  <Words>47963</Words>
  <Characters>50958</Characters>
  <Lines>252</Lines>
  <Paragraphs>71</Paragraphs>
  <TotalTime>119</TotalTime>
  <ScaleCrop>false</ScaleCrop>
  <LinksUpToDate>false</LinksUpToDate>
  <CharactersWithSpaces>54253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2022-05-13T07:45:00Z</dcterms:created>
  <dc:creator>杨</dc:creator>
  <cp:lastModifiedBy>杨丽娜</cp:lastModifiedBy>
  <cp:lastPrinted>2022-06-22T01:48:00Z</cp:lastPrinted>
  <dcterms:modified xsi:type="dcterms:W3CDTF">2025-06-23T02:30:10Z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F4090BD781D841BE8D9E748E35315337_13</vt:lpwstr>
  </property>
  <property fmtid="{D5CDD505-2E9C-101B-9397-08002B2CF9AE}" pid="4" name="KSOTemplateDocerSaveRecord">
    <vt:lpwstr>eyJoZGlkIjoiZjFhMmM5ZDgxYjQ3YmE0ODFmYTAyN2Y4MGEwOGEyZDIiLCJ1c2VySWQiOiIxNTMyMTYxODgwIn0=</vt:lpwstr>
  </property>
</Properties>
</file>