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hint="eastAsia" w:ascii="仿宋" w:hAnsi="仿宋" w:eastAsia="仿宋" w:cs="仿宋"/>
          <w:b/>
          <w:color w:val="auto"/>
          <w:sz w:val="24"/>
          <w:highlight w:val="none"/>
        </w:rPr>
      </w:pPr>
    </w:p>
    <w:p>
      <w:pPr>
        <w:wordWrap w:val="0"/>
        <w:spacing w:line="360" w:lineRule="auto"/>
        <w:jc w:val="center"/>
        <w:rPr>
          <w:rFonts w:hint="eastAsia" w:ascii="仿宋" w:hAnsi="仿宋" w:eastAsia="仿宋" w:cs="仿宋"/>
          <w:b/>
          <w:color w:val="auto"/>
          <w:sz w:val="24"/>
          <w:highlight w:val="none"/>
        </w:rPr>
      </w:pPr>
    </w:p>
    <w:p>
      <w:pPr>
        <w:wordWrap w:val="0"/>
        <w:adjustRightInd/>
        <w:spacing w:line="360" w:lineRule="auto"/>
        <w:jc w:val="center"/>
        <w:rPr>
          <w:rFonts w:hint="eastAsia" w:ascii="仿宋" w:hAnsi="仿宋" w:eastAsia="仿宋" w:cs="仿宋"/>
          <w:b/>
          <w:color w:val="auto"/>
          <w:sz w:val="44"/>
          <w:szCs w:val="44"/>
          <w:highlight w:val="none"/>
        </w:rPr>
      </w:pPr>
    </w:p>
    <w:p>
      <w:pPr>
        <w:wordWrap w:val="0"/>
        <w:spacing w:line="360" w:lineRule="auto"/>
        <w:jc w:val="center"/>
        <w:rPr>
          <w:rFonts w:hint="eastAsia" w:ascii="仿宋" w:hAnsi="仿宋" w:eastAsia="仿宋" w:cs="仿宋"/>
          <w:b/>
          <w:color w:val="auto"/>
          <w:sz w:val="44"/>
          <w:szCs w:val="44"/>
          <w:highlight w:val="none"/>
        </w:rPr>
      </w:pPr>
    </w:p>
    <w:p>
      <w:pPr>
        <w:wordWrap w:val="0"/>
        <w:jc w:val="center"/>
        <w:rPr>
          <w:rFonts w:hint="eastAsia" w:ascii="仿宋" w:hAnsi="仿宋" w:eastAsia="仿宋" w:cs="仿宋"/>
          <w:b/>
          <w:color w:val="auto"/>
          <w:sz w:val="84"/>
          <w:szCs w:val="84"/>
          <w:highlight w:val="none"/>
        </w:rPr>
      </w:pP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72"/>
          <w:szCs w:val="72"/>
          <w:highlight w:val="none"/>
        </w:rPr>
        <w:t>政府采购公开招标文件</w:t>
      </w:r>
    </w:p>
    <w:p>
      <w:pPr>
        <w:widowControl/>
        <w:wordWrap w:val="0"/>
        <w:jc w:val="center"/>
        <w:rPr>
          <w:rFonts w:hint="eastAsia" w:ascii="仿宋" w:hAnsi="仿宋" w:eastAsia="仿宋" w:cs="仿宋"/>
          <w:b/>
          <w:color w:val="auto"/>
          <w:sz w:val="44"/>
          <w:szCs w:val="44"/>
          <w:highlight w:val="none"/>
        </w:rPr>
      </w:pPr>
    </w:p>
    <w:p>
      <w:pPr>
        <w:widowControl/>
        <w:wordWrap w:val="0"/>
        <w:jc w:val="center"/>
        <w:rPr>
          <w:rFonts w:hint="eastAsia" w:ascii="仿宋" w:hAnsi="仿宋" w:eastAsia="仿宋" w:cs="仿宋"/>
          <w:b/>
          <w:color w:val="auto"/>
          <w:sz w:val="44"/>
          <w:szCs w:val="44"/>
          <w:highlight w:val="none"/>
        </w:rPr>
      </w:pPr>
    </w:p>
    <w:p>
      <w:pPr>
        <w:widowControl/>
        <w:wordWrap w:val="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tbl>
      <w:tblPr>
        <w:tblStyle w:val="62"/>
        <w:tblpPr w:leftFromText="180" w:rightFromText="180" w:vertAnchor="text" w:horzAnchor="page" w:tblpX="2004" w:tblpY="441"/>
        <w:tblOverlap w:val="never"/>
        <w:tblW w:w="7894" w:type="dxa"/>
        <w:tblInd w:w="0" w:type="dxa"/>
        <w:tblLayout w:type="fixed"/>
        <w:tblCellMar>
          <w:top w:w="0" w:type="dxa"/>
          <w:left w:w="108" w:type="dxa"/>
          <w:bottom w:w="0" w:type="dxa"/>
          <w:right w:w="108" w:type="dxa"/>
        </w:tblCellMar>
      </w:tblPr>
      <w:tblGrid>
        <w:gridCol w:w="1926"/>
        <w:gridCol w:w="5968"/>
      </w:tblGrid>
      <w:tr>
        <w:tblPrEx>
          <w:tblCellMar>
            <w:top w:w="0" w:type="dxa"/>
            <w:left w:w="108" w:type="dxa"/>
            <w:bottom w:w="0" w:type="dxa"/>
            <w:right w:w="108" w:type="dxa"/>
          </w:tblCellMar>
        </w:tblPrEx>
        <w:trPr>
          <w:trHeight w:val="1213" w:hRule="atLeast"/>
        </w:trPr>
        <w:tc>
          <w:tcPr>
            <w:tcW w:w="1926" w:type="dxa"/>
            <w:vAlign w:val="center"/>
          </w:tcPr>
          <w:p>
            <w:pPr>
              <w:wordWrap w:val="0"/>
              <w:spacing w:line="44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项目名称：</w:t>
            </w:r>
          </w:p>
        </w:tc>
        <w:tc>
          <w:tcPr>
            <w:tcW w:w="5968" w:type="dxa"/>
            <w:vAlign w:val="center"/>
          </w:tcPr>
          <w:p>
            <w:pPr>
              <w:pStyle w:val="32"/>
              <w:wordWrap w:val="0"/>
              <w:snapToGrid w:val="0"/>
              <w:spacing w:line="440" w:lineRule="exac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杭州学军中学桐庐学校竣工配套设施设备（校园一卡通建设一期）项目</w:t>
            </w:r>
          </w:p>
        </w:tc>
      </w:tr>
      <w:tr>
        <w:tblPrEx>
          <w:tblCellMar>
            <w:top w:w="0" w:type="dxa"/>
            <w:left w:w="108" w:type="dxa"/>
            <w:bottom w:w="0" w:type="dxa"/>
            <w:right w:w="108" w:type="dxa"/>
          </w:tblCellMar>
        </w:tblPrEx>
        <w:trPr>
          <w:trHeight w:val="1213" w:hRule="atLeast"/>
        </w:trPr>
        <w:tc>
          <w:tcPr>
            <w:tcW w:w="1926" w:type="dxa"/>
            <w:vAlign w:val="center"/>
          </w:tcPr>
          <w:p>
            <w:pPr>
              <w:wordWrap w:val="0"/>
              <w:spacing w:line="440" w:lineRule="exac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tc>
        <w:tc>
          <w:tcPr>
            <w:tcW w:w="5968" w:type="dxa"/>
            <w:vAlign w:val="center"/>
          </w:tcPr>
          <w:p>
            <w:pPr>
              <w:wordWrap w:val="0"/>
              <w:spacing w:line="440" w:lineRule="exact"/>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HZGJ-XJZX2024-03</w:t>
            </w:r>
          </w:p>
        </w:tc>
      </w:tr>
    </w:tbl>
    <w:p>
      <w:pPr>
        <w:wordWrap w:val="0"/>
        <w:spacing w:line="440" w:lineRule="exact"/>
        <w:jc w:val="center"/>
        <w:rPr>
          <w:rFonts w:hint="eastAsia" w:ascii="仿宋" w:hAnsi="仿宋" w:eastAsia="仿宋" w:cs="仿宋"/>
          <w:b/>
          <w:color w:val="auto"/>
          <w:sz w:val="24"/>
          <w:highlight w:val="none"/>
        </w:rPr>
      </w:pPr>
    </w:p>
    <w:p>
      <w:pPr>
        <w:wordWrap w:val="0"/>
        <w:spacing w:line="440" w:lineRule="exact"/>
        <w:jc w:val="center"/>
        <w:rPr>
          <w:rFonts w:hint="eastAsia" w:ascii="仿宋" w:hAnsi="仿宋" w:eastAsia="仿宋" w:cs="仿宋"/>
          <w:color w:val="auto"/>
          <w:kern w:val="0"/>
          <w:sz w:val="24"/>
          <w:highlight w:val="none"/>
        </w:rPr>
      </w:pPr>
    </w:p>
    <w:p>
      <w:pPr>
        <w:wordWrap w:val="0"/>
        <w:spacing w:line="440" w:lineRule="exact"/>
        <w:jc w:val="center"/>
        <w:rPr>
          <w:rFonts w:hint="eastAsia" w:ascii="仿宋" w:hAnsi="仿宋" w:eastAsia="仿宋" w:cs="仿宋"/>
          <w:color w:val="auto"/>
          <w:sz w:val="24"/>
          <w:highlight w:val="none"/>
        </w:rPr>
      </w:pPr>
    </w:p>
    <w:p>
      <w:pPr>
        <w:wordWrap w:val="0"/>
        <w:spacing w:line="440" w:lineRule="exact"/>
        <w:jc w:val="center"/>
        <w:rPr>
          <w:rFonts w:hint="eastAsia" w:ascii="仿宋" w:hAnsi="仿宋" w:eastAsia="仿宋" w:cs="仿宋"/>
          <w:color w:val="auto"/>
          <w:sz w:val="24"/>
          <w:highlight w:val="none"/>
        </w:rPr>
      </w:pPr>
    </w:p>
    <w:p>
      <w:pPr>
        <w:wordWrap w:val="0"/>
        <w:spacing w:line="440" w:lineRule="exact"/>
        <w:jc w:val="center"/>
        <w:rPr>
          <w:rFonts w:hint="eastAsia" w:ascii="仿宋" w:hAnsi="仿宋" w:eastAsia="仿宋" w:cs="仿宋"/>
          <w:color w:val="auto"/>
          <w:sz w:val="24"/>
          <w:highlight w:val="none"/>
        </w:rPr>
      </w:pPr>
    </w:p>
    <w:p>
      <w:pPr>
        <w:wordWrap w:val="0"/>
        <w:spacing w:line="440" w:lineRule="exact"/>
        <w:jc w:val="center"/>
        <w:rPr>
          <w:rFonts w:hint="eastAsia" w:ascii="仿宋" w:hAnsi="仿宋" w:eastAsia="仿宋" w:cs="仿宋"/>
          <w:color w:val="auto"/>
          <w:sz w:val="24"/>
          <w:highlight w:val="none"/>
        </w:rPr>
      </w:pPr>
    </w:p>
    <w:p>
      <w:pPr>
        <w:pStyle w:val="81"/>
        <w:wordWrap w:val="0"/>
        <w:spacing w:line="440" w:lineRule="exact"/>
        <w:rPr>
          <w:rFonts w:hint="eastAsia" w:ascii="仿宋" w:hAnsi="仿宋" w:eastAsia="仿宋" w:cs="仿宋"/>
          <w:color w:val="auto"/>
          <w:szCs w:val="24"/>
          <w:highlight w:val="none"/>
        </w:rPr>
      </w:pPr>
    </w:p>
    <w:p>
      <w:pPr>
        <w:pStyle w:val="81"/>
        <w:wordWrap w:val="0"/>
        <w:spacing w:line="440" w:lineRule="exact"/>
        <w:rPr>
          <w:rFonts w:hint="eastAsia" w:ascii="仿宋" w:hAnsi="仿宋" w:eastAsia="仿宋" w:cs="仿宋"/>
          <w:color w:val="auto"/>
          <w:szCs w:val="24"/>
          <w:highlight w:val="none"/>
        </w:rPr>
      </w:pPr>
    </w:p>
    <w:p>
      <w:pPr>
        <w:pStyle w:val="81"/>
        <w:wordWrap w:val="0"/>
        <w:spacing w:line="440" w:lineRule="exact"/>
        <w:rPr>
          <w:rFonts w:hint="eastAsia" w:ascii="仿宋" w:hAnsi="仿宋" w:eastAsia="仿宋" w:cs="仿宋"/>
          <w:color w:val="auto"/>
          <w:szCs w:val="24"/>
          <w:highlight w:val="none"/>
        </w:rPr>
      </w:pPr>
    </w:p>
    <w:p>
      <w:pPr>
        <w:pStyle w:val="81"/>
        <w:wordWrap w:val="0"/>
        <w:spacing w:line="440" w:lineRule="exact"/>
        <w:rPr>
          <w:rFonts w:hint="eastAsia" w:ascii="仿宋" w:hAnsi="仿宋" w:eastAsia="仿宋" w:cs="仿宋"/>
          <w:color w:val="auto"/>
          <w:szCs w:val="24"/>
          <w:highlight w:val="none"/>
        </w:rPr>
      </w:pPr>
    </w:p>
    <w:tbl>
      <w:tblPr>
        <w:tblStyle w:val="62"/>
        <w:tblW w:w="9399" w:type="dxa"/>
        <w:jc w:val="center"/>
        <w:tblLayout w:type="fixed"/>
        <w:tblCellMar>
          <w:top w:w="0" w:type="dxa"/>
          <w:left w:w="108" w:type="dxa"/>
          <w:bottom w:w="0" w:type="dxa"/>
          <w:right w:w="108" w:type="dxa"/>
        </w:tblCellMar>
      </w:tblPr>
      <w:tblGrid>
        <w:gridCol w:w="2750"/>
        <w:gridCol w:w="6649"/>
      </w:tblGrid>
      <w:tr>
        <w:tblPrEx>
          <w:tblCellMar>
            <w:top w:w="0" w:type="dxa"/>
            <w:left w:w="108" w:type="dxa"/>
            <w:bottom w:w="0" w:type="dxa"/>
            <w:right w:w="108" w:type="dxa"/>
          </w:tblCellMar>
        </w:tblPrEx>
        <w:trPr>
          <w:trHeight w:val="858" w:hRule="atLeast"/>
          <w:jc w:val="center"/>
        </w:trPr>
        <w:tc>
          <w:tcPr>
            <w:tcW w:w="2750" w:type="dxa"/>
            <w:vAlign w:val="center"/>
          </w:tcPr>
          <w:p>
            <w:pPr>
              <w:wordWrap w:val="0"/>
              <w:spacing w:line="440" w:lineRule="exact"/>
              <w:ind w:firstLine="723" w:firstLineChars="200"/>
              <w:jc w:val="both"/>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采购人</w:t>
            </w:r>
          </w:p>
          <w:p>
            <w:pPr>
              <w:wordWrap w:val="0"/>
              <w:spacing w:line="440" w:lineRule="exact"/>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（招标人）：</w:t>
            </w:r>
          </w:p>
        </w:tc>
        <w:tc>
          <w:tcPr>
            <w:tcW w:w="6649" w:type="dxa"/>
            <w:vAlign w:val="center"/>
          </w:tcPr>
          <w:p>
            <w:pPr>
              <w:pStyle w:val="32"/>
              <w:wordWrap w:val="0"/>
              <w:snapToGrid w:val="0"/>
              <w:spacing w:line="440" w:lineRule="exact"/>
              <w:rPr>
                <w:rFonts w:hint="eastAsia"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杭州学军中学桐庐学校</w:t>
            </w:r>
          </w:p>
        </w:tc>
      </w:tr>
      <w:tr>
        <w:tblPrEx>
          <w:tblCellMar>
            <w:top w:w="0" w:type="dxa"/>
            <w:left w:w="108" w:type="dxa"/>
            <w:bottom w:w="0" w:type="dxa"/>
            <w:right w:w="108" w:type="dxa"/>
          </w:tblCellMar>
        </w:tblPrEx>
        <w:trPr>
          <w:trHeight w:val="943" w:hRule="atLeast"/>
          <w:jc w:val="center"/>
        </w:trPr>
        <w:tc>
          <w:tcPr>
            <w:tcW w:w="2750" w:type="dxa"/>
            <w:vAlign w:val="center"/>
          </w:tcPr>
          <w:p>
            <w:pPr>
              <w:wordWrap w:val="0"/>
              <w:spacing w:line="440" w:lineRule="exact"/>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代理机构：</w:t>
            </w:r>
          </w:p>
        </w:tc>
        <w:tc>
          <w:tcPr>
            <w:tcW w:w="6649" w:type="dxa"/>
            <w:vAlign w:val="center"/>
          </w:tcPr>
          <w:p>
            <w:pPr>
              <w:pStyle w:val="32"/>
              <w:wordWrap w:val="0"/>
              <w:snapToGrid w:val="0"/>
              <w:spacing w:line="440" w:lineRule="exact"/>
              <w:rPr>
                <w:rFonts w:hint="eastAsia"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杭州贯今工程咨询有限公司</w:t>
            </w:r>
          </w:p>
        </w:tc>
      </w:tr>
      <w:tr>
        <w:tblPrEx>
          <w:tblCellMar>
            <w:top w:w="0" w:type="dxa"/>
            <w:left w:w="108" w:type="dxa"/>
            <w:bottom w:w="0" w:type="dxa"/>
            <w:right w:w="108" w:type="dxa"/>
          </w:tblCellMar>
        </w:tblPrEx>
        <w:trPr>
          <w:trHeight w:val="929" w:hRule="atLeast"/>
          <w:jc w:val="center"/>
        </w:trPr>
        <w:tc>
          <w:tcPr>
            <w:tcW w:w="2750" w:type="dxa"/>
            <w:vAlign w:val="center"/>
          </w:tcPr>
          <w:p>
            <w:pPr>
              <w:wordWrap w:val="0"/>
              <w:spacing w:line="44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日    期：</w:t>
            </w:r>
          </w:p>
        </w:tc>
        <w:tc>
          <w:tcPr>
            <w:tcW w:w="6649" w:type="dxa"/>
            <w:vAlign w:val="center"/>
          </w:tcPr>
          <w:p>
            <w:pPr>
              <w:wordWrap w:val="0"/>
              <w:spacing w:line="440" w:lineRule="exac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val="en-US" w:eastAsia="zh-CN"/>
              </w:rPr>
              <w:t>四</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三</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二十五</w:t>
            </w:r>
            <w:r>
              <w:rPr>
                <w:rFonts w:hint="eastAsia" w:ascii="仿宋" w:hAnsi="仿宋" w:eastAsia="仿宋" w:cs="仿宋"/>
                <w:b/>
                <w:bCs/>
                <w:color w:val="auto"/>
                <w:sz w:val="36"/>
                <w:szCs w:val="36"/>
                <w:highlight w:val="none"/>
              </w:rPr>
              <w:t>日</w:t>
            </w:r>
          </w:p>
        </w:tc>
      </w:tr>
    </w:tbl>
    <w:p>
      <w:pPr>
        <w:wordWrap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wordWrap w:val="0"/>
        <w:spacing w:line="360" w:lineRule="auto"/>
        <w:jc w:val="center"/>
        <w:rPr>
          <w:rFonts w:hint="eastAsia" w:ascii="仿宋" w:hAnsi="仿宋" w:eastAsia="仿宋" w:cs="仿宋"/>
          <w:color w:val="auto"/>
          <w:sz w:val="24"/>
          <w:highlight w:val="none"/>
        </w:rPr>
      </w:pPr>
    </w:p>
    <w:p>
      <w:pPr>
        <w:wordWrap w:val="0"/>
        <w:spacing w:line="360" w:lineRule="auto"/>
        <w:ind w:firstLine="1103" w:firstLineChars="229"/>
        <w:rPr>
          <w:rFonts w:hint="eastAsia" w:ascii="仿宋" w:hAnsi="仿宋" w:eastAsia="仿宋" w:cs="仿宋"/>
          <w:b/>
          <w:color w:val="auto"/>
          <w:sz w:val="48"/>
          <w:szCs w:val="48"/>
          <w:highlight w:val="none"/>
        </w:rPr>
      </w:pPr>
      <w:bookmarkStart w:id="1" w:name="_Hlt91233176"/>
      <w:bookmarkEnd w:id="1"/>
      <w:bookmarkStart w:id="2" w:name="_Toc91899869"/>
      <w:r>
        <w:rPr>
          <w:rFonts w:hint="eastAsia" w:ascii="仿宋" w:hAnsi="仿宋" w:eastAsia="仿宋" w:cs="仿宋"/>
          <w:b/>
          <w:color w:val="auto"/>
          <w:sz w:val="48"/>
          <w:szCs w:val="48"/>
          <w:highlight w:val="none"/>
        </w:rPr>
        <w:t xml:space="preserve"> </w:t>
      </w:r>
    </w:p>
    <w:p>
      <w:pPr>
        <w:wordWrap w:val="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pPr>
        <w:pStyle w:val="4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_Toc12153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_Toc12153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_Toc30254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_Toc30254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_Toc8370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_Toc8370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_Toc27989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_Toc27989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_Toc30437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_Toc30437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_Toc9348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_Toc9348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9071"/>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_Toc19751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_Toc19751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42"/>
        <w:tabs>
          <w:tab w:val="right" w:leader="dot" w:pos="9071"/>
        </w:tabs>
        <w:rPr>
          <w:rFonts w:hint="eastAsia" w:ascii="仿宋" w:hAnsi="仿宋" w:eastAsia="仿宋" w:cs="仿宋"/>
          <w:color w:val="auto"/>
          <w:highlight w:val="none"/>
        </w:rPr>
      </w:pPr>
    </w:p>
    <w:p>
      <w:pPr>
        <w:pStyle w:val="61"/>
        <w:wordWrap w:val="0"/>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ind w:firstLine="549" w:firstLineChars="229"/>
        <w:rPr>
          <w:rFonts w:hint="eastAsia" w:ascii="仿宋" w:hAnsi="仿宋" w:eastAsia="仿宋" w:cs="仿宋"/>
          <w:color w:val="auto"/>
          <w:sz w:val="24"/>
          <w:highlight w:val="none"/>
        </w:rPr>
      </w:pPr>
    </w:p>
    <w:p>
      <w:pPr>
        <w:wordWrap w:val="0"/>
        <w:spacing w:line="360" w:lineRule="auto"/>
        <w:rPr>
          <w:rFonts w:hint="eastAsia" w:ascii="仿宋" w:hAnsi="仿宋" w:eastAsia="仿宋" w:cs="仿宋"/>
          <w:color w:val="auto"/>
          <w:sz w:val="24"/>
          <w:highlight w:val="none"/>
        </w:rPr>
      </w:pPr>
    </w:p>
    <w:p>
      <w:pPr>
        <w:wordWrap w:val="0"/>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_Toc12153"/>
      <w:bookmarkStart w:id="9" w:name="_Toc20857"/>
      <w:bookmarkStart w:id="10" w:name="_Toc31815"/>
      <w:bookmarkStart w:id="11" w:name="_Toc14735"/>
      <w:bookmarkStart w:id="12" w:name="_Toc18065"/>
      <w:bookmarkStart w:id="13" w:name="_Toc22995"/>
      <w:bookmarkStart w:id="14" w:name="_Toc597"/>
      <w:bookmarkStart w:id="15" w:name="第二部分"/>
      <w:bookmarkStart w:id="16" w:name="_Toc91899870"/>
      <w:bookmarkStart w:id="17" w:name="_Toc91899871"/>
      <w:r>
        <w:rPr>
          <w:rFonts w:hint="eastAsia" w:ascii="仿宋" w:hAnsi="仿宋" w:eastAsia="仿宋" w:cs="仿宋"/>
          <w:b/>
          <w:color w:val="auto"/>
          <w:sz w:val="36"/>
          <w:szCs w:val="20"/>
          <w:highlight w:val="none"/>
        </w:rPr>
        <w:t>第一部分 招标公告</w:t>
      </w:r>
      <w:bookmarkEnd w:id="8"/>
      <w:bookmarkEnd w:id="9"/>
      <w:bookmarkEnd w:id="10"/>
      <w:bookmarkEnd w:id="11"/>
      <w:bookmarkEnd w:id="12"/>
      <w:bookmarkEnd w:id="13"/>
      <w:bookmarkEnd w:id="14"/>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杭州学军中学桐庐学校竣工配套设施设备（校园一卡通建设一期）项目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15</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10</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HZGJ-XJZX2024-03</w:t>
      </w:r>
    </w:p>
    <w:p>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bookmarkStart w:id="18" w:name="_Hlk91669529"/>
      <w:r>
        <w:rPr>
          <w:rFonts w:hint="eastAsia" w:ascii="仿宋" w:hAnsi="仿宋" w:eastAsia="仿宋" w:cs="仿宋"/>
          <w:color w:val="auto"/>
          <w:sz w:val="24"/>
          <w:highlight w:val="none"/>
          <w:lang w:eastAsia="zh-CN"/>
        </w:rPr>
        <w:t>杭州学军中学桐庐学校竣工配套设施设备（校园一卡通建设一期）项目</w:t>
      </w:r>
    </w:p>
    <w:bookmarkEnd w:id="18"/>
    <w:p>
      <w:pPr>
        <w:wordWrap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 xml:space="preserve">2450000   </w:t>
      </w:r>
    </w:p>
    <w:p>
      <w:pPr>
        <w:wordWrap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 xml:space="preserve">2450000  </w:t>
      </w:r>
    </w:p>
    <w:p>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杭州学军中学桐庐学校竣工配套设施设备（校园一卡通建设一期）</w:t>
      </w:r>
      <w:r>
        <w:rPr>
          <w:rFonts w:hint="eastAsia" w:ascii="仿宋" w:hAnsi="仿宋" w:eastAsia="仿宋" w:cs="仿宋"/>
          <w:color w:val="auto"/>
          <w:sz w:val="24"/>
          <w:szCs w:val="24"/>
          <w:highlight w:val="none"/>
          <w:lang w:eastAsia="zh-CN"/>
        </w:rPr>
        <w:t>供货、安装、系统集成、调试、验收、培训、质保及售后服务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具体以招标文件“第三部分 采购需求”为准，供应商可点击本公告下方“浏览采购文件”查看采购需求。</w:t>
      </w:r>
    </w:p>
    <w:p>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sz w:val="24"/>
          <w:highlight w:val="none"/>
        </w:rPr>
        <w:t>合同签订生效之日起至履约验收通过之日。</w:t>
      </w:r>
    </w:p>
    <w:p>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wordWrap w:val="0"/>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3"/>
        <w:keepNext w:val="0"/>
        <w:keepLines w:val="0"/>
        <w:ind w:left="0" w:firstLine="482"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若联合体参加投标的，联合体成员均应满足资格要求，联合体成员不多于2个，</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由牵头人派遣，并</w:t>
      </w:r>
      <w:r>
        <w:rPr>
          <w:rFonts w:hint="eastAsia" w:ascii="仿宋" w:hAnsi="仿宋" w:eastAsia="仿宋" w:cs="仿宋"/>
          <w:snapToGrid w:val="0"/>
          <w:color w:val="auto"/>
          <w:kern w:val="28"/>
          <w:sz w:val="24"/>
          <w:szCs w:val="20"/>
          <w:highlight w:val="none"/>
        </w:rPr>
        <w:t>提供联合协议。</w:t>
      </w:r>
    </w:p>
    <w:p>
      <w:pPr>
        <w:wordWrap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无；</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wordWrap w:val="0"/>
        <w:spacing w:line="360" w:lineRule="auto"/>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货物全部由符合政策要求的中小企业制造，提供中小企业声明函；</w:t>
      </w:r>
    </w:p>
    <w:p>
      <w:pPr>
        <w:wordWrap w:val="0"/>
        <w:spacing w:line="360" w:lineRule="auto"/>
        <w:ind w:firstLine="960" w:firstLineChars="400"/>
        <w:rPr>
          <w:rFonts w:hint="eastAsia" w:ascii="仿宋" w:hAnsi="仿宋" w:eastAsia="仿宋" w:cs="仿宋"/>
          <w:color w:val="auto"/>
          <w:kern w:val="0"/>
          <w:sz w:val="24"/>
          <w:highlight w:val="none"/>
        </w:rPr>
      </w:pPr>
      <w:sdt>
        <w:sdtPr>
          <w:rPr>
            <w:rFonts w:hint="eastAsia" w:ascii="仿宋" w:hAnsi="仿宋" w:eastAsia="仿宋" w:cs="仿宋"/>
            <w:color w:val="auto"/>
            <w:kern w:val="2"/>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2"/>
            <w:sz w:val="24"/>
            <w:highlight w:val="none"/>
          </w:rPr>
        </w:sdtEndPr>
        <w:sdtContent>
          <w:r>
            <w:rPr>
              <w:rFonts w:hint="eastAsia" w:ascii="仿宋" w:hAnsi="仿宋" w:eastAsia="仿宋" w:cs="仿宋"/>
              <w:color w:val="auto"/>
              <w:kern w:val="2"/>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pPr>
        <w:wordWrap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w:t>
      </w:r>
      <w:r>
        <w:rPr>
          <w:rFonts w:hint="eastAsia" w:ascii="仿宋" w:hAnsi="仿宋" w:eastAsia="仿宋" w:cs="仿宋"/>
          <w:color w:val="auto"/>
          <w:spacing w:val="8"/>
          <w:kern w:val="0"/>
          <w:sz w:val="24"/>
          <w:highlight w:val="none"/>
          <w:lang w:eastAsia="zh-CN"/>
        </w:rPr>
        <w:t>中小企业</w:t>
      </w:r>
      <w:r>
        <w:rPr>
          <w:rFonts w:hint="eastAsia" w:ascii="仿宋" w:hAnsi="仿宋" w:eastAsia="仿宋" w:cs="仿宋"/>
          <w:color w:val="auto"/>
          <w:spacing w:val="8"/>
          <w:kern w:val="0"/>
          <w:sz w:val="24"/>
          <w:highlight w:val="none"/>
        </w:rPr>
        <w:t>组成联合体参加政府采购活动，无需提供联合协议</w:t>
      </w:r>
      <w:r>
        <w:rPr>
          <w:rFonts w:hint="eastAsia" w:ascii="仿宋" w:hAnsi="仿宋" w:eastAsia="仿宋" w:cs="仿宋"/>
          <w:color w:val="auto"/>
          <w:sz w:val="24"/>
          <w:highlight w:val="none"/>
        </w:rPr>
        <w:t>；</w:t>
      </w:r>
    </w:p>
    <w:p>
      <w:pPr>
        <w:wordWrap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如果供应商本身提供所有标的均由中小企业承接，视同符合了资格条件，无需再向中小企业分包，无需提供分包意向协议。</w:t>
      </w:r>
    </w:p>
    <w:p>
      <w:pPr>
        <w:spacing w:line="360" w:lineRule="auto"/>
        <w:ind w:firstLine="480" w:firstLineChars="200"/>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eastAsia="zh-CN"/>
        </w:rPr>
        <w:t>无。</w:t>
      </w:r>
    </w:p>
    <w:p>
      <w:pPr>
        <w:numPr>
          <w:ilvl w:val="255"/>
          <w:numId w:val="0"/>
        </w:numPr>
        <w:wordWrap w:val="0"/>
        <w:spacing w:line="360" w:lineRule="auto"/>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wordWrap w:val="0"/>
        <w:adjustRightInd/>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76"/>
          <w:rFonts w:hint="eastAsia" w:ascii="仿宋" w:hAnsi="仿宋" w:eastAsia="仿宋" w:cs="仿宋"/>
          <w:snapToGrid/>
          <w:color w:val="auto"/>
          <w:kern w:val="2"/>
          <w:sz w:val="24"/>
          <w:szCs w:val="24"/>
          <w:highlight w:val="none"/>
        </w:rPr>
        <w:t>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15</w:t>
      </w:r>
      <w:r>
        <w:rPr>
          <w:rStyle w:val="76"/>
          <w:rFonts w:hint="eastAsia" w:ascii="仿宋" w:hAnsi="仿宋" w:eastAsia="仿宋" w:cs="仿宋"/>
          <w:snapToGrid/>
          <w:color w:val="auto"/>
          <w:kern w:val="2"/>
          <w:sz w:val="24"/>
          <w:szCs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6"/>
          <w:rFonts w:hint="eastAsia" w:ascii="仿宋" w:hAnsi="仿宋" w:eastAsia="仿宋" w:cs="仿宋"/>
          <w:snapToGrid/>
          <w:color w:val="auto"/>
          <w:kern w:val="2"/>
          <w:sz w:val="24"/>
          <w:szCs w:val="24"/>
          <w:highlight w:val="none"/>
        </w:rPr>
        <w:t>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15</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10</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（北京时间）</w:t>
      </w:r>
    </w:p>
    <w:p>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wordWrap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6"/>
          <w:rFonts w:hint="eastAsia" w:ascii="仿宋" w:hAnsi="仿宋" w:eastAsia="仿宋" w:cs="仿宋"/>
          <w:snapToGrid/>
          <w:color w:val="auto"/>
          <w:kern w:val="2"/>
          <w:sz w:val="24"/>
          <w:szCs w:val="24"/>
          <w:highlight w:val="none"/>
        </w:rPr>
        <w:t>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15</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10</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p>
    <w:p>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政采云平台（https://www.zcygov.cn/）；现场组织地点：</w:t>
      </w:r>
      <w:r>
        <w:rPr>
          <w:rFonts w:hint="eastAsia" w:ascii="仿宋" w:hAnsi="仿宋" w:eastAsia="仿宋" w:cs="仿宋"/>
          <w:color w:val="auto"/>
          <w:sz w:val="24"/>
          <w:highlight w:val="none"/>
          <w:lang w:eastAsia="zh-CN"/>
        </w:rPr>
        <w:t>杭州市滨江区滨安路1180号7幢2层楼212室</w:t>
      </w:r>
      <w:r>
        <w:rPr>
          <w:rFonts w:hint="eastAsia" w:ascii="仿宋" w:hAnsi="仿宋" w:eastAsia="仿宋" w:cs="仿宋"/>
          <w:color w:val="auto"/>
          <w:sz w:val="24"/>
          <w:highlight w:val="none"/>
        </w:rPr>
        <w:t>。</w:t>
      </w:r>
    </w:p>
    <w:p>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https://zfcg.czt.zj.gov.cn/site/detail?categoryCode=ZcyAnnouncement&amp;parentId=600007&amp;articleId=fCutlnE/4FjF/Psi8kj7zQ==&amp;utm=site.site-PC-36449.972-pc-websitegroup-zhejiang-mainSearchPage-front.1.40164750e98811eea32931249243faa1</w:t>
      </w:r>
    </w:p>
    <w:p>
      <w:pPr>
        <w:wordWrap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公告期限为发布之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w:t>
      </w:r>
    </w:p>
    <w:p>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wordWrap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wordWrap w:val="0"/>
        <w:spacing w:line="440" w:lineRule="exact"/>
        <w:ind w:firstLine="480" w:firstLineChars="200"/>
        <w:jc w:val="left"/>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名</w:t>
      </w:r>
      <w:r>
        <w:rPr>
          <w:rFonts w:hint="eastAsia" w:ascii="仿宋" w:hAnsi="仿宋" w:eastAsia="仿宋" w:cs="仿宋"/>
          <w:color w:val="auto"/>
          <w:sz w:val="24"/>
          <w:highlight w:val="none"/>
          <w:lang w:val="zh-TW"/>
        </w:rPr>
        <w:t xml:space="preserve"> </w:t>
      </w:r>
      <w:r>
        <w:rPr>
          <w:rFonts w:hint="eastAsia" w:ascii="仿宋" w:hAnsi="仿宋" w:eastAsia="仿宋" w:cs="仿宋"/>
          <w:color w:val="auto"/>
          <w:sz w:val="24"/>
          <w:highlight w:val="none"/>
          <w:lang w:val="zh-TW" w:eastAsia="zh-TW"/>
        </w:rPr>
        <w:t xml:space="preserve">  称：</w:t>
      </w:r>
      <w:r>
        <w:rPr>
          <w:rFonts w:hint="eastAsia" w:ascii="仿宋" w:hAnsi="仿宋" w:eastAsia="仿宋" w:cs="仿宋"/>
          <w:color w:val="auto"/>
          <w:sz w:val="24"/>
          <w:highlight w:val="none"/>
          <w:lang w:val="zh-TW" w:eastAsia="zh-CN"/>
        </w:rPr>
        <w:t>杭州学军中学桐庐学校</w:t>
      </w:r>
    </w:p>
    <w:p>
      <w:pPr>
        <w:wordWrap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rPr>
        <w:t xml:space="preserve">地 </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lang w:val="zh-TW"/>
        </w:rPr>
        <w:t>址：</w:t>
      </w:r>
      <w:r>
        <w:rPr>
          <w:rFonts w:hint="eastAsia" w:ascii="仿宋" w:hAnsi="仿宋" w:eastAsia="仿宋" w:cs="仿宋"/>
          <w:color w:val="auto"/>
          <w:sz w:val="24"/>
          <w:highlight w:val="none"/>
          <w:lang w:val="en-US" w:eastAsia="zh-CN"/>
        </w:rPr>
        <w:t xml:space="preserve"> 桐庐县城南街道大奇山路与健康路交叉口</w:t>
      </w:r>
    </w:p>
    <w:p>
      <w:pPr>
        <w:wordWrap w:val="0"/>
        <w:spacing w:line="440" w:lineRule="exact"/>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项目联系人（询问）：</w:t>
      </w:r>
      <w:r>
        <w:rPr>
          <w:rFonts w:hint="eastAsia" w:ascii="仿宋" w:hAnsi="仿宋" w:eastAsia="仿宋" w:cs="仿宋"/>
          <w:color w:val="auto"/>
          <w:sz w:val="24"/>
          <w:highlight w:val="none"/>
          <w:lang w:val="en-US" w:eastAsia="zh-CN"/>
        </w:rPr>
        <w:t>黄老师</w:t>
      </w:r>
    </w:p>
    <w:p>
      <w:pPr>
        <w:wordWrap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TW"/>
        </w:rPr>
        <w:t>项目联系方式（询问）：</w:t>
      </w:r>
      <w:r>
        <w:rPr>
          <w:rFonts w:hint="eastAsia" w:ascii="仿宋" w:hAnsi="仿宋" w:eastAsia="仿宋" w:cs="仿宋"/>
          <w:color w:val="auto"/>
          <w:sz w:val="24"/>
          <w:highlight w:val="none"/>
          <w:lang w:val="en-US" w:eastAsia="zh-CN"/>
        </w:rPr>
        <w:t>0571-88497600</w:t>
      </w:r>
    </w:p>
    <w:p>
      <w:pPr>
        <w:wordWrap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TW" w:eastAsia="zh-TW"/>
        </w:rPr>
        <w:t>质疑联系人：</w:t>
      </w:r>
      <w:r>
        <w:rPr>
          <w:rFonts w:hint="eastAsia" w:ascii="仿宋" w:hAnsi="仿宋" w:eastAsia="仿宋" w:cs="仿宋"/>
          <w:color w:val="auto"/>
          <w:sz w:val="24"/>
          <w:highlight w:val="none"/>
          <w:lang w:val="en-US" w:eastAsia="zh-CN"/>
        </w:rPr>
        <w:t>张老师</w:t>
      </w:r>
    </w:p>
    <w:p>
      <w:pPr>
        <w:wordWrap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TW" w:eastAsia="zh-TW"/>
        </w:rPr>
        <w:t>质疑联系方式：</w:t>
      </w:r>
      <w:r>
        <w:rPr>
          <w:rFonts w:hint="eastAsia" w:ascii="仿宋" w:hAnsi="仿宋" w:eastAsia="仿宋" w:cs="仿宋"/>
          <w:color w:val="auto"/>
          <w:sz w:val="24"/>
          <w:highlight w:val="none"/>
          <w:lang w:val="en-US" w:eastAsia="zh-CN"/>
        </w:rPr>
        <w:t>0571-88497605</w:t>
      </w:r>
    </w:p>
    <w:p>
      <w:pPr>
        <w:wordWrap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wordWrap w:val="0"/>
        <w:spacing w:line="440" w:lineRule="exact"/>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名 称：</w:t>
      </w:r>
      <w:r>
        <w:rPr>
          <w:rFonts w:hint="eastAsia" w:ascii="仿宋" w:hAnsi="仿宋" w:eastAsia="仿宋" w:cs="仿宋"/>
          <w:color w:val="auto"/>
          <w:sz w:val="24"/>
          <w:highlight w:val="none"/>
          <w:lang w:val="zh-TW" w:eastAsia="zh-CN"/>
        </w:rPr>
        <w:t>杭州贯今工程咨询有限公司</w:t>
      </w:r>
      <w:r>
        <w:rPr>
          <w:rFonts w:hint="eastAsia" w:ascii="仿宋" w:hAnsi="仿宋" w:eastAsia="仿宋" w:cs="仿宋"/>
          <w:color w:val="auto"/>
          <w:sz w:val="24"/>
          <w:highlight w:val="none"/>
          <w:lang w:val="zh-TW" w:eastAsia="zh-TW"/>
        </w:rPr>
        <w:t> 　　　　　　　　　　　</w:t>
      </w:r>
    </w:p>
    <w:p>
      <w:pPr>
        <w:wordWrap w:val="0"/>
        <w:spacing w:line="440" w:lineRule="exact"/>
        <w:ind w:firstLine="480" w:firstLineChars="200"/>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lang w:val="zh-TW" w:eastAsia="zh-TW"/>
        </w:rPr>
        <w:t>地 址：</w:t>
      </w:r>
      <w:r>
        <w:rPr>
          <w:rFonts w:hint="eastAsia" w:ascii="仿宋" w:hAnsi="仿宋" w:eastAsia="仿宋" w:cs="仿宋"/>
          <w:color w:val="auto"/>
          <w:sz w:val="24"/>
          <w:highlight w:val="none"/>
          <w:lang w:val="zh-TW" w:eastAsia="zh-CN"/>
        </w:rPr>
        <w:t>杭州市滨江区滨安路1180号7幢2层楼212室</w:t>
      </w:r>
      <w:r>
        <w:rPr>
          <w:rFonts w:hint="eastAsia" w:ascii="仿宋" w:hAnsi="仿宋" w:eastAsia="仿宋" w:cs="仿宋"/>
          <w:color w:val="auto"/>
          <w:sz w:val="24"/>
          <w:highlight w:val="none"/>
          <w:lang w:val="zh-TW" w:eastAsia="zh-TW"/>
        </w:rPr>
        <w:t xml:space="preserve">  　   　</w:t>
      </w:r>
    </w:p>
    <w:p>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TW" w:eastAsia="zh-TW"/>
        </w:rPr>
        <w:t>项目联系人（询问）：</w:t>
      </w:r>
      <w:r>
        <w:rPr>
          <w:rFonts w:hint="eastAsia" w:ascii="仿宋" w:hAnsi="仿宋" w:eastAsia="仿宋" w:cs="仿宋"/>
          <w:color w:val="auto"/>
          <w:sz w:val="24"/>
          <w:highlight w:val="none"/>
          <w:lang w:val="zh-TW" w:eastAsia="zh-CN"/>
        </w:rPr>
        <w:t>吕若楠 求丽芳 李君帆</w:t>
      </w:r>
      <w:r>
        <w:rPr>
          <w:rFonts w:hint="eastAsia" w:ascii="仿宋" w:hAnsi="仿宋" w:eastAsia="仿宋" w:cs="仿宋"/>
          <w:color w:val="auto"/>
          <w:sz w:val="24"/>
          <w:highlight w:val="none"/>
          <w:lang w:val="zh-TW" w:eastAsia="zh-TW"/>
        </w:rPr>
        <w:t xml:space="preserve"> </w:t>
      </w:r>
      <w:r>
        <w:rPr>
          <w:rFonts w:hint="eastAsia" w:ascii="仿宋" w:hAnsi="仿宋" w:eastAsia="仿宋" w:cs="仿宋"/>
          <w:color w:val="auto"/>
          <w:sz w:val="24"/>
          <w:highlight w:val="none"/>
        </w:rPr>
        <w:t xml:space="preserve"> </w:t>
      </w:r>
    </w:p>
    <w:p>
      <w:pPr>
        <w:wordWrap w:val="0"/>
        <w:spacing w:line="440" w:lineRule="exact"/>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项目联系方式（询问）：</w:t>
      </w:r>
      <w:r>
        <w:rPr>
          <w:rFonts w:hint="eastAsia" w:ascii="仿宋" w:hAnsi="仿宋" w:eastAsia="仿宋" w:cs="仿宋"/>
          <w:color w:val="auto"/>
          <w:sz w:val="24"/>
          <w:highlight w:val="none"/>
          <w:lang w:eastAsia="zh-CN"/>
        </w:rPr>
        <w:t>17767198122</w:t>
      </w:r>
    </w:p>
    <w:p>
      <w:pPr>
        <w:wordWrap w:val="0"/>
        <w:spacing w:line="440" w:lineRule="exact"/>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质疑联系人：</w:t>
      </w:r>
      <w:r>
        <w:rPr>
          <w:rFonts w:hint="eastAsia" w:ascii="仿宋" w:hAnsi="仿宋" w:eastAsia="仿宋" w:cs="仿宋"/>
          <w:color w:val="auto"/>
          <w:sz w:val="24"/>
          <w:highlight w:val="none"/>
          <w:lang w:val="en-US" w:eastAsia="zh-CN"/>
        </w:rPr>
        <w:t>程晨</w:t>
      </w:r>
    </w:p>
    <w:p>
      <w:pPr>
        <w:wordWrap w:val="0"/>
        <w:spacing w:line="440" w:lineRule="exact"/>
        <w:ind w:firstLine="480" w:firstLineChars="200"/>
        <w:rPr>
          <w:rFonts w:hint="eastAsia" w:ascii="仿宋" w:hAnsi="仿宋" w:eastAsia="仿宋" w:cs="仿宋"/>
          <w:color w:val="auto"/>
          <w:sz w:val="24"/>
          <w:highlight w:val="none"/>
          <w:lang w:val="zh-TW" w:eastAsia="zh-CN"/>
        </w:rPr>
      </w:pPr>
      <w:r>
        <w:rPr>
          <w:rFonts w:hint="eastAsia" w:ascii="仿宋" w:hAnsi="仿宋" w:eastAsia="仿宋" w:cs="仿宋"/>
          <w:color w:val="auto"/>
          <w:sz w:val="24"/>
          <w:highlight w:val="none"/>
          <w:lang w:val="zh-TW" w:eastAsia="zh-TW"/>
        </w:rPr>
        <w:t>质疑联系方式：</w:t>
      </w:r>
      <w:r>
        <w:rPr>
          <w:rFonts w:hint="eastAsia" w:ascii="仿宋" w:hAnsi="仿宋" w:eastAsia="仿宋" w:cs="仿宋"/>
          <w:color w:val="auto"/>
          <w:sz w:val="24"/>
          <w:highlight w:val="none"/>
          <w:lang w:eastAsia="zh-CN"/>
        </w:rPr>
        <w:t>13346150286</w:t>
      </w:r>
    </w:p>
    <w:p>
      <w:pPr>
        <w:wordWrap w:val="0"/>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称：杭州市财政局政府采购监管处/浙江省政府采购行政裁决服务中心（杭州）　　地 址：杭州市上城区四季青街道新业路市民之家G03办公室 　　　　　　　　　　　传  真： /　   </w:t>
      </w:r>
    </w:p>
    <w:p>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  　　　　　　　　　　　</w:t>
      </w:r>
    </w:p>
    <w:p>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wordWrap w:val="0"/>
        <w:spacing w:line="440" w:lineRule="exact"/>
        <w:ind w:firstLine="480" w:firstLineChars="200"/>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25" w:gutter="0"/>
          <w:cols w:space="0" w:num="1"/>
          <w:titlePg/>
          <w:docGrid w:linePitch="312" w:charSpace="0"/>
        </w:sectPr>
      </w:pPr>
      <w:r>
        <w:rPr>
          <w:rFonts w:hint="eastAsia" w:ascii="仿宋" w:hAnsi="仿宋" w:eastAsia="仿宋" w:cs="仿宋"/>
          <w:color w:val="auto"/>
          <w:sz w:val="24"/>
          <w:highlight w:val="none"/>
        </w:rPr>
        <w:t>CA问题联系电话（人工）：汇信CA 400-888-4636；天谷CA 400-087-8198。</w:t>
      </w:r>
    </w:p>
    <w:p>
      <w:pPr>
        <w:wordWrap w:val="0"/>
        <w:adjustRightInd/>
        <w:spacing w:line="360" w:lineRule="auto"/>
        <w:jc w:val="center"/>
        <w:outlineLvl w:val="0"/>
        <w:rPr>
          <w:rFonts w:hint="eastAsia" w:ascii="仿宋" w:hAnsi="仿宋" w:eastAsia="仿宋" w:cs="仿宋"/>
          <w:b/>
          <w:color w:val="auto"/>
          <w:sz w:val="36"/>
          <w:szCs w:val="20"/>
          <w:highlight w:val="none"/>
        </w:rPr>
      </w:pPr>
      <w:bookmarkStart w:id="19" w:name="_Toc26106"/>
      <w:bookmarkStart w:id="20" w:name="_Toc24511"/>
      <w:bookmarkStart w:id="21" w:name="_Toc29805"/>
      <w:bookmarkStart w:id="22" w:name="_Toc25593"/>
      <w:bookmarkStart w:id="23" w:name="_Toc27972"/>
      <w:bookmarkStart w:id="24" w:name="_Toc30254"/>
      <w:bookmarkStart w:id="25" w:name="_Toc24964"/>
      <w:r>
        <w:rPr>
          <w:rFonts w:hint="eastAsia" w:ascii="仿宋" w:hAnsi="仿宋" w:eastAsia="仿宋" w:cs="仿宋"/>
          <w:b/>
          <w:color w:val="auto"/>
          <w:sz w:val="36"/>
          <w:szCs w:val="20"/>
          <w:highlight w:val="none"/>
        </w:rPr>
        <w:t>第二部分</w:t>
      </w:r>
      <w:bookmarkEnd w:id="15"/>
      <w:r>
        <w:rPr>
          <w:rFonts w:hint="eastAsia" w:ascii="仿宋" w:hAnsi="仿宋" w:eastAsia="仿宋" w:cs="仿宋"/>
          <w:b/>
          <w:color w:val="auto"/>
          <w:sz w:val="36"/>
          <w:szCs w:val="20"/>
          <w:highlight w:val="none"/>
        </w:rPr>
        <w:t xml:space="preserve"> 投标人须知</w:t>
      </w:r>
      <w:bookmarkEnd w:id="16"/>
      <w:bookmarkEnd w:id="19"/>
      <w:bookmarkEnd w:id="20"/>
      <w:bookmarkEnd w:id="21"/>
      <w:bookmarkEnd w:id="22"/>
      <w:bookmarkEnd w:id="23"/>
      <w:bookmarkEnd w:id="24"/>
      <w:bookmarkEnd w:id="25"/>
    </w:p>
    <w:p>
      <w:pPr>
        <w:wordWrap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货物类，</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b/>
                <w:color w:val="auto"/>
                <w:kern w:val="0"/>
                <w:sz w:val="24"/>
                <w:szCs w:val="24"/>
                <w:highlight w:val="none"/>
                <w:u w:val="single"/>
                <w:lang w:val="en-US" w:eastAsia="zh-CN"/>
              </w:rPr>
              <w:t xml:space="preserve"> 结算台、结算台人脸组件和结算台人脸组件支架  </w:t>
            </w:r>
            <w:r>
              <w:rPr>
                <w:rFonts w:hint="eastAsia" w:ascii="仿宋" w:hAnsi="仿宋" w:eastAsia="仿宋" w:cs="仿宋"/>
                <w:color w:val="auto"/>
                <w:sz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杭州学军中学桐庐学校竣工配套设施设备（校园一卡通建设一期）项目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工业（制造）</w:t>
            </w:r>
            <w:r>
              <w:rPr>
                <w:rFonts w:hint="eastAsia" w:ascii="仿宋" w:hAnsi="仿宋" w:eastAsia="仿宋" w:cs="仿宋"/>
                <w:color w:val="auto"/>
                <w:kern w:val="0"/>
                <w:sz w:val="24"/>
                <w:highlight w:val="none"/>
              </w:rPr>
              <w:t>行业；</w:t>
            </w:r>
          </w:p>
          <w:p>
            <w:pPr>
              <w:wordWrap w:val="0"/>
              <w:snapToGrid w:val="0"/>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u w:val="single"/>
                <w:lang w:val="en-US"/>
              </w:rPr>
              <w:t>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pPr>
              <w:wordWrap w:val="0"/>
              <w:snapToGrid w:val="0"/>
              <w:spacing w:line="36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02119447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同</w:t>
            </w:r>
            <w:r>
              <w:rPr>
                <w:rFonts w:hint="eastAsia" w:ascii="仿宋" w:hAnsi="仿宋" w:eastAsia="仿宋" w:cs="仿宋"/>
                <w:color w:val="auto"/>
                <w:sz w:val="24"/>
                <w:highlight w:val="none"/>
              </w:rPr>
              <w:t>意分包，同意将非主体、非关键性工作分包。（若非主体、非关键性工作已由联合体成员承担的，则不允许分包。）</w:t>
            </w:r>
          </w:p>
          <w:p>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☐非联合体参加的，同意将“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”分包。</w:t>
            </w:r>
          </w:p>
          <w:p>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☐不同意分包。</w:t>
            </w:r>
          </w:p>
          <w:p>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eastAsia" w:ascii="仿宋" w:hAnsi="仿宋" w:eastAsia="仿宋" w:cs="仿宋"/>
                <w:color w:val="auto"/>
                <w:sz w:val="24"/>
                <w:highlight w:val="none"/>
                <w:lang w:bidi="ar"/>
              </w:rPr>
              <w:sym w:font="Wingdings" w:char="00A8"/>
            </w:r>
            <w:r>
              <w:rPr>
                <w:rFonts w:hint="eastAsia" w:ascii="仿宋" w:hAnsi="仿宋" w:eastAsia="仿宋" w:cs="仿宋"/>
                <w:color w:val="auto"/>
                <w:sz w:val="24"/>
                <w:highlight w:val="none"/>
                <w:lang w:bidi="ar"/>
              </w:rPr>
              <w:t>本项目专门面向</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val="en-US" w:eastAsia="zh-CN" w:bidi="ar"/>
              </w:rPr>
              <w:t>/</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企业采购，分包单位必须为</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val="en-US" w:eastAsia="zh-CN" w:bidi="ar"/>
              </w:rPr>
              <w:t>/</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370038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wordWrap w:val="0"/>
              <w:spacing w:line="36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B要求提供，</w:t>
            </w:r>
          </w:p>
          <w:p>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详见“第三部分 采购需求”</w:t>
            </w:r>
            <w:r>
              <w:rPr>
                <w:rFonts w:hint="eastAsia" w:ascii="仿宋" w:hAnsi="仿宋" w:eastAsia="仿宋" w:cs="仿宋"/>
                <w:color w:val="auto"/>
                <w:kern w:val="0"/>
                <w:sz w:val="24"/>
                <w:highlight w:val="none"/>
              </w:rPr>
              <w:t>；</w:t>
            </w:r>
          </w:p>
          <w:p>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投标文件递交截止时间前递交，递交时间以送达接受时间为准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lang w:eastAsia="zh-CN"/>
              </w:rPr>
              <w:t>杭州市滨江区滨安路1180号7幢2层楼212室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程工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17767198122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p>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）未提供样品或提供样品明显不符合招标文件技术要求的，该项样品得分按0分计</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wordWrap w:val="0"/>
              <w:spacing w:line="36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B组织。</w:t>
            </w:r>
          </w:p>
          <w:p>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设备</w:t>
            </w:r>
            <w:r>
              <w:rPr>
                <w:rFonts w:hint="eastAsia" w:ascii="仿宋" w:hAnsi="仿宋" w:eastAsia="仿宋" w:cs="仿宋"/>
                <w:color w:val="auto"/>
                <w:sz w:val="24"/>
                <w:highlight w:val="none"/>
                <w:u w:val="single"/>
                <w:lang w:eastAsia="zh-CN"/>
              </w:rPr>
              <w:t>功能</w:t>
            </w:r>
            <w:r>
              <w:rPr>
                <w:rFonts w:hint="eastAsia" w:ascii="仿宋" w:hAnsi="仿宋" w:eastAsia="仿宋" w:cs="仿宋"/>
                <w:color w:val="auto"/>
                <w:kern w:val="0"/>
                <w:sz w:val="24"/>
                <w:highlight w:val="none"/>
              </w:rPr>
              <w:t>演示。每个投标人时间不超过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2</w:t>
            </w:r>
            <w:r>
              <w:rPr>
                <w:rFonts w:hint="eastAsia" w:ascii="仿宋" w:hAnsi="仿宋" w:eastAsia="仿宋" w:cs="仿宋"/>
                <w:color w:val="auto"/>
                <w:kern w:val="0"/>
                <w:sz w:val="24"/>
                <w:highlight w:val="none"/>
                <w:u w:val="single"/>
              </w:rPr>
              <w:t xml:space="preserve">0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rPr>
              <w:t>人。讲解演示结束后按要求解答评标委员会提问。</w:t>
            </w:r>
          </w:p>
          <w:p>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wordWrap w:val="0"/>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pacing w:line="240" w:lineRule="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方式二：代理机构评标场所现场</w:t>
            </w:r>
            <w:r>
              <w:rPr>
                <w:rFonts w:hint="eastAsia" w:ascii="仿宋" w:hAnsi="仿宋" w:eastAsia="仿宋" w:cs="仿宋"/>
                <w:b/>
                <w:bCs/>
                <w:color w:val="auto"/>
                <w:kern w:val="0"/>
                <w:sz w:val="24"/>
                <w:highlight w:val="none"/>
                <w:lang w:eastAsia="zh-CN"/>
              </w:rPr>
              <w:t>操作</w:t>
            </w:r>
            <w:r>
              <w:rPr>
                <w:rFonts w:hint="eastAsia" w:ascii="仿宋" w:hAnsi="仿宋" w:eastAsia="仿宋" w:cs="仿宋"/>
                <w:b/>
                <w:bCs/>
                <w:color w:val="auto"/>
                <w:kern w:val="0"/>
                <w:sz w:val="24"/>
                <w:highlight w:val="none"/>
              </w:rPr>
              <w:t>演示。现场</w:t>
            </w:r>
            <w:r>
              <w:rPr>
                <w:rFonts w:hint="eastAsia" w:ascii="仿宋" w:hAnsi="仿宋" w:eastAsia="仿宋" w:cs="仿宋"/>
                <w:b/>
                <w:bCs/>
                <w:color w:val="auto"/>
                <w:kern w:val="0"/>
                <w:sz w:val="24"/>
                <w:highlight w:val="none"/>
                <w:lang w:eastAsia="zh-CN"/>
              </w:rPr>
              <w:t>演示</w:t>
            </w:r>
            <w:r>
              <w:rPr>
                <w:rFonts w:hint="eastAsia" w:ascii="仿宋" w:hAnsi="仿宋" w:eastAsia="仿宋" w:cs="仿宋"/>
                <w:b/>
                <w:bCs/>
                <w:color w:val="auto"/>
                <w:kern w:val="0"/>
                <w:sz w:val="24"/>
                <w:highlight w:val="none"/>
              </w:rPr>
              <w:t>地点为</w:t>
            </w:r>
            <w:r>
              <w:rPr>
                <w:rFonts w:hint="eastAsia" w:ascii="仿宋" w:hAnsi="仿宋" w:eastAsia="仿宋" w:cs="仿宋"/>
                <w:b/>
                <w:bCs/>
                <w:color w:val="auto"/>
                <w:kern w:val="0"/>
                <w:sz w:val="24"/>
                <w:highlight w:val="none"/>
                <w:u w:val="single"/>
                <w:lang w:eastAsia="zh-CN"/>
              </w:rPr>
              <w:t>杭州市滨江区滨安路1180号7幢2层楼212室</w:t>
            </w:r>
            <w:r>
              <w:rPr>
                <w:rFonts w:hint="eastAsia" w:ascii="仿宋" w:hAnsi="仿宋" w:eastAsia="仿宋" w:cs="仿宋"/>
                <w:b/>
                <w:bCs/>
                <w:color w:val="auto"/>
                <w:sz w:val="24"/>
                <w:highlight w:val="none"/>
                <w:u w:val="single"/>
                <w:lang w:eastAsia="zh-CN"/>
              </w:rPr>
              <w:t>评标室</w:t>
            </w:r>
            <w:r>
              <w:rPr>
                <w:rFonts w:hint="eastAsia" w:ascii="仿宋" w:hAnsi="仿宋" w:eastAsia="仿宋" w:cs="仿宋"/>
                <w:b/>
                <w:bCs/>
                <w:color w:val="auto"/>
                <w:kern w:val="0"/>
                <w:sz w:val="24"/>
                <w:highlight w:val="none"/>
              </w:rPr>
              <w:t>，演示所用电脑等设备由投标人自备。</w:t>
            </w:r>
            <w:r>
              <w:rPr>
                <w:rFonts w:hint="eastAsia" w:ascii="仿宋" w:hAnsi="仿宋" w:eastAsia="仿宋" w:cs="仿宋"/>
                <w:b/>
                <w:bCs/>
                <w:color w:val="auto"/>
                <w:sz w:val="24"/>
                <w:highlight w:val="none"/>
              </w:rPr>
              <w:t>现场演示人员(不超过三人)进场时提供讲解人员名单（加盖公章）、身份证明，否则不得进场讲解演示。</w:t>
            </w:r>
          </w:p>
          <w:p>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等候地点：</w:t>
            </w:r>
            <w:r>
              <w:rPr>
                <w:rFonts w:hint="eastAsia" w:ascii="仿宋" w:hAnsi="仿宋" w:eastAsia="仿宋" w:cs="仿宋"/>
                <w:b/>
                <w:bCs/>
                <w:color w:val="auto"/>
                <w:sz w:val="24"/>
                <w:szCs w:val="24"/>
                <w:highlight w:val="none"/>
                <w:lang w:val="zh-TW" w:eastAsia="zh-CN"/>
              </w:rPr>
              <w:t>杭州市滨江区滨安路1180号7幢2层楼212室</w:t>
            </w:r>
            <w:r>
              <w:rPr>
                <w:rFonts w:hint="eastAsia" w:ascii="仿宋" w:hAnsi="仿宋" w:eastAsia="仿宋" w:cs="仿宋"/>
                <w:b/>
                <w:bCs/>
                <w:color w:val="auto"/>
                <w:sz w:val="24"/>
                <w:szCs w:val="24"/>
                <w:highlight w:val="none"/>
              </w:rPr>
              <w:t>（建议开标时间前到达）。</w:t>
            </w:r>
          </w:p>
          <w:p>
            <w:pPr>
              <w:wordWrap w:val="0"/>
              <w:snapToGrid w:val="0"/>
              <w:spacing w:line="240" w:lineRule="auto"/>
              <w:rPr>
                <w:rFonts w:hint="eastAsia" w:ascii="仿宋" w:hAnsi="仿宋" w:eastAsia="仿宋" w:cs="仿宋"/>
                <w:b/>
                <w:bCs/>
                <w:color w:val="auto"/>
                <w:kern w:val="0"/>
                <w:sz w:val="24"/>
                <w:highlight w:val="none"/>
              </w:rPr>
            </w:pPr>
            <w:r>
              <w:rPr>
                <w:rFonts w:hint="eastAsia" w:ascii="仿宋" w:hAnsi="仿宋" w:eastAsia="仿宋" w:cs="仿宋"/>
                <w:b/>
                <w:bCs/>
                <w:color w:val="auto"/>
                <w:sz w:val="24"/>
                <w:szCs w:val="24"/>
                <w:highlight w:val="none"/>
                <w:lang w:eastAsia="zh-CN"/>
              </w:rPr>
              <w:t>演示</w:t>
            </w:r>
            <w:r>
              <w:rPr>
                <w:rFonts w:hint="eastAsia" w:ascii="仿宋" w:hAnsi="仿宋" w:eastAsia="仿宋" w:cs="仿宋"/>
                <w:b/>
                <w:bCs/>
                <w:color w:val="auto"/>
                <w:sz w:val="24"/>
                <w:szCs w:val="24"/>
                <w:highlight w:val="none"/>
              </w:rPr>
              <w:t>时间：评标期间（开标结束后进入评标），具体时间以现场口头通知为准。代理工作人员在</w:t>
            </w:r>
            <w:r>
              <w:rPr>
                <w:rFonts w:hint="eastAsia" w:ascii="仿宋" w:hAnsi="仿宋" w:eastAsia="仿宋" w:cs="仿宋"/>
                <w:b/>
                <w:bCs/>
                <w:color w:val="auto"/>
                <w:sz w:val="24"/>
                <w:szCs w:val="24"/>
                <w:highlight w:val="none"/>
                <w:lang w:val="zh-TW" w:eastAsia="zh-CN"/>
              </w:rPr>
              <w:t>杭州市滨江区滨安路1180号7幢2层楼212室</w:t>
            </w:r>
            <w:r>
              <w:rPr>
                <w:rFonts w:hint="eastAsia" w:ascii="仿宋" w:hAnsi="仿宋" w:eastAsia="仿宋" w:cs="仿宋"/>
                <w:b/>
                <w:bCs/>
                <w:color w:val="auto"/>
                <w:sz w:val="24"/>
                <w:szCs w:val="24"/>
                <w:highlight w:val="none"/>
              </w:rPr>
              <w:t>口头通知演示人员，并在工作人员的带领下进入演示地点，若口头通知后5分钟内未到达</w:t>
            </w:r>
            <w:r>
              <w:rPr>
                <w:rFonts w:hint="eastAsia" w:ascii="仿宋" w:hAnsi="仿宋" w:eastAsia="仿宋" w:cs="仿宋"/>
                <w:b/>
                <w:bCs/>
                <w:color w:val="auto"/>
                <w:sz w:val="24"/>
                <w:szCs w:val="24"/>
                <w:highlight w:val="none"/>
                <w:lang w:val="zh-TW" w:eastAsia="zh-CN"/>
              </w:rPr>
              <w:t>杭州市滨江区滨安路1180号7幢2层楼212室</w:t>
            </w:r>
            <w:r>
              <w:rPr>
                <w:rFonts w:hint="eastAsia" w:ascii="仿宋" w:hAnsi="仿宋" w:eastAsia="仿宋" w:cs="仿宋"/>
                <w:b/>
                <w:bCs/>
                <w:color w:val="auto"/>
                <w:sz w:val="24"/>
                <w:szCs w:val="24"/>
                <w:highlight w:val="none"/>
              </w:rPr>
              <w:t>的，视为放弃讲解。</w:t>
            </w:r>
          </w:p>
          <w:p>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pPr>
              <w:wordWrap w:val="0"/>
              <w:snapToGrid w:val="0"/>
              <w:spacing w:line="36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pPr>
              <w:wordWrap w:val="0"/>
              <w:snapToGrid w:val="0"/>
              <w:spacing w:line="360" w:lineRule="exact"/>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snapToGrid w:val="0"/>
                <w:color w:val="auto"/>
                <w:kern w:val="28"/>
                <w:sz w:val="24"/>
                <w:szCs w:val="24"/>
                <w:highlight w:val="none"/>
              </w:rPr>
              <w:t>▲</w:t>
            </w:r>
            <w:r>
              <w:rPr>
                <w:rFonts w:hint="eastAsia" w:ascii="仿宋" w:hAnsi="仿宋" w:eastAsia="仿宋" w:cs="仿宋"/>
                <w:snapToGrid w:val="0"/>
                <w:color w:val="auto"/>
                <w:kern w:val="28"/>
                <w:sz w:val="24"/>
                <w:highlight w:val="none"/>
              </w:rPr>
              <w:t>本项目强制采购的节能产品为</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snapToGrid w:val="0"/>
                <w:color w:val="auto"/>
                <w:kern w:val="28"/>
                <w:sz w:val="24"/>
                <w:highlight w:val="none"/>
                <w:u w:val="single"/>
                <w:lang w:eastAsia="zh-CN"/>
              </w:rPr>
              <w:t>电脑</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snapToGrid w:val="0"/>
                <w:color w:val="auto"/>
                <w:kern w:val="28"/>
                <w:sz w:val="24"/>
                <w:highlight w:val="none"/>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left"/>
              <w:rPr>
                <w:rFonts w:hint="eastAsia" w:ascii="仿宋" w:hAnsi="仿宋" w:eastAsia="仿宋" w:cs="仿宋"/>
                <w:color w:val="auto"/>
                <w:kern w:val="0"/>
                <w:sz w:val="24"/>
                <w:highlight w:val="none"/>
                <w:lang w:val="zh-CN"/>
              </w:rPr>
            </w:pPr>
            <w:r>
              <w:rPr>
                <w:rFonts w:hint="eastAsia" w:ascii="仿宋" w:hAnsi="仿宋" w:eastAsia="仿宋" w:cs="仿宋"/>
                <w:b w:val="0"/>
                <w:bCs w:val="0"/>
                <w:color w:val="auto"/>
                <w:kern w:val="0"/>
                <w:sz w:val="24"/>
                <w:highlight w:val="none"/>
                <w:lang w:val="zh-CN"/>
              </w:rPr>
              <w:t>有关本项目实施所需的所有费用（含税费）均计入报价，包括但不限于踏勘费、</w:t>
            </w:r>
            <w:r>
              <w:rPr>
                <w:rFonts w:hint="eastAsia" w:ascii="仿宋" w:hAnsi="仿宋" w:eastAsia="仿宋" w:cs="仿宋"/>
                <w:b w:val="0"/>
                <w:bCs w:val="0"/>
                <w:color w:val="auto"/>
                <w:kern w:val="0"/>
                <w:sz w:val="24"/>
                <w:highlight w:val="none"/>
                <w:lang w:val="en-US" w:eastAsia="zh-CN"/>
              </w:rPr>
              <w:t>材料</w:t>
            </w:r>
            <w:r>
              <w:rPr>
                <w:rFonts w:hint="eastAsia" w:ascii="仿宋" w:hAnsi="仿宋" w:eastAsia="仿宋" w:cs="仿宋"/>
                <w:b w:val="0"/>
                <w:bCs w:val="0"/>
                <w:color w:val="auto"/>
                <w:kern w:val="0"/>
                <w:sz w:val="24"/>
                <w:highlight w:val="none"/>
                <w:lang w:val="zh-CN"/>
              </w:rPr>
              <w:t>设备费、</w:t>
            </w:r>
            <w:r>
              <w:rPr>
                <w:rFonts w:hint="eastAsia" w:ascii="仿宋" w:hAnsi="仿宋" w:eastAsia="仿宋" w:cs="仿宋"/>
                <w:b w:val="0"/>
                <w:bCs w:val="0"/>
                <w:color w:val="auto"/>
                <w:kern w:val="0"/>
                <w:sz w:val="24"/>
                <w:highlight w:val="none"/>
                <w:lang w:val="en-US" w:eastAsia="zh-CN"/>
              </w:rPr>
              <w:t>运杂</w:t>
            </w:r>
            <w:r>
              <w:rPr>
                <w:rFonts w:hint="eastAsia" w:ascii="仿宋" w:hAnsi="仿宋" w:eastAsia="仿宋" w:cs="仿宋"/>
                <w:b w:val="0"/>
                <w:bCs w:val="0"/>
                <w:color w:val="auto"/>
                <w:kern w:val="0"/>
                <w:sz w:val="24"/>
                <w:highlight w:val="none"/>
                <w:lang w:val="zh-CN"/>
              </w:rPr>
              <w:t>费、安装</w:t>
            </w:r>
            <w:r>
              <w:rPr>
                <w:rFonts w:hint="eastAsia" w:ascii="仿宋" w:hAnsi="仿宋" w:eastAsia="仿宋" w:cs="仿宋"/>
                <w:b w:val="0"/>
                <w:bCs w:val="0"/>
                <w:color w:val="auto"/>
                <w:kern w:val="0"/>
                <w:sz w:val="24"/>
                <w:highlight w:val="none"/>
                <w:lang w:val="en-US" w:eastAsia="zh-CN"/>
              </w:rPr>
              <w:t>费</w:t>
            </w:r>
            <w:r>
              <w:rPr>
                <w:rFonts w:hint="eastAsia" w:ascii="仿宋" w:hAnsi="仿宋" w:eastAsia="仿宋" w:cs="仿宋"/>
                <w:b w:val="0"/>
                <w:bCs w:val="0"/>
                <w:color w:val="auto"/>
                <w:kern w:val="0"/>
                <w:sz w:val="24"/>
                <w:highlight w:val="none"/>
                <w:lang w:val="zh-CN"/>
              </w:rPr>
              <w:t>、调试费、试运行费、</w:t>
            </w:r>
            <w:r>
              <w:rPr>
                <w:rFonts w:hint="eastAsia" w:ascii="仿宋" w:hAnsi="仿宋" w:eastAsia="仿宋" w:cs="仿宋"/>
                <w:b w:val="0"/>
                <w:bCs w:val="0"/>
                <w:color w:val="auto"/>
                <w:kern w:val="0"/>
                <w:sz w:val="24"/>
                <w:highlight w:val="none"/>
                <w:lang w:val="en-US" w:eastAsia="zh-CN"/>
              </w:rPr>
              <w:t>验收</w:t>
            </w:r>
            <w:r>
              <w:rPr>
                <w:rFonts w:hint="eastAsia" w:ascii="仿宋" w:hAnsi="仿宋" w:eastAsia="仿宋" w:cs="仿宋"/>
                <w:b w:val="0"/>
                <w:bCs w:val="0"/>
                <w:color w:val="auto"/>
                <w:kern w:val="0"/>
                <w:sz w:val="24"/>
                <w:highlight w:val="none"/>
                <w:lang w:val="zh-CN"/>
              </w:rPr>
              <w:t>费、售后及质保服务费、总包配合费、管理费、利润、税金等。</w:t>
            </w:r>
            <w:r>
              <w:rPr>
                <w:rFonts w:hint="eastAsia" w:ascii="仿宋" w:hAnsi="仿宋" w:eastAsia="仿宋" w:cs="仿宋"/>
                <w:b w:val="0"/>
                <w:bCs w:val="0"/>
                <w:color w:val="auto"/>
                <w:kern w:val="0"/>
                <w:sz w:val="24"/>
                <w:highlight w:val="none"/>
                <w:u w:val="none"/>
              </w:rPr>
              <w:sym w:font="Wingdings" w:char="F0FE"/>
            </w:r>
            <w:r>
              <w:rPr>
                <w:rFonts w:hint="eastAsia" w:ascii="仿宋" w:hAnsi="仿宋" w:eastAsia="仿宋" w:cs="仿宋"/>
                <w:b w:val="0"/>
                <w:bCs w:val="0"/>
                <w:color w:val="auto"/>
                <w:kern w:val="0"/>
                <w:sz w:val="24"/>
                <w:highlight w:val="none"/>
                <w:lang w:val="zh-CN"/>
              </w:rPr>
              <w:t>本项目还应包括场地及原有设备的保护措施费、现场安装施工组织（含安全文明施工）措施费等。</w:t>
            </w:r>
          </w:p>
          <w:p>
            <w:pPr>
              <w:wordWrap w:val="0"/>
              <w:snapToGrid w:val="0"/>
              <w:spacing w:line="360" w:lineRule="exact"/>
              <w:jc w:val="left"/>
              <w:rPr>
                <w:rFonts w:hint="eastAsia" w:ascii="仿宋" w:hAnsi="仿宋" w:eastAsia="仿宋" w:cs="仿宋"/>
                <w:color w:val="auto"/>
                <w:kern w:val="0"/>
                <w:sz w:val="24"/>
                <w:highlight w:val="none"/>
                <w:lang w:val="zh-CN"/>
              </w:rPr>
            </w:pPr>
            <w:r>
              <w:rPr>
                <w:rFonts w:hint="eastAsia" w:ascii="仿宋" w:hAnsi="仿宋" w:eastAsia="仿宋" w:cs="仿宋"/>
                <w:b/>
                <w:bCs/>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widowControl/>
              <w:wordWrap w:val="0"/>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pPr>
              <w:wordWrap w:val="0"/>
              <w:snapToGrid w:val="0"/>
              <w:spacing w:line="36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wordWrap w:val="0"/>
              <w:snapToGrid w:val="0"/>
              <w:spacing w:line="360" w:lineRule="exact"/>
              <w:ind w:firstLine="482" w:firstLineChars="2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pPr>
              <w:wordWrap w:val="0"/>
              <w:snapToGrid w:val="0"/>
              <w:spacing w:line="360" w:lineRule="exact"/>
              <w:ind w:firstLine="482" w:firstLineChars="2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pPr>
              <w:wordWrap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wordWrap w:val="0"/>
              <w:spacing w:line="3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wordWrap w:val="0"/>
              <w:spacing w:line="36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投标人如提交备份投标文件的，请送至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杭州市滨江区滨安路1180号7幢2层楼212室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sz w:val="24"/>
                <w:szCs w:val="24"/>
                <w:highlight w:val="none"/>
                <w:u w:val="single"/>
                <w:lang w:eastAsia="zh-CN"/>
              </w:rPr>
              <w:t>程工</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17767198122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right w:val="single" w:color="000000" w:sz="2" w:space="0"/>
            </w:tcBorders>
            <w:vAlign w:val="center"/>
          </w:tcPr>
          <w:p>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1.采购代理服务费：以原国家计委《招标代理服务收费管理暂行办法》（计价格〔2002〕1980号）的收费标准的80%计取，按单个标段中标（成交）价作为收费基数，若实际结算价低于6000元的，按6000元计取。</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供应商在代理机构发出</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通知书后7个工作日内一次性支付，开增值税普通发票。</w:t>
            </w:r>
            <w:r>
              <w:rPr>
                <w:rFonts w:hint="eastAsia" w:ascii="仿宋" w:hAnsi="仿宋" w:eastAsia="仿宋" w:cs="仿宋"/>
                <w:b/>
                <w:bCs/>
                <w:color w:val="auto"/>
                <w:sz w:val="24"/>
                <w:highlight w:val="none"/>
              </w:rPr>
              <w:t>由于</w:t>
            </w:r>
            <w:r>
              <w:rPr>
                <w:rFonts w:hint="eastAsia" w:ascii="仿宋" w:hAnsi="仿宋" w:eastAsia="仿宋" w:cs="仿宋"/>
                <w:b/>
                <w:bCs/>
                <w:color w:val="auto"/>
                <w:sz w:val="24"/>
                <w:highlight w:val="none"/>
                <w:lang w:eastAsia="zh-CN"/>
              </w:rPr>
              <w:t>中标</w:t>
            </w:r>
            <w:r>
              <w:rPr>
                <w:rFonts w:hint="eastAsia" w:ascii="仿宋" w:hAnsi="仿宋" w:eastAsia="仿宋" w:cs="仿宋"/>
                <w:b/>
                <w:bCs/>
                <w:color w:val="auto"/>
                <w:sz w:val="24"/>
                <w:highlight w:val="none"/>
              </w:rPr>
              <w:t>供应商原因导致重新采购的，应当承担支付代理费和专家评审费等费用在内的赔偿责任。</w:t>
            </w:r>
          </w:p>
          <w:p>
            <w:pPr>
              <w:pStyle w:val="32"/>
              <w:wordWrap w:val="0"/>
              <w:spacing w:line="3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2.本项目推荐中标候选人数量：1名。</w:t>
            </w:r>
          </w:p>
          <w:p>
            <w:pPr>
              <w:pStyle w:val="32"/>
              <w:wordWrap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color w:val="auto"/>
                <w:sz w:val="24"/>
                <w:szCs w:val="24"/>
                <w:highlight w:val="none"/>
              </w:rPr>
              <w:t>投标文件存在下列情况之一的，视为撤回：</w:t>
            </w:r>
          </w:p>
          <w:p>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（1）电子投标文件（含备份文件）无法解密的；</w:t>
            </w:r>
          </w:p>
          <w:p>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（2）投标文件未按时解密或备份文件无法成功导入的；</w:t>
            </w:r>
          </w:p>
          <w:p>
            <w:pPr>
              <w:wordWrap w:val="0"/>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（3）投标截止时间前，投标人仅递交了“备份投标文件”而未将“电子加密投标文件”成功上传至“政府采购云平台”的。</w:t>
            </w:r>
          </w:p>
          <w:p>
            <w:pPr>
              <w:pStyle w:val="32"/>
              <w:wordWrap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.政采云平台如对电子化开标及评审程序有调整的，按调整后的程序操作。</w:t>
            </w:r>
          </w:p>
          <w:p>
            <w:pPr>
              <w:pStyle w:val="32"/>
              <w:wordWrap w:val="0"/>
              <w:spacing w:line="360" w:lineRule="exact"/>
              <w:rPr>
                <w:rFonts w:hint="eastAsia" w:ascii="仿宋" w:hAnsi="仿宋" w:eastAsia="仿宋" w:cs="仿宋"/>
                <w:color w:val="auto"/>
                <w:sz w:val="24"/>
                <w:szCs w:val="24"/>
                <w:highlight w:val="none"/>
              </w:rPr>
            </w:pPr>
            <w:bookmarkStart w:id="26" w:name="_Hlk96025558"/>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bookmarkEnd w:id="26"/>
            <w:r>
              <w:rPr>
                <w:rFonts w:hint="eastAsia" w:ascii="仿宋" w:hAnsi="仿宋" w:eastAsia="仿宋" w:cs="仿宋"/>
                <w:color w:val="auto"/>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color w:val="auto"/>
                <w:sz w:val="24"/>
                <w:szCs w:val="24"/>
                <w:highlight w:val="none"/>
              </w:rPr>
              <w:t>。</w:t>
            </w:r>
          </w:p>
        </w:tc>
      </w:tr>
      <w:bookmarkEnd w:id="17"/>
    </w:tbl>
    <w:p>
      <w:pPr>
        <w:wordWrap w:val="0"/>
        <w:rPr>
          <w:rFonts w:hint="eastAsia" w:ascii="仿宋" w:hAnsi="仿宋" w:eastAsia="仿宋" w:cs="仿宋"/>
          <w:b/>
          <w:color w:val="auto"/>
          <w:sz w:val="32"/>
          <w:szCs w:val="20"/>
          <w:highlight w:val="none"/>
        </w:rPr>
      </w:pPr>
      <w:bookmarkStart w:id="27" w:name="_Toc164416483"/>
      <w:bookmarkStart w:id="28" w:name="第三部分"/>
      <w:r>
        <w:rPr>
          <w:rFonts w:hint="eastAsia" w:ascii="仿宋" w:hAnsi="仿宋" w:eastAsia="仿宋" w:cs="仿宋"/>
          <w:b/>
          <w:color w:val="auto"/>
          <w:sz w:val="32"/>
          <w:szCs w:val="20"/>
          <w:highlight w:val="none"/>
        </w:rPr>
        <w:br w:type="page"/>
      </w:r>
    </w:p>
    <w:p>
      <w:pPr>
        <w:wordWrap w:val="0"/>
        <w:adjustRightInd/>
        <w:spacing w:line="360" w:lineRule="auto"/>
        <w:ind w:firstLine="3845"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wordWrap w:val="0"/>
        <w:snapToGrid w:val="0"/>
        <w:spacing w:line="360" w:lineRule="auto"/>
        <w:jc w:val="left"/>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wordWrap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numPr>
          <w:ilvl w:val="0"/>
          <w:numId w:val="1"/>
        </w:numPr>
        <w:wordWrap w:val="0"/>
        <w:adjustRightInd/>
        <w:spacing w:line="360" w:lineRule="auto"/>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在货物采购项目中，货物由中小企业制造，即货物由中小企业生产且使用该中小企业商号或者注册商标；投标人提供的货物既有中小企业制造货物，也有大型企业制造货物的，不享受中小企业扶持政策。</w:t>
      </w:r>
    </w:p>
    <w:p>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%（本项目具体扣除比例详见“评审办法”）的扣除，用扣除后的价格参加评审。组成联合体或者接受分包的小微企业与联合体内其他企业、分包企业之间存在直接控股、管理关系的，不享受价格扣除优惠政策。</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3.5平等对待内外资企业和符合条件的破产重整企业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wordWrap w:val="0"/>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pPr>
        <w:pStyle w:val="32"/>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pPr>
        <w:pStyle w:val="32"/>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pPr>
        <w:pStyle w:val="890"/>
        <w:shd w:val="clear" w:color="auto" w:fill="FFFFFF"/>
        <w:wordWrap w:val="0"/>
        <w:snapToGrid w:val="0"/>
        <w:spacing w:before="0" w:beforeAutospacing="0" w:after="0" w:afterAutospacing="0" w:line="360" w:lineRule="auto"/>
        <w:ind w:firstLine="403"/>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0"/>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3.4对同一采购程序环节的质疑，供应商须在法定质疑期内一次性提出。</w:t>
      </w:r>
    </w:p>
    <w:p>
      <w:pPr>
        <w:pStyle w:val="890"/>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pPr>
        <w:pStyle w:val="890"/>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pPr>
        <w:pStyle w:val="890"/>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0"/>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0"/>
        <w:shd w:val="clear" w:color="auto" w:fill="FFFFFF"/>
        <w:wordWrap w:val="0"/>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pPr>
        <w:pStyle w:val="890"/>
        <w:widowControl w:val="0"/>
        <w:shd w:val="clear" w:color="auto" w:fill="FFFFFF"/>
        <w:wordWrap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0"/>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90"/>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pPr>
        <w:pStyle w:val="890"/>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pPr>
        <w:pStyle w:val="132"/>
        <w:wordWrap w:val="0"/>
        <w:snapToGrid w:val="0"/>
        <w:spacing w:before="0"/>
        <w:ind w:firstLine="360"/>
        <w:rPr>
          <w:rFonts w:hint="eastAsia" w:ascii="仿宋" w:hAnsi="仿宋" w:eastAsia="仿宋" w:cs="仿宋"/>
          <w:color w:val="auto"/>
          <w:sz w:val="18"/>
          <w:szCs w:val="18"/>
          <w:highlight w:val="none"/>
        </w:rPr>
      </w:pPr>
    </w:p>
    <w:p>
      <w:pPr>
        <w:wordWrap w:val="0"/>
        <w:adjustRightInd/>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2"/>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wordWrap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2"/>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6.1已获取招标文件的潜在投标人，若有问题需要澄清，应于投标截止时间前，以书面形式或政采云线上询问方式向采购代理机构提出。</w:t>
      </w:r>
    </w:p>
    <w:p>
      <w:pPr>
        <w:pStyle w:val="132"/>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wordWrap w:val="0"/>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wordWrap w:val="0"/>
        <w:adjustRightInd/>
        <w:spacing w:line="360" w:lineRule="auto"/>
        <w:jc w:val="center"/>
        <w:outlineLvl w:val="1"/>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wordWrap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numPr>
          <w:ilvl w:val="0"/>
          <w:numId w:val="2"/>
        </w:numPr>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numPr>
          <w:ilvl w:val="0"/>
          <w:numId w:val="2"/>
        </w:numPr>
        <w:wordWrap w:val="0"/>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pPr>
        <w:pStyle w:val="15"/>
        <w:wordWrap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wordWrap w:val="0"/>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11.1.1供应商（联合体参加的指联合体双方）的营业执照或者其他由国家相关部门出具的具有独立承担民事责任能力的证明文件（自然人参加的提供身份证复制件）；        11.1.2符合参加政府采购活动应当具备的一般条件、特殊资格条件的承诺函；</w:t>
      </w:r>
    </w:p>
    <w:p>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pPr>
        <w:wordWrap w:val="0"/>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wordWrap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wordWrap w:val="0"/>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pPr>
        <w:wordWrap w:val="0"/>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wordWrap w:val="0"/>
        <w:adjustRightInd/>
        <w:snapToGrid w:val="0"/>
        <w:spacing w:line="360" w:lineRule="auto"/>
        <w:ind w:firstLine="960" w:firstLineChars="4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11.3.1开标一览表（报价表）</w:t>
      </w:r>
      <w:r>
        <w:rPr>
          <w:rFonts w:hint="eastAsia" w:ascii="仿宋" w:hAnsi="仿宋" w:eastAsia="仿宋" w:cs="仿宋"/>
          <w:color w:val="auto"/>
          <w:sz w:val="24"/>
          <w:highlight w:val="none"/>
          <w:lang w:eastAsia="zh-CN"/>
        </w:rPr>
        <w:t>；</w:t>
      </w:r>
    </w:p>
    <w:p>
      <w:pPr>
        <w:wordWrap w:val="0"/>
        <w:adjustRightInd/>
        <w:snapToGrid w:val="0"/>
        <w:spacing w:line="360" w:lineRule="auto"/>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11.3.2报价情况说明（如供应商报价低于最高限价50%的，应当提交本文档，详细阐述不影响服务质量或者诚信履约的具体原因）；</w:t>
      </w:r>
    </w:p>
    <w:p>
      <w:pPr>
        <w:wordWrap w:val="0"/>
        <w:adjustRightInd/>
        <w:snapToGrid w:val="0"/>
        <w:spacing w:line="360" w:lineRule="auto"/>
        <w:ind w:left="0" w:leftChars="0" w:firstLine="960" w:firstLineChars="4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中小企业声明函（若供应商（含联合体中的中小企业、签订分包意向协议的中小企业）为小微企业，且提供了中小企业声明函的，则可享受价格享受价格扣除优惠政策）</w:t>
      </w:r>
      <w:r>
        <w:rPr>
          <w:rFonts w:hint="eastAsia" w:ascii="仿宋" w:hAnsi="仿宋" w:eastAsia="仿宋" w:cs="仿宋"/>
          <w:color w:val="auto"/>
          <w:sz w:val="24"/>
          <w:highlight w:val="none"/>
          <w:lang w:eastAsia="zh-CN"/>
        </w:rPr>
        <w:t>；</w:t>
      </w:r>
    </w:p>
    <w:p>
      <w:pPr>
        <w:wordWrap w:val="0"/>
        <w:spacing w:line="360" w:lineRule="auto"/>
        <w:ind w:firstLine="960" w:firstLineChars="40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供应商针对报价需要说明的其他文件和说明（格式自拟）。</w:t>
      </w:r>
    </w:p>
    <w:p>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wordWrap w:val="0"/>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val="en-US" w:eastAsia="zh-CN"/>
        </w:rPr>
        <w:t>供应商</w:t>
      </w:r>
      <w:r>
        <w:rPr>
          <w:rFonts w:hint="eastAsia" w:ascii="仿宋" w:hAnsi="仿宋" w:eastAsia="仿宋" w:cs="仿宋"/>
          <w:b/>
          <w:color w:val="auto"/>
          <w:sz w:val="24"/>
          <w:highlight w:val="none"/>
        </w:rPr>
        <w:t>应对</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文件中材料的真实性、合法性负责。投标人提供虚假材料投标的，投标无效。</w:t>
      </w:r>
    </w:p>
    <w:p>
      <w:pPr>
        <w:pStyle w:val="132"/>
        <w:numPr>
          <w:ilvl w:val="0"/>
          <w:numId w:val="3"/>
        </w:numPr>
        <w:wordWrap w:val="0"/>
        <w:snapToGrid w:val="0"/>
        <w:spacing w:before="0"/>
        <w:ind w:firstLine="0" w:firstLineChars="0"/>
        <w:outlineLvl w:val="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ordWrap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numPr>
          <w:ilvl w:val="0"/>
          <w:numId w:val="3"/>
        </w:numPr>
        <w:wordWrap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pPr>
        <w:pStyle w:val="132"/>
        <w:wordWrap w:val="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2"/>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wordWrap w:val="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2"/>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2"/>
        <w:wordWrap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wordWrap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wordWrap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pPr>
        <w:pStyle w:val="32"/>
        <w:wordWrap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15.1投标人在电子交易平台传输递交投标文件后，可以在投标截止时间前直接提交或者以快递方式递交备份投标文件1份（</w:t>
      </w:r>
      <w:r>
        <w:rPr>
          <w:rFonts w:hint="eastAsia" w:ascii="仿宋" w:hAnsi="仿宋" w:eastAsia="仿宋" w:cs="仿宋"/>
          <w:b/>
          <w:color w:val="auto"/>
          <w:sz w:val="24"/>
          <w:szCs w:val="24"/>
          <w:highlight w:val="none"/>
        </w:rPr>
        <w:t>非强制要求，投标人自行考虑，快递到付或包裹破损拒绝接受）。</w:t>
      </w:r>
    </w:p>
    <w:p>
      <w:pPr>
        <w:pStyle w:val="32"/>
        <w:wordWrap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bCs/>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wordWrap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2"/>
        <w:numPr>
          <w:ilvl w:val="0"/>
          <w:numId w:val="4"/>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pPr>
        <w:pStyle w:val="24"/>
        <w:wordWrap w:val="0"/>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pPr>
        <w:pStyle w:val="132"/>
        <w:numPr>
          <w:ilvl w:val="0"/>
          <w:numId w:val="4"/>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pPr>
        <w:wordWrap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2"/>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2"/>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wordWrap w:val="0"/>
        <w:spacing w:before="0"/>
        <w:ind w:firstLine="643"/>
        <w:rPr>
          <w:rFonts w:hint="eastAsia" w:ascii="仿宋" w:hAnsi="仿宋" w:eastAsia="仿宋" w:cs="仿宋"/>
          <w:b/>
          <w:color w:val="auto"/>
          <w:sz w:val="32"/>
          <w:highlight w:val="none"/>
        </w:rPr>
      </w:pPr>
    </w:p>
    <w:p>
      <w:pPr>
        <w:pStyle w:val="132"/>
        <w:wordWrap w:val="0"/>
        <w:spacing w:before="0"/>
        <w:ind w:firstLine="1928" w:firstLineChars="600"/>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9"/>
        <w:wordWrap w:val="0"/>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pPr>
        <w:pStyle w:val="559"/>
        <w:wordWrap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9"/>
        <w:wordWrap w:val="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9"/>
        <w:wordWrap w:val="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pStyle w:val="559"/>
        <w:wordWrap w:val="0"/>
        <w:spacing w:before="0" w:line="360" w:lineRule="auto"/>
        <w:ind w:left="0" w:firstLine="480" w:firstLineChars="2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报价技术商务同时开（先唱标）。</w:t>
      </w:r>
    </w:p>
    <w:p>
      <w:pPr>
        <w:pStyle w:val="559"/>
        <w:wordWrap w:val="0"/>
        <w:spacing w:before="0" w:line="360" w:lineRule="auto"/>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pPr>
        <w:pStyle w:val="13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pPr>
        <w:pStyle w:val="132"/>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2"/>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pPr>
        <w:pStyle w:val="132"/>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pPr>
        <w:pStyle w:val="132"/>
        <w:wordWrap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19.6</w:t>
      </w:r>
      <w:r>
        <w:rPr>
          <w:rFonts w:hint="eastAsia" w:ascii="仿宋" w:hAnsi="仿宋" w:eastAsia="仿宋" w:cs="仿宋"/>
          <w:color w:val="auto"/>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2"/>
        <w:numPr>
          <w:ilvl w:val="0"/>
          <w:numId w:val="5"/>
        </w:numPr>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pPr>
        <w:pStyle w:val="132"/>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2"/>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2"/>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wordWrap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2"/>
        <w:wordWrap w:val="0"/>
        <w:spacing w:before="0"/>
        <w:ind w:firstLine="0" w:firstLineChars="0"/>
        <w:rPr>
          <w:rFonts w:hint="eastAsia" w:ascii="仿宋" w:hAnsi="仿宋" w:eastAsia="仿宋" w:cs="仿宋"/>
          <w:color w:val="auto"/>
          <w:kern w:val="0"/>
          <w:szCs w:val="24"/>
          <w:highlight w:val="none"/>
        </w:rPr>
      </w:pPr>
    </w:p>
    <w:p>
      <w:pPr>
        <w:wordWrap w:val="0"/>
        <w:snapToGrid w:val="0"/>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wordWrap w:val="0"/>
        <w:spacing w:line="360" w:lineRule="auto"/>
        <w:ind w:firstLine="241" w:firstLineChars="100"/>
        <w:rPr>
          <w:rFonts w:hint="eastAsia" w:ascii="仿宋" w:hAnsi="仿宋" w:eastAsia="仿宋" w:cs="仿宋"/>
          <w:b/>
          <w:color w:val="auto"/>
          <w:sz w:val="24"/>
          <w:highlight w:val="none"/>
        </w:rPr>
      </w:pPr>
      <w:bookmarkStart w:id="29"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wordWrap w:val="0"/>
        <w:spacing w:line="360" w:lineRule="auto"/>
        <w:rPr>
          <w:rFonts w:hint="eastAsia" w:ascii="仿宋" w:hAnsi="仿宋" w:eastAsia="仿宋" w:cs="仿宋"/>
          <w:b/>
          <w:color w:val="auto"/>
          <w:sz w:val="24"/>
          <w:highlight w:val="none"/>
        </w:rPr>
      </w:pPr>
    </w:p>
    <w:p>
      <w:pPr>
        <w:wordWrap w:val="0"/>
        <w:snapToGrid w:val="0"/>
        <w:spacing w:line="360" w:lineRule="auto"/>
        <w:jc w:val="center"/>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2"/>
        <w:wordWrap w:val="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w:t>
      </w:r>
      <w:r>
        <w:rPr>
          <w:rFonts w:hint="eastAsia" w:ascii="仿宋" w:hAnsi="仿宋" w:eastAsia="仿宋" w:cs="仿宋"/>
          <w:color w:val="auto"/>
          <w:szCs w:val="24"/>
          <w:highlight w:val="none"/>
          <w:lang w:eastAsia="zh-CN"/>
        </w:rPr>
        <w:t>中标</w:t>
      </w:r>
      <w:r>
        <w:rPr>
          <w:rFonts w:hint="eastAsia" w:ascii="仿宋" w:hAnsi="仿宋" w:eastAsia="仿宋" w:cs="仿宋"/>
          <w:color w:val="auto"/>
          <w:szCs w:val="24"/>
          <w:highlight w:val="none"/>
        </w:rPr>
        <w:t>供应商。中标、成交通知书和中标、成交结果公告应当在规定时间内同时发出。</w:t>
      </w:r>
    </w:p>
    <w:p>
      <w:pPr>
        <w:pStyle w:val="132"/>
        <w:wordWrap w:val="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wordWrap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widowControl/>
        <w:shd w:val="clear" w:color="auto" w:fill="FFFFFF"/>
        <w:spacing w:line="36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24.由于</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供应商原因导致重新采购的，应当承担支付代理费和专家评审费等费用在内的赔偿责任。</w:t>
      </w:r>
    </w:p>
    <w:p>
      <w:pPr>
        <w:wordWrap w:val="0"/>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pPr>
        <w:pStyle w:val="24"/>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pPr>
        <w:widowControl/>
        <w:shd w:val="clear" w:color="auto" w:fill="FFFFFF"/>
        <w:wordWrap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wordWrap w:val="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32"/>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pPr>
        <w:pStyle w:val="132"/>
        <w:wordWrap w:val="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.4中标供应商拒绝与采购人签订合同的，采购人可以按照评标报告推荐的中标候选人名单排序，确定下一候选人为中标供应商，也可以重新开展政府采购活动。</w:t>
      </w:r>
    </w:p>
    <w:p>
      <w:pPr>
        <w:pStyle w:val="132"/>
        <w:wordWrap w:val="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pPr>
        <w:pStyle w:val="24"/>
        <w:wordWrap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pPr>
        <w:tabs>
          <w:tab w:val="left" w:pos="0"/>
        </w:tabs>
        <w:wordWrap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wordWrap w:val="0"/>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.预付款</w:t>
      </w:r>
    </w:p>
    <w:p>
      <w:pPr>
        <w:tabs>
          <w:tab w:val="left" w:pos="0"/>
        </w:tabs>
        <w:wordWrap w:val="0"/>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val="0"/>
        <w:snapToGrid w:val="0"/>
        <w:spacing w:line="360" w:lineRule="auto"/>
        <w:ind w:firstLine="3357" w:firstLineChars="1045"/>
        <w:rPr>
          <w:rFonts w:hint="eastAsia" w:ascii="仿宋" w:hAnsi="仿宋" w:eastAsia="仿宋" w:cs="仿宋"/>
          <w:b/>
          <w:color w:val="auto"/>
          <w:sz w:val="32"/>
          <w:highlight w:val="none"/>
        </w:rPr>
      </w:pPr>
    </w:p>
    <w:p>
      <w:pPr>
        <w:wordWrap w:val="0"/>
        <w:snapToGrid w:val="0"/>
        <w:spacing w:line="360" w:lineRule="auto"/>
        <w:ind w:firstLine="3357" w:firstLineChars="1045"/>
        <w:outlineLvl w:val="1"/>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2"/>
        <w:wordWrap w:val="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lang w:val="en-US" w:eastAsia="zh-CN"/>
        </w:rPr>
        <w:t>9</w:t>
      </w:r>
      <w:r>
        <w:rPr>
          <w:rFonts w:hint="eastAsia" w:ascii="仿宋" w:hAnsi="仿宋" w:eastAsia="仿宋" w:cs="仿宋"/>
          <w:b/>
          <w:bCs/>
          <w:color w:val="auto"/>
          <w:szCs w:val="24"/>
          <w:highlight w:val="none"/>
        </w:rPr>
        <w:t xml:space="preserve">.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.1电子交易平台发生故障而无法登录访问的； </w:t>
      </w:r>
    </w:p>
    <w:p>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.2电子交易平台应用或数据库出现错误，不能进行正常操作的；</w:t>
      </w:r>
    </w:p>
    <w:p>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.3电子交易平台发现严重安全漏洞，有潜在泄密危险的；</w:t>
      </w:r>
    </w:p>
    <w:p>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.4病毒发作导致不能进行正常操作的； </w:t>
      </w:r>
    </w:p>
    <w:p>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.5其他无法保证电子交易的公平、公正和安全的情况。</w:t>
      </w:r>
    </w:p>
    <w:p>
      <w:pPr>
        <w:tabs>
          <w:tab w:val="left" w:pos="0"/>
        </w:tabs>
        <w:wordWrap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wordWrap w:val="0"/>
        <w:snapToGrid w:val="0"/>
        <w:spacing w:line="360" w:lineRule="auto"/>
        <w:ind w:left="120" w:leftChars="57" w:firstLine="482" w:firstLineChars="150"/>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wordWrap w:val="0"/>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 验收</w:t>
      </w:r>
    </w:p>
    <w:p>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wordWrap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wordWrap/>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wordWrap/>
        <w:spacing w:line="360" w:lineRule="auto"/>
        <w:ind w:firstLine="480" w:firstLineChars="20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9"/>
    <w:p>
      <w:pPr>
        <w:tabs>
          <w:tab w:val="left" w:pos="0"/>
        </w:tabs>
        <w:wordWrap w:val="0"/>
        <w:spacing w:line="360" w:lineRule="auto"/>
        <w:ind w:firstLine="480"/>
        <w:rPr>
          <w:rFonts w:hint="eastAsia" w:ascii="仿宋" w:hAnsi="仿宋" w:eastAsia="仿宋" w:cs="仿宋"/>
          <w:color w:val="auto"/>
          <w:kern w:val="0"/>
          <w:sz w:val="24"/>
          <w:highlight w:val="none"/>
        </w:rPr>
        <w:sectPr>
          <w:pgSz w:w="11905" w:h="16838"/>
          <w:pgMar w:top="652" w:right="1417" w:bottom="680" w:left="1417" w:header="539" w:footer="425" w:gutter="0"/>
          <w:cols w:space="0" w:num="1"/>
          <w:titlePg/>
          <w:docGrid w:linePitch="312" w:charSpace="0"/>
        </w:sectPr>
      </w:pPr>
      <w:bookmarkStart w:id="30" w:name="_Hlt74714665"/>
      <w:bookmarkEnd w:id="30"/>
      <w:bookmarkStart w:id="31" w:name="_Hlt68403820"/>
      <w:bookmarkEnd w:id="31"/>
      <w:bookmarkStart w:id="32" w:name="_Hlt74729768"/>
      <w:bookmarkEnd w:id="32"/>
      <w:bookmarkStart w:id="33" w:name="_Hlt68057669"/>
      <w:bookmarkEnd w:id="33"/>
      <w:bookmarkStart w:id="34" w:name="_Hlt75236101"/>
      <w:bookmarkEnd w:id="34"/>
      <w:bookmarkStart w:id="35" w:name="_Hlt68073093"/>
      <w:bookmarkEnd w:id="35"/>
      <w:bookmarkStart w:id="36" w:name="_Hlt74707468"/>
      <w:bookmarkEnd w:id="36"/>
      <w:bookmarkStart w:id="37" w:name="_Hlt68072990"/>
      <w:bookmarkEnd w:id="37"/>
      <w:bookmarkStart w:id="38" w:name="_Hlt75236290"/>
      <w:bookmarkEnd w:id="38"/>
      <w:bookmarkStart w:id="39" w:name="_Hlt68072998"/>
      <w:bookmarkEnd w:id="39"/>
      <w:bookmarkStart w:id="40" w:name="_Hlt74730295"/>
      <w:bookmarkEnd w:id="40"/>
      <w:bookmarkStart w:id="41" w:name="_Hlt75236011"/>
      <w:bookmarkEnd w:id="41"/>
    </w:p>
    <w:bookmarkEnd w:id="27"/>
    <w:bookmarkEnd w:id="28"/>
    <w:p>
      <w:pPr>
        <w:wordWrap w:val="0"/>
        <w:spacing w:line="360" w:lineRule="auto"/>
        <w:jc w:val="center"/>
        <w:outlineLvl w:val="0"/>
        <w:rPr>
          <w:rFonts w:hint="eastAsia" w:ascii="仿宋" w:hAnsi="仿宋" w:eastAsia="仿宋" w:cs="仿宋"/>
          <w:b/>
          <w:color w:val="auto"/>
          <w:sz w:val="36"/>
          <w:szCs w:val="36"/>
          <w:highlight w:val="none"/>
        </w:rPr>
      </w:pPr>
      <w:bookmarkStart w:id="42" w:name="_Toc16672"/>
      <w:bookmarkStart w:id="43" w:name="_Toc135"/>
      <w:bookmarkStart w:id="44" w:name="_Toc10476"/>
      <w:bookmarkStart w:id="45" w:name="_Toc23290"/>
      <w:bookmarkStart w:id="46" w:name="_Toc17637"/>
      <w:bookmarkStart w:id="47" w:name="_Toc377"/>
      <w:bookmarkStart w:id="48" w:name="_Toc8370"/>
      <w:bookmarkStart w:id="49" w:name="第四部分"/>
      <w:r>
        <w:rPr>
          <w:rFonts w:hint="eastAsia" w:ascii="仿宋" w:hAnsi="仿宋" w:eastAsia="仿宋" w:cs="仿宋"/>
          <w:b/>
          <w:color w:val="auto"/>
          <w:sz w:val="36"/>
          <w:szCs w:val="36"/>
          <w:highlight w:val="none"/>
        </w:rPr>
        <w:t>第三部分 采购需求</w:t>
      </w:r>
      <w:bookmarkEnd w:id="42"/>
      <w:bookmarkEnd w:id="43"/>
      <w:bookmarkEnd w:id="44"/>
      <w:bookmarkEnd w:id="45"/>
      <w:bookmarkEnd w:id="46"/>
      <w:bookmarkEnd w:id="47"/>
      <w:bookmarkEnd w:id="48"/>
    </w:p>
    <w:p>
      <w:pPr>
        <w:pStyle w:val="2"/>
        <w:spacing w:before="0" w:after="0" w:line="360" w:lineRule="auto"/>
        <w:ind w:left="0" w:firstLine="482" w:firstLineChars="200"/>
        <w:rPr>
          <w:rFonts w:hint="eastAsia" w:ascii="仿宋" w:hAnsi="仿宋" w:eastAsia="仿宋" w:cs="仿宋"/>
          <w:color w:val="auto"/>
          <w:sz w:val="24"/>
          <w:szCs w:val="24"/>
          <w:highlight w:val="none"/>
        </w:rPr>
      </w:pPr>
      <w:bookmarkStart w:id="50" w:name="_Toc22598"/>
      <w:bookmarkStart w:id="51" w:name="_Toc24799"/>
      <w:bookmarkStart w:id="52" w:name="_Toc6657"/>
      <w:bookmarkStart w:id="53" w:name="_Toc28895"/>
      <w:bookmarkStart w:id="54" w:name="_Toc12173"/>
      <w:r>
        <w:rPr>
          <w:rFonts w:hint="eastAsia" w:ascii="仿宋" w:hAnsi="仿宋" w:eastAsia="仿宋" w:cs="仿宋"/>
          <w:color w:val="auto"/>
          <w:sz w:val="24"/>
          <w:szCs w:val="24"/>
          <w:highlight w:val="none"/>
        </w:rPr>
        <w:t>一、项目概况</w:t>
      </w:r>
    </w:p>
    <w:p>
      <w:pPr>
        <w:adjustRightInd w:val="0"/>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目前，杭州学军中学已</w:t>
      </w:r>
      <w:r>
        <w:rPr>
          <w:rFonts w:hint="eastAsia" w:ascii="仿宋" w:hAnsi="仿宋" w:eastAsia="仿宋" w:cs="仿宋"/>
          <w:color w:val="auto"/>
          <w:kern w:val="0"/>
          <w:sz w:val="24"/>
          <w:highlight w:val="none"/>
          <w:lang w:val="en-US" w:eastAsia="zh-CN" w:bidi="ar"/>
        </w:rPr>
        <w:t>有</w:t>
      </w:r>
      <w:r>
        <w:rPr>
          <w:rFonts w:hint="eastAsia" w:ascii="仿宋" w:hAnsi="仿宋" w:eastAsia="仿宋" w:cs="仿宋"/>
          <w:color w:val="auto"/>
          <w:kern w:val="0"/>
          <w:sz w:val="24"/>
          <w:highlight w:val="none"/>
          <w:lang w:bidi="ar"/>
        </w:rPr>
        <w:t>西溪校区、紫金港校区、海创园校区</w:t>
      </w:r>
      <w:r>
        <w:rPr>
          <w:rFonts w:hint="eastAsia" w:ascii="仿宋" w:hAnsi="仿宋" w:eastAsia="仿宋" w:cs="仿宋"/>
          <w:color w:val="auto"/>
          <w:kern w:val="0"/>
          <w:sz w:val="24"/>
          <w:highlight w:val="none"/>
          <w:lang w:val="en-US" w:eastAsia="zh-CN" w:bidi="ar"/>
        </w:rPr>
        <w:t>和</w:t>
      </w:r>
      <w:r>
        <w:rPr>
          <w:rFonts w:hint="eastAsia" w:ascii="仿宋" w:hAnsi="仿宋" w:eastAsia="仿宋" w:cs="仿宋"/>
          <w:color w:val="auto"/>
          <w:kern w:val="0"/>
          <w:sz w:val="24"/>
          <w:highlight w:val="none"/>
          <w:lang w:bidi="ar"/>
        </w:rPr>
        <w:t>文渊校区四个校区投入教学使用，已建设主要内容有：校园一卡通支撑平台、前端配管中心、一卡通结算中心、商务收银系统、无线门锁系统、门禁管理系统、线上充值查询、自助智慧餐台系统、图书馆系统对接、电子存包柜对接、资产管理系统对接等，四校区联网，数据互通。桐庐校区一卡通系统建设作为学校智慧校园信息化的一部分，要求在保护本次现有投资基础上，实现后期五校区间一卡通信息互联互通,协同共享。</w:t>
      </w:r>
    </w:p>
    <w:p>
      <w:pPr>
        <w:adjustRightInd w:val="0"/>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杭州学军中学桐庐校区一卡通系统，是学军中学智慧校园应用的扩展与延伸，</w:t>
      </w:r>
      <w:r>
        <w:rPr>
          <w:rFonts w:hint="eastAsia" w:ascii="仿宋" w:hAnsi="仿宋" w:eastAsia="仿宋" w:cs="仿宋"/>
          <w:color w:val="auto"/>
          <w:kern w:val="0"/>
          <w:sz w:val="24"/>
          <w:highlight w:val="none"/>
          <w:lang w:val="en-US" w:eastAsia="zh-CN" w:bidi="ar"/>
        </w:rPr>
        <w:t>要求</w:t>
      </w:r>
      <w:r>
        <w:rPr>
          <w:rFonts w:hint="eastAsia" w:ascii="仿宋" w:hAnsi="仿宋" w:eastAsia="仿宋" w:cs="仿宋"/>
          <w:color w:val="auto"/>
          <w:kern w:val="0"/>
          <w:sz w:val="24"/>
          <w:highlight w:val="none"/>
          <w:lang w:bidi="ar"/>
        </w:rPr>
        <w:t>与西溪校区、紫金港校区、海创园校区、文渊校区联网，接入一卡通数据中心和业务支撑平台、一卡通运营监控中心和管理中心，实现一卡通的统一身份认证、统一支付、统一结算的功能。</w:t>
      </w:r>
    </w:p>
    <w:p>
      <w:pPr>
        <w:pStyle w:val="2"/>
        <w:spacing w:before="0" w:after="0"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二、项目要求</w:t>
      </w:r>
    </w:p>
    <w:p>
      <w:pPr>
        <w:adjustRightInd w:val="0"/>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学军中学桐庐校区一卡通系统必须融入到学军中学现用一卡通支撑平台中，实现5校区间信息共享、无缝对接，达到数据实时互联互通且财务又能相互独立自主的管理体系，方便师生的生活与学习。</w:t>
      </w:r>
    </w:p>
    <w:p>
      <w:pPr>
        <w:adjustRightInd w:val="0"/>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学校建设的一卡通系统的目标，即实现校园一卡通系统中的帐户，不仅拥有校园卡，也能支持人脸及二维码等生物智能技术应用。该系统支持的线下平台不仅能通过帐户的身份认证，赋予学校对消费系统、门禁系统、教务系统、无线智能门锁系统等系统的相应权限，同时支持第三方对接需求（如图书馆系统、电子书包柜等)；而且通过帐户的余额认证，可以来管控商务系统的消费金额及使用范围、优惠权限等。该系统支持的线上平台，可以通过手机端APP的应用，对一卡通系统帐户进行校园卡充值，支持微信、支付宝、数字人民币支付，对有效解决的缓解充值排长队及现金安全问题提供支撑，同时手机端APP菜单必须具有余额查询、人脸自助上传、交易流水查询、挂失、二维码生成等功能，满足解决师生校园内的日常生活需要的服务补充，实现通过校区之间的互联互通，无缝对接，保证校区间的师生方便使用信息共存，从而多方位提升学校信息化水平、后勤服务的管理水平。</w:t>
      </w:r>
    </w:p>
    <w:p>
      <w:pPr>
        <w:adjustRightInd w:val="0"/>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本项目是在杭州学军中学一卡通支撑平台基础上完成校园智慧应用的延伸与扩展，</w:t>
      </w:r>
      <w:r>
        <w:rPr>
          <w:rFonts w:hint="eastAsia" w:ascii="仿宋" w:hAnsi="仿宋" w:eastAsia="仿宋" w:cs="仿宋"/>
          <w:color w:val="auto"/>
          <w:kern w:val="0"/>
          <w:sz w:val="24"/>
          <w:highlight w:val="none"/>
          <w:lang w:val="en-US" w:eastAsia="zh-CN" w:bidi="ar"/>
        </w:rPr>
        <w:t>采购内容</w:t>
      </w:r>
      <w:r>
        <w:rPr>
          <w:rFonts w:hint="eastAsia" w:ascii="仿宋" w:hAnsi="仿宋" w:eastAsia="仿宋" w:cs="仿宋"/>
          <w:color w:val="auto"/>
          <w:kern w:val="0"/>
          <w:sz w:val="24"/>
          <w:highlight w:val="none"/>
          <w:lang w:bidi="ar"/>
        </w:rPr>
        <w:t>具体包括：桐庐校区一卡通系统平台（卡务中心）的建设、商务收费系统、门禁系统、考勤系统、访客系统、宿舍管理系统、学生请销假系统、通道出入管理系统、教务系统、一卡通在线服务端及手机端APP应用以及杭州学军中学数据中心对接等。</w:t>
      </w:r>
    </w:p>
    <w:p>
      <w:pPr>
        <w:adjustRightInd w:val="0"/>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bidi="ar"/>
        </w:rPr>
        <w:t>此次参与一卡通系统设备及功能扩展项目的投标</w:t>
      </w:r>
      <w:r>
        <w:rPr>
          <w:rFonts w:hint="eastAsia" w:ascii="仿宋" w:hAnsi="仿宋" w:eastAsia="仿宋" w:cs="仿宋"/>
          <w:b/>
          <w:color w:val="auto"/>
          <w:kern w:val="0"/>
          <w:sz w:val="24"/>
          <w:highlight w:val="none"/>
          <w:lang w:val="en-US" w:eastAsia="zh-CN" w:bidi="ar"/>
        </w:rPr>
        <w:t>人</w:t>
      </w:r>
      <w:r>
        <w:rPr>
          <w:rFonts w:hint="eastAsia" w:ascii="仿宋" w:hAnsi="仿宋" w:eastAsia="仿宋" w:cs="仿宋"/>
          <w:b/>
          <w:color w:val="auto"/>
          <w:kern w:val="0"/>
          <w:sz w:val="24"/>
          <w:highlight w:val="none"/>
          <w:lang w:bidi="ar"/>
        </w:rPr>
        <w:t>必须满足：</w:t>
      </w:r>
    </w:p>
    <w:p>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保护现有投资（学军中学已建设的一卡通系统），利用已建设的学军中学一卡通软硬件设备，实现本次桐庐校区一卡通系统在其智慧校园应用的延伸与扩展。一卡通系统后台服务需要支持分布式部署，分校区管理，定制开发相关个性化功能。</w:t>
      </w:r>
    </w:p>
    <w:p>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涉及本次投标的软硬件设备必须与现有一卡通系统进行无缝对接，金融交易类设备要求充分利用现有一卡通系统的卡钱包或库钱包进行交易，身份识别类设备要求利用现有一卡通系统提供的接口和卡片载体进行认证。</w:t>
      </w:r>
    </w:p>
    <w:p>
      <w:pPr>
        <w:adjustRightInd w:val="0"/>
        <w:snapToGrid w:val="0"/>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3.投标人必须承诺保障本次招标的相关设备、应用系统能与现有学军中学一卡通系统无缝对接，招标结束后，中标候选人必须配合招标人在5个工作日内进行与现有一卡通系统无缝对接测试。</w:t>
      </w:r>
    </w:p>
    <w:p>
      <w:pPr>
        <w:adjustRightInd w:val="0"/>
        <w:snapToGrid w:val="0"/>
        <w:spacing w:line="360" w:lineRule="auto"/>
        <w:ind w:firstLine="480" w:firstLineChars="200"/>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4.持卡人基本信息以已建学军中学一卡通为基准，联机验证校园卡有效性。</w:t>
      </w:r>
    </w:p>
    <w:p>
      <w:pPr>
        <w:adjustRightInd w:val="0"/>
        <w:snapToGrid w:val="0"/>
        <w:spacing w:line="360" w:lineRule="auto"/>
        <w:ind w:firstLine="480" w:firstLineChars="200"/>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5.持卡人的扣款连接学军中学一卡通平台，联机验证交易权限，实现消费写卡。</w:t>
      </w:r>
    </w:p>
    <w:p>
      <w:pPr>
        <w:adjustRightInd w:val="0"/>
        <w:snapToGrid w:val="0"/>
        <w:spacing w:line="360" w:lineRule="auto"/>
        <w:ind w:firstLine="480" w:firstLineChars="200"/>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6.实现学军中学一卡通的卡片信息查询、账户信息查询、消费流水查询、补助圈存、挂失、解挂、现金充值、修改密码等功能；并实现已建学军中学一卡通平台统一结算和报表。</w:t>
      </w:r>
    </w:p>
    <w:p>
      <w:pPr>
        <w:adjustRightInd w:val="0"/>
        <w:snapToGrid w:val="0"/>
        <w:spacing w:line="360" w:lineRule="auto"/>
        <w:ind w:firstLine="480" w:firstLineChars="200"/>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7.交易处理方式：联机为主，必要时可脱机使用。</w:t>
      </w:r>
    </w:p>
    <w:p>
      <w:pPr>
        <w:adjustRightInd w:val="0"/>
        <w:snapToGrid w:val="0"/>
        <w:spacing w:line="360" w:lineRule="auto"/>
        <w:ind w:firstLine="480" w:firstLineChars="200"/>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8.信息采用主动推送方式，确保全网信息变更的实时和可靠挂失解挂实时生效、黑白名单实时同步。</w:t>
      </w:r>
    </w:p>
    <w:p>
      <w:pPr>
        <w:adjustRightInd w:val="0"/>
        <w:snapToGrid w:val="0"/>
        <w:spacing w:line="360" w:lineRule="auto"/>
        <w:ind w:firstLine="480" w:firstLineChars="200"/>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9.与学军中学使用的一卡通管理系统无缝对接说明，必须利用原有设备保持不变的前提下（含校园卡片），在现有的数据库上进行加载应用的说明。</w:t>
      </w:r>
    </w:p>
    <w:p>
      <w:pPr>
        <w:adjustRightInd w:val="0"/>
        <w:snapToGrid w:val="0"/>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一卡通系统及教务平台</w:t>
      </w:r>
      <w:r>
        <w:rPr>
          <w:rFonts w:hint="eastAsia" w:ascii="仿宋" w:hAnsi="仿宋" w:eastAsia="仿宋" w:cs="仿宋"/>
          <w:color w:val="auto"/>
          <w:kern w:val="0"/>
          <w:sz w:val="24"/>
          <w:highlight w:val="none"/>
          <w:lang w:val="en-US" w:eastAsia="zh-CN" w:bidi="ar"/>
        </w:rPr>
        <w:t>需满足</w:t>
      </w:r>
      <w:r>
        <w:rPr>
          <w:rFonts w:hint="eastAsia" w:ascii="仿宋" w:hAnsi="仿宋" w:eastAsia="仿宋" w:cs="仿宋"/>
          <w:color w:val="auto"/>
          <w:kern w:val="0"/>
          <w:sz w:val="24"/>
          <w:highlight w:val="none"/>
          <w:lang w:bidi="ar"/>
        </w:rPr>
        <w:t>与现有学军集团钉钉组织架构联动，要深度融合钉钉原生架构，实现“最多点一下”:门禁申请、调代课、学生换班级门禁寝室联动、学生请假管理、教职工物品申领等，要“审批通过即授权”。不能一份数据在多个软件平台中操作多次。</w:t>
      </w:r>
    </w:p>
    <w:p>
      <w:pPr>
        <w:adjustRightInd w:val="0"/>
        <w:snapToGrid w:val="0"/>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11</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各平台要能主动形成报表或主动告警机制，通过钉钉平台推送消息至管理人员账号。例如:门禁要能给出设备运行报告，包括电量、是否在线、故障代码等信息，并能通过钉钉推送。</w:t>
      </w:r>
    </w:p>
    <w:p>
      <w:pPr>
        <w:pStyle w:val="2"/>
        <w:spacing w:before="0" w:after="0" w:line="360" w:lineRule="auto"/>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三、功能需求</w:t>
      </w:r>
    </w:p>
    <w:p>
      <w:pPr>
        <w:pStyle w:val="3"/>
        <w:ind w:left="0" w:firstLine="482" w:firstLineChars="200"/>
        <w:jc w:val="both"/>
        <w:rPr>
          <w:rFonts w:hint="eastAsia" w:ascii="仿宋" w:hAnsi="仿宋" w:eastAsia="仿宋" w:cs="仿宋"/>
          <w:color w:val="auto"/>
          <w:sz w:val="24"/>
          <w:szCs w:val="24"/>
          <w:highlight w:val="none"/>
        </w:rPr>
      </w:pPr>
      <w:bookmarkStart w:id="55" w:name="_Toc27283_WPSOffice_Level3"/>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一</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一卡通系统软件平台的建设</w:t>
      </w:r>
      <w:bookmarkEnd w:id="55"/>
      <w:r>
        <w:rPr>
          <w:rFonts w:hint="eastAsia" w:ascii="仿宋" w:hAnsi="仿宋" w:eastAsia="仿宋" w:cs="仿宋"/>
          <w:color w:val="auto"/>
          <w:sz w:val="24"/>
          <w:szCs w:val="24"/>
          <w:highlight w:val="none"/>
        </w:rPr>
        <w:t>（卡务中心）</w:t>
      </w:r>
    </w:p>
    <w:p>
      <w:pPr>
        <w:adjustRightInd w:val="0"/>
        <w:spacing w:line="360" w:lineRule="auto"/>
        <w:ind w:left="0" w:leftChars="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建设一卡通系统软件平台（卡务中心），处理师生的开户注册、补换卡、挂失解挂、查流水帐等功能需求，同时查询打印财务</w:t>
      </w:r>
      <w:r>
        <w:rPr>
          <w:rFonts w:hint="eastAsia" w:ascii="仿宋" w:hAnsi="仿宋" w:eastAsia="仿宋" w:cs="仿宋"/>
          <w:color w:val="auto"/>
          <w:kern w:val="0"/>
          <w:sz w:val="24"/>
          <w:highlight w:val="none"/>
          <w:lang w:eastAsia="zh-CN" w:bidi="ar"/>
        </w:rPr>
        <w:t>做账</w:t>
      </w:r>
      <w:r>
        <w:rPr>
          <w:rFonts w:hint="eastAsia" w:ascii="仿宋" w:hAnsi="仿宋" w:eastAsia="仿宋" w:cs="仿宋"/>
          <w:color w:val="auto"/>
          <w:kern w:val="0"/>
          <w:sz w:val="24"/>
          <w:highlight w:val="none"/>
          <w:lang w:bidi="ar"/>
        </w:rPr>
        <w:t>所需的商户报表、操作报表、汇总总表等日常工作，同时控制管理各个子系统模块之间的应用服务，与已建学军中学智慧一卡通中心的数据交互及信息共存，以及对第三方数据对接应用等支撑。</w:t>
      </w:r>
    </w:p>
    <w:p>
      <w:pPr>
        <w:widowControl/>
        <w:numPr>
          <w:ilvl w:val="0"/>
          <w:numId w:val="0"/>
        </w:numPr>
        <w:spacing w:line="360" w:lineRule="auto"/>
        <w:ind w:leftChars="200"/>
        <w:jc w:val="both"/>
        <w:rPr>
          <w:rFonts w:hint="eastAsia" w:ascii="仿宋" w:hAnsi="仿宋" w:eastAsia="仿宋" w:cs="仿宋"/>
          <w:b/>
          <w:bCs/>
          <w:color w:val="auto"/>
          <w:kern w:val="0"/>
          <w:sz w:val="24"/>
          <w:szCs w:val="24"/>
          <w:highlight w:val="none"/>
        </w:rPr>
      </w:pPr>
      <w:bookmarkStart w:id="56" w:name="_Toc7665_WPSOffice_Level3"/>
      <w:r>
        <w:rPr>
          <w:rFonts w:hint="eastAsia" w:ascii="仿宋" w:hAnsi="仿宋" w:eastAsia="仿宋" w:cs="仿宋"/>
          <w:b/>
          <w:bCs/>
          <w:color w:val="auto"/>
          <w:kern w:val="0"/>
          <w:sz w:val="24"/>
          <w:szCs w:val="24"/>
          <w:highlight w:val="none"/>
          <w:lang w:val="en-US" w:eastAsia="zh-CN" w:bidi="ar"/>
        </w:rPr>
        <w:t>1.</w:t>
      </w:r>
      <w:r>
        <w:rPr>
          <w:rFonts w:hint="eastAsia" w:ascii="仿宋" w:hAnsi="仿宋" w:eastAsia="仿宋" w:cs="仿宋"/>
          <w:b/>
          <w:bCs/>
          <w:color w:val="auto"/>
          <w:kern w:val="0"/>
          <w:sz w:val="24"/>
          <w:szCs w:val="24"/>
          <w:highlight w:val="none"/>
          <w:lang w:bidi="ar"/>
        </w:rPr>
        <w:t>商务收费系统</w:t>
      </w:r>
      <w:bookmarkEnd w:id="56"/>
    </w:p>
    <w:p>
      <w:pPr>
        <w:adjustRightInd w:val="0"/>
        <w:spacing w:line="360" w:lineRule="auto"/>
        <w:ind w:left="0" w:leftChars="0"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由各类POS机组成，通过一卡通应用服务器和一卡通管理中心的配合，实现商务收费项目的刷卡交易、交易数据采集、营业参数下发等管理和收费工作。主要在食堂餐厅、超市、医务室等消费场所使用。</w:t>
      </w:r>
    </w:p>
    <w:p>
      <w:pPr>
        <w:adjustRightInd w:val="0"/>
        <w:spacing w:line="360" w:lineRule="auto"/>
        <w:ind w:left="0" w:leftChars="0" w:firstLine="420" w:firstLineChars="200"/>
        <w:rPr>
          <w:rFonts w:ascii="宋体" w:hAnsi="宋体" w:eastAsia="宋体" w:cs="宋体"/>
          <w:color w:val="auto"/>
          <w:highlight w:val="none"/>
        </w:rPr>
      </w:pPr>
      <w:r>
        <w:rPr>
          <w:rFonts w:hint="eastAsia" w:ascii="宋体" w:hAnsi="宋体" w:eastAsia="宋体" w:cs="宋体"/>
          <w:color w:val="auto"/>
          <w:highlight w:val="none"/>
          <w:lang w:bidi="ar"/>
        </w:rPr>
        <w:drawing>
          <wp:inline distT="0" distB="0" distL="114300" distR="114300">
            <wp:extent cx="5207000" cy="37338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4"/>
                    <a:stretch>
                      <a:fillRect/>
                    </a:stretch>
                  </pic:blipFill>
                  <pic:spPr>
                    <a:xfrm>
                      <a:off x="0" y="0"/>
                      <a:ext cx="5207000" cy="37338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商务收费系统支持通信方式：以太网、无线移动网络（Wifi、4G等）。</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目前各个校区的POS机采用以太网的通信方式。以太网POS机主要应用较零散的收费场所，POS机通过TCP/IP和无线通信直接与校园卡应用业务支撑平台通信，可以充分利用用户现行园区网络进行数据传输。以太网POS机开始工作时，需向业务支撑平台进行签到，将各种参数下载到POS中后才可以进行正常的刷卡收费。</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以太网POS机用作普通收费机时，具有普通、单键、定额等多种收费方式。</w:t>
      </w:r>
      <w:bookmarkStart w:id="57" w:name="_Toc394669696"/>
      <w:bookmarkStart w:id="58" w:name="_Toc419811315"/>
      <w:bookmarkStart w:id="59" w:name="_Toc214771847"/>
      <w:bookmarkStart w:id="60" w:name="_Toc447100787"/>
      <w:bookmarkStart w:id="61" w:name="_Toc359141005"/>
      <w:bookmarkStart w:id="62" w:name="_Toc419821213"/>
      <w:bookmarkStart w:id="63" w:name="_Toc419810774"/>
    </w:p>
    <w:p>
      <w:pPr>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bidi="ar"/>
        </w:rPr>
        <w:t>系统特点</w:t>
      </w:r>
      <w:bookmarkEnd w:id="57"/>
      <w:bookmarkEnd w:id="58"/>
      <w:bookmarkEnd w:id="59"/>
      <w:bookmarkEnd w:id="60"/>
      <w:bookmarkEnd w:id="61"/>
      <w:bookmarkEnd w:id="62"/>
      <w:bookmarkEnd w:id="63"/>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1.消费终端全部采用ARM技术，使用高性能32位工业级芯片进行设计，既具有较高的通讯和处理速度，又具有较高的可靠性。</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2.各类收费终端支持远程在线自动升级，升级嵌入式程序不需要拆机，不需要一台一台地进行程序拷贝，系统管理人员在办公室通过网络远程控制即可完成。</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3.各类收费终端支持在线补助自动领取功能，持卡人只需在任意一台联网的收费终端上刷卡，补助自动领取，不需设立专用的补助领取终端。</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4.系统支持对校园卡进行预扣款、预加款，完成对学生小额奖学金的发放和部分学生收费的代扣款以及补助发放等。</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5.具有密码控制消费功能，系统设有单笔最高消费限额和日累消费限额，可以控制每张卡一定额度的消费，超过额度，需要输入消费密码。同时可以控制持卡人每天的最高消费额，超过限额数值，则不允许继续消费。</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6.系统可实时查询消费、存取款、圈存和补助明细（包括姓名、操作时间、操作的卡号、消费地点、消费额及消费时的卡内余额等），可以实时统计当前数据。</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7.支持对收费终端进行商户分组、营业单位、营业时间段等营业参数的设置功能。</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8.各商户消费营业情况的查询、统计、报表在中心数据的基础之上不做本地明细结算，统一依照中心财务集中结算的数据。</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9.系统支持联机交易和脱机交易两种方式，一般情况下使用联机交易方式，若网络通讯出现问题，用户可将终端设置为脱机方式工作，网络通讯正常后终端自动转为联网交易方式；支持对所有收费终端的脱机权限进行管理，可设定是否允许脱机交易。</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10.收费终端支持查询最后10笔交易情况，支持是否允许撤销最后一笔交易记录。</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11.收费终端支持指定钱包消费，支持专用钱包余额不足的追扣功能。</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12.支持按照商户、持卡人身份收取各种管理费，包括按消费金额扣除和充值时预先扣除。</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13.终端自动识别不同的卡种类型，可根据身份、部门等组合设置消费权限。</w:t>
      </w:r>
    </w:p>
    <w:p>
      <w:pPr>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电子帐户结算，除了传统的电子现金结算之外（卡钱包），还提供电子帐户（库钱包）支付方式。电子帐户可以实现各类无卡交易和认证工作，打破了传统校园卡系统卡片支付的各种限制，更便捷的实现网上支付、缴费、充值、查询等泛卡交互应用。</w:t>
      </w:r>
    </w:p>
    <w:p>
      <w:pPr>
        <w:pStyle w:val="3"/>
        <w:pageBreakBefore w:val="0"/>
        <w:widowControl w:val="0"/>
        <w:kinsoku/>
        <w:wordWrap/>
        <w:overflowPunct/>
        <w:topLinePunct w:val="0"/>
        <w:autoSpaceDE/>
        <w:autoSpaceDN/>
        <w:bidi w:val="0"/>
        <w:snapToGrid/>
        <w:spacing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人脸服务平台</w:t>
      </w:r>
    </w:p>
    <w:p>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人脸识别多媒体终端设备与人脸服务平台组成，通过系统应用服务器（即应用业务支撑平台）和管理平台的配合，实现门禁、考勤、商务收费等系统的刷脸认证、交易数据采集、营业参数下发等管理和收费工作。</w:t>
      </w:r>
    </w:p>
    <w:p>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通过刷脸认证，进行各消费项目的支付，支付结果即刻获知。对支付信息全过程记录，并自动完成对账，为支付人员提供便利，为收费部门、财务部门提供第一手最准确的收费数据。</w:t>
      </w:r>
    </w:p>
    <w:p>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快速识别：通过人脸识别算法快速采集人脸信息，用户只需刷脸即可完成支付交易（准确率≥99%，比对时间≤0.6S/人）</w:t>
      </w:r>
      <w:r>
        <w:rPr>
          <w:rFonts w:hint="eastAsia" w:ascii="仿宋" w:hAnsi="仿宋" w:eastAsia="仿宋" w:cs="仿宋"/>
          <w:color w:val="auto"/>
          <w:sz w:val="24"/>
          <w:szCs w:val="24"/>
          <w:highlight w:val="none"/>
          <w:lang w:eastAsia="zh-CN"/>
        </w:rPr>
        <w:t>。</w:t>
      </w:r>
    </w:p>
    <w:p>
      <w:pPr>
        <w:pageBreakBefore w:val="0"/>
        <w:widowControl w:val="0"/>
        <w:kinsoku/>
        <w:wordWrap/>
        <w:overflowPunct/>
        <w:topLinePunct w:val="0"/>
        <w:autoSpaceDE/>
        <w:autoSpaceDN/>
        <w:bidi w:val="0"/>
        <w:snapToGrid/>
        <w:spacing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生物防假：一旦发现识别的是人脸图片或是人脸视频，系统无法验证，杜绝代识别、代刷、盗用等现象。</w:t>
      </w:r>
    </w:p>
    <w:p>
      <w:pPr>
        <w:spacing w:line="360" w:lineRule="auto"/>
        <w:rPr>
          <w:rFonts w:ascii="宋体" w:hAnsi="宋体" w:eastAsia="宋体" w:cs="宋体"/>
          <w:color w:val="auto"/>
          <w:szCs w:val="22"/>
          <w:highlight w:val="none"/>
          <w:lang w:bidi="ar"/>
        </w:rPr>
      </w:pPr>
      <w:r>
        <w:rPr>
          <w:rFonts w:hint="eastAsia" w:ascii="宋体" w:hAnsi="宋体" w:eastAsia="宋体" w:cs="宋体"/>
          <w:color w:val="auto"/>
          <w:sz w:val="24"/>
          <w:highlight w:val="none"/>
        </w:rPr>
        <w:t xml:space="preserve">   </w:t>
      </w:r>
      <w:r>
        <w:rPr>
          <w:rFonts w:hint="eastAsia" w:ascii="宋体" w:hAnsi="宋体" w:eastAsia="宋体" w:cs="宋体"/>
          <w:color w:val="auto"/>
          <w:szCs w:val="22"/>
          <w:highlight w:val="none"/>
          <w:lang w:bidi="ar"/>
        </w:rPr>
        <w:drawing>
          <wp:inline distT="0" distB="0" distL="114300" distR="114300">
            <wp:extent cx="3854450" cy="2044700"/>
            <wp:effectExtent l="0" t="0" r="6350" b="0"/>
            <wp:docPr id="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8"/>
                    <pic:cNvPicPr>
                      <a:picLocks noChangeAspect="1"/>
                    </pic:cNvPicPr>
                  </pic:nvPicPr>
                  <pic:blipFill>
                    <a:blip r:embed="rId25"/>
                    <a:stretch>
                      <a:fillRect/>
                    </a:stretch>
                  </pic:blipFill>
                  <pic:spPr>
                    <a:xfrm>
                      <a:off x="0" y="0"/>
                      <a:ext cx="3854450" cy="2044700"/>
                    </a:xfrm>
                    <a:prstGeom prst="rect">
                      <a:avLst/>
                    </a:prstGeom>
                    <a:noFill/>
                    <a:ln>
                      <a:noFill/>
                    </a:ln>
                  </pic:spPr>
                </pic:pic>
              </a:graphicData>
            </a:graphic>
          </wp:inline>
        </w:drawing>
      </w:r>
    </w:p>
    <w:p>
      <w:pPr>
        <w:spacing w:line="360" w:lineRule="auto"/>
        <w:rPr>
          <w:rFonts w:ascii="宋体" w:hAnsi="宋体" w:eastAsia="宋体" w:cs="宋体"/>
          <w:color w:val="auto"/>
          <w:szCs w:val="22"/>
          <w:highlight w:val="none"/>
          <w:lang w:bidi="ar"/>
        </w:rPr>
      </w:pPr>
    </w:p>
    <w:p>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drawing>
          <wp:inline distT="0" distB="0" distL="114300" distR="114300">
            <wp:extent cx="5092700" cy="1028700"/>
            <wp:effectExtent l="0" t="0" r="0" b="0"/>
            <wp:docPr id="5" name="图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示 35"/>
                    <pic:cNvPicPr>
                      <a:picLocks noChangeAspect="1"/>
                    </pic:cNvPicPr>
                  </pic:nvPicPr>
                  <pic:blipFill>
                    <a:blip r:embed="rId26"/>
                    <a:stretch>
                      <a:fillRect/>
                    </a:stretch>
                  </pic:blipFill>
                  <pic:spPr>
                    <a:xfrm>
                      <a:off x="0" y="0"/>
                      <a:ext cx="5092700" cy="10287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一卡通线上服务平台</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智能化服务平台系统为基础的在线服务平台，运用云计算、物联网技术，提升智能化服务平台系统的服务功能，扩展一卡通的综合应用的综合服务平台。结合学校的微信公众号、支付宝生活号、钉钉、一卡通移动端，将传统实体卡升级为在线数字虚拟卡，完全通过公众号和小程序就可以完成实体卡的功能，在线使用对卡进行充值，不需要现金收款和找零，减少人力投入和收款对账的难题；不需要携带实体卡，通过二维码或付款码进行消费</w:t>
      </w:r>
      <w:r>
        <w:rPr>
          <w:rFonts w:hint="eastAsia" w:ascii="仿宋" w:hAnsi="仿宋" w:eastAsia="仿宋" w:cs="仿宋"/>
          <w:color w:val="auto"/>
          <w:sz w:val="24"/>
          <w:szCs w:val="24"/>
          <w:highlight w:val="none"/>
          <w:lang w:eastAsia="zh-CN"/>
        </w:rPr>
        <w:t>。</w:t>
      </w:r>
    </w:p>
    <w:p>
      <w:pPr>
        <w:pageBreakBefore w:val="0"/>
        <w:widowControl w:val="0"/>
        <w:kinsoku/>
        <w:wordWrap/>
        <w:overflowPunct/>
        <w:topLinePunct w:val="0"/>
        <w:autoSpaceDE/>
        <w:autoSpaceDN/>
        <w:bidi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实现电子校园卡，二维码消费、IC卡交易明细查询、挂失、解挂、充值、缴费、人脸采集等各式服务。在线上传人脸照片，体验人脸支付的快捷；实体卡丢失可以在线挂失，查询余额，查消费记录等功能。</w:t>
      </w:r>
    </w:p>
    <w:p>
      <w:pPr>
        <w:pageBreakBefore w:val="0"/>
        <w:widowControl w:val="0"/>
        <w:kinsoku/>
        <w:wordWrap/>
        <w:overflowPunct/>
        <w:topLinePunct w:val="0"/>
        <w:autoSpaceDE/>
        <w:autoSpaceDN/>
        <w:bidi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以上系统要求作为一个子系统直接接入杭州学军中学智慧一卡通系统平台，保证新购的设备通过卡内识别号实现认证，支持一卡通卡内信息读取、写入、扣费、充值等功能。</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5274310" cy="1991995"/>
            <wp:effectExtent l="0" t="0" r="889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5274310" cy="1991995"/>
                    </a:xfrm>
                    <a:prstGeom prst="rect">
                      <a:avLst/>
                    </a:prstGeom>
                    <a:noFill/>
                    <a:ln>
                      <a:noFill/>
                    </a:ln>
                  </pic:spPr>
                </pic:pic>
              </a:graphicData>
            </a:graphic>
          </wp:inline>
        </w:drawing>
      </w:r>
    </w:p>
    <w:p>
      <w:pPr>
        <w:pStyle w:val="3"/>
        <w:pageBreakBefore w:val="0"/>
        <w:widowControl w:val="0"/>
        <w:kinsoku/>
        <w:wordWrap/>
        <w:overflowPunct/>
        <w:topLinePunct w:val="0"/>
        <w:autoSpaceDE/>
        <w:autoSpaceDN/>
        <w:bidi w:val="0"/>
        <w:snapToGrid/>
        <w:ind w:left="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智盘结算系统</w:t>
      </w:r>
    </w:p>
    <w:p>
      <w:pPr>
        <w:pageBreakBefore w:val="0"/>
        <w:widowControl w:val="0"/>
        <w:kinsoku/>
        <w:wordWrap/>
        <w:overflowPunct/>
        <w:topLinePunct w:val="0"/>
        <w:autoSpaceDE/>
        <w:autoSpaceDN/>
        <w:bidi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智慧结算系统，采用国际通用的ISO/IEC15693标准的RFID射频技术，在每一个餐具底部植入RFID射频芯片，餐具进入结算区后（射频天线感应区），通过对餐具底部RFID射频芯片进行读写操作，借助于计算机及其通讯技术，实现对餐具底部RFID射频芯片的通信和管理，实现快速结算。学生餐厅提供餐饮结算服务，支持一卡通卡片、人脸支付、二维码支付多种支付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drawing>
          <wp:inline distT="0" distB="0" distL="114300" distR="114300">
            <wp:extent cx="4825365" cy="3347720"/>
            <wp:effectExtent l="0" t="0" r="635" b="5080"/>
            <wp:docPr id="9" name="图片 1" descr="说明: D:\招标\智慧餐台系统\拓扑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说明: D:\招标\智慧餐台系统\拓扑图.jpg"/>
                    <pic:cNvPicPr>
                      <a:picLocks noChangeAspect="1" noChangeArrowheads="1"/>
                    </pic:cNvPicPr>
                  </pic:nvPicPr>
                  <pic:blipFill>
                    <a:blip r:embed="rId28" cstate="print"/>
                    <a:srcRect/>
                    <a:stretch>
                      <a:fillRect/>
                    </a:stretch>
                  </pic:blipFill>
                  <pic:spPr>
                    <a:xfrm>
                      <a:off x="0" y="0"/>
                      <a:ext cx="5272405" cy="3657600"/>
                    </a:xfrm>
                    <a:prstGeom prst="rect">
                      <a:avLst/>
                    </a:prstGeom>
                    <a:noFill/>
                    <a:ln w="9525">
                      <a:noFill/>
                      <a:miter lim="800000"/>
                      <a:headEnd/>
                      <a:tailEnd/>
                    </a:ln>
                    <a:effectLst/>
                  </pic:spPr>
                </pic:pic>
              </a:graphicData>
            </a:graphic>
          </wp:inline>
        </w:drawing>
      </w:r>
    </w:p>
    <w:p>
      <w:pPr>
        <w:rPr>
          <w:rFonts w:hint="eastAsia" w:ascii="仿宋" w:hAnsi="仿宋" w:eastAsia="仿宋" w:cs="仿宋"/>
          <w:color w:val="auto"/>
          <w:sz w:val="24"/>
          <w:highlight w:val="none"/>
        </w:rPr>
      </w:pPr>
    </w:p>
    <w:p>
      <w:pPr>
        <w:pStyle w:val="3"/>
        <w:pageBreakBefore w:val="0"/>
        <w:widowControl w:val="0"/>
        <w:kinsoku/>
        <w:wordWrap/>
        <w:overflowPunct/>
        <w:topLinePunct w:val="0"/>
        <w:autoSpaceDE/>
        <w:autoSpaceDN/>
        <w:bidi w:val="0"/>
        <w:snapToGrid/>
        <w:ind w:left="0" w:firstLine="482" w:firstLineChars="200"/>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五</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自助称重系统</w:t>
      </w:r>
    </w:p>
    <w:p>
      <w:pPr>
        <w:pageBreakBefore w:val="0"/>
        <w:widowControl w:val="0"/>
        <w:kinsoku/>
        <w:wordWrap/>
        <w:overflowPunct/>
        <w:topLinePunct w:val="0"/>
        <w:autoSpaceDE/>
        <w:autoSpaceDN/>
        <w:bidi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称重机应用物联网、人工智能等技，实现自助称重打菜，精确计量，无感支付，有效节省食堂人力投入，减少食材浪费。在用户自助取餐过程中，实时统计用户取餐对饮的重量、金额、菜品营养含量及热量等数据，并显示菜品的营养成分和个性化推荐提醒，引导就餐者适量取餐，科学用餐。取餐精准计量到克数，消费者自助打菜，按需消费，吃多少取多少，杜绝了浪费现象。取餐离开后无需人工操作，自动结算扣费。助力“光盘行动”：不浪费粮食，节省大量的食材成本；按需取餐：就餐者吃多少取多少，满足菜品多样化需求；自动计量：自动显示菜品热量、价格，计费精确，不出错。用户拿取完成后实现系统无感扣费。</w:t>
      </w:r>
    </w:p>
    <w:p>
      <w:pPr>
        <w:pStyle w:val="3"/>
        <w:pageBreakBefore w:val="0"/>
        <w:widowControl w:val="0"/>
        <w:kinsoku/>
        <w:wordWrap/>
        <w:overflowPunct/>
        <w:topLinePunct w:val="0"/>
        <w:autoSpaceDE/>
        <w:autoSpaceDN/>
        <w:bidi w:val="0"/>
        <w:snapToGrid/>
        <w:ind w:left="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3.6、门禁通道出入管理系统</w:t>
      </w:r>
    </w:p>
    <w:p>
      <w:pPr>
        <w:pageBreakBefore w:val="0"/>
        <w:widowControl w:val="0"/>
        <w:kinsoku/>
        <w:wordWrap/>
        <w:overflowPunct/>
        <w:topLinePunct w:val="0"/>
        <w:autoSpaceDE/>
        <w:autoSpaceDN/>
        <w:bidi w:val="0"/>
        <w:snapToGrid/>
        <w:spacing w:line="360" w:lineRule="auto"/>
        <w:ind w:lef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道出入管理系统主要是对学生寝室楼、大门出入口通道进行管制的系统。其管理系统基于TCP/IP协议进行数据传输，控制中心服务器与前端（门禁）控制器都采用网络化结构，系统中服务器和工作站（PC）之间也都通过网络进行数据传输，与其他校区统一管控平台，统一权限、统一应用。</w:t>
      </w:r>
    </w:p>
    <w:p>
      <w:pPr>
        <w:spacing w:line="360" w:lineRule="auto"/>
        <w:ind w:firstLine="420" w:firstLineChars="200"/>
        <w:rPr>
          <w:rFonts w:hint="eastAsia" w:ascii="仿宋" w:hAnsi="仿宋" w:eastAsia="仿宋" w:cs="仿宋"/>
          <w:color w:val="auto"/>
          <w:highlight w:val="none"/>
          <w:lang w:bidi="ar"/>
        </w:rPr>
      </w:pPr>
      <w:r>
        <w:rPr>
          <w:rFonts w:hint="eastAsia" w:ascii="仿宋" w:hAnsi="仿宋" w:eastAsia="仿宋" w:cs="仿宋"/>
          <w:color w:val="auto"/>
          <w:highlight w:val="none"/>
          <w:lang w:bidi="ar"/>
        </w:rPr>
        <w:drawing>
          <wp:inline distT="0" distB="0" distL="114300" distR="114300">
            <wp:extent cx="4591050" cy="3657600"/>
            <wp:effectExtent l="0" t="0" r="635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29"/>
                    <a:stretch>
                      <a:fillRect/>
                    </a:stretch>
                  </pic:blipFill>
                  <pic:spPr>
                    <a:xfrm>
                      <a:off x="0" y="0"/>
                      <a:ext cx="4591050" cy="3657600"/>
                    </a:xfrm>
                    <a:prstGeom prst="rect">
                      <a:avLst/>
                    </a:prstGeom>
                    <a:noFill/>
                    <a:ln>
                      <a:noFill/>
                    </a:ln>
                  </pic:spPr>
                </pic:pic>
              </a:graphicData>
            </a:graphic>
          </wp:inline>
        </w:drawing>
      </w:r>
    </w:p>
    <w:p>
      <w:pPr>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电子班牌系统</w:t>
      </w:r>
    </w:p>
    <w:p>
      <w:pPr>
        <w:pStyle w:val="4"/>
        <w:pageBreakBefore w:val="0"/>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家校互联模块</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生通过电子班牌可以和家长进行沟通，同时家长也可以通过手机移动端和自己的孩子进行沟通，因为涉及个人隐私，家长发送给学生的信息推送到班牌上只提醒消息，不显示具体内容，需要验证学生身份后进行查看。</w:t>
      </w:r>
    </w:p>
    <w:p>
      <w:pPr>
        <w:pStyle w:val="4"/>
        <w:pageBreakBefore w:val="0"/>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考勤模式模块</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班牌需要联动考勤系统，后台设置好早晚自习的开始结束时间后，电子班牌可以在对应的时间段内切换至考勤模式，界面显示应到、实到、请假、未到人数。晚自习考勤的时候因为走班晚自习原因需要晚自习座位表自由调整的功能，对应的考勤界面上的的人员信息也要实时同步更新。</w:t>
      </w:r>
    </w:p>
    <w:p>
      <w:pPr>
        <w:pStyle w:val="4"/>
        <w:pageBreakBefore w:val="0"/>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3.班级课表展示</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电子班牌需要展示班级一周的课表，课表需要联动调换课系统，教师课程调换过后电子班牌上也要有所展示。</w:t>
      </w:r>
    </w:p>
    <w:p>
      <w:pPr>
        <w:pStyle w:val="4"/>
        <w:pageBreakBefore w:val="0"/>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班级形象、班级文化</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电子班牌的主页需要有班级形象和班级文化内容的展示，展示的内容可以是图片和文字。</w:t>
      </w:r>
    </w:p>
    <w:p>
      <w:pPr>
        <w:pStyle w:val="4"/>
        <w:pageBreakBefore w:val="0"/>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班级德育播报</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移动德育评分系统相结合，可以实现将德育评比的结果同步发布到电子班牌端。志愿者在平板上对各班进行打分，系统自动审核通过发布，各班的电子班牌界面上就会显示出对应的加扣分信息，班主任可以在移动端进行申诉，辅导员审核通过后，即会撤销对应的扣分，同时德育播报界面的分数会归零。</w:t>
      </w:r>
    </w:p>
    <w:p>
      <w:pPr>
        <w:pStyle w:val="4"/>
        <w:pageBreakBefore w:val="0"/>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班牌考场推送</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联动智慧校园排考系统支持在线排考，批量导入已排数据，一键输出各类报表一键推送，实现电子试场贴，定时自动切换场次，支持多样式展示，大考小考一并兼容。</w:t>
      </w:r>
    </w:p>
    <w:p>
      <w:pPr>
        <w:pStyle w:val="4"/>
        <w:pageBreakBefore w:val="0"/>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学生请假模块</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生通过刷卡，可以在电子班牌上提交请假申请，班主任端接收到信息推送并和学生家长确认联系后，审核通过，请假数据会上传至教务处系统，同步至学校传达室处门禁系统，当该请假学生出入校园时，刷卡或者刷脸自动验证通过后放行。</w:t>
      </w:r>
    </w:p>
    <w:p>
      <w:pPr>
        <w:pStyle w:val="4"/>
        <w:pageBreakBefore w:val="0"/>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班级通知</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老师们通过移动端和网页端系统发布的班级通知内容，可以实时同步到电子班牌。老师可以发布课前预习内容，课堂习题，课后任务等等。学生可以进行查看，答题。</w:t>
      </w:r>
    </w:p>
    <w:p>
      <w:pPr>
        <w:pStyle w:val="3"/>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八</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考勤系统</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考勤管理</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系统能够准确记录学生的早晚自习考勤情况，包括签到签退时间、考勤状态等信息，实现自动化考勤，节省教师的人力资源。</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实时监控</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系统具备实时监控功能，教师和学校管理人员可以随时查看学生的考勤情况，并进行及时的处理和管理。</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面部识别技术</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系统使用面部识别技术，确保学生的考勤数据准确无误，并防止学生代签等作弊行为。</w:t>
      </w:r>
    </w:p>
    <w:p>
      <w:pPr>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访客系统</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访客登记：系统能够实现访客的登记功能，包括姓名、身份证号、联系方式等信息，确保访客身份的合法性和真实性。</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权限管理：系统可以设置不同访客的权限级别，例如普通访客、家长、校外人员等，根据权限级别控制访客的进出权限。</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电子访客卡：系统可以发放电子访客卡给访客，通过扫描二维码或刷卡的方式实现进出校园的身份验证，提高进出校园的安全性。</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访客预约：系统可以提供访客预约功能，学生、教职员工或校外人员可以提前预约访问学校，方便学校提前做好接待准备。</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实时监控：系统具备实时监控功能，学校管理人员可以随时查看访客的进出情况，并进行及时处理和管理。</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访客统计与报表：系统能够对访客的进出情况进行统计和分析，提供访客数量、访问时间段等数据报表，帮助学校了解访客情况，及时发现异常情况。</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数据记录与存储：系统能够记录和存储访客的进出记录和相关信息，方便后续查询和追踪，确保数据的完整性和安全性。</w:t>
      </w:r>
    </w:p>
    <w:p>
      <w:pPr>
        <w:pStyle w:val="3"/>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十</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分班排课系统</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教学班分班</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（1）分班任务创建及相关参数设置</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（2）分班模式选择（含智能组合、定二走一等）</w:t>
      </w:r>
    </w:p>
    <w:p>
      <w:pPr>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自动分班：</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（1）分班方案选择及数据预览</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（2）分班时需要考虑下下几个因素：</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（a）相同选择的学生去向一致性</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（b）保证在现有的师资情况下可以安排教学</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（c）以最节省课时的情况进行分班</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（d）教学班划分充分考虑后续各阶段教学安排</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（e）教学班的划分包括选考和学考班级</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（f）教学班划分考虑学生数量均衡</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智能排课</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（1）排课任务创建（每次排课创建一份课表）</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（2）参数设置：设置排课针对的年级，是行政班课表还是有走班的，设置一周天数，每天节次，上下午分布等</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（3）排课规则设置：</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（a）教学计划导入：包括各班各学科任课关系，课时；学生教学班数据导入（分班数据）或关联（系统分班数据），走班课任课关系及课时</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（b）规则设置：设置教师、场地、年级不排课，早读，连排，合班，单双周，预排，预排总表调课及规则汇总。</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（4）自动排课：</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（a）自动排课：系统算法自动根据设置的条件及常规的排课规律进行自动化排课。</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（b）自动处理完成后，系统自动生成课表，生成课表时会提示相应的部分未能完全满足的条件或部分可优化的教师课程。</w:t>
      </w:r>
    </w:p>
    <w:p>
      <w:pPr>
        <w:pStyle w:val="4"/>
        <w:pageBreakBefore w:val="0"/>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3.课表调整 </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对总表进行调课，全局展示单年级一周课表，界面可以自动校验冲突，可以实现课对调，多班联动，整节课对调调整，同时支持在鼠标点击和移动过程中小课表（教师课表）的查看，用于实时了解每个老师的课程分布情况。</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课表中颜色标记：快速识别关联与是否可调整，简单、易用。</w:t>
      </w:r>
    </w:p>
    <w:p>
      <w:pPr>
        <w:pStyle w:val="3"/>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十一</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阅卷系统</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用户基础信息管理</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需支持对用户信息快捷管理：支持学生、教师信息的快速录入，系统自动生成账号；支持授课关系的快速录入；</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需支持设置多种角色：支持设置学校管理员、考试管理员、校长、年级主任、学科组长、班主任、学科教师、学生用户角色；</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需支持新高考班级管理：系统支持导入学校的走班教学信息表；支持通过自定义班级名称、分层层次、走班学科进行新高考教学分层走班配置；</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需支持批量生成学生条形码</w:t>
      </w:r>
      <w:r>
        <w:rPr>
          <w:rFonts w:hint="eastAsia" w:ascii="仿宋" w:hAnsi="仿宋" w:eastAsia="仿宋" w:cs="仿宋"/>
          <w:color w:val="auto"/>
          <w:sz w:val="24"/>
          <w:szCs w:val="24"/>
          <w:highlight w:val="none"/>
          <w:lang w:eastAsia="zh-CN"/>
        </w:rPr>
        <w:t>。</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考试数据采集</w:t>
      </w:r>
    </w:p>
    <w:p>
      <w:pPr>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考试管理</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需支持学校周测、阶段性考试、联考数据采集；支持考试试卷上传；</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需支持智能排考场，对应学生相应的准考证号，可导出excel表格；</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需支持分层走班，支持新高考模式下的考试与在线阅卷；</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需支持使用自定义考号的考试，并在创建考试时进行自定义考号校验，批量导出未设置自定义考号的学生；</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 xml:space="preserve">需支持按照角色、科目、部分老师选择屏蔽或发布成绩； </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6</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需支持考试成绩补录，支持小题分补录；</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7</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需支持自定义多选题得分规则；</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8</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需支持多种阅卷任务分配方式，包括</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w:t>
      </w:r>
      <w:r>
        <w:rPr>
          <w:rFonts w:hint="eastAsia" w:ascii="仿宋" w:hAnsi="仿宋" w:eastAsia="仿宋" w:cs="仿宋"/>
          <w:color w:val="auto"/>
          <w:sz w:val="24"/>
          <w:szCs w:val="24"/>
          <w:highlight w:val="none"/>
          <w:lang w:bidi="ar"/>
        </w:rPr>
        <w:t xml:space="preserve">1）按照任务总量平均分配；2）自定义教师阅卷任务量；3）固定教师阅卷任务量；支持阅卷过程中灵活调整老师任务量； </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9</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需支持批量设置阅卷老师、仲裁老师和题组长；需支持快速将选中的阅卷老师分配给所有题；</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10</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需支持批量设置客观题答案和分值；支持管理员设置步骤分；设置按照切图块进行分开打分；支持管理员给定分值进行打分限制；</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11</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需支持对试题设置单评、双评、按比例双评、三评；</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12</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需支持集中、分散或集中与分散相结合的方式进行网上阅卷；</w:t>
      </w:r>
    </w:p>
    <w:p>
      <w:pPr>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答题卡制作</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13</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需支持系统新建空白答题卡、题库制卡、三方制卡、导入word试卷制卡；</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14</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需支持系统答题卡的编辑、下载、复用；支持自定义答题卡模板，支持答题卡模版二次修改。</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15</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需支持答题卡版式按照1栏、2栏和3栏自由排版布局；</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16</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需支持填涂式考号、4~12位自定义考号、条形码格式的考号版式；</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17</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需支持设置单选题、判断题、多选题、填空题、解答题、选做题、主客观混合题的题型；</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18</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需支持客观题选项的横排和竖排布局，支持每列设置不同的题数排版布局；</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19</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需支持AB卷标记的试卷类型答题卡制作；</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20</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需支持设置多张答题卡的双面打印、单面打印模式；</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21</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需支持使用60克及以上纸张印制的市场通用规格的答题卡，印刷答题卡版面支持A3、A4、8K、16K、B4、B5纸张尺寸规格。</w:t>
      </w:r>
    </w:p>
    <w:p>
      <w:pPr>
        <w:pStyle w:val="57"/>
        <w:pageBreakBefore w:val="0"/>
        <w:kinsoku/>
        <w:wordWrap/>
        <w:overflowPunct/>
        <w:topLinePunct w:val="0"/>
        <w:bidi w:val="0"/>
        <w:adjustRightInd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答题卡扫描识别</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22</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需支持分批扫描、先扫描后阅卷、边扫描边阅卷，支持扫描仪群组联网协同工作；</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23</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需支持答题卡扫描与准考证号填涂、条形码、客观题、主观题、缺考标记、AB卷及选做题识别同步完成；</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24</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需支持直接选定班级或导入指定名单进行扫描识别；支持同一场考试每一个学科设置有不同的参加考试的学生名单；</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25</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需支持正反颠倒、上下颠倒及多张答题卡序号混乱情形的扫描识别及结果与图像的自动纠正；</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26</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需支持答题卡扫描时针对学生填涂的考号、客观题、选做题、AB卷信息存在错填、误填、漏填的信息具有自动的检测与提示功能；</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27</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需支持扫描时打开扫描仪参数面板，并支持对扫描仪参数进行调整；</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28</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异常处理需支持边扫描边处理、分批次处理、扫描完统一处理；支持识别异常的批量处理，支持识别异常多人远程同时协助处理；</w:t>
      </w:r>
    </w:p>
    <w:p>
      <w:pPr>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在线阅卷</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29</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需支持云端阅卷，支持标记优秀卷、典型错误卷、批注；支持键盘给分、鼠标点击打分板给分，并保留阅卷痕迹；需支持阅卷老师在阅卷过程中，设置评分步长；支持提交问题卷；</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30</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需支持按班级进行阅卷；</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31</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需支持在阅卷过程中，将学生试卷保存到本地；</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32</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需支持调整阅卷页面背景色；</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33</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移动端阅卷，手写批注并保留阅卷痕迹；阅卷支持打分板、打分栏自由切换；支持阅卷时自由选择是否自动提交；针对多项填空题，支持全部满分或全部零分。支持点击打分；支持设置步长和常用打分项；支持自由选择作文题展示方式；支持滑动回评；支持阅卷老师查看打分曲线；</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34</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 xml:space="preserve">需支持管理员、科组长角色对阅卷的总体进度、各题进度、个人进度、阅卷质量进行实时监控；支持将试卷打回给老师重阅； </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35</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需支持题组长对单题进行阅卷进度和阅卷质量监控，并支持对该题的评阅试卷进行抽样和打回；</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36</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需支持提前统计客观题得分数据，包括最高分、最低分、平均分和得分分布；</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37</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需支持增加巡考员角色，支持为巡考员设置巡考学科；支持巡考员对阅卷进度、阅卷质量进行监管；</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38</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需支持科组长通过移动端查看阅卷进度、客观题得分分布和老师阅卷质量；支持在移动端处理问题卷；</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39</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需支持成绩批量检查及监控；需支持在网页上修改提交，重新生成评价分析报告；支持将作弊学生成绩设置为零分；手阅数据采集</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40</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需支持从系统题库中按需求选择题目，系统自动生成答题卡；支持教师使用web端浏览器在线制作编辑答题卡；</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41</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需支持语文、数学、英语、物理、化学、生物、政治、历史、地理、科学、历史与社会、信息技术、通用技术学科word试卷导入，系统自动切题，系统自动生成答题卡；</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42</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需支持数学、物理、化学、生物、历史学科导入word自动预测知识点；支持针对试题的答案、解析、知识点进行编辑；</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43</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需支持和试卷题干全部合一的答题卡、纯答题卡形式和部分带题干的答题卡三种形式</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44</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答题卡需支持准考证号、短学号、自定义考号（学校自定义4~12位考号）、短考号填涂，以及条形码、手写考号多种识别方式；</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45</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答题卡排版需支持单选题、多选题、判断题、填空题、解答题、选做题多种题型；填空题支持一题多空的批阅；解答题支持分步骤批阅；</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46</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需支持学生纸上作答，教师纸上批改，客观题由系统自动评分，主观题打分支持打分条、勾叉、手写分数三种模式评分，主观题批阅留痕；</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47</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需支持仅红笔批改痕迹的识别和任意笔批改痕迹识别两种方式；</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48</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需支持解答题加分制和减分制两种统分方式；</w:t>
      </w:r>
    </w:p>
    <w:p>
      <w:pPr>
        <w:pStyle w:val="57"/>
        <w:keepNext w:val="0"/>
        <w:keepLines/>
        <w:pageBreakBefore w:val="0"/>
        <w:widowControl/>
        <w:kinsoku/>
        <w:wordWrap w:val="0"/>
        <w:overflowPunct/>
        <w:topLinePunct w:val="0"/>
        <w:autoSpaceDE/>
        <w:autoSpaceDN/>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49</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需支持卡卷合一的答题卡客观题题干和选项填涂区域左右结构布局；</w:t>
      </w:r>
    </w:p>
    <w:p>
      <w:pPr>
        <w:pStyle w:val="57"/>
        <w:keepNext w:val="0"/>
        <w:keepLines/>
        <w:pageBreakBefore w:val="0"/>
        <w:widowControl/>
        <w:kinsoku/>
        <w:wordWrap w:val="0"/>
        <w:overflowPunct/>
        <w:topLinePunct w:val="0"/>
        <w:autoSpaceDE/>
        <w:autoSpaceDN/>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50</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需支持纯作答的答题卡、卡卷合一的答题卡填空题作答区即批改区，不限定在指定框内进行批改；</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51</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教师无需提前创建考试，系统支持学生答题卡即扫即创建扫描记录，作业扫描结束后即可查看分析报告；</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52</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需支持无需提前创建统一考试的前提下，不同班级布置同一份练习，由不同教师账号进行扫描，系统自动生成一份校级报告；</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53</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需支持在同一场考试场景下，部分学科使用先扫描后阅卷方式和其他学科使用先阅卷后扫描方式的自由组合，并能够生成考试的总体评价分析报告；</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自动评分</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需支持英语作文自动评分及英语作文人机双评，可导出英语作文人机对比报告；</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需支持英语填空题自动评分；</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需支持英语短文改错题自动评分；</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需支持数学填空题自动评分。</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基础数据分析</w:t>
      </w:r>
    </w:p>
    <w:p>
      <w:pPr>
        <w:pStyle w:val="57"/>
        <w:pageBreakBefore w:val="0"/>
        <w:kinsoku/>
        <w:wordWrap/>
        <w:overflowPunct/>
        <w:topLinePunct w:val="0"/>
        <w:bidi w:val="0"/>
        <w:adjustRightInd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报告管理</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需支持卷面分、等级、等级赋分、标准分（T分数）、学科成绩比较高低五种学生成绩计分方式；支持学校根据实际诉求自主选择总分计分科目、自主设置各学科在总分中所占权重；</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需支持优秀率、合格率、良好率、低分率、学业等级、成绩分段、临界生、优秀生学困生、T分数指标参数自定义设置；</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需支持设置试卷分卷，支持设置分卷名称及试题所属分卷并进行分卷分析；</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需支持设置试题题型和试题标签，支持同时设置8个试题标签，并支持进行试题题型和试题标签分析。</w:t>
      </w:r>
    </w:p>
    <w:p>
      <w:pPr>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联考报告</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需支持查看联考整体分析，指标包括学科成绩对比、学校成绩对比、学业等级分布、成绩分段对比、进线分析、优秀生学困生对比分析。支持提供报告解读。</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6</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需支持查看联考单科分析，指标包括学校成绩对比、学业等级分布、成绩分段对比、进线分析、优秀生学困生对比分析；支持提供报告解读。</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7</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需提供联考试卷分析，指标包括试卷概览（整卷难度、信度、区分度）、分卷分析、大题分析、试题分组分析、小题分析、知识点分析、作答详情。</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8</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联考分析报告需支持word、excel形式导出。</w:t>
      </w:r>
    </w:p>
    <w:p>
      <w:pPr>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校级报告</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9</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需支持查看校级多学科报告，指标包括学科成绩对比、班级成绩对比、学业等级分布、成绩分段对比、进线分析、临界生对比、优秀学困生对比、优劣势学科对比；</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10</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需支持查看校级单学科报告，指标包括班级成绩对比、学业等级分布、成绩分段对比、进线分析、临界生对比、优秀生学困生对比；</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（11）</w:t>
      </w:r>
      <w:r>
        <w:rPr>
          <w:rFonts w:hint="eastAsia" w:ascii="仿宋" w:hAnsi="仿宋" w:eastAsia="仿宋" w:cs="仿宋"/>
          <w:color w:val="auto"/>
          <w:sz w:val="24"/>
          <w:szCs w:val="24"/>
          <w:highlight w:val="none"/>
          <w:lang w:bidi="ar"/>
        </w:rPr>
        <w:t>需支持查看试卷分析，指标包括试卷整体难度、试题难度比例、信度、区分度、大题分析、小题分析、知识点分析、作答详情；支持选择添加班级进行对比分析；支持分析数据excel格式一键导出；</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12</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需提供全部和各班学生成绩，指标包括校次、班次及进退步情况、各学科分数；支持各班级和全部学生的学生成绩表、单科成绩汇总、学生小题明细表、题组得分情况统计数据excel格式导出；</w:t>
      </w:r>
    </w:p>
    <w:p>
      <w:pPr>
        <w:pStyle w:val="57"/>
        <w:pageBreakBefore w:val="0"/>
        <w:kinsoku/>
        <w:wordWrap/>
        <w:overflowPunct/>
        <w:topLinePunct w:val="0"/>
        <w:bidi w:val="0"/>
        <w:adjustRightInd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班级报告</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13</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需支持班主任查看班级多学科报告，指标包括学科成绩对比、平均分对比、学业等级分布、成绩分段对比、优劣势学科对比；</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14</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需支持授课教师查看授课学科的班级单学科报告，指标包括学情概览、平均分对比、学业等级分布、需关注学生、高频错题；</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15</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需支持查看班级学生成绩单，支持查看学生单科作答原卷、成绩整体报告和试题解析；支持班级全科和单科成绩表excel格式一键导出；</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16</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授课教师查看班级试卷分析，指标包括试卷整体难度、试题难度比例、信度、区分度、大题分析、小题分析、知识点分析、作答详情；支持以表格、雷达图两种形式呈现；支持各指标分析数据以excel格式一键导出；</w:t>
      </w:r>
    </w:p>
    <w:p>
      <w:pPr>
        <w:pStyle w:val="57"/>
        <w:pageBreakBefore w:val="0"/>
        <w:kinsoku/>
        <w:wordWrap/>
        <w:overflowPunct/>
        <w:topLinePunct w:val="0"/>
        <w:bidi w:val="0"/>
        <w:adjustRightInd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17</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需支持查看试题答题统计，包括试题的班级均分和得分率、年级均分和得分率、客观题选项数据统计和主观题得分数据统计柱状图，并支持查看对应学生名单；支持查看优秀解答和典型错误的典型卷；</w:t>
      </w:r>
    </w:p>
    <w:p>
      <w:pPr>
        <w:pStyle w:val="57"/>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18</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需支持移动端的试卷讲评工具：按照题号顺序、学生作答情况、按知识点对试题进行讲解排序，支持单题学生作答情况分段统计、错题名单及学生原卷调取、典型试卷调取。</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高速扫描仪（硬件）</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纸张规格：A3\A4彩色文档双面扫描</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光学分辨率:300/600dpi自动切换</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扫描分辨率：50~1200dpi</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纸张厚度：0.04~0.35mm</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进纸器容量：300张/80g；400张/64g</w:t>
      </w:r>
    </w:p>
    <w:p>
      <w:pPr>
        <w:pStyle w:val="60"/>
        <w:pageBreakBefore w:val="0"/>
        <w:widowControl/>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扫描速度：约100张/分钟</w:t>
      </w:r>
    </w:p>
    <w:p>
      <w:pPr>
        <w:pStyle w:val="3"/>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十二</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宿舍管理系统</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宿舍管理基础信息配置</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通过宿舍管理系统的基础配置功能可以对宿舍楼、宿舍楼层、宿舍号、宿舍学生进行批量导出、寝室信息包含宿舍号、学生信息、学生床位号、寝室长等数据。</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宿舍管理人员权限配置</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总管理员可以设置寝室管理员（宿管），寝室管理员有权限更新寝室数据，同时寝室管理员可以看到每日的学生寝室考勤数据报表，也可以接收到住校生请假的推送信息。</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在线打印寝室管理表</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可以通过系统后台在线打印寝室点名表，方便学校寝室管理员进行管理。</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寝室考勤</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学校可以通过电子班牌或者其他考勤硬件进行寝室考勤，后台可以统计每日的考勤数据形成寝室考勤报表，考勤报表内容包含正常考勤人数，未考勤人数，请假人数等，可以点击详情进行查看。</w:t>
      </w:r>
    </w:p>
    <w:p>
      <w:pPr>
        <w:pStyle w:val="3"/>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十三</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学生请假系统</w:t>
      </w:r>
    </w:p>
    <w:p>
      <w:pPr>
        <w:pStyle w:val="4"/>
        <w:pageBreakBefore w:val="0"/>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学生常规请假</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1）学生请假管理主要是管理学生的请假信息，支持学生自主请假申请或者班主任和家长通过手机端进行代理请假申请。权限牵涉到7个用户层级学生、家长、班主任、政教、教务、门卫、宿管的审批查询以及后台管理。管理后台有请假流程参数设置和请假记录明细和统计报表查询功能。</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（2）请假流程参数设置</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支持设置二级请假类型，支持自定义配置请假类型的特殊审核流程，支持多个审核流程叠加审核。事假，病假为普通请假类型，审核流程按照设置的天数范围由各个步骤的负责人审核。其他请假类型为特殊请假类型，可以在原有的审核流程上叠加比如教务处审核，政教处审核等审核流程。支持开启学生请假消息通知，可以实现钉钉工作通知功能。</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（3）请假申请发起</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①班主任代理请假</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学生主动与班主任沟通，由班主任发起录入，班主任界面下拉菜单选择请假学生姓名，请假类型，开始结束时间，请假天数，勾选是否已联系家长，是否需要离校，填写具体请假原因事由，可以上传纸质证明材料的照片等等，选择审核状态为已审批，即会推送短信通知到政教处/教务处。</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班主任审核请假天数支持最小0.01天的设置，亦可根据需求自行设置班主任审核的天数。</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请假时长大于班主任审核天数的，会推送一个审核提醒通知给下一级审核人，例如年级政教进行二级审核。按照学校规定的学生请假审核流程，还可以自行添加设置政教主任，政教校长等等审批步骤。</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若勾选离校，则可在请假时间内在门卫处刷卡验证电子请假条，显示请假原因与请假时间，门卫核验请假信息，可审核通过。</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②学生请假</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学生可在电子班牌端刷卡自主提交的请假申请。</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学生刷卡后进入个人中心，点击请假申请，进入填写界面。</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班主任接收到请假消息的通知，进行审核，审核通过后，短信会推送给教务处和家长手机端。</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③家长请假</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家长登录账号后，在常用功能下可以查看学生请假记录。</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家长也可以代为提交学生的请假申请。</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学生请假根据实际情况填写电子请假申请单，在线完成审核，请假之后根据类型推送给班主任或政教处进行审核，期间有短信提醒。审核通过，推送至门卫，门卫可以通过门卫处电子班牌进行请假单验证，家长可以收到钉钉实时通知，并同考勤系统打通，实现学生安全出入管理。</w:t>
      </w:r>
    </w:p>
    <w:p>
      <w:pPr>
        <w:pStyle w:val="3"/>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十四</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选课系统</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（1）选课管理→选课计划管理，增加选课计划，增加课程完毕后，计划开始，学生可进行选课。</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（2）选课管理→选课数据统计，可导出学生已报名、未报名名单</w:t>
      </w:r>
      <w:r>
        <w:rPr>
          <w:rFonts w:hint="eastAsia" w:ascii="仿宋" w:hAnsi="仿宋" w:eastAsia="仿宋" w:cs="仿宋"/>
          <w:color w:val="auto"/>
          <w:sz w:val="24"/>
          <w:szCs w:val="24"/>
          <w:highlight w:val="none"/>
          <w:lang w:eastAsia="zh-CN" w:bidi="ar"/>
        </w:rPr>
        <w:t>。</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（3）选课管理→选课报名记录，可添加学生选课、选课转移，批量审核退选、删除等操作。</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（4）选课管理→选课学生限选，学生限选可针对某个选课计划或选课计划下的某门课程进行设置</w:t>
      </w:r>
      <w:r>
        <w:rPr>
          <w:rFonts w:hint="eastAsia" w:ascii="仿宋" w:hAnsi="仿宋" w:eastAsia="仿宋" w:cs="仿宋"/>
          <w:color w:val="auto"/>
          <w:sz w:val="24"/>
          <w:szCs w:val="24"/>
          <w:highlight w:val="none"/>
          <w:lang w:eastAsia="zh-CN" w:bidi="ar"/>
        </w:rPr>
        <w:t>。</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（5）选课基本设置：学期选课上限：可设置学期总的选课数量，特别是在多个选课计划同时进行的时候</w:t>
      </w:r>
      <w:r>
        <w:rPr>
          <w:rFonts w:hint="eastAsia" w:ascii="仿宋" w:hAnsi="仿宋" w:eastAsia="仿宋" w:cs="仿宋"/>
          <w:color w:val="auto"/>
          <w:sz w:val="24"/>
          <w:szCs w:val="24"/>
          <w:highlight w:val="none"/>
          <w:lang w:eastAsia="zh-CN" w:bidi="ar"/>
        </w:rPr>
        <w:t>。</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（6）选课报名状态：可设置选课报名的审核状态，选择是则直接通过审核，不允许学生退选；选择否，则选课状态为未审核，支持学生自主退选操作</w:t>
      </w:r>
      <w:r>
        <w:rPr>
          <w:rFonts w:hint="eastAsia" w:ascii="仿宋" w:hAnsi="仿宋" w:eastAsia="仿宋" w:cs="仿宋"/>
          <w:color w:val="auto"/>
          <w:sz w:val="24"/>
          <w:szCs w:val="24"/>
          <w:highlight w:val="none"/>
          <w:lang w:eastAsia="zh-CN" w:bidi="ar"/>
        </w:rPr>
        <w:t>。</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（7）选课课程设置：可设置选课课程类别，根据类别可以勾选设置学期必选课程，支持对同类别的课程的学期限制。</w:t>
      </w:r>
    </w:p>
    <w:p>
      <w:pPr>
        <w:pStyle w:val="57"/>
        <w:pageBreakBefore w:val="0"/>
        <w:kinsoku/>
        <w:wordWrap/>
        <w:overflowPunct/>
        <w:topLinePunct w:val="0"/>
        <w:bidi w:val="0"/>
        <w:snapToGrid/>
        <w:spacing w:before="0" w:beforeAutospacing="0" w:after="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8）选课成绩管理：任课教师登录账号后可以录入选课成绩，可录入申请权限范围内选修课程的成绩，特别注意只能对当前学期的课程成绩进行录入。选课需要支持多种课程类型同时选课的需求。各种类型课程选课结果互相不干扰。需要能够实现全学期课程，上下两个半学期课程选课的需求。学生能够选：一个上学期+一个下学期课程。或者一个全学期课程的需求。开课老师能够对学生的选修课给予成绩（可以是分数也可以是等地），成绩需要能够同步到学生成绩单当中。</w:t>
      </w:r>
    </w:p>
    <w:p>
      <w:pPr>
        <w:pStyle w:val="3"/>
        <w:pageBreakBefore w:val="0"/>
        <w:widowControl/>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eastAsia="zh-CN"/>
        </w:rPr>
        <w:t>（</w:t>
      </w:r>
      <w:r>
        <w:rPr>
          <w:rFonts w:hint="eastAsia" w:ascii="仿宋" w:eastAsia="仿宋" w:cs="仿宋"/>
          <w:color w:val="auto"/>
          <w:sz w:val="24"/>
          <w:szCs w:val="24"/>
          <w:highlight w:val="none"/>
          <w:lang w:val="en-US" w:eastAsia="zh-CN"/>
        </w:rPr>
        <w:t>十五</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rPr>
        <w:t>调换课管理系统</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教务处调课：</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支持多次调换课：可支持单个课节，在单个调换记录中，最多两次参与被调换，否则会影响调课单打印的溯源问题。存在多次调换课的，期间参与的调换课记录会显示已撤销，请查看最新一条的报表记录即可。</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调换课通知：调课操作成功后，可对调课通知单进行打印，支持一键发送课程调换短信通知给相关人员。</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调代课通知：代课操作成功后，，可对调课通知单进行打印，支持一键发送课程调换短信通知给相关人员。</w:t>
      </w:r>
    </w:p>
    <w:p>
      <w:pPr>
        <w:pStyle w:val="4"/>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备课组调课：</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备课组提供代课方案，根据代课方案，申请教务处，审批通过，直接发送调换短信</w:t>
      </w:r>
      <w:r>
        <w:rPr>
          <w:rFonts w:hint="eastAsia" w:ascii="仿宋" w:hAnsi="仿宋" w:eastAsia="仿宋" w:cs="仿宋"/>
          <w:color w:val="auto"/>
          <w:sz w:val="24"/>
          <w:szCs w:val="24"/>
          <w:highlight w:val="none"/>
          <w:lang w:eastAsia="zh-CN" w:bidi="ar"/>
        </w:rPr>
        <w:t>。</w:t>
      </w:r>
    </w:p>
    <w:p>
      <w:pPr>
        <w:pageBreakBefore w:val="0"/>
        <w:kinsoku/>
        <w:wordWrap/>
        <w:overflowPunct/>
        <w:topLinePunct w:val="0"/>
        <w:bidi w:val="0"/>
        <w:snapToGrid/>
        <w:spacing w:beforeAutospacing="0" w:afterAutospacing="0" w:line="360" w:lineRule="auto"/>
        <w:ind w:left="0" w:leftChars="0" w:firstLine="482" w:firstLineChars="200"/>
        <w:jc w:val="both"/>
        <w:textAlignment w:val="auto"/>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bidi="ar"/>
        </w:rPr>
        <w:t>3.教师课表查询</w:t>
      </w:r>
      <w:r>
        <w:rPr>
          <w:rFonts w:hint="eastAsia" w:ascii="仿宋" w:hAnsi="仿宋" w:eastAsia="仿宋" w:cs="仿宋"/>
          <w:color w:val="auto"/>
          <w:sz w:val="24"/>
          <w:szCs w:val="24"/>
          <w:highlight w:val="none"/>
          <w:lang w:bidi="ar"/>
        </w:rPr>
        <w:t>：</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支持教师端对全校任课老师实时课表以及所有教学场地实时课表的查看，方便老师调换课申请前的信息查询。</w:t>
      </w:r>
    </w:p>
    <w:p>
      <w:pPr>
        <w:pageBreakBefore w:val="0"/>
        <w:kinsoku/>
        <w:wordWrap/>
        <w:overflowPunct/>
        <w:topLinePunct w:val="0"/>
        <w:bidi w:val="0"/>
        <w:snapToGrid/>
        <w:spacing w:beforeAutospacing="0" w:afterAutospacing="0" w:line="360" w:lineRule="auto"/>
        <w:ind w:left="0" w:leftChars="0" w:firstLine="482" w:firstLineChars="200"/>
        <w:jc w:val="both"/>
        <w:textAlignment w:val="auto"/>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bidi="ar"/>
        </w:rPr>
        <w:t>4.</w:t>
      </w:r>
      <w:r>
        <w:rPr>
          <w:rFonts w:hint="eastAsia" w:ascii="仿宋" w:hAnsi="仿宋" w:eastAsia="仿宋" w:cs="仿宋"/>
          <w:b/>
          <w:color w:val="auto"/>
          <w:sz w:val="24"/>
          <w:szCs w:val="24"/>
          <w:highlight w:val="none"/>
          <w:lang w:bidi="ar"/>
        </w:rPr>
        <w:t>请假联动调课：</w:t>
      </w:r>
    </w:p>
    <w:p>
      <w:pPr>
        <w:pageBreakBefore w:val="0"/>
        <w:kinsoku/>
        <w:wordWrap/>
        <w:overflowPunct/>
        <w:topLinePunct w:val="0"/>
        <w:bidi w:val="0"/>
        <w:snapToGrid/>
        <w:spacing w:beforeAutospacing="0" w:afterAutospacing="0" w:line="360" w:lineRule="auto"/>
        <w:ind w:left="0" w:leftChars="0" w:firstLine="480" w:firstLineChars="200"/>
        <w:jc w:val="both"/>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bidi="ar"/>
        </w:rPr>
        <w:t>班牌课表数据同步</w:t>
      </w:r>
      <w:r>
        <w:rPr>
          <w:rFonts w:hint="eastAsia" w:ascii="仿宋" w:hAnsi="仿宋" w:eastAsia="仿宋" w:cs="仿宋"/>
          <w:color w:val="auto"/>
          <w:sz w:val="24"/>
          <w:szCs w:val="24"/>
          <w:highlight w:val="none"/>
          <w:lang w:eastAsia="zh-CN" w:bidi="ar"/>
        </w:rPr>
        <w:t>。</w:t>
      </w:r>
    </w:p>
    <w:p>
      <w:pPr>
        <w:pageBreakBefore w:val="0"/>
        <w:kinsoku/>
        <w:wordWrap/>
        <w:overflowPunct/>
        <w:topLinePunct w:val="0"/>
        <w:bidi w:val="0"/>
        <w:snapToGrid/>
        <w:spacing w:beforeAutospacing="0" w:afterAutospacing="0" w:line="360" w:lineRule="auto"/>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ar"/>
        </w:rPr>
        <w:t>四、</w:t>
      </w:r>
      <w:r>
        <w:rPr>
          <w:rFonts w:hint="eastAsia" w:ascii="仿宋" w:hAnsi="仿宋" w:eastAsia="仿宋" w:cs="仿宋"/>
          <w:b/>
          <w:bCs/>
          <w:color w:val="auto"/>
          <w:sz w:val="24"/>
          <w:szCs w:val="24"/>
          <w:highlight w:val="none"/>
        </w:rPr>
        <w:t>项目采购清单和参数要求</w:t>
      </w:r>
    </w:p>
    <w:tbl>
      <w:tblPr>
        <w:tblStyle w:val="62"/>
        <w:tblW w:w="4723" w:type="pct"/>
        <w:jc w:val="center"/>
        <w:tblLayout w:type="autofit"/>
        <w:tblCellMar>
          <w:top w:w="0" w:type="dxa"/>
          <w:left w:w="108" w:type="dxa"/>
          <w:bottom w:w="0" w:type="dxa"/>
          <w:right w:w="108" w:type="dxa"/>
        </w:tblCellMar>
      </w:tblPr>
      <w:tblGrid>
        <w:gridCol w:w="791"/>
        <w:gridCol w:w="1089"/>
        <w:gridCol w:w="5511"/>
        <w:gridCol w:w="655"/>
        <w:gridCol w:w="727"/>
      </w:tblGrid>
      <w:tr>
        <w:tblPrEx>
          <w:tblCellMar>
            <w:top w:w="0" w:type="dxa"/>
            <w:left w:w="108" w:type="dxa"/>
            <w:bottom w:w="0" w:type="dxa"/>
            <w:right w:w="108" w:type="dxa"/>
          </w:tblCellMar>
        </w:tblPrEx>
        <w:trPr>
          <w:trHeight w:val="439"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序号</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产品名称</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参数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auto"/>
                <w:kern w:val="2"/>
                <w:sz w:val="20"/>
                <w:szCs w:val="20"/>
                <w:highlight w:val="none"/>
                <w:lang w:val="en-US" w:eastAsia="zh-CN" w:bidi="ar-SA"/>
              </w:rPr>
            </w:pPr>
            <w:r>
              <w:rPr>
                <w:rFonts w:hint="eastAsia" w:ascii="仿宋" w:hAnsi="仿宋" w:eastAsia="仿宋" w:cs="仿宋"/>
                <w:b/>
                <w:bCs/>
                <w:color w:val="auto"/>
                <w:kern w:val="0"/>
                <w:sz w:val="20"/>
                <w:szCs w:val="20"/>
                <w:highlight w:val="none"/>
                <w:lang w:bidi="ar"/>
              </w:rPr>
              <w:t>数量</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bCs/>
                <w:color w:val="auto"/>
                <w:kern w:val="2"/>
                <w:sz w:val="20"/>
                <w:szCs w:val="20"/>
                <w:highlight w:val="none"/>
                <w:lang w:val="en-US" w:eastAsia="zh-CN" w:bidi="ar-SA"/>
              </w:rPr>
            </w:pPr>
            <w:r>
              <w:rPr>
                <w:rFonts w:hint="eastAsia" w:ascii="仿宋" w:hAnsi="仿宋" w:eastAsia="仿宋" w:cs="仿宋"/>
                <w:b/>
                <w:bCs/>
                <w:color w:val="auto"/>
                <w:kern w:val="0"/>
                <w:sz w:val="20"/>
                <w:szCs w:val="20"/>
                <w:highlight w:val="none"/>
                <w:lang w:bidi="ar"/>
              </w:rPr>
              <w:t>单位</w:t>
            </w:r>
          </w:p>
        </w:tc>
      </w:tr>
      <w:tr>
        <w:tblPrEx>
          <w:tblCellMar>
            <w:top w:w="0" w:type="dxa"/>
            <w:left w:w="108" w:type="dxa"/>
            <w:bottom w:w="0" w:type="dxa"/>
            <w:right w:w="108" w:type="dxa"/>
          </w:tblCellMar>
        </w:tblPrEx>
        <w:trPr>
          <w:trHeight w:val="510" w:hRule="atLeast"/>
          <w:jc w:val="center"/>
        </w:trPr>
        <w:tc>
          <w:tcPr>
            <w:tcW w:w="1072"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一、一卡通支撑平台</w:t>
            </w:r>
          </w:p>
        </w:tc>
        <w:tc>
          <w:tcPr>
            <w:tcW w:w="3140"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373"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414"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r>
      <w:tr>
        <w:tblPrEx>
          <w:tblCellMar>
            <w:top w:w="0" w:type="dxa"/>
            <w:left w:w="108" w:type="dxa"/>
            <w:bottom w:w="0" w:type="dxa"/>
            <w:right w:w="108" w:type="dxa"/>
          </w:tblCellMar>
        </w:tblPrEx>
        <w:trPr>
          <w:trHeight w:val="53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一卡通标准版支撑平台软件</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1.本项目不单独设置一卡通平台软件，要求使用现有一卡通平台，所有硬件接入现有一卡通平台统一管理。一卡通系统详细参数见系统平台技术指标。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2.通过卡内识别号实现认证，支持一卡通卡内信息读取、写入、扣费、充值等功能；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3.支持定制开发；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支持扩展虚拟卡功能，可以实现持卡人可以通过虚拟卡享受实体卡全部服务，与实体卡形成有效的互补和延展。实现实体卡和虚拟卡在业务模式上统一，金融支付及身份验证上统一；可通过一卡通APP或者支付宝、微信的卡包功能加载虚拟卡，提供了虚拟卡的统一入口；主扫或被扫，实时消息推送，业务流程闭环；虚拟卡采用动态二维码加密、传输数据加密等方式确保数据安全；能同时实现主动扫码、被动扫码的全部业务模式；无论扫码或刷卡，自动感知、交互快捷；终端机具可以作为扫码支付终端、门禁作为身份验证终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有对一卡通系统、服务器、终端、通讯服务器的性能状态以及系统整体运维情况的检测功能，可检测系统整体状况，并对系统进行健康状态打分，可通过健康值，及时准确的了解系统运行状态。其次还可通过运维客户端实现一卡通问题报修、问题投诉、并能实时查询问题反馈的进度和处理状态，</w:t>
            </w:r>
            <w:r>
              <w:rPr>
                <w:rFonts w:hint="eastAsia" w:ascii="仿宋" w:hAnsi="仿宋" w:eastAsia="仿宋" w:cs="仿宋"/>
                <w:b/>
                <w:bCs/>
                <w:color w:val="auto"/>
                <w:kern w:val="0"/>
                <w:sz w:val="18"/>
                <w:szCs w:val="18"/>
                <w:highlight w:val="none"/>
                <w:lang w:val="en-US" w:eastAsia="zh-CN" w:bidi="ar"/>
              </w:rPr>
              <w:t>证明材料</w:t>
            </w:r>
            <w:r>
              <w:rPr>
                <w:rFonts w:hint="eastAsia" w:ascii="仿宋" w:hAnsi="仿宋" w:eastAsia="仿宋" w:cs="仿宋"/>
                <w:b/>
                <w:bCs/>
                <w:color w:val="auto"/>
                <w:kern w:val="0"/>
                <w:sz w:val="18"/>
                <w:szCs w:val="18"/>
                <w:highlight w:val="none"/>
                <w:lang w:bidi="ar"/>
              </w:rPr>
              <w:t>提供软件设置界面截图。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▲6.提供的一卡通系统管理软件必须全面兼容目前已建的杭州学军中学（西溪校区、紫金港校区、海创园校区、文渊校区）智慧一卡通管理平台，同时要求实现校区间信息共享及互联互通。</w:t>
            </w:r>
            <w:r>
              <w:rPr>
                <w:rFonts w:hint="eastAsia" w:ascii="仿宋" w:hAnsi="仿宋" w:eastAsia="仿宋" w:cs="仿宋"/>
                <w:b/>
                <w:bCs/>
                <w:color w:val="auto"/>
                <w:kern w:val="0"/>
                <w:sz w:val="18"/>
                <w:szCs w:val="18"/>
                <w:highlight w:val="none"/>
                <w:lang w:bidi="ar"/>
              </w:rPr>
              <w:t>投标</w:t>
            </w:r>
            <w:r>
              <w:rPr>
                <w:rFonts w:hint="eastAsia" w:ascii="仿宋" w:hAnsi="仿宋" w:eastAsia="仿宋" w:cs="仿宋"/>
                <w:b/>
                <w:bCs/>
                <w:color w:val="auto"/>
                <w:kern w:val="0"/>
                <w:sz w:val="18"/>
                <w:szCs w:val="18"/>
                <w:highlight w:val="none"/>
                <w:lang w:val="en-US" w:eastAsia="zh-CN" w:bidi="ar"/>
              </w:rPr>
              <w:t>文件中</w:t>
            </w:r>
            <w:r>
              <w:rPr>
                <w:rFonts w:hint="eastAsia" w:ascii="仿宋" w:hAnsi="仿宋" w:eastAsia="仿宋" w:cs="仿宋"/>
                <w:b/>
                <w:bCs/>
                <w:color w:val="auto"/>
                <w:kern w:val="0"/>
                <w:sz w:val="18"/>
                <w:szCs w:val="18"/>
                <w:highlight w:val="none"/>
                <w:lang w:bidi="ar"/>
              </w:rPr>
              <w:t>提供</w:t>
            </w:r>
            <w:r>
              <w:rPr>
                <w:rFonts w:hint="eastAsia" w:ascii="仿宋" w:hAnsi="仿宋" w:eastAsia="仿宋" w:cs="仿宋"/>
                <w:b/>
                <w:bCs/>
                <w:color w:val="auto"/>
                <w:kern w:val="0"/>
                <w:sz w:val="18"/>
                <w:szCs w:val="18"/>
                <w:highlight w:val="none"/>
                <w:lang w:val="en-US" w:eastAsia="zh-CN" w:bidi="ar"/>
              </w:rPr>
              <w:t>承诺函，格式自拟</w:t>
            </w:r>
            <w:r>
              <w:rPr>
                <w:rFonts w:hint="eastAsia" w:ascii="仿宋" w:hAnsi="仿宋" w:eastAsia="仿宋" w:cs="仿宋"/>
                <w:b/>
                <w:bCs/>
                <w:color w:val="auto"/>
                <w:kern w:val="0"/>
                <w:sz w:val="18"/>
                <w:szCs w:val="18"/>
                <w:highlight w:val="none"/>
                <w:lang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3235"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人脸服务平台</w:t>
            </w:r>
          </w:p>
        </w:tc>
        <w:tc>
          <w:tcPr>
            <w:tcW w:w="3140" w:type="pct"/>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bidi="ar"/>
              </w:rPr>
              <w:t>1.</w:t>
            </w:r>
            <w:r>
              <w:rPr>
                <w:rFonts w:hint="eastAsia" w:ascii="仿宋" w:hAnsi="仿宋" w:eastAsia="仿宋" w:cs="仿宋"/>
                <w:color w:val="auto"/>
                <w:kern w:val="0"/>
                <w:sz w:val="18"/>
                <w:szCs w:val="18"/>
                <w:highlight w:val="none"/>
                <w:lang w:bidi="ar"/>
              </w:rPr>
              <w:t>采用微服务架构，软件采用当前主流的Java语言开发</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2.</w:t>
            </w:r>
            <w:r>
              <w:rPr>
                <w:rFonts w:hint="eastAsia" w:ascii="仿宋" w:hAnsi="仿宋" w:eastAsia="仿宋" w:cs="仿宋"/>
                <w:color w:val="auto"/>
                <w:kern w:val="0"/>
                <w:sz w:val="18"/>
                <w:szCs w:val="18"/>
                <w:highlight w:val="none"/>
                <w:lang w:bidi="ar"/>
              </w:rPr>
              <w:t>第三方系统可通过标准API接口对接</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3.</w:t>
            </w:r>
            <w:r>
              <w:rPr>
                <w:rFonts w:hint="eastAsia" w:ascii="仿宋" w:hAnsi="仿宋" w:eastAsia="仿宋" w:cs="仿宋"/>
                <w:color w:val="auto"/>
                <w:kern w:val="0"/>
                <w:sz w:val="18"/>
                <w:szCs w:val="18"/>
                <w:highlight w:val="none"/>
                <w:lang w:bidi="ar"/>
              </w:rPr>
              <w:t>为各类应用提供统一标准的人脸介质数据源。</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4.</w:t>
            </w:r>
            <w:r>
              <w:rPr>
                <w:rFonts w:hint="eastAsia" w:ascii="仿宋" w:hAnsi="仿宋" w:eastAsia="仿宋" w:cs="仿宋"/>
                <w:color w:val="auto"/>
                <w:kern w:val="0"/>
                <w:sz w:val="18"/>
                <w:szCs w:val="18"/>
                <w:highlight w:val="none"/>
                <w:lang w:bidi="ar"/>
              </w:rPr>
              <w:t>身份核验中心提供身份人脸数据的发布和获取能力，实现各类身份人脸库的全量和增量发布服务，能为各类应用提供人脸数据的获取服务。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5.</w:t>
            </w:r>
            <w:r>
              <w:rPr>
                <w:rFonts w:hint="eastAsia" w:ascii="仿宋" w:hAnsi="仿宋" w:eastAsia="仿宋" w:cs="仿宋"/>
                <w:color w:val="auto"/>
                <w:kern w:val="0"/>
                <w:sz w:val="18"/>
                <w:szCs w:val="18"/>
                <w:highlight w:val="none"/>
                <w:lang w:bidi="ar"/>
              </w:rPr>
              <w:t>身份核验中心提供身份人脸识别能力，通过传入某一身份人脸数据，和人脸库中的人脸进行比对，返回对应的用户信息。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6.</w:t>
            </w:r>
            <w:r>
              <w:rPr>
                <w:rFonts w:hint="eastAsia" w:ascii="仿宋" w:hAnsi="仿宋" w:eastAsia="仿宋" w:cs="仿宋"/>
                <w:color w:val="auto"/>
                <w:kern w:val="0"/>
                <w:sz w:val="18"/>
                <w:szCs w:val="18"/>
                <w:highlight w:val="none"/>
                <w:lang w:bidi="ar"/>
              </w:rPr>
              <w:t>身份核验中心提供身份人脸核验能力，通过传入同一用户人脸和其他介质数据，和人脸库中的人脸进行比对，核验是否为同一个用户。</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7.</w:t>
            </w:r>
            <w:r>
              <w:rPr>
                <w:rFonts w:hint="eastAsia" w:ascii="仿宋" w:hAnsi="仿宋" w:eastAsia="仿宋" w:cs="仿宋"/>
                <w:color w:val="auto"/>
                <w:kern w:val="0"/>
                <w:sz w:val="18"/>
                <w:szCs w:val="18"/>
                <w:highlight w:val="none"/>
                <w:lang w:bidi="ar"/>
              </w:rPr>
              <w:t>参数管理：用户可对人脸照片的检测参数和相似度检测参数进行设置，包括检测大小、像素、人脸占比、相似度阈值和排名数量</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8.</w:t>
            </w:r>
            <w:r>
              <w:rPr>
                <w:rFonts w:hint="eastAsia" w:ascii="仿宋" w:hAnsi="仿宋" w:eastAsia="仿宋" w:cs="仿宋"/>
                <w:color w:val="auto"/>
                <w:kern w:val="0"/>
                <w:sz w:val="18"/>
                <w:szCs w:val="18"/>
                <w:highlight w:val="none"/>
                <w:lang w:bidi="ar"/>
              </w:rPr>
              <w:t>介质身份参数：根据用户不同的身份进行管理，包括是否启用人脸、是否允许自助采集、自助采集是否需要人工审核和比对证件照等</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9.</w:t>
            </w:r>
            <w:r>
              <w:rPr>
                <w:rFonts w:hint="eastAsia" w:ascii="仿宋" w:hAnsi="仿宋" w:eastAsia="仿宋" w:cs="仿宋"/>
                <w:color w:val="auto"/>
                <w:kern w:val="0"/>
                <w:sz w:val="18"/>
                <w:szCs w:val="18"/>
                <w:highlight w:val="none"/>
                <w:lang w:bidi="ar"/>
              </w:rPr>
              <w:t>介质管理：对用户的人脸等所有身份介质进行管理，支持查询某一用户所有介质的状态</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10.</w:t>
            </w:r>
            <w:r>
              <w:rPr>
                <w:rFonts w:hint="eastAsia" w:ascii="仿宋" w:hAnsi="仿宋" w:eastAsia="仿宋" w:cs="仿宋"/>
                <w:color w:val="auto"/>
                <w:kern w:val="0"/>
                <w:sz w:val="18"/>
                <w:szCs w:val="18"/>
                <w:highlight w:val="none"/>
                <w:lang w:bidi="ar"/>
              </w:rPr>
              <w:t>人脸管理</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① 支持人脸照片采集：web端提供上传照片、拍摄照片、批量导入等方式，支持从第三方人脸库同步用户照片；支持H5和采集设备自助采集；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② 支持人脸照片检测：对采集的人脸照进行质量检测，包括照片的大小、像素、是否是人脸、人脸占比、以及和证件照比对等；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③ 支持人脸照片库管理：对用户的人脸照片进行管理，包括采集、删除、停用、启用等操作；</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④ 支持人脸照片审核：可以按审核状态查询自助采集的人脸照片，单个或批量审核人脸用户照片。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⑤ 支持重新生成算法特征码库：可查看算法特征码库中缺失的用户数据，支持单个和批量重新生成特征码；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11.</w:t>
            </w:r>
            <w:r>
              <w:rPr>
                <w:rFonts w:hint="eastAsia" w:ascii="仿宋" w:hAnsi="仿宋" w:eastAsia="仿宋" w:cs="仿宋"/>
                <w:color w:val="auto"/>
                <w:kern w:val="0"/>
                <w:sz w:val="18"/>
                <w:szCs w:val="18"/>
                <w:highlight w:val="none"/>
                <w:lang w:bidi="ar"/>
              </w:rPr>
              <w:t>查询统计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① 介质变更记录：对用户所有介质变更的生命周期进行记录和查询，有助于技术人员排查追踪介质的问题；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② 批量操作记录：对系统中批量操作记录的进度和失败的数据进行查看；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③ 操作日志：支持查询所有用户操作系统的记录；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12.</w:t>
            </w:r>
            <w:r>
              <w:rPr>
                <w:rFonts w:hint="eastAsia" w:ascii="仿宋" w:hAnsi="仿宋" w:eastAsia="仿宋" w:cs="仿宋"/>
                <w:color w:val="auto"/>
                <w:kern w:val="0"/>
                <w:sz w:val="18"/>
                <w:szCs w:val="18"/>
                <w:highlight w:val="none"/>
                <w:lang w:bidi="ar"/>
              </w:rPr>
              <w:t>API能力</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① 提供1：N在线识别能力：支持传入一张人脸照，从人脸照片库中查找对应的用户，返回用户信息；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② 提供1：N在线相似度检测能力：支持传入一张人脸照，从人脸照片库中查找对应的用户，返回相似度排名前3（数量可设置）的用户信息；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③ 提供1：1在线核验能力：支持传入同一用户人脸和其他介质数据，和人脸库中的人脸进行比对，核验是否为同一个用户；</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④ 支持与杭州学军中学（西溪校区、紫金港校区、海创园校区、文渊校区）智慧一卡通人脸照片同步和设备的特征码下发能力。一卡通系统人脸照片同步和设备的特征码下发能力。</w:t>
            </w:r>
            <w:r>
              <w:rPr>
                <w:rFonts w:hint="eastAsia" w:ascii="仿宋" w:hAnsi="仿宋" w:eastAsia="仿宋" w:cs="仿宋"/>
                <w:b/>
                <w:bCs/>
                <w:color w:val="auto"/>
                <w:kern w:val="0"/>
                <w:sz w:val="18"/>
                <w:szCs w:val="18"/>
                <w:highlight w:val="none"/>
                <w:lang w:bidi="ar"/>
              </w:rPr>
              <w:t>投标文件中提供承诺</w:t>
            </w:r>
            <w:r>
              <w:rPr>
                <w:rFonts w:hint="eastAsia" w:ascii="仿宋" w:hAnsi="仿宋" w:eastAsia="仿宋" w:cs="仿宋"/>
                <w:b/>
                <w:bCs/>
                <w:color w:val="auto"/>
                <w:kern w:val="0"/>
                <w:sz w:val="18"/>
                <w:szCs w:val="18"/>
                <w:highlight w:val="none"/>
                <w:lang w:val="en-US" w:eastAsia="zh-CN" w:bidi="ar"/>
              </w:rPr>
              <w:t>函，格式自拟</w:t>
            </w:r>
            <w:r>
              <w:rPr>
                <w:rFonts w:hint="eastAsia" w:ascii="仿宋" w:hAnsi="仿宋" w:eastAsia="仿宋" w:cs="仿宋"/>
                <w:b/>
                <w:bCs/>
                <w:color w:val="auto"/>
                <w:kern w:val="0"/>
                <w:sz w:val="18"/>
                <w:szCs w:val="18"/>
                <w:highlight w:val="none"/>
                <w:lang w:eastAsia="zh-CN" w:bidi="ar"/>
              </w:rPr>
              <w:t>。</w:t>
            </w:r>
          </w:p>
        </w:tc>
        <w:tc>
          <w:tcPr>
            <w:tcW w:w="373"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6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第三方对接中心</w:t>
            </w:r>
          </w:p>
        </w:tc>
        <w:tc>
          <w:tcPr>
            <w:tcW w:w="3140" w:type="pct"/>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支持多种对接模式（ThirdClient、WebAPi、WebService），为第三方提供一卡通系统对接服务。</w:t>
            </w:r>
          </w:p>
        </w:tc>
        <w:tc>
          <w:tcPr>
            <w:tcW w:w="373"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15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eastAsia="zh-CN" w:bidi="ar"/>
              </w:rPr>
              <w:t>一卡通控制器</w:t>
            </w:r>
          </w:p>
        </w:tc>
        <w:tc>
          <w:tcPr>
            <w:tcW w:w="3140" w:type="pct"/>
            <w:tcBorders>
              <w:top w:val="single" w:color="000000" w:sz="4" w:space="0"/>
              <w:left w:val="single" w:color="000000" w:sz="4" w:space="0"/>
              <w:bottom w:val="nil"/>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 xml:space="preserve">CPU:≥2*3206R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内存：≥2*32G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硬盘：≥2*1.2T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网络：2GE+2*10GE</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电源：900W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含导轨</w:t>
            </w:r>
            <w:r>
              <w:rPr>
                <w:rFonts w:hint="eastAsia" w:ascii="仿宋" w:hAnsi="仿宋" w:eastAsia="仿宋" w:cs="仿宋"/>
                <w:color w:val="auto"/>
                <w:kern w:val="0"/>
                <w:sz w:val="18"/>
                <w:szCs w:val="18"/>
                <w:highlight w:val="none"/>
                <w:lang w:eastAsia="zh-CN" w:bidi="ar"/>
              </w:rPr>
              <w:t>。</w:t>
            </w:r>
          </w:p>
        </w:tc>
        <w:tc>
          <w:tcPr>
            <w:tcW w:w="373"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2 </w:t>
            </w:r>
          </w:p>
        </w:tc>
        <w:tc>
          <w:tcPr>
            <w:tcW w:w="414"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443" w:hRule="atLeast"/>
          <w:jc w:val="center"/>
        </w:trPr>
        <w:tc>
          <w:tcPr>
            <w:tcW w:w="1072"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二、卡务充值中心</w:t>
            </w:r>
          </w:p>
        </w:tc>
        <w:tc>
          <w:tcPr>
            <w:tcW w:w="3140"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373"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414"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r>
      <w:tr>
        <w:tblPrEx>
          <w:tblCellMar>
            <w:top w:w="0" w:type="dxa"/>
            <w:left w:w="108" w:type="dxa"/>
            <w:bottom w:w="0" w:type="dxa"/>
            <w:right w:w="108" w:type="dxa"/>
          </w:tblCellMar>
        </w:tblPrEx>
        <w:trPr>
          <w:trHeight w:val="130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电脑</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18"/>
                <w:szCs w:val="18"/>
                <w:highlight w:val="none"/>
                <w:lang w:eastAsia="zh-CN" w:bidi="ar"/>
              </w:rPr>
            </w:pPr>
            <w:r>
              <w:rPr>
                <w:rFonts w:hint="eastAsia" w:ascii="仿宋" w:hAnsi="仿宋" w:eastAsia="仿宋" w:cs="仿宋"/>
                <w:color w:val="auto"/>
                <w:kern w:val="0"/>
                <w:sz w:val="18"/>
                <w:szCs w:val="18"/>
                <w:highlight w:val="none"/>
                <w:lang w:bidi="ar"/>
              </w:rPr>
              <w:t xml:space="preserve">CPU:≥ I5-12500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内存：≥16G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 硬盘：≥1TB SSD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网卡:千兆自适应</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显示器:≥23.8</w:t>
            </w:r>
            <w:r>
              <w:rPr>
                <w:rFonts w:hint="eastAsia" w:ascii="仿宋" w:hAnsi="仿宋" w:eastAsia="仿宋" w:cs="仿宋"/>
                <w:color w:val="auto"/>
                <w:kern w:val="0"/>
                <w:sz w:val="18"/>
                <w:szCs w:val="18"/>
                <w:highlight w:val="none"/>
                <w:lang w:eastAsia="zh-CN" w:bidi="ar"/>
              </w:rPr>
              <w:t>。</w:t>
            </w:r>
          </w:p>
          <w:p>
            <w:pPr>
              <w:widowControl/>
              <w:jc w:val="left"/>
              <w:textAlignment w:val="center"/>
              <w:rPr>
                <w:rFonts w:hint="eastAsia" w:ascii="仿宋" w:hAnsi="仿宋" w:eastAsia="仿宋" w:cs="仿宋"/>
                <w:color w:val="auto"/>
                <w:kern w:val="0"/>
                <w:sz w:val="18"/>
                <w:szCs w:val="18"/>
                <w:highlight w:val="none"/>
                <w:lang w:eastAsia="zh-CN" w:bidi="ar"/>
              </w:rPr>
            </w:pPr>
            <w:r>
              <w:rPr>
                <w:rFonts w:hint="eastAsia" w:ascii="仿宋" w:hAnsi="仿宋" w:eastAsia="仿宋" w:cs="仿宋"/>
                <w:b/>
                <w:bCs/>
                <w:color w:val="auto"/>
                <w:kern w:val="0"/>
                <w:sz w:val="18"/>
                <w:szCs w:val="18"/>
                <w:highlight w:val="none"/>
                <w:lang w:eastAsia="zh-CN" w:bidi="ar"/>
              </w:rPr>
              <w:t>▲本产品为政府强制采购节能产品，提供节能认证证书。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5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一卡通前端配管中心软件</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智慧一卡通前端功能，包含参数设置、用户信息维护、充值补助、清分清算和查询统计等功能。</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28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通用读卡器</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各种类型的非接触式射频卡，包括非接触式CPU卡、Mifire1(S50、S70)射频IC卡；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 xml:space="preserve"> 0.96英寸OLED屏显示，可显示卡号，持卡人身份、卡片余额等信息，支持标准字库显示，通讯接口USB，支持1个符合IS07816标准卡尺寸，同时可附加3个符合GSM11.11的Sim卡的卡尺寸SAM卡座。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标准USB供电；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采用ARM处理器，指示灯、声音双重提示；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工作频率：13.56MHz；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6.读卡时间：＜500毫秒。</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7.感应距离： 0-10CM。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符合ISO 14443-A标准，读卡频率为13.56MHz，可读取CPU卡号及CPU卡内容，支持原平台二维码扫码认证，采用学校现有校园卡实现认证。</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只</w:t>
            </w:r>
          </w:p>
        </w:tc>
      </w:tr>
      <w:tr>
        <w:tblPrEx>
          <w:tblCellMar>
            <w:top w:w="0" w:type="dxa"/>
            <w:left w:w="108" w:type="dxa"/>
            <w:bottom w:w="0" w:type="dxa"/>
            <w:right w:w="108" w:type="dxa"/>
          </w:tblCellMar>
        </w:tblPrEx>
        <w:trPr>
          <w:trHeight w:val="15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CPU卡</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工作频率：13.56M；高可靠性高安全性芯片，耐高温卡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尺寸：86×54×0.8mm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钱包特点：分闭环、开环、补助专款三种钱包，补助专款钱包可设定复位周期</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钱包数量：支持8个，主钱包1个，其余7个可设定，小钱包最大限额： 999元</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卡片感应距离：0-10CM。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要求完全兼容已建的杭州学军中学（西溪校区、紫金港校区、海创园校区、文渊校区）一卡通系统管理平台，支持在原有系统及设备上使用。</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1500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张</w:t>
            </w:r>
          </w:p>
        </w:tc>
      </w:tr>
      <w:tr>
        <w:tblPrEx>
          <w:tblCellMar>
            <w:top w:w="0" w:type="dxa"/>
            <w:left w:w="108" w:type="dxa"/>
            <w:bottom w:w="0" w:type="dxa"/>
            <w:right w:w="108" w:type="dxa"/>
          </w:tblCellMar>
        </w:tblPrEx>
        <w:trPr>
          <w:trHeight w:val="1688"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易付终端（人工充值机）</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1</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32位A8处理器(TI AM3354)，≥800MHZ-1GHZ，内存≥512M DDR3，1GB  FLASH，可扩展TF卡，最大32GB；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操作系统：Linux系统；</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显示屏：≥7寸 LCD多点触控电容式触摸屏加3.5寸彩色LCD液晶显示屏；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按键键盘：10个数字键/字母键、9个功能键，1个开关机按钮，2个音量加减键；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≥4个 SAM卡座；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音频：内置扬声器，麦克风；</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摄像头：内置200万像素摄像头；</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通讯方式：485 (标配)，以太网（标配）、可选无线等通讯方式：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电源：输入：DC12V，2.0A（最大），标配锂电池，≥3000mAh/7.4V,支持POE供电。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可接入已建杭州学军中学（西溪校区、紫金港校区、海创园校区、文渊校区）智慧一卡通系统管理平台，直接采用校园卡主钱包支付。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可与已建杭州学军中学（西溪校区、紫金港校区、海创园校区、文渊校区）智慧一卡通系统平台保持实时黑白名单的同步更新；实现校园卡统一支付、身份认证、财务结算、设备管理、设备监控；所有POS消费机能实时领取杭州学军中学（西溪校区、紫金港校区、海创园校区、文渊校区）智慧一卡通的系统补助，实现线上充值线下直接消费，不需要通过补助机圈存领取补助。</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支持虚拟校园卡功能，师生可以通过虚拟校园卡享受实体校园卡全部服务的同时，不用担心忘记带卡、余额不足、排队充值、遗失补卡等问题，与实体校园卡形成有效的互补和延展，让师生只需一部手机就可以轻松走遍校园。实体校园卡和虚拟校园卡在业务模式上统一，金融支付及身份验证上统一；通过一卡通APP或者支付宝、微信的卡包功能加载虚拟卡，提供了虚拟校园卡的统一入口；无论主扫或被扫，实时消息推送，业务流程闭环；本次升级后，可支持虚拟校园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所供消费终端设备符合PBOC3.0标准，支持银行金融IC卡，</w:t>
            </w:r>
            <w:r>
              <w:rPr>
                <w:rFonts w:hint="eastAsia" w:ascii="仿宋" w:hAnsi="仿宋" w:eastAsia="仿宋" w:cs="仿宋"/>
                <w:b/>
                <w:bCs/>
                <w:color w:val="auto"/>
                <w:kern w:val="0"/>
                <w:sz w:val="18"/>
                <w:szCs w:val="18"/>
                <w:highlight w:val="none"/>
                <w:lang w:val="en-US" w:eastAsia="zh-CN"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支持多钱包应用，最多8个开(闭)环钱包，可以追扣；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支持按身份、按餐次指定交易范围、交易次数；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支持多个优惠模式，折扣优惠、定额优惠、定额消费，还可设置是否优惠限次；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17</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支持个人消费限制功能：单笔消费密码限额、日累消费密码限额、日累消费金额上限、日累消费次数上限、超限额消费必须输入个人密码，充分保护持卡人利益；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支持多类型个人消费限制功能，支持消费管理费；按比率收取管理费、按设定金额收取管理费；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19</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存储≥30万名单，≥2000笔交易记录，双备份带校验；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20</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支持脱机工作和联机工作，脱机自动变联机，下载参数和上传记录；联网时自动上传交易记录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21</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支持微信或支付宝等第三方支付充值要求实时到账，并且在任一联网机具上可以进行圈存。</w:t>
            </w:r>
          </w:p>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要求本次提供机型既可以作为售卖窗口消费机使用，又可以作为充值机使用。</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台</w:t>
            </w:r>
          </w:p>
        </w:tc>
      </w:tr>
      <w:tr>
        <w:tblPrEx>
          <w:tblCellMar>
            <w:top w:w="0" w:type="dxa"/>
            <w:left w:w="108" w:type="dxa"/>
            <w:bottom w:w="0" w:type="dxa"/>
            <w:right w:w="108" w:type="dxa"/>
          </w:tblCellMar>
        </w:tblPrEx>
        <w:trPr>
          <w:trHeight w:val="650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自助现金充值补卡机</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工控模块：</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1）CPU：≥i5 ,4460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2）显卡：CPU集成显卡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3）内存：≥4G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4）硬盘：≥120G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5）显示屏：≥17寸液晶显示屏，分辨率：1024*768*75Hz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6）触摸屏：≥17寸红外触摸屏，定位准确无漂移，分辨率&lt;0.33mm 操作灵敏度&lt;150g ，响应速度：20ms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7）电源：≥300W电源</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8）金属键盘：HTWD590-A，标准金属防爆键盘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9）小票打印：热敏小票打印，80mm，卷式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纸币识别模块：加拿大CashCode纸币识别器可精确识别新旧版5，10，20，50，100元人民币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纸币容量：标准为1千张，可选2500张（选配，价格不同）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机箱：大堂式结构，含独立通风散热、内部供电、内部结构布线。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含读卡器：1、各种类型的非接触式射频卡，包括非接触式CPU卡、Mifire1(S50、S70)射频IC卡；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 xml:space="preserve"> 0.96英寸OLED屏显示，可显示卡号，持卡人身份、卡片余额等信息，支持标准字库显示，通讯接口USB，支持1个符合IS07816标准卡尺寸，同时可附加3个符合GSM11.11的Sim卡的卡尺寸SAM卡座。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标准USB供电；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采用ARM处理器，指示灯、声音双重提示；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工作频率：13.56MHz；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6.读卡时间：＜500毫秒。</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7.感应距离： 0-10CM。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符合ISO 14443-A标准，读卡频率为13.56MHz，可读取CPU卡号及CPU卡内容，支持原平台二维码扫码认证，采用杭州学军中学（西溪校区、紫金港校区、海创园校区、文渊校区）智慧一卡通系统现有校园卡实现认证。</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台</w:t>
            </w:r>
          </w:p>
        </w:tc>
      </w:tr>
      <w:tr>
        <w:tblPrEx>
          <w:tblCellMar>
            <w:top w:w="0" w:type="dxa"/>
            <w:left w:w="108" w:type="dxa"/>
            <w:bottom w:w="0" w:type="dxa"/>
            <w:right w:w="108" w:type="dxa"/>
          </w:tblCellMar>
        </w:tblPrEx>
        <w:trPr>
          <w:trHeight w:val="37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网络交换机（24口）</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bidi="ar"/>
              </w:rPr>
              <w:t>1.</w:t>
            </w:r>
            <w:r>
              <w:rPr>
                <w:rFonts w:hint="eastAsia" w:ascii="仿宋" w:hAnsi="仿宋" w:eastAsia="仿宋" w:cs="仿宋"/>
                <w:color w:val="auto"/>
                <w:kern w:val="0"/>
                <w:sz w:val="18"/>
                <w:szCs w:val="18"/>
                <w:highlight w:val="none"/>
                <w:lang w:bidi="ar"/>
              </w:rPr>
              <w:t>应用层级二层。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传输速率10/100/1000Mbps。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交换方式存储-转发。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4.</w:t>
            </w:r>
            <w:r>
              <w:rPr>
                <w:rFonts w:hint="eastAsia" w:ascii="仿宋" w:hAnsi="仿宋" w:eastAsia="仿宋" w:cs="仿宋"/>
                <w:color w:val="auto"/>
                <w:kern w:val="0"/>
                <w:sz w:val="18"/>
                <w:szCs w:val="18"/>
                <w:highlight w:val="none"/>
                <w:lang w:bidi="ar"/>
              </w:rPr>
              <w:t>背板带宽48Gbps。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5.</w:t>
            </w:r>
            <w:r>
              <w:rPr>
                <w:rFonts w:hint="eastAsia" w:ascii="仿宋" w:hAnsi="仿宋" w:eastAsia="仿宋" w:cs="仿宋"/>
                <w:color w:val="auto"/>
                <w:kern w:val="0"/>
                <w:sz w:val="18"/>
                <w:szCs w:val="18"/>
                <w:highlight w:val="none"/>
                <w:lang w:bidi="ar"/>
              </w:rPr>
              <w:t>包转发率35.7Mpps。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6.</w:t>
            </w:r>
            <w:r>
              <w:rPr>
                <w:rFonts w:hint="eastAsia" w:ascii="仿宋" w:hAnsi="仿宋" w:eastAsia="仿宋" w:cs="仿宋"/>
                <w:color w:val="auto"/>
                <w:kern w:val="0"/>
                <w:sz w:val="18"/>
                <w:szCs w:val="18"/>
                <w:highlight w:val="none"/>
                <w:lang w:bidi="ar"/>
              </w:rPr>
              <w:t>MAC地址表8K。</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val="en-US" w:eastAsia="zh-CN" w:bidi="ar"/>
              </w:rPr>
              <w:t>7.</w:t>
            </w:r>
            <w:r>
              <w:rPr>
                <w:rFonts w:hint="eastAsia" w:ascii="仿宋" w:hAnsi="仿宋" w:eastAsia="仿宋" w:cs="仿宋"/>
                <w:color w:val="auto"/>
                <w:kern w:val="0"/>
                <w:sz w:val="18"/>
                <w:szCs w:val="18"/>
                <w:highlight w:val="none"/>
                <w:lang w:bidi="ar"/>
              </w:rPr>
              <w:t>端口参数：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端口结构非模块化</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端口数量24个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端口描述24个10/100/1000Mbps自适应以太网端口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传输模式全双工/半双工自适应</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功能特性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网络标准IEEE 802.3x，IEEE 802.3，IEEE 802.3u，IEEE 802.3ab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其它参数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电源电压AC 100-240V，50-60Hz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电源功率&lt;20W</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台</w:t>
            </w:r>
          </w:p>
        </w:tc>
      </w:tr>
      <w:tr>
        <w:tblPrEx>
          <w:tblCellMar>
            <w:top w:w="0" w:type="dxa"/>
            <w:left w:w="108" w:type="dxa"/>
            <w:bottom w:w="0" w:type="dxa"/>
            <w:right w:w="108" w:type="dxa"/>
          </w:tblCellMar>
        </w:tblPrEx>
        <w:trPr>
          <w:trHeight w:val="443" w:hRule="atLeast"/>
          <w:jc w:val="center"/>
        </w:trPr>
        <w:tc>
          <w:tcPr>
            <w:tcW w:w="1072"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三、学生餐厅结算系统</w:t>
            </w:r>
          </w:p>
        </w:tc>
        <w:tc>
          <w:tcPr>
            <w:tcW w:w="3140"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373"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414"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r>
      <w:tr>
        <w:tblPrEx>
          <w:tblCellMar>
            <w:top w:w="0" w:type="dxa"/>
            <w:left w:w="108" w:type="dxa"/>
            <w:bottom w:w="0" w:type="dxa"/>
            <w:right w:w="108" w:type="dxa"/>
          </w:tblCellMar>
        </w:tblPrEx>
        <w:trPr>
          <w:trHeight w:val="5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商务收费系统</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提供餐厅维护、营业时间维护、消费权限管理、用户消费流水查询等功能，全面兼容目前已建的杭州学军中学（西溪校区、紫金港校区、海创园校区、文渊校区）智慧一卡通管理平台。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31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智慧餐厅管理系统</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1.快速核算总价：智慧餐具进入智慧餐台结算区后，系统自动识别并核算整单菜价，并将总价和菜品明细显示在结算台的显示屏上；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2.自助刷卡支付：菜价核算完毕后，即可在智慧餐台刷卡区刷就餐卡完成支付，结算无需人工干预，整个结算过程3秒钟之内，刷卡扣费速度≤1秒</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3.批量定义餐具价格：不同类型的餐具所代表的价格可在结算台内一次性批量定义。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4.早中晚餐多价格设置：针对同一款餐具，可根据早中晚餐盛放菜品的不同，设置八个不同的时段价格。</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5.交易记录查询：可查询就餐卡消费记录。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6.用餐情况统计：可查询、统计营业额、用餐人次等信息。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7.卡余额查询：可查询就餐卡内余额。</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8.灵活的结算控制：系统正常情况下会高效率的进行自动结算，当有特殊的菜品，如菜品加量、菜品未盛入智慧餐具等情况时，操作员可随时通过点击触摸屏输入菜品价格或对菜品进行修改，不需要更改参数。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9.系统可以自行判断餐盘是否已结算，从而避免重复结算的情况。智慧餐台甚至可以防止操作员输入金额时的错误连击。</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10.支持脱机使用，数据安全双重保障，</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67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★结算台</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（1）工作频率13.56MHz；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（2）识别距离＜15cm；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（3）识别时间＜0.3秒；</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（4）群识性能能达20个；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（5）余额查询速度＜0.3秒；</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（6）扣费速度＜0.3秒；(</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（7）卡的读写距离＜5cm；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（8）硬盘存储不低于128GB，SSD固态硬盘、内存存储不低于4GB、CPU主频不低于2.0GHz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（9）工作温度为-10℃-50℃；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（10）整机材质为金属拉丝边框，钢化玻璃面板，可掀盖式设计；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（11）客显屏不低于12.1寸，客显屏亮度不低于350cd/㎡；</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（12）主屏为不低于15寸电容屏；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（13）整机尺寸1500mm*700mm（长*宽），高度可调节。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（14）带语音提示，引导就餐者完成结账步骤；</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（15）餐具进入“结算区”后，系统自动识别、核算整单菜价；</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（16）就餐者可在“读卡区”刷卡完成支付；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（17）同一款餐具，可针对早、中、晚及夜宵设置不同的时段价格；</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（18）支持批量定义价格；</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（19）酒水饮料等不带芯片的商品，可通过外置触控屏人工点选的方式添加；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（20）将就餐卡置于“读卡区”，可查询就餐卡卡内余额；</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（21）可按时段查询、统计餐厅营业额和流水明细；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（22）支持支付宝、微信等移动支付方式；</w:t>
            </w:r>
            <w:r>
              <w:rPr>
                <w:rFonts w:hint="eastAsia" w:ascii="仿宋" w:hAnsi="仿宋" w:eastAsia="仿宋" w:cs="仿宋"/>
                <w:b/>
                <w:bCs/>
                <w:color w:val="auto"/>
                <w:kern w:val="0"/>
                <w:sz w:val="18"/>
                <w:szCs w:val="18"/>
                <w:highlight w:val="none"/>
                <w:lang w:bidi="ar"/>
              </w:rPr>
              <w:t>（证明材料提供功能界面截图）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（23）可扩展支持人脸支付；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（24）作为一个子系统直接接入系统一卡通中，直接使用结算，在智慧餐厅云平台中统一设置、统一管理、统一设备监控；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（25）使用一卡通系统IC卡进行结算、支持人脸支付、虚拟卡支付。</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624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★结算台人脸组件</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CPU：≥1.8G双核+1.5G A53四核+GPU</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内存：2G DDR4标准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FLASH：16G EMMC标准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(1)支持13.56MHz非接触式卡片，符合ISO/ICE 14443A/B标准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(2)屏幕尺寸要求≥8英寸，分辨率≥800*1280；支持电容触摸，可在设备进行相关功能设置</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(3)要求配置双目高清摄像头，支持红外和RGB输出；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(4)要求采用无补光灯设计（</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(5)要求支持活体检测功能，有效防御照片、电子屏、视频等活体攻击（</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(6)要求设备终端可存储人脸特征码数量≥10万（</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(7)人脸识别距离需支持0.5m-2.0m（</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(8)人脸识别功能需要支持光线亮度不足情况下（环境照度≤0.1lux），能正常识别（</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(9)要求人脸识别响核验响应速度≤300ms（</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(10)识别通过率要求：选定误识别率为≤0.3%时为测试阈值，识别通过率应≥98%（</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(11)要求支持遮挡功能，设备戴口罩识别的错误接受率FAR小于5%情况下，错误拒绝率FRR应小于2%，在戴墨镜、戴帽子、蓄须等遮挡情况下依然保持精准识别（</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(12)要求设备外壳对外界机械碰撞的防护等级防护等级达到IK07（</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(13)要求支持设备强拆、强制开门、非活体攻击等异常报警（</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(14)身份认证后，支持真人语音提示</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(15)通讯接口要求支持TCP/IP、RS-485、韦根、RS232；支持WIFI及BLE蓝牙</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(16)可支持在室内或半室外的环境下使用；防水等级≥IP66（</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(17)支持干节点信号输出，即可作为读卡器，也可作为一体机使用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(18)支持U盘升级固件程序、数据下载、记录采集</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(19)设备离线情况下，可支持脱机使用，可存储的脱机记的数量≥20万</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val="en-US" w:eastAsia="zh-CN" w:bidi="ar"/>
              </w:rPr>
              <w:t>20</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需直接接入学校现有消费系统内,由现有消费系统统一管理、统一结算、统一设备监控。</w:t>
            </w:r>
          </w:p>
          <w:p>
            <w:pPr>
              <w:widowControl/>
              <w:jc w:val="left"/>
              <w:textAlignment w:val="center"/>
              <w:rPr>
                <w:rFonts w:hint="default" w:ascii="仿宋" w:hAnsi="仿宋" w:eastAsia="仿宋" w:cs="仿宋"/>
                <w:color w:val="auto"/>
                <w:kern w:val="0"/>
                <w:sz w:val="18"/>
                <w:szCs w:val="18"/>
                <w:highlight w:val="none"/>
                <w:lang w:val="en-US" w:eastAsia="zh-CN" w:bidi="ar"/>
              </w:rPr>
            </w:pPr>
            <w:r>
              <w:rPr>
                <w:rFonts w:hint="eastAsia" w:ascii="仿宋" w:hAnsi="仿宋" w:eastAsia="仿宋" w:cs="仿宋"/>
                <w:b/>
                <w:bCs/>
                <w:color w:val="auto"/>
                <w:kern w:val="0"/>
                <w:sz w:val="18"/>
                <w:szCs w:val="18"/>
                <w:highlight w:val="none"/>
                <w:lang w:val="en-US" w:eastAsia="zh-CN" w:bidi="ar"/>
              </w:rPr>
              <w:t>▲要求与结算台同品牌。</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28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★结算台人脸组件支架</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18"/>
                <w:szCs w:val="18"/>
                <w:highlight w:val="none"/>
                <w:lang w:eastAsia="zh-CN" w:bidi="ar"/>
              </w:rPr>
            </w:pPr>
            <w:r>
              <w:rPr>
                <w:rFonts w:hint="eastAsia" w:ascii="仿宋" w:hAnsi="仿宋" w:eastAsia="仿宋" w:cs="仿宋"/>
                <w:color w:val="auto"/>
                <w:kern w:val="0"/>
                <w:sz w:val="18"/>
                <w:szCs w:val="18"/>
                <w:highlight w:val="none"/>
                <w:lang w:bidi="ar"/>
              </w:rPr>
              <w:t>结算台人脸组件配套支架400-800mm可调节</w:t>
            </w:r>
            <w:r>
              <w:rPr>
                <w:rFonts w:hint="eastAsia" w:ascii="仿宋" w:hAnsi="仿宋" w:eastAsia="仿宋" w:cs="仿宋"/>
                <w:color w:val="auto"/>
                <w:kern w:val="0"/>
                <w:sz w:val="18"/>
                <w:szCs w:val="18"/>
                <w:highlight w:val="none"/>
                <w:lang w:eastAsia="zh-CN" w:bidi="ar"/>
              </w:rPr>
              <w:t>。</w:t>
            </w:r>
          </w:p>
          <w:p>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b/>
                <w:bCs/>
                <w:color w:val="auto"/>
                <w:kern w:val="0"/>
                <w:sz w:val="18"/>
                <w:szCs w:val="18"/>
                <w:highlight w:val="none"/>
                <w:lang w:val="en-US" w:eastAsia="zh-CN" w:bidi="ar"/>
              </w:rPr>
              <w:t>▲要求与结算台同品牌。</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25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多媒体消费机</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val="0"/>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 显示屏尺寸要求</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消费者端屏幕尺寸≥7英寸，分辨率≥800*480，且支持电容触摸；</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 结算端屏幕尺寸≥3.5英寸，分辨率≥ 480*320；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 操作员键盘为机械按键、密码键盘为触摸按键</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 通讯方式支持RS-485，TCP/IP，可选GRRS，CDMA、4G全网通、Wifi</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 可支持微信、支付宝、银联等原生支付码进行支付</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 单台脱机流水存储≥10万笔，黑白名单≥30万。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(7) 支持中英文双语界面及中英文多媒体语音切换</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(8) 终端机具先授权后使用，以太网设备支持动态IP地址管理模式，动态IP地址管理模式时，使用规划的DHCP动态IP地址接入签到，减少网络IP地址管理的负担。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(9)支持能耗控制，通过光电人体感应实现自动节能管理</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(10)支持POE供电功能，兼容802.3at和802.3af POE协议，终端采用板载一体化、标准化POE模块，带防雷功能，不能采用外置POE分离器模块的方式。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 支持断电数据保护，外部断电情况下POS机自带的电池续航至少4个小时。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 收费POS机具有脱网工作能力，网络恢复后能保证最新数据的一致性；有较大存储容量，黑白名单处理策略先进合理，能满足学校实际需求。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 收费POS机应用程序采用在线升级，维护升级简便。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(14) POS应带有四个以上PSAM卡槽，便于后续应用扩展。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(15)通过盐雾、阻燃及全按键次数10万次检测（</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w:t>
            </w:r>
            <w:r>
              <w:rPr>
                <w:rFonts w:hint="eastAsia" w:ascii="仿宋" w:hAnsi="仿宋" w:eastAsia="仿宋" w:cs="仿宋"/>
                <w:color w:val="auto"/>
                <w:kern w:val="0"/>
                <w:sz w:val="18"/>
                <w:szCs w:val="18"/>
                <w:highlight w:val="none"/>
                <w:lang w:val="en-US" w:eastAsia="zh-CN" w:bidi="ar"/>
              </w:rPr>
              <w:t>6</w:t>
            </w:r>
            <w:r>
              <w:rPr>
                <w:rFonts w:hint="eastAsia" w:ascii="仿宋" w:hAnsi="仿宋" w:eastAsia="仿宋" w:cs="仿宋"/>
                <w:color w:val="auto"/>
                <w:kern w:val="0"/>
                <w:sz w:val="18"/>
                <w:szCs w:val="18"/>
                <w:highlight w:val="none"/>
                <w:lang w:bidi="ar"/>
              </w:rPr>
              <w:t>)消费POS机备能够适应学校食堂潮湿、油腻且存在各类的干扰情况的环境，并通过各种环境模拟检测，取得检测报告，检测内容包含高温、低温、恒电湿热、震动、跌落、节能待机、电源端骚扰电压、辐射骚扰、静电放电抗扰度、射频电磁场辐射抗干扰、电快速瞬变脉冲群抗扰度、浪涌（冲击）抗扰度、工频磁场抗干扰度、电压暂降、短时中段和电压变化的抗扰度试验测试。（</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w:t>
            </w:r>
            <w:r>
              <w:rPr>
                <w:rFonts w:hint="eastAsia" w:ascii="仿宋" w:hAnsi="仿宋" w:eastAsia="仿宋" w:cs="仿宋"/>
                <w:color w:val="auto"/>
                <w:kern w:val="0"/>
                <w:sz w:val="18"/>
                <w:szCs w:val="18"/>
                <w:highlight w:val="none"/>
                <w:lang w:val="en-US" w:eastAsia="zh-CN" w:bidi="ar"/>
              </w:rPr>
              <w:t>7</w:t>
            </w:r>
            <w:r>
              <w:rPr>
                <w:rFonts w:hint="eastAsia" w:ascii="仿宋" w:hAnsi="仿宋" w:eastAsia="仿宋" w:cs="仿宋"/>
                <w:color w:val="auto"/>
                <w:kern w:val="0"/>
                <w:sz w:val="18"/>
                <w:szCs w:val="18"/>
                <w:highlight w:val="none"/>
                <w:lang w:bidi="ar"/>
              </w:rPr>
              <w:t>)需直接接入学校现有消费系统内,由现有消费系统统一管理、统一结算、统一设备监控。</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20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台</w:t>
            </w:r>
          </w:p>
        </w:tc>
      </w:tr>
      <w:tr>
        <w:tblPrEx>
          <w:tblCellMar>
            <w:top w:w="0" w:type="dxa"/>
            <w:left w:w="108" w:type="dxa"/>
            <w:bottom w:w="0" w:type="dxa"/>
            <w:right w:w="108" w:type="dxa"/>
          </w:tblCellMar>
        </w:tblPrEx>
        <w:trPr>
          <w:trHeight w:val="857"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卡码脸消费机</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wordWrap w:val="0"/>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 显示屏尺寸要求</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消费者端屏幕尺寸≥7英寸，分辨率≥1024*600，且支持电容触摸；</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 结算端屏幕尺寸≥5英寸，分辨率≥ 854*480；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 操作员键盘为机械按键、密码键盘为触摸按键</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 通讯方式支持RS-485，TCP/IP，可选GRRS，CDMA、4G全网通、Wifi</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(5) 考虑设备通信技术的快速迭代，通讯方式需要支持5G通讯；（</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 xml:space="preserve">）。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 可支持微信、支付宝、银联等原生支付码进行支付。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 可支持消费POS机存储10W的人脸身份信息。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 需具备3D结构光摄像头。</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 单台脱机流水存储≥10万笔，黑白名单≥30万。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(10)支持中英文双语界面及中英文多媒体语音切换</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(11)终端机具先授权后使用，以太网设备支持动态IP地址管理模式，动态IP地址管理模式时，使用规划的DHCP动态IP地址接入签到，减少网络IP地址管理的负担。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(12)支持能耗控制，通过光电人体感应实现自动节能管理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(13)支持POE供电功能，兼容802.3at和802.3af POE协议，终端采用板载一体化、标准化POE模块，带防雷功能，不能采用外置POE分离器模块的方式。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(14)支持断电数据保护，外部断电情况下POS机自带的电池续航至少4个小时。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(15)收费POS机具有脱网工作能力，网络恢复后能保证最新数据的一致性；有较大存储容量，黑白名单处理策略先进合理，能满足学校实际需求。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(16)收费POS机应用程序采用在线升级，维护升级简便。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(17)POS应带有四个以上PSAM卡槽，便于后续应用扩展。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(18)通过盐雾、阻燃及全按键次数50万次检测（</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val="en-US" w:eastAsia="zh-CN" w:bidi="ar"/>
              </w:rPr>
              <w:t>19</w:t>
            </w:r>
            <w:r>
              <w:rPr>
                <w:rFonts w:hint="eastAsia" w:ascii="仿宋" w:hAnsi="仿宋" w:eastAsia="仿宋" w:cs="仿宋"/>
                <w:color w:val="auto"/>
                <w:kern w:val="0"/>
                <w:sz w:val="18"/>
                <w:szCs w:val="18"/>
                <w:highlight w:val="none"/>
                <w:lang w:bidi="ar"/>
              </w:rPr>
              <w:t>)消费POS机备能够适应学校食堂潮湿、油腻且存在各类的干扰情况的环境，并通过各种环境模拟检测，取得检测报告，检测内容包含高温、低温、恒电湿热试验、震动试验、跌落、阻燃试验、盐雾试验、节能待机、电源端骚扰电压、辐射骚扰、静电放电抗扰度、电快速瞬变脉冲群抗扰度、浪涌（冲击）抗扰度等的测试内容。（</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 xml:space="preserve">）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w:t>
            </w:r>
            <w:r>
              <w:rPr>
                <w:rFonts w:hint="eastAsia" w:ascii="仿宋" w:hAnsi="仿宋" w:eastAsia="仿宋" w:cs="仿宋"/>
                <w:color w:val="auto"/>
                <w:kern w:val="0"/>
                <w:sz w:val="18"/>
                <w:szCs w:val="18"/>
                <w:highlight w:val="none"/>
                <w:lang w:val="en-US" w:eastAsia="zh-CN" w:bidi="ar"/>
              </w:rPr>
              <w:t>0</w:t>
            </w:r>
            <w:r>
              <w:rPr>
                <w:rFonts w:hint="eastAsia" w:ascii="仿宋" w:hAnsi="仿宋" w:eastAsia="仿宋" w:cs="仿宋"/>
                <w:color w:val="auto"/>
                <w:kern w:val="0"/>
                <w:sz w:val="18"/>
                <w:szCs w:val="18"/>
                <w:highlight w:val="none"/>
                <w:lang w:bidi="ar"/>
              </w:rPr>
              <w:t>)需直接接入学校现有消费系统内,由现有消费系统统一管理、统一结算、统一设备监控。</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台</w:t>
            </w:r>
          </w:p>
        </w:tc>
      </w:tr>
      <w:tr>
        <w:tblPrEx>
          <w:tblCellMar>
            <w:top w:w="0" w:type="dxa"/>
            <w:left w:w="108" w:type="dxa"/>
            <w:bottom w:w="0" w:type="dxa"/>
            <w:right w:w="108" w:type="dxa"/>
          </w:tblCellMar>
        </w:tblPrEx>
        <w:trPr>
          <w:trHeight w:val="104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网络交换机（8口）</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（1）速度：10/100/1000M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（2）网络标准IEEE 802.3 、IEEE 802.3u、IEEE 802.3ab、IEEE 802.3x</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（3）MAC地址表：支持4K的MAC地址表深度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（4）端口数量：8口</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台</w:t>
            </w:r>
          </w:p>
        </w:tc>
      </w:tr>
      <w:tr>
        <w:tblPrEx>
          <w:tblCellMar>
            <w:top w:w="0" w:type="dxa"/>
            <w:left w:w="108" w:type="dxa"/>
            <w:bottom w:w="0" w:type="dxa"/>
            <w:right w:w="108" w:type="dxa"/>
          </w:tblCellMar>
        </w:tblPrEx>
        <w:trPr>
          <w:trHeight w:val="234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智能餐具</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1.成份：三聚氰胺甲醛树脂，纤维素；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2.耐温：120度；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3.符合标准：GB4806.7-2016及QB1999-1994（2009）密胺塑料餐具国家标准；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4.内置芯片：采用ICODE SLIX 芯片（或不低于），读写频率：13.56MHz读写距离：大于8CM；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5.产品符ISO/IEC 15693及ISO/IEC 18000-3 国际标准；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6.芯片带专用耐高温保护层，可耐受指标200度/10S；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7.读写次数：&gt;100万次；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8.使用寿命：芯片不低于3年；</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9.要求投标人提供的密胺餐具必须满足学校就餐需求，餐盘类型最终由学校选定为准。</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4000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个</w:t>
            </w:r>
          </w:p>
        </w:tc>
      </w:tr>
      <w:tr>
        <w:tblPrEx>
          <w:tblCellMar>
            <w:top w:w="0" w:type="dxa"/>
            <w:left w:w="108" w:type="dxa"/>
            <w:bottom w:w="0" w:type="dxa"/>
            <w:right w:w="108" w:type="dxa"/>
          </w:tblCellMar>
        </w:tblPrEx>
        <w:trPr>
          <w:trHeight w:val="5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食安管理系统软件</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支持配置晨检异常检测项和晨检问询项，并支持设置检测项和问询项风险等级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支持查看和导出晨检日报表和月报表，包括晨检人数、晨检异常数和健康证情况；</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679"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晨检仪</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一键启动，单机具备人脸识别.无接触测温.手部检测功能，非拼装设备；（</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测温距离：30-50CM，非接触式多点阵列测温；距离系数20：1；测温精度 ±0.3℃；（</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3</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手部识别：可识别带戒指、手表、创口、手链、指甲油、长指甲、灰指甲、创口贴、塑料手套等违规行为；（</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支持语音交互；</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本地人脸算法，支持脱网单机人脸识别；</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性能指标：处理器:1.8G双核+1.5G四核GPU，内存2G，存储空间8G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屏幕：15.英寸以上.触摸显示一体屏；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支持双摄像头，分别用于人脸识别和手部，摄像头要求宽动态可逆光；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数据接口：支持RS232.RS485，支持LAN/WIFI/4G全网通。</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78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托盘</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（1）成份：三聚氰胺甲醛树脂，纤维素；(</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（2）耐温：120度；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（3）颜色款型由采购人确定。</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800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个</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网线</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六类千兆网线、纯铜线芯</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3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箱</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电源线</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配套电源线</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800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米</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管材及辅材</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管材及辅材</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项</w:t>
            </w:r>
          </w:p>
        </w:tc>
      </w:tr>
      <w:tr>
        <w:tblPrEx>
          <w:tblCellMar>
            <w:top w:w="0" w:type="dxa"/>
            <w:left w:w="108" w:type="dxa"/>
            <w:bottom w:w="0" w:type="dxa"/>
            <w:right w:w="108" w:type="dxa"/>
          </w:tblCellMar>
        </w:tblPrEx>
        <w:trPr>
          <w:trHeight w:val="443" w:hRule="atLeast"/>
          <w:jc w:val="center"/>
        </w:trPr>
        <w:tc>
          <w:tcPr>
            <w:tcW w:w="1072"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四、自助称重结算系统</w:t>
            </w:r>
          </w:p>
        </w:tc>
        <w:tc>
          <w:tcPr>
            <w:tcW w:w="3140"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373"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414"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r>
      <w:tr>
        <w:tblPrEx>
          <w:tblCellMar>
            <w:top w:w="0" w:type="dxa"/>
            <w:left w:w="108" w:type="dxa"/>
            <w:bottom w:w="0" w:type="dxa"/>
            <w:right w:w="108" w:type="dxa"/>
          </w:tblCellMar>
        </w:tblPrEx>
        <w:trPr>
          <w:trHeight w:val="719"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数字餐厅管理基础平台</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1.管理：可为不同部门/企业的人事管理部门开设账号进行人员的增删，不同部门/企业的人事管理人员对外部用户不可见；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福利补贴：灵活的企业福利补贴自定义，可在指定时间范围内、针对特定用户（具体的用户或某个部门的用户或某个岗位的用户）、补贴的金额、补贴的下发方式（按次、天、周、月、季度、年等），补贴是否清零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3.补贴使用规则：补贴使用规格自定义，可设置每餐补贴使用的金额、补贴适用的时间范围、补贴使用的门限及节假日补贴适用限制等；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4.福利减免：灵活的企业福利减免自定义，可在指定时间范围内、针对特定用户（具体的用户或某个部门的用户或某个岗位的用户）、特定的餐段享受的减免福利，可设置每次减免的金额、减免的次数、减免的金额或阶梯性减免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5.补贴对账：针对不同的部门/企业生成补贴对账单，补贴对账单包含下发补贴金额、补贴消费金额、补贴清零金额、补贴扣除金额等；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6.菜品销售统计：计量称重菜品销售数据统计，统计数据包含销售的档口名称、菜品名称、销售重量、销售金额等信息；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7.财务分析统计：不同类型用户的现金、流水、补贴、减免、退款等财务数据的统计分析报告；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8.透支额度设置：可针对不同部门/企业用户设置不同透支额度；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9.数据看板展示：当天销售数据统计展示，包含充值金额、福利赠送、福利清零、补贴赠送、补贴清零、透支还款、新增会员、总收款、实收款、总退款、订单总数、订单支付、餐别支付等；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10.无缝接入杭州学军中学（西溪校区、紫金港校区、海创园校区、文渊校区）智慧一卡通系统，实现校园卡、虚拟校园卡、微信、支付宝、人脸识别支付，中标通知书发出之日起5个工作日内完成接入测试并由一卡通平台统一管理</w:t>
            </w:r>
            <w:r>
              <w:rPr>
                <w:rFonts w:hint="eastAsia" w:ascii="仿宋" w:hAnsi="仿宋" w:eastAsia="仿宋" w:cs="仿宋"/>
                <w:b/>
                <w:bCs/>
                <w:color w:val="auto"/>
                <w:kern w:val="0"/>
                <w:sz w:val="18"/>
                <w:szCs w:val="18"/>
                <w:highlight w:val="none"/>
                <w:lang w:bidi="ar"/>
              </w:rPr>
              <w:t>（投标文件中提供承诺函</w:t>
            </w:r>
            <w:r>
              <w:rPr>
                <w:rFonts w:hint="eastAsia" w:ascii="仿宋" w:hAnsi="仿宋" w:eastAsia="仿宋" w:cs="仿宋"/>
                <w:b/>
                <w:bCs/>
                <w:color w:val="auto"/>
                <w:kern w:val="0"/>
                <w:sz w:val="18"/>
                <w:szCs w:val="18"/>
                <w:highlight w:val="none"/>
                <w:lang w:eastAsia="zh-CN" w:bidi="ar"/>
              </w:rPr>
              <w:t>，</w:t>
            </w:r>
            <w:r>
              <w:rPr>
                <w:rFonts w:hint="eastAsia" w:ascii="仿宋" w:hAnsi="仿宋" w:eastAsia="仿宋" w:cs="仿宋"/>
                <w:b/>
                <w:bCs/>
                <w:color w:val="auto"/>
                <w:kern w:val="0"/>
                <w:sz w:val="18"/>
                <w:szCs w:val="18"/>
                <w:highlight w:val="none"/>
                <w:lang w:val="en-US" w:eastAsia="zh-CN" w:bidi="ar"/>
              </w:rPr>
              <w:t>格式自拟</w:t>
            </w:r>
            <w:r>
              <w:rPr>
                <w:rFonts w:hint="eastAsia" w:ascii="仿宋" w:hAnsi="仿宋" w:eastAsia="仿宋" w:cs="仿宋"/>
                <w:b/>
                <w:bCs/>
                <w:color w:val="auto"/>
                <w:kern w:val="0"/>
                <w:sz w:val="18"/>
                <w:szCs w:val="18"/>
                <w:highlight w:val="none"/>
                <w:lang w:bidi="ar"/>
              </w:rPr>
              <w:t>）</w:t>
            </w:r>
            <w:r>
              <w:rPr>
                <w:rFonts w:hint="eastAsia" w:ascii="仿宋" w:hAnsi="仿宋" w:eastAsia="仿宋" w:cs="仿宋"/>
                <w:color w:val="auto"/>
                <w:kern w:val="0"/>
                <w:sz w:val="18"/>
                <w:szCs w:val="18"/>
                <w:highlight w:val="none"/>
                <w:lang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5459"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智能称重机</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1.屏幕分辨率：≥800*480；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2.CPU：≥4核RK3128，主频 1.2G；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3.内存/RAM：≥DDR3 1GB/EMMC 8G；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4.扬声器：大功率音腔喇叭；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5.提示灯：LED灯带；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6.报警灯：LED 红色；</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7.触摸屏：多点电容触摸；</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8.屏幕显示接口：1个LVDS，支持单路1个HDMI输出，支持4K/1080P输出；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9.操作系统：Android 6.0及以上；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10.1个RJ45以太网接口、1个Wi-Fi接口，支持Wi-Fi802.11b/g/n/ac；</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11.支持4个USB接口（3个USB HOST、1个USB OTG）；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12.支持2路串口、1个12C接口、4个GPIO口；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13.可同时显示两个价格，即正常销售价格和优惠价格；</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14.取菜的过程中可同时显示当前菜品的重量、价格及本次消费的整体价格；</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15.支持绑盘无感支付和后支付两种模式；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16.显示界面可显示菜品的主要食材、营养成分表、微量元素等相关信息；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17.扫托盘二维码感应就餐者。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 xml:space="preserve">18.支持有线网络连接和无线网络连接两种模式。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19.不同餐眼同一时段支持按份或按克两种不同的售卖模式</w:t>
            </w:r>
            <w:r>
              <w:rPr>
                <w:rFonts w:hint="eastAsia" w:ascii="仿宋" w:hAnsi="仿宋" w:eastAsia="仿宋" w:cs="仿宋"/>
                <w:color w:val="auto"/>
                <w:kern w:val="0"/>
                <w:sz w:val="18"/>
                <w:szCs w:val="18"/>
                <w:highlight w:val="none"/>
                <w:lang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24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28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智能绑定机</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1.电容式触摸屏；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2.规格（长*宽*高）：400*200*350mm±20mm；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3.塑料外壳；</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4.内置条形码扫描摄像头；</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5.电源：12V 3A；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6.集成高频（HF）读卡器，采用RS232通讯接口+USB键盘模式；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7.内存/RAM：DDR3 2GB/EMMC 8G；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8.支持多种绑定方式，可通过杭州学军中学（西溪校区、紫金港校区、海创园校区、文渊校区）智慧一卡通系统的人脸、卡、码（手机扫码）等方式进行托盘的绑定；</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9.一体化设计；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10.可实现托盘的绑定、解绑两种操作。</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11.支持有线网络连接和无线网络连接两种模式。</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2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78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智能托盘</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1.镭射打印条形码；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2.材质：密胺；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3.消毒温度：-30℃~120℃。</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300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个</w:t>
            </w:r>
          </w:p>
        </w:tc>
      </w:tr>
      <w:tr>
        <w:tblPrEx>
          <w:tblCellMar>
            <w:top w:w="0" w:type="dxa"/>
            <w:left w:w="108" w:type="dxa"/>
            <w:bottom w:w="0" w:type="dxa"/>
            <w:right w:w="108" w:type="dxa"/>
          </w:tblCellMar>
        </w:tblPrEx>
        <w:trPr>
          <w:trHeight w:val="28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圆盘</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11寸密胺材质圆盘</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300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个</w:t>
            </w:r>
          </w:p>
        </w:tc>
      </w:tr>
      <w:tr>
        <w:tblPrEx>
          <w:tblCellMar>
            <w:top w:w="0" w:type="dxa"/>
            <w:left w:w="108" w:type="dxa"/>
            <w:bottom w:w="0" w:type="dxa"/>
            <w:right w:w="108" w:type="dxa"/>
          </w:tblCellMar>
        </w:tblPrEx>
        <w:trPr>
          <w:trHeight w:val="468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24口交换机</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1、应用层级二层。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2、传输速率10/100/1000Mbps。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3、交换方式存储-转发。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3、背板带宽48Gbps。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4、包转发率35.7Mpps。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5、MAC地址表8K。</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6、端口参数：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端口结构非模块化</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端口数量24个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端口描述24个10/100/1000Mbps自适应以太网端口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传输模式全双工/半双工自适应</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功能特性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网络标准IEEE 802.3x，IEEE 802.3，IEEE 802.3u，IEEE 802.3ab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其它参数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电源电压AC 100-240V，50-60Hz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电源功率&lt;20W</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产品尺寸330×230×44mm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环境标准工作温度：0-40℃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工作湿度：5%-95%（无凝结）</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2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网络线</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六类千兆网线、纯铜线芯</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2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箱</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电源线</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配套电源线</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米</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管材及辅材</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管材及辅材</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项</w:t>
            </w:r>
          </w:p>
        </w:tc>
      </w:tr>
      <w:tr>
        <w:tblPrEx>
          <w:tblCellMar>
            <w:top w:w="0" w:type="dxa"/>
            <w:left w:w="108" w:type="dxa"/>
            <w:bottom w:w="0" w:type="dxa"/>
            <w:right w:w="108" w:type="dxa"/>
          </w:tblCellMar>
        </w:tblPrEx>
        <w:trPr>
          <w:trHeight w:val="443" w:hRule="atLeast"/>
          <w:jc w:val="center"/>
        </w:trPr>
        <w:tc>
          <w:tcPr>
            <w:tcW w:w="1072"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五、一卡通在线服务平台及移动端APP</w:t>
            </w:r>
          </w:p>
        </w:tc>
        <w:tc>
          <w:tcPr>
            <w:tcW w:w="3140"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373"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414"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r>
      <w:tr>
        <w:tblPrEx>
          <w:tblCellMar>
            <w:top w:w="0" w:type="dxa"/>
            <w:left w:w="108" w:type="dxa"/>
            <w:bottom w:w="0" w:type="dxa"/>
            <w:right w:w="108" w:type="dxa"/>
          </w:tblCellMar>
        </w:tblPrEx>
        <w:trPr>
          <w:trHeight w:val="104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一卡通微信端应用开发</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1、由通过手机端完成快速的支付流程。微信支付以绑定银行卡的快捷支付为基础，向用户提供安全、快捷、高效的支付服务。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2、提供微信合作协议相关证明文件及操作界面截图。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3、支持一卡通个人信息查询、余额查询、充值、交易明细查询、卡挂失解挂。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4、接入现有一卡通平台，支持分校区管理。</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130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一卡通移动端APP充值开发</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1、支持IOS、安卓系统。</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2、支持已建杭州学军中学（西溪校区、紫金港校区、海创园校区、文渊校区）智慧一卡通身份验证，按校区管理。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3、支持多支付渠道：一卡通主钱包支付、微信支付、支付宝支付、银联卡支付等。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4、支持二维码被扫、主扫，及一码付功能</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5、支持一卡通个人信息查询、余额查询、充值、交易明细查询、人脸采集、卡挂失解挂。</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443" w:hRule="atLeast"/>
          <w:jc w:val="center"/>
        </w:trPr>
        <w:tc>
          <w:tcPr>
            <w:tcW w:w="1072"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六、门禁管理系统</w:t>
            </w:r>
          </w:p>
        </w:tc>
        <w:tc>
          <w:tcPr>
            <w:tcW w:w="3140"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373"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414"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r>
      <w:tr>
        <w:tblPrEx>
          <w:tblCellMar>
            <w:top w:w="0" w:type="dxa"/>
            <w:left w:w="108" w:type="dxa"/>
            <w:bottom w:w="0" w:type="dxa"/>
            <w:right w:w="108" w:type="dxa"/>
          </w:tblCellMar>
        </w:tblPrEx>
        <w:trPr>
          <w:trHeight w:val="4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一卡通门禁管理系统</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1、门卡授权管理，能够实时的进行远程授权和取消授权，使不同级别的授权卡可开启门的种类、数量及有效时间也随之改变，如有些卡可以开启所有的门，有些卡只能在指定时间开启指定的门。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2、人员报道时可批量授权卡片，人员离开后批量注销卡片；丢卡、补卡、挂失卡实时生效。</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3、区域授权，一卡多开，方便管理；根据需要随时增减单个、批量门点授权；</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4、多种查询方式，查看某人的权限，或者某门的权限；</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5、设备实时状态及提醒，均能够实时的显示在管理平台上。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6、记录实时上传，为保证数据安全，所有的刷卡数据都实时上传。若出现通讯故障，数据会逐级本地存储，通讯恢复后自动上传。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7、支持M1卡、CPU卡，也可选配身份证、手机NFC、银行卡进行开门。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8、可查询和统计区域、某个门某段时间内，单个、所有进出人员的明细。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9、支持远程升级，所有硬件设备可在平台进行远程升级，方便维护。</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与西溪校区、紫金港校区、海创园校区、文渊校区共享一卡通系统实现实时身份验证、信息变更、黑白名单更新；提高系统安全性，避免逻辑加密卡泄密问题。支持与一卡通系统管理系统整合为统一的管理平台，实现统一管理、统一身份认证、统一权限管理、统一设备监控、统一的数据分析</w:t>
            </w:r>
            <w:r>
              <w:rPr>
                <w:rFonts w:hint="eastAsia" w:ascii="仿宋" w:hAnsi="仿宋" w:eastAsia="仿宋" w:cs="仿宋"/>
                <w:color w:val="auto"/>
                <w:kern w:val="0"/>
                <w:sz w:val="18"/>
                <w:szCs w:val="18"/>
                <w:highlight w:val="none"/>
                <w:lang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598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门禁控制器</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CPU:采用32位ARM芯片和嵌入式操作系统</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通信方式：支持10M/100M自适应；可扩展CDMA、GPRS、WiFi无线通信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功能设置：可设置7种假日类型，64个假日；四种时段组类型，每类型最多32组；支持多卡认证，最多8张卡，支持同卡延时和开门延时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显示：刷卡人姓名，卡号，个人编号，帐号等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升级方式：可通过TCP/IP实现在线升级；USB接口，可传输参数和升级程序；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基础功能：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    1）控制门数4门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    2）连接韦根读卡器4个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    3）连接485读卡器8个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    4）门磁信号4个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    5）出门按钮信号4个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    6）开门继电器4个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    7）报警继电器4个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    8）消防联动开关1个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卡片容量：10万张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键盘：4x4硅胶键盘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显示屏：3.2寸 LCD点阵屏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环境温度：-20℃～70℃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外形尺寸：180×130 x 50mm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电源：DC:9v~15v  1A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支持远程开门，远程继电器响应</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需直接接入学校现有消费系统内,由现有消费系统统一管理、统一结算、统一设备监控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接入现有一卡通服务平台，与西溪校区、紫金港校区、海创园校区、文渊校区共享一卡通系统实现实时身份验证、信息变更、黑白名单更新。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50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台</w:t>
            </w:r>
          </w:p>
        </w:tc>
      </w:tr>
      <w:tr>
        <w:tblPrEx>
          <w:tblCellMar>
            <w:top w:w="0" w:type="dxa"/>
            <w:left w:w="108" w:type="dxa"/>
            <w:bottom w:w="0" w:type="dxa"/>
            <w:right w:w="108" w:type="dxa"/>
          </w:tblCellMar>
        </w:tblPrEx>
        <w:trPr>
          <w:trHeight w:val="27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门禁读卡器</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CPU：嵌入式微处理器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显示方式：双色LED</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卡片类型：MF、CPU、13.56Mhz/2.4G手机卡、NFC</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通讯方式：可选485、韦根34</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读卡时间&lt;300ms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功耗：≤2W</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读卡距离：≤5CM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感应距离：3-8cm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外壳：黑色ABS/PC材料</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外形尺寸：119*86*23.5mm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声音提示：蜂鸣器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电源：DC9V~15V</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50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出门按钮</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门禁配套组件</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50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只</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双门磁力锁</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工作电压：DC12V;工作电流：480mA;信号输出：门状态信号输出；延时开门：无</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50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磁力锁支架</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磁力锁配套组件</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50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把</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开关电源</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12V/10A</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50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个</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门禁电源箱</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门禁电源箱，尺寸定制</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50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只</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网络线</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六类千兆网线、纯铜线芯</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15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箱</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管材及辅材</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管材及辅材</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项</w:t>
            </w:r>
          </w:p>
        </w:tc>
      </w:tr>
      <w:tr>
        <w:tblPrEx>
          <w:tblCellMar>
            <w:top w:w="0" w:type="dxa"/>
            <w:left w:w="108" w:type="dxa"/>
            <w:bottom w:w="0" w:type="dxa"/>
            <w:right w:w="108" w:type="dxa"/>
          </w:tblCellMar>
        </w:tblPrEx>
        <w:trPr>
          <w:trHeight w:val="443" w:hRule="atLeast"/>
          <w:jc w:val="center"/>
        </w:trPr>
        <w:tc>
          <w:tcPr>
            <w:tcW w:w="1072"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七、校门口通道出入管理系统</w:t>
            </w:r>
          </w:p>
        </w:tc>
        <w:tc>
          <w:tcPr>
            <w:tcW w:w="3140"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373"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414"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r>
      <w:tr>
        <w:tblPrEx>
          <w:tblCellMar>
            <w:top w:w="0" w:type="dxa"/>
            <w:left w:w="108" w:type="dxa"/>
            <w:bottom w:w="0" w:type="dxa"/>
            <w:right w:w="108" w:type="dxa"/>
          </w:tblCellMar>
        </w:tblPrEx>
        <w:trPr>
          <w:trHeight w:val="30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通道控制系统</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采用智能身份认证技术，完成对通行人员身份的快速认证，有机结合计算机网络管理技术和安全防范技术，通过智能控制设备，实现人员安全有序通行，建立合理的安全认证、有序通行、高效管理模式，同时实时数据传送至大屏，实现显示监控人员进出情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2、提供的出入通道管理系统必须全面兼容目前已建的学校一卡通管理平台无缝对接,实现信息共享及互联互通，与请销假系统、学生寝室管理系统、监控大屏数据平台互通联动。</w:t>
            </w:r>
            <w:r>
              <w:rPr>
                <w:rFonts w:hint="eastAsia" w:ascii="仿宋" w:hAnsi="仿宋" w:eastAsia="仿宋" w:cs="仿宋"/>
                <w:b/>
                <w:bCs/>
                <w:color w:val="auto"/>
                <w:kern w:val="0"/>
                <w:sz w:val="18"/>
                <w:szCs w:val="18"/>
                <w:highlight w:val="none"/>
                <w:lang w:bidi="ar"/>
              </w:rPr>
              <w:t>投标</w:t>
            </w:r>
            <w:r>
              <w:rPr>
                <w:rFonts w:hint="eastAsia" w:ascii="仿宋" w:hAnsi="仿宋" w:eastAsia="仿宋" w:cs="仿宋"/>
                <w:b/>
                <w:bCs/>
                <w:color w:val="auto"/>
                <w:kern w:val="0"/>
                <w:sz w:val="18"/>
                <w:szCs w:val="18"/>
                <w:highlight w:val="none"/>
                <w:lang w:val="en-US" w:eastAsia="zh-CN" w:bidi="ar"/>
              </w:rPr>
              <w:t>文件中</w:t>
            </w:r>
            <w:r>
              <w:rPr>
                <w:rFonts w:hint="eastAsia" w:ascii="仿宋" w:hAnsi="仿宋" w:eastAsia="仿宋" w:cs="仿宋"/>
                <w:b/>
                <w:bCs/>
                <w:color w:val="auto"/>
                <w:kern w:val="0"/>
                <w:sz w:val="18"/>
                <w:szCs w:val="18"/>
                <w:highlight w:val="none"/>
                <w:lang w:bidi="ar"/>
              </w:rPr>
              <w:t>提供</w:t>
            </w:r>
            <w:r>
              <w:rPr>
                <w:rFonts w:hint="eastAsia" w:ascii="仿宋" w:hAnsi="仿宋" w:eastAsia="仿宋" w:cs="仿宋"/>
                <w:b/>
                <w:bCs/>
                <w:color w:val="auto"/>
                <w:kern w:val="0"/>
                <w:sz w:val="18"/>
                <w:szCs w:val="18"/>
                <w:highlight w:val="none"/>
                <w:lang w:val="en-US" w:eastAsia="zh-CN" w:bidi="ar"/>
              </w:rPr>
              <w:t>与</w:t>
            </w:r>
            <w:r>
              <w:rPr>
                <w:rFonts w:hint="eastAsia" w:ascii="仿宋" w:hAnsi="仿宋" w:eastAsia="仿宋" w:cs="仿宋"/>
                <w:b/>
                <w:bCs/>
                <w:color w:val="auto"/>
                <w:kern w:val="0"/>
                <w:sz w:val="18"/>
                <w:szCs w:val="18"/>
                <w:highlight w:val="none"/>
                <w:lang w:bidi="ar"/>
              </w:rPr>
              <w:t>现有一卡通对接的承诺函</w:t>
            </w:r>
            <w:r>
              <w:rPr>
                <w:rFonts w:hint="eastAsia" w:ascii="仿宋" w:hAnsi="仿宋" w:eastAsia="仿宋" w:cs="仿宋"/>
                <w:b/>
                <w:bCs/>
                <w:color w:val="auto"/>
                <w:kern w:val="0"/>
                <w:sz w:val="18"/>
                <w:szCs w:val="18"/>
                <w:highlight w:val="none"/>
                <w:lang w:eastAsia="zh-CN" w:bidi="ar"/>
              </w:rPr>
              <w:t>，</w:t>
            </w:r>
            <w:r>
              <w:rPr>
                <w:rFonts w:hint="eastAsia" w:ascii="仿宋" w:hAnsi="仿宋" w:eastAsia="仿宋" w:cs="仿宋"/>
                <w:b/>
                <w:bCs/>
                <w:color w:val="auto"/>
                <w:kern w:val="0"/>
                <w:sz w:val="18"/>
                <w:szCs w:val="18"/>
                <w:highlight w:val="none"/>
                <w:lang w:val="en-US" w:eastAsia="zh-CN" w:bidi="ar"/>
              </w:rPr>
              <w:t>格式自拟</w:t>
            </w:r>
            <w:r>
              <w:rPr>
                <w:rFonts w:hint="eastAsia" w:ascii="仿宋" w:hAnsi="仿宋" w:eastAsia="仿宋" w:cs="仿宋"/>
                <w:color w:val="auto"/>
                <w:kern w:val="0"/>
                <w:sz w:val="18"/>
                <w:szCs w:val="18"/>
                <w:highlight w:val="none"/>
                <w:lang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450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通道双边摆闸</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主处理器：高性能嵌入式处理器；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产品类型：摆闸；</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驱动电机：直流无刷电机；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状态指示灯：蓝色常亮-工作状态，红色频闪-异常状态，绿色常亮-授权成功，绿色频闪-允许通行；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语音提示：支持；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外壳材料：SUS304；</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开门模式：刷卡(标配)；</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MCBF：≥500万次；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读卡距离：0cm～5cm；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通道宽度：不锈钢：600mm~1100mm亚克力：600mm~1100mm；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开关门速度：≥0.5s；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红外对射对数：12对；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摆臂材料：不锈钢；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防暴等级：玻璃面板：IK06,不锈钢：IK08；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防尘防水等级：IPX4；</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工作温度：-25℃～+70℃；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工作湿度：5%～90%RH（无凝结）；</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防腐蚀等级：普通防护</w:t>
            </w:r>
            <w:r>
              <w:rPr>
                <w:rFonts w:hint="eastAsia" w:ascii="仿宋" w:hAnsi="仿宋" w:eastAsia="仿宋" w:cs="仿宋"/>
                <w:color w:val="auto"/>
                <w:kern w:val="0"/>
                <w:sz w:val="18"/>
                <w:szCs w:val="18"/>
                <w:highlight w:val="none"/>
                <w:lang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
              </w:rPr>
              <w:t>6</w:t>
            </w:r>
            <w:r>
              <w:rPr>
                <w:rFonts w:hint="eastAsia" w:ascii="仿宋" w:hAnsi="仿宋" w:eastAsia="仿宋" w:cs="仿宋"/>
                <w:color w:val="auto"/>
                <w:kern w:val="0"/>
                <w:sz w:val="18"/>
                <w:szCs w:val="18"/>
                <w:highlight w:val="none"/>
                <w:lang w:bidi="ar"/>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个</w:t>
            </w:r>
          </w:p>
        </w:tc>
      </w:tr>
      <w:tr>
        <w:tblPrEx>
          <w:tblCellMar>
            <w:top w:w="0" w:type="dxa"/>
            <w:left w:w="108" w:type="dxa"/>
            <w:bottom w:w="0" w:type="dxa"/>
            <w:right w:w="108" w:type="dxa"/>
          </w:tblCellMar>
        </w:tblPrEx>
        <w:trPr>
          <w:trHeight w:val="437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通道单边摆闸</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主处理器：高性能嵌入式处理器；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产品类型：摆闸；</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驱动电机：直流无刷电机；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状态指示灯：蓝色常亮-工作状态，红色频闪-异常状态，绿色常亮-授权成功，绿色频闪-允许通行；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语音提示：支持；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外壳材料：SUS304；</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开门模式：刷卡(标配)；</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MCBF：≥500万次；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读卡距离：0cm～5cm；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通道宽度：不锈钢：600mm~1100mm亚克力：600mm~1100mm；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开关门速度：≥0.5s；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红外对射对数：12对；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摆臂材料：不锈钢；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防暴等级：玻璃面板：IK06,不锈钢：IK08；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防尘防水等级：IPX4；</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工作温度：-25℃～+70℃；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工作湿度：5%～90%RH（无凝结）；</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防腐蚀等级：普通防护</w:t>
            </w:r>
            <w:r>
              <w:rPr>
                <w:rFonts w:hint="eastAsia" w:ascii="仿宋" w:hAnsi="仿宋" w:eastAsia="仿宋" w:cs="仿宋"/>
                <w:color w:val="auto"/>
                <w:kern w:val="0"/>
                <w:sz w:val="18"/>
                <w:szCs w:val="18"/>
                <w:highlight w:val="none"/>
                <w:lang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
              </w:rPr>
              <w:t>14</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个</w:t>
            </w:r>
          </w:p>
        </w:tc>
      </w:tr>
      <w:tr>
        <w:tblPrEx>
          <w:tblCellMar>
            <w:top w:w="0" w:type="dxa"/>
            <w:left w:w="108" w:type="dxa"/>
            <w:bottom w:w="0" w:type="dxa"/>
            <w:right w:w="108" w:type="dxa"/>
          </w:tblCellMar>
        </w:tblPrEx>
        <w:trPr>
          <w:trHeight w:val="59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人脸组件</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(1)支持13.56MHz非接触式卡片，符合ISO/ICE 14443A/B标准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(2)屏幕尺寸要求≥8英寸，分辨率≥800*1280；支持电容触摸，可在设备进行相关功能设置</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(3)要求配置双目高清摄像头，支持红外和RGB输出；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(4)要求采用无补光灯设计（</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(5)要求支持活体检测功能，有效防御照片、电子屏、视频等活体攻击（</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(6)要求设备终端可存储人脸特征码数量≥10万（</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(7)人脸识别距离需支持0.5m-2.0m（</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(8)人脸识别功能需要支持光线亮度不足情况下（环境照度≤0.1lux），能正常识别（</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(9)要求人脸识别响核验响应速度≤300ms（</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(10)识别通过率要求：选定误识别率为≤0.3%时为测试阈值，识别通过率应≥98%（</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(11)要求支持遮挡功能，设备戴口罩识别的错误接受率FAR小于5%情况下，错误拒绝率FRR应小于2%，在戴墨镜、戴帽子、蓄须等遮挡情况下依然保持精准识别（</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(12)要求设备外壳对外界机械碰撞的防护等级防护等级达到IK07（</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(13)要求支持设备强拆、强制开门、非活体攻击等异常报警（</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(14)身份认证后，支持真人语音提示</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(15)通讯接口要求支持TCP/IP、RS-485、韦根、RS232；支持WIFI及BLE蓝牙</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(16)可支持在室内或半室外的环境下使用；防水等级≥IP66（</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(17)支持干节点信号输出，即可作为读卡器，也可作为一体机使用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(18)支持U盘升级固件程序、数据下载、记录采集</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(19)设备离线情况下，可支持脱机使用，可存储的脱机记的数量≥20万</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val="en-US" w:eastAsia="zh-CN" w:bidi="ar"/>
              </w:rPr>
              <w:t>20</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工作环境：温度：-10℃～55℃，湿度：15%RH～95%RH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val="en-US" w:eastAsia="zh-CN" w:bidi="ar"/>
              </w:rPr>
              <w:t>21</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支持真人语音提示；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val="en-US" w:eastAsia="zh-CN" w:bidi="ar"/>
              </w:rPr>
              <w:t>22</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支持干节点信号输出；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val="en-US" w:eastAsia="zh-CN" w:bidi="ar"/>
              </w:rPr>
              <w:t>23</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人脸识别角度：75°安装高度距离地面1.5m，适用人群1.2m~1.9m（识别距离0.5m）</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val="en-US" w:eastAsia="zh-CN" w:bidi="ar"/>
              </w:rPr>
              <w:t>（24）</w:t>
            </w:r>
            <w:r>
              <w:rPr>
                <w:rFonts w:hint="eastAsia" w:ascii="仿宋" w:hAnsi="仿宋" w:eastAsia="仿宋" w:cs="仿宋"/>
                <w:color w:val="auto"/>
                <w:kern w:val="0"/>
                <w:sz w:val="18"/>
                <w:szCs w:val="18"/>
                <w:highlight w:val="none"/>
                <w:lang w:bidi="ar"/>
              </w:rPr>
              <w:t>要求接入现有一卡通服务平台，与西溪校区、紫金港校区、海创园校区、文渊校区共享一卡通系统实现实时身份验证、信息变更、黑白名单更新、与请销假系统、学生寝室管理系统、监控大屏数据平台互通联动</w:t>
            </w:r>
            <w:r>
              <w:rPr>
                <w:rFonts w:hint="eastAsia" w:ascii="仿宋" w:hAnsi="仿宋" w:eastAsia="仿宋" w:cs="仿宋"/>
                <w:color w:val="auto"/>
                <w:kern w:val="0"/>
                <w:sz w:val="18"/>
                <w:szCs w:val="18"/>
                <w:highlight w:val="none"/>
                <w:lang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
              </w:rPr>
              <w:t>13</w:t>
            </w:r>
            <w:r>
              <w:rPr>
                <w:rFonts w:hint="eastAsia" w:ascii="仿宋" w:hAnsi="仿宋" w:eastAsia="仿宋" w:cs="仿宋"/>
                <w:color w:val="auto"/>
                <w:kern w:val="0"/>
                <w:sz w:val="18"/>
                <w:szCs w:val="18"/>
                <w:highlight w:val="none"/>
                <w:lang w:bidi="ar"/>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台</w:t>
            </w:r>
          </w:p>
        </w:tc>
      </w:tr>
      <w:tr>
        <w:tblPrEx>
          <w:tblCellMar>
            <w:top w:w="0" w:type="dxa"/>
            <w:left w:w="108" w:type="dxa"/>
            <w:bottom w:w="0" w:type="dxa"/>
            <w:right w:w="108" w:type="dxa"/>
          </w:tblCellMar>
        </w:tblPrEx>
        <w:trPr>
          <w:trHeight w:val="28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请销假系统对接</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定制开发；要求把请销假数据与通道控制系统无缝对接，同时实现监控大屏数据平台实时信息同步</w:t>
            </w:r>
            <w:r>
              <w:rPr>
                <w:rFonts w:hint="eastAsia" w:ascii="仿宋" w:hAnsi="仿宋" w:eastAsia="仿宋" w:cs="仿宋"/>
                <w:color w:val="auto"/>
                <w:kern w:val="0"/>
                <w:sz w:val="18"/>
                <w:szCs w:val="18"/>
                <w:highlight w:val="none"/>
                <w:lang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624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智慧屏一体机</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 xml:space="preserve">1、CPU：≥1.8G双核+1.5G A53四核+GPU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2、内存：≥2G DDR4标准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3、FLASH：≥16G EMMC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4、操作系统：安卓7.1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5、显示方式：≥21.5寸 分辨率≥1920*1080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6、显示输出：HDMI输出、蓝牙4.0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7、网络接口：LAN/WIFI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8、音频接口：HDMI输出、蓝牙音响</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9、双目宽动态摄像头：红外输出850单通、RGB输出650IR 、分辨率≥1920*1080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10、二维码：支持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11、USB：≥2路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12、通讯方式：RS232,TCP/IP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13、升级方式：TCP/IP、USB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14、韦根：≥1路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15、麦克风：支持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16、继电器：≥3路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17、输入IO：≥3路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18、PSAM≥1路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19、电源电压 DC9~24V(5%)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20、功耗：≤ 30W</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21、接入现有一卡通服务平台，与西溪校区、紫金港校区、海创园校区、文渊校区共享一卡通系统实现实时身份验证、信息变更、黑白名单更新。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22、通过盐雾、阻燃及高温低温工作试验检测（</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3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44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通道控制器</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注册卡数量≥20万张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脱机记录存储数量≥16万条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读卡器接口：韦根26、34、66协议（支持2.4Ｇ读卡器）RS485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可接读卡器数量：4个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可接开门按钮数量：4个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可接门磁数量：4个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可接电锁数量：4个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通讯接口：TCP/IP RJ45口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输入电压：12V DC</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电路板功耗：＜100mA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唯一设备号：每台设备都有唯一身份识别编号</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权限管理：对门权限，人员权限进行分别管理；可以分别控制每个门\每个方向和每个人在不同时段上所拥有的权限</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开门方式：刷卡、刷脸、扫码、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校时功能：实时对终端进行同步</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事件和报警记录：系统记录各种类型的事件和报警记录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上传功能：实时上传所有的刷卡记录及报警信息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LED状态指示：通过LED灯，指示终端的状态</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
              </w:rPr>
              <w:t>7</w:t>
            </w:r>
            <w:r>
              <w:rPr>
                <w:rFonts w:hint="eastAsia" w:ascii="仿宋" w:hAnsi="仿宋" w:eastAsia="仿宋" w:cs="仿宋"/>
                <w:color w:val="auto"/>
                <w:kern w:val="0"/>
                <w:sz w:val="18"/>
                <w:szCs w:val="18"/>
                <w:highlight w:val="none"/>
                <w:lang w:bidi="ar"/>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电源</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配套电源</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
              </w:rPr>
              <w:t>7</w:t>
            </w:r>
            <w:r>
              <w:rPr>
                <w:rFonts w:hint="eastAsia" w:ascii="仿宋" w:hAnsi="仿宋" w:eastAsia="仿宋" w:cs="仿宋"/>
                <w:color w:val="auto"/>
                <w:kern w:val="0"/>
                <w:sz w:val="18"/>
                <w:szCs w:val="18"/>
                <w:highlight w:val="none"/>
                <w:lang w:bidi="ar"/>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104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交换机</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（1）速度：10/100/1000M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（2）网络标准IEEE 802.3 、IEEE 802.3u、IEEE 802.3ab、IEEE 802.3x</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（3）MAC地址表：支持4K的MAC地址表深度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（4）端口数量：8口</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
              </w:rPr>
              <w:t>7</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遥控器</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闸机配套遥控器</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
              </w:rPr>
              <w:t>7</w:t>
            </w:r>
            <w:r>
              <w:rPr>
                <w:rFonts w:hint="eastAsia" w:ascii="仿宋" w:hAnsi="仿宋" w:eastAsia="仿宋" w:cs="仿宋"/>
                <w:color w:val="auto"/>
                <w:kern w:val="0"/>
                <w:sz w:val="18"/>
                <w:szCs w:val="18"/>
                <w:highlight w:val="none"/>
                <w:lang w:bidi="ar"/>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网络线</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六类千兆网线、纯铜线芯</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4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箱</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电源线</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配套电源线</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200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米</w:t>
            </w:r>
          </w:p>
        </w:tc>
      </w:tr>
      <w:tr>
        <w:tblPrEx>
          <w:tblCellMar>
            <w:top w:w="0" w:type="dxa"/>
            <w:left w:w="108" w:type="dxa"/>
            <w:bottom w:w="0" w:type="dxa"/>
            <w:right w:w="108" w:type="dxa"/>
          </w:tblCellMar>
        </w:tblPrEx>
        <w:trPr>
          <w:trHeight w:val="443"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管材及辅材</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管材及辅材</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项</w:t>
            </w:r>
          </w:p>
        </w:tc>
      </w:tr>
      <w:tr>
        <w:tblPrEx>
          <w:tblCellMar>
            <w:top w:w="0" w:type="dxa"/>
            <w:left w:w="108" w:type="dxa"/>
            <w:bottom w:w="0" w:type="dxa"/>
            <w:right w:w="108" w:type="dxa"/>
          </w:tblCellMar>
        </w:tblPrEx>
        <w:trPr>
          <w:trHeight w:val="443" w:hRule="atLeast"/>
          <w:jc w:val="center"/>
        </w:trPr>
        <w:tc>
          <w:tcPr>
            <w:tcW w:w="1072"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八、教务系统</w:t>
            </w:r>
          </w:p>
        </w:tc>
        <w:tc>
          <w:tcPr>
            <w:tcW w:w="3140"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373"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c>
          <w:tcPr>
            <w:tcW w:w="414" w:type="pct"/>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b/>
                <w:bCs/>
                <w:color w:val="auto"/>
                <w:sz w:val="18"/>
                <w:szCs w:val="18"/>
                <w:highlight w:val="none"/>
              </w:rPr>
            </w:pPr>
          </w:p>
        </w:tc>
      </w:tr>
      <w:tr>
        <w:tblPrEx>
          <w:tblCellMar>
            <w:top w:w="0" w:type="dxa"/>
            <w:left w:w="108" w:type="dxa"/>
            <w:bottom w:w="0" w:type="dxa"/>
            <w:right w:w="108" w:type="dxa"/>
          </w:tblCellMar>
        </w:tblPrEx>
        <w:trPr>
          <w:trHeight w:val="260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智慧班牌数据中心</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（1）统一认证：集中存储和管理用户信息，实现用户身份的同步。</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（2）多角色管理：全校师生通过统一门户按需访问信息，根据角色获取服务。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（3）部门设置：管理组织结构和人员信息。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（4）教师资料：新建、删除、编辑教师信息，同步钉钉通讯录，进行批量操作。支持禁登列表管理，导入导出教师信息。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（5）学生管理：新建、删除、编辑学生信息，同步钉钉和学生一卡通信息，进行批量操作。支持导入导出学生资料和照片，自定义导出字段信息。统计男女比例，查看历史学生资料。</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（6）内部通讯录：分部门显示教职工信息。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（7）角色与权限管理：分模块、分部门创建角色组，自定义分配管理模块。支持角色切换，实现授权和个人办公事务两不误。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（8）家长管理：编辑查看家长账号，支持账号测试登录。按年级组、学科组等设置学校部门分组，管理教职工名单。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（9）自定义升学年：根据学年时间自动跳转页面，提示用户确认升级学年。支持一键升级所有年级班级或部分年级班级，可选择是否升级学生和行政班名称。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54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智慧班牌综合管理平台</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1.班牌界面管理：管理班牌界面模板，可推送更新至指定班牌。提供多套模板供选择和编辑。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2.场地设备管理：查看设备在线状态和基本信息，发送操作命令至电子班牌终端。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 班牌基本设置：配置班牌显示信息、界面选择、模式时间、刷新间隔等参数。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 终端执行日志：管理员查看指令执行情况，支持筛选记录，可批量操作命令。</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 班牌内容管理：发布学校、班级通知公告和作业。显示家长留言提醒。自定义发布学校文化和班级文化内容，进行数据统计和操作。可视化页面支持快速发布。班主任可管理班级相关栏目。内容分类支持不同发布权限。</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 教师班牌授权：系统管理员分配教师账号权限，管理屏幕和模块。</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 定时开关机设置：远程控制屏幕开关机、定时操作、休眠唤醒等。设备分类管理方便查找。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 升级&amp;迁移管理：统一发布界面和版本更新，一键推送批量更新。服务器地址变更时，支持后台一键迁移。</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 自动切换模式：根据学校上下课、选课、早晚自习自动切换模式，用于考勤。汇总考勤与请假数据。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10.宿舍考勤：班牌用于宿舍考勤，与请假系统汇总，提供查寝功能。</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54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3</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排课系统及服务</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教学班分班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分班任务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创建分班任务，设置相关参数。选择分班模式，如智能组合、定二走一等。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自动分班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选择分班方案，预览数据。考虑因素：学生去向一致性、师资安排、课时节省、后续教学安排、选考和学考班级、学生数量均衡。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在线调整</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手工单个或组合批量在线调整分班。支持拖拽式排序班级结构。调整中可在线创建班级并安排学生。支持导入手工划分的班级，进行冲突验证。支持导出分班数据、统计数据，包括选课人数、班级数量、组成结构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智能排课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创建排课任务，设置参数，如年级、是否走班、一周天数、每天节次等。支持导入教学计划、学生教学班数据，设置排课规则。系统算法可以根据设置条件自动排课。自动生成课表后，提示未满足条件或可优化的课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课表调整</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对总表进行调课，全局展示单年级一周课表。界面校验冲突，实现课对调、多班联动、整节课对调调整。实时查看教师课程分布情况。课表颜色标记，快速识别关联与可调整性。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其他功能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自习分配：自动或手工分配自习教学班。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场地分配：自动或手工分配场地，考虑少走班原则。</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学生调整：针对中途调整志愿的学生，重新划分教学班并验证冲突。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跨年级冲突检查：多份课表联合查询，确保教师不跨头冲突。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查看、导出与统计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查看：场地课表、教师课表、班级课表。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统计：场地人数、教师调课时数、自习自修情况、教学班信息等。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导出：学生课表、教师课表、场地总表、行政班课表等。</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260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调换课管理</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一、教务处调课：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支持多次调换课：可支持单个课节，在单个调换记录中，最多两次参与被调换，否则会影响调课单打印的溯源问题。存在多次调换课的，期间参与的调换课记录会显示已撤销，请查看最新一条的报表记录即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2、调换课通知：调课操作成功后，可对调课通知单进行打印，支持一键发送课程调换短信通知给相关人员。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3、调代课通知：代课操作成功后，，可对调课通知单进行打印，支持一键发送课程调换短信通知给相关人员。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二、备课组调课：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备课组提供代课方案，根据代课方案，申请教务处，审批通过，直接发送调换短信；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三、教师课表查询：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支持教师端对全校任课老师实时课表以及所有教学场地实时课表的查看，方便老师调换课申请前的信息查询。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四、调课联动班牌：班牌课表数据同步</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9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排考系统</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排考生考场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(1)考场任务管理：分年级设置考场任务，支持按学期归档，可设置考试的时间、类型、成绩录入方式等。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(2)考试考场设置：根据教学场地信息添加考试任务相关的考场信息，支持自由设置考场编号，设置容量上限等。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(3)考试科目设置：根据基础教学科目添加考试任务相关的考试科目，支持自由设置科目名称、考试时间等。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(4)考试考生设置：支持单个或批量导入考生资料，设置考试科目、不排考科目等，支持搜索和导出考生资料。</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(5)考试排考管理：支持预先设置固定学生，导入座位表，同时显示考场编号、地点、容量、科目等信息，支持对考试科目进行排考操作，显示未排成功的统计结果。</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(6)考试排考报表：支持单页面显示所有考生的考试科目、地点、编号及座位表，支持导出考场信息，打印及导出考生名单和准考证。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(7)考务数据一键推送班牌：支持考务管理和班牌系统对接，实现考场数据一键发布到班牌，适用于各类考试。</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15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寝室管理系统</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1、寝室管理基础信息配置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通过宿舍管理系统的基础配置功能可以对宿舍楼、宿舍楼层、宿舍号、宿舍学生进行批量导出、寝室信息包含宿舍号、学生信息、学生床位号、寝室长等数据。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2、宿舍管理人员权限配置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总管理员可以设置寝室管理员（宿管），寝室管理员有权限更新寝室数据，同时寝室管理员可以看到每日的学生寝室考勤数据报表，也可以接收到住校生请假的推送信息。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3、在线打印寝室管理表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可以通过系统后台在线打印寝室点名表，方便学校寝室管理员进行管理。</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18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考勤管理系统</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1、日常考勤</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学生考勤包括了学生早晚自习到班考勤，课堂考勤，到离校考勤，宿舍出入考勤等等模块，更支持学生走班考勤，校本课程考勤的数据报表查看。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支持考勤时间分年级，分模块设置统计范围，更支持设按照课节自定义设置特殊考勤时间表。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学生考勤报表可分年级进行不同部门角色查看权限的授权。考勤情况可以定时推送给班主任钉钉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2、晚自习走班座位表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晚自修走班座位表支持在线调整考勤教室的名单和座位，系统也可以支持预设考勤座位表，选择周模式和日模式座位表，电子班牌晚自习考勤按照系统设定周或日的执行预设模式。同时也支持考勤中途临时调整座位表，学生考勤数据会同步到新的考勤模式中正常显示，不会对考勤结果产生影响。</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234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请销假管理系统</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1、学生常规请假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支持学生自主请假申请或者班主任和家长通过手机端进行代理请假申请。权限牵涉到7个用户层级学生、家长、班主任、政教、教务、门卫、宿管的审批查询以及后台管理。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增加体育锻炼请假类型，短假政教处，</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长假 2 天以上到校长审核；病假 48  72小时。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请假之后根据类型推送给班主任或政教处进行审核，期间有短信提醒。审核通过推送至门卫，门卫可以通过门卫处电子班牌或APP进行请假单验证，实现学生出入管理。管理后台有请假流程参数设置和请假记录明细和统计报表查询功能。家长可以收到钉钉通知</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2、学生周期性请假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班主任可以通过系统提交周期性请假申请，包括请假类型（如病假、事假等）、请假起止日期、请假原因等信息。选中周期性请假的时间段后，学生将在每周的该时间段内处于请假中的状态。</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54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人脸终端</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内存:≥4G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硬盘：≥标配8G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网卡：集成10/100M自适应网卡，无线网卡802.11a/b/g/n</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输入电源：12V4A  AC 50/60Hz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显示区域:477.6（W）* 269.4（H）mm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分辨率:≥1920*1080P</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亮度:≥500cd/m2</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对比度:≥3000：1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响应时间:13/5(Typ.)(Tr/Td)</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刷新频率:≥60Hz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色彩总数:16.7M , 52% (CIE1931)  EDP接口 30 Pins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可视角度:全视角89/89/89/89 (Typ.)(CR≥10)(左/右/上/下)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使用寿命:最小值：30000小时;  最大值：50000小时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功能点：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 结构设计：超窄边框，双面纯平，厚度28mm，圆角防撞，外观时尚，兼容适配器和内置电源。</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 安全性高：内置电源板，PVC包裹，自动保护功能，安装方便。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 方便安装：内置电源板，无多余适配器，出线方便。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 超高亮度：亮度≥500cd/m2，触沃高亮屏，可在半室外环境下正常使用。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 防眩光玻璃：透过率≥85%，避免反光，强光下照常使用。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 安全壁挂设计：凸字孔位，内置锁孔，防盗防脱落。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 防水设计：纯平电容屏，正面与侧面全防水，适用于半户外环境。</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 电容触控：10点触控，5毫秒响应，莫氏7级防爆玻璃，IP65防护等级，耐磨安全。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 系统稳定：深度定制和优化安卓系统，支持断电记忆、远程/定时开关机、自动修复等功能。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 高清显示：全新A规液晶屏，高清分辨率≥1920*1080P，亮度≥500cd/m2，色彩清晰。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 工艺材质：铝合金边框，耐蚀抗氧化，喷砂工艺，耐久性佳；镀锌板壁挂，导电性能好。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12</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bidi="ar"/>
              </w:rPr>
              <w:t>要求与请销假系统、学生寝室管理系统、一卡通平台互通联动</w:t>
            </w:r>
            <w:r>
              <w:rPr>
                <w:rFonts w:hint="eastAsia" w:ascii="仿宋" w:hAnsi="仿宋" w:eastAsia="仿宋" w:cs="仿宋"/>
                <w:color w:val="auto"/>
                <w:kern w:val="0"/>
                <w:sz w:val="18"/>
                <w:szCs w:val="18"/>
                <w:highlight w:val="none"/>
                <w:lang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val="en-US" w:eastAsia="zh-CN" w:bidi="ar"/>
              </w:rPr>
              <w:t>20</w:t>
            </w:r>
            <w:r>
              <w:rPr>
                <w:rFonts w:hint="eastAsia" w:ascii="仿宋" w:hAnsi="仿宋" w:eastAsia="仿宋" w:cs="仿宋"/>
                <w:color w:val="auto"/>
                <w:kern w:val="0"/>
                <w:sz w:val="18"/>
                <w:szCs w:val="18"/>
                <w:highlight w:val="none"/>
                <w:lang w:bidi="ar"/>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54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18"/>
                <w:szCs w:val="18"/>
                <w:highlight w:val="none"/>
                <w:lang w:val="en-US" w:eastAsia="zh-CN" w:bidi="ar"/>
              </w:rPr>
            </w:pPr>
            <w:r>
              <w:rPr>
                <w:rFonts w:hint="eastAsia" w:ascii="仿宋" w:hAnsi="仿宋" w:eastAsia="仿宋" w:cs="仿宋"/>
                <w:color w:val="auto"/>
                <w:kern w:val="0"/>
                <w:sz w:val="18"/>
                <w:szCs w:val="18"/>
                <w:highlight w:val="none"/>
                <w:lang w:val="en-US" w:eastAsia="zh-CN" w:bidi="ar"/>
              </w:rPr>
              <w:t>10</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智慧屏一体机</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1、CPU：≥1.8G双核+1.5G A53四核+GPU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2、内存：≥2G DDR4标准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3、FLASH：≥16G EMMC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4、操作系统：安卓7.1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5、显示方式：≥21.5寸 分辨率≥1920*1080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6、显示输出：HDMI输出、蓝牙4.0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7、网络接口：LAN/WIFI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8、音频接口：HDMI输出、蓝牙音响</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9、双目宽动态摄像头：红外输出850单通、RGB输出650IR 、分辨率≥1920*1080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10、二维码：支持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11、USB：≥2路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12、通讯方式：RS232,TCP/IP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13、升级方式：TCP/IP、USB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14、韦根：≥1路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15、麦克风：支持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16、继电器：≥3路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17、输入IO：≥3路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18、PSAM≥1路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19、电源电压 DC9~24V(5%)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20、功耗：≤ 30W</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21、接入现有一卡通服务平台，与西溪校区、紫金港校区、海创园校区、文渊校区共享一卡通系统实现实时身份验证、信息变更、黑白名单更新。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22、通过盐雾、阻燃及高温低温工作试验检测（</w:t>
            </w:r>
            <w:r>
              <w:rPr>
                <w:rFonts w:hint="eastAsia" w:ascii="仿宋" w:hAnsi="仿宋" w:eastAsia="仿宋" w:cs="仿宋"/>
                <w:b/>
                <w:bCs/>
                <w:color w:val="auto"/>
                <w:kern w:val="0"/>
                <w:sz w:val="18"/>
                <w:szCs w:val="18"/>
                <w:highlight w:val="none"/>
                <w:lang w:bidi="ar"/>
              </w:rPr>
              <w:t>证明材料提供具有国家认可或批准检测资质的第三方检测机构出具的检测报告复制件</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48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3824"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620" w:type="pc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智能阅卷系统及服务</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用户基础信息管理：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1.需支持对用户信息快捷管理：支持学生、教师信息的快速录入，系统自动生成账号；支持授课关系的快速录入；</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2.需支持设置多种角色：支持设置学校管理员、考试管理员、校长、年级主任、学科组长、班主任、学科教师、学生用户角色；</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3.需支持新高考班级管理：系统支持导入学校的走班教学信息表；支持通过自定义班级名称、分层层次、走班学科进行新高考教学分层走班配置；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需支持批量生成学生条形码；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考试数据采集主要功能如下：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 考试管理：提供智能排考场、班级管理、阅卷进度监控等功能，降低考试成本和时间，使考试常态化。</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 答题卡制作：支持多种制卡方式，兼容不同考试场景。使用通用规格的纸张即可。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 创建考试：快速创建校内和联考，选择学校、班级、学科等。新高考学校可选择行政班和分层走班考试。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 扫描答题卡：支持本地和云端扫描识别，处理异常和图像问题。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 阅卷设置：设置答案、分值和评卷员，按区域、学校或固定任务量分配。支持多种阅卷方式，确保公平性。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 在线阅卷：支持电脑和移动端阅卷，标记试卷和打分。提供智能阅卷功能，减轻教师负担。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 阅卷监管：管理员监管阅卷进度、教师给分和阅卷质量。教研员可抽查和打回重阅。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 考后管理：快速查找检看学生原卷，自动同步成绩到学校数据系统。管理员可修改分数、纠正信息，补录成绩。灵活发布成绩给指定角色和教师。</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自动评分：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1.需支持英语作文自动评分及英语作文人机双评，可导出英语作文人机对比报告；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2.需支持英语填空题自动评分；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3.需支持英语短文改错题自动评分；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4、需支持数学填空题自动评分。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基础数据分析：</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五种学生成绩计分方式：卷面分、等级、等级赋分、标准分、学科成绩比较。学校可自主选择总分计分科目和设置权重。支持自定义设置优秀率、合格率、良好率、低分率、学业等级、成绩分段等指标参数。支持设置试卷分卷，包括分卷名称、试题所属分卷和分卷分析。支持设置试题题型和最多8个标签，并进行相关分析。</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联考报告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查看联考整体分析，包括学科成绩对比、学校成绩对比等。提供报告解读。支持查看联考单科分析，包括学校成绩对比等。提供联考试卷分析，包括试卷概览、分卷分析、大题分析等。联考分析报告可导出为Word和Excel格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校级报告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支持查看校级多学科和单学科报告，包括学科成绩对比、班级成绩对比等。提供试卷分析，包括整体难度、试题难度比例等。支持导出学生成绩表、单科成绩汇总等Excel格式数据。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班级报告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班主任可查看班级多学科报告，包括学科成绩对比、平均分对比等。授课教师可查看授课学科的班级单学科报告和学生成绩单。提供班级试卷分析，包括整体难度、试题难度比例等，可导出为Excel格式。支持查看试题答题统计和优秀解答、典型错误的卷。</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移动端功能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支持移动端试卷讲评工具，包括按题号、学生作答情况等讲解排序。提供单题学生作答情况分段统计、错题名单及原卷调取等功能。</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年</w:t>
            </w:r>
          </w:p>
        </w:tc>
      </w:tr>
      <w:tr>
        <w:tblPrEx>
          <w:tblCellMar>
            <w:top w:w="0" w:type="dxa"/>
            <w:left w:w="108" w:type="dxa"/>
            <w:bottom w:w="0" w:type="dxa"/>
            <w:right w:w="108" w:type="dxa"/>
          </w:tblCellMar>
        </w:tblPrEx>
        <w:trPr>
          <w:trHeight w:val="15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阅卷机</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纸张规格：A3\A4彩色文档双面扫描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光学分辨率:300/600dpi自动切换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扫描分辨率：50~1200dpi</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纸张厚度：0.04~0.35mm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进纸器容量：300张/80g；400张/64g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扫描速度：约100张/分钟</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34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访客管理系统</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1、支持PC端访客管理及移动端访客管理；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2、支持外接身份证阅读器，读取访客身份信息，填写访客来访信息、时间、车辆信息等、车辆信息等，授权访客可进出区域；</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3、访客登记功能能够通联动门禁/通道闸机/电梯出入，联动监控实时抓拍；访问人登记通过后，来访车牌号联动车牌识别出入管理；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4、访客系统支持的识别介质：访客卡、人脸识别、二维码、身份证、打印凭条、人证比对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5、访客登记多种方式：手机微信端、访客自助智能终端、来访登记PC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6、支持来访登记及预约登记；访客验证支持人证核验；支持常用被访人优先选择；</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7、访客流程可灵活调整：门卫审核、无门卫移动端自动审核、自助登记预约/录人脸等可灵活调整；</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8、访客信息实时推送提醒：提醒接访人审批、来访人来访提醒及个性化实时信息提醒；</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9、访客信息实时大屏显示，便于保安实时监管统计；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10、访客记录明细报表及汇总，记录实时存档可查；</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11、支持访问事由自定义、支持来访黑名单自定义、支持设置不接受访问人员名单、支持访问区域自定义，联动区域门禁；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12、业务联动：可联动门禁出入、视频监控抓拍 、停车场车牌识别出入。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13、支持访客来访记录查询、被访记录查询、刷卡记录查询等。</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286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访客管理终端</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1、CPU：≥4核 1.6GHz;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2、存储 ≥2G+16G;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3、识别方式：人脸识别、IC卡识别、CPU卡、二维码、二代证</w:t>
            </w:r>
            <w:r>
              <w:rPr>
                <w:rFonts w:hint="eastAsia" w:ascii="仿宋" w:hAnsi="仿宋" w:eastAsia="仿宋" w:cs="仿宋"/>
                <w:color w:val="auto"/>
                <w:kern w:val="0"/>
                <w:sz w:val="18"/>
                <w:szCs w:val="18"/>
                <w:highlight w:val="none"/>
                <w:lang w:val="en-US" w:eastAsia="zh-CN" w:bidi="ar"/>
              </w:rPr>
              <w:t>等</w:t>
            </w:r>
            <w:r>
              <w:rPr>
                <w:rFonts w:hint="eastAsia" w:ascii="仿宋" w:hAnsi="仿宋" w:eastAsia="仿宋" w:cs="仿宋"/>
                <w:color w:val="auto"/>
                <w:kern w:val="0"/>
                <w:sz w:val="18"/>
                <w:szCs w:val="18"/>
                <w:highlight w:val="none"/>
                <w:lang w:bidi="ar"/>
              </w:rPr>
              <w:t>，支持活体检测 双目活体检测。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4、人脸数量 ：50000张;识别速度 、人脸识别＜1s、IC卡识别0.1s、二代证识别＜1.2s；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5、接口：韦根、USB、HDMI、TF、psam(选配)、2路继电器；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6、屏幕:≥21.5英寸10点电容触摸屏；分 辨 率 1920x1080；亮度 500cd/㎡；</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7、摄像头 200万像素，动态范围 105DB</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8、视频格式： au、mp2、mp3、aac、ac3、aiff、amr、m4a、wav、wma；音频格式：wmv,avi,flv,mpeg,ts,mp4、mkv、rm；图片格式：JPG</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9、通讯方式：网口 10/100/1000M自适应、韦根、wifi、蓝牙</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10、材质：铝型材+钣金</w:t>
            </w:r>
            <w:r>
              <w:rPr>
                <w:rFonts w:hint="eastAsia" w:ascii="仿宋" w:hAnsi="仿宋" w:eastAsia="仿宋" w:cs="仿宋"/>
                <w:color w:val="auto"/>
                <w:kern w:val="0"/>
                <w:sz w:val="18"/>
                <w:szCs w:val="18"/>
                <w:highlight w:val="none"/>
                <w:lang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2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套</w:t>
            </w:r>
          </w:p>
        </w:tc>
      </w:tr>
      <w:tr>
        <w:tblPrEx>
          <w:tblCellMar>
            <w:top w:w="0" w:type="dxa"/>
            <w:left w:w="108" w:type="dxa"/>
            <w:bottom w:w="0" w:type="dxa"/>
            <w:right w:w="108" w:type="dxa"/>
          </w:tblCellMar>
        </w:tblPrEx>
        <w:trPr>
          <w:trHeight w:val="280" w:hRule="atLeast"/>
          <w:jc w:val="center"/>
        </w:trPr>
        <w:tc>
          <w:tcPr>
            <w:tcW w:w="1072" w:type="pct"/>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九、系统集成</w:t>
            </w:r>
          </w:p>
        </w:tc>
        <w:tc>
          <w:tcPr>
            <w:tcW w:w="3140"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仿宋" w:hAnsi="仿宋" w:eastAsia="仿宋" w:cs="仿宋"/>
                <w:b/>
                <w:bCs/>
                <w:color w:val="auto"/>
                <w:sz w:val="18"/>
                <w:szCs w:val="18"/>
                <w:highlight w:val="none"/>
              </w:rPr>
            </w:pPr>
          </w:p>
        </w:tc>
        <w:tc>
          <w:tcPr>
            <w:tcW w:w="373"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仿宋" w:hAnsi="仿宋" w:eastAsia="仿宋" w:cs="仿宋"/>
                <w:b/>
                <w:bCs/>
                <w:color w:val="auto"/>
                <w:sz w:val="18"/>
                <w:szCs w:val="18"/>
                <w:highlight w:val="none"/>
              </w:rPr>
            </w:pPr>
          </w:p>
        </w:tc>
        <w:tc>
          <w:tcPr>
            <w:tcW w:w="414" w:type="pct"/>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仿宋" w:hAnsi="仿宋" w:eastAsia="仿宋" w:cs="仿宋"/>
                <w:b/>
                <w:bCs/>
                <w:color w:val="auto"/>
                <w:sz w:val="18"/>
                <w:szCs w:val="18"/>
                <w:highlight w:val="none"/>
              </w:rPr>
            </w:pPr>
          </w:p>
        </w:tc>
      </w:tr>
      <w:tr>
        <w:tblPrEx>
          <w:tblCellMar>
            <w:top w:w="0" w:type="dxa"/>
            <w:left w:w="108" w:type="dxa"/>
            <w:bottom w:w="0" w:type="dxa"/>
            <w:right w:w="108" w:type="dxa"/>
          </w:tblCellMar>
        </w:tblPrEx>
        <w:trPr>
          <w:trHeight w:val="78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6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系统集成</w:t>
            </w:r>
          </w:p>
        </w:tc>
        <w:tc>
          <w:tcPr>
            <w:tcW w:w="31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1、按要求规范操作实施，含系统集成所需的各种附属材料和配件。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2、提供相关专业的工程师上门安装调试服务，包含维护、培训、在线指导。</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 xml:space="preserve">1 </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项</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系统平台技术指标</w:t>
      </w:r>
      <w:r>
        <w:rPr>
          <w:rFonts w:hint="eastAsia" w:ascii="仿宋" w:hAnsi="仿宋" w:eastAsia="仿宋" w:cs="仿宋"/>
          <w:b/>
          <w:color w:val="auto"/>
          <w:sz w:val="21"/>
          <w:szCs w:val="21"/>
          <w:highlight w:val="none"/>
          <w:lang w:eastAsia="zh-CN"/>
        </w:rPr>
        <w:t>：</w:t>
      </w:r>
    </w:p>
    <w:tbl>
      <w:tblPr>
        <w:tblStyle w:val="62"/>
        <w:tblW w:w="850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703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指标名称</w:t>
            </w:r>
          </w:p>
        </w:tc>
        <w:tc>
          <w:tcPr>
            <w:tcW w:w="7034" w:type="dxa"/>
            <w:noWrap/>
            <w:vAlign w:val="center"/>
          </w:tcPr>
          <w:p>
            <w:pPr>
              <w:keepNext w:val="0"/>
              <w:keepLines w:val="0"/>
              <w:suppressLineNumbers w:val="0"/>
              <w:spacing w:before="0" w:beforeAutospacing="0" w:after="0" w:afterAutospacing="0"/>
              <w:ind w:left="0" w:right="0"/>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指标参数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系统容量</w:t>
            </w:r>
          </w:p>
        </w:tc>
        <w:tc>
          <w:tcPr>
            <w:tcW w:w="7034"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持卡人账户容量：≥30万，可扩充至100万</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黑名单容量：≥50万</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允许多食堂数量：≥16个</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持卡人部门级数：默认≥6级，可扩充</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持卡人身份（持卡人卡片类型）数量：≥256种</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商户部门级数：默认≥6级，可扩充</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商户数量：不限制</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子系统接入数量：≥1024个</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流水保留天数：不限，可根据用户要求定时截取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系统处理能力</w:t>
            </w:r>
          </w:p>
        </w:tc>
        <w:tc>
          <w:tcPr>
            <w:tcW w:w="7034"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系统工作特征：7×24小时全天候实时</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通讯管理模式：自适应设备接入、应用接入和设备管理</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交易处理方式：联机为主，必要时可脱机使用</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交易处理能力：≥10000笔／分</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联机并发处理能力：≥128台/秒</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读写卡时间：800ms以内</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补助领取限制不受时间、地点限制。在每台POS机上能领取补助，无需特定终端设备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系统平台</w:t>
            </w:r>
          </w:p>
        </w:tc>
        <w:tc>
          <w:tcPr>
            <w:tcW w:w="7034"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数据中心主机操作系统： Windows Server 2012以上</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中心数据库：Microsoft SQL Server 2012以上</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应用服务器平台：Windows Server 2012以上，MS.NET Framework 4.0</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工作站操作系统：Windows 10/ Windows 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网络平台</w:t>
            </w:r>
          </w:p>
        </w:tc>
        <w:tc>
          <w:tcPr>
            <w:tcW w:w="7034"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主干网络平台：专网</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主干网络结构：星型拓扑</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主干网通讯协议：TCP/IP</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POS机子网结构、协议：支持TCP/IP组网</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充值机联网方式：TCP/IP</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系统软件架构</w:t>
            </w:r>
          </w:p>
        </w:tc>
        <w:tc>
          <w:tcPr>
            <w:tcW w:w="7034"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软件架构：采用JAVA或.Net 多层，分布式服务调用方式提供</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对外开放接口：提供公用接口和程序</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第三方接入接口：DLL、Socket、Remoting、WebService、API等多种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系统处理</w:t>
            </w:r>
          </w:p>
        </w:tc>
        <w:tc>
          <w:tcPr>
            <w:tcW w:w="7034"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记账标准：国家财政部企业财务</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财务指标：资产/负债/损益/权益/成本</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记账方式：多级科目、借贷记账法</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记账精度：0.01元</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系统对账机制：以交易流水为依据，自动对账，自动平帐</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帐务处理：采取日结方式，自动日结，自动稽核</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转账充值</w:t>
            </w:r>
          </w:p>
        </w:tc>
        <w:tc>
          <w:tcPr>
            <w:tcW w:w="7034"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卡片充值方式：现金充值、补助发放</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补助领取限制：不受任何限制，全网可领取补助</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补助领取方式：自助、自动两种</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补助充值时间：≤1000ms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帐务纠错能力</w:t>
            </w:r>
          </w:p>
        </w:tc>
        <w:tc>
          <w:tcPr>
            <w:tcW w:w="7034"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系统交易帐务处理：自动帐务稽核，自动对帐，自动平帐</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银行转帐对账方式：自动对账，自动处理</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帐务不平概率：万分之一以内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系统安全性</w:t>
            </w:r>
          </w:p>
        </w:tc>
        <w:tc>
          <w:tcPr>
            <w:tcW w:w="7034"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体系架构：多层架构（数据层、应用服务层、前端设备和应用系统层）</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密钥控制体系：参照金融标准</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密钥分组数量：金融标准6组</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密钥保护方式：采用硬件加密（通过国家密委认证）</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加密签名算法：金融DES/MD5/HASH等18种</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数据传输安全：动态加密，IPSec技术</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卡片密码体系：一卡一密，卡片密钥，扇区密钥</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第三方接入安全控制：系统授权，通过应用集成服务器进行密钥保护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实时可靠性</w:t>
            </w:r>
          </w:p>
        </w:tc>
        <w:tc>
          <w:tcPr>
            <w:tcW w:w="7034" w:type="dxa"/>
            <w:noWrap/>
            <w:vAlign w:val="center"/>
          </w:tcPr>
          <w:p>
            <w:pPr>
              <w:keepNext w:val="0"/>
              <w:keepLines w:val="0"/>
              <w:suppressLineNumbers w:val="0"/>
              <w:spacing w:before="0" w:beforeAutospacing="0" w:after="0" w:afterAutospacing="0"/>
              <w:ind w:left="1323" w:right="0" w:hanging="1134" w:hangingChars="63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卡片稳定性：卡内信息设立均设立专门的备份块用于信息备份</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每个数据块均设有验证码</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每个电子钱包均设有独有的钱包认证码</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卡机交易自动校验数据</w:t>
            </w:r>
          </w:p>
          <w:p>
            <w:pPr>
              <w:keepNext w:val="0"/>
              <w:keepLines w:val="0"/>
              <w:suppressLineNumbers w:val="0"/>
              <w:spacing w:before="0" w:beforeAutospacing="0" w:after="0" w:afterAutospacing="0"/>
              <w:ind w:left="1323" w:right="0" w:hanging="1134" w:hangingChars="63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消费流水：联机时流水实时上传，可设1笔1传，或设打包上传</w:t>
            </w:r>
          </w:p>
          <w:p>
            <w:pPr>
              <w:keepNext w:val="0"/>
              <w:keepLines w:val="0"/>
              <w:suppressLineNumbers w:val="0"/>
              <w:spacing w:before="0" w:beforeAutospacing="0" w:after="0" w:afterAutospacing="0"/>
              <w:ind w:left="1323" w:right="0" w:hanging="1134" w:hangingChars="63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脱机操作：终端可直接设定为脱机交易（信号恢复时自动联机）</w:t>
            </w:r>
          </w:p>
          <w:p>
            <w:pPr>
              <w:keepNext w:val="0"/>
              <w:keepLines w:val="0"/>
              <w:suppressLineNumbers w:val="0"/>
              <w:spacing w:before="0" w:beforeAutospacing="0" w:after="0" w:afterAutospacing="0"/>
              <w:ind w:left="1323" w:right="0" w:hanging="1134" w:hangingChars="63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设备监控：通过监控中心远程监控，图形化方式，操作直观</w:t>
            </w:r>
          </w:p>
          <w:p>
            <w:pPr>
              <w:keepNext w:val="0"/>
              <w:keepLines w:val="0"/>
              <w:suppressLineNumbers w:val="0"/>
              <w:spacing w:before="0" w:beforeAutospacing="0" w:after="0" w:afterAutospacing="0"/>
              <w:ind w:left="1323" w:right="0" w:hanging="1134" w:hangingChars="63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挂失卡生效时间：消息机制主动触发，0-30秒/500台终端POS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69"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卡片管理</w:t>
            </w:r>
          </w:p>
        </w:tc>
        <w:tc>
          <w:tcPr>
            <w:tcW w:w="7034" w:type="dxa"/>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支持使用现有一卡通IC卡</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钱包特点：分闭环、开环、补助专款三种钱包，补助专款钱包可设定复位周期</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钱包数量：支持8个，主钱包1个，其余7个可设定</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小钱包最大限额：999元</w:t>
            </w:r>
          </w:p>
          <w:p>
            <w:pPr>
              <w:keepNext w:val="0"/>
              <w:keepLines w:val="0"/>
              <w:suppressLineNumbers w:val="0"/>
              <w:spacing w:before="0" w:beforeAutospacing="0" w:after="0" w:afterAutospacing="0"/>
              <w:ind w:left="0" w:right="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卡片感应距离：0-10CM</w:t>
            </w:r>
          </w:p>
        </w:tc>
      </w:tr>
    </w:tbl>
    <w:p>
      <w:pP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注：</w:t>
      </w:r>
    </w:p>
    <w:p>
      <w:pPr>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w:t>
      </w:r>
      <w:r>
        <w:rPr>
          <w:rFonts w:hint="eastAsia" w:ascii="仿宋" w:hAnsi="仿宋" w:eastAsia="仿宋" w:cs="仿宋"/>
          <w:color w:val="auto"/>
          <w:sz w:val="24"/>
          <w:szCs w:val="24"/>
          <w:highlight w:val="none"/>
          <w:u w:val="none"/>
        </w:rPr>
        <w:t>标人承担及负责招标文件对中标人要求的一切事宜及责任。包括货物的供货、安装、系统集成、调试、验收、培训、质保及售后服务等。</w:t>
      </w:r>
    </w:p>
    <w:p>
      <w:pPr>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本项目的所有软、硬件(如线缆、管线、软件、硬件、模块等，包括未列出而系统实施又必需的软件、硬件)需配齐以构成一套完整实用系统，如有任何遗漏，由中标人</w:t>
      </w:r>
      <w:r>
        <w:rPr>
          <w:rFonts w:hint="eastAsia" w:ascii="仿宋" w:hAnsi="仿宋" w:eastAsia="仿宋" w:cs="仿宋"/>
          <w:color w:val="auto"/>
          <w:sz w:val="24"/>
          <w:szCs w:val="24"/>
          <w:highlight w:val="none"/>
          <w:u w:val="none"/>
          <w:lang w:val="en-US" w:eastAsia="zh-CN"/>
        </w:rPr>
        <w:t>负责</w:t>
      </w:r>
      <w:r>
        <w:rPr>
          <w:rFonts w:hint="eastAsia" w:ascii="仿宋" w:hAnsi="仿宋" w:eastAsia="仿宋" w:cs="仿宋"/>
          <w:color w:val="auto"/>
          <w:sz w:val="24"/>
          <w:szCs w:val="24"/>
          <w:highlight w:val="none"/>
          <w:u w:val="none"/>
        </w:rPr>
        <w:t>补齐</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所需费用计入本次投标报价</w:t>
      </w:r>
      <w:r>
        <w:rPr>
          <w:rFonts w:hint="eastAsia" w:ascii="仿宋" w:hAnsi="仿宋" w:eastAsia="仿宋" w:cs="仿宋"/>
          <w:color w:val="auto"/>
          <w:sz w:val="24"/>
          <w:szCs w:val="24"/>
          <w:highlight w:val="none"/>
          <w:u w:val="none"/>
          <w:lang w:eastAsia="zh-CN"/>
        </w:rPr>
        <w:t>。</w:t>
      </w:r>
    </w:p>
    <w:p>
      <w:pPr>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本</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项目采购清单和参数要求</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提出的是基本技术要求，供应商应提供符合本技术要求和国家标准、行业标准的原厂商生产或授权生产的原装正品</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软件均要求为正版</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highlight w:val="none"/>
          <w:u w:val="none"/>
        </w:rPr>
        <w:t>所投产品若按国家规定必须具有3C认证的，厂家必须进行3C认证，供货时提供，否则视为不合格产品，招标人可以无条件退货，所造成的损失由中标单位承担。</w:t>
      </w:r>
    </w:p>
    <w:p>
      <w:pPr>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）所投产品需为原厂全新产品，未曾开箱使用，能够与学校现有设备正常连接；设备安装调试完毕后，能在其功能范围内保障用户的系统安全、稳定运行。</w:t>
      </w:r>
    </w:p>
    <w:p>
      <w:pPr>
        <w:spacing w:line="360" w:lineRule="auto"/>
        <w:ind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所投产品及主要部件均须非停产设备，并提供备件、附件和耗材的供应</w:t>
      </w:r>
      <w:r>
        <w:rPr>
          <w:rFonts w:hint="eastAsia" w:ascii="仿宋" w:hAnsi="仿宋" w:eastAsia="仿宋" w:cs="仿宋"/>
          <w:color w:val="auto"/>
          <w:sz w:val="24"/>
          <w:szCs w:val="24"/>
          <w:highlight w:val="none"/>
          <w:u w:val="none"/>
          <w:lang w:eastAsia="zh-CN"/>
        </w:rPr>
        <w:t>。</w:t>
      </w:r>
    </w:p>
    <w:p>
      <w:pPr>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6</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供应商</w:t>
      </w: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产品与</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项目采购清单和参数要求</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不一致时，供应商应在投标文件中予以说明。如供应商没有在投标文件中提出</w:t>
      </w:r>
      <w:r>
        <w:rPr>
          <w:rFonts w:hint="eastAsia" w:ascii="仿宋" w:hAnsi="仿宋" w:eastAsia="仿宋" w:cs="仿宋"/>
          <w:color w:val="auto"/>
          <w:sz w:val="24"/>
          <w:szCs w:val="24"/>
          <w:highlight w:val="none"/>
          <w:u w:val="none"/>
          <w:lang w:eastAsia="zh-CN"/>
        </w:rPr>
        <w:t>负偏离</w:t>
      </w:r>
      <w:r>
        <w:rPr>
          <w:rFonts w:hint="eastAsia" w:ascii="仿宋" w:hAnsi="仿宋" w:eastAsia="仿宋" w:cs="仿宋"/>
          <w:color w:val="auto"/>
          <w:sz w:val="24"/>
          <w:szCs w:val="24"/>
          <w:highlight w:val="none"/>
          <w:u w:val="none"/>
        </w:rPr>
        <w:t>，则视为供应商提供的产品完全按照本招标文件要求。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highlight w:val="none"/>
          <w:u w:val="none"/>
        </w:rPr>
        <w:t>供应商须对招标文件中涉及到的专利负责，并保证不伤害招标人的利益。在法律范围内，所有文字、商标和技术侵权造成的相关费用，招标人概不负责。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项目采购清单和参数要求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lang w:val="en-US"/>
        </w:rPr>
        <w:t>未要求提供证明材料的以技术响应偏离表为准。若</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lang w:val="en-US"/>
        </w:rPr>
        <w:t>材料有矛盾或者前后不一致，优先按照产品检测报告、产品使用说明书、用户手册、技术指标彩页或制造商（厂家）官网截图先后</w:t>
      </w:r>
      <w:r>
        <w:rPr>
          <w:rFonts w:hint="eastAsia" w:ascii="仿宋" w:hAnsi="仿宋" w:eastAsia="仿宋" w:cs="仿宋"/>
          <w:color w:val="auto"/>
          <w:sz w:val="24"/>
          <w:szCs w:val="24"/>
          <w:highlight w:val="none"/>
          <w:lang w:val="en-US" w:eastAsia="zh-CN"/>
        </w:rPr>
        <w:t>顺序</w:t>
      </w:r>
      <w:r>
        <w:rPr>
          <w:rFonts w:hint="eastAsia" w:ascii="仿宋" w:hAnsi="仿宋" w:eastAsia="仿宋" w:cs="仿宋"/>
          <w:color w:val="auto"/>
          <w:sz w:val="24"/>
          <w:szCs w:val="24"/>
          <w:highlight w:val="none"/>
          <w:lang w:val="en-US"/>
        </w:rPr>
        <w:t>为准。</w:t>
      </w:r>
    </w:p>
    <w:p>
      <w:pPr>
        <w:spacing w:line="360" w:lineRule="auto"/>
        <w:ind w:firstLine="482" w:firstLineChars="200"/>
        <w:outlineLvl w:val="1"/>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其他要求</w:t>
      </w:r>
    </w:p>
    <w:p>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一</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u w:val="none"/>
        </w:rPr>
        <w:t>项目实施期间发生的所有</w:t>
      </w:r>
      <w:r>
        <w:rPr>
          <w:rFonts w:hint="eastAsia" w:ascii="仿宋" w:hAnsi="仿宋" w:eastAsia="仿宋" w:cs="仿宋"/>
          <w:color w:val="auto"/>
          <w:sz w:val="24"/>
          <w:highlight w:val="none"/>
          <w:u w:val="none"/>
          <w:lang w:val="en-US" w:eastAsia="zh-CN"/>
        </w:rPr>
        <w:t>人工费</w:t>
      </w:r>
      <w:r>
        <w:rPr>
          <w:rFonts w:hint="eastAsia" w:ascii="仿宋" w:hAnsi="仿宋" w:eastAsia="仿宋" w:cs="仿宋"/>
          <w:color w:val="auto"/>
          <w:sz w:val="24"/>
          <w:highlight w:val="none"/>
          <w:u w:val="none"/>
        </w:rPr>
        <w:t>、安全保险、住宿、运输、税金等一切费用都已</w:t>
      </w:r>
      <w:r>
        <w:rPr>
          <w:rFonts w:hint="eastAsia" w:ascii="仿宋" w:hAnsi="仿宋" w:eastAsia="仿宋" w:cs="仿宋"/>
          <w:color w:val="auto"/>
          <w:sz w:val="24"/>
          <w:highlight w:val="none"/>
          <w:u w:val="none"/>
          <w:lang w:val="en-US" w:eastAsia="zh-CN"/>
        </w:rPr>
        <w:t>计入投标</w:t>
      </w:r>
      <w:r>
        <w:rPr>
          <w:rFonts w:hint="eastAsia" w:ascii="仿宋" w:hAnsi="仿宋" w:eastAsia="仿宋" w:cs="仿宋"/>
          <w:color w:val="auto"/>
          <w:sz w:val="24"/>
          <w:highlight w:val="none"/>
          <w:u w:val="none"/>
        </w:rPr>
        <w:t>报价。</w:t>
      </w:r>
    </w:p>
    <w:p>
      <w:pPr>
        <w:spacing w:line="360" w:lineRule="auto"/>
        <w:ind w:firstLine="480" w:firstLineChars="200"/>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二</w:t>
      </w:r>
      <w:r>
        <w:rPr>
          <w:rFonts w:hint="eastAsia" w:ascii="仿宋" w:hAnsi="仿宋" w:eastAsia="仿宋" w:cs="仿宋"/>
          <w:color w:val="auto"/>
          <w:sz w:val="24"/>
          <w:highlight w:val="none"/>
          <w:lang w:eastAsia="zh-CN" w:bidi="ar"/>
        </w:rPr>
        <w:t>）交货要求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交货时间及地点：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（1）交货时间：2024年07月30日前完成供货，根据学校具体工程安排进度，在规定的期限内完成安装、调试并交付</w:t>
      </w:r>
      <w:r>
        <w:rPr>
          <w:rFonts w:hint="eastAsia" w:ascii="仿宋" w:hAnsi="仿宋" w:eastAsia="仿宋" w:cs="仿宋"/>
          <w:color w:val="auto"/>
          <w:sz w:val="24"/>
          <w:highlight w:val="none"/>
          <w:lang w:eastAsia="zh-CN"/>
        </w:rPr>
        <w:t>初步</w:t>
      </w:r>
      <w:r>
        <w:rPr>
          <w:rFonts w:hint="eastAsia" w:ascii="仿宋" w:hAnsi="仿宋" w:eastAsia="仿宋" w:cs="仿宋"/>
          <w:color w:val="auto"/>
          <w:sz w:val="24"/>
          <w:highlight w:val="none"/>
        </w:rPr>
        <w:t>验收。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根据建设进度需求，配合总包单位做好预埋件施工。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（2）交货地点：采购人指定地址。</w:t>
      </w:r>
    </w:p>
    <w:p>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）试运行：</w:t>
      </w:r>
      <w:r>
        <w:rPr>
          <w:rFonts w:hint="eastAsia" w:ascii="仿宋" w:hAnsi="仿宋" w:eastAsia="仿宋" w:cs="仿宋"/>
          <w:color w:val="auto"/>
          <w:sz w:val="24"/>
          <w:highlight w:val="none"/>
          <w:u w:val="none"/>
        </w:rPr>
        <w:t>安装调试</w:t>
      </w:r>
      <w:r>
        <w:rPr>
          <w:rFonts w:hint="eastAsia" w:ascii="仿宋" w:hAnsi="仿宋" w:eastAsia="仿宋" w:cs="仿宋"/>
          <w:color w:val="auto"/>
          <w:sz w:val="24"/>
          <w:highlight w:val="none"/>
          <w:u w:val="none"/>
          <w:lang w:val="en-US" w:eastAsia="zh-CN"/>
        </w:rPr>
        <w:t>完毕</w:t>
      </w:r>
      <w:r>
        <w:rPr>
          <w:rFonts w:hint="eastAsia" w:ascii="仿宋" w:hAnsi="仿宋" w:eastAsia="仿宋" w:cs="仿宋"/>
          <w:color w:val="auto"/>
          <w:sz w:val="24"/>
          <w:highlight w:val="none"/>
          <w:u w:val="none"/>
        </w:rPr>
        <w:t>，投入试运行</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lang w:eastAsia="zh-CN"/>
        </w:rPr>
        <w:t>正常运行</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0个日历天后进行终验收。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2.技术资料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中标单位将所供货物的产品序列号、保修卡、合格证、测验报告等信息逐一进行登记，经</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人核对无误后加盖中标单位项目章，交</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人保管备查。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中标单位提供的技术文件应是能满足系统进行所需的安装调试、操作使用及维护管理等所有设备的详细技术资料。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投标人提供的技术文件应该真实、全面、完整、详细，应以中文书写。</w:t>
      </w:r>
    </w:p>
    <w:p>
      <w:pPr>
        <w:spacing w:line="360" w:lineRule="auto"/>
        <w:ind w:firstLine="480" w:firstLineChars="200"/>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三</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bidi="ar"/>
        </w:rPr>
        <w:t>安装、调试</w:t>
      </w:r>
      <w:r>
        <w:rPr>
          <w:rFonts w:hint="eastAsia" w:ascii="仿宋" w:hAnsi="仿宋" w:eastAsia="仿宋" w:cs="仿宋"/>
          <w:color w:val="auto"/>
          <w:sz w:val="24"/>
          <w:highlight w:val="none"/>
          <w:lang w:eastAsia="zh-CN" w:bidi="ar"/>
        </w:rPr>
        <w:t>、验收要求</w:t>
      </w:r>
    </w:p>
    <w:p>
      <w:pPr>
        <w:spacing w:line="360" w:lineRule="auto"/>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1.中标单位</w:t>
      </w:r>
      <w:r>
        <w:rPr>
          <w:rFonts w:hint="eastAsia" w:ascii="仿宋" w:hAnsi="仿宋" w:eastAsia="仿宋" w:cs="仿宋"/>
          <w:color w:val="auto"/>
          <w:sz w:val="24"/>
          <w:highlight w:val="none"/>
          <w:lang w:bidi="ar"/>
        </w:rPr>
        <w:t>负责所提供的设备、软件的安装、调试，设备、软件安装、调试所需的工具、仪表及安装材料等应由</w:t>
      </w:r>
      <w:r>
        <w:rPr>
          <w:rFonts w:hint="eastAsia" w:ascii="仿宋" w:hAnsi="仿宋" w:eastAsia="仿宋" w:cs="仿宋"/>
          <w:color w:val="auto"/>
          <w:sz w:val="24"/>
          <w:highlight w:val="none"/>
          <w:lang w:eastAsia="zh-CN" w:bidi="ar"/>
        </w:rPr>
        <w:t>中标单位</w:t>
      </w:r>
      <w:r>
        <w:rPr>
          <w:rFonts w:hint="eastAsia" w:ascii="仿宋" w:hAnsi="仿宋" w:eastAsia="仿宋" w:cs="仿宋"/>
          <w:color w:val="auto"/>
          <w:sz w:val="24"/>
          <w:highlight w:val="none"/>
          <w:lang w:bidi="ar"/>
        </w:rPr>
        <w:t>自行解决。</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bidi="ar"/>
        </w:rPr>
        <w:t>2.</w:t>
      </w:r>
      <w:r>
        <w:rPr>
          <w:rFonts w:hint="eastAsia" w:ascii="仿宋" w:hAnsi="仿宋" w:eastAsia="仿宋" w:cs="仿宋"/>
          <w:color w:val="auto"/>
          <w:sz w:val="24"/>
          <w:highlight w:val="none"/>
          <w:lang w:eastAsia="zh-CN" w:bidi="ar"/>
        </w:rPr>
        <w:t>安装</w:t>
      </w:r>
      <w:r>
        <w:rPr>
          <w:rFonts w:hint="eastAsia" w:ascii="仿宋" w:hAnsi="仿宋" w:eastAsia="仿宋" w:cs="仿宋"/>
          <w:color w:val="auto"/>
          <w:sz w:val="24"/>
          <w:highlight w:val="none"/>
          <w:lang w:bidi="ar"/>
        </w:rPr>
        <w:t>过程中应科学、合理地掌握与其他工程界面的协调、交叉。为保证项目安全顺利完工，</w:t>
      </w:r>
      <w:r>
        <w:rPr>
          <w:rFonts w:hint="eastAsia" w:ascii="仿宋" w:hAnsi="仿宋" w:eastAsia="仿宋" w:cs="仿宋"/>
          <w:color w:val="auto"/>
          <w:sz w:val="24"/>
          <w:highlight w:val="none"/>
          <w:lang w:eastAsia="zh-CN" w:bidi="ar"/>
        </w:rPr>
        <w:t>招标人有权</w:t>
      </w:r>
      <w:r>
        <w:rPr>
          <w:rFonts w:hint="eastAsia" w:ascii="仿宋" w:hAnsi="仿宋" w:eastAsia="仿宋" w:cs="仿宋"/>
          <w:color w:val="auto"/>
          <w:sz w:val="24"/>
          <w:highlight w:val="none"/>
          <w:lang w:bidi="ar"/>
        </w:rPr>
        <w:t>将对所有投标设备及材料的材质、规格、安装等方面进行严格的监督审查，并加强现场管理，严格把好安全关、质量关、进度关，并且要求中标单位必须派驻经验丰富的技术人员进行全面保障和全程管理，确保项目的顺利实施。</w:t>
      </w:r>
    </w:p>
    <w:p>
      <w:pPr>
        <w:spacing w:line="360" w:lineRule="auto"/>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highlight w:val="none"/>
          <w:u w:val="none"/>
        </w:rPr>
        <w:t>项目施工保证安全文明，施工中一切安全责任均由中标单位负责。设备验收过程中，由于质量不合格或运输等原因所造成的一切费用均由中标单位负责。</w:t>
      </w:r>
    </w:p>
    <w:p>
      <w:p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highlight w:val="none"/>
          <w:lang w:val="en-US" w:eastAsia="zh-CN" w:bidi="ar"/>
        </w:rPr>
        <w:t>4</w:t>
      </w:r>
      <w:r>
        <w:rPr>
          <w:rFonts w:hint="eastAsia" w:ascii="仿宋" w:hAnsi="仿宋" w:eastAsia="仿宋" w:cs="仿宋"/>
          <w:color w:val="auto"/>
          <w:sz w:val="24"/>
          <w:highlight w:val="none"/>
          <w:lang w:bidi="ar"/>
        </w:rPr>
        <w:t>.</w:t>
      </w:r>
      <w:r>
        <w:rPr>
          <w:rFonts w:hint="eastAsia" w:ascii="仿宋" w:hAnsi="仿宋" w:eastAsia="仿宋" w:cs="仿宋"/>
          <w:color w:val="auto"/>
          <w:sz w:val="24"/>
          <w:szCs w:val="24"/>
          <w:highlight w:val="none"/>
          <w:lang w:eastAsia="zh-CN" w:bidi="ar"/>
        </w:rPr>
        <w:t>项目组</w:t>
      </w:r>
      <w:r>
        <w:rPr>
          <w:rFonts w:hint="eastAsia" w:ascii="仿宋" w:hAnsi="仿宋" w:eastAsia="仿宋" w:cs="仿宋"/>
          <w:color w:val="auto"/>
          <w:sz w:val="24"/>
          <w:szCs w:val="24"/>
          <w:highlight w:val="none"/>
          <w:lang w:bidi="ar"/>
        </w:rPr>
        <w:t>人员要求</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bidi="ar"/>
        </w:rPr>
        <w:t>项目组人员</w:t>
      </w:r>
      <w:r>
        <w:rPr>
          <w:rFonts w:hint="eastAsia" w:ascii="仿宋" w:hAnsi="仿宋" w:eastAsia="仿宋" w:cs="仿宋"/>
          <w:color w:val="auto"/>
          <w:sz w:val="24"/>
          <w:szCs w:val="24"/>
          <w:highlight w:val="none"/>
          <w:lang w:val="en-US" w:eastAsia="zh-CN" w:bidi="ar"/>
        </w:rPr>
        <w:t>要求</w:t>
      </w:r>
      <w:r>
        <w:rPr>
          <w:rFonts w:hint="eastAsia" w:ascii="仿宋" w:hAnsi="仿宋" w:eastAsia="仿宋" w:cs="仿宋"/>
          <w:color w:val="auto"/>
          <w:sz w:val="24"/>
          <w:szCs w:val="24"/>
          <w:highlight w:val="none"/>
          <w:lang w:bidi="ar"/>
        </w:rPr>
        <w:t>配置合理、专业素质高、数量充足；项目</w:t>
      </w:r>
      <w:r>
        <w:rPr>
          <w:rFonts w:hint="eastAsia" w:ascii="仿宋" w:hAnsi="仿宋" w:eastAsia="仿宋" w:cs="仿宋"/>
          <w:color w:val="auto"/>
          <w:sz w:val="24"/>
          <w:szCs w:val="24"/>
          <w:highlight w:val="none"/>
          <w:lang w:val="en-US" w:eastAsia="zh-CN" w:bidi="ar"/>
        </w:rPr>
        <w:t>负责人</w:t>
      </w:r>
      <w:r>
        <w:rPr>
          <w:rFonts w:hint="eastAsia" w:ascii="仿宋" w:hAnsi="仿宋" w:eastAsia="仿宋" w:cs="仿宋"/>
          <w:color w:val="auto"/>
          <w:sz w:val="24"/>
          <w:szCs w:val="24"/>
          <w:highlight w:val="none"/>
          <w:lang w:bidi="ar"/>
        </w:rPr>
        <w:t>应拥有较强的项目管理能力和同类项目建设经验，项目成员也应具备一定的资质和能力，能够</w:t>
      </w:r>
      <w:r>
        <w:rPr>
          <w:rFonts w:hint="eastAsia" w:ascii="仿宋" w:hAnsi="仿宋" w:eastAsia="仿宋" w:cs="仿宋"/>
          <w:color w:val="auto"/>
          <w:sz w:val="24"/>
          <w:szCs w:val="24"/>
          <w:highlight w:val="none"/>
          <w:lang w:val="en-US" w:eastAsia="zh-CN" w:bidi="ar"/>
        </w:rPr>
        <w:t>保证</w:t>
      </w:r>
      <w:r>
        <w:rPr>
          <w:rFonts w:hint="eastAsia" w:ascii="仿宋" w:hAnsi="仿宋" w:eastAsia="仿宋" w:cs="仿宋"/>
          <w:color w:val="auto"/>
          <w:sz w:val="24"/>
          <w:szCs w:val="24"/>
          <w:highlight w:val="none"/>
          <w:lang w:bidi="ar"/>
        </w:rPr>
        <w:t>项目实施到位。</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培训要求</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需提供至少2名人员的（包括软件、硬件）管理培训，相关费用包含在总价中。投标人应提供相应的培训计划，详细说明培训的方式、地点、人数、时间等实质性内容。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）质保及</w:t>
      </w:r>
      <w:r>
        <w:rPr>
          <w:rFonts w:hint="eastAsia" w:ascii="仿宋" w:hAnsi="仿宋" w:eastAsia="仿宋" w:cs="仿宋"/>
          <w:color w:val="auto"/>
          <w:sz w:val="24"/>
          <w:highlight w:val="none"/>
        </w:rPr>
        <w:t>售后服务要求</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质保期：本项目所有产品质保期从</w:t>
      </w:r>
      <w:r>
        <w:rPr>
          <w:rFonts w:hint="eastAsia" w:ascii="仿宋" w:hAnsi="仿宋" w:eastAsia="仿宋" w:cs="仿宋"/>
          <w:color w:val="auto"/>
          <w:sz w:val="24"/>
          <w:highlight w:val="none"/>
          <w:lang w:eastAsia="zh-CN"/>
        </w:rPr>
        <w:t>终</w:t>
      </w:r>
      <w:r>
        <w:rPr>
          <w:rFonts w:hint="eastAsia" w:ascii="仿宋" w:hAnsi="仿宋" w:eastAsia="仿宋" w:cs="仿宋"/>
          <w:color w:val="auto"/>
          <w:sz w:val="24"/>
          <w:highlight w:val="none"/>
        </w:rPr>
        <w:t>验收合格之日起均需不少于</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若原厂质保大于3年的，以原厂质保期为准</w:t>
      </w:r>
      <w:r>
        <w:rPr>
          <w:rFonts w:hint="eastAsia" w:ascii="仿宋" w:hAnsi="仿宋" w:eastAsia="仿宋" w:cs="仿宋"/>
          <w:color w:val="auto"/>
          <w:sz w:val="24"/>
          <w:szCs w:val="24"/>
          <w:highlight w:val="none"/>
          <w:lang w:eastAsia="zh-CN"/>
        </w:rPr>
        <w:t>。其中软件须提供原厂商质保服务，质保服务包括全功能模块更新、升级服务。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szCs w:val="24"/>
          <w:highlight w:val="none"/>
          <w:lang w:eastAsia="zh-CN"/>
        </w:rPr>
        <w:t>在质保期内的工作应包括对所有设备常规检查、调整等。</w:t>
      </w:r>
      <w:r>
        <w:rPr>
          <w:rFonts w:hint="eastAsia" w:ascii="仿宋" w:hAnsi="仿宋" w:eastAsia="仿宋" w:cs="仿宋"/>
          <w:color w:val="auto"/>
          <w:sz w:val="24"/>
          <w:highlight w:val="none"/>
        </w:rPr>
        <w:t>质保期内的维修费用 (包括配件) 全部由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负责，维修点需提供足够的</w:t>
      </w:r>
      <w:r>
        <w:rPr>
          <w:rFonts w:hint="eastAsia" w:ascii="仿宋" w:hAnsi="仿宋" w:eastAsia="仿宋" w:cs="仿宋"/>
          <w:color w:val="auto"/>
          <w:sz w:val="24"/>
          <w:highlight w:val="none"/>
          <w:lang w:val="en-US" w:eastAsia="zh-CN"/>
        </w:rPr>
        <w:t>备品</w:t>
      </w:r>
      <w:r>
        <w:rPr>
          <w:rFonts w:hint="eastAsia" w:ascii="仿宋" w:hAnsi="仿宋" w:eastAsia="仿宋" w:cs="仿宋"/>
          <w:color w:val="auto"/>
          <w:sz w:val="24"/>
          <w:highlight w:val="none"/>
        </w:rPr>
        <w:t>备件以适应维修需求。超过质保期的，</w:t>
      </w:r>
      <w:r>
        <w:rPr>
          <w:rFonts w:hint="eastAsia" w:ascii="仿宋" w:hAnsi="仿宋" w:eastAsia="仿宋" w:cs="仿宋"/>
          <w:color w:val="auto"/>
          <w:sz w:val="24"/>
          <w:highlight w:val="none"/>
          <w:lang w:eastAsia="zh-CN"/>
        </w:rPr>
        <w:t>须承诺</w:t>
      </w:r>
      <w:r>
        <w:rPr>
          <w:rFonts w:hint="eastAsia" w:ascii="仿宋" w:hAnsi="仿宋" w:eastAsia="仿宋" w:cs="仿宋"/>
          <w:color w:val="auto"/>
          <w:sz w:val="24"/>
          <w:highlight w:val="none"/>
        </w:rPr>
        <w:t>维修时只收部件成本费。</w:t>
      </w:r>
    </w:p>
    <w:p>
      <w:pPr>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3.供应商应具提供网上报修平台和报修电话。</w:t>
      </w:r>
      <w:r>
        <w:rPr>
          <w:rFonts w:hint="eastAsia" w:ascii="仿宋" w:hAnsi="仿宋" w:eastAsia="仿宋" w:cs="仿宋"/>
          <w:color w:val="auto"/>
          <w:sz w:val="24"/>
          <w:highlight w:val="none"/>
        </w:rPr>
        <w:t>质保期内出现问题，2小时</w:t>
      </w:r>
      <w:r>
        <w:rPr>
          <w:rFonts w:hint="eastAsia" w:ascii="仿宋" w:hAnsi="仿宋" w:eastAsia="仿宋" w:cs="仿宋"/>
          <w:color w:val="auto"/>
          <w:sz w:val="24"/>
          <w:highlight w:val="none"/>
          <w:lang w:eastAsia="zh-CN"/>
        </w:rPr>
        <w:t>内</w:t>
      </w:r>
      <w:r>
        <w:rPr>
          <w:rFonts w:hint="eastAsia" w:ascii="仿宋" w:hAnsi="仿宋" w:eastAsia="仿宋" w:cs="仿宋"/>
          <w:color w:val="auto"/>
          <w:sz w:val="24"/>
          <w:highlight w:val="none"/>
        </w:rPr>
        <w:t>电话服务响应，4小时</w:t>
      </w:r>
      <w:r>
        <w:rPr>
          <w:rFonts w:hint="eastAsia" w:ascii="仿宋" w:hAnsi="仿宋" w:eastAsia="仿宋" w:cs="仿宋"/>
          <w:color w:val="auto"/>
          <w:sz w:val="24"/>
          <w:highlight w:val="none"/>
          <w:lang w:eastAsia="zh-CN"/>
        </w:rPr>
        <w:t>内</w:t>
      </w:r>
      <w:r>
        <w:rPr>
          <w:rFonts w:hint="eastAsia" w:ascii="仿宋" w:hAnsi="仿宋" w:eastAsia="仿宋" w:cs="仿宋"/>
          <w:color w:val="auto"/>
          <w:sz w:val="24"/>
          <w:highlight w:val="none"/>
        </w:rPr>
        <w:t>上门</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rPr>
        <w:t>技术服务，12小时内恢复正常使用。若不能按期完成维修，需提供备品备件，确保设备设施正</w:t>
      </w:r>
      <w:r>
        <w:rPr>
          <w:rFonts w:hint="eastAsia" w:ascii="仿宋" w:hAnsi="仿宋" w:eastAsia="仿宋" w:cs="仿宋"/>
          <w:color w:val="auto"/>
          <w:sz w:val="24"/>
          <w:highlight w:val="none"/>
          <w:u w:val="none"/>
        </w:rPr>
        <w:t>常使用</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相关费用由供应商承担。</w:t>
      </w:r>
      <w:r>
        <w:rPr>
          <w:rFonts w:hint="eastAsia" w:ascii="仿宋" w:hAnsi="仿宋" w:eastAsia="仿宋" w:cs="仿宋"/>
          <w:color w:val="auto"/>
          <w:sz w:val="24"/>
          <w:highlight w:val="none"/>
          <w:u w:val="none"/>
          <w:lang w:val="en-US" w:eastAsia="zh-CN"/>
        </w:rPr>
        <w:t>中标单位应提供24小时电话技术支持。</w:t>
      </w:r>
    </w:p>
    <w:p>
      <w:pPr>
        <w:spacing w:beforeLines="0"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为保证售后</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质量，</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szCs w:val="24"/>
          <w:highlight w:val="none"/>
          <w:lang w:val="en-US" w:eastAsia="zh-CN"/>
        </w:rPr>
        <w:t>交货时需</w:t>
      </w:r>
      <w:r>
        <w:rPr>
          <w:rFonts w:hint="eastAsia" w:ascii="仿宋" w:hAnsi="仿宋" w:eastAsia="仿宋" w:cs="仿宋"/>
          <w:color w:val="auto"/>
          <w:kern w:val="2"/>
          <w:sz w:val="24"/>
          <w:szCs w:val="24"/>
          <w:highlight w:val="none"/>
        </w:rPr>
        <w:t>提供原厂质保和售后服务保证承诺书</w:t>
      </w:r>
      <w:r>
        <w:rPr>
          <w:rFonts w:hint="eastAsia" w:ascii="仿宋" w:hAnsi="仿宋" w:eastAsia="仿宋" w:cs="仿宋"/>
          <w:color w:val="auto"/>
          <w:sz w:val="24"/>
          <w:highlight w:val="none"/>
        </w:rPr>
        <w:t>。</w:t>
      </w:r>
    </w:p>
    <w:p>
      <w:pPr>
        <w:spacing w:beforeLines="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五、</w:t>
      </w:r>
      <w:r>
        <w:rPr>
          <w:rFonts w:hint="eastAsia" w:ascii="仿宋" w:hAnsi="仿宋" w:eastAsia="仿宋" w:cs="仿宋"/>
          <w:b/>
          <w:bCs/>
          <w:color w:val="auto"/>
          <w:sz w:val="24"/>
          <w:highlight w:val="none"/>
        </w:rPr>
        <w:t>商务条款：</w:t>
      </w:r>
    </w:p>
    <w:p>
      <w:pPr>
        <w:spacing w:line="360" w:lineRule="auto"/>
        <w:ind w:firstLine="419" w:firstLineChars="17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投标报价说明</w:t>
      </w:r>
    </w:p>
    <w:p>
      <w:pPr>
        <w:pStyle w:val="8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本项目投标总价包含踏勘费、</w:t>
      </w:r>
      <w:r>
        <w:rPr>
          <w:rFonts w:hint="eastAsia" w:ascii="仿宋" w:hAnsi="仿宋" w:eastAsia="仿宋" w:cs="仿宋"/>
          <w:b w:val="0"/>
          <w:bCs w:val="0"/>
          <w:color w:val="auto"/>
          <w:kern w:val="0"/>
          <w:sz w:val="24"/>
          <w:highlight w:val="none"/>
          <w:lang w:val="en-US" w:eastAsia="zh-CN"/>
        </w:rPr>
        <w:t>材料</w:t>
      </w:r>
      <w:r>
        <w:rPr>
          <w:rFonts w:hint="eastAsia" w:ascii="仿宋" w:hAnsi="仿宋" w:eastAsia="仿宋" w:cs="仿宋"/>
          <w:b w:val="0"/>
          <w:bCs w:val="0"/>
          <w:color w:val="auto"/>
          <w:kern w:val="0"/>
          <w:sz w:val="24"/>
          <w:highlight w:val="none"/>
          <w:lang w:val="zh-CN"/>
        </w:rPr>
        <w:t>设备费、</w:t>
      </w:r>
      <w:r>
        <w:rPr>
          <w:rFonts w:hint="eastAsia" w:ascii="仿宋" w:hAnsi="仿宋" w:eastAsia="仿宋" w:cs="仿宋"/>
          <w:b w:val="0"/>
          <w:bCs w:val="0"/>
          <w:color w:val="auto"/>
          <w:kern w:val="0"/>
          <w:sz w:val="24"/>
          <w:highlight w:val="none"/>
          <w:lang w:val="en-US" w:eastAsia="zh-CN"/>
        </w:rPr>
        <w:t>运杂</w:t>
      </w:r>
      <w:r>
        <w:rPr>
          <w:rFonts w:hint="eastAsia" w:ascii="仿宋" w:hAnsi="仿宋" w:eastAsia="仿宋" w:cs="仿宋"/>
          <w:b w:val="0"/>
          <w:bCs w:val="0"/>
          <w:color w:val="auto"/>
          <w:kern w:val="0"/>
          <w:sz w:val="24"/>
          <w:highlight w:val="none"/>
          <w:lang w:val="zh-CN"/>
        </w:rPr>
        <w:t>费、安装</w:t>
      </w:r>
      <w:r>
        <w:rPr>
          <w:rFonts w:hint="eastAsia" w:ascii="仿宋" w:hAnsi="仿宋" w:eastAsia="仿宋" w:cs="仿宋"/>
          <w:b w:val="0"/>
          <w:bCs w:val="0"/>
          <w:color w:val="auto"/>
          <w:kern w:val="0"/>
          <w:sz w:val="24"/>
          <w:highlight w:val="none"/>
          <w:lang w:val="en-US" w:eastAsia="zh-CN"/>
        </w:rPr>
        <w:t>费</w:t>
      </w:r>
      <w:r>
        <w:rPr>
          <w:rFonts w:hint="eastAsia" w:ascii="仿宋" w:hAnsi="仿宋" w:eastAsia="仿宋" w:cs="仿宋"/>
          <w:b w:val="0"/>
          <w:bCs w:val="0"/>
          <w:color w:val="auto"/>
          <w:kern w:val="0"/>
          <w:sz w:val="24"/>
          <w:highlight w:val="none"/>
          <w:lang w:val="zh-CN"/>
        </w:rPr>
        <w:t>、调试费、试运行费、</w:t>
      </w:r>
      <w:r>
        <w:rPr>
          <w:rFonts w:hint="eastAsia" w:ascii="仿宋" w:hAnsi="仿宋" w:eastAsia="仿宋" w:cs="仿宋"/>
          <w:b w:val="0"/>
          <w:bCs w:val="0"/>
          <w:color w:val="auto"/>
          <w:kern w:val="0"/>
          <w:sz w:val="24"/>
          <w:highlight w:val="none"/>
          <w:lang w:val="en-US" w:eastAsia="zh-CN"/>
        </w:rPr>
        <w:t>验收</w:t>
      </w:r>
      <w:r>
        <w:rPr>
          <w:rFonts w:hint="eastAsia" w:ascii="仿宋" w:hAnsi="仿宋" w:eastAsia="仿宋" w:cs="仿宋"/>
          <w:b w:val="0"/>
          <w:bCs w:val="0"/>
          <w:color w:val="auto"/>
          <w:kern w:val="0"/>
          <w:sz w:val="24"/>
          <w:highlight w:val="none"/>
          <w:lang w:val="zh-CN"/>
        </w:rPr>
        <w:t>费、</w:t>
      </w:r>
      <w:r>
        <w:rPr>
          <w:rFonts w:hint="eastAsia" w:ascii="仿宋" w:hAnsi="仿宋" w:eastAsia="仿宋" w:cs="仿宋"/>
          <w:color w:val="auto"/>
          <w:sz w:val="24"/>
          <w:highlight w:val="none"/>
        </w:rPr>
        <w:t>售后及质保服务费、</w:t>
      </w:r>
      <w:r>
        <w:rPr>
          <w:rFonts w:hint="eastAsia" w:ascii="仿宋" w:hAnsi="仿宋" w:eastAsia="仿宋" w:cs="仿宋"/>
          <w:color w:val="auto"/>
          <w:sz w:val="24"/>
          <w:highlight w:val="none"/>
          <w:lang w:eastAsia="zh-CN"/>
        </w:rPr>
        <w:t>总包配合费、管理费、</w:t>
      </w:r>
      <w:r>
        <w:rPr>
          <w:rFonts w:hint="eastAsia" w:ascii="仿宋" w:hAnsi="仿宋" w:eastAsia="仿宋" w:cs="仿宋"/>
          <w:color w:val="auto"/>
          <w:sz w:val="24"/>
          <w:highlight w:val="none"/>
        </w:rPr>
        <w:t>利润、税金等一切费用。本项目还应包括场地及原有设备的保护措施费、现场安装施工组织（含安全文明施工）措施费等。除产品外若未明确相应报价的，视为已综合考虑在产品综合单价内，中标后不做调整与补偿。</w:t>
      </w:r>
    </w:p>
    <w:p>
      <w:pPr>
        <w:pStyle w:val="81"/>
        <w:spacing w:line="360" w:lineRule="auto"/>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color w:val="auto"/>
          <w:sz w:val="24"/>
          <w:szCs w:val="24"/>
          <w:highlight w:val="none"/>
          <w:lang w:val="zh-CN"/>
        </w:rPr>
        <w:t>供应商在投标报价时，应充分考虑辅材等安装材料的实际需求量，同时充分考虑安装过程中产生的原样修补费、打洞费、安全措施等所发生的费用，费用全部计入投标报价中。在合同执行过程中，合同价不予调整。</w:t>
      </w:r>
    </w:p>
    <w:p>
      <w:pPr>
        <w:spacing w:line="360" w:lineRule="auto"/>
        <w:ind w:firstLine="419" w:firstLineChars="174"/>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szCs w:val="24"/>
          <w:highlight w:val="none"/>
          <w:lang w:val="zh-CN"/>
        </w:rPr>
        <w:t>不因产品尺寸大小、形状等改变调整合同价。</w:t>
      </w:r>
    </w:p>
    <w:p>
      <w:pPr>
        <w:spacing w:line="360" w:lineRule="auto"/>
        <w:ind w:firstLine="419" w:firstLineChars="17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支付方式</w:t>
      </w:r>
    </w:p>
    <w:p>
      <w:pPr>
        <w:pStyle w:val="61"/>
        <w:spacing w:after="0" w:line="360" w:lineRule="auto"/>
        <w:ind w:left="0" w:leftChars="0"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本项目固定合同总价。</w:t>
      </w:r>
    </w:p>
    <w:p>
      <w:pPr>
        <w:pStyle w:val="61"/>
        <w:spacing w:after="0" w:line="360" w:lineRule="auto"/>
        <w:ind w:left="0" w:leftChars="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（1）第一期付款：合同签订之日起10个工作日内，招标人支付合同价的40%作为预付款；同时供应商提交</w:t>
      </w:r>
      <w:r>
        <w:rPr>
          <w:rFonts w:hint="eastAsia" w:ascii="仿宋" w:hAnsi="仿宋" w:eastAsia="仿宋" w:cs="仿宋"/>
          <w:color w:val="auto"/>
          <w:sz w:val="24"/>
          <w:highlight w:val="none"/>
        </w:rPr>
        <w:t>银行或保险公司出具的</w:t>
      </w:r>
      <w:r>
        <w:rPr>
          <w:rFonts w:hint="eastAsia" w:ascii="仿宋" w:hAnsi="仿宋" w:eastAsia="仿宋" w:cs="仿宋"/>
          <w:b w:val="0"/>
          <w:bCs w:val="0"/>
          <w:color w:val="auto"/>
          <w:sz w:val="24"/>
          <w:highlight w:val="none"/>
        </w:rPr>
        <w:t>同等金额的预付款保函，保函的格式和内容须经招标人确认；</w:t>
      </w:r>
    </w:p>
    <w:p>
      <w:pPr>
        <w:pStyle w:val="61"/>
        <w:spacing w:after="0" w:line="360" w:lineRule="auto"/>
        <w:ind w:left="0" w:leftChars="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（2）第二期付款：项目通过履约验收后10个工作日内，招标人支付剩余款项款。</w:t>
      </w:r>
    </w:p>
    <w:p>
      <w:pPr>
        <w:pageBreakBefore w:val="0"/>
        <w:kinsoku/>
        <w:wordWrap w:val="0"/>
        <w:overflowPunct/>
        <w:topLinePunct w:val="0"/>
        <w:autoSpaceDE w:val="0"/>
        <w:autoSpaceDN w:val="0"/>
        <w:bidi w:val="0"/>
        <w:adjustRightInd w:val="0"/>
        <w:snapToGrid w:val="0"/>
        <w:spacing w:line="360" w:lineRule="auto"/>
        <w:ind w:left="0" w:right="0"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szCs w:val="24"/>
          <w:highlight w:val="none"/>
          <w:lang w:val="zh-CN"/>
        </w:rPr>
        <w:t>履约保证金</w:t>
      </w:r>
    </w:p>
    <w:p>
      <w:pPr>
        <w:wordWrap w:val="0"/>
        <w:autoSpaceDE w:val="0"/>
        <w:autoSpaceDN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lang w:eastAsia="zh-CN"/>
        </w:rPr>
        <w:t>本项目免收履约保证金</w:t>
      </w:r>
      <w:r>
        <w:rPr>
          <w:rFonts w:hint="eastAsia" w:ascii="仿宋" w:hAnsi="仿宋" w:eastAsia="仿宋" w:cs="仿宋"/>
          <w:color w:val="auto"/>
          <w:kern w:val="0"/>
          <w:sz w:val="24"/>
          <w:szCs w:val="24"/>
          <w:highlight w:val="none"/>
        </w:rPr>
        <w:t>。</w:t>
      </w:r>
    </w:p>
    <w:p>
      <w:pPr>
        <w:pageBreakBefore w:val="0"/>
        <w:widowControl w:val="0"/>
        <w:kinsoku/>
        <w:overflowPunct/>
        <w:topLinePunct w:val="0"/>
        <w:bidi w:val="0"/>
        <w:adjustRightInd w:val="0"/>
        <w:snapToGrid w:val="0"/>
        <w:spacing w:line="360" w:lineRule="auto"/>
        <w:ind w:left="0" w:right="0" w:firstLine="482" w:firstLineChars="200"/>
        <w:jc w:val="both"/>
        <w:textAlignment w:val="auto"/>
        <w:outlineLvl w:val="2"/>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4.联合体投标</w:t>
      </w:r>
    </w:p>
    <w:p>
      <w:pPr>
        <w:pageBreakBefore w:val="0"/>
        <w:widowControl/>
        <w:kinsoku/>
        <w:wordWrap w:val="0"/>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bCs/>
          <w:snapToGrid w:val="0"/>
          <w:color w:val="auto"/>
          <w:sz w:val="24"/>
          <w:szCs w:val="24"/>
          <w:highlight w:val="none"/>
        </w:rPr>
      </w:pPr>
      <w:r>
        <w:rPr>
          <w:rFonts w:hint="eastAsia" w:ascii="仿宋" w:hAnsi="仿宋" w:eastAsia="仿宋" w:cs="仿宋"/>
          <w:color w:val="auto"/>
          <w:kern w:val="0"/>
          <w:sz w:val="24"/>
          <w:szCs w:val="24"/>
          <w:highlight w:val="none"/>
        </w:rPr>
        <w:t>联合体投标的，联合体成员应根据联合体协议书中相应承担的工作内容、合同份额进行各自提供相应设施设备并配备相应人员</w:t>
      </w:r>
      <w:r>
        <w:rPr>
          <w:rFonts w:hint="eastAsia" w:ascii="仿宋" w:hAnsi="仿宋" w:eastAsia="仿宋" w:cs="仿宋"/>
          <w:bCs/>
          <w:snapToGrid w:val="0"/>
          <w:color w:val="auto"/>
          <w:sz w:val="24"/>
          <w:szCs w:val="24"/>
          <w:highlight w:val="none"/>
        </w:rPr>
        <w:t>，</w:t>
      </w:r>
      <w:r>
        <w:rPr>
          <w:rFonts w:hint="eastAsia" w:ascii="仿宋" w:hAnsi="仿宋" w:eastAsia="仿宋" w:cs="仿宋"/>
          <w:bCs/>
          <w:snapToGrid w:val="0"/>
          <w:color w:val="auto"/>
          <w:sz w:val="24"/>
          <w:szCs w:val="24"/>
          <w:highlight w:val="none"/>
          <w:lang w:eastAsia="zh-CN"/>
        </w:rPr>
        <w:t>项目负责人</w:t>
      </w:r>
      <w:r>
        <w:rPr>
          <w:rFonts w:hint="eastAsia" w:ascii="仿宋" w:hAnsi="仿宋" w:eastAsia="仿宋" w:cs="仿宋"/>
          <w:bCs/>
          <w:snapToGrid w:val="0"/>
          <w:color w:val="auto"/>
          <w:sz w:val="24"/>
          <w:szCs w:val="24"/>
          <w:highlight w:val="none"/>
        </w:rPr>
        <w:t>由牵头人派遣。</w:t>
      </w:r>
    </w:p>
    <w:p>
      <w:pPr>
        <w:pageBreakBefore w:val="0"/>
        <w:widowControl/>
        <w:kinsoku/>
        <w:wordWrap w:val="0"/>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pPr>
        <w:pageBreakBefore w:val="0"/>
        <w:widowControl w:val="0"/>
        <w:kinsoku/>
        <w:overflowPunct/>
        <w:topLinePunct w:val="0"/>
        <w:bidi w:val="0"/>
        <w:adjustRightInd w:val="0"/>
        <w:snapToGrid w:val="0"/>
        <w:spacing w:line="360" w:lineRule="auto"/>
        <w:ind w:left="0" w:right="0" w:firstLine="482" w:firstLineChars="200"/>
        <w:jc w:val="both"/>
        <w:textAlignment w:val="auto"/>
        <w:outlineLvl w:val="2"/>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5.分包要求</w:t>
      </w:r>
    </w:p>
    <w:p>
      <w:pPr>
        <w:pageBreakBefore w:val="0"/>
        <w:kinsoku/>
        <w:wordWrap w:val="0"/>
        <w:overflowPunct/>
        <w:topLinePunct w:val="0"/>
        <w:bidi w:val="0"/>
        <w:adjustRightInd w:val="0"/>
        <w:snapToGrid w:val="0"/>
        <w:spacing w:line="360" w:lineRule="auto"/>
        <w:ind w:left="0" w:right="0"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若</w:t>
      </w:r>
      <w:r>
        <w:rPr>
          <w:rFonts w:hint="eastAsia" w:ascii="仿宋" w:hAnsi="仿宋" w:eastAsia="仿宋" w:cs="仿宋"/>
          <w:color w:val="auto"/>
          <w:sz w:val="24"/>
          <w:szCs w:val="24"/>
          <w:highlight w:val="none"/>
        </w:rPr>
        <w:t>非主体、非关键性的</w:t>
      </w:r>
      <w:r>
        <w:rPr>
          <w:rFonts w:hint="eastAsia" w:ascii="仿宋" w:hAnsi="仿宋" w:eastAsia="仿宋" w:cs="仿宋"/>
          <w:color w:val="auto"/>
          <w:sz w:val="24"/>
          <w:szCs w:val="24"/>
          <w:highlight w:val="none"/>
          <w:lang w:val="zh-CN"/>
        </w:rPr>
        <w:t>工作采用分包的，分包单位应具有相应能力，</w:t>
      </w:r>
      <w:r>
        <w:rPr>
          <w:rFonts w:hint="eastAsia" w:ascii="仿宋" w:hAnsi="仿宋" w:eastAsia="仿宋" w:cs="仿宋"/>
          <w:color w:val="auto"/>
          <w:sz w:val="24"/>
          <w:szCs w:val="24"/>
          <w:highlight w:val="none"/>
        </w:rPr>
        <w:t>分包份额不得超过总包单位</w:t>
      </w:r>
      <w:r>
        <w:rPr>
          <w:rFonts w:hint="eastAsia" w:ascii="仿宋" w:hAnsi="仿宋" w:eastAsia="仿宋" w:cs="仿宋"/>
          <w:color w:val="auto"/>
          <w:sz w:val="24"/>
          <w:szCs w:val="24"/>
          <w:highlight w:val="none"/>
          <w:lang w:val="zh-CN"/>
        </w:rPr>
        <w:t>。</w:t>
      </w:r>
    </w:p>
    <w:p>
      <w:pPr>
        <w:spacing w:line="360" w:lineRule="auto"/>
        <w:ind w:firstLine="419" w:firstLineChars="17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lang w:eastAsia="zh-CN"/>
        </w:rPr>
        <w:t>履约验收</w:t>
      </w:r>
    </w:p>
    <w:p>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（1）履约验收主体：招标人</w:t>
      </w:r>
    </w:p>
    <w:p>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（2）履约验收时间：试运行结束后10个工作日内。</w:t>
      </w:r>
    </w:p>
    <w:p>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（3）履约验收方式：一般程序</w:t>
      </w:r>
    </w:p>
    <w:p>
      <w:pPr>
        <w:pageBreakBefore w:val="0"/>
        <w:kinsoku/>
        <w:overflowPunct/>
        <w:topLinePunct w:val="0"/>
        <w:bidi w:val="0"/>
        <w:adjustRightInd w:val="0"/>
        <w:snapToGrid w:val="0"/>
        <w:spacing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）履约验收程序：</w:t>
      </w:r>
      <w:r>
        <w:rPr>
          <w:rFonts w:hint="eastAsia" w:ascii="仿宋" w:hAnsi="仿宋" w:eastAsia="仿宋" w:cs="仿宋"/>
          <w:color w:val="auto"/>
          <w:kern w:val="0"/>
          <w:sz w:val="24"/>
          <w:szCs w:val="24"/>
          <w:highlight w:val="none"/>
          <w:lang w:val="en-US" w:eastAsia="zh-CN"/>
        </w:rPr>
        <w:t>一次性</w:t>
      </w:r>
      <w:r>
        <w:rPr>
          <w:rFonts w:hint="eastAsia" w:ascii="仿宋" w:hAnsi="仿宋" w:eastAsia="仿宋" w:cs="仿宋"/>
          <w:color w:val="auto"/>
          <w:kern w:val="0"/>
          <w:sz w:val="24"/>
          <w:szCs w:val="24"/>
          <w:highlight w:val="none"/>
        </w:rPr>
        <w:t>验收</w:t>
      </w:r>
    </w:p>
    <w:p>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（5）履约验收内容</w:t>
      </w:r>
    </w:p>
    <w:p>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技术履约内容：乙方应按招标文件规定的货物性能、技术要求、质量标准向甲方提供产品；本项目要求达到的建设目标、系统功能、系统性能；按招标文件要求时间交货。</w:t>
      </w:r>
    </w:p>
    <w:p>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商务履约内容：费用按招标文件要求结算、支付。</w:t>
      </w:r>
    </w:p>
    <w:p>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（6）履约验收标准</w:t>
      </w:r>
    </w:p>
    <w:p>
      <w:pPr>
        <w:pageBreakBefore w:val="0"/>
        <w:widowControl w:val="0"/>
        <w:kinsoku/>
        <w:overflowPunct/>
        <w:topLinePunct w:val="0"/>
        <w:bidi w:val="0"/>
        <w:adjustRightInd w:val="0"/>
        <w:snapToGrid w:val="0"/>
        <w:spacing w:line="360" w:lineRule="auto"/>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①满足采购需求及技术文件的要求，达到国家及行业现行规范的合格标准；②软硬件均应符合国家有关标准要求；③资金支付及履约保证金返还条件、争议处理、验收费用支付、采购人及供应商各自权利义务等内容按国家，省，市现行规定和合同约定的内容。</w:t>
      </w:r>
    </w:p>
    <w:p>
      <w:pPr>
        <w:numPr>
          <w:ilvl w:val="0"/>
          <w:numId w:val="6"/>
        </w:numPr>
        <w:spacing w:line="360" w:lineRule="auto"/>
        <w:ind w:firstLine="417" w:firstLineChars="174"/>
        <w:rPr>
          <w:rFonts w:hint="eastAsia" w:ascii="仿宋" w:hAnsi="仿宋" w:eastAsia="仿宋" w:cs="仿宋"/>
          <w:color w:val="auto"/>
          <w:sz w:val="24"/>
          <w:highlight w:val="none"/>
        </w:rPr>
      </w:pPr>
      <w:r>
        <w:rPr>
          <w:rFonts w:hint="eastAsia" w:ascii="仿宋" w:hAnsi="仿宋" w:eastAsia="仿宋" w:cs="仿宋"/>
          <w:color w:val="auto"/>
          <w:sz w:val="24"/>
          <w:highlight w:val="none"/>
        </w:rPr>
        <w:t>初次验收费用由采购人承担；因供应商原因导致验收不通过的，限期整改，重新组织验收的费用由供应商承担。</w:t>
      </w:r>
    </w:p>
    <w:p>
      <w:pPr>
        <w:keepLines w:val="0"/>
        <w:pageBreakBefore w:val="0"/>
        <w:widowControl w:val="0"/>
        <w:numPr>
          <w:ilvl w:val="0"/>
          <w:numId w:val="7"/>
        </w:numPr>
        <w:kinsoku/>
        <w:wordWrap/>
        <w:overflowPunct/>
        <w:topLinePunct w:val="0"/>
        <w:autoSpaceDE/>
        <w:autoSpaceDN/>
        <w:bidi w:val="0"/>
        <w:adjustRightInd w:val="0"/>
        <w:snapToGrid/>
        <w:spacing w:line="360" w:lineRule="auto"/>
        <w:ind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功能演示</w:t>
      </w:r>
    </w:p>
    <w:p>
      <w:pPr>
        <w:keepLines w:val="0"/>
        <w:pageBreakBefore w:val="0"/>
        <w:widowControl w:val="0"/>
        <w:numPr>
          <w:ilvl w:val="0"/>
          <w:numId w:val="8"/>
        </w:numPr>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在评标时安排投标人进行系统操作演示（可采用真实系统、原型、demo等形式，PPT、文档、图片、预录制视频不得分），每个投标人演示时间不超过</w:t>
      </w:r>
      <w:r>
        <w:rPr>
          <w:rFonts w:hint="eastAsia" w:ascii="仿宋" w:eastAsia="仿宋" w:cs="仿宋"/>
          <w:b w:val="0"/>
          <w:bCs/>
          <w:color w:val="auto"/>
          <w:kern w:val="0"/>
          <w:sz w:val="24"/>
          <w:szCs w:val="24"/>
          <w:highlight w:val="none"/>
          <w:lang w:val="en-US" w:eastAsia="zh-CN"/>
        </w:rPr>
        <w:t>20</w:t>
      </w:r>
      <w:r>
        <w:rPr>
          <w:rFonts w:hint="eastAsia" w:ascii="仿宋" w:hAnsi="仿宋" w:eastAsia="仿宋" w:cs="仿宋"/>
          <w:b w:val="0"/>
          <w:bCs/>
          <w:color w:val="auto"/>
          <w:kern w:val="0"/>
          <w:sz w:val="24"/>
          <w:szCs w:val="24"/>
          <w:highlight w:val="none"/>
        </w:rPr>
        <w:t>分钟，讲解次序以投标文件解密时间先后次序为准，讲解演示人员不超过3人。讲解演示结束后按要求解答评标委员会提问。</w:t>
      </w:r>
    </w:p>
    <w:p>
      <w:pPr>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仿宋" w:eastAsia="仿宋" w:cs="仿宋"/>
          <w:b w:val="0"/>
          <w:bCs/>
          <w:color w:val="auto"/>
          <w:kern w:val="0"/>
          <w:sz w:val="24"/>
          <w:szCs w:val="24"/>
          <w:highlight w:val="none"/>
          <w:lang w:val="en-US" w:eastAsia="zh-CN"/>
        </w:rPr>
      </w:pPr>
      <w:r>
        <w:rPr>
          <w:rFonts w:hint="eastAsia" w:ascii="仿宋" w:eastAsia="仿宋" w:cs="仿宋"/>
          <w:b w:val="0"/>
          <w:bCs/>
          <w:color w:val="auto"/>
          <w:kern w:val="0"/>
          <w:sz w:val="24"/>
          <w:szCs w:val="24"/>
          <w:highlight w:val="none"/>
          <w:lang w:val="en-US" w:eastAsia="zh-CN"/>
        </w:rPr>
        <w:t>（二）演示内容如下（可用模拟数据进行演示）：</w:t>
      </w:r>
    </w:p>
    <w:p>
      <w:pPr>
        <w:pStyle w:val="3"/>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firstLine="480" w:firstLineChars="200"/>
        <w:jc w:val="both"/>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1.学生周期性请假演示内容：</w:t>
      </w:r>
    </w:p>
    <w:p>
      <w:pPr>
        <w:pStyle w:val="3"/>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firstLine="480" w:firstLineChars="200"/>
        <w:jc w:val="both"/>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班主任可以通过系统提交周期性请假申请，包括请假类型（如病假、事假等）、请假起止日期、请假原因等信息。选中周期性请假的时间段后，学生将在每周的该时间段内处于请假中的状态。</w:t>
      </w:r>
    </w:p>
    <w:p>
      <w:pPr>
        <w:pStyle w:val="3"/>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firstLine="480" w:firstLineChars="200"/>
        <w:jc w:val="both"/>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2.晚自习走班座位表演示内容：</w:t>
      </w:r>
    </w:p>
    <w:p>
      <w:pPr>
        <w:pStyle w:val="3"/>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firstLine="480" w:firstLineChars="200"/>
        <w:jc w:val="both"/>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晚自修走班座位表支持在线调整考勤教室的名单和座位，系统也支持预设考勤座位表，选择周模式和日模式座位表，电子班牌晚自习考勤按照系统设定周或日执行预设模式。同时也支持考勤中途临时调整座位表，学生考勤数据会同步到新的考勤模式中正常显示，不会对考勤结果产生影响。</w:t>
      </w:r>
    </w:p>
    <w:p>
      <w:pPr>
        <w:pStyle w:val="3"/>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left="0" w:firstLine="480" w:firstLineChars="200"/>
        <w:jc w:val="both"/>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3.考试排考报表演示内容：</w:t>
      </w:r>
    </w:p>
    <w:p>
      <w:pPr>
        <w:pStyle w:val="3"/>
        <w:keepLines w:val="0"/>
        <w:adjustRightInd w:val="0"/>
        <w:spacing w:before="0" w:beforeAutospacing="0" w:after="0" w:afterAutospacing="0" w:line="360" w:lineRule="auto"/>
        <w:ind w:left="0" w:firstLine="480"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支持单页面显示所有考生的考试科目、考场地点、考场编号及考场座位表，支持导出所有学生的考场信息，支持分班级、考场、科目导出考生名单，支持在线打印及导出考场考生名单，支持在线打印考场学生准考证名单，支持在线打印及导出班级准考证。</w:t>
      </w:r>
    </w:p>
    <w:p>
      <w:pPr>
        <w:wordWrap/>
        <w:snapToGrid/>
        <w:spacing w:line="240" w:lineRule="auto"/>
        <w:jc w:val="left"/>
        <w:outlineLvl w:val="9"/>
        <w:rPr>
          <w:rFonts w:hint="eastAsia" w:ascii="仿宋" w:hAnsi="仿宋" w:eastAsia="仿宋" w:cs="仿宋"/>
          <w:b/>
          <w:color w:val="auto"/>
          <w:sz w:val="36"/>
          <w:szCs w:val="36"/>
          <w:highlight w:val="none"/>
        </w:rPr>
      </w:pPr>
      <w:bookmarkStart w:id="64" w:name="_Toc27989"/>
      <w:bookmarkStart w:id="65" w:name="_Toc14411"/>
      <w:r>
        <w:rPr>
          <w:rFonts w:hint="eastAsia" w:ascii="仿宋" w:hAnsi="仿宋" w:eastAsia="仿宋" w:cs="仿宋"/>
          <w:b/>
          <w:color w:val="auto"/>
          <w:sz w:val="36"/>
          <w:szCs w:val="36"/>
          <w:highlight w:val="none"/>
        </w:rPr>
        <w:br w:type="page"/>
      </w:r>
    </w:p>
    <w:p>
      <w:pPr>
        <w:wordWrap w:val="0"/>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66" w:name="_Toc184313300"/>
      <w:bookmarkEnd w:id="66"/>
      <w:bookmarkStart w:id="67" w:name="_Toc184313254"/>
      <w:bookmarkEnd w:id="67"/>
      <w:bookmarkStart w:id="68" w:name="_Toc184310342"/>
      <w:bookmarkEnd w:id="68"/>
      <w:bookmarkStart w:id="69" w:name="_Toc184308082"/>
      <w:bookmarkEnd w:id="69"/>
      <w:bookmarkStart w:id="70" w:name="_Toc184310319"/>
      <w:bookmarkEnd w:id="70"/>
      <w:bookmarkStart w:id="71" w:name="_Toc184312132"/>
      <w:bookmarkEnd w:id="71"/>
      <w:bookmarkStart w:id="72" w:name="_Toc184314446"/>
      <w:bookmarkEnd w:id="72"/>
      <w:bookmarkStart w:id="73" w:name="_Toc184312110"/>
      <w:bookmarkEnd w:id="73"/>
      <w:bookmarkStart w:id="74" w:name="_Toc184310308"/>
      <w:bookmarkEnd w:id="74"/>
      <w:bookmarkStart w:id="75" w:name="_Toc184308091"/>
      <w:bookmarkEnd w:id="75"/>
      <w:bookmarkStart w:id="76" w:name="_Toc184312137"/>
      <w:bookmarkEnd w:id="76"/>
      <w:bookmarkStart w:id="77" w:name="_Toc184314467"/>
      <w:bookmarkEnd w:id="77"/>
      <w:bookmarkStart w:id="78" w:name="_Toc184313246"/>
      <w:bookmarkEnd w:id="78"/>
      <w:bookmarkStart w:id="79" w:name="_Toc184310332"/>
      <w:bookmarkEnd w:id="79"/>
      <w:bookmarkStart w:id="80" w:name="_Toc184312082"/>
      <w:bookmarkEnd w:id="80"/>
      <w:bookmarkStart w:id="81" w:name="_Toc184313271"/>
      <w:bookmarkEnd w:id="81"/>
      <w:bookmarkStart w:id="82" w:name="_Toc184314411"/>
      <w:bookmarkEnd w:id="82"/>
      <w:bookmarkStart w:id="83" w:name="_Toc184310314"/>
      <w:bookmarkEnd w:id="83"/>
      <w:bookmarkStart w:id="84" w:name="_Toc184308046"/>
      <w:bookmarkEnd w:id="84"/>
      <w:bookmarkStart w:id="85" w:name="_Toc184314414"/>
      <w:bookmarkEnd w:id="85"/>
      <w:bookmarkStart w:id="86" w:name="_Toc184314470"/>
      <w:bookmarkEnd w:id="86"/>
      <w:bookmarkStart w:id="87" w:name="_Toc184310277"/>
      <w:bookmarkEnd w:id="87"/>
      <w:bookmarkStart w:id="88" w:name="_Toc184308103"/>
      <w:bookmarkEnd w:id="88"/>
      <w:bookmarkStart w:id="89" w:name="_Toc184314435"/>
      <w:bookmarkEnd w:id="89"/>
      <w:bookmarkStart w:id="90" w:name="_Toc184314424"/>
      <w:bookmarkEnd w:id="90"/>
      <w:bookmarkStart w:id="91" w:name="_Toc184308084"/>
      <w:bookmarkEnd w:id="91"/>
      <w:bookmarkStart w:id="92" w:name="_Toc184310292"/>
      <w:bookmarkEnd w:id="92"/>
      <w:bookmarkStart w:id="93" w:name="_Toc184314479"/>
      <w:bookmarkEnd w:id="93"/>
      <w:bookmarkStart w:id="94" w:name="_Toc184310299"/>
      <w:bookmarkEnd w:id="94"/>
      <w:bookmarkStart w:id="95" w:name="_Toc184314457"/>
      <w:bookmarkEnd w:id="95"/>
      <w:bookmarkStart w:id="96" w:name="_Toc184310330"/>
      <w:bookmarkEnd w:id="96"/>
      <w:bookmarkStart w:id="97" w:name="_Toc184310296"/>
      <w:bookmarkEnd w:id="97"/>
      <w:bookmarkStart w:id="98" w:name="_Toc184310298"/>
      <w:bookmarkEnd w:id="98"/>
      <w:bookmarkStart w:id="99" w:name="_Toc184312078"/>
      <w:bookmarkEnd w:id="99"/>
      <w:bookmarkStart w:id="100" w:name="_Toc184314458"/>
      <w:bookmarkEnd w:id="100"/>
      <w:bookmarkStart w:id="101" w:name="_Toc184313255"/>
      <w:bookmarkEnd w:id="101"/>
      <w:bookmarkStart w:id="102" w:name="_Toc184313292"/>
      <w:bookmarkEnd w:id="102"/>
      <w:bookmarkStart w:id="103" w:name="_Toc184310294"/>
      <w:bookmarkEnd w:id="103"/>
      <w:bookmarkStart w:id="104" w:name="_Toc184314423"/>
      <w:bookmarkEnd w:id="104"/>
      <w:bookmarkStart w:id="105" w:name="_Toc184310301"/>
      <w:bookmarkEnd w:id="105"/>
      <w:bookmarkStart w:id="106" w:name="_Toc184308049"/>
      <w:bookmarkEnd w:id="106"/>
      <w:bookmarkStart w:id="107" w:name="_Toc184313276"/>
      <w:bookmarkEnd w:id="107"/>
      <w:bookmarkStart w:id="108" w:name="_Toc184310341"/>
      <w:bookmarkEnd w:id="108"/>
      <w:bookmarkStart w:id="109" w:name="_Toc184310310"/>
      <w:bookmarkEnd w:id="109"/>
      <w:bookmarkStart w:id="110" w:name="_Toc184312067"/>
      <w:bookmarkEnd w:id="110"/>
      <w:bookmarkStart w:id="111" w:name="_Toc184314461"/>
      <w:bookmarkEnd w:id="111"/>
      <w:bookmarkStart w:id="112" w:name="_Toc184314440"/>
      <w:bookmarkEnd w:id="112"/>
      <w:bookmarkStart w:id="113" w:name="_Toc184314443"/>
      <w:bookmarkEnd w:id="113"/>
      <w:bookmarkStart w:id="114" w:name="_Toc184312076"/>
      <w:bookmarkEnd w:id="114"/>
      <w:bookmarkStart w:id="115" w:name="_Toc184308041"/>
      <w:bookmarkEnd w:id="115"/>
      <w:bookmarkStart w:id="116" w:name="_Toc184310289"/>
      <w:bookmarkEnd w:id="116"/>
      <w:bookmarkStart w:id="117" w:name="_Toc184308106"/>
      <w:bookmarkEnd w:id="117"/>
      <w:bookmarkStart w:id="118" w:name="_Toc184308075"/>
      <w:bookmarkEnd w:id="118"/>
      <w:bookmarkStart w:id="119" w:name="_Toc184308056"/>
      <w:bookmarkEnd w:id="119"/>
      <w:bookmarkStart w:id="120" w:name="_Toc184310275"/>
      <w:bookmarkEnd w:id="120"/>
      <w:bookmarkStart w:id="121" w:name="_Toc184308088"/>
      <w:bookmarkEnd w:id="121"/>
      <w:bookmarkStart w:id="122" w:name="_Toc184313270"/>
      <w:bookmarkEnd w:id="122"/>
      <w:bookmarkStart w:id="123" w:name="_Toc184312114"/>
      <w:bookmarkEnd w:id="123"/>
      <w:bookmarkStart w:id="124" w:name="_Toc184312089"/>
      <w:bookmarkEnd w:id="124"/>
      <w:bookmarkStart w:id="125" w:name="_Toc184313261"/>
      <w:bookmarkEnd w:id="125"/>
      <w:bookmarkStart w:id="126" w:name="_Toc184308099"/>
      <w:bookmarkEnd w:id="126"/>
      <w:bookmarkStart w:id="127" w:name="_Toc184310283"/>
      <w:bookmarkEnd w:id="127"/>
      <w:bookmarkStart w:id="128" w:name="_Toc184308067"/>
      <w:bookmarkEnd w:id="128"/>
      <w:bookmarkStart w:id="129" w:name="_Toc184312077"/>
      <w:bookmarkEnd w:id="129"/>
      <w:bookmarkStart w:id="130" w:name="_Toc184310327"/>
      <w:bookmarkEnd w:id="130"/>
      <w:bookmarkStart w:id="131" w:name="_Toc184308063"/>
      <w:bookmarkEnd w:id="131"/>
      <w:bookmarkStart w:id="132" w:name="_Toc184314420"/>
      <w:bookmarkEnd w:id="132"/>
      <w:bookmarkStart w:id="133" w:name="_Toc184310333"/>
      <w:bookmarkEnd w:id="133"/>
      <w:bookmarkStart w:id="134" w:name="_Toc184312088"/>
      <w:bookmarkEnd w:id="134"/>
      <w:bookmarkStart w:id="135" w:name="_Toc184308101"/>
      <w:bookmarkEnd w:id="135"/>
      <w:bookmarkStart w:id="136" w:name="_Toc184308079"/>
      <w:bookmarkEnd w:id="136"/>
      <w:bookmarkStart w:id="137" w:name="_Toc184313273"/>
      <w:bookmarkEnd w:id="137"/>
      <w:bookmarkStart w:id="138" w:name="_Toc184312099"/>
      <w:bookmarkEnd w:id="138"/>
      <w:bookmarkStart w:id="139" w:name="_Toc184313290"/>
      <w:bookmarkEnd w:id="139"/>
      <w:bookmarkStart w:id="140" w:name="_Toc184313291"/>
      <w:bookmarkEnd w:id="140"/>
      <w:bookmarkStart w:id="141" w:name="_Toc184313306"/>
      <w:bookmarkEnd w:id="141"/>
      <w:bookmarkStart w:id="142" w:name="_Toc184313250"/>
      <w:bookmarkEnd w:id="142"/>
      <w:bookmarkStart w:id="143" w:name="_Toc184308073"/>
      <w:bookmarkEnd w:id="143"/>
      <w:bookmarkStart w:id="144" w:name="_Toc184310318"/>
      <w:bookmarkEnd w:id="144"/>
      <w:bookmarkStart w:id="145" w:name="_Toc184313287"/>
      <w:bookmarkEnd w:id="145"/>
      <w:bookmarkStart w:id="146" w:name="_Toc184312093"/>
      <w:bookmarkEnd w:id="146"/>
      <w:bookmarkStart w:id="147" w:name="_Toc184310291"/>
      <w:bookmarkEnd w:id="147"/>
      <w:bookmarkStart w:id="148" w:name="_Toc184308072"/>
      <w:bookmarkEnd w:id="148"/>
      <w:bookmarkStart w:id="149" w:name="_Toc184313305"/>
      <w:bookmarkEnd w:id="149"/>
      <w:bookmarkStart w:id="150" w:name="_Toc184312106"/>
      <w:bookmarkEnd w:id="150"/>
      <w:bookmarkStart w:id="151" w:name="_Toc184310304"/>
      <w:bookmarkEnd w:id="151"/>
      <w:bookmarkStart w:id="152" w:name="_Toc184310331"/>
      <w:bookmarkEnd w:id="152"/>
      <w:bookmarkStart w:id="153" w:name="_Toc184308066"/>
      <w:bookmarkEnd w:id="153"/>
      <w:bookmarkStart w:id="154" w:name="_Toc184312068"/>
      <w:bookmarkEnd w:id="154"/>
      <w:bookmarkStart w:id="155" w:name="_Toc184312139"/>
      <w:bookmarkEnd w:id="155"/>
      <w:bookmarkStart w:id="156" w:name="_Toc184308043"/>
      <w:bookmarkEnd w:id="156"/>
      <w:bookmarkStart w:id="157" w:name="_Toc184313272"/>
      <w:bookmarkEnd w:id="157"/>
      <w:bookmarkStart w:id="158" w:name="_Toc184312069"/>
      <w:bookmarkEnd w:id="158"/>
      <w:bookmarkStart w:id="159" w:name="_Toc184308083"/>
      <w:bookmarkEnd w:id="159"/>
      <w:bookmarkStart w:id="160" w:name="_Toc184313269"/>
      <w:bookmarkEnd w:id="160"/>
      <w:bookmarkStart w:id="161" w:name="_Toc184310303"/>
      <w:bookmarkEnd w:id="161"/>
      <w:bookmarkStart w:id="162" w:name="_Toc184312070"/>
      <w:bookmarkEnd w:id="162"/>
      <w:bookmarkStart w:id="163" w:name="_Toc184310315"/>
      <w:bookmarkEnd w:id="163"/>
      <w:bookmarkStart w:id="164" w:name="_Toc184314445"/>
      <w:bookmarkEnd w:id="164"/>
      <w:bookmarkStart w:id="165" w:name="_Toc184312080"/>
      <w:bookmarkEnd w:id="165"/>
      <w:bookmarkStart w:id="166" w:name="_Toc184314463"/>
      <w:bookmarkEnd w:id="166"/>
      <w:bookmarkStart w:id="167" w:name="_Toc184313298"/>
      <w:bookmarkEnd w:id="167"/>
      <w:bookmarkStart w:id="168" w:name="_Toc184308044"/>
      <w:bookmarkEnd w:id="168"/>
      <w:bookmarkStart w:id="169" w:name="_Toc184312133"/>
      <w:bookmarkEnd w:id="169"/>
      <w:bookmarkStart w:id="170" w:name="_Toc184312085"/>
      <w:bookmarkEnd w:id="170"/>
      <w:bookmarkStart w:id="171" w:name="_Toc184308102"/>
      <w:bookmarkEnd w:id="171"/>
      <w:bookmarkStart w:id="172" w:name="_Toc184314428"/>
      <w:bookmarkEnd w:id="172"/>
      <w:bookmarkStart w:id="173" w:name="_Toc184314473"/>
      <w:bookmarkEnd w:id="173"/>
      <w:bookmarkStart w:id="174" w:name="_Toc184310273"/>
      <w:bookmarkEnd w:id="174"/>
      <w:bookmarkStart w:id="175" w:name="_Toc184313295"/>
      <w:bookmarkEnd w:id="175"/>
      <w:bookmarkStart w:id="176" w:name="_Toc184308105"/>
      <w:bookmarkEnd w:id="176"/>
      <w:bookmarkStart w:id="177" w:name="_Toc184312136"/>
      <w:bookmarkEnd w:id="177"/>
      <w:bookmarkStart w:id="178" w:name="_Toc184314474"/>
      <w:bookmarkEnd w:id="178"/>
      <w:bookmarkStart w:id="179" w:name="_Toc184312094"/>
      <w:bookmarkEnd w:id="179"/>
      <w:bookmarkStart w:id="180" w:name="_Toc184310313"/>
      <w:bookmarkEnd w:id="180"/>
      <w:bookmarkStart w:id="181" w:name="_Toc184313265"/>
      <w:bookmarkEnd w:id="181"/>
      <w:bookmarkStart w:id="182" w:name="_Toc184310302"/>
      <w:bookmarkEnd w:id="182"/>
      <w:bookmarkStart w:id="183" w:name="_Toc184313253"/>
      <w:bookmarkEnd w:id="183"/>
      <w:bookmarkStart w:id="184" w:name="_Toc184308053"/>
      <w:bookmarkEnd w:id="184"/>
      <w:bookmarkStart w:id="185" w:name="_Toc184314460"/>
      <w:bookmarkEnd w:id="185"/>
      <w:bookmarkStart w:id="186" w:name="_Toc184313296"/>
      <w:bookmarkEnd w:id="186"/>
      <w:bookmarkStart w:id="187" w:name="_Toc184313289"/>
      <w:bookmarkEnd w:id="187"/>
      <w:bookmarkStart w:id="188" w:name="_Toc184310284"/>
      <w:bookmarkEnd w:id="188"/>
      <w:bookmarkStart w:id="189" w:name="_Toc184314465"/>
      <w:bookmarkEnd w:id="189"/>
      <w:bookmarkStart w:id="190" w:name="_Toc184314448"/>
      <w:bookmarkEnd w:id="190"/>
      <w:bookmarkStart w:id="191" w:name="_Toc184314481"/>
      <w:bookmarkEnd w:id="191"/>
      <w:bookmarkStart w:id="192" w:name="_Toc184312096"/>
      <w:bookmarkEnd w:id="192"/>
      <w:bookmarkStart w:id="193" w:name="_Toc184310334"/>
      <w:bookmarkEnd w:id="193"/>
      <w:bookmarkStart w:id="194" w:name="_Toc184314456"/>
      <w:bookmarkEnd w:id="194"/>
      <w:bookmarkStart w:id="195" w:name="_Toc184314425"/>
      <w:bookmarkEnd w:id="195"/>
      <w:bookmarkStart w:id="196" w:name="_Toc184313302"/>
      <w:bookmarkEnd w:id="196"/>
      <w:bookmarkStart w:id="197" w:name="_Toc184308087"/>
      <w:bookmarkEnd w:id="197"/>
      <w:bookmarkStart w:id="198" w:name="_Toc184312086"/>
      <w:bookmarkEnd w:id="198"/>
      <w:bookmarkStart w:id="199" w:name="_Toc184312092"/>
      <w:bookmarkEnd w:id="199"/>
      <w:bookmarkStart w:id="200" w:name="_Toc184313283"/>
      <w:bookmarkEnd w:id="200"/>
      <w:bookmarkStart w:id="201" w:name="_Toc184312081"/>
      <w:bookmarkEnd w:id="201"/>
      <w:bookmarkStart w:id="202" w:name="_Toc184314449"/>
      <w:bookmarkEnd w:id="202"/>
      <w:bookmarkStart w:id="203" w:name="_Toc184314421"/>
      <w:bookmarkEnd w:id="203"/>
      <w:bookmarkStart w:id="204" w:name="_Toc184310285"/>
      <w:bookmarkEnd w:id="204"/>
      <w:bookmarkStart w:id="205" w:name="_Toc184314442"/>
      <w:bookmarkEnd w:id="205"/>
      <w:bookmarkStart w:id="206" w:name="_Toc184312090"/>
      <w:bookmarkEnd w:id="206"/>
      <w:bookmarkStart w:id="207" w:name="_Toc184310272"/>
      <w:bookmarkEnd w:id="207"/>
      <w:bookmarkStart w:id="208" w:name="_Toc184314417"/>
      <w:bookmarkEnd w:id="208"/>
      <w:bookmarkStart w:id="209" w:name="_Toc184312073"/>
      <w:bookmarkEnd w:id="209"/>
      <w:bookmarkStart w:id="210" w:name="_Toc184313277"/>
      <w:bookmarkEnd w:id="210"/>
      <w:bookmarkStart w:id="211" w:name="_Toc184310274"/>
      <w:bookmarkEnd w:id="211"/>
      <w:bookmarkStart w:id="212" w:name="_Toc184312126"/>
      <w:bookmarkEnd w:id="212"/>
      <w:bookmarkStart w:id="213" w:name="_Toc184314471"/>
      <w:bookmarkEnd w:id="213"/>
      <w:bookmarkStart w:id="214" w:name="_Toc184308078"/>
      <w:bookmarkEnd w:id="214"/>
      <w:bookmarkStart w:id="215" w:name="_Toc184308051"/>
      <w:bookmarkEnd w:id="215"/>
      <w:bookmarkStart w:id="216" w:name="_Toc184310300"/>
      <w:bookmarkEnd w:id="216"/>
      <w:bookmarkStart w:id="217" w:name="_Toc184310278"/>
      <w:bookmarkEnd w:id="217"/>
      <w:bookmarkStart w:id="218" w:name="_Toc184313242"/>
      <w:bookmarkEnd w:id="218"/>
      <w:bookmarkStart w:id="219" w:name="_Toc184312125"/>
      <w:bookmarkEnd w:id="219"/>
      <w:bookmarkStart w:id="220" w:name="_Toc184308036"/>
      <w:bookmarkEnd w:id="220"/>
      <w:bookmarkStart w:id="221" w:name="_Toc184310321"/>
      <w:bookmarkEnd w:id="221"/>
      <w:bookmarkStart w:id="222" w:name="_Toc184313257"/>
      <w:bookmarkEnd w:id="222"/>
      <w:bookmarkStart w:id="223" w:name="_Toc184310311"/>
      <w:bookmarkEnd w:id="223"/>
      <w:bookmarkStart w:id="224" w:name="_Toc184308096"/>
      <w:bookmarkEnd w:id="224"/>
      <w:bookmarkStart w:id="225" w:name="_Toc184314459"/>
      <w:bookmarkEnd w:id="225"/>
      <w:bookmarkStart w:id="226" w:name="_Toc184310288"/>
      <w:bookmarkEnd w:id="226"/>
      <w:bookmarkStart w:id="227" w:name="_Toc184310320"/>
      <w:bookmarkEnd w:id="227"/>
      <w:bookmarkStart w:id="228" w:name="_Toc184312127"/>
      <w:bookmarkEnd w:id="228"/>
      <w:bookmarkStart w:id="229" w:name="_Toc184312119"/>
      <w:bookmarkEnd w:id="229"/>
      <w:bookmarkStart w:id="230" w:name="_Toc184313301"/>
      <w:bookmarkEnd w:id="230"/>
      <w:bookmarkStart w:id="231" w:name="_Toc184313263"/>
      <w:bookmarkEnd w:id="231"/>
      <w:bookmarkStart w:id="232" w:name="_Toc184308069"/>
      <w:bookmarkEnd w:id="232"/>
      <w:bookmarkStart w:id="233" w:name="_Toc184312131"/>
      <w:bookmarkEnd w:id="233"/>
      <w:bookmarkStart w:id="234" w:name="_Toc184314429"/>
      <w:bookmarkEnd w:id="234"/>
      <w:bookmarkStart w:id="235" w:name="_Toc184313259"/>
      <w:bookmarkEnd w:id="235"/>
      <w:bookmarkStart w:id="236" w:name="_Toc184312071"/>
      <w:bookmarkEnd w:id="236"/>
      <w:bookmarkStart w:id="237" w:name="_Toc184310338"/>
      <w:bookmarkEnd w:id="237"/>
      <w:bookmarkStart w:id="238" w:name="_Toc184314475"/>
      <w:bookmarkEnd w:id="238"/>
      <w:bookmarkStart w:id="239" w:name="_Toc184312108"/>
      <w:bookmarkEnd w:id="239"/>
      <w:bookmarkStart w:id="240" w:name="_Toc184314419"/>
      <w:bookmarkEnd w:id="240"/>
      <w:bookmarkStart w:id="241" w:name="_Toc184313288"/>
      <w:bookmarkEnd w:id="241"/>
      <w:bookmarkStart w:id="242" w:name="_Toc184312075"/>
      <w:bookmarkEnd w:id="242"/>
      <w:bookmarkStart w:id="243" w:name="_Toc184313280"/>
      <w:bookmarkEnd w:id="243"/>
      <w:bookmarkStart w:id="244" w:name="_Toc184310286"/>
      <w:bookmarkEnd w:id="244"/>
      <w:bookmarkStart w:id="245" w:name="_Toc184310276"/>
      <w:bookmarkEnd w:id="245"/>
      <w:bookmarkStart w:id="246" w:name="_Toc184314418"/>
      <w:bookmarkEnd w:id="246"/>
      <w:bookmarkStart w:id="247" w:name="_Toc184313243"/>
      <w:bookmarkEnd w:id="247"/>
      <w:bookmarkStart w:id="248" w:name="_Toc184313260"/>
      <w:bookmarkEnd w:id="248"/>
      <w:bookmarkStart w:id="249" w:name="_Toc184313297"/>
      <w:bookmarkEnd w:id="249"/>
      <w:bookmarkStart w:id="250" w:name="_Toc184313267"/>
      <w:bookmarkEnd w:id="250"/>
      <w:bookmarkStart w:id="251" w:name="_Toc184308074"/>
      <w:bookmarkEnd w:id="251"/>
      <w:bookmarkStart w:id="252" w:name="_Toc184308065"/>
      <w:bookmarkEnd w:id="252"/>
      <w:bookmarkStart w:id="253" w:name="_Toc184308094"/>
      <w:bookmarkEnd w:id="253"/>
      <w:bookmarkStart w:id="254" w:name="_Toc184310326"/>
      <w:bookmarkEnd w:id="254"/>
      <w:bookmarkStart w:id="255" w:name="_Toc184312102"/>
      <w:bookmarkEnd w:id="255"/>
      <w:bookmarkStart w:id="256" w:name="_Toc184308100"/>
      <w:bookmarkEnd w:id="256"/>
      <w:bookmarkStart w:id="257" w:name="_Toc184308098"/>
      <w:bookmarkEnd w:id="257"/>
      <w:bookmarkStart w:id="258" w:name="_Toc184314441"/>
      <w:bookmarkEnd w:id="258"/>
      <w:bookmarkStart w:id="259" w:name="_Toc184308081"/>
      <w:bookmarkEnd w:id="259"/>
      <w:bookmarkStart w:id="260" w:name="_Toc184313274"/>
      <w:bookmarkEnd w:id="260"/>
      <w:bookmarkStart w:id="261" w:name="_Toc184308039"/>
      <w:bookmarkEnd w:id="261"/>
      <w:bookmarkStart w:id="262" w:name="_Toc184310322"/>
      <w:bookmarkEnd w:id="262"/>
      <w:bookmarkStart w:id="263" w:name="_Toc184314438"/>
      <w:bookmarkEnd w:id="263"/>
      <w:bookmarkStart w:id="264" w:name="_Toc184308061"/>
      <w:bookmarkEnd w:id="264"/>
      <w:bookmarkStart w:id="265" w:name="_Toc184310336"/>
      <w:bookmarkEnd w:id="265"/>
      <w:bookmarkStart w:id="266" w:name="_Toc184312079"/>
      <w:bookmarkEnd w:id="266"/>
      <w:bookmarkStart w:id="267" w:name="_Toc184308060"/>
      <w:bookmarkEnd w:id="267"/>
      <w:bookmarkStart w:id="268" w:name="_Toc184312109"/>
      <w:bookmarkEnd w:id="268"/>
      <w:bookmarkStart w:id="269" w:name="_Toc184313264"/>
      <w:bookmarkEnd w:id="269"/>
      <w:bookmarkStart w:id="270" w:name="_Toc184314462"/>
      <w:bookmarkEnd w:id="270"/>
      <w:bookmarkStart w:id="271" w:name="_Toc184313286"/>
      <w:bookmarkEnd w:id="271"/>
      <w:bookmarkStart w:id="272" w:name="_Toc184313249"/>
      <w:bookmarkEnd w:id="272"/>
      <w:bookmarkStart w:id="273" w:name="_Toc184314416"/>
      <w:bookmarkEnd w:id="273"/>
      <w:bookmarkStart w:id="274" w:name="_Toc184310293"/>
      <w:bookmarkEnd w:id="274"/>
      <w:bookmarkStart w:id="275" w:name="_Toc184310316"/>
      <w:bookmarkEnd w:id="275"/>
      <w:bookmarkStart w:id="276" w:name="_Toc184312103"/>
      <w:bookmarkEnd w:id="276"/>
      <w:bookmarkStart w:id="277" w:name="_Toc184313281"/>
      <w:bookmarkEnd w:id="277"/>
      <w:bookmarkStart w:id="278" w:name="_Toc184313258"/>
      <w:bookmarkEnd w:id="278"/>
      <w:bookmarkStart w:id="279" w:name="_Toc184310282"/>
      <w:bookmarkEnd w:id="279"/>
      <w:bookmarkStart w:id="280" w:name="_Toc184314434"/>
      <w:bookmarkEnd w:id="280"/>
      <w:bookmarkStart w:id="281" w:name="_Toc184310312"/>
      <w:bookmarkEnd w:id="281"/>
      <w:bookmarkStart w:id="282" w:name="_Toc184313262"/>
      <w:bookmarkEnd w:id="282"/>
      <w:bookmarkStart w:id="283" w:name="_Toc184313307"/>
      <w:bookmarkEnd w:id="283"/>
      <w:bookmarkStart w:id="284" w:name="_Toc184314412"/>
      <w:bookmarkEnd w:id="284"/>
      <w:bookmarkStart w:id="285" w:name="_Toc184314452"/>
      <w:bookmarkEnd w:id="285"/>
      <w:bookmarkStart w:id="286" w:name="_Toc184310337"/>
      <w:bookmarkEnd w:id="286"/>
      <w:bookmarkStart w:id="287" w:name="_Toc184314422"/>
      <w:bookmarkEnd w:id="287"/>
      <w:bookmarkStart w:id="288" w:name="_Toc184314430"/>
      <w:bookmarkEnd w:id="288"/>
      <w:bookmarkStart w:id="289" w:name="_Toc184312084"/>
      <w:bookmarkEnd w:id="289"/>
      <w:bookmarkStart w:id="290" w:name="_Toc184310295"/>
      <w:bookmarkEnd w:id="290"/>
      <w:bookmarkStart w:id="291" w:name="_Toc184308068"/>
      <w:bookmarkEnd w:id="291"/>
      <w:bookmarkStart w:id="292" w:name="_Toc184308108"/>
      <w:bookmarkEnd w:id="292"/>
      <w:bookmarkStart w:id="293" w:name="_Toc184312121"/>
      <w:bookmarkEnd w:id="293"/>
      <w:bookmarkStart w:id="294" w:name="_Toc184308093"/>
      <w:bookmarkEnd w:id="294"/>
      <w:bookmarkStart w:id="295" w:name="_Toc184312083"/>
      <w:bookmarkEnd w:id="295"/>
      <w:bookmarkStart w:id="296" w:name="_Toc184313278"/>
      <w:bookmarkEnd w:id="296"/>
      <w:bookmarkStart w:id="297" w:name="_Toc184310290"/>
      <w:bookmarkEnd w:id="297"/>
      <w:bookmarkStart w:id="298" w:name="_Toc184312117"/>
      <w:bookmarkEnd w:id="298"/>
      <w:bookmarkStart w:id="299" w:name="_Toc184308048"/>
      <w:bookmarkEnd w:id="299"/>
      <w:bookmarkStart w:id="300" w:name="_Toc184310344"/>
      <w:bookmarkEnd w:id="300"/>
      <w:bookmarkStart w:id="301" w:name="_Toc184314453"/>
      <w:bookmarkEnd w:id="301"/>
      <w:bookmarkStart w:id="302" w:name="_Toc184310279"/>
      <w:bookmarkEnd w:id="302"/>
      <w:bookmarkStart w:id="303" w:name="_Toc184312129"/>
      <w:bookmarkEnd w:id="303"/>
      <w:bookmarkStart w:id="304" w:name="_Toc184310317"/>
      <w:bookmarkEnd w:id="304"/>
      <w:bookmarkStart w:id="305" w:name="_Toc184308040"/>
      <w:bookmarkEnd w:id="305"/>
      <w:bookmarkStart w:id="306" w:name="_Toc184314468"/>
      <w:bookmarkEnd w:id="306"/>
      <w:bookmarkStart w:id="307" w:name="_Toc184308089"/>
      <w:bookmarkEnd w:id="307"/>
      <w:bookmarkStart w:id="308" w:name="_Toc184313294"/>
      <w:bookmarkEnd w:id="308"/>
      <w:bookmarkStart w:id="309" w:name="_Toc184308047"/>
      <w:bookmarkEnd w:id="309"/>
      <w:bookmarkStart w:id="310" w:name="_Toc184308052"/>
      <w:bookmarkEnd w:id="310"/>
      <w:bookmarkStart w:id="311" w:name="_Toc184313251"/>
      <w:bookmarkEnd w:id="311"/>
      <w:bookmarkStart w:id="312" w:name="_Toc184312111"/>
      <w:bookmarkEnd w:id="312"/>
      <w:bookmarkStart w:id="313" w:name="_Toc184314478"/>
      <w:bookmarkEnd w:id="313"/>
      <w:bookmarkStart w:id="314" w:name="_Toc184314413"/>
      <w:bookmarkEnd w:id="314"/>
      <w:bookmarkStart w:id="315" w:name="_Toc184314432"/>
      <w:bookmarkEnd w:id="315"/>
      <w:bookmarkStart w:id="316" w:name="_Toc184312134"/>
      <w:bookmarkEnd w:id="316"/>
      <w:bookmarkStart w:id="317" w:name="_Toc184314477"/>
      <w:bookmarkEnd w:id="317"/>
      <w:bookmarkStart w:id="318" w:name="_Toc184310343"/>
      <w:bookmarkEnd w:id="318"/>
      <w:bookmarkStart w:id="319" w:name="_Toc184314444"/>
      <w:bookmarkEnd w:id="319"/>
      <w:bookmarkStart w:id="320" w:name="_Toc184310297"/>
      <w:bookmarkEnd w:id="320"/>
      <w:bookmarkStart w:id="321" w:name="_Toc184314427"/>
      <w:bookmarkEnd w:id="321"/>
      <w:bookmarkStart w:id="322" w:name="_Toc184312135"/>
      <w:bookmarkEnd w:id="322"/>
      <w:bookmarkStart w:id="323" w:name="_Toc184312120"/>
      <w:bookmarkEnd w:id="323"/>
      <w:bookmarkStart w:id="324" w:name="_Toc184312095"/>
      <w:bookmarkEnd w:id="324"/>
      <w:bookmarkStart w:id="325" w:name="_Toc184308095"/>
      <w:bookmarkEnd w:id="325"/>
      <w:bookmarkStart w:id="326" w:name="_Toc184312116"/>
      <w:bookmarkEnd w:id="326"/>
      <w:bookmarkStart w:id="327" w:name="_Toc184308097"/>
      <w:bookmarkEnd w:id="327"/>
      <w:bookmarkStart w:id="328" w:name="_Toc184314450"/>
      <w:bookmarkEnd w:id="328"/>
      <w:bookmarkStart w:id="329" w:name="_Toc184308076"/>
      <w:bookmarkEnd w:id="329"/>
      <w:bookmarkStart w:id="330" w:name="_Toc184310307"/>
      <w:bookmarkEnd w:id="330"/>
      <w:bookmarkStart w:id="331" w:name="_Toc184312128"/>
      <w:bookmarkEnd w:id="331"/>
      <w:bookmarkStart w:id="332" w:name="_Toc184314410"/>
      <w:bookmarkEnd w:id="332"/>
      <w:bookmarkStart w:id="333" w:name="_Toc184308086"/>
      <w:bookmarkEnd w:id="333"/>
      <w:bookmarkStart w:id="334" w:name="_Toc184314436"/>
      <w:bookmarkEnd w:id="334"/>
      <w:bookmarkStart w:id="335" w:name="_Toc184314476"/>
      <w:bookmarkEnd w:id="335"/>
      <w:bookmarkStart w:id="336" w:name="_Toc184312074"/>
      <w:bookmarkEnd w:id="336"/>
      <w:bookmarkStart w:id="337" w:name="_Toc184308085"/>
      <w:bookmarkEnd w:id="337"/>
      <w:bookmarkStart w:id="338" w:name="_Toc184312113"/>
      <w:bookmarkEnd w:id="338"/>
      <w:bookmarkStart w:id="339" w:name="_Toc184308037"/>
      <w:bookmarkEnd w:id="339"/>
      <w:bookmarkStart w:id="340" w:name="_Toc184308042"/>
      <w:bookmarkEnd w:id="340"/>
      <w:bookmarkStart w:id="341" w:name="_Toc184313256"/>
      <w:bookmarkEnd w:id="341"/>
      <w:bookmarkStart w:id="342" w:name="_Toc184312072"/>
      <w:bookmarkEnd w:id="342"/>
      <w:bookmarkStart w:id="343" w:name="_Toc184313279"/>
      <w:bookmarkEnd w:id="343"/>
      <w:bookmarkStart w:id="344" w:name="_Toc184310309"/>
      <w:bookmarkEnd w:id="344"/>
      <w:bookmarkStart w:id="345" w:name="_Toc184312091"/>
      <w:bookmarkEnd w:id="345"/>
      <w:bookmarkStart w:id="346" w:name="_Toc184308062"/>
      <w:bookmarkEnd w:id="346"/>
      <w:bookmarkStart w:id="347" w:name="_Toc184312138"/>
      <w:bookmarkEnd w:id="347"/>
      <w:bookmarkStart w:id="348" w:name="_Toc184312118"/>
      <w:bookmarkEnd w:id="348"/>
      <w:bookmarkStart w:id="349" w:name="_Toc184313275"/>
      <w:bookmarkEnd w:id="349"/>
      <w:bookmarkStart w:id="350" w:name="_Toc184308057"/>
      <w:bookmarkEnd w:id="350"/>
      <w:bookmarkStart w:id="351" w:name="_Toc184312112"/>
      <w:bookmarkEnd w:id="351"/>
      <w:bookmarkStart w:id="352" w:name="_Toc184314447"/>
      <w:bookmarkEnd w:id="352"/>
      <w:bookmarkStart w:id="353" w:name="_Toc184313238"/>
      <w:bookmarkEnd w:id="353"/>
      <w:bookmarkStart w:id="354" w:name="_Toc184313245"/>
      <w:bookmarkEnd w:id="354"/>
      <w:bookmarkStart w:id="355" w:name="_Toc184312100"/>
      <w:bookmarkEnd w:id="355"/>
      <w:bookmarkStart w:id="356" w:name="_Toc184308107"/>
      <w:bookmarkEnd w:id="356"/>
      <w:bookmarkStart w:id="357" w:name="_Toc184308077"/>
      <w:bookmarkEnd w:id="357"/>
      <w:bookmarkStart w:id="358" w:name="_Toc184308045"/>
      <w:bookmarkEnd w:id="358"/>
      <w:bookmarkStart w:id="359" w:name="_Toc184310287"/>
      <w:bookmarkEnd w:id="359"/>
      <w:bookmarkStart w:id="360" w:name="_Toc184312130"/>
      <w:bookmarkEnd w:id="360"/>
      <w:bookmarkStart w:id="361" w:name="_Toc184308092"/>
      <w:bookmarkEnd w:id="361"/>
      <w:bookmarkStart w:id="362" w:name="_Toc184310335"/>
      <w:bookmarkEnd w:id="362"/>
      <w:bookmarkStart w:id="363" w:name="_Toc184310324"/>
      <w:bookmarkEnd w:id="363"/>
      <w:bookmarkStart w:id="364" w:name="_Toc184312107"/>
      <w:bookmarkEnd w:id="364"/>
      <w:bookmarkStart w:id="365" w:name="_Toc184308064"/>
      <w:bookmarkEnd w:id="365"/>
      <w:bookmarkStart w:id="366" w:name="_Toc184310328"/>
      <w:bookmarkEnd w:id="366"/>
      <w:bookmarkStart w:id="367" w:name="_Toc184310305"/>
      <w:bookmarkEnd w:id="367"/>
      <w:bookmarkStart w:id="368" w:name="_Toc184312123"/>
      <w:bookmarkEnd w:id="368"/>
      <w:bookmarkStart w:id="369" w:name="_Toc184308058"/>
      <w:bookmarkEnd w:id="369"/>
      <w:bookmarkStart w:id="370" w:name="_Toc184310280"/>
      <w:bookmarkEnd w:id="370"/>
      <w:bookmarkStart w:id="371" w:name="_Toc184312124"/>
      <w:bookmarkEnd w:id="371"/>
      <w:bookmarkStart w:id="372" w:name="_Toc184312104"/>
      <w:bookmarkEnd w:id="372"/>
      <w:bookmarkStart w:id="373" w:name="_Toc184310323"/>
      <w:bookmarkEnd w:id="373"/>
      <w:bookmarkStart w:id="374" w:name="_Toc184313247"/>
      <w:bookmarkEnd w:id="374"/>
      <w:bookmarkStart w:id="375" w:name="_Toc184312098"/>
      <w:bookmarkEnd w:id="375"/>
      <w:bookmarkStart w:id="376" w:name="_Toc184310325"/>
      <w:bookmarkEnd w:id="376"/>
      <w:bookmarkStart w:id="377" w:name="_Toc184308104"/>
      <w:bookmarkEnd w:id="377"/>
      <w:bookmarkStart w:id="378" w:name="_Toc184308059"/>
      <w:bookmarkEnd w:id="378"/>
      <w:bookmarkStart w:id="379" w:name="_Toc184313308"/>
      <w:bookmarkEnd w:id="379"/>
      <w:bookmarkStart w:id="380" w:name="_Toc184313284"/>
      <w:bookmarkEnd w:id="380"/>
      <w:bookmarkStart w:id="381" w:name="_Toc184308054"/>
      <w:bookmarkEnd w:id="381"/>
      <w:bookmarkStart w:id="382" w:name="_Toc184313310"/>
      <w:bookmarkEnd w:id="382"/>
      <w:bookmarkStart w:id="383" w:name="_Toc184314454"/>
      <w:bookmarkEnd w:id="383"/>
      <w:bookmarkStart w:id="384" w:name="_Toc184313239"/>
      <w:bookmarkEnd w:id="384"/>
      <w:bookmarkStart w:id="385" w:name="_Toc184314455"/>
      <w:bookmarkEnd w:id="385"/>
      <w:bookmarkStart w:id="386" w:name="_Toc184308050"/>
      <w:bookmarkEnd w:id="386"/>
      <w:bookmarkStart w:id="387" w:name="_Toc184314433"/>
      <w:bookmarkEnd w:id="387"/>
      <w:bookmarkStart w:id="388" w:name="_Toc184314426"/>
      <w:bookmarkEnd w:id="388"/>
      <w:bookmarkStart w:id="389" w:name="_Toc184310340"/>
      <w:bookmarkEnd w:id="389"/>
      <w:bookmarkStart w:id="390" w:name="_Toc184313293"/>
      <w:bookmarkEnd w:id="390"/>
      <w:bookmarkStart w:id="391" w:name="_Toc184308038"/>
      <w:bookmarkEnd w:id="391"/>
      <w:bookmarkStart w:id="392" w:name="_Toc184314431"/>
      <w:bookmarkEnd w:id="392"/>
      <w:bookmarkStart w:id="393" w:name="_Toc184313304"/>
      <w:bookmarkEnd w:id="393"/>
      <w:bookmarkStart w:id="394" w:name="_Toc184314464"/>
      <w:bookmarkEnd w:id="394"/>
      <w:bookmarkStart w:id="395" w:name="_Toc184313285"/>
      <w:bookmarkEnd w:id="395"/>
      <w:bookmarkStart w:id="396" w:name="_Toc184308071"/>
      <w:bookmarkEnd w:id="396"/>
      <w:bookmarkStart w:id="397" w:name="_Toc184313266"/>
      <w:bookmarkEnd w:id="397"/>
      <w:bookmarkStart w:id="398" w:name="_Toc184314466"/>
      <w:bookmarkEnd w:id="398"/>
      <w:bookmarkStart w:id="399" w:name="_Toc184313309"/>
      <w:bookmarkEnd w:id="399"/>
      <w:bookmarkStart w:id="400" w:name="_Toc184313299"/>
      <w:bookmarkEnd w:id="400"/>
      <w:bookmarkStart w:id="401" w:name="_Toc184314451"/>
      <w:bookmarkEnd w:id="401"/>
      <w:bookmarkStart w:id="402" w:name="_Toc184314469"/>
      <w:bookmarkEnd w:id="402"/>
      <w:bookmarkStart w:id="403" w:name="_Toc184312101"/>
      <w:bookmarkEnd w:id="403"/>
      <w:bookmarkStart w:id="404" w:name="_Toc184313240"/>
      <w:bookmarkEnd w:id="404"/>
      <w:bookmarkStart w:id="405" w:name="_Toc184312087"/>
      <w:bookmarkEnd w:id="405"/>
      <w:bookmarkStart w:id="406" w:name="_Toc184312097"/>
      <w:bookmarkEnd w:id="406"/>
      <w:bookmarkStart w:id="407" w:name="_Toc184313241"/>
      <w:bookmarkEnd w:id="407"/>
      <w:bookmarkStart w:id="408" w:name="_Toc184308080"/>
      <w:bookmarkEnd w:id="408"/>
      <w:bookmarkStart w:id="409" w:name="_Toc184314437"/>
      <w:bookmarkEnd w:id="409"/>
      <w:bookmarkStart w:id="410" w:name="_Toc184313248"/>
      <w:bookmarkEnd w:id="410"/>
      <w:bookmarkStart w:id="411" w:name="_Toc184313244"/>
      <w:bookmarkEnd w:id="411"/>
      <w:bookmarkStart w:id="412" w:name="_Toc184312115"/>
      <w:bookmarkEnd w:id="412"/>
      <w:bookmarkStart w:id="413" w:name="_Toc184308070"/>
      <w:bookmarkEnd w:id="413"/>
      <w:bookmarkStart w:id="414" w:name="_Toc184313268"/>
      <w:bookmarkEnd w:id="414"/>
      <w:bookmarkStart w:id="415" w:name="_Toc184313252"/>
      <w:bookmarkEnd w:id="415"/>
      <w:bookmarkStart w:id="416" w:name="_Toc184308090"/>
      <w:bookmarkEnd w:id="416"/>
      <w:bookmarkStart w:id="417" w:name="_Toc184312122"/>
      <w:bookmarkEnd w:id="417"/>
      <w:bookmarkStart w:id="418" w:name="_Toc184314415"/>
      <w:bookmarkEnd w:id="418"/>
      <w:bookmarkStart w:id="419" w:name="_Toc184310306"/>
      <w:bookmarkEnd w:id="419"/>
      <w:bookmarkStart w:id="420" w:name="_Toc184314480"/>
      <w:bookmarkEnd w:id="420"/>
      <w:bookmarkStart w:id="421" w:name="_Toc184314482"/>
      <w:bookmarkEnd w:id="421"/>
      <w:bookmarkStart w:id="422" w:name="_Toc184314439"/>
      <w:bookmarkEnd w:id="422"/>
      <w:bookmarkStart w:id="423" w:name="_Toc184314472"/>
      <w:bookmarkEnd w:id="423"/>
      <w:bookmarkStart w:id="424" w:name="_Toc184313282"/>
      <w:bookmarkEnd w:id="424"/>
      <w:bookmarkStart w:id="425" w:name="_Toc184310339"/>
      <w:bookmarkEnd w:id="425"/>
      <w:bookmarkStart w:id="426" w:name="_Toc184313303"/>
      <w:bookmarkEnd w:id="426"/>
      <w:bookmarkStart w:id="427" w:name="_Toc184312105"/>
      <w:bookmarkEnd w:id="427"/>
      <w:bookmarkStart w:id="428" w:name="_Toc184308055"/>
      <w:bookmarkEnd w:id="428"/>
      <w:bookmarkStart w:id="429" w:name="_Toc184310329"/>
      <w:bookmarkEnd w:id="429"/>
      <w:bookmarkStart w:id="430" w:name="_Toc184310281"/>
      <w:bookmarkEnd w:id="430"/>
      <w:r>
        <w:rPr>
          <w:rFonts w:hint="eastAsia" w:ascii="仿宋" w:hAnsi="仿宋" w:eastAsia="仿宋" w:cs="仿宋"/>
          <w:b/>
          <w:color w:val="auto"/>
          <w:sz w:val="36"/>
          <w:szCs w:val="36"/>
          <w:highlight w:val="none"/>
        </w:rPr>
        <w:t>评标办法</w:t>
      </w:r>
      <w:bookmarkEnd w:id="50"/>
      <w:bookmarkEnd w:id="51"/>
      <w:bookmarkEnd w:id="52"/>
      <w:bookmarkEnd w:id="53"/>
      <w:bookmarkEnd w:id="54"/>
      <w:bookmarkEnd w:id="64"/>
      <w:bookmarkEnd w:id="65"/>
    </w:p>
    <w:p>
      <w:pPr>
        <w:wordWrap w:val="0"/>
        <w:snapToGrid w:val="0"/>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43"/>
        <w:gridCol w:w="857"/>
        <w:gridCol w:w="3986"/>
        <w:gridCol w:w="107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rPr>
            </w:pPr>
            <w:r>
              <w:rPr>
                <w:rStyle w:val="78"/>
                <w:rFonts w:hint="eastAsia" w:ascii="仿宋" w:hAnsi="仿宋" w:eastAsia="仿宋" w:cs="仿宋"/>
                <w:b w:val="0"/>
                <w:bCs/>
                <w:color w:val="auto"/>
                <w:sz w:val="21"/>
                <w:szCs w:val="21"/>
                <w:highlight w:val="none"/>
              </w:rPr>
              <w:t>序号</w:t>
            </w:r>
          </w:p>
        </w:tc>
        <w:tc>
          <w:tcPr>
            <w:tcW w:w="1143"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rPr>
            </w:pPr>
            <w:r>
              <w:rPr>
                <w:rStyle w:val="78"/>
                <w:rFonts w:hint="eastAsia" w:ascii="仿宋" w:hAnsi="仿宋" w:eastAsia="仿宋" w:cs="仿宋"/>
                <w:b w:val="0"/>
                <w:bCs/>
                <w:color w:val="auto"/>
                <w:sz w:val="21"/>
                <w:szCs w:val="21"/>
                <w:highlight w:val="none"/>
              </w:rPr>
              <w:t>名称</w:t>
            </w:r>
          </w:p>
        </w:tc>
        <w:tc>
          <w:tcPr>
            <w:tcW w:w="857"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rPr>
            </w:pPr>
            <w:r>
              <w:rPr>
                <w:rStyle w:val="78"/>
                <w:rFonts w:hint="eastAsia" w:ascii="仿宋" w:hAnsi="仿宋" w:eastAsia="仿宋" w:cs="仿宋"/>
                <w:b w:val="0"/>
                <w:bCs/>
                <w:color w:val="auto"/>
                <w:sz w:val="21"/>
                <w:szCs w:val="21"/>
                <w:highlight w:val="none"/>
              </w:rPr>
              <w:t>分值</w:t>
            </w:r>
          </w:p>
        </w:tc>
        <w:tc>
          <w:tcPr>
            <w:tcW w:w="3986"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firstLine="420" w:firstLineChars="200"/>
              <w:jc w:val="center"/>
              <w:textAlignment w:val="auto"/>
              <w:rPr>
                <w:rStyle w:val="78"/>
                <w:rFonts w:hint="eastAsia" w:ascii="仿宋" w:hAnsi="仿宋" w:eastAsia="仿宋" w:cs="仿宋"/>
                <w:b w:val="0"/>
                <w:bCs/>
                <w:color w:val="auto"/>
                <w:sz w:val="21"/>
                <w:szCs w:val="21"/>
                <w:highlight w:val="none"/>
              </w:rPr>
            </w:pPr>
            <w:r>
              <w:rPr>
                <w:rStyle w:val="78"/>
                <w:rFonts w:hint="eastAsia" w:ascii="仿宋" w:hAnsi="仿宋" w:eastAsia="仿宋" w:cs="仿宋"/>
                <w:b w:val="0"/>
                <w:bCs/>
                <w:color w:val="auto"/>
                <w:sz w:val="21"/>
                <w:szCs w:val="21"/>
                <w:highlight w:val="none"/>
              </w:rPr>
              <w:t>评审因素</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备注</w:t>
            </w:r>
          </w:p>
        </w:tc>
        <w:tc>
          <w:tcPr>
            <w:tcW w:w="107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Style w:val="78"/>
                <w:rFonts w:hint="eastAsia" w:ascii="仿宋" w:hAnsi="仿宋" w:eastAsia="仿宋" w:cs="仿宋"/>
                <w:b w:val="0"/>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一</w:t>
            </w:r>
          </w:p>
        </w:tc>
        <w:tc>
          <w:tcPr>
            <w:tcW w:w="5986"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firstLine="0" w:firstLineChars="0"/>
              <w:jc w:val="both"/>
              <w:textAlignment w:val="auto"/>
              <w:rPr>
                <w:rStyle w:val="78"/>
                <w:rFonts w:hint="eastAsia" w:ascii="仿宋" w:hAnsi="仿宋" w:eastAsia="仿宋" w:cs="仿宋"/>
                <w:b w:val="0"/>
                <w:bCs/>
                <w:color w:val="auto"/>
                <w:sz w:val="21"/>
                <w:szCs w:val="21"/>
                <w:highlight w:val="none"/>
                <w:lang w:val="en-US"/>
              </w:rPr>
            </w:pPr>
            <w:r>
              <w:rPr>
                <w:rStyle w:val="78"/>
                <w:rFonts w:hint="eastAsia" w:ascii="仿宋" w:hAnsi="仿宋" w:eastAsia="仿宋" w:cs="仿宋"/>
                <w:b w:val="0"/>
                <w:bCs/>
                <w:color w:val="auto"/>
                <w:sz w:val="21"/>
                <w:szCs w:val="21"/>
                <w:highlight w:val="none"/>
                <w:lang w:val="en-US" w:eastAsia="zh-CN"/>
              </w:rPr>
              <w:t>商务技术，70分</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Style w:val="78"/>
                <w:rFonts w:hint="eastAsia" w:ascii="仿宋" w:hAnsi="仿宋" w:eastAsia="仿宋" w:cs="仿宋"/>
                <w:b w:val="0"/>
                <w:bCs/>
                <w:color w:val="auto"/>
                <w:sz w:val="21"/>
                <w:szCs w:val="21"/>
                <w:highlight w:val="none"/>
                <w:lang w:val="en-US" w:eastAsia="zh-CN"/>
              </w:rPr>
            </w:pPr>
          </w:p>
        </w:tc>
        <w:tc>
          <w:tcPr>
            <w:tcW w:w="107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ind w:firstLine="0" w:firstLineChars="0"/>
              <w:jc w:val="both"/>
              <w:textAlignment w:val="auto"/>
              <w:rPr>
                <w:rStyle w:val="78"/>
                <w:rFonts w:hint="eastAsia" w:ascii="仿宋" w:hAnsi="仿宋" w:eastAsia="仿宋" w:cs="仿宋"/>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1</w:t>
            </w:r>
          </w:p>
        </w:tc>
        <w:tc>
          <w:tcPr>
            <w:tcW w:w="1143" w:type="dxa"/>
            <w:noWrap w:val="0"/>
            <w:vAlign w:val="center"/>
          </w:tcPr>
          <w:p>
            <w:pPr>
              <w:keepNext w:val="0"/>
              <w:keepLines w:val="0"/>
              <w:pageBreakBefore w:val="0"/>
              <w:kinsoku/>
              <w:wordWrap/>
              <w:overflowPunct/>
              <w:topLinePunct w:val="0"/>
              <w:bidi w:val="0"/>
              <w:snapToGrid/>
              <w:spacing w:line="400" w:lineRule="exact"/>
              <w:ind w:left="0" w:right="0" w:rightChars="0" w:hanging="31" w:hangingChars="15"/>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企业综合</w:t>
            </w:r>
          </w:p>
          <w:p>
            <w:pPr>
              <w:keepNext w:val="0"/>
              <w:keepLines w:val="0"/>
              <w:pageBreakBefore w:val="0"/>
              <w:kinsoku/>
              <w:wordWrap/>
              <w:overflowPunct/>
              <w:topLinePunct w:val="0"/>
              <w:bidi w:val="0"/>
              <w:snapToGrid/>
              <w:spacing w:line="400" w:lineRule="exact"/>
              <w:ind w:left="31" w:leftChars="0" w:right="0" w:rightChars="0" w:hanging="31" w:hangingChars="15"/>
              <w:jc w:val="center"/>
              <w:textAlignment w:val="auto"/>
              <w:rPr>
                <w:rStyle w:val="78"/>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rPr>
              <w:t>实力</w:t>
            </w:r>
          </w:p>
        </w:tc>
        <w:tc>
          <w:tcPr>
            <w:tcW w:w="857" w:type="dxa"/>
            <w:noWrap w:val="0"/>
            <w:vAlign w:val="center"/>
          </w:tcPr>
          <w:p>
            <w:pPr>
              <w:keepNext w:val="0"/>
              <w:keepLines w:val="0"/>
              <w:pageBreakBefore w:val="0"/>
              <w:kinsoku/>
              <w:wordWrap/>
              <w:overflowPunct/>
              <w:topLinePunct w:val="0"/>
              <w:bidi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0-4</w:t>
            </w:r>
          </w:p>
        </w:tc>
        <w:tc>
          <w:tcPr>
            <w:tcW w:w="3986" w:type="dxa"/>
            <w:noWrap w:val="0"/>
            <w:vAlign w:val="center"/>
          </w:tcPr>
          <w:p>
            <w:pPr>
              <w:pStyle w:val="81"/>
              <w:numPr>
                <w:ilvl w:val="-1"/>
                <w:numId w:val="0"/>
              </w:numPr>
              <w:spacing w:line="400" w:lineRule="exact"/>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1.投标人（联合体投标的，指牵头人）具有质量管理体系认证、信息技术服务管理体系认证和信息安全管理体系认证证书的，每个</w:t>
            </w:r>
            <w:r>
              <w:rPr>
                <w:rFonts w:hint="eastAsia" w:ascii="仿宋" w:hAnsi="仿宋" w:eastAsia="仿宋" w:cs="仿宋"/>
                <w:color w:val="auto"/>
                <w:sz w:val="21"/>
                <w:szCs w:val="21"/>
                <w:highlight w:val="none"/>
                <w:lang w:val="en-US"/>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分</w:t>
            </w:r>
            <w:r>
              <w:rPr>
                <w:rFonts w:hint="eastAsia" w:ascii="仿宋" w:hAnsi="仿宋" w:eastAsia="仿宋" w:cs="仿宋"/>
                <w:color w:val="auto"/>
                <w:sz w:val="21"/>
                <w:szCs w:val="21"/>
                <w:highlight w:val="none"/>
                <w:lang w:val="en-US" w:eastAsia="zh-CN"/>
              </w:rPr>
              <w:t>，最高得3分</w:t>
            </w:r>
            <w:r>
              <w:rPr>
                <w:rFonts w:hint="eastAsia" w:ascii="仿宋" w:hAnsi="仿宋" w:eastAsia="仿宋" w:cs="仿宋"/>
                <w:color w:val="auto"/>
                <w:sz w:val="21"/>
                <w:szCs w:val="21"/>
                <w:highlight w:val="none"/>
                <w:lang w:val="en-US"/>
              </w:rPr>
              <w:t>。</w:t>
            </w:r>
          </w:p>
          <w:p>
            <w:pPr>
              <w:adjustRightInd/>
              <w:spacing w:line="40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2.投标人</w:t>
            </w:r>
            <w:r>
              <w:rPr>
                <w:rFonts w:hint="eastAsia" w:ascii="仿宋" w:hAnsi="仿宋" w:eastAsia="仿宋" w:cs="仿宋"/>
                <w:color w:val="auto"/>
                <w:sz w:val="21"/>
                <w:szCs w:val="21"/>
                <w:highlight w:val="none"/>
                <w:lang w:val="en-US" w:eastAsia="zh-CN"/>
              </w:rPr>
              <w:t>（联合体投标的，指牵头人）</w:t>
            </w:r>
            <w:r>
              <w:rPr>
                <w:rFonts w:hint="eastAsia" w:ascii="仿宋" w:hAnsi="仿宋" w:eastAsia="仿宋" w:cs="仿宋"/>
                <w:color w:val="auto"/>
                <w:szCs w:val="21"/>
                <w:highlight w:val="none"/>
              </w:rPr>
              <w:t>具有信息技术服务运行维护标准符合性证书的得1分</w:t>
            </w:r>
            <w:r>
              <w:rPr>
                <w:rFonts w:hint="eastAsia" w:ascii="仿宋" w:hAnsi="仿宋" w:eastAsia="仿宋" w:cs="仿宋"/>
                <w:color w:val="auto"/>
                <w:szCs w:val="21"/>
                <w:highlight w:val="none"/>
                <w:lang w:eastAsia="zh-CN"/>
              </w:rPr>
              <w:t>。</w:t>
            </w:r>
          </w:p>
          <w:p>
            <w:pPr>
              <w:pStyle w:val="81"/>
              <w:numPr>
                <w:ilvl w:val="0"/>
                <w:numId w:val="0"/>
              </w:numPr>
              <w:rPr>
                <w:rStyle w:val="78"/>
                <w:rFonts w:hint="eastAsia" w:ascii="仿宋" w:hAnsi="仿宋" w:eastAsia="仿宋" w:cs="仿宋"/>
                <w:b w:val="0"/>
                <w:bCs/>
                <w:color w:val="auto"/>
                <w:sz w:val="21"/>
                <w:szCs w:val="21"/>
                <w:highlight w:val="none"/>
                <w:lang w:eastAsia="zh-CN"/>
              </w:rPr>
            </w:pPr>
            <w:r>
              <w:rPr>
                <w:rFonts w:hint="eastAsia" w:ascii="仿宋" w:hAnsi="仿宋" w:eastAsia="仿宋" w:cs="仿宋"/>
                <w:color w:val="auto"/>
                <w:sz w:val="21"/>
                <w:szCs w:val="21"/>
                <w:highlight w:val="none"/>
                <w:lang w:val="en-US"/>
              </w:rPr>
              <w:t>证明材料提供有效的认证证书。</w:t>
            </w:r>
          </w:p>
        </w:tc>
        <w:tc>
          <w:tcPr>
            <w:tcW w:w="1079"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客观分</w:t>
            </w:r>
          </w:p>
        </w:tc>
        <w:tc>
          <w:tcPr>
            <w:tcW w:w="1071" w:type="dxa"/>
            <w:noWrap w:val="0"/>
            <w:vAlign w:val="center"/>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2</w:t>
            </w:r>
          </w:p>
        </w:tc>
        <w:tc>
          <w:tcPr>
            <w:tcW w:w="1143" w:type="dxa"/>
            <w:noWrap w:val="0"/>
            <w:vAlign w:val="center"/>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w:t>
            </w:r>
          </w:p>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供货</w:t>
            </w:r>
            <w:r>
              <w:rPr>
                <w:rFonts w:hint="eastAsia" w:ascii="仿宋" w:hAnsi="仿宋" w:eastAsia="仿宋" w:cs="仿宋"/>
                <w:color w:val="auto"/>
                <w:sz w:val="21"/>
                <w:szCs w:val="21"/>
                <w:highlight w:val="none"/>
              </w:rPr>
              <w:t>业绩</w:t>
            </w:r>
          </w:p>
        </w:tc>
        <w:tc>
          <w:tcPr>
            <w:tcW w:w="857"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0-3</w:t>
            </w:r>
          </w:p>
        </w:tc>
        <w:tc>
          <w:tcPr>
            <w:tcW w:w="3986" w:type="dxa"/>
            <w:noWrap w:val="0"/>
            <w:vAlign w:val="center"/>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0"/>
                <w:sz w:val="21"/>
                <w:szCs w:val="21"/>
                <w:highlight w:val="none"/>
                <w:lang w:val="zh-CN" w:eastAsia="zh-CN" w:bidi="ar-SA"/>
              </w:rPr>
            </w:pPr>
            <w:r>
              <w:rPr>
                <w:rFonts w:hint="eastAsia" w:ascii="仿宋" w:hAnsi="仿宋" w:eastAsia="仿宋" w:cs="仿宋"/>
                <w:color w:val="auto"/>
                <w:kern w:val="0"/>
                <w:sz w:val="21"/>
                <w:szCs w:val="21"/>
                <w:highlight w:val="none"/>
                <w:lang w:val="zh-CN" w:eastAsia="zh-CN" w:bidi="ar-SA"/>
              </w:rPr>
              <w:t>202</w:t>
            </w:r>
            <w:r>
              <w:rPr>
                <w:rFonts w:hint="eastAsia" w:ascii="仿宋" w:hAnsi="仿宋" w:eastAsia="仿宋" w:cs="仿宋"/>
                <w:color w:val="auto"/>
                <w:kern w:val="0"/>
                <w:sz w:val="21"/>
                <w:szCs w:val="21"/>
                <w:highlight w:val="none"/>
                <w:lang w:val="en-US" w:eastAsia="zh-CN" w:bidi="ar-SA"/>
              </w:rPr>
              <w:t>1</w:t>
            </w:r>
            <w:r>
              <w:rPr>
                <w:rFonts w:hint="eastAsia" w:ascii="仿宋" w:hAnsi="仿宋" w:eastAsia="仿宋" w:cs="仿宋"/>
                <w:color w:val="auto"/>
                <w:kern w:val="0"/>
                <w:sz w:val="21"/>
                <w:szCs w:val="21"/>
                <w:highlight w:val="none"/>
                <w:lang w:val="zh-CN" w:eastAsia="zh-CN" w:bidi="ar-SA"/>
              </w:rPr>
              <w:t>年1月1日以来（以合同签订时间为准），投标人（联合体投标的，指牵头人）具有</w:t>
            </w:r>
            <w:r>
              <w:rPr>
                <w:rFonts w:hint="eastAsia" w:ascii="仿宋" w:hAnsi="仿宋" w:eastAsia="仿宋" w:cs="仿宋"/>
                <w:color w:val="auto"/>
                <w:kern w:val="0"/>
                <w:szCs w:val="21"/>
                <w:highlight w:val="none"/>
                <w:lang w:bidi="ar"/>
              </w:rPr>
              <w:t>一卡通建设项目</w:t>
            </w:r>
            <w:r>
              <w:rPr>
                <w:rFonts w:hint="eastAsia" w:ascii="仿宋" w:hAnsi="仿宋" w:eastAsia="仿宋" w:cs="仿宋"/>
                <w:color w:val="auto"/>
                <w:kern w:val="0"/>
                <w:sz w:val="21"/>
                <w:szCs w:val="21"/>
                <w:highlight w:val="none"/>
                <w:lang w:val="zh-CN" w:eastAsia="zh-CN" w:bidi="ar-SA"/>
              </w:rPr>
              <w:t>业绩的，每具有1个业绩得</w:t>
            </w:r>
            <w:r>
              <w:rPr>
                <w:rFonts w:hint="eastAsia" w:ascii="仿宋" w:hAnsi="仿宋" w:eastAsia="仿宋" w:cs="仿宋"/>
                <w:color w:val="auto"/>
                <w:kern w:val="0"/>
                <w:sz w:val="21"/>
                <w:szCs w:val="21"/>
                <w:highlight w:val="none"/>
                <w:lang w:val="en-US" w:eastAsia="zh-CN" w:bidi="ar-SA"/>
              </w:rPr>
              <w:t>1</w:t>
            </w:r>
            <w:r>
              <w:rPr>
                <w:rFonts w:hint="eastAsia" w:ascii="仿宋" w:hAnsi="仿宋" w:eastAsia="仿宋" w:cs="仿宋"/>
                <w:color w:val="auto"/>
                <w:kern w:val="0"/>
                <w:sz w:val="21"/>
                <w:szCs w:val="21"/>
                <w:highlight w:val="none"/>
                <w:lang w:val="zh-CN" w:eastAsia="zh-CN" w:bidi="ar-SA"/>
              </w:rPr>
              <w:t>分，最高得</w:t>
            </w:r>
            <w:r>
              <w:rPr>
                <w:rFonts w:hint="eastAsia" w:ascii="仿宋" w:hAnsi="仿宋" w:eastAsia="仿宋" w:cs="仿宋"/>
                <w:color w:val="auto"/>
                <w:kern w:val="0"/>
                <w:sz w:val="21"/>
                <w:szCs w:val="21"/>
                <w:highlight w:val="none"/>
                <w:lang w:val="en-US" w:eastAsia="zh-CN" w:bidi="ar-SA"/>
              </w:rPr>
              <w:t>3</w:t>
            </w:r>
            <w:r>
              <w:rPr>
                <w:rFonts w:hint="eastAsia" w:ascii="仿宋" w:hAnsi="仿宋" w:eastAsia="仿宋" w:cs="仿宋"/>
                <w:color w:val="auto"/>
                <w:kern w:val="0"/>
                <w:sz w:val="21"/>
                <w:szCs w:val="21"/>
                <w:highlight w:val="none"/>
                <w:lang w:val="zh-CN" w:eastAsia="zh-CN" w:bidi="ar-SA"/>
              </w:rPr>
              <w:t>分。</w:t>
            </w:r>
          </w:p>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zh-CN" w:eastAsia="zh-CN" w:bidi="ar-SA"/>
              </w:rPr>
              <w:t>证明材料提供合同（至少包括合同首页、相关内容页、签字盖章页等）。合同的相关内容页应包含体现业绩特征的相关内容；合同相关内容页未包含体现业绩特征的，应另提供合同甲方出具的书面证明。</w:t>
            </w:r>
          </w:p>
        </w:tc>
        <w:tc>
          <w:tcPr>
            <w:tcW w:w="1079" w:type="dxa"/>
            <w:noWrap w:val="0"/>
            <w:vAlign w:val="center"/>
          </w:tcPr>
          <w:p>
            <w:pPr>
              <w:pStyle w:val="81"/>
              <w:keepNext w:val="0"/>
              <w:keepLines w:val="0"/>
              <w:pageBreakBefore w:val="0"/>
              <w:kinsoku/>
              <w:wordWrap/>
              <w:overflowPunct/>
              <w:topLinePunct w:val="0"/>
              <w:bidi w:val="0"/>
              <w:snapToGrid/>
              <w:spacing w:line="400" w:lineRule="exact"/>
              <w:ind w:firstLine="0" w:firstLineChars="0"/>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bCs/>
                <w:color w:val="auto"/>
                <w:sz w:val="21"/>
                <w:szCs w:val="21"/>
                <w:highlight w:val="none"/>
              </w:rPr>
              <w:t>客观分</w:t>
            </w:r>
          </w:p>
        </w:tc>
        <w:tc>
          <w:tcPr>
            <w:tcW w:w="1071" w:type="dxa"/>
            <w:noWrap w:val="0"/>
            <w:vAlign w:val="center"/>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val="0"/>
                <w:bCs/>
                <w:color w:val="auto"/>
                <w:kern w:val="2"/>
                <w:sz w:val="21"/>
                <w:szCs w:val="21"/>
                <w:highlight w:val="none"/>
                <w:lang w:val="en-US" w:eastAsia="zh-CN" w:bidi="ar-SA"/>
              </w:rPr>
            </w:pPr>
            <w:r>
              <w:rPr>
                <w:rStyle w:val="78"/>
                <w:rFonts w:hint="eastAsia" w:ascii="仿宋" w:hAnsi="仿宋" w:eastAsia="仿宋" w:cs="仿宋"/>
                <w:b w:val="0"/>
                <w:bCs/>
                <w:color w:val="auto"/>
                <w:sz w:val="21"/>
                <w:szCs w:val="21"/>
                <w:highlight w:val="none"/>
                <w:lang w:val="en-US" w:eastAsia="zh-CN"/>
              </w:rPr>
              <w:t>3</w:t>
            </w:r>
          </w:p>
        </w:tc>
        <w:tc>
          <w:tcPr>
            <w:tcW w:w="1143" w:type="dxa"/>
            <w:noWrap w:val="0"/>
            <w:vAlign w:val="center"/>
          </w:tcPr>
          <w:p>
            <w:pPr>
              <w:keepNext w:val="0"/>
              <w:keepLines w:val="0"/>
              <w:pageBreakBefore w:val="0"/>
              <w:tabs>
                <w:tab w:val="left" w:pos="248"/>
              </w:tabs>
              <w:kinsoku/>
              <w:wordWrap/>
              <w:overflowPunct/>
              <w:topLinePunct w:val="0"/>
              <w:bidi w:val="0"/>
              <w:snapToGrid/>
              <w:spacing w:line="400" w:lineRule="exact"/>
              <w:jc w:val="center"/>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rPr>
              <w:t>所投产品节能、环保</w:t>
            </w:r>
          </w:p>
        </w:tc>
        <w:tc>
          <w:tcPr>
            <w:tcW w:w="857"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2</w:t>
            </w:r>
          </w:p>
        </w:tc>
        <w:tc>
          <w:tcPr>
            <w:tcW w:w="3986" w:type="dxa"/>
            <w:noWrap w:val="0"/>
            <w:vAlign w:val="center"/>
          </w:tcPr>
          <w:p>
            <w:pPr>
              <w:pStyle w:val="81"/>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（1）除政府强制采购（本项目强制节能产品为电脑）要求外，所投产品中具有有效的节能产品认证证书的每个得0.5分，最高得1分；</w:t>
            </w:r>
          </w:p>
          <w:p>
            <w:pPr>
              <w:pStyle w:val="81"/>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（2）所投产品中具有有效的环境标志产品认证证书的每个得0.5分，最高得1分。</w:t>
            </w:r>
          </w:p>
          <w:p>
            <w:pPr>
              <w:pStyle w:val="81"/>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证明材料提供有效的认证证书，认证证书所列产品型号与所投产品不一致的不予认可。</w:t>
            </w:r>
          </w:p>
        </w:tc>
        <w:tc>
          <w:tcPr>
            <w:tcW w:w="1079"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客观分</w:t>
            </w:r>
          </w:p>
        </w:tc>
        <w:tc>
          <w:tcPr>
            <w:tcW w:w="1071" w:type="dxa"/>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default"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4</w:t>
            </w:r>
          </w:p>
        </w:tc>
        <w:tc>
          <w:tcPr>
            <w:tcW w:w="1143" w:type="dxa"/>
            <w:noWrap w:val="0"/>
            <w:vAlign w:val="center"/>
          </w:tcPr>
          <w:p>
            <w:pPr>
              <w:keepNext w:val="0"/>
              <w:keepLines w:val="0"/>
              <w:pageBreakBefore w:val="0"/>
              <w:tabs>
                <w:tab w:val="left" w:pos="248"/>
              </w:tabs>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软件著作权</w:t>
            </w:r>
          </w:p>
        </w:tc>
        <w:tc>
          <w:tcPr>
            <w:tcW w:w="857"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0-2</w:t>
            </w:r>
          </w:p>
        </w:tc>
        <w:tc>
          <w:tcPr>
            <w:tcW w:w="3986" w:type="dxa"/>
            <w:noWrap w:val="0"/>
            <w:vAlign w:val="center"/>
          </w:tcPr>
          <w:p>
            <w:pPr>
              <w:keepNext w:val="0"/>
              <w:keepLines w:val="0"/>
              <w:pageBreakBefore w:val="0"/>
              <w:kinsoku/>
              <w:wordWrap/>
              <w:overflowPunct/>
              <w:topLinePunct w:val="0"/>
              <w:bidi w:val="0"/>
              <w:snapToGrid/>
              <w:spacing w:line="400" w:lineRule="exact"/>
              <w:jc w:val="left"/>
              <w:textAlignment w:val="auto"/>
              <w:rPr>
                <w:rStyle w:val="78"/>
                <w:rFonts w:hint="eastAsia" w:ascii="仿宋" w:hAnsi="仿宋" w:eastAsia="仿宋" w:cs="仿宋"/>
                <w:bCs/>
                <w:color w:val="auto"/>
                <w:kern w:val="0"/>
                <w:sz w:val="21"/>
                <w:szCs w:val="21"/>
                <w:highlight w:val="none"/>
                <w:u w:val="none"/>
              </w:rPr>
            </w:pPr>
            <w:r>
              <w:rPr>
                <w:rStyle w:val="78"/>
                <w:rFonts w:hint="eastAsia" w:ascii="仿宋" w:hAnsi="仿宋" w:eastAsia="仿宋" w:cs="仿宋"/>
                <w:bCs/>
                <w:color w:val="auto"/>
                <w:kern w:val="0"/>
                <w:sz w:val="21"/>
                <w:szCs w:val="21"/>
                <w:highlight w:val="none"/>
                <w:u w:val="none"/>
              </w:rPr>
              <w:t>（1）非联合体投标的，投标人具有和本项目需求相关的软件著作权证书的，每具有</w:t>
            </w:r>
            <w:r>
              <w:rPr>
                <w:rStyle w:val="78"/>
                <w:rFonts w:hint="eastAsia" w:ascii="仿宋" w:hAnsi="仿宋" w:eastAsia="仿宋" w:cs="仿宋"/>
                <w:bCs/>
                <w:color w:val="auto"/>
                <w:kern w:val="0"/>
                <w:sz w:val="21"/>
                <w:szCs w:val="21"/>
                <w:highlight w:val="none"/>
                <w:u w:val="none"/>
                <w:lang w:val="en-US" w:eastAsia="zh-CN"/>
              </w:rPr>
              <w:t>1</w:t>
            </w:r>
            <w:r>
              <w:rPr>
                <w:rStyle w:val="78"/>
                <w:rFonts w:hint="eastAsia" w:ascii="仿宋" w:hAnsi="仿宋" w:eastAsia="仿宋" w:cs="仿宋"/>
                <w:bCs/>
                <w:color w:val="auto"/>
                <w:kern w:val="0"/>
                <w:sz w:val="21"/>
                <w:szCs w:val="21"/>
                <w:highlight w:val="none"/>
                <w:u w:val="none"/>
              </w:rPr>
              <w:t>个得</w:t>
            </w:r>
            <w:r>
              <w:rPr>
                <w:rStyle w:val="78"/>
                <w:rFonts w:hint="eastAsia" w:ascii="仿宋" w:hAnsi="仿宋" w:eastAsia="仿宋" w:cs="仿宋"/>
                <w:bCs/>
                <w:color w:val="auto"/>
                <w:kern w:val="0"/>
                <w:sz w:val="21"/>
                <w:szCs w:val="21"/>
                <w:highlight w:val="none"/>
                <w:u w:val="none"/>
                <w:lang w:val="en-US" w:eastAsia="zh-CN"/>
              </w:rPr>
              <w:t>0.2</w:t>
            </w:r>
            <w:r>
              <w:rPr>
                <w:rStyle w:val="78"/>
                <w:rFonts w:hint="eastAsia" w:ascii="仿宋" w:hAnsi="仿宋" w:eastAsia="仿宋" w:cs="仿宋"/>
                <w:bCs/>
                <w:color w:val="auto"/>
                <w:kern w:val="0"/>
                <w:sz w:val="21"/>
                <w:szCs w:val="21"/>
                <w:highlight w:val="none"/>
                <w:u w:val="none"/>
              </w:rPr>
              <w:t>分，最高得</w:t>
            </w:r>
            <w:r>
              <w:rPr>
                <w:rStyle w:val="78"/>
                <w:rFonts w:hint="eastAsia" w:ascii="仿宋" w:hAnsi="仿宋" w:eastAsia="仿宋" w:cs="仿宋"/>
                <w:bCs/>
                <w:color w:val="auto"/>
                <w:kern w:val="0"/>
                <w:sz w:val="21"/>
                <w:szCs w:val="21"/>
                <w:highlight w:val="none"/>
                <w:u w:val="none"/>
                <w:lang w:val="en-US" w:eastAsia="zh-CN"/>
              </w:rPr>
              <w:t>2</w:t>
            </w:r>
            <w:r>
              <w:rPr>
                <w:rStyle w:val="78"/>
                <w:rFonts w:hint="eastAsia" w:ascii="仿宋" w:hAnsi="仿宋" w:eastAsia="仿宋" w:cs="仿宋"/>
                <w:bCs/>
                <w:color w:val="auto"/>
                <w:kern w:val="0"/>
                <w:sz w:val="21"/>
                <w:szCs w:val="21"/>
                <w:highlight w:val="none"/>
                <w:u w:val="none"/>
              </w:rPr>
              <w:t>分。</w:t>
            </w:r>
          </w:p>
          <w:p>
            <w:pPr>
              <w:keepNext w:val="0"/>
              <w:keepLines w:val="0"/>
              <w:pageBreakBefore w:val="0"/>
              <w:kinsoku/>
              <w:wordWrap/>
              <w:overflowPunct/>
              <w:topLinePunct w:val="0"/>
              <w:bidi w:val="0"/>
              <w:snapToGrid/>
              <w:spacing w:line="400" w:lineRule="exact"/>
              <w:jc w:val="left"/>
              <w:textAlignment w:val="auto"/>
              <w:rPr>
                <w:rStyle w:val="78"/>
                <w:rFonts w:hint="eastAsia" w:ascii="仿宋" w:hAnsi="仿宋" w:eastAsia="仿宋" w:cs="仿宋"/>
                <w:bCs/>
                <w:color w:val="auto"/>
                <w:kern w:val="0"/>
                <w:sz w:val="21"/>
                <w:szCs w:val="21"/>
                <w:highlight w:val="none"/>
                <w:u w:val="none"/>
              </w:rPr>
            </w:pPr>
            <w:r>
              <w:rPr>
                <w:rStyle w:val="78"/>
                <w:rFonts w:hint="eastAsia" w:ascii="仿宋" w:hAnsi="仿宋" w:eastAsia="仿宋" w:cs="仿宋"/>
                <w:bCs/>
                <w:color w:val="auto"/>
                <w:kern w:val="0"/>
                <w:sz w:val="21"/>
                <w:szCs w:val="21"/>
                <w:highlight w:val="none"/>
                <w:u w:val="none"/>
              </w:rPr>
              <w:t>（2）联合体投标的，投标人（联合体成员之一）具有和</w:t>
            </w:r>
            <w:bookmarkStart w:id="654" w:name="_GoBack"/>
            <w:bookmarkEnd w:id="654"/>
            <w:r>
              <w:rPr>
                <w:rStyle w:val="78"/>
                <w:rFonts w:hint="eastAsia" w:ascii="仿宋" w:hAnsi="仿宋" w:eastAsia="仿宋" w:cs="仿宋"/>
                <w:bCs/>
                <w:color w:val="auto"/>
                <w:kern w:val="0"/>
                <w:sz w:val="21"/>
                <w:szCs w:val="21"/>
                <w:highlight w:val="none"/>
                <w:u w:val="none"/>
              </w:rPr>
              <w:t>本项目需求相关的软件著作权证书的，每具有1个得0.</w:t>
            </w:r>
            <w:r>
              <w:rPr>
                <w:rStyle w:val="78"/>
                <w:rFonts w:hint="eastAsia" w:ascii="仿宋" w:hAnsi="仿宋" w:eastAsia="仿宋" w:cs="仿宋"/>
                <w:bCs/>
                <w:color w:val="auto"/>
                <w:kern w:val="0"/>
                <w:sz w:val="21"/>
                <w:szCs w:val="21"/>
                <w:highlight w:val="none"/>
                <w:u w:val="none"/>
                <w:lang w:val="en-US" w:eastAsia="zh-CN"/>
              </w:rPr>
              <w:t>1</w:t>
            </w:r>
            <w:r>
              <w:rPr>
                <w:rStyle w:val="78"/>
                <w:rFonts w:hint="eastAsia" w:ascii="仿宋" w:hAnsi="仿宋" w:eastAsia="仿宋" w:cs="仿宋"/>
                <w:bCs/>
                <w:color w:val="auto"/>
                <w:kern w:val="0"/>
                <w:sz w:val="21"/>
                <w:szCs w:val="21"/>
                <w:highlight w:val="none"/>
                <w:u w:val="none"/>
              </w:rPr>
              <w:t>分，每个成员最高得1</w:t>
            </w:r>
            <w:r>
              <w:rPr>
                <w:rStyle w:val="78"/>
                <w:rFonts w:hint="eastAsia" w:ascii="仿宋" w:hAnsi="仿宋" w:eastAsia="仿宋" w:cs="仿宋"/>
                <w:bCs/>
                <w:color w:val="auto"/>
                <w:kern w:val="0"/>
                <w:sz w:val="21"/>
                <w:szCs w:val="21"/>
                <w:highlight w:val="none"/>
                <w:u w:val="none"/>
                <w:lang w:eastAsia="zh-CN"/>
              </w:rPr>
              <w:t>分</w:t>
            </w:r>
            <w:r>
              <w:rPr>
                <w:rStyle w:val="78"/>
                <w:rFonts w:hint="eastAsia" w:ascii="仿宋" w:hAnsi="仿宋" w:eastAsia="仿宋" w:cs="仿宋"/>
                <w:bCs/>
                <w:color w:val="auto"/>
                <w:kern w:val="0"/>
                <w:sz w:val="21"/>
                <w:szCs w:val="21"/>
                <w:highlight w:val="none"/>
                <w:u w:val="none"/>
              </w:rPr>
              <w:t>，本项最高得</w:t>
            </w:r>
            <w:r>
              <w:rPr>
                <w:rStyle w:val="78"/>
                <w:rFonts w:hint="eastAsia" w:ascii="仿宋" w:hAnsi="仿宋" w:eastAsia="仿宋" w:cs="仿宋"/>
                <w:bCs/>
                <w:color w:val="auto"/>
                <w:kern w:val="0"/>
                <w:sz w:val="21"/>
                <w:szCs w:val="21"/>
                <w:highlight w:val="none"/>
                <w:u w:val="none"/>
                <w:lang w:val="en-US" w:eastAsia="zh-CN"/>
              </w:rPr>
              <w:t>2</w:t>
            </w:r>
            <w:r>
              <w:rPr>
                <w:rStyle w:val="78"/>
                <w:rFonts w:hint="eastAsia" w:ascii="仿宋" w:hAnsi="仿宋" w:eastAsia="仿宋" w:cs="仿宋"/>
                <w:bCs/>
                <w:color w:val="auto"/>
                <w:kern w:val="0"/>
                <w:sz w:val="21"/>
                <w:szCs w:val="21"/>
                <w:highlight w:val="none"/>
                <w:u w:val="none"/>
              </w:rPr>
              <w:t>分。</w:t>
            </w:r>
          </w:p>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val="en-US" w:eastAsia="zh-CN"/>
              </w:rPr>
            </w:pPr>
            <w:r>
              <w:rPr>
                <w:rStyle w:val="78"/>
                <w:rFonts w:hint="eastAsia" w:ascii="仿宋" w:hAnsi="仿宋" w:eastAsia="仿宋" w:cs="仿宋"/>
                <w:bCs/>
                <w:color w:val="auto"/>
                <w:kern w:val="0"/>
                <w:sz w:val="21"/>
                <w:szCs w:val="21"/>
                <w:highlight w:val="none"/>
                <w:u w:val="none"/>
              </w:rPr>
              <w:t>证明材料提供</w:t>
            </w:r>
            <w:r>
              <w:rPr>
                <w:rStyle w:val="78"/>
                <w:rFonts w:hint="eastAsia" w:ascii="仿宋" w:hAnsi="仿宋" w:eastAsia="仿宋" w:cs="仿宋"/>
                <w:bCs/>
                <w:color w:val="auto"/>
                <w:kern w:val="0"/>
                <w:sz w:val="21"/>
                <w:szCs w:val="21"/>
                <w:highlight w:val="none"/>
                <w:u w:val="none"/>
                <w:lang w:eastAsia="zh-CN"/>
              </w:rPr>
              <w:t>有效</w:t>
            </w:r>
            <w:r>
              <w:rPr>
                <w:rStyle w:val="78"/>
                <w:rFonts w:hint="eastAsia" w:ascii="仿宋" w:hAnsi="仿宋" w:eastAsia="仿宋" w:cs="仿宋"/>
                <w:bCs/>
                <w:color w:val="auto"/>
                <w:kern w:val="0"/>
                <w:sz w:val="21"/>
                <w:szCs w:val="21"/>
                <w:highlight w:val="none"/>
                <w:u w:val="none"/>
              </w:rPr>
              <w:t>证书。本项最高得</w:t>
            </w:r>
            <w:r>
              <w:rPr>
                <w:rStyle w:val="78"/>
                <w:rFonts w:hint="eastAsia" w:ascii="仿宋" w:hAnsi="仿宋" w:eastAsia="仿宋" w:cs="仿宋"/>
                <w:bCs/>
                <w:color w:val="auto"/>
                <w:kern w:val="0"/>
                <w:sz w:val="21"/>
                <w:szCs w:val="21"/>
                <w:highlight w:val="none"/>
                <w:u w:val="none"/>
                <w:lang w:val="en-US" w:eastAsia="zh-CN"/>
              </w:rPr>
              <w:t>2</w:t>
            </w:r>
            <w:r>
              <w:rPr>
                <w:rStyle w:val="78"/>
                <w:rFonts w:hint="eastAsia" w:ascii="仿宋" w:hAnsi="仿宋" w:eastAsia="仿宋" w:cs="仿宋"/>
                <w:bCs/>
                <w:color w:val="auto"/>
                <w:kern w:val="0"/>
                <w:sz w:val="21"/>
                <w:szCs w:val="21"/>
                <w:highlight w:val="none"/>
                <w:u w:val="none"/>
              </w:rPr>
              <w:t>分。</w:t>
            </w:r>
          </w:p>
        </w:tc>
        <w:tc>
          <w:tcPr>
            <w:tcW w:w="1079"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071" w:type="dxa"/>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5</w:t>
            </w:r>
          </w:p>
        </w:tc>
        <w:tc>
          <w:tcPr>
            <w:tcW w:w="1143"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rPr>
              <w:t>技术指标</w:t>
            </w:r>
          </w:p>
        </w:tc>
        <w:tc>
          <w:tcPr>
            <w:tcW w:w="857"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0-30</w:t>
            </w:r>
          </w:p>
        </w:tc>
        <w:tc>
          <w:tcPr>
            <w:tcW w:w="3986" w:type="dxa"/>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val="0"/>
                <w:color w:val="auto"/>
                <w:kern w:val="0"/>
                <w:sz w:val="21"/>
                <w:szCs w:val="21"/>
                <w:highlight w:val="none"/>
                <w:lang w:eastAsia="zh-CN"/>
              </w:rPr>
              <w:t>“二、项目采购清单和参数要求”中的</w:t>
            </w:r>
            <w:r>
              <w:rPr>
                <w:rFonts w:hint="eastAsia" w:ascii="仿宋" w:hAnsi="仿宋" w:eastAsia="仿宋" w:cs="仿宋"/>
                <w:b w:val="0"/>
                <w:color w:val="auto"/>
                <w:kern w:val="0"/>
                <w:sz w:val="21"/>
                <w:szCs w:val="21"/>
                <w:highlight w:val="none"/>
              </w:rPr>
              <w:t>投标产品技术参数和配置完全满足的得</w:t>
            </w:r>
            <w:r>
              <w:rPr>
                <w:rFonts w:hint="eastAsia" w:ascii="仿宋" w:hAnsi="仿宋" w:eastAsia="仿宋" w:cs="仿宋"/>
                <w:b w:val="0"/>
                <w:color w:val="auto"/>
                <w:kern w:val="0"/>
                <w:sz w:val="21"/>
                <w:szCs w:val="21"/>
                <w:highlight w:val="none"/>
                <w:lang w:val="en-US" w:eastAsia="zh-CN"/>
              </w:rPr>
              <w:t>30</w:t>
            </w:r>
            <w:r>
              <w:rPr>
                <w:rFonts w:hint="eastAsia" w:ascii="仿宋" w:hAnsi="仿宋" w:eastAsia="仿宋" w:cs="仿宋"/>
                <w:b w:val="0"/>
                <w:color w:val="auto"/>
                <w:kern w:val="0"/>
                <w:sz w:val="21"/>
                <w:szCs w:val="21"/>
                <w:highlight w:val="none"/>
              </w:rPr>
              <w:t>分</w:t>
            </w:r>
            <w:r>
              <w:rPr>
                <w:rFonts w:hint="eastAsia" w:ascii="仿宋" w:hAnsi="仿宋" w:eastAsia="仿宋" w:cs="仿宋"/>
                <w:b w:val="0"/>
                <w:color w:val="auto"/>
                <w:kern w:val="0"/>
                <w:sz w:val="21"/>
                <w:szCs w:val="21"/>
                <w:highlight w:val="none"/>
                <w:lang w:eastAsia="zh-CN"/>
              </w:rPr>
              <w:t>，</w:t>
            </w:r>
            <w:r>
              <w:rPr>
                <w:rStyle w:val="78"/>
                <w:rFonts w:hint="eastAsia" w:ascii="仿宋" w:hAnsi="仿宋" w:eastAsia="仿宋" w:cs="仿宋"/>
                <w:bCs/>
                <w:color w:val="auto"/>
                <w:kern w:val="0"/>
                <w:sz w:val="21"/>
                <w:szCs w:val="21"/>
                <w:highlight w:val="none"/>
                <w:u w:val="none"/>
              </w:rPr>
              <w:t>“▲”项技术指标负偏离的按无效投标处理，“☆”项技术指标负偏离一项扣</w:t>
            </w:r>
            <w:r>
              <w:rPr>
                <w:rStyle w:val="78"/>
                <w:rFonts w:hint="eastAsia" w:ascii="仿宋" w:hAnsi="仿宋" w:eastAsia="仿宋" w:cs="仿宋"/>
                <w:bCs/>
                <w:color w:val="auto"/>
                <w:kern w:val="0"/>
                <w:sz w:val="21"/>
                <w:szCs w:val="21"/>
                <w:highlight w:val="none"/>
                <w:u w:val="none"/>
                <w:lang w:val="en-US" w:eastAsia="zh-CN"/>
              </w:rPr>
              <w:t>2</w:t>
            </w:r>
            <w:r>
              <w:rPr>
                <w:rStyle w:val="78"/>
                <w:rFonts w:hint="eastAsia" w:ascii="仿宋" w:hAnsi="仿宋" w:eastAsia="仿宋" w:cs="仿宋"/>
                <w:bCs/>
                <w:color w:val="auto"/>
                <w:kern w:val="0"/>
                <w:sz w:val="21"/>
                <w:szCs w:val="21"/>
                <w:highlight w:val="none"/>
                <w:u w:val="none"/>
              </w:rPr>
              <w:t>分，其他技术指标负偏离一项扣</w:t>
            </w:r>
            <w:r>
              <w:rPr>
                <w:rStyle w:val="78"/>
                <w:rFonts w:hint="eastAsia" w:ascii="仿宋" w:hAnsi="仿宋" w:eastAsia="仿宋" w:cs="仿宋"/>
                <w:bCs/>
                <w:color w:val="auto"/>
                <w:kern w:val="0"/>
                <w:sz w:val="21"/>
                <w:szCs w:val="21"/>
                <w:highlight w:val="none"/>
                <w:u w:val="none"/>
                <w:lang w:val="en-US" w:eastAsia="zh-CN"/>
              </w:rPr>
              <w:t>1</w:t>
            </w:r>
            <w:r>
              <w:rPr>
                <w:rStyle w:val="78"/>
                <w:rFonts w:hint="eastAsia" w:ascii="仿宋" w:hAnsi="仿宋" w:eastAsia="仿宋" w:cs="仿宋"/>
                <w:bCs/>
                <w:color w:val="auto"/>
                <w:kern w:val="0"/>
                <w:sz w:val="21"/>
                <w:szCs w:val="21"/>
                <w:highlight w:val="none"/>
                <w:u w:val="none"/>
              </w:rPr>
              <w:t>分，扣完为止。（未按</w:t>
            </w:r>
            <w:r>
              <w:rPr>
                <w:rFonts w:hint="eastAsia" w:ascii="仿宋" w:hAnsi="仿宋" w:eastAsia="仿宋" w:cs="仿宋"/>
                <w:b w:val="0"/>
                <w:color w:val="auto"/>
                <w:kern w:val="0"/>
                <w:sz w:val="21"/>
                <w:szCs w:val="21"/>
                <w:highlight w:val="none"/>
                <w:lang w:eastAsia="zh-CN"/>
              </w:rPr>
              <w:t>“二、项目采购清单和参数要求”</w:t>
            </w:r>
            <w:r>
              <w:rPr>
                <w:rStyle w:val="78"/>
                <w:rFonts w:hint="eastAsia" w:ascii="仿宋" w:hAnsi="仿宋" w:eastAsia="仿宋" w:cs="仿宋"/>
                <w:bCs/>
                <w:color w:val="auto"/>
                <w:kern w:val="0"/>
                <w:sz w:val="21"/>
                <w:szCs w:val="21"/>
                <w:highlight w:val="none"/>
                <w:u w:val="none"/>
              </w:rPr>
              <w:t>中要求提供证明材料的，该项予以扣分。</w:t>
            </w:r>
            <w:r>
              <w:rPr>
                <w:rFonts w:hint="eastAsia" w:ascii="仿宋" w:hAnsi="仿宋" w:eastAsia="仿宋" w:cs="仿宋"/>
                <w:b w:val="0"/>
                <w:color w:val="auto"/>
                <w:kern w:val="0"/>
                <w:sz w:val="21"/>
                <w:szCs w:val="21"/>
                <w:highlight w:val="none"/>
                <w:lang w:eastAsia="zh-CN"/>
              </w:rPr>
              <w:t>“二、项目采购清单和参数要求”</w:t>
            </w:r>
            <w:r>
              <w:rPr>
                <w:rStyle w:val="78"/>
                <w:rFonts w:hint="eastAsia" w:ascii="仿宋" w:hAnsi="仿宋" w:eastAsia="仿宋" w:cs="仿宋"/>
                <w:bCs/>
                <w:color w:val="auto"/>
                <w:kern w:val="0"/>
                <w:sz w:val="21"/>
                <w:szCs w:val="21"/>
                <w:highlight w:val="none"/>
                <w:u w:val="none"/>
              </w:rPr>
              <w:t>中未要求提供证明材料的以《技术偏离表》响应为准。）</w:t>
            </w:r>
          </w:p>
        </w:tc>
        <w:tc>
          <w:tcPr>
            <w:tcW w:w="1079"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rPr>
              <w:t>客观分</w:t>
            </w:r>
          </w:p>
        </w:tc>
        <w:tc>
          <w:tcPr>
            <w:tcW w:w="1071" w:type="dxa"/>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6</w:t>
            </w:r>
          </w:p>
        </w:tc>
        <w:tc>
          <w:tcPr>
            <w:tcW w:w="1143" w:type="dxa"/>
            <w:noWrap w:val="0"/>
            <w:vAlign w:val="center"/>
          </w:tcPr>
          <w:p>
            <w:pPr>
              <w:keepNext w:val="0"/>
              <w:keepLines w:val="0"/>
              <w:pageBreakBefore w:val="0"/>
              <w:kinsoku/>
              <w:wordWrap/>
              <w:overflowPunct/>
              <w:topLinePunct w:val="0"/>
              <w:bidi w:val="0"/>
              <w:snapToGrid/>
              <w:spacing w:line="400" w:lineRule="exact"/>
              <w:ind w:left="31" w:leftChars="0" w:right="0" w:rightChars="0" w:hanging="31" w:hangingChars="15"/>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项目实施组织方案</w:t>
            </w:r>
          </w:p>
        </w:tc>
        <w:tc>
          <w:tcPr>
            <w:tcW w:w="857" w:type="dxa"/>
            <w:noWrap w:val="0"/>
            <w:vAlign w:val="center"/>
          </w:tcPr>
          <w:p>
            <w:pPr>
              <w:keepNext w:val="0"/>
              <w:keepLines w:val="0"/>
              <w:pageBreakBefore w:val="0"/>
              <w:kinsoku/>
              <w:wordWrap/>
              <w:overflowPunct/>
              <w:topLinePunct w:val="0"/>
              <w:bidi w:val="0"/>
              <w:snapToGrid/>
              <w:spacing w:line="400" w:lineRule="exact"/>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3986" w:type="dxa"/>
            <w:noWrap w:val="0"/>
            <w:vAlign w:val="center"/>
          </w:tcPr>
          <w:p>
            <w:pPr>
              <w:keepNext w:val="0"/>
              <w:keepLines w:val="0"/>
              <w:pageBreakBefore w:val="0"/>
              <w:kinsoku/>
              <w:wordWrap/>
              <w:overflowPunct/>
              <w:topLinePunct w:val="0"/>
              <w:bidi w:val="0"/>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项目实施组织</w:t>
            </w:r>
            <w:r>
              <w:rPr>
                <w:rFonts w:hint="eastAsia" w:ascii="仿宋" w:hAnsi="仿宋" w:eastAsia="仿宋" w:cs="仿宋"/>
                <w:bCs/>
                <w:color w:val="auto"/>
                <w:sz w:val="21"/>
                <w:szCs w:val="21"/>
                <w:highlight w:val="none"/>
                <w:lang w:val="zh-CN"/>
              </w:rPr>
              <w:t>方案（包括供货组织方案、安装方案、施工质量、施工安全、计划安排和进度保证措施、</w:t>
            </w:r>
            <w:r>
              <w:rPr>
                <w:rFonts w:hint="eastAsia" w:ascii="仿宋" w:hAnsi="仿宋" w:eastAsia="仿宋" w:cs="仿宋"/>
                <w:bCs/>
                <w:color w:val="auto"/>
                <w:sz w:val="21"/>
                <w:szCs w:val="21"/>
                <w:highlight w:val="none"/>
                <w:lang w:val="en-US" w:eastAsia="zh-CN"/>
              </w:rPr>
              <w:t>应急预</w:t>
            </w:r>
            <w:r>
              <w:rPr>
                <w:rFonts w:hint="eastAsia" w:ascii="仿宋" w:hAnsi="仿宋" w:eastAsia="仿宋" w:cs="仿宋"/>
                <w:bCs/>
                <w:color w:val="auto"/>
                <w:sz w:val="21"/>
                <w:szCs w:val="21"/>
                <w:highlight w:val="none"/>
                <w:lang w:val="zh-CN"/>
              </w:rPr>
              <w:t>案）完整性、需求满足性：</w:t>
            </w:r>
            <w:r>
              <w:rPr>
                <w:rStyle w:val="78"/>
                <w:rFonts w:hint="eastAsia" w:ascii="仿宋" w:hAnsi="仿宋" w:eastAsia="仿宋" w:cs="仿宋"/>
                <w:bCs/>
                <w:color w:val="auto"/>
                <w:sz w:val="21"/>
                <w:szCs w:val="21"/>
                <w:highlight w:val="none"/>
                <w:lang w:val="zh-CN"/>
              </w:rPr>
              <w:t>方案齐全、内容完整，满足采购需求的得</w:t>
            </w:r>
            <w:r>
              <w:rPr>
                <w:rStyle w:val="78"/>
                <w:rFonts w:hint="eastAsia" w:ascii="仿宋" w:hAnsi="仿宋" w:eastAsia="仿宋" w:cs="仿宋"/>
                <w:bCs/>
                <w:color w:val="auto"/>
                <w:sz w:val="21"/>
                <w:szCs w:val="21"/>
                <w:highlight w:val="none"/>
                <w:lang w:val="en-US" w:eastAsia="zh-CN"/>
              </w:rPr>
              <w:t>5</w:t>
            </w:r>
            <w:r>
              <w:rPr>
                <w:rStyle w:val="78"/>
                <w:rFonts w:hint="eastAsia" w:ascii="仿宋" w:hAnsi="仿宋" w:eastAsia="仿宋" w:cs="仿宋"/>
                <w:bCs/>
                <w:color w:val="auto"/>
                <w:sz w:val="21"/>
                <w:szCs w:val="21"/>
                <w:highlight w:val="none"/>
                <w:lang w:val="zh-CN"/>
              </w:rPr>
              <w:t>分，方案齐全、内容基本完整、基本满足采购需求的得</w:t>
            </w:r>
            <w:r>
              <w:rPr>
                <w:rStyle w:val="78"/>
                <w:rFonts w:hint="eastAsia" w:ascii="仿宋" w:hAnsi="仿宋" w:eastAsia="仿宋" w:cs="仿宋"/>
                <w:bCs/>
                <w:color w:val="auto"/>
                <w:sz w:val="21"/>
                <w:szCs w:val="21"/>
                <w:highlight w:val="none"/>
                <w:lang w:val="en-US" w:eastAsia="zh-CN"/>
              </w:rPr>
              <w:t>3</w:t>
            </w:r>
            <w:r>
              <w:rPr>
                <w:rStyle w:val="78"/>
                <w:rFonts w:hint="eastAsia" w:ascii="仿宋" w:hAnsi="仿宋" w:eastAsia="仿宋" w:cs="仿宋"/>
                <w:bCs/>
                <w:color w:val="auto"/>
                <w:sz w:val="21"/>
                <w:szCs w:val="21"/>
                <w:highlight w:val="none"/>
                <w:lang w:val="zh-CN"/>
              </w:rPr>
              <w:t>分，</w:t>
            </w:r>
            <w:r>
              <w:rPr>
                <w:rStyle w:val="78"/>
                <w:rFonts w:hint="eastAsia" w:ascii="仿宋" w:hAnsi="仿宋" w:eastAsia="仿宋" w:cs="仿宋"/>
                <w:bCs/>
                <w:color w:val="auto"/>
                <w:sz w:val="21"/>
                <w:szCs w:val="21"/>
                <w:highlight w:val="none"/>
              </w:rPr>
              <w:t>实施方案有缺陷</w:t>
            </w:r>
            <w:r>
              <w:rPr>
                <w:rStyle w:val="78"/>
                <w:rFonts w:hint="eastAsia" w:ascii="仿宋" w:hAnsi="仿宋" w:eastAsia="仿宋" w:cs="仿宋"/>
                <w:bCs/>
                <w:color w:val="auto"/>
                <w:sz w:val="21"/>
                <w:szCs w:val="21"/>
                <w:highlight w:val="none"/>
                <w:lang w:eastAsia="zh-CN"/>
              </w:rPr>
              <w:t>、</w:t>
            </w:r>
            <w:r>
              <w:rPr>
                <w:rStyle w:val="78"/>
                <w:rFonts w:hint="eastAsia" w:ascii="仿宋" w:hAnsi="仿宋" w:eastAsia="仿宋" w:cs="仿宋"/>
                <w:bCs/>
                <w:color w:val="auto"/>
                <w:sz w:val="21"/>
                <w:szCs w:val="21"/>
                <w:highlight w:val="none"/>
              </w:rPr>
              <w:t>思路不清的得</w:t>
            </w:r>
            <w:r>
              <w:rPr>
                <w:rStyle w:val="78"/>
                <w:rFonts w:hint="eastAsia" w:ascii="仿宋" w:hAnsi="仿宋" w:eastAsia="仿宋" w:cs="仿宋"/>
                <w:bCs/>
                <w:color w:val="auto"/>
                <w:sz w:val="21"/>
                <w:szCs w:val="21"/>
                <w:highlight w:val="none"/>
                <w:lang w:val="en-US" w:eastAsia="zh-CN"/>
              </w:rPr>
              <w:t>1</w:t>
            </w:r>
            <w:r>
              <w:rPr>
                <w:rStyle w:val="78"/>
                <w:rFonts w:hint="eastAsia" w:ascii="仿宋" w:hAnsi="仿宋" w:eastAsia="仿宋" w:cs="仿宋"/>
                <w:bCs/>
                <w:color w:val="auto"/>
                <w:sz w:val="21"/>
                <w:szCs w:val="21"/>
                <w:highlight w:val="none"/>
              </w:rPr>
              <w:t>分；</w:t>
            </w:r>
            <w:r>
              <w:rPr>
                <w:rStyle w:val="78"/>
                <w:rFonts w:hint="eastAsia" w:ascii="仿宋" w:hAnsi="仿宋" w:eastAsia="仿宋" w:cs="仿宋"/>
                <w:bCs/>
                <w:color w:val="auto"/>
                <w:sz w:val="21"/>
                <w:szCs w:val="21"/>
                <w:highlight w:val="none"/>
                <w:lang w:eastAsia="zh-CN"/>
              </w:rPr>
              <w:t>无</w:t>
            </w:r>
            <w:r>
              <w:rPr>
                <w:rStyle w:val="78"/>
                <w:rFonts w:hint="eastAsia" w:ascii="仿宋" w:hAnsi="仿宋" w:eastAsia="仿宋" w:cs="仿宋"/>
                <w:bCs/>
                <w:color w:val="auto"/>
                <w:sz w:val="21"/>
                <w:szCs w:val="21"/>
                <w:highlight w:val="none"/>
                <w:lang w:val="zh-CN"/>
              </w:rPr>
              <w:t>方案的得0分。</w:t>
            </w:r>
          </w:p>
        </w:tc>
        <w:tc>
          <w:tcPr>
            <w:tcW w:w="1079"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7</w:t>
            </w:r>
          </w:p>
        </w:tc>
        <w:tc>
          <w:tcPr>
            <w:tcW w:w="1143" w:type="dxa"/>
            <w:noWrap w:val="0"/>
            <w:vAlign w:val="center"/>
          </w:tcPr>
          <w:p>
            <w:pPr>
              <w:keepNext w:val="0"/>
              <w:keepLines w:val="0"/>
              <w:pageBreakBefore w:val="0"/>
              <w:kinsoku/>
              <w:wordWrap/>
              <w:overflowPunct/>
              <w:topLinePunct w:val="0"/>
              <w:bidi w:val="0"/>
              <w:snapToGrid/>
              <w:spacing w:line="400" w:lineRule="exact"/>
              <w:ind w:left="31" w:leftChars="0" w:right="0" w:rightChars="0" w:hanging="31" w:hangingChars="15"/>
              <w:jc w:val="center"/>
              <w:textAlignment w:val="auto"/>
              <w:rPr>
                <w:rFonts w:hint="eastAsia"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调试、培训、验收等服务方案</w:t>
            </w:r>
          </w:p>
        </w:tc>
        <w:tc>
          <w:tcPr>
            <w:tcW w:w="857" w:type="dxa"/>
            <w:noWrap w:val="0"/>
            <w:vAlign w:val="center"/>
          </w:tcPr>
          <w:p>
            <w:pPr>
              <w:keepNext w:val="0"/>
              <w:keepLines w:val="0"/>
              <w:pageBreakBefore w:val="0"/>
              <w:kinsoku/>
              <w:wordWrap/>
              <w:overflowPunct/>
              <w:topLinePunct w:val="0"/>
              <w:bidi w:val="0"/>
              <w:snapToGrid/>
              <w:spacing w:line="400" w:lineRule="exact"/>
              <w:ind w:left="31" w:leftChars="0" w:right="0" w:rightChars="0" w:hanging="31" w:hangingChars="15"/>
              <w:jc w:val="center"/>
              <w:textAlignment w:val="auto"/>
              <w:rPr>
                <w:rStyle w:val="78"/>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0-4</w:t>
            </w:r>
          </w:p>
        </w:tc>
        <w:tc>
          <w:tcPr>
            <w:tcW w:w="3986" w:type="dxa"/>
            <w:noWrap w:val="0"/>
            <w:vAlign w:val="center"/>
          </w:tcPr>
          <w:p>
            <w:pPr>
              <w:pStyle w:val="61"/>
              <w:keepNext w:val="0"/>
              <w:keepLines w:val="0"/>
              <w:pageBreakBefore w:val="0"/>
              <w:numPr>
                <w:ilvl w:val="0"/>
                <w:numId w:val="0"/>
              </w:numPr>
              <w:kinsoku/>
              <w:wordWrap/>
              <w:overflowPunct/>
              <w:topLinePunct w:val="0"/>
              <w:bidi w:val="0"/>
              <w:snapToGrid/>
              <w:spacing w:after="0" w:line="400" w:lineRule="exact"/>
              <w:ind w:left="0" w:leftChars="0"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调试、培训、验收等服务方案内容详实、计划明确、方案科学合理的得4分，内容较详实、计划欠缺、方案较科学合理的得2分，内容欠缺、计划紊乱的得1分，不合理、不可行或未提供的不得分。</w:t>
            </w:r>
          </w:p>
        </w:tc>
        <w:tc>
          <w:tcPr>
            <w:tcW w:w="1079"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pPr>
              <w:keepNext w:val="0"/>
              <w:keepLines w:val="0"/>
              <w:pageBreakBefore w:val="0"/>
              <w:kinsoku/>
              <w:wordWrap/>
              <w:overflowPunct/>
              <w:topLinePunct w:val="0"/>
              <w:bidi w:val="0"/>
              <w:snapToGrid/>
              <w:spacing w:line="400" w:lineRule="exact"/>
              <w:jc w:val="both"/>
              <w:textAlignment w:val="auto"/>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8</w:t>
            </w:r>
          </w:p>
        </w:tc>
        <w:tc>
          <w:tcPr>
            <w:tcW w:w="1143" w:type="dxa"/>
            <w:noWrap w:val="0"/>
            <w:vAlign w:val="center"/>
          </w:tcPr>
          <w:p>
            <w:pPr>
              <w:keepNext w:val="0"/>
              <w:keepLines w:val="0"/>
              <w:pageBreakBefore w:val="0"/>
              <w:kinsoku/>
              <w:wordWrap/>
              <w:overflowPunct/>
              <w:topLinePunct w:val="0"/>
              <w:bidi w:val="0"/>
              <w:snapToGrid/>
              <w:spacing w:line="400" w:lineRule="exact"/>
              <w:ind w:left="31" w:leftChars="0" w:right="0" w:rightChars="0" w:hanging="31" w:hangingChars="15"/>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售后服务</w:t>
            </w:r>
          </w:p>
        </w:tc>
        <w:tc>
          <w:tcPr>
            <w:tcW w:w="857" w:type="dxa"/>
            <w:noWrap w:val="0"/>
            <w:vAlign w:val="center"/>
          </w:tcPr>
          <w:p>
            <w:pPr>
              <w:keepNext w:val="0"/>
              <w:keepLines w:val="0"/>
              <w:pageBreakBefore w:val="0"/>
              <w:kinsoku/>
              <w:wordWrap/>
              <w:overflowPunct/>
              <w:topLinePunct w:val="0"/>
              <w:bidi w:val="0"/>
              <w:snapToGrid/>
              <w:spacing w:line="400" w:lineRule="exact"/>
              <w:ind w:left="31" w:leftChars="0" w:right="0" w:rightChars="0" w:hanging="31" w:hangingChars="15"/>
              <w:jc w:val="center"/>
              <w:textAlignment w:val="auto"/>
              <w:rPr>
                <w:rStyle w:val="78"/>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3986" w:type="dxa"/>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售后服务方案（售后服务承诺、维护人员和服务机构设置、保障措施、质保期外费用计取等情况）完整、可行性强的得5分，整体基本完整、可行的得3分，整体较差、可行性低得1分，不满足或未提供的得0分。</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color w:val="auto"/>
                <w:kern w:val="0"/>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07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Style w:val="78"/>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jc w:val="center"/>
        </w:trPr>
        <w:tc>
          <w:tcPr>
            <w:tcW w:w="872"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9</w:t>
            </w:r>
          </w:p>
        </w:tc>
        <w:tc>
          <w:tcPr>
            <w:tcW w:w="1143" w:type="dxa"/>
            <w:vMerge w:val="restart"/>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功能演示</w:t>
            </w:r>
          </w:p>
        </w:tc>
        <w:tc>
          <w:tcPr>
            <w:tcW w:w="857"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0-5</w:t>
            </w:r>
          </w:p>
        </w:tc>
        <w:tc>
          <w:tcPr>
            <w:tcW w:w="3986" w:type="dxa"/>
            <w:noWrap w:val="0"/>
            <w:vAlign w:val="center"/>
          </w:tcPr>
          <w:p>
            <w:pPr>
              <w:keepNext w:val="0"/>
              <w:keepLines w:val="0"/>
              <w:pageBreakBefore w:val="0"/>
              <w:widowControl/>
              <w:numPr>
                <w:ilvl w:val="-1"/>
                <w:numId w:val="0"/>
              </w:numPr>
              <w:kinsoku/>
              <w:wordWrap w:val="0"/>
              <w:overflowPunct/>
              <w:topLinePunct w:val="0"/>
              <w:bidi w:val="0"/>
              <w:snapToGrid/>
              <w:spacing w:line="400" w:lineRule="exact"/>
              <w:jc w:val="both"/>
              <w:textAlignment w:val="auto"/>
              <w:rPr>
                <w:rFonts w:hint="default"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1.学生周期性请假演示内容：</w:t>
            </w:r>
          </w:p>
          <w:p>
            <w:pPr>
              <w:keepNext w:val="0"/>
              <w:keepLines w:val="0"/>
              <w:pageBreakBefore w:val="0"/>
              <w:widowControl/>
              <w:numPr>
                <w:ilvl w:val="-1"/>
                <w:numId w:val="0"/>
              </w:numPr>
              <w:kinsoku/>
              <w:wordWrap w:val="0"/>
              <w:overflowPunct/>
              <w:topLinePunct w:val="0"/>
              <w:bidi w:val="0"/>
              <w:snapToGrid/>
              <w:spacing w:line="400" w:lineRule="exact"/>
              <w:jc w:val="both"/>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
              </w:rPr>
              <w:t>班主任可以通过系统提交周期性请假申请，包括请假类型（如病假、事假等）、请假起止日期、请假原因等信息。选中周期性请假的时间段后，学生将在每周的该时间段内处于请假中的状态。</w:t>
            </w:r>
            <w:r>
              <w:rPr>
                <w:rFonts w:hint="eastAsia" w:ascii="仿宋" w:hAnsi="仿宋" w:eastAsia="仿宋" w:cs="仿宋"/>
                <w:color w:val="auto"/>
                <w:szCs w:val="21"/>
                <w:highlight w:val="none"/>
              </w:rPr>
              <w:t>全部满足得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分，演示内容有缺项</w:t>
            </w:r>
            <w:r>
              <w:rPr>
                <w:rFonts w:hint="eastAsia" w:ascii="仿宋" w:hAnsi="仿宋" w:eastAsia="仿宋" w:cs="仿宋"/>
                <w:color w:val="auto"/>
                <w:szCs w:val="21"/>
                <w:highlight w:val="none"/>
                <w:lang w:val="en-US" w:eastAsia="zh-CN"/>
              </w:rPr>
              <w:t>得3分，</w:t>
            </w:r>
            <w:r>
              <w:rPr>
                <w:rFonts w:hint="eastAsia" w:ascii="仿宋" w:hAnsi="仿宋" w:eastAsia="仿宋" w:cs="仿宋"/>
                <w:color w:val="auto"/>
                <w:szCs w:val="21"/>
                <w:highlight w:val="none"/>
              </w:rPr>
              <w:t>实际需求有偏差得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未提供演示</w:t>
            </w:r>
            <w:r>
              <w:rPr>
                <w:rFonts w:hint="eastAsia" w:ascii="仿宋" w:hAnsi="仿宋" w:eastAsia="仿宋" w:cs="仿宋"/>
                <w:color w:val="auto"/>
                <w:szCs w:val="21"/>
                <w:highlight w:val="none"/>
                <w:lang w:val="en-US" w:eastAsia="zh-CN"/>
              </w:rPr>
              <w:t>得0分</w:t>
            </w:r>
            <w:r>
              <w:rPr>
                <w:rFonts w:hint="eastAsia" w:ascii="仿宋" w:hAnsi="仿宋" w:eastAsia="仿宋" w:cs="仿宋"/>
                <w:color w:val="auto"/>
                <w:szCs w:val="21"/>
                <w:highlight w:val="none"/>
              </w:rPr>
              <w:t>。</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Cs/>
                <w:color w:val="auto"/>
                <w:sz w:val="21"/>
                <w:szCs w:val="21"/>
                <w:highlight w:val="none"/>
                <w:lang w:val="en-US" w:eastAsia="zh-CN"/>
              </w:rPr>
              <w:t>客观分</w:t>
            </w:r>
          </w:p>
        </w:tc>
        <w:tc>
          <w:tcPr>
            <w:tcW w:w="107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Style w:val="78"/>
                <w:rFonts w:hint="eastAsia" w:ascii="仿宋" w:hAnsi="仿宋" w:eastAsia="仿宋" w:cs="仿宋"/>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72"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p>
        </w:tc>
        <w:tc>
          <w:tcPr>
            <w:tcW w:w="1143" w:type="dxa"/>
            <w:vMerge w:val="continue"/>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rPr>
            </w:pPr>
          </w:p>
        </w:tc>
        <w:tc>
          <w:tcPr>
            <w:tcW w:w="857"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3986" w:type="dxa"/>
            <w:noWrap w:val="0"/>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i w:val="0"/>
                <w:iCs w:val="0"/>
                <w:color w:val="auto"/>
                <w:kern w:val="2"/>
                <w:sz w:val="21"/>
                <w:szCs w:val="21"/>
                <w:highlight w:val="none"/>
                <w:u w:val="none"/>
                <w:lang w:val="en-US" w:eastAsia="zh-CN" w:bidi="ar"/>
              </w:rPr>
              <w:t>2.</w:t>
            </w:r>
            <w:r>
              <w:rPr>
                <w:rStyle w:val="374"/>
                <w:rFonts w:hint="default"/>
                <w:color w:val="auto"/>
                <w:highlight w:val="none"/>
                <w:lang w:bidi="ar"/>
              </w:rPr>
              <w:t>晚自习走班座位表</w:t>
            </w:r>
            <w:r>
              <w:rPr>
                <w:rFonts w:hint="eastAsia" w:ascii="仿宋" w:hAnsi="仿宋" w:eastAsia="仿宋" w:cs="仿宋"/>
                <w:i w:val="0"/>
                <w:iCs w:val="0"/>
                <w:color w:val="auto"/>
                <w:kern w:val="2"/>
                <w:sz w:val="21"/>
                <w:szCs w:val="21"/>
                <w:highlight w:val="none"/>
                <w:u w:val="none"/>
                <w:lang w:val="en-US" w:eastAsia="zh-CN" w:bidi="ar"/>
              </w:rPr>
              <w:t>演示内容：</w:t>
            </w:r>
            <w:r>
              <w:rPr>
                <w:rFonts w:hint="eastAsia" w:ascii="仿宋" w:hAnsi="仿宋" w:eastAsia="仿宋" w:cs="仿宋"/>
                <w:i w:val="0"/>
                <w:iCs w:val="0"/>
                <w:color w:val="auto"/>
                <w:kern w:val="2"/>
                <w:sz w:val="21"/>
                <w:szCs w:val="21"/>
                <w:highlight w:val="none"/>
                <w:u w:val="none"/>
                <w:lang w:val="en-US" w:eastAsia="zh-CN" w:bidi="ar"/>
              </w:rPr>
              <w:br w:type="textWrapping"/>
            </w:r>
            <w:r>
              <w:rPr>
                <w:rFonts w:hint="eastAsia" w:ascii="仿宋" w:hAnsi="仿宋" w:eastAsia="仿宋" w:cs="仿宋"/>
                <w:i w:val="0"/>
                <w:iCs w:val="0"/>
                <w:color w:val="auto"/>
                <w:kern w:val="2"/>
                <w:sz w:val="21"/>
                <w:szCs w:val="21"/>
                <w:highlight w:val="none"/>
                <w:u w:val="none"/>
                <w:lang w:val="en-US" w:eastAsia="zh-CN" w:bidi="ar"/>
              </w:rPr>
              <w:t>晚自修走班座位表支持在线调整考勤教室的名单和座位，系统也支持预设考勤座位表，选择周模式和日模式座位表，电子班牌晚自习考勤按照系统设定周或日执行预设模式。同时也支持考勤中途临时调整座位表，学生考勤数据会同步到新的考勤模式中正常显示，不会对考勤结果产生影响。</w:t>
            </w:r>
            <w:r>
              <w:rPr>
                <w:rFonts w:hint="eastAsia" w:ascii="仿宋" w:hAnsi="仿宋" w:eastAsia="仿宋" w:cs="仿宋"/>
                <w:color w:val="auto"/>
                <w:szCs w:val="21"/>
                <w:highlight w:val="none"/>
              </w:rPr>
              <w:t>全部满足得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分，演示内容有缺项</w:t>
            </w:r>
            <w:r>
              <w:rPr>
                <w:rFonts w:hint="eastAsia" w:ascii="仿宋" w:hAnsi="仿宋" w:eastAsia="仿宋" w:cs="仿宋"/>
                <w:color w:val="auto"/>
                <w:szCs w:val="21"/>
                <w:highlight w:val="none"/>
                <w:lang w:val="en-US" w:eastAsia="zh-CN"/>
              </w:rPr>
              <w:t>得3分，</w:t>
            </w:r>
            <w:r>
              <w:rPr>
                <w:rFonts w:hint="eastAsia" w:ascii="仿宋" w:hAnsi="仿宋" w:eastAsia="仿宋" w:cs="仿宋"/>
                <w:color w:val="auto"/>
                <w:szCs w:val="21"/>
                <w:highlight w:val="none"/>
              </w:rPr>
              <w:t>实际需求有偏差得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未提供演示</w:t>
            </w:r>
            <w:r>
              <w:rPr>
                <w:rFonts w:hint="eastAsia" w:ascii="仿宋" w:hAnsi="仿宋" w:eastAsia="仿宋" w:cs="仿宋"/>
                <w:color w:val="auto"/>
                <w:szCs w:val="21"/>
                <w:highlight w:val="none"/>
                <w:lang w:val="en-US" w:eastAsia="zh-CN"/>
              </w:rPr>
              <w:t>得0分</w:t>
            </w:r>
            <w:r>
              <w:rPr>
                <w:rFonts w:hint="eastAsia" w:ascii="仿宋" w:hAnsi="仿宋" w:eastAsia="仿宋" w:cs="仿宋"/>
                <w:color w:val="auto"/>
                <w:szCs w:val="21"/>
                <w:highlight w:val="none"/>
              </w:rPr>
              <w:t>。</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客观分</w:t>
            </w:r>
          </w:p>
        </w:tc>
        <w:tc>
          <w:tcPr>
            <w:tcW w:w="107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Style w:val="78"/>
                <w:rFonts w:hint="eastAsia" w:ascii="仿宋" w:hAnsi="仿宋" w:eastAsia="仿宋" w:cs="仿宋"/>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72"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p>
        </w:tc>
        <w:tc>
          <w:tcPr>
            <w:tcW w:w="1143" w:type="dxa"/>
            <w:vMerge w:val="continue"/>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color w:val="auto"/>
                <w:sz w:val="21"/>
                <w:szCs w:val="21"/>
                <w:highlight w:val="none"/>
              </w:rPr>
            </w:pPr>
          </w:p>
        </w:tc>
        <w:tc>
          <w:tcPr>
            <w:tcW w:w="857" w:type="dxa"/>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3986" w:type="dxa"/>
            <w:noWrap w:val="0"/>
            <w:vAlign w:val="center"/>
          </w:tcPr>
          <w:p>
            <w:pPr>
              <w:keepNext w:val="0"/>
              <w:keepLines w:val="0"/>
              <w:widowControl/>
              <w:suppressLineNumbers w:val="0"/>
              <w:spacing w:before="0" w:beforeAutospacing="0" w:after="0" w:afterAutospacing="0" w:line="400" w:lineRule="exact"/>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3.考试排考报表演示内容：</w:t>
            </w:r>
          </w:p>
          <w:p>
            <w:pPr>
              <w:keepNext w:val="0"/>
              <w:keepLines w:val="0"/>
              <w:widowControl/>
              <w:suppressLineNumbers w:val="0"/>
              <w:spacing w:before="0" w:beforeAutospacing="0" w:after="0" w:afterAutospacing="0" w:line="400" w:lineRule="exact"/>
              <w:ind w:left="0" w:right="0"/>
              <w:jc w:val="both"/>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color w:val="auto"/>
                <w:szCs w:val="21"/>
                <w:highlight w:val="none"/>
              </w:rPr>
              <w:t>支持单页面显示所有考生的考试科目、考场地点、考场编号及考场座位表，支持导出所有学生的考场信息，支持分班级、考场、科目导出考生名单，支持在线打印及导出考场考生名单，支持在线打印考场学生准考证名单，支持在线打印及导出班级准考证。全部满足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分，演示内容有缺项</w:t>
            </w:r>
            <w:r>
              <w:rPr>
                <w:rFonts w:hint="eastAsia" w:ascii="仿宋" w:hAnsi="仿宋" w:eastAsia="仿宋" w:cs="仿宋"/>
                <w:color w:val="auto"/>
                <w:szCs w:val="21"/>
                <w:highlight w:val="none"/>
                <w:lang w:val="en-US" w:eastAsia="zh-CN"/>
              </w:rPr>
              <w:t>得3分，</w:t>
            </w:r>
            <w:r>
              <w:rPr>
                <w:rFonts w:hint="eastAsia" w:ascii="仿宋" w:hAnsi="仿宋" w:eastAsia="仿宋" w:cs="仿宋"/>
                <w:color w:val="auto"/>
                <w:szCs w:val="21"/>
                <w:highlight w:val="none"/>
              </w:rPr>
              <w:t>实际需求有偏差得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未提供演示</w:t>
            </w:r>
            <w:r>
              <w:rPr>
                <w:rFonts w:hint="eastAsia" w:ascii="仿宋" w:hAnsi="仿宋" w:eastAsia="仿宋" w:cs="仿宋"/>
                <w:color w:val="auto"/>
                <w:szCs w:val="21"/>
                <w:highlight w:val="none"/>
                <w:lang w:val="en-US" w:eastAsia="zh-CN"/>
              </w:rPr>
              <w:t>得0分</w:t>
            </w:r>
            <w:r>
              <w:rPr>
                <w:rFonts w:hint="eastAsia" w:ascii="仿宋" w:hAnsi="仿宋" w:eastAsia="仿宋" w:cs="仿宋"/>
                <w:color w:val="auto"/>
                <w:szCs w:val="21"/>
                <w:highlight w:val="none"/>
              </w:rPr>
              <w:t>。</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客观分</w:t>
            </w:r>
          </w:p>
        </w:tc>
        <w:tc>
          <w:tcPr>
            <w:tcW w:w="107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Style w:val="78"/>
                <w:rFonts w:hint="eastAsia" w:ascii="仿宋" w:hAnsi="仿宋" w:eastAsia="仿宋" w:cs="仿宋"/>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二</w:t>
            </w:r>
          </w:p>
        </w:tc>
        <w:tc>
          <w:tcPr>
            <w:tcW w:w="5986"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Style w:val="78"/>
                <w:rFonts w:hint="eastAsia" w:ascii="仿宋" w:hAnsi="仿宋" w:eastAsia="仿宋" w:cs="仿宋"/>
                <w:b w:val="0"/>
                <w:bCs/>
                <w:color w:val="auto"/>
                <w:kern w:val="0"/>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报价，30分</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kern w:val="0"/>
                <w:sz w:val="21"/>
                <w:szCs w:val="21"/>
                <w:highlight w:val="none"/>
                <w:lang w:val="en-US" w:eastAsia="zh-CN"/>
              </w:rPr>
            </w:pPr>
          </w:p>
        </w:tc>
        <w:tc>
          <w:tcPr>
            <w:tcW w:w="107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Style w:val="78"/>
                <w:rFonts w:hint="eastAsia" w:ascii="仿宋" w:hAnsi="仿宋" w:eastAsia="仿宋" w:cs="仿宋"/>
                <w:b w:val="0"/>
                <w:bCs/>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72"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sz w:val="21"/>
                <w:szCs w:val="21"/>
                <w:highlight w:val="none"/>
                <w:lang w:val="en-US" w:eastAsia="zh-CN"/>
              </w:rPr>
            </w:pPr>
          </w:p>
        </w:tc>
        <w:tc>
          <w:tcPr>
            <w:tcW w:w="5986" w:type="dxa"/>
            <w:gridSpan w:val="3"/>
            <w:noWrap w:val="0"/>
            <w:vAlign w:val="center"/>
          </w:tcPr>
          <w:p>
            <w:pPr>
              <w:keepNext w:val="0"/>
              <w:keepLines w:val="0"/>
              <w:pageBreakBefore w:val="0"/>
              <w:kinsoku/>
              <w:wordWrap/>
              <w:overflowPunct/>
              <w:topLinePunct w:val="0"/>
              <w:bidi w:val="0"/>
              <w:snapToGrid/>
              <w:spacing w:line="400" w:lineRule="exact"/>
              <w:textAlignment w:val="auto"/>
              <w:outlineLvl w:val="0"/>
              <w:rPr>
                <w:rFonts w:hint="eastAsia" w:ascii="仿宋" w:hAnsi="仿宋" w:eastAsia="仿宋" w:cs="仿宋"/>
                <w:color w:val="auto"/>
                <w:sz w:val="21"/>
                <w:szCs w:val="21"/>
                <w:highlight w:val="none"/>
              </w:rPr>
            </w:pPr>
            <w:bookmarkStart w:id="431" w:name="_Toc10190"/>
            <w:bookmarkStart w:id="432" w:name="_Toc18230"/>
            <w:bookmarkStart w:id="433" w:name="_Toc1434"/>
            <w:r>
              <w:rPr>
                <w:rFonts w:hint="eastAsia" w:ascii="仿宋" w:hAnsi="仿宋" w:eastAsia="仿宋" w:cs="仿宋"/>
                <w:color w:val="auto"/>
                <w:sz w:val="21"/>
                <w:szCs w:val="21"/>
                <w:highlight w:val="none"/>
              </w:rPr>
              <w:t>有效投标报价的最低价作为评标基准价，其最低报价为满分；按［投标报价得分=（评标基准价/投标报价）*</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］的计算公式计算。</w:t>
            </w:r>
            <w:bookmarkEnd w:id="431"/>
            <w:bookmarkEnd w:id="432"/>
            <w:bookmarkEnd w:id="433"/>
          </w:p>
          <w:p>
            <w:pPr>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评标过程中，不得去掉报价中的最高报价和最低报价。</w:t>
            </w:r>
          </w:p>
          <w:p>
            <w:pPr>
              <w:keepNext w:val="0"/>
              <w:keepLines w:val="0"/>
              <w:pageBreakBefore w:val="0"/>
              <w:kinsoku/>
              <w:wordWrap/>
              <w:overflowPunct/>
              <w:topLinePunct w:val="0"/>
              <w:autoSpaceDE w:val="0"/>
              <w:autoSpaceDN w:val="0"/>
              <w:bidi w:val="0"/>
              <w:adjustRightInd w:val="0"/>
              <w:snapToGrid/>
              <w:spacing w:line="400" w:lineRule="exact"/>
              <w:textAlignment w:val="auto"/>
              <w:rPr>
                <w:rStyle w:val="78"/>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color w:val="auto"/>
                <w:sz w:val="21"/>
                <w:szCs w:val="21"/>
                <w:highlight w:val="none"/>
              </w:rPr>
              <w:sym w:font="Wingdings" w:char="00FE"/>
            </w:r>
            <w:r>
              <w:rPr>
                <w:rFonts w:hint="eastAsia" w:ascii="仿宋" w:hAnsi="仿宋" w:eastAsia="仿宋" w:cs="仿宋"/>
                <w:color w:val="auto"/>
                <w:sz w:val="21"/>
                <w:szCs w:val="21"/>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本项目专门面向中小企业，无价格扣除。</w:t>
            </w:r>
          </w:p>
        </w:tc>
        <w:tc>
          <w:tcPr>
            <w:tcW w:w="1079"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Style w:val="78"/>
                <w:rFonts w:hint="eastAsia" w:ascii="仿宋" w:hAnsi="仿宋" w:eastAsia="仿宋" w:cs="仿宋"/>
                <w:b w:val="0"/>
                <w:bCs/>
                <w:color w:val="auto"/>
                <w:kern w:val="0"/>
                <w:sz w:val="21"/>
                <w:szCs w:val="21"/>
                <w:highlight w:val="none"/>
                <w:lang w:val="en-US" w:eastAsia="zh-CN"/>
              </w:rPr>
            </w:pPr>
          </w:p>
        </w:tc>
        <w:tc>
          <w:tcPr>
            <w:tcW w:w="1071" w:type="dxa"/>
            <w:noWrap w:val="0"/>
            <w:vAlign w:val="center"/>
          </w:tcPr>
          <w:p>
            <w:pPr>
              <w:keepNext w:val="0"/>
              <w:keepLines w:val="0"/>
              <w:pageBreakBefore w:val="0"/>
              <w:kinsoku/>
              <w:wordWrap/>
              <w:overflowPunct/>
              <w:topLinePunct w:val="0"/>
              <w:autoSpaceDE w:val="0"/>
              <w:autoSpaceDN w:val="0"/>
              <w:bidi w:val="0"/>
              <w:adjustRightInd w:val="0"/>
              <w:snapToGrid/>
              <w:spacing w:line="400" w:lineRule="exact"/>
              <w:textAlignment w:val="auto"/>
              <w:rPr>
                <w:rStyle w:val="78"/>
                <w:rFonts w:hint="eastAsia" w:ascii="仿宋" w:hAnsi="仿宋" w:eastAsia="仿宋" w:cs="仿宋"/>
                <w:b w:val="0"/>
                <w:bCs/>
                <w:color w:val="auto"/>
                <w:kern w:val="0"/>
                <w:sz w:val="21"/>
                <w:szCs w:val="21"/>
                <w:highlight w:val="none"/>
                <w:lang w:val="en-US" w:eastAsia="zh-CN"/>
              </w:rPr>
            </w:pPr>
            <w:r>
              <w:rPr>
                <w:rStyle w:val="78"/>
                <w:rFonts w:hint="eastAsia" w:ascii="仿宋" w:hAnsi="仿宋" w:eastAsia="仿宋" w:cs="仿宋"/>
                <w:b w:val="0"/>
                <w:bCs/>
                <w:color w:val="auto"/>
                <w:kern w:val="0"/>
                <w:sz w:val="21"/>
                <w:szCs w:val="21"/>
                <w:highlight w:val="none"/>
                <w:lang w:val="en-US" w:eastAsia="zh-CN"/>
              </w:rPr>
              <w:t>/</w:t>
            </w:r>
          </w:p>
        </w:tc>
      </w:tr>
    </w:tbl>
    <w:p>
      <w:pPr>
        <w:wordWrap w:val="0"/>
        <w:snapToGrid w:val="0"/>
        <w:spacing w:line="360" w:lineRule="auto"/>
        <w:rPr>
          <w:rFonts w:hint="eastAsia" w:ascii="仿宋" w:hAnsi="仿宋" w:eastAsia="仿宋" w:cs="仿宋"/>
          <w:b/>
          <w:color w:val="auto"/>
          <w:szCs w:val="21"/>
          <w:highlight w:val="none"/>
        </w:rPr>
      </w:pP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b/>
          <w:color w:val="auto"/>
          <w:szCs w:val="21"/>
          <w:highlight w:val="none"/>
        </w:rPr>
        <w:t>备注：1.</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2.证明材料提供扫描件或复制件，未提供或提供不全的不得分。</w:t>
      </w:r>
      <w:r>
        <w:rPr>
          <w:rFonts w:hint="eastAsia" w:ascii="仿宋" w:hAnsi="仿宋" w:eastAsia="仿宋" w:cs="仿宋"/>
          <w:color w:val="auto"/>
          <w:szCs w:val="21"/>
          <w:highlight w:val="none"/>
          <w:u w:val="single"/>
          <w:lang w:val="en-US" w:eastAsia="zh-CN"/>
        </w:rPr>
        <w:t>以上包含本数，以下不含本数。</w:t>
      </w:r>
    </w:p>
    <w:p>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sym w:font="Wingdings" w:char="00FE"/>
      </w:r>
      <w:r>
        <w:rPr>
          <w:rFonts w:hint="eastAsia" w:ascii="仿宋" w:hAnsi="仿宋" w:eastAsia="仿宋" w:cs="仿宋"/>
          <w:color w:val="auto"/>
          <w:szCs w:val="21"/>
          <w:highlight w:val="none"/>
          <w:u w:val="single"/>
        </w:rPr>
        <w:t>3.首台套产品被纳入《首台套产品推广应用指导目录》之日起3年内，以及产品核心技术高于国内领先水平，并具有明晰自主知识产权的“制造精品”产品，自认定之日起2年内视同已具备相应销售业绩，则“企业类似项目业绩”分值为满分。证明材料提供目录文件。</w:t>
      </w:r>
    </w:p>
    <w:p>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u w:val="single"/>
        </w:rPr>
        <w:t>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pPr>
        <w:numPr>
          <w:ilvl w:val="255"/>
          <w:numId w:val="0"/>
        </w:numPr>
        <w:spacing w:line="360" w:lineRule="auto"/>
        <w:ind w:firstLine="420" w:firstLineChars="200"/>
        <w:rPr>
          <w:rFonts w:hint="eastAsia" w:ascii="仿宋" w:hAnsi="仿宋" w:eastAsia="仿宋" w:cs="仿宋"/>
          <w:b w:val="0"/>
          <w:bCs w:val="0"/>
          <w:color w:val="auto"/>
          <w:kern w:val="2"/>
          <w:sz w:val="21"/>
          <w:szCs w:val="21"/>
          <w:highlight w:val="none"/>
          <w:u w:val="single"/>
        </w:rPr>
      </w:pPr>
      <w:r>
        <w:rPr>
          <w:rFonts w:hint="eastAsia" w:ascii="仿宋" w:hAnsi="仿宋" w:eastAsia="仿宋" w:cs="仿宋"/>
          <w:color w:val="auto"/>
          <w:szCs w:val="21"/>
          <w:highlight w:val="none"/>
          <w:u w:val="single"/>
          <w:lang w:val="en-US" w:eastAsia="zh-CN"/>
        </w:rPr>
        <w:t>5.</w:t>
      </w:r>
      <w:r>
        <w:rPr>
          <w:rFonts w:hint="eastAsia" w:ascii="仿宋" w:hAnsi="仿宋" w:eastAsia="仿宋" w:cs="仿宋"/>
          <w:b w:val="0"/>
          <w:bCs w:val="0"/>
          <w:color w:val="auto"/>
          <w:kern w:val="2"/>
          <w:sz w:val="21"/>
          <w:szCs w:val="21"/>
          <w:highlight w:val="none"/>
          <w:u w:val="single"/>
          <w:lang w:eastAsia="zh-CN"/>
        </w:rPr>
        <w:t>演示要求：</w:t>
      </w:r>
      <w:r>
        <w:rPr>
          <w:rFonts w:hint="eastAsia" w:ascii="仿宋" w:hAnsi="仿宋" w:eastAsia="仿宋" w:cs="仿宋"/>
          <w:b w:val="0"/>
          <w:bCs w:val="0"/>
          <w:color w:val="auto"/>
          <w:kern w:val="2"/>
          <w:sz w:val="21"/>
          <w:szCs w:val="21"/>
          <w:highlight w:val="none"/>
          <w:u w:val="single"/>
          <w:lang w:val="en-US" w:eastAsia="zh-CN"/>
        </w:rPr>
        <w:t>为完成演示所需的配套</w:t>
      </w:r>
      <w:r>
        <w:rPr>
          <w:rFonts w:hint="eastAsia" w:ascii="仿宋" w:hAnsi="仿宋" w:eastAsia="仿宋" w:cs="仿宋"/>
          <w:b w:val="0"/>
          <w:bCs w:val="0"/>
          <w:color w:val="auto"/>
          <w:kern w:val="2"/>
          <w:sz w:val="21"/>
          <w:szCs w:val="21"/>
          <w:highlight w:val="none"/>
          <w:u w:val="single"/>
        </w:rPr>
        <w:t>相关设备</w:t>
      </w:r>
      <w:r>
        <w:rPr>
          <w:rFonts w:hint="eastAsia" w:ascii="仿宋" w:hAnsi="仿宋" w:eastAsia="仿宋" w:cs="仿宋"/>
          <w:b w:val="0"/>
          <w:bCs w:val="0"/>
          <w:color w:val="auto"/>
          <w:kern w:val="2"/>
          <w:sz w:val="21"/>
          <w:szCs w:val="21"/>
          <w:highlight w:val="none"/>
          <w:u w:val="single"/>
          <w:lang w:val="en-US" w:eastAsia="zh-CN"/>
        </w:rPr>
        <w:t>由投标人自行提供</w:t>
      </w:r>
      <w:r>
        <w:rPr>
          <w:rFonts w:hint="eastAsia" w:ascii="仿宋" w:hAnsi="仿宋" w:eastAsia="仿宋" w:cs="仿宋"/>
          <w:b w:val="0"/>
          <w:bCs w:val="0"/>
          <w:color w:val="auto"/>
          <w:kern w:val="2"/>
          <w:sz w:val="21"/>
          <w:szCs w:val="21"/>
          <w:highlight w:val="none"/>
          <w:u w:val="single"/>
          <w:lang w:eastAsia="zh-CN"/>
        </w:rPr>
        <w:t>。</w:t>
      </w:r>
      <w:r>
        <w:rPr>
          <w:rFonts w:hint="eastAsia" w:ascii="仿宋" w:hAnsi="仿宋" w:eastAsia="仿宋" w:cs="仿宋"/>
          <w:b w:val="0"/>
          <w:bCs w:val="0"/>
          <w:color w:val="auto"/>
          <w:kern w:val="2"/>
          <w:sz w:val="21"/>
          <w:szCs w:val="21"/>
          <w:highlight w:val="none"/>
          <w:u w:val="single"/>
          <w:lang w:val="en-US" w:eastAsia="zh-CN"/>
        </w:rPr>
        <w:t>需</w:t>
      </w:r>
      <w:r>
        <w:rPr>
          <w:rFonts w:hint="eastAsia" w:ascii="仿宋" w:hAnsi="仿宋" w:eastAsia="仿宋" w:cs="仿宋"/>
          <w:b w:val="0"/>
          <w:bCs w:val="0"/>
          <w:color w:val="auto"/>
          <w:kern w:val="2"/>
          <w:sz w:val="21"/>
          <w:szCs w:val="21"/>
          <w:highlight w:val="none"/>
          <w:u w:val="single"/>
          <w:lang w:eastAsia="zh-CN"/>
        </w:rPr>
        <w:t>采用投标同型号的硬件设备和软件进行现场演示。</w:t>
      </w:r>
      <w:r>
        <w:rPr>
          <w:rFonts w:hint="eastAsia" w:ascii="仿宋" w:hAnsi="仿宋" w:eastAsia="仿宋" w:cs="仿宋"/>
          <w:b w:val="0"/>
          <w:bCs w:val="0"/>
          <w:color w:val="auto"/>
          <w:kern w:val="2"/>
          <w:sz w:val="21"/>
          <w:szCs w:val="21"/>
          <w:highlight w:val="none"/>
          <w:u w:val="single"/>
        </w:rPr>
        <w:t>中标</w:t>
      </w:r>
      <w:r>
        <w:rPr>
          <w:rFonts w:hint="eastAsia" w:ascii="仿宋" w:hAnsi="仿宋" w:eastAsia="仿宋" w:cs="仿宋"/>
          <w:b w:val="0"/>
          <w:bCs w:val="0"/>
          <w:color w:val="auto"/>
          <w:kern w:val="2"/>
          <w:sz w:val="21"/>
          <w:szCs w:val="21"/>
          <w:highlight w:val="none"/>
          <w:u w:val="single"/>
          <w:lang w:val="en-US" w:eastAsia="zh-CN"/>
        </w:rPr>
        <w:t>单位的</w:t>
      </w:r>
      <w:r>
        <w:rPr>
          <w:rFonts w:hint="eastAsia" w:ascii="仿宋" w:hAnsi="仿宋" w:eastAsia="仿宋" w:cs="仿宋"/>
          <w:b w:val="0"/>
          <w:bCs w:val="0"/>
          <w:color w:val="auto"/>
          <w:kern w:val="2"/>
          <w:sz w:val="21"/>
          <w:szCs w:val="21"/>
          <w:highlight w:val="none"/>
          <w:u w:val="single"/>
        </w:rPr>
        <w:t>演示设备</w:t>
      </w:r>
      <w:r>
        <w:rPr>
          <w:rFonts w:hint="eastAsia" w:ascii="仿宋" w:hAnsi="仿宋" w:eastAsia="仿宋" w:cs="仿宋"/>
          <w:b w:val="0"/>
          <w:bCs w:val="0"/>
          <w:color w:val="auto"/>
          <w:kern w:val="2"/>
          <w:sz w:val="21"/>
          <w:szCs w:val="21"/>
          <w:highlight w:val="none"/>
          <w:u w:val="single"/>
          <w:lang w:val="en-US" w:eastAsia="zh-CN"/>
        </w:rPr>
        <w:t>将不予退回，予以</w:t>
      </w:r>
      <w:r>
        <w:rPr>
          <w:rFonts w:hint="eastAsia" w:ascii="仿宋" w:hAnsi="仿宋" w:eastAsia="仿宋" w:cs="仿宋"/>
          <w:b w:val="0"/>
          <w:bCs w:val="0"/>
          <w:color w:val="auto"/>
          <w:kern w:val="2"/>
          <w:sz w:val="21"/>
          <w:szCs w:val="21"/>
          <w:highlight w:val="none"/>
          <w:u w:val="single"/>
        </w:rPr>
        <w:t>封存</w:t>
      </w:r>
      <w:r>
        <w:rPr>
          <w:rFonts w:hint="eastAsia" w:ascii="仿宋" w:hAnsi="仿宋" w:eastAsia="仿宋" w:cs="仿宋"/>
          <w:b w:val="0"/>
          <w:bCs w:val="0"/>
          <w:color w:val="auto"/>
          <w:kern w:val="2"/>
          <w:sz w:val="21"/>
          <w:szCs w:val="21"/>
          <w:highlight w:val="none"/>
          <w:u w:val="single"/>
          <w:lang w:eastAsia="zh-CN"/>
        </w:rPr>
        <w:t>。</w:t>
      </w:r>
      <w:r>
        <w:rPr>
          <w:rFonts w:hint="eastAsia" w:ascii="仿宋" w:hAnsi="仿宋" w:eastAsia="仿宋" w:cs="仿宋"/>
          <w:b w:val="0"/>
          <w:bCs w:val="0"/>
          <w:color w:val="auto"/>
          <w:kern w:val="2"/>
          <w:sz w:val="21"/>
          <w:szCs w:val="21"/>
          <w:highlight w:val="none"/>
          <w:u w:val="single"/>
        </w:rPr>
        <w:t>现场演示人员</w:t>
      </w:r>
      <w:r>
        <w:rPr>
          <w:rFonts w:hint="eastAsia" w:ascii="仿宋" w:hAnsi="仿宋" w:eastAsia="仿宋" w:cs="仿宋"/>
          <w:b w:val="0"/>
          <w:bCs w:val="0"/>
          <w:color w:val="auto"/>
          <w:kern w:val="2"/>
          <w:sz w:val="21"/>
          <w:szCs w:val="21"/>
          <w:highlight w:val="none"/>
          <w:u w:val="single"/>
          <w:lang w:val="en-US" w:eastAsia="zh-CN"/>
        </w:rPr>
        <w:t>(</w:t>
      </w:r>
      <w:r>
        <w:rPr>
          <w:rFonts w:hint="eastAsia" w:ascii="仿宋" w:hAnsi="仿宋" w:eastAsia="仿宋" w:cs="仿宋"/>
          <w:b w:val="0"/>
          <w:bCs w:val="0"/>
          <w:color w:val="auto"/>
          <w:kern w:val="2"/>
          <w:sz w:val="21"/>
          <w:szCs w:val="21"/>
          <w:highlight w:val="none"/>
          <w:u w:val="single"/>
        </w:rPr>
        <w:t>不超过三人</w:t>
      </w:r>
      <w:r>
        <w:rPr>
          <w:rFonts w:hint="eastAsia" w:ascii="仿宋" w:hAnsi="仿宋" w:eastAsia="仿宋" w:cs="仿宋"/>
          <w:b w:val="0"/>
          <w:bCs w:val="0"/>
          <w:color w:val="auto"/>
          <w:kern w:val="2"/>
          <w:sz w:val="21"/>
          <w:szCs w:val="21"/>
          <w:highlight w:val="none"/>
          <w:u w:val="single"/>
          <w:lang w:eastAsia="zh-CN"/>
        </w:rPr>
        <w:t>)</w:t>
      </w:r>
      <w:r>
        <w:rPr>
          <w:rFonts w:hint="eastAsia" w:ascii="仿宋" w:hAnsi="仿宋" w:eastAsia="仿宋" w:cs="仿宋"/>
          <w:b w:val="0"/>
          <w:bCs w:val="0"/>
          <w:color w:val="auto"/>
          <w:kern w:val="2"/>
          <w:sz w:val="21"/>
          <w:szCs w:val="21"/>
          <w:highlight w:val="none"/>
          <w:u w:val="single"/>
        </w:rPr>
        <w:t>进场时提供讲解人员名单（加盖公章）</w:t>
      </w:r>
      <w:r>
        <w:rPr>
          <w:rFonts w:hint="eastAsia" w:ascii="仿宋" w:hAnsi="仿宋" w:eastAsia="仿宋" w:cs="仿宋"/>
          <w:b w:val="0"/>
          <w:bCs w:val="0"/>
          <w:color w:val="auto"/>
          <w:kern w:val="2"/>
          <w:sz w:val="21"/>
          <w:szCs w:val="21"/>
          <w:highlight w:val="none"/>
          <w:u w:val="single"/>
          <w:lang w:eastAsia="zh-CN"/>
        </w:rPr>
        <w:t>、</w:t>
      </w:r>
      <w:r>
        <w:rPr>
          <w:rFonts w:hint="eastAsia" w:ascii="仿宋" w:hAnsi="仿宋" w:eastAsia="仿宋" w:cs="仿宋"/>
          <w:b w:val="0"/>
          <w:bCs w:val="0"/>
          <w:color w:val="auto"/>
          <w:kern w:val="2"/>
          <w:sz w:val="21"/>
          <w:szCs w:val="21"/>
          <w:highlight w:val="none"/>
          <w:u w:val="single"/>
        </w:rPr>
        <w:t>身份证明，否则不得</w:t>
      </w:r>
      <w:r>
        <w:rPr>
          <w:rFonts w:hint="eastAsia" w:ascii="仿宋" w:hAnsi="仿宋" w:eastAsia="仿宋" w:cs="仿宋"/>
          <w:b w:val="0"/>
          <w:bCs w:val="0"/>
          <w:color w:val="auto"/>
          <w:kern w:val="2"/>
          <w:sz w:val="21"/>
          <w:szCs w:val="21"/>
          <w:highlight w:val="none"/>
          <w:u w:val="single"/>
          <w:lang w:val="en-US" w:eastAsia="zh-CN"/>
        </w:rPr>
        <w:t>进场</w:t>
      </w:r>
      <w:r>
        <w:rPr>
          <w:rFonts w:hint="eastAsia" w:ascii="仿宋" w:hAnsi="仿宋" w:eastAsia="仿宋" w:cs="仿宋"/>
          <w:b w:val="0"/>
          <w:bCs w:val="0"/>
          <w:color w:val="auto"/>
          <w:kern w:val="2"/>
          <w:sz w:val="21"/>
          <w:szCs w:val="21"/>
          <w:highlight w:val="none"/>
          <w:u w:val="single"/>
        </w:rPr>
        <w:t>讲解演示。</w:t>
      </w:r>
    </w:p>
    <w:p>
      <w:pPr>
        <w:wordWrap w:val="0"/>
        <w:snapToGrid/>
        <w:spacing w:line="360" w:lineRule="auto"/>
        <w:ind w:firstLine="643" w:firstLineChars="200"/>
        <w:outlineLvl w:val="9"/>
        <w:rPr>
          <w:rFonts w:hint="eastAsia" w:ascii="仿宋" w:hAnsi="仿宋" w:eastAsia="仿宋" w:cs="仿宋"/>
          <w:b/>
          <w:color w:val="auto"/>
          <w:sz w:val="32"/>
          <w:highlight w:val="none"/>
        </w:rPr>
        <w:sectPr>
          <w:footerReference r:id="rId10" w:type="first"/>
          <w:headerReference r:id="rId8" w:type="default"/>
          <w:footerReference r:id="rId9" w:type="default"/>
          <w:pgSz w:w="11905" w:h="16838"/>
          <w:pgMar w:top="652" w:right="1417" w:bottom="680" w:left="1417" w:header="539" w:footer="425" w:gutter="0"/>
          <w:cols w:space="0" w:num="1"/>
          <w:titlePg/>
        </w:sectPr>
      </w:pPr>
    </w:p>
    <w:p>
      <w:pPr>
        <w:wordWrap w:val="0"/>
        <w:snapToGrid/>
        <w:spacing w:line="360" w:lineRule="auto"/>
        <w:ind w:firstLine="643" w:firstLineChars="2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1.评标方法</w:t>
      </w:r>
    </w:p>
    <w:p>
      <w:pPr>
        <w:wordWrap w:val="0"/>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wordWrap w:val="0"/>
        <w:adjustRightInd/>
        <w:spacing w:line="360" w:lineRule="auto"/>
        <w:ind w:firstLine="321" w:firstLineChars="100"/>
        <w:outlineLvl w:val="1"/>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2.评标标准</w:t>
      </w:r>
    </w:p>
    <w:p>
      <w:pPr>
        <w:wordWrap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见评标办法前附表。</w:t>
      </w:r>
    </w:p>
    <w:p>
      <w:pPr>
        <w:wordWrap w:val="0"/>
        <w:spacing w:line="360" w:lineRule="auto"/>
        <w:ind w:firstLine="361" w:firstLineChars="100"/>
        <w:outlineLvl w:val="1"/>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3.评标程序</w:t>
      </w:r>
    </w:p>
    <w:p>
      <w:pPr>
        <w:wordWrap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wordWrap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wordWrap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wordWrap w:val="0"/>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2"/>
        <w:wordWrap w:val="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 报价文件开启后，如发现开标结果与报价文件不一致者，以报价文件为准。由评标委员会根据报价文件内容进行修正。</w:t>
      </w:r>
    </w:p>
    <w:p>
      <w:pPr>
        <w:pStyle w:val="132"/>
        <w:wordWrap w:val="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3.4.2投标文件报价出现前后不一致的，按照下列规定修正：</w:t>
      </w:r>
    </w:p>
    <w:p>
      <w:pPr>
        <w:pStyle w:val="13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3.4.2.1投标文件中开标一览表(报价表)内容与投标文件中相应内容不一致的，以开标一览表(报价表)为准;但开标一览表(报价表)存在明显单位、文字错误的，则澄清、说明、补正；</w:t>
      </w:r>
    </w:p>
    <w:p>
      <w:pPr>
        <w:pStyle w:val="13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3.4.2.2大写金额和小写金额不一致的，以大写金额为准;但大写有明显单位、文字错误外的除外;</w:t>
      </w:r>
    </w:p>
    <w:p>
      <w:pPr>
        <w:pStyle w:val="13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3.4.2.3单价金额小数点或者百分比有明显错位的，以开标一览表的总价为准，并修改单价;</w:t>
      </w:r>
    </w:p>
    <w:p>
      <w:pPr>
        <w:pStyle w:val="13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3.4.2.4总价金额与按单价汇总金额不一致的，以单价金额计算结果为准。</w:t>
      </w:r>
    </w:p>
    <w:p>
      <w:pPr>
        <w:pStyle w:val="132"/>
        <w:wordWrap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同时出现两种以上不一致的，按照3.4.2规定的顺序修正。修正后的报价按照财政部第87号令 《政府采购货物和服务招标投标管理办法》第五十一条第二款的规定经投标人确认后产生约束力。</w:t>
      </w:r>
    </w:p>
    <w:p>
      <w:pPr>
        <w:wordWrap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3.4.3投标文件出现不是唯一的、有选择性投标报价的，投标无效。</w:t>
      </w:r>
    </w:p>
    <w:p>
      <w:pPr>
        <w:wordWrap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3.4.4投标报价超过招标文件中规定的预算金额或者最高限价的，投标无效。</w:t>
      </w:r>
    </w:p>
    <w:p>
      <w:pPr>
        <w:pStyle w:val="132"/>
        <w:wordWrap w:val="0"/>
        <w:spacing w:before="0"/>
        <w:ind w:firstLine="482"/>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3.4.5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wordWrap w:val="0"/>
        <w:spacing w:before="0"/>
        <w:ind w:firstLine="480"/>
        <w:rPr>
          <w:rFonts w:hint="eastAsia" w:ascii="仿宋" w:hAnsi="仿宋" w:eastAsia="仿宋" w:cs="仿宋"/>
          <w:b/>
          <w:bCs/>
          <w:color w:val="auto"/>
          <w:kern w:val="0"/>
          <w:szCs w:val="24"/>
          <w:highlight w:val="none"/>
        </w:rPr>
      </w:pPr>
      <w:r>
        <w:rPr>
          <w:rFonts w:hint="eastAsia" w:ascii="仿宋" w:hAnsi="仿宋" w:eastAsia="仿宋" w:cs="仿宋"/>
          <w:color w:val="auto"/>
          <w:szCs w:val="21"/>
          <w:highlight w:val="none"/>
          <w:u w:val="single"/>
        </w:rPr>
        <w:sym w:font="Wingdings" w:char="00FE"/>
      </w:r>
      <w:r>
        <w:rPr>
          <w:rFonts w:hint="eastAsia" w:ascii="仿宋" w:hAnsi="仿宋" w:eastAsia="仿宋" w:cs="仿宋"/>
          <w:color w:val="auto"/>
          <w:kern w:val="0"/>
          <w:szCs w:val="24"/>
          <w:highlight w:val="none"/>
        </w:rPr>
        <w:t>3.4.6对于未预留份额专门面向中小企业的政府采购货物或服务项目，以及预留份额政府采购货物或服务项目中的非预留部分标项，对小型和微型企业的投标报价给予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Cs w:val="24"/>
          <w:highlight w:val="none"/>
          <w:u w:val="single"/>
          <w:lang w:val="en-US" w:eastAsia="zh-CN"/>
        </w:rPr>
        <w:t>10</w:t>
      </w:r>
      <w:r>
        <w:rPr>
          <w:rFonts w:hint="eastAsia" w:ascii="仿宋" w:hAnsi="仿宋" w:eastAsia="仿宋" w:cs="仿宋"/>
          <w:b/>
          <w:bCs/>
          <w:color w:val="auto"/>
          <w:kern w:val="0"/>
          <w:szCs w:val="24"/>
          <w:highlight w:val="none"/>
          <w:u w:val="single"/>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w:t>
      </w:r>
      <w:r>
        <w:rPr>
          <w:rFonts w:hint="eastAsia" w:ascii="仿宋" w:hAnsi="仿宋" w:eastAsia="仿宋" w:cs="仿宋"/>
          <w:color w:val="auto"/>
          <w:kern w:val="0"/>
          <w:szCs w:val="24"/>
          <w:highlight w:val="none"/>
        </w:rPr>
        <w:t>的扣除，用扣除后的价格参与评审。</w:t>
      </w:r>
      <w:r>
        <w:rPr>
          <w:rFonts w:hint="eastAsia" w:ascii="仿宋" w:hAnsi="仿宋" w:eastAsia="仿宋" w:cs="仿宋"/>
          <w:b/>
          <w:bCs/>
          <w:color w:val="auto"/>
          <w:kern w:val="0"/>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Cs w:val="24"/>
          <w:highlight w:val="none"/>
          <w:u w:val="single"/>
          <w:lang w:val="en-US" w:eastAsia="zh-CN"/>
        </w:rPr>
        <w:t>4</w:t>
      </w:r>
      <w:r>
        <w:rPr>
          <w:rFonts w:hint="eastAsia" w:ascii="仿宋" w:hAnsi="仿宋" w:eastAsia="仿宋" w:cs="仿宋"/>
          <w:b/>
          <w:bCs/>
          <w:color w:val="auto"/>
          <w:kern w:val="0"/>
          <w:szCs w:val="24"/>
          <w:highlight w:val="none"/>
          <w:u w:val="single"/>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bCs/>
          <w:color w:val="auto"/>
          <w:kern w:val="0"/>
          <w:szCs w:val="24"/>
          <w:highlight w:val="none"/>
        </w:rPr>
        <w:t>的扣除，用扣除后的价格参加评审。</w:t>
      </w:r>
    </w:p>
    <w:p>
      <w:pPr>
        <w:pStyle w:val="132"/>
        <w:wordWrap w:val="0"/>
        <w:spacing w:before="0"/>
        <w:ind w:firstLine="482"/>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组成联合体或者接受分包的小微企业与联合体内其他企业、分包企业之间存在直接控股、管理关系的，不享受价格扣除优惠政策。</w:t>
      </w:r>
    </w:p>
    <w:p>
      <w:pPr>
        <w:wordWrap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u w:val="single"/>
        </w:rPr>
        <w:t>本项目推荐</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名中标候选人</w:t>
      </w:r>
      <w:r>
        <w:rPr>
          <w:rFonts w:hint="eastAsia" w:ascii="仿宋" w:hAnsi="仿宋" w:eastAsia="仿宋" w:cs="仿宋"/>
          <w:color w:val="auto"/>
          <w:kern w:val="0"/>
          <w:sz w:val="24"/>
          <w:highlight w:val="none"/>
        </w:rPr>
        <w:t>。</w:t>
      </w:r>
    </w:p>
    <w:p>
      <w:pPr>
        <w:wordWrap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ordWrap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val="0"/>
        <w:adjustRightInd/>
        <w:spacing w:after="225" w:line="315" w:lineRule="atLeast"/>
        <w:jc w:val="left"/>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2"/>
        <w:wordWrap w:val="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wordWrap w:val="0"/>
        <w:spacing w:line="360" w:lineRule="auto"/>
        <w:ind w:left="954" w:leftChars="226" w:hanging="479"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4.2投标无效</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有下列情况之一的，投标无效：</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wordWrap w:val="0"/>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wordWrap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投标文件组成严重漏项、内容严重不全的；</w:t>
      </w:r>
    </w:p>
    <w:p>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未按规定的格式编制影响实质内容的；</w:t>
      </w:r>
    </w:p>
    <w:p>
      <w:pPr>
        <w:pStyle w:val="3"/>
        <w:keepNext w:val="0"/>
        <w:keepLines w:val="0"/>
        <w:wordWrap w:val="0"/>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lang w:val="en-US"/>
        </w:rPr>
        <w:t>投标文件不满足招标文件的其它实质性要求的；</w:t>
      </w:r>
    </w:p>
    <w:p>
      <w:pPr>
        <w:pStyle w:val="3"/>
        <w:keepNext w:val="0"/>
        <w:keepLines w:val="0"/>
        <w:wordWrap w:val="0"/>
        <w:ind w:left="862" w:leftChars="20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highlight w:val="none"/>
        </w:rPr>
        <w:t>4.2.1</w:t>
      </w:r>
      <w:r>
        <w:rPr>
          <w:rFonts w:hint="eastAsia" w:ascii="仿宋" w:hAnsi="仿宋" w:eastAsia="仿宋" w:cs="仿宋"/>
          <w:b w:val="0"/>
          <w:bCs w:val="0"/>
          <w:color w:val="auto"/>
          <w:kern w:val="0"/>
          <w:sz w:val="24"/>
          <w:highlight w:val="none"/>
          <w:lang w:val="en-US" w:eastAsia="zh-CN"/>
        </w:rPr>
        <w:t>6</w:t>
      </w:r>
      <w:r>
        <w:rPr>
          <w:rFonts w:hint="eastAsia" w:ascii="仿宋" w:hAnsi="仿宋" w:eastAsia="仿宋" w:cs="仿宋"/>
          <w:b w:val="0"/>
          <w:bCs w:val="0"/>
          <w:color w:val="auto"/>
          <w:sz w:val="24"/>
          <w:szCs w:val="24"/>
          <w:highlight w:val="none"/>
        </w:rPr>
        <w:t>法律、法规、规章（适用本市的）及省级以上规范性文件（适用本市的）规</w:t>
      </w:r>
    </w:p>
    <w:p>
      <w:pPr>
        <w:pStyle w:val="3"/>
        <w:keepNext w:val="0"/>
        <w:keepLines w:val="0"/>
        <w:wordWrap w:val="0"/>
        <w:ind w:left="0" w:firstLine="0"/>
        <w:rPr>
          <w:rFonts w:hint="eastAsia" w:ascii="仿宋" w:hAnsi="仿宋" w:eastAsia="仿宋" w:cs="仿宋"/>
          <w:color w:val="auto"/>
          <w:kern w:val="0"/>
          <w:sz w:val="24"/>
          <w:highlight w:val="none"/>
          <w:lang w:val="en-US"/>
        </w:rPr>
      </w:pPr>
      <w:r>
        <w:rPr>
          <w:rFonts w:hint="eastAsia" w:ascii="仿宋" w:hAnsi="仿宋" w:eastAsia="仿宋" w:cs="仿宋"/>
          <w:b w:val="0"/>
          <w:bCs w:val="0"/>
          <w:color w:val="auto"/>
          <w:sz w:val="24"/>
          <w:szCs w:val="24"/>
          <w:highlight w:val="none"/>
        </w:rPr>
        <w:t>定的其他无效情形。</w:t>
      </w:r>
    </w:p>
    <w:p>
      <w:pPr>
        <w:pStyle w:val="24"/>
        <w:wordWrap w:val="0"/>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4"/>
        <w:wordWrap w:val="0"/>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wordWrap w:val="0"/>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wordWrap w:val="0"/>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wordWrap w:val="0"/>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wordWrap w:val="0"/>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4"/>
        <w:wordWrap w:val="0"/>
        <w:snapToGrid w:val="0"/>
        <w:spacing w:line="360" w:lineRule="auto"/>
        <w:ind w:firstLine="0" w:firstLineChars="0"/>
        <w:rPr>
          <w:rFonts w:hint="eastAsia" w:ascii="仿宋" w:hAnsi="仿宋" w:eastAsia="仿宋" w:cs="仿宋"/>
          <w:color w:val="auto"/>
          <w:highlight w:val="none"/>
        </w:rPr>
      </w:pPr>
    </w:p>
    <w:bookmarkEnd w:id="49"/>
    <w:p>
      <w:pPr>
        <w:wordWrap w:val="0"/>
        <w:spacing w:line="360" w:lineRule="auto"/>
        <w:ind w:left="720" w:leftChars="343" w:firstLine="1084" w:firstLineChars="300"/>
        <w:rPr>
          <w:rFonts w:hint="eastAsia" w:ascii="仿宋" w:hAnsi="仿宋" w:eastAsia="仿宋" w:cs="仿宋"/>
          <w:b/>
          <w:color w:val="auto"/>
          <w:sz w:val="36"/>
          <w:szCs w:val="36"/>
          <w:highlight w:val="none"/>
        </w:rPr>
      </w:pPr>
      <w:bookmarkStart w:id="434" w:name="第五部分"/>
      <w:bookmarkStart w:id="435" w:name="_Toc86217003"/>
    </w:p>
    <w:p>
      <w:pPr>
        <w:wordWrap w:val="0"/>
        <w:spacing w:line="360" w:lineRule="auto"/>
        <w:ind w:left="720" w:leftChars="343" w:firstLine="1084" w:firstLineChars="300"/>
        <w:rPr>
          <w:rFonts w:hint="eastAsia" w:ascii="仿宋" w:hAnsi="仿宋" w:eastAsia="仿宋" w:cs="仿宋"/>
          <w:b/>
          <w:color w:val="auto"/>
          <w:sz w:val="36"/>
          <w:szCs w:val="36"/>
          <w:highlight w:val="none"/>
        </w:rPr>
      </w:pPr>
    </w:p>
    <w:p>
      <w:pPr>
        <w:wordWrap w:val="0"/>
        <w:spacing w:line="360" w:lineRule="auto"/>
        <w:ind w:left="720" w:leftChars="343" w:firstLine="1084" w:firstLineChars="300"/>
        <w:rPr>
          <w:rFonts w:hint="eastAsia" w:ascii="仿宋" w:hAnsi="仿宋" w:eastAsia="仿宋" w:cs="仿宋"/>
          <w:b/>
          <w:color w:val="auto"/>
          <w:sz w:val="36"/>
          <w:szCs w:val="36"/>
          <w:highlight w:val="none"/>
        </w:rPr>
      </w:pPr>
    </w:p>
    <w:p>
      <w:pPr>
        <w:wordWrap w:val="0"/>
        <w:spacing w:line="360" w:lineRule="auto"/>
        <w:ind w:left="720" w:leftChars="343" w:firstLine="1084" w:firstLineChars="300"/>
        <w:rPr>
          <w:rFonts w:hint="eastAsia" w:ascii="仿宋" w:hAnsi="仿宋" w:eastAsia="仿宋" w:cs="仿宋"/>
          <w:b/>
          <w:color w:val="auto"/>
          <w:sz w:val="36"/>
          <w:szCs w:val="36"/>
          <w:highlight w:val="none"/>
        </w:rPr>
      </w:pPr>
    </w:p>
    <w:p>
      <w:pPr>
        <w:tabs>
          <w:tab w:val="left" w:pos="1792"/>
        </w:tabs>
        <w:wordWrap w:val="0"/>
        <w:spacing w:line="360" w:lineRule="auto"/>
        <w:ind w:left="720" w:leftChars="343" w:firstLine="1084" w:firstLineChars="3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ab/>
      </w:r>
    </w:p>
    <w:p>
      <w:pPr>
        <w:wordWrap w:val="0"/>
        <w:ind w:firstLine="1807" w:firstLineChars="500"/>
        <w:outlineLvl w:val="0"/>
        <w:rPr>
          <w:rFonts w:hint="eastAsia" w:ascii="仿宋" w:hAnsi="仿宋" w:eastAsia="仿宋" w:cs="仿宋"/>
          <w:b/>
          <w:color w:val="auto"/>
          <w:sz w:val="36"/>
          <w:szCs w:val="36"/>
          <w:highlight w:val="none"/>
        </w:rPr>
        <w:sectPr>
          <w:pgSz w:w="11905" w:h="16838"/>
          <w:pgMar w:top="652" w:right="1417" w:bottom="680" w:left="1417" w:header="539" w:footer="425" w:gutter="0"/>
          <w:cols w:space="0" w:num="1"/>
          <w:titlePg/>
        </w:sectPr>
      </w:pPr>
      <w:bookmarkStart w:id="436" w:name="_Toc28629"/>
      <w:bookmarkStart w:id="437" w:name="_Toc12903"/>
      <w:bookmarkStart w:id="438" w:name="_Toc22290"/>
    </w:p>
    <w:p>
      <w:pPr>
        <w:wordWrap w:val="0"/>
        <w:ind w:firstLine="1807" w:firstLineChars="500"/>
        <w:outlineLvl w:val="0"/>
        <w:rPr>
          <w:rFonts w:hint="eastAsia" w:ascii="仿宋" w:hAnsi="仿宋" w:eastAsia="仿宋" w:cs="仿宋"/>
          <w:b/>
          <w:color w:val="auto"/>
          <w:sz w:val="36"/>
          <w:szCs w:val="36"/>
          <w:highlight w:val="none"/>
        </w:rPr>
      </w:pPr>
      <w:bookmarkStart w:id="439" w:name="_Toc12722"/>
      <w:bookmarkStart w:id="440" w:name="_Toc8068"/>
      <w:bookmarkStart w:id="441" w:name="_Toc3651"/>
      <w:bookmarkStart w:id="442" w:name="_Toc30437"/>
      <w:r>
        <w:rPr>
          <w:rFonts w:hint="eastAsia" w:ascii="仿宋" w:hAnsi="仿宋" w:eastAsia="仿宋" w:cs="仿宋"/>
          <w:b/>
          <w:color w:val="auto"/>
          <w:sz w:val="36"/>
          <w:szCs w:val="36"/>
          <w:highlight w:val="none"/>
        </w:rPr>
        <w:t>第五部分 拟签订的合同文本</w:t>
      </w:r>
      <w:bookmarkEnd w:id="436"/>
      <w:bookmarkEnd w:id="437"/>
      <w:bookmarkEnd w:id="438"/>
      <w:bookmarkEnd w:id="439"/>
      <w:bookmarkEnd w:id="440"/>
      <w:bookmarkEnd w:id="441"/>
      <w:bookmarkEnd w:id="442"/>
    </w:p>
    <w:p>
      <w:pPr>
        <w:wordWrap w:val="0"/>
        <w:rPr>
          <w:rFonts w:hint="eastAsia" w:ascii="仿宋" w:hAnsi="仿宋" w:eastAsia="仿宋" w:cs="仿宋"/>
          <w:color w:val="auto"/>
          <w:sz w:val="24"/>
          <w:highlight w:val="none"/>
        </w:rPr>
      </w:pPr>
    </w:p>
    <w:p>
      <w:pPr>
        <w:wordWrap w:val="0"/>
        <w:rPr>
          <w:rFonts w:hint="eastAsia" w:ascii="仿宋" w:hAnsi="仿宋" w:eastAsia="仿宋" w:cs="仿宋"/>
          <w:color w:val="auto"/>
          <w:sz w:val="24"/>
          <w:highlight w:val="none"/>
        </w:rPr>
      </w:pPr>
    </w:p>
    <w:p>
      <w:pPr>
        <w:wordWrap w:val="0"/>
        <w:rPr>
          <w:rFonts w:hint="eastAsia" w:ascii="仿宋" w:hAnsi="仿宋" w:eastAsia="仿宋" w:cs="仿宋"/>
          <w:color w:val="auto"/>
          <w:sz w:val="24"/>
          <w:highlight w:val="none"/>
        </w:rPr>
      </w:pP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wordWrap w:val="0"/>
        <w:spacing w:line="480" w:lineRule="auto"/>
        <w:jc w:val="center"/>
        <w:rPr>
          <w:rFonts w:hint="eastAsia" w:ascii="仿宋" w:hAnsi="仿宋" w:eastAsia="仿宋" w:cs="仿宋"/>
          <w:b/>
          <w:color w:val="auto"/>
          <w:sz w:val="24"/>
          <w:highlight w:val="none"/>
        </w:rPr>
      </w:pPr>
    </w:p>
    <w:p>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货物</w:t>
      </w:r>
      <w:r>
        <w:rPr>
          <w:rFonts w:hint="eastAsia" w:ascii="仿宋" w:hAnsi="仿宋" w:eastAsia="仿宋" w:cs="仿宋"/>
          <w:b/>
          <w:color w:val="auto"/>
          <w:sz w:val="36"/>
          <w:szCs w:val="36"/>
          <w:highlight w:val="none"/>
        </w:rPr>
        <w:t xml:space="preserve">类） </w:t>
      </w:r>
    </w:p>
    <w:p>
      <w:pPr>
        <w:pStyle w:val="703"/>
        <w:wordWrap w:val="0"/>
        <w:ind w:left="0" w:leftChars="0" w:firstLine="0" w:firstLineChars="0"/>
        <w:jc w:val="center"/>
        <w:rPr>
          <w:rFonts w:hint="eastAsia" w:ascii="仿宋" w:hAnsi="仿宋" w:eastAsia="仿宋" w:cs="仿宋"/>
          <w:b/>
          <w:color w:val="auto"/>
          <w:sz w:val="32"/>
          <w:szCs w:val="32"/>
          <w:highlight w:val="none"/>
        </w:rPr>
      </w:pPr>
    </w:p>
    <w:p>
      <w:pPr>
        <w:pStyle w:val="703"/>
        <w:wordWrap w:val="0"/>
        <w:ind w:left="0" w:leftChars="0" w:firstLine="0" w:firstLineChars="0"/>
        <w:jc w:val="center"/>
        <w:outlineLvl w:val="1"/>
        <w:rPr>
          <w:rFonts w:hint="eastAsia" w:ascii="仿宋" w:hAnsi="仿宋" w:eastAsia="仿宋" w:cs="仿宋"/>
          <w:b/>
          <w:color w:val="auto"/>
          <w:sz w:val="32"/>
          <w:szCs w:val="32"/>
          <w:highlight w:val="none"/>
        </w:rPr>
      </w:pPr>
      <w:bookmarkStart w:id="443" w:name="_Toc19069"/>
      <w:bookmarkStart w:id="444" w:name="_Toc25128"/>
      <w:bookmarkStart w:id="445" w:name="_Toc24027"/>
      <w:bookmarkStart w:id="446" w:name="_Toc23916"/>
      <w:bookmarkStart w:id="447" w:name="_Toc12420"/>
      <w:bookmarkStart w:id="448" w:name="_Toc28437"/>
      <w:bookmarkStart w:id="449" w:name="_Toc5865"/>
      <w:bookmarkStart w:id="450" w:name="_Toc27969"/>
      <w:bookmarkStart w:id="451" w:name="_Toc30206"/>
      <w:r>
        <w:rPr>
          <w:rFonts w:hint="eastAsia" w:ascii="仿宋" w:hAnsi="仿宋" w:eastAsia="仿宋" w:cs="仿宋"/>
          <w:b/>
          <w:color w:val="auto"/>
          <w:sz w:val="32"/>
          <w:szCs w:val="32"/>
          <w:highlight w:val="none"/>
        </w:rPr>
        <w:t>第一部分 合同书</w:t>
      </w:r>
      <w:bookmarkEnd w:id="443"/>
      <w:bookmarkEnd w:id="444"/>
      <w:bookmarkEnd w:id="445"/>
      <w:bookmarkEnd w:id="446"/>
      <w:bookmarkEnd w:id="447"/>
      <w:bookmarkEnd w:id="448"/>
      <w:bookmarkEnd w:id="449"/>
      <w:bookmarkEnd w:id="450"/>
      <w:bookmarkEnd w:id="451"/>
    </w:p>
    <w:p>
      <w:pPr>
        <w:pStyle w:val="703"/>
        <w:wordWrap w:val="0"/>
        <w:rPr>
          <w:rFonts w:hint="eastAsia" w:ascii="仿宋" w:hAnsi="仿宋" w:eastAsia="仿宋" w:cs="仿宋"/>
          <w:color w:val="auto"/>
          <w:szCs w:val="24"/>
          <w:highlight w:val="none"/>
        </w:rPr>
      </w:pPr>
    </w:p>
    <w:p>
      <w:pPr>
        <w:pStyle w:val="703"/>
        <w:wordWrap w:val="0"/>
        <w:rPr>
          <w:rFonts w:hint="eastAsia" w:ascii="仿宋" w:hAnsi="仿宋" w:eastAsia="仿宋" w:cs="仿宋"/>
          <w:color w:val="auto"/>
          <w:szCs w:val="24"/>
          <w:highlight w:val="none"/>
        </w:rPr>
      </w:pPr>
    </w:p>
    <w:p>
      <w:pPr>
        <w:pStyle w:val="24"/>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wordWrap w:val="0"/>
        <w:spacing w:before="120" w:line="22" w:lineRule="atLeast"/>
        <w:rPr>
          <w:rFonts w:hint="eastAsia" w:ascii="仿宋" w:hAnsi="仿宋" w:eastAsia="仿宋" w:cs="仿宋"/>
          <w:color w:val="auto"/>
          <w:sz w:val="24"/>
          <w:highlight w:val="none"/>
        </w:rPr>
      </w:pPr>
    </w:p>
    <w:p>
      <w:pPr>
        <w:wordWrap w:val="0"/>
        <w:ind w:left="2238" w:leftChars="399" w:right="840" w:rightChars="400" w:hanging="1400" w:hanging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杭州学军中学桐庐学校竣工配套设施设备（校园一卡通建设一期）项目</w:t>
      </w:r>
      <w:r>
        <w:rPr>
          <w:rFonts w:hint="eastAsia" w:ascii="仿宋" w:hAnsi="仿宋" w:eastAsia="仿宋" w:cs="仿宋"/>
          <w:color w:val="auto"/>
          <w:sz w:val="28"/>
          <w:szCs w:val="28"/>
          <w:highlight w:val="none"/>
          <w:u w:val="single"/>
        </w:rPr>
        <w:t xml:space="preserve"> </w:t>
      </w:r>
    </w:p>
    <w:p>
      <w:pPr>
        <w:pStyle w:val="601"/>
        <w:wordWrap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wordWrap w:val="0"/>
        <w:rPr>
          <w:rFonts w:hint="eastAsia" w:ascii="仿宋" w:hAnsi="仿宋" w:eastAsia="仿宋" w:cs="仿宋"/>
          <w:color w:val="auto"/>
          <w:sz w:val="28"/>
          <w:szCs w:val="28"/>
          <w:highlight w:val="none"/>
        </w:rPr>
      </w:pPr>
    </w:p>
    <w:p>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pPr>
        <w:wordWrap w:val="0"/>
        <w:rPr>
          <w:rFonts w:hint="eastAsia" w:ascii="仿宋" w:hAnsi="仿宋" w:eastAsia="仿宋" w:cs="仿宋"/>
          <w:color w:val="auto"/>
          <w:sz w:val="28"/>
          <w:szCs w:val="28"/>
          <w:highlight w:val="none"/>
        </w:rPr>
      </w:pPr>
    </w:p>
    <w:p>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pPr>
        <w:wordWrap w:val="0"/>
        <w:rPr>
          <w:rFonts w:hint="eastAsia" w:ascii="仿宋" w:hAnsi="仿宋" w:eastAsia="仿宋" w:cs="仿宋"/>
          <w:color w:val="auto"/>
          <w:sz w:val="28"/>
          <w:szCs w:val="28"/>
          <w:highlight w:val="none"/>
        </w:rPr>
      </w:pPr>
    </w:p>
    <w:p>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pPr>
        <w:wordWrap w:val="0"/>
        <w:rPr>
          <w:rFonts w:hint="eastAsia" w:ascii="仿宋" w:hAnsi="仿宋" w:eastAsia="仿宋" w:cs="仿宋"/>
          <w:color w:val="auto"/>
          <w:sz w:val="28"/>
          <w:szCs w:val="28"/>
          <w:highlight w:val="none"/>
        </w:rPr>
      </w:pPr>
    </w:p>
    <w:p>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idowControl/>
        <w:wordWrap w:val="0"/>
        <w:jc w:val="left"/>
        <w:rPr>
          <w:rFonts w:hint="eastAsia" w:ascii="仿宋" w:hAnsi="仿宋" w:eastAsia="仿宋" w:cs="仿宋"/>
          <w:color w:val="auto"/>
          <w:kern w:val="0"/>
          <w:sz w:val="28"/>
          <w:szCs w:val="28"/>
          <w:highlight w:val="none"/>
        </w:rPr>
        <w:sectPr>
          <w:pgSz w:w="11905" w:h="16838"/>
          <w:pgMar w:top="652" w:right="1417" w:bottom="680" w:left="1417" w:header="539" w:footer="425" w:gutter="0"/>
          <w:cols w:space="0" w:num="1"/>
          <w:titlePg/>
        </w:sectPr>
      </w:pPr>
    </w:p>
    <w:p>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i w:val="0"/>
          <w:iCs w:val="0"/>
          <w:color w:val="auto"/>
          <w:sz w:val="24"/>
          <w:szCs w:val="24"/>
          <w:highlight w:val="none"/>
          <w:u w:val="single"/>
          <w:lang w:val="en-US" w:eastAsia="zh-CN"/>
        </w:rPr>
        <w:t>杭州学军中学桐庐学校</w:t>
      </w:r>
      <w:r>
        <w:rPr>
          <w:rFonts w:hint="eastAsia" w:ascii="仿宋" w:hAnsi="仿宋" w:eastAsia="仿宋" w:cs="仿宋"/>
          <w:color w:val="auto"/>
          <w:sz w:val="24"/>
          <w:highlight w:val="none"/>
          <w:lang w:val="en-US" w:eastAsia="zh-CN"/>
        </w:rPr>
        <w:t>按照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方式对</w:t>
      </w:r>
      <w:r>
        <w:rPr>
          <w:rFonts w:hint="eastAsia" w:ascii="仿宋" w:hAnsi="仿宋" w:eastAsia="仿宋" w:cs="仿宋"/>
          <w:color w:val="auto"/>
          <w:kern w:val="0"/>
          <w:sz w:val="24"/>
          <w:highlight w:val="none"/>
          <w:u w:val="single"/>
          <w:lang w:eastAsia="zh-CN" w:bidi="ar"/>
        </w:rPr>
        <w:t>杭州学军中学桐庐学校竣工配套设施设备（校园一卡通建设一期）项目</w:t>
      </w:r>
      <w:r>
        <w:rPr>
          <w:rFonts w:hint="eastAsia" w:ascii="仿宋" w:hAnsi="仿宋" w:eastAsia="仿宋" w:cs="仿宋"/>
          <w:color w:val="auto"/>
          <w:sz w:val="24"/>
          <w:highlight w:val="none"/>
        </w:rPr>
        <w:t>进行了采购。</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为本项目的中标供应商。</w:t>
      </w:r>
    </w:p>
    <w:p>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pPr>
        <w:spacing w:line="440" w:lineRule="exact"/>
        <w:ind w:firstLine="482" w:firstLineChars="200"/>
        <w:outlineLvl w:val="2"/>
        <w:rPr>
          <w:rFonts w:hint="eastAsia" w:ascii="仿宋" w:hAnsi="仿宋" w:eastAsia="仿宋" w:cs="仿宋"/>
          <w:b/>
          <w:color w:val="auto"/>
          <w:sz w:val="24"/>
          <w:highlight w:val="none"/>
        </w:rPr>
      </w:pPr>
      <w:bookmarkStart w:id="452" w:name="_Toc2232"/>
      <w:bookmarkStart w:id="453" w:name="_Toc3029"/>
      <w:bookmarkStart w:id="454" w:name="_Toc24059"/>
      <w:r>
        <w:rPr>
          <w:rFonts w:hint="eastAsia" w:ascii="仿宋" w:hAnsi="仿宋" w:eastAsia="仿宋" w:cs="仿宋"/>
          <w:b/>
          <w:color w:val="auto"/>
          <w:sz w:val="24"/>
          <w:highlight w:val="none"/>
        </w:rPr>
        <w:t>1.1 合同组成部分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440" w:lineRule="exact"/>
        <w:ind w:firstLine="482" w:firstLineChars="200"/>
        <w:outlineLvl w:val="2"/>
        <w:rPr>
          <w:rFonts w:hint="eastAsia" w:ascii="仿宋" w:hAnsi="仿宋" w:eastAsia="仿宋" w:cs="仿宋"/>
          <w:b/>
          <w:color w:val="auto"/>
          <w:sz w:val="24"/>
          <w:highlight w:val="none"/>
          <w:lang w:eastAsia="zh-CN"/>
        </w:rPr>
      </w:pPr>
      <w:bookmarkStart w:id="455" w:name="_Toc21295"/>
      <w:bookmarkStart w:id="456" w:name="_Toc24300"/>
      <w:bookmarkStart w:id="457" w:name="_Toc27126"/>
      <w:r>
        <w:rPr>
          <w:rFonts w:hint="eastAsia" w:ascii="仿宋" w:hAnsi="仿宋" w:eastAsia="仿宋" w:cs="仿宋"/>
          <w:b/>
          <w:color w:val="auto"/>
          <w:sz w:val="24"/>
          <w:highlight w:val="none"/>
        </w:rPr>
        <w:t xml:space="preserve">1.2 </w:t>
      </w:r>
      <w:bookmarkEnd w:id="455"/>
      <w:bookmarkEnd w:id="456"/>
      <w:bookmarkEnd w:id="457"/>
      <w:r>
        <w:rPr>
          <w:rFonts w:hint="eastAsia" w:ascii="仿宋" w:hAnsi="仿宋" w:eastAsia="仿宋" w:cs="仿宋"/>
          <w:b/>
          <w:color w:val="auto"/>
          <w:sz w:val="24"/>
          <w:highlight w:val="none"/>
          <w:lang w:eastAsia="zh-CN"/>
        </w:rPr>
        <w:t>货物</w:t>
      </w:r>
    </w:p>
    <w:p>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货物清单一栏表</w:t>
      </w:r>
    </w:p>
    <w:tbl>
      <w:tblPr>
        <w:tblStyle w:val="62"/>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28"/>
        <w:gridCol w:w="755"/>
        <w:gridCol w:w="863"/>
        <w:gridCol w:w="408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28"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755"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863"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4080" w:type="dxa"/>
          </w:tcPr>
          <w:p>
            <w:pPr>
              <w:spacing w:line="360" w:lineRule="auto"/>
              <w:ind w:firstLine="1920" w:firstLineChars="8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技术参数</w:t>
            </w:r>
          </w:p>
        </w:tc>
        <w:tc>
          <w:tcPr>
            <w:tcW w:w="1497" w:type="dxa"/>
          </w:tcPr>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4080" w:type="dxa"/>
          </w:tcPr>
          <w:p>
            <w:pPr>
              <w:spacing w:line="360" w:lineRule="auto"/>
              <w:ind w:firstLine="480" w:firstLineChars="200"/>
              <w:jc w:val="left"/>
              <w:rPr>
                <w:rFonts w:hint="eastAsia" w:ascii="仿宋" w:hAnsi="仿宋" w:eastAsia="仿宋" w:cs="仿宋"/>
                <w:color w:val="auto"/>
                <w:sz w:val="24"/>
                <w:highlight w:val="none"/>
              </w:rPr>
            </w:pPr>
          </w:p>
        </w:tc>
        <w:tc>
          <w:tcPr>
            <w:tcW w:w="1497" w:type="dxa"/>
          </w:tcPr>
          <w:p>
            <w:pPr>
              <w:spacing w:line="360" w:lineRule="auto"/>
              <w:ind w:firstLine="480" w:firstLineChars="200"/>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4080" w:type="dxa"/>
          </w:tcPr>
          <w:p>
            <w:pPr>
              <w:spacing w:line="360" w:lineRule="auto"/>
              <w:ind w:firstLine="480" w:firstLineChars="200"/>
              <w:jc w:val="left"/>
              <w:rPr>
                <w:rFonts w:hint="eastAsia" w:ascii="仿宋" w:hAnsi="仿宋" w:eastAsia="仿宋" w:cs="仿宋"/>
                <w:color w:val="auto"/>
                <w:sz w:val="24"/>
                <w:highlight w:val="none"/>
              </w:rPr>
            </w:pPr>
          </w:p>
        </w:tc>
        <w:tc>
          <w:tcPr>
            <w:tcW w:w="1497" w:type="dxa"/>
          </w:tcPr>
          <w:p>
            <w:pPr>
              <w:spacing w:line="360" w:lineRule="auto"/>
              <w:ind w:firstLine="480" w:firstLineChars="200"/>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pPr>
              <w:spacing w:line="360" w:lineRule="auto"/>
              <w:ind w:firstLine="480" w:firstLineChars="200"/>
              <w:jc w:val="left"/>
              <w:rPr>
                <w:rFonts w:hint="eastAsia" w:ascii="仿宋" w:hAnsi="仿宋" w:eastAsia="仿宋" w:cs="仿宋"/>
                <w:color w:val="auto"/>
                <w:sz w:val="24"/>
                <w:highlight w:val="none"/>
              </w:rPr>
            </w:pPr>
          </w:p>
        </w:tc>
        <w:tc>
          <w:tcPr>
            <w:tcW w:w="4080" w:type="dxa"/>
          </w:tcPr>
          <w:p>
            <w:pPr>
              <w:spacing w:line="360" w:lineRule="auto"/>
              <w:ind w:firstLine="480" w:firstLineChars="200"/>
              <w:jc w:val="left"/>
              <w:rPr>
                <w:rFonts w:hint="eastAsia" w:ascii="仿宋" w:hAnsi="仿宋" w:eastAsia="仿宋" w:cs="仿宋"/>
                <w:color w:val="auto"/>
                <w:sz w:val="24"/>
                <w:highlight w:val="none"/>
              </w:rPr>
            </w:pPr>
          </w:p>
        </w:tc>
        <w:tc>
          <w:tcPr>
            <w:tcW w:w="1497" w:type="dxa"/>
          </w:tcPr>
          <w:p>
            <w:pPr>
              <w:spacing w:line="360" w:lineRule="auto"/>
              <w:ind w:firstLine="480" w:firstLineChars="200"/>
              <w:jc w:val="left"/>
              <w:rPr>
                <w:rFonts w:hint="eastAsia" w:ascii="仿宋" w:hAnsi="仿宋" w:eastAsia="仿宋" w:cs="仿宋"/>
                <w:color w:val="auto"/>
                <w:sz w:val="24"/>
                <w:highlight w:val="none"/>
              </w:rPr>
            </w:pPr>
          </w:p>
        </w:tc>
      </w:tr>
    </w:tbl>
    <w:p>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元人民币）。分项价格表详见附件。</w:t>
      </w:r>
    </w:p>
    <w:p>
      <w:pPr>
        <w:spacing w:before="0" w:beforeAutospacing="0" w:after="0" w:afterAutospacing="0" w:line="440" w:lineRule="exact"/>
        <w:ind w:firstLine="482" w:firstLineChars="200"/>
        <w:rPr>
          <w:rFonts w:hint="eastAsia" w:ascii="仿宋" w:hAnsi="仿宋" w:eastAsia="仿宋" w:cs="仿宋"/>
          <w:b/>
          <w:color w:val="auto"/>
          <w:sz w:val="24"/>
          <w:highlight w:val="none"/>
        </w:rPr>
      </w:pPr>
      <w:bookmarkStart w:id="458" w:name="_Toc10340"/>
      <w:bookmarkStart w:id="459" w:name="_Toc22618"/>
      <w:bookmarkStart w:id="460" w:name="_Toc1814"/>
      <w:bookmarkStart w:id="461" w:name="_Toc30158"/>
      <w:bookmarkStart w:id="462" w:name="_Toc30506"/>
      <w:bookmarkStart w:id="463" w:name="_Toc3654"/>
      <w:bookmarkStart w:id="464" w:name="_Toc14993"/>
      <w:bookmarkStart w:id="465" w:name="_Toc26916"/>
      <w:r>
        <w:rPr>
          <w:rFonts w:hint="eastAsia" w:ascii="仿宋" w:hAnsi="仿宋" w:eastAsia="仿宋" w:cs="仿宋"/>
          <w:b/>
          <w:color w:val="auto"/>
          <w:sz w:val="24"/>
          <w:highlight w:val="none"/>
        </w:rPr>
        <w:t>1.4履约保证金</w:t>
      </w:r>
    </w:p>
    <w:p>
      <w:pPr>
        <w:pStyle w:val="961"/>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440" w:lineRule="exact"/>
        <w:ind w:firstLine="480" w:firstLineChars="200"/>
        <w:outlineLvl w:val="1"/>
        <w:rPr>
          <w:rFonts w:hint="eastAsia" w:ascii="仿宋" w:hAnsi="仿宋" w:eastAsia="仿宋" w:cs="仿宋"/>
          <w:color w:val="auto"/>
          <w:kern w:val="0"/>
          <w:sz w:val="24"/>
          <w:highlight w:val="none"/>
        </w:rPr>
      </w:pPr>
      <w:bookmarkStart w:id="466" w:name="_Toc10654"/>
      <w:bookmarkStart w:id="467" w:name="_Toc23432"/>
      <w:bookmarkStart w:id="468" w:name="_Toc10150"/>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66"/>
      <w:bookmarkEnd w:id="467"/>
      <w:bookmarkEnd w:id="468"/>
    </w:p>
    <w:p>
      <w:pPr>
        <w:spacing w:line="440" w:lineRule="exact"/>
        <w:ind w:firstLine="480" w:firstLineChars="200"/>
        <w:outlineLvl w:val="1"/>
        <w:rPr>
          <w:rFonts w:hint="eastAsia" w:ascii="仿宋" w:hAnsi="仿宋" w:eastAsia="仿宋" w:cs="仿宋"/>
          <w:color w:val="auto"/>
          <w:kern w:val="0"/>
          <w:sz w:val="24"/>
          <w:highlight w:val="none"/>
        </w:rPr>
      </w:pPr>
      <w:bookmarkStart w:id="469" w:name="_Toc8714"/>
      <w:bookmarkStart w:id="470" w:name="_Toc29534"/>
      <w:bookmarkStart w:id="471" w:name="_Toc6717"/>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69"/>
      <w:bookmarkEnd w:id="470"/>
      <w:bookmarkEnd w:id="471"/>
    </w:p>
    <w:p>
      <w:pPr>
        <w:pStyle w:val="4"/>
        <w:spacing w:before="0" w:after="0" w:line="44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40" w:lineRule="exact"/>
        <w:ind w:left="0" w:leftChars="0" w:firstLine="480" w:firstLineChars="200"/>
        <w:outlineLvl w:val="1"/>
        <w:rPr>
          <w:rFonts w:hint="eastAsia" w:ascii="仿宋" w:hAnsi="仿宋" w:eastAsia="仿宋" w:cs="仿宋"/>
          <w:color w:val="auto"/>
          <w:kern w:val="0"/>
          <w:sz w:val="24"/>
          <w:highlight w:val="none"/>
        </w:rPr>
      </w:pPr>
      <w:bookmarkStart w:id="472" w:name="_Toc22822"/>
      <w:bookmarkStart w:id="473" w:name="_Toc9602"/>
      <w:bookmarkStart w:id="474" w:name="_Toc6865"/>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 xml:space="preserve"> 5 </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472"/>
      <w:bookmarkEnd w:id="473"/>
      <w:bookmarkEnd w:id="474"/>
    </w:p>
    <w:p>
      <w:pPr>
        <w:spacing w:line="440" w:lineRule="exact"/>
        <w:ind w:firstLine="482" w:firstLineChars="200"/>
        <w:outlineLvl w:val="1"/>
        <w:rPr>
          <w:rFonts w:hint="eastAsia" w:ascii="仿宋" w:hAnsi="仿宋" w:eastAsia="仿宋" w:cs="仿宋"/>
          <w:b/>
          <w:color w:val="auto"/>
          <w:sz w:val="24"/>
          <w:highlight w:val="none"/>
        </w:rPr>
      </w:pPr>
      <w:bookmarkStart w:id="475" w:name="_Toc30339"/>
      <w:bookmarkStart w:id="476" w:name="_Toc8649"/>
      <w:bookmarkStart w:id="477" w:name="_Toc13676"/>
      <w:r>
        <w:rPr>
          <w:rFonts w:hint="eastAsia" w:ascii="仿宋" w:hAnsi="仿宋" w:eastAsia="仿宋" w:cs="仿宋"/>
          <w:b/>
          <w:color w:val="auto"/>
          <w:sz w:val="24"/>
          <w:highlight w:val="none"/>
        </w:rPr>
        <w:t>1.5</w:t>
      </w:r>
      <w:bookmarkEnd w:id="458"/>
      <w:bookmarkEnd w:id="459"/>
      <w:bookmarkEnd w:id="460"/>
      <w:r>
        <w:rPr>
          <w:rFonts w:hint="eastAsia" w:ascii="仿宋" w:hAnsi="仿宋" w:eastAsia="仿宋" w:cs="仿宋"/>
          <w:b/>
          <w:color w:val="auto"/>
          <w:sz w:val="24"/>
          <w:highlight w:val="none"/>
        </w:rPr>
        <w:t>预付款</w:t>
      </w:r>
      <w:bookmarkEnd w:id="475"/>
      <w:bookmarkEnd w:id="476"/>
      <w:bookmarkEnd w:id="477"/>
    </w:p>
    <w:p>
      <w:pPr>
        <w:pStyle w:val="961"/>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1"/>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1"/>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40" w:lineRule="exact"/>
        <w:ind w:firstLine="480" w:firstLineChars="200"/>
        <w:outlineLvl w:val="1"/>
        <w:rPr>
          <w:rFonts w:hint="eastAsia" w:ascii="仿宋" w:hAnsi="仿宋" w:eastAsia="仿宋" w:cs="仿宋"/>
          <w:color w:val="auto"/>
          <w:sz w:val="24"/>
          <w:highlight w:val="none"/>
        </w:rPr>
      </w:pPr>
      <w:bookmarkStart w:id="478" w:name="_Toc13230"/>
      <w:bookmarkStart w:id="479" w:name="_Toc20620"/>
      <w:bookmarkStart w:id="480" w:name="_Toc15644"/>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78"/>
      <w:bookmarkEnd w:id="479"/>
      <w:bookmarkEnd w:id="480"/>
    </w:p>
    <w:p>
      <w:pPr>
        <w:spacing w:line="440" w:lineRule="exact"/>
        <w:ind w:firstLine="482" w:firstLineChars="200"/>
        <w:outlineLvl w:val="1"/>
        <w:rPr>
          <w:rFonts w:hint="eastAsia" w:ascii="仿宋" w:hAnsi="仿宋" w:eastAsia="仿宋" w:cs="仿宋"/>
          <w:b/>
          <w:color w:val="auto"/>
          <w:sz w:val="24"/>
          <w:highlight w:val="none"/>
        </w:rPr>
      </w:pPr>
      <w:bookmarkStart w:id="481" w:name="_Toc3031"/>
      <w:bookmarkStart w:id="482" w:name="_Toc32135"/>
      <w:bookmarkStart w:id="483" w:name="_Toc15195"/>
      <w:r>
        <w:rPr>
          <w:rFonts w:hint="eastAsia" w:ascii="仿宋" w:hAnsi="仿宋" w:eastAsia="仿宋" w:cs="仿宋"/>
          <w:b/>
          <w:color w:val="auto"/>
          <w:sz w:val="24"/>
          <w:highlight w:val="none"/>
        </w:rPr>
        <w:t xml:space="preserve">1.7 </w:t>
      </w:r>
      <w:r>
        <w:rPr>
          <w:rFonts w:hint="eastAsia" w:ascii="仿宋" w:hAnsi="仿宋" w:eastAsia="仿宋" w:cs="仿宋"/>
          <w:b/>
          <w:color w:val="auto"/>
          <w:sz w:val="24"/>
          <w:highlight w:val="none"/>
          <w:lang w:eastAsia="zh-CN"/>
        </w:rPr>
        <w:t>货物交付</w:t>
      </w:r>
      <w:r>
        <w:rPr>
          <w:rFonts w:hint="eastAsia" w:ascii="仿宋" w:hAnsi="仿宋" w:eastAsia="仿宋" w:cs="仿宋"/>
          <w:b/>
          <w:color w:val="auto"/>
          <w:sz w:val="24"/>
          <w:highlight w:val="none"/>
        </w:rPr>
        <w:t>期限、地点和方式</w:t>
      </w:r>
      <w:bookmarkEnd w:id="481"/>
      <w:bookmarkEnd w:id="482"/>
      <w:bookmarkEnd w:id="483"/>
    </w:p>
    <w:p>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40" w:lineRule="exact"/>
        <w:ind w:firstLine="482" w:firstLineChars="200"/>
        <w:outlineLvl w:val="1"/>
        <w:rPr>
          <w:rFonts w:hint="eastAsia" w:ascii="仿宋" w:hAnsi="仿宋" w:eastAsia="仿宋" w:cs="仿宋"/>
          <w:color w:val="auto"/>
          <w:sz w:val="24"/>
          <w:highlight w:val="none"/>
          <w:u w:val="single"/>
        </w:rPr>
      </w:pPr>
      <w:bookmarkStart w:id="484" w:name="_Toc31802"/>
      <w:bookmarkStart w:id="485" w:name="_Toc23902"/>
      <w:bookmarkStart w:id="486" w:name="_Toc13446"/>
      <w:r>
        <w:rPr>
          <w:rFonts w:hint="eastAsia" w:ascii="仿宋" w:hAnsi="仿宋" w:eastAsia="仿宋" w:cs="仿宋"/>
          <w:b/>
          <w:color w:val="auto"/>
          <w:sz w:val="24"/>
          <w:highlight w:val="none"/>
        </w:rPr>
        <w:t>1.8违约责任</w:t>
      </w:r>
      <w:bookmarkEnd w:id="484"/>
      <w:bookmarkEnd w:id="485"/>
      <w:bookmarkEnd w:id="486"/>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pStyle w:val="4"/>
        <w:spacing w:before="0" w:after="0" w:line="440" w:lineRule="exact"/>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rPr>
        <w:t>除不可抗力外和财政预算调整外，如果甲方没有按照本合同约定的付款方式付款，那么乙方可要求甲方支付违约金，违约金按每迟延付款一日的应付而未付款的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%；迟延付款的违约金计算数额达到前述最高限额之日起，乙方有权在要求甲方支付违约金的同时，书面通知甲方解除本合同；</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440" w:lineRule="exact"/>
        <w:ind w:firstLine="482" w:firstLineChars="200"/>
        <w:outlineLvl w:val="1"/>
        <w:rPr>
          <w:rFonts w:hint="eastAsia" w:ascii="仿宋" w:hAnsi="仿宋" w:eastAsia="仿宋" w:cs="仿宋"/>
          <w:b/>
          <w:color w:val="auto"/>
          <w:sz w:val="24"/>
          <w:highlight w:val="none"/>
        </w:rPr>
      </w:pPr>
      <w:bookmarkStart w:id="487" w:name="_Toc16021"/>
      <w:bookmarkStart w:id="488" w:name="_Toc7349"/>
      <w:bookmarkStart w:id="489" w:name="_Toc15583"/>
      <w:bookmarkStart w:id="490" w:name="_Toc198"/>
      <w:bookmarkStart w:id="491" w:name="_Toc4927"/>
      <w:bookmarkStart w:id="492" w:name="_Toc28375"/>
      <w:r>
        <w:rPr>
          <w:rFonts w:hint="eastAsia" w:ascii="仿宋" w:hAnsi="仿宋" w:eastAsia="仿宋" w:cs="仿宋"/>
          <w:b/>
          <w:color w:val="auto"/>
          <w:sz w:val="24"/>
          <w:highlight w:val="none"/>
        </w:rPr>
        <w:t>1.9合同争议的解决</w:t>
      </w:r>
      <w:bookmarkEnd w:id="487"/>
      <w:bookmarkEnd w:id="488"/>
      <w:bookmarkEnd w:id="489"/>
      <w:bookmarkEnd w:id="490"/>
      <w:bookmarkEnd w:id="491"/>
      <w:bookmarkEnd w:id="492"/>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440" w:lineRule="exact"/>
        <w:ind w:firstLine="482" w:firstLineChars="200"/>
        <w:outlineLvl w:val="2"/>
        <w:rPr>
          <w:rFonts w:hint="eastAsia" w:ascii="仿宋" w:hAnsi="仿宋" w:eastAsia="仿宋" w:cs="仿宋"/>
          <w:b/>
          <w:color w:val="auto"/>
          <w:sz w:val="24"/>
          <w:highlight w:val="none"/>
        </w:rPr>
      </w:pPr>
      <w:bookmarkStart w:id="493" w:name="_Toc11173"/>
      <w:bookmarkStart w:id="494" w:name="_Toc2411"/>
      <w:bookmarkStart w:id="495" w:name="_Toc14116"/>
      <w:bookmarkStart w:id="496" w:name="_Toc7245"/>
      <w:bookmarkStart w:id="497" w:name="_Toc15322"/>
      <w:r>
        <w:rPr>
          <w:rFonts w:hint="eastAsia" w:ascii="仿宋" w:hAnsi="仿宋" w:eastAsia="仿宋" w:cs="仿宋"/>
          <w:b/>
          <w:color w:val="auto"/>
          <w:sz w:val="24"/>
          <w:highlight w:val="none"/>
        </w:rPr>
        <w:t>2.0 合同生效</w:t>
      </w:r>
      <w:bookmarkEnd w:id="493"/>
      <w:bookmarkEnd w:id="494"/>
      <w:bookmarkEnd w:id="495"/>
      <w:bookmarkEnd w:id="496"/>
      <w:bookmarkEnd w:id="497"/>
    </w:p>
    <w:p>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ind w:firstLine="482" w:firstLineChars="20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adjustRightInd/>
        <w:spacing w:line="560" w:lineRule="exact"/>
        <w:ind w:firstLine="422" w:firstLineChars="200"/>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3"/>
        <w:autoSpaceDE/>
        <w:autoSpaceDN/>
        <w:spacing w:after="0" w:line="420" w:lineRule="exact"/>
        <w:ind w:left="0" w:leftChars="0"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420" w:lineRule="exact"/>
        <w:ind w:firstLine="482" w:firstLineChars="200"/>
        <w:rPr>
          <w:rFonts w:hint="eastAsia" w:ascii="仿宋" w:hAnsi="仿宋" w:eastAsia="仿宋" w:cs="仿宋"/>
          <w:b/>
          <w:color w:val="auto"/>
          <w:sz w:val="24"/>
          <w:highlight w:val="none"/>
        </w:rPr>
      </w:pPr>
      <w:bookmarkStart w:id="498" w:name="_Toc29070"/>
      <w:bookmarkStart w:id="499" w:name="_Toc9265"/>
      <w:r>
        <w:rPr>
          <w:rFonts w:hint="eastAsia" w:ascii="仿宋" w:hAnsi="仿宋" w:eastAsia="仿宋" w:cs="仿宋"/>
          <w:b/>
          <w:color w:val="auto"/>
          <w:sz w:val="24"/>
          <w:highlight w:val="none"/>
        </w:rPr>
        <w:t>2.1 定义</w:t>
      </w:r>
      <w:bookmarkEnd w:id="498"/>
      <w:bookmarkEnd w:id="499"/>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“现场”系指合同约定货物将要运至或者安装的地点。</w:t>
      </w:r>
    </w:p>
    <w:p>
      <w:pPr>
        <w:spacing w:line="420" w:lineRule="exact"/>
        <w:ind w:firstLine="482" w:firstLineChars="200"/>
        <w:rPr>
          <w:rFonts w:hint="eastAsia" w:ascii="仿宋" w:hAnsi="仿宋" w:eastAsia="仿宋" w:cs="仿宋"/>
          <w:b/>
          <w:color w:val="auto"/>
          <w:sz w:val="24"/>
          <w:highlight w:val="none"/>
        </w:rPr>
      </w:pPr>
      <w:bookmarkStart w:id="500" w:name="_Toc25348"/>
      <w:bookmarkStart w:id="501" w:name="_Toc18441"/>
      <w:r>
        <w:rPr>
          <w:rFonts w:hint="eastAsia" w:ascii="仿宋" w:hAnsi="仿宋" w:eastAsia="仿宋" w:cs="仿宋"/>
          <w:b/>
          <w:color w:val="auto"/>
          <w:sz w:val="24"/>
          <w:highlight w:val="none"/>
        </w:rPr>
        <w:t>2.2 技术规范</w:t>
      </w:r>
      <w:bookmarkEnd w:id="500"/>
      <w:bookmarkEnd w:id="501"/>
    </w:p>
    <w:p>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bookmarkStart w:id="502" w:name="_Toc13042"/>
      <w:bookmarkStart w:id="503" w:name="_Toc31737"/>
    </w:p>
    <w:p>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bookmarkEnd w:id="502"/>
      <w:bookmarkEnd w:id="503"/>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包装和装运</w:t>
      </w:r>
    </w:p>
    <w:p>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w:t>
      </w:r>
    </w:p>
    <w:p>
      <w:pPr>
        <w:spacing w:line="420" w:lineRule="exact"/>
        <w:ind w:firstLine="482" w:firstLineChars="200"/>
        <w:rPr>
          <w:rFonts w:hint="eastAsia" w:ascii="仿宋" w:hAnsi="仿宋" w:eastAsia="仿宋" w:cs="仿宋"/>
          <w:b/>
          <w:color w:val="auto"/>
          <w:sz w:val="24"/>
          <w:highlight w:val="none"/>
        </w:rPr>
      </w:pPr>
      <w:bookmarkStart w:id="504" w:name="_Toc12391"/>
      <w:bookmarkStart w:id="505" w:name="_Toc8304"/>
      <w:r>
        <w:rPr>
          <w:rFonts w:hint="eastAsia" w:ascii="仿宋" w:hAnsi="仿宋" w:eastAsia="仿宋" w:cs="仿宋"/>
          <w:b/>
          <w:color w:val="auto"/>
          <w:sz w:val="24"/>
          <w:highlight w:val="none"/>
        </w:rPr>
        <w:t>2.5 履约检查和问题反馈</w:t>
      </w:r>
    </w:p>
    <w:p>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2.5.2 合同履行期间，甲方有权将履行过程中出现的问题反馈给乙方，双方当事人应以书面形式约定需要完善和改进的内容。</w:t>
      </w:r>
      <w:bookmarkEnd w:id="504"/>
      <w:bookmarkEnd w:id="505"/>
      <w:bookmarkStart w:id="506" w:name="_Toc8639"/>
      <w:bookmarkStart w:id="507" w:name="_Toc22052"/>
    </w:p>
    <w:p>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bookmarkEnd w:id="506"/>
      <w:bookmarkEnd w:id="507"/>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20" w:lineRule="exact"/>
        <w:ind w:firstLine="482" w:firstLineChars="200"/>
        <w:rPr>
          <w:rFonts w:hint="eastAsia" w:ascii="仿宋" w:hAnsi="仿宋" w:eastAsia="仿宋" w:cs="仿宋"/>
          <w:b/>
          <w:color w:val="auto"/>
          <w:sz w:val="24"/>
          <w:highlight w:val="none"/>
        </w:rPr>
      </w:pPr>
      <w:bookmarkStart w:id="508" w:name="_Toc24562"/>
      <w:bookmarkStart w:id="509" w:name="_Toc15424"/>
      <w:r>
        <w:rPr>
          <w:rFonts w:hint="eastAsia" w:ascii="仿宋" w:hAnsi="仿宋" w:eastAsia="仿宋" w:cs="仿宋"/>
          <w:b/>
          <w:color w:val="auto"/>
          <w:sz w:val="24"/>
          <w:highlight w:val="none"/>
        </w:rPr>
        <w:t>2.7 质量保证</w:t>
      </w:r>
      <w:bookmarkEnd w:id="508"/>
      <w:bookmarkEnd w:id="509"/>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420" w:lineRule="exact"/>
        <w:ind w:firstLine="482" w:firstLineChars="200"/>
        <w:rPr>
          <w:rFonts w:hint="eastAsia" w:ascii="仿宋" w:hAnsi="仿宋" w:eastAsia="仿宋" w:cs="仿宋"/>
          <w:b/>
          <w:color w:val="auto"/>
          <w:sz w:val="24"/>
          <w:highlight w:val="none"/>
        </w:rPr>
      </w:pPr>
      <w:bookmarkStart w:id="510" w:name="_Toc24080"/>
      <w:bookmarkStart w:id="511" w:name="_Toc17722"/>
      <w:r>
        <w:rPr>
          <w:rFonts w:hint="eastAsia" w:ascii="仿宋" w:hAnsi="仿宋" w:eastAsia="仿宋" w:cs="仿宋"/>
          <w:b/>
          <w:color w:val="auto"/>
          <w:sz w:val="24"/>
          <w:highlight w:val="none"/>
        </w:rPr>
        <w:t>2.8 货物的风险负担</w:t>
      </w:r>
      <w:bookmarkEnd w:id="510"/>
      <w:bookmarkEnd w:id="511"/>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20" w:lineRule="exact"/>
        <w:ind w:firstLine="482" w:firstLineChars="200"/>
        <w:rPr>
          <w:rFonts w:hint="eastAsia" w:ascii="仿宋" w:hAnsi="仿宋" w:eastAsia="仿宋" w:cs="仿宋"/>
          <w:b/>
          <w:color w:val="auto"/>
          <w:sz w:val="24"/>
          <w:highlight w:val="none"/>
        </w:rPr>
      </w:pPr>
      <w:bookmarkStart w:id="512" w:name="_Toc11742"/>
      <w:bookmarkStart w:id="513" w:name="_Toc17148"/>
      <w:r>
        <w:rPr>
          <w:rFonts w:hint="eastAsia" w:ascii="仿宋" w:hAnsi="仿宋" w:eastAsia="仿宋" w:cs="仿宋"/>
          <w:b/>
          <w:color w:val="auto"/>
          <w:sz w:val="24"/>
          <w:highlight w:val="none"/>
        </w:rPr>
        <w:t>2.9 延迟交货</w:t>
      </w:r>
    </w:p>
    <w:p>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xml:space="preserve"> 合同变更</w:t>
      </w:r>
      <w:bookmarkEnd w:id="512"/>
      <w:bookmarkEnd w:id="513"/>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420" w:lineRule="exact"/>
        <w:ind w:firstLine="482" w:firstLineChars="200"/>
        <w:rPr>
          <w:rFonts w:hint="eastAsia" w:ascii="仿宋" w:hAnsi="仿宋" w:eastAsia="仿宋" w:cs="仿宋"/>
          <w:b/>
          <w:color w:val="auto"/>
          <w:sz w:val="24"/>
          <w:highlight w:val="none"/>
        </w:rPr>
      </w:pPr>
      <w:bookmarkStart w:id="514" w:name="_Toc17193"/>
      <w:bookmarkStart w:id="515" w:name="_Toc2453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合同转让和分包</w:t>
      </w:r>
      <w:bookmarkEnd w:id="514"/>
      <w:bookmarkEnd w:id="515"/>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420" w:lineRule="exact"/>
        <w:ind w:firstLine="482" w:firstLineChars="200"/>
        <w:rPr>
          <w:rFonts w:hint="eastAsia" w:ascii="仿宋" w:hAnsi="仿宋" w:eastAsia="仿宋" w:cs="仿宋"/>
          <w:b/>
          <w:color w:val="auto"/>
          <w:sz w:val="24"/>
          <w:highlight w:val="none"/>
        </w:rPr>
      </w:pPr>
      <w:bookmarkStart w:id="516" w:name="_Toc10781"/>
      <w:bookmarkStart w:id="517" w:name="_Toc183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不可抗力</w:t>
      </w:r>
      <w:bookmarkEnd w:id="516"/>
      <w:bookmarkEnd w:id="517"/>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.1如果任何一方遭遇法律规定的不可抗力，致使合同履行受阻时，履行合同的期限应予延长，延长的期限应相当于不可抗力所影响的时间；</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 因不可抗力致使不能实现合同目的的，当事人可以解除合同；</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420" w:lineRule="exact"/>
        <w:ind w:firstLine="482" w:firstLineChars="200"/>
        <w:rPr>
          <w:rFonts w:hint="eastAsia" w:ascii="仿宋" w:hAnsi="仿宋" w:eastAsia="仿宋" w:cs="仿宋"/>
          <w:b/>
          <w:color w:val="auto"/>
          <w:sz w:val="24"/>
          <w:highlight w:val="none"/>
        </w:rPr>
      </w:pPr>
      <w:bookmarkStart w:id="518" w:name="_Toc32573"/>
      <w:bookmarkStart w:id="519" w:name="_Toc13317"/>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xml:space="preserve"> 税费</w:t>
      </w:r>
      <w:bookmarkEnd w:id="518"/>
      <w:bookmarkEnd w:id="519"/>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420" w:lineRule="exact"/>
        <w:ind w:firstLine="482" w:firstLineChars="200"/>
        <w:rPr>
          <w:rFonts w:hint="eastAsia" w:ascii="仿宋" w:hAnsi="仿宋" w:eastAsia="仿宋" w:cs="仿宋"/>
          <w:b/>
          <w:color w:val="auto"/>
          <w:sz w:val="24"/>
          <w:highlight w:val="none"/>
        </w:rPr>
      </w:pPr>
      <w:bookmarkStart w:id="520" w:name="_Toc24743"/>
      <w:bookmarkStart w:id="521" w:name="_Toc2687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 乙方破产</w:t>
      </w:r>
      <w:bookmarkEnd w:id="520"/>
      <w:bookmarkEnd w:id="521"/>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20" w:lineRule="exact"/>
        <w:ind w:firstLine="482" w:firstLineChars="200"/>
        <w:rPr>
          <w:rFonts w:hint="eastAsia" w:ascii="仿宋" w:hAnsi="仿宋" w:eastAsia="仿宋" w:cs="仿宋"/>
          <w:b/>
          <w:color w:val="auto"/>
          <w:sz w:val="24"/>
          <w:highlight w:val="none"/>
        </w:rPr>
      </w:pPr>
      <w:bookmarkStart w:id="522" w:name="_Toc25595"/>
      <w:bookmarkStart w:id="523" w:name="_Toc25881"/>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合同中止、终止</w:t>
      </w:r>
      <w:bookmarkEnd w:id="522"/>
      <w:bookmarkEnd w:id="523"/>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双方当事人不得擅自中止或者终止合同；</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420" w:lineRule="exact"/>
        <w:ind w:firstLine="482" w:firstLineChars="200"/>
        <w:rPr>
          <w:rFonts w:hint="eastAsia" w:ascii="仿宋" w:hAnsi="仿宋" w:eastAsia="仿宋" w:cs="仿宋"/>
          <w:b/>
          <w:color w:val="auto"/>
          <w:sz w:val="24"/>
          <w:highlight w:val="none"/>
        </w:rPr>
      </w:pPr>
      <w:bookmarkStart w:id="524" w:name="_Toc17783"/>
      <w:bookmarkStart w:id="525" w:name="_Toc18802"/>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检验和验收</w:t>
      </w:r>
      <w:bookmarkEnd w:id="524"/>
      <w:bookmarkEnd w:id="525"/>
    </w:p>
    <w:p>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420" w:lineRule="exact"/>
        <w:ind w:firstLine="482" w:firstLineChars="200"/>
        <w:rPr>
          <w:rFonts w:hint="eastAsia" w:ascii="仿宋" w:hAnsi="仿宋" w:eastAsia="仿宋" w:cs="仿宋"/>
          <w:b/>
          <w:color w:val="auto"/>
          <w:sz w:val="24"/>
          <w:highlight w:val="none"/>
        </w:rPr>
      </w:pPr>
      <w:bookmarkStart w:id="526" w:name="_Toc21819"/>
      <w:bookmarkStart w:id="527" w:name="_Toc30732"/>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 xml:space="preserve"> 通知和送达</w:t>
      </w:r>
      <w:bookmarkEnd w:id="526"/>
      <w:bookmarkEnd w:id="527"/>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420" w:lineRule="exact"/>
        <w:ind w:firstLine="482" w:firstLineChars="200"/>
        <w:rPr>
          <w:rFonts w:hint="eastAsia" w:ascii="仿宋" w:hAnsi="仿宋" w:eastAsia="仿宋" w:cs="仿宋"/>
          <w:b/>
          <w:color w:val="auto"/>
          <w:sz w:val="24"/>
          <w:highlight w:val="none"/>
        </w:rPr>
      </w:pPr>
      <w:bookmarkStart w:id="528" w:name="_Toc20193"/>
      <w:bookmarkStart w:id="529" w:name="_Toc3240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xml:space="preserve"> 合同使用的文字和适用的法律</w:t>
      </w:r>
      <w:bookmarkEnd w:id="528"/>
      <w:bookmarkEnd w:id="529"/>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合同使用汉语书就、变更和解释；</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合同适用中华人民共和国法律。</w:t>
      </w:r>
    </w:p>
    <w:p>
      <w:pPr>
        <w:spacing w:line="420" w:lineRule="exact"/>
        <w:ind w:firstLine="482" w:firstLineChars="200"/>
        <w:rPr>
          <w:rFonts w:hint="eastAsia" w:ascii="仿宋" w:hAnsi="仿宋" w:eastAsia="仿宋" w:cs="仿宋"/>
          <w:b/>
          <w:color w:val="auto"/>
          <w:sz w:val="24"/>
          <w:highlight w:val="none"/>
        </w:rPr>
      </w:pPr>
      <w:bookmarkStart w:id="530" w:name="_Toc18540"/>
      <w:bookmarkStart w:id="531" w:name="_Toc25493"/>
      <w:bookmarkStart w:id="532" w:name="_Toc30599"/>
      <w:bookmarkStart w:id="533" w:name="_Toc4355"/>
      <w:bookmarkStart w:id="534" w:name="_Toc30426"/>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 xml:space="preserve"> 计量单位</w:t>
      </w:r>
      <w:bookmarkEnd w:id="530"/>
      <w:bookmarkEnd w:id="531"/>
      <w:bookmarkEnd w:id="532"/>
      <w:bookmarkEnd w:id="533"/>
      <w:bookmarkEnd w:id="534"/>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合同份数</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461"/>
    <w:bookmarkEnd w:id="462"/>
    <w:bookmarkEnd w:id="463"/>
    <w:bookmarkEnd w:id="464"/>
    <w:bookmarkEnd w:id="465"/>
    <w:p>
      <w:pPr>
        <w:spacing w:line="560" w:lineRule="exact"/>
        <w:ind w:firstLine="480" w:firstLineChars="200"/>
        <w:rPr>
          <w:rFonts w:hint="eastAsia" w:ascii="仿宋" w:hAnsi="仿宋" w:eastAsia="仿宋" w:cs="仿宋"/>
          <w:color w:val="auto"/>
          <w:sz w:val="24"/>
          <w:highlight w:val="none"/>
        </w:rPr>
      </w:pPr>
    </w:p>
    <w:p>
      <w:pPr>
        <w:pStyle w:val="703"/>
        <w:spacing w:line="560" w:lineRule="exact"/>
        <w:jc w:val="center"/>
        <w:outlineLvl w:val="1"/>
        <w:rPr>
          <w:rFonts w:hint="eastAsia"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535" w:name="_Toc15098"/>
      <w:bookmarkStart w:id="536" w:name="_Toc27408"/>
      <w:bookmarkStart w:id="537" w:name="_Toc2409"/>
      <w:bookmarkStart w:id="538" w:name="_Toc24383"/>
      <w:bookmarkStart w:id="539" w:name="_Toc25969"/>
      <w:bookmarkStart w:id="540" w:name="_Toc25021"/>
      <w:r>
        <w:rPr>
          <w:rFonts w:hint="eastAsia" w:ascii="仿宋" w:hAnsi="仿宋" w:eastAsia="仿宋" w:cs="仿宋"/>
          <w:b/>
          <w:color w:val="auto"/>
          <w:sz w:val="32"/>
          <w:szCs w:val="32"/>
          <w:highlight w:val="none"/>
        </w:rPr>
        <w:t>第三部分合同专用条款</w:t>
      </w:r>
      <w:bookmarkEnd w:id="535"/>
      <w:bookmarkEnd w:id="536"/>
      <w:bookmarkEnd w:id="537"/>
      <w:bookmarkEnd w:id="538"/>
      <w:bookmarkEnd w:id="539"/>
      <w:bookmarkEnd w:id="540"/>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9" w:type="dxa"/>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本项目无需缴纳履约保证金。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9" w:type="dxa"/>
            <w:vAlign w:val="center"/>
          </w:tcPr>
          <w:p>
            <w:pPr>
              <w:wordWrap w:val="0"/>
              <w:spacing w:line="360" w:lineRule="auto"/>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合同签订之日起10个工作日内，</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支付合同价的</w:t>
            </w:r>
            <w:r>
              <w:rPr>
                <w:rFonts w:hint="eastAsia" w:ascii="仿宋" w:hAnsi="仿宋" w:eastAsia="仿宋" w:cs="仿宋"/>
                <w:color w:val="auto"/>
                <w:sz w:val="24"/>
                <w:highlight w:val="none"/>
                <w:lang w:val="en-US" w:eastAsia="zh-CN"/>
              </w:rPr>
              <w:t>【   %】</w:t>
            </w:r>
            <w:r>
              <w:rPr>
                <w:rFonts w:hint="eastAsia" w:ascii="仿宋" w:hAnsi="仿宋" w:eastAsia="仿宋" w:cs="仿宋"/>
                <w:color w:val="auto"/>
                <w:sz w:val="24"/>
                <w:highlight w:val="none"/>
              </w:rPr>
              <w:t>作为预付款；同时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提交银行或保险公司出具的同等金额的预付款保函，保函的格式和内容须经</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确认</w:t>
            </w:r>
            <w:r>
              <w:rPr>
                <w:rFonts w:hint="eastAsia" w:ascii="仿宋" w:hAnsi="仿宋" w:eastAsia="仿宋" w:cs="仿宋"/>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
              </w:rPr>
              <w:t>预付款不扣回。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甲方向乙方支付预付款的同时，乙方提交银行、保险公司出具的</w:t>
            </w:r>
            <w:r>
              <w:rPr>
                <w:rFonts w:hint="eastAsia" w:ascii="仿宋" w:hAnsi="仿宋" w:eastAsia="仿宋" w:cs="仿宋"/>
                <w:color w:val="auto"/>
                <w:sz w:val="24"/>
                <w:highlight w:val="none"/>
                <w:lang w:val="en-US" w:eastAsia="zh-CN"/>
              </w:rPr>
              <w:t>同等金额的</w:t>
            </w:r>
            <w:r>
              <w:rPr>
                <w:rFonts w:hint="eastAsia" w:ascii="仿宋" w:hAnsi="仿宋" w:eastAsia="仿宋" w:cs="仿宋"/>
                <w:color w:val="auto"/>
                <w:sz w:val="24"/>
                <w:highlight w:val="none"/>
              </w:rPr>
              <w:t>预付款保函（若未按要求提交预付款保函，则视为乙方无需预付款）。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（1）预付款见1.5.1条规定；</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 w:val="0"/>
                <w:bCs w:val="0"/>
                <w:color w:val="auto"/>
                <w:sz w:val="24"/>
                <w:highlight w:val="none"/>
              </w:rPr>
              <w:t>第二期付款：项目通过履约验收后10个工作日内，</w:t>
            </w:r>
            <w:r>
              <w:rPr>
                <w:rFonts w:hint="eastAsia" w:ascii="仿宋" w:hAnsi="仿宋" w:eastAsia="仿宋" w:cs="仿宋"/>
                <w:b w:val="0"/>
                <w:bCs w:val="0"/>
                <w:color w:val="auto"/>
                <w:sz w:val="24"/>
                <w:highlight w:val="none"/>
                <w:lang w:val="en-US" w:eastAsia="zh-CN"/>
              </w:rPr>
              <w:t>甲方</w:t>
            </w:r>
            <w:r>
              <w:rPr>
                <w:rFonts w:hint="eastAsia" w:ascii="仿宋" w:hAnsi="仿宋" w:eastAsia="仿宋" w:cs="仿宋"/>
                <w:b w:val="0"/>
                <w:bCs w:val="0"/>
                <w:color w:val="auto"/>
                <w:sz w:val="24"/>
                <w:highlight w:val="none"/>
              </w:rPr>
              <w:t>支付剩余款项款。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9" w:type="dxa"/>
            <w:vAlign w:val="center"/>
          </w:tcPr>
          <w:p>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交付期限：</w:t>
            </w:r>
          </w:p>
          <w:p>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（1）交货时间：2024年07月30日前完成供货，根据学校具体工程安排进度，在规定的期限内完成安装、调试。</w:t>
            </w:r>
          </w:p>
          <w:p>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根据建设进度需求，配合总包单位做好预埋件施工。</w:t>
            </w:r>
          </w:p>
          <w:p>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试运行：安装调试完毕，投入试运行，正常运行</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0个日历天后进行终验收。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w:t>
            </w:r>
            <w:r>
              <w:rPr>
                <w:rFonts w:hint="eastAsia" w:ascii="仿宋" w:hAnsi="仿宋" w:eastAsia="仿宋" w:cs="仿宋"/>
                <w:color w:val="auto"/>
                <w:sz w:val="24"/>
                <w:highlight w:val="none"/>
                <w:lang w:eastAsia="zh-CN"/>
              </w:rPr>
              <w:t>付</w:t>
            </w:r>
            <w:r>
              <w:rPr>
                <w:rFonts w:hint="eastAsia" w:ascii="仿宋" w:hAnsi="仿宋" w:eastAsia="仿宋" w:cs="仿宋"/>
                <w:color w:val="auto"/>
                <w:sz w:val="24"/>
                <w:highlight w:val="none"/>
              </w:rPr>
              <w:t>地点：杭州学军中学桐庐学校。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交付方式：安装现场交付。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6</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其他违约责任：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1.乙方所交产品品种、型号、规格、质量或项目完成质量不符合合同规定的，由乙方在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日内负责包换或返工，并承担调换、退货或返工而支付的实际费用。乙方不能调换或不予返工的，按不能完成采购项目处理。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3.未按本专用合同约定提供质保及售后服务的，乙方应向甲方偿付采购项目总价款的5％的违约金。甲方无故退货的，应向乙方偿付退货部分货款5％的违约金。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本项目选择以下第1.9.2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9" w:type="dxa"/>
            <w:vAlign w:val="center"/>
          </w:tcPr>
          <w:p>
            <w:pPr>
              <w:spacing w:line="360" w:lineRule="auto"/>
              <w:ind w:right="-420" w:righ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具有知识产权的计算机软件等货物的知识产权归属制造商。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2.4.1</w:t>
            </w:r>
          </w:p>
        </w:tc>
        <w:tc>
          <w:tcPr>
            <w:tcW w:w="8089" w:type="dxa"/>
            <w:vAlign w:val="center"/>
          </w:tcPr>
          <w:p>
            <w:pPr>
              <w:spacing w:line="360" w:lineRule="auto"/>
              <w:ind w:right="0" w:rightChars="0"/>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其他约定：使用说明书、质量检验证明书、随配附件和工具以及清单一并附于货物内。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2.4.3</w:t>
            </w:r>
          </w:p>
        </w:tc>
        <w:tc>
          <w:tcPr>
            <w:tcW w:w="8089" w:type="dxa"/>
            <w:vAlign w:val="center"/>
          </w:tcPr>
          <w:p>
            <w:pPr>
              <w:spacing w:line="360" w:lineRule="auto"/>
              <w:ind w:right="0" w:rightChars="0"/>
              <w:rPr>
                <w:rFonts w:hint="eastAsia" w:ascii="仿宋" w:hAnsi="仿宋" w:eastAsia="仿宋" w:cs="仿宋"/>
                <w:color w:val="auto"/>
                <w:sz w:val="24"/>
                <w:highlight w:val="none"/>
              </w:rPr>
            </w:pPr>
            <w:r>
              <w:rPr>
                <w:rFonts w:hint="eastAsia" w:ascii="仿宋" w:hAnsi="仿宋" w:eastAsia="仿宋" w:cs="仿宋"/>
                <w:bCs/>
                <w:color w:val="auto"/>
                <w:sz w:val="24"/>
                <w:highlight w:val="none"/>
              </w:rPr>
              <w:t>装运货物的要求和通知：乙方在货物发运手续办理完毕后24小时内或货到甲方48小时前通知甲方，以准备接货。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8089" w:type="dxa"/>
            <w:vAlign w:val="center"/>
          </w:tcPr>
          <w:p>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sz w:val="24"/>
                <w:highlight w:val="none"/>
              </w:rPr>
              <w:t>货物或者在途货物或者交付给第一承运人后的货物毁损、灭失的风险负担由乙方承担。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因不可抗力致使合同有变更必要的，双方当事人应在发生后6小时内以书面形式变更合同；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.4 </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受不可抗力影响的一方在不可抗力发生后，应在发生后6小时内以书面形式通知对方当事人，并在事故发生后14天内，将有关部门出具的证明文件送达对方当事人。如果不可抗力影响时间延续</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天以上的，双方应通过友好协商在合理的时间内达成进一步履行合同的协议。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p>
        </w:tc>
        <w:tc>
          <w:tcPr>
            <w:tcW w:w="8089" w:type="dxa"/>
            <w:vAlign w:val="center"/>
          </w:tcPr>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甲方在接到乙方验收申请之日起</w:t>
            </w:r>
            <w:r>
              <w:rPr>
                <w:rFonts w:hint="eastAsia" w:ascii="仿宋" w:hAnsi="仿宋" w:eastAsia="仿宋" w:cs="仿宋"/>
                <w:color w:val="auto"/>
                <w:sz w:val="24"/>
                <w:highlight w:val="none"/>
                <w:lang w:val="en-US" w:eastAsia="zh-CN"/>
              </w:rPr>
              <w:t>10个工作日内</w:t>
            </w:r>
            <w:r>
              <w:rPr>
                <w:rFonts w:hint="eastAsia" w:ascii="仿宋" w:hAnsi="仿宋" w:eastAsia="仿宋" w:cs="仿宋"/>
                <w:color w:val="auto"/>
                <w:sz w:val="24"/>
                <w:highlight w:val="none"/>
              </w:rPr>
              <w:t>组织验收，并可依法邀请相关方参加，验收应出具验收书</w:t>
            </w:r>
            <w:r>
              <w:rPr>
                <w:rFonts w:hint="eastAsia" w:ascii="仿宋" w:hAnsi="仿宋" w:eastAsia="仿宋" w:cs="仿宋"/>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w:t>
            </w:r>
          </w:p>
        </w:tc>
        <w:tc>
          <w:tcPr>
            <w:tcW w:w="808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文件的要求，达到国家及行业现行规范的合格标准；②软硬件均应符合国家有关标准要求；③资金支付及履约保证金返还条件、争议处理、验收费用支付、采购人及供应商各自权利义务等内容按国家，省，市现行规定和合同约定的内容。</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（2）验收程序：根据《杭州市政府采购履约验收暂行办法》规定，一般程序进行验收。验收方法</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按《杭州市政府采购履约验收暂行办法》中的</w:t>
            </w:r>
            <w:r>
              <w:rPr>
                <w:rFonts w:hint="eastAsia" w:ascii="仿宋" w:hAnsi="仿宋" w:eastAsia="仿宋" w:cs="仿宋"/>
                <w:color w:val="auto"/>
                <w:kern w:val="0"/>
                <w:sz w:val="24"/>
                <w:highlight w:val="none"/>
                <w:lang w:val="en-US" w:eastAsia="zh-CN"/>
              </w:rPr>
              <w:t>一次性</w:t>
            </w:r>
            <w:r>
              <w:rPr>
                <w:rFonts w:hint="eastAsia" w:ascii="仿宋" w:hAnsi="仿宋" w:eastAsia="仿宋" w:cs="仿宋"/>
                <w:color w:val="auto"/>
                <w:kern w:val="0"/>
                <w:sz w:val="24"/>
                <w:highlight w:val="none"/>
              </w:rPr>
              <w:t>验收方式进行履约验收。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（3）以上内容以及验收书具有同等法律效力，以上内容有冲突时以较严格的要求为准。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20</w:t>
            </w:r>
          </w:p>
        </w:tc>
        <w:tc>
          <w:tcPr>
            <w:tcW w:w="8089"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pPr>
        <w:rPr>
          <w:rFonts w:hint="eastAsia" w:ascii="仿宋" w:hAnsi="仿宋" w:eastAsia="仿宋" w:cs="仿宋"/>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br w:type="page"/>
      </w:r>
    </w:p>
    <w:p>
      <w:pPr>
        <w:rPr>
          <w:rFonts w:hint="eastAsia" w:ascii="仿宋" w:hAnsi="仿宋" w:eastAsia="仿宋" w:cs="仿宋"/>
          <w:color w:val="auto"/>
          <w:highlight w:val="none"/>
        </w:rPr>
      </w:pPr>
    </w:p>
    <w:bookmarkEnd w:id="452"/>
    <w:bookmarkEnd w:id="453"/>
    <w:bookmarkEnd w:id="454"/>
    <w:p>
      <w:pPr>
        <w:wordWrap w:val="0"/>
        <w:spacing w:line="360" w:lineRule="auto"/>
        <w:ind w:left="720" w:firstLine="723" w:firstLineChars="200"/>
        <w:outlineLvl w:val="0"/>
        <w:rPr>
          <w:rFonts w:hint="eastAsia" w:ascii="仿宋" w:hAnsi="仿宋" w:eastAsia="仿宋" w:cs="仿宋"/>
          <w:b/>
          <w:color w:val="auto"/>
          <w:sz w:val="36"/>
          <w:szCs w:val="20"/>
          <w:highlight w:val="none"/>
        </w:rPr>
      </w:pPr>
      <w:bookmarkStart w:id="541" w:name="_Toc2144"/>
      <w:bookmarkStart w:id="542" w:name="_Toc23526"/>
      <w:bookmarkStart w:id="543" w:name="_Toc17376"/>
      <w:bookmarkStart w:id="544" w:name="_Toc9348"/>
      <w:bookmarkStart w:id="545" w:name="_Toc3441"/>
      <w:bookmarkStart w:id="546" w:name="_Toc25525"/>
      <w:bookmarkStart w:id="547" w:name="_Toc22489"/>
      <w:r>
        <w:rPr>
          <w:rFonts w:hint="eastAsia" w:ascii="仿宋" w:hAnsi="仿宋" w:eastAsia="仿宋" w:cs="仿宋"/>
          <w:b/>
          <w:color w:val="auto"/>
          <w:sz w:val="36"/>
          <w:szCs w:val="20"/>
          <w:highlight w:val="none"/>
        </w:rPr>
        <w:t>第六部分</w:t>
      </w:r>
      <w:bookmarkEnd w:id="434"/>
      <w:r>
        <w:rPr>
          <w:rFonts w:hint="eastAsia" w:ascii="仿宋" w:hAnsi="仿宋" w:eastAsia="仿宋" w:cs="仿宋"/>
          <w:b/>
          <w:color w:val="auto"/>
          <w:sz w:val="36"/>
          <w:szCs w:val="20"/>
          <w:highlight w:val="none"/>
        </w:rPr>
        <w:t xml:space="preserve"> </w:t>
      </w:r>
      <w:bookmarkEnd w:id="435"/>
      <w:r>
        <w:rPr>
          <w:rFonts w:hint="eastAsia" w:ascii="仿宋" w:hAnsi="仿宋" w:eastAsia="仿宋" w:cs="仿宋"/>
          <w:b/>
          <w:color w:val="auto"/>
          <w:sz w:val="36"/>
          <w:szCs w:val="20"/>
          <w:highlight w:val="none"/>
        </w:rPr>
        <w:t>应提交的有关格式范例</w:t>
      </w:r>
      <w:bookmarkEnd w:id="541"/>
      <w:bookmarkEnd w:id="542"/>
      <w:bookmarkEnd w:id="543"/>
      <w:bookmarkEnd w:id="544"/>
      <w:bookmarkEnd w:id="545"/>
      <w:bookmarkEnd w:id="546"/>
      <w:bookmarkEnd w:id="547"/>
    </w:p>
    <w:p>
      <w:pPr>
        <w:wordWrap w:val="0"/>
        <w:spacing w:line="360" w:lineRule="auto"/>
        <w:jc w:val="center"/>
        <w:rPr>
          <w:rFonts w:hint="eastAsia" w:ascii="仿宋" w:hAnsi="仿宋" w:eastAsia="仿宋" w:cs="仿宋"/>
          <w:b/>
          <w:color w:val="auto"/>
          <w:kern w:val="0"/>
          <w:sz w:val="36"/>
          <w:szCs w:val="36"/>
          <w:highlight w:val="none"/>
        </w:rPr>
      </w:pPr>
    </w:p>
    <w:p>
      <w:pPr>
        <w:wordWrap w:val="0"/>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wordWrap w:val="0"/>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wordWrap w:val="0"/>
        <w:spacing w:line="360" w:lineRule="auto"/>
        <w:jc w:val="center"/>
        <w:rPr>
          <w:rFonts w:hint="eastAsia" w:ascii="仿宋" w:hAnsi="仿宋" w:eastAsia="仿宋" w:cs="仿宋"/>
          <w:b/>
          <w:color w:val="auto"/>
          <w:kern w:val="0"/>
          <w:sz w:val="36"/>
          <w:szCs w:val="36"/>
          <w:highlight w:val="none"/>
        </w:rPr>
      </w:pPr>
    </w:p>
    <w:p>
      <w:pPr>
        <w:numPr>
          <w:ilvl w:val="0"/>
          <w:numId w:val="9"/>
        </w:numPr>
        <w:wordWrap w:val="0"/>
        <w:snapToGrid w:val="0"/>
        <w:spacing w:line="360" w:lineRule="auto"/>
        <w:outlineLvl w:val="1"/>
        <w:rPr>
          <w:rFonts w:hint="eastAsia" w:ascii="仿宋" w:hAnsi="仿宋" w:eastAsia="仿宋" w:cs="仿宋"/>
          <w:color w:val="auto"/>
          <w:sz w:val="24"/>
          <w:highlight w:val="none"/>
        </w:rPr>
      </w:pPr>
      <w:bookmarkStart w:id="548" w:name="_Toc30320"/>
      <w:r>
        <w:rPr>
          <w:rFonts w:hint="eastAsia" w:ascii="仿宋" w:hAnsi="仿宋" w:eastAsia="仿宋" w:cs="仿宋"/>
          <w:color w:val="auto"/>
          <w:sz w:val="24"/>
          <w:highlight w:val="none"/>
        </w:rPr>
        <w:t>供应商（联合体参加的指联合体双方）的营业执照或者其他由国家相关部门出具的具有独立承担民事责任能力的证明文件（自然人参加的提供身份证复制件）………………………………………………………………………………（页码）</w:t>
      </w:r>
    </w:p>
    <w:p>
      <w:pPr>
        <w:numPr>
          <w:ilvl w:val="0"/>
          <w:numId w:val="9"/>
        </w:numPr>
        <w:wordWrap w:val="0"/>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符合参加政府采购活动应当具备的一般条件、特殊资格条件的承诺函的承诺函……………………………………………………………………………………（页码）</w:t>
      </w:r>
    </w:p>
    <w:p>
      <w:pPr>
        <w:numPr>
          <w:ilvl w:val="0"/>
          <w:numId w:val="9"/>
        </w:numPr>
        <w:wordWrap w:val="0"/>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联合协议（联合体参加的提供）…………………………………………（页码）</w:t>
      </w:r>
      <w:bookmarkEnd w:id="548"/>
    </w:p>
    <w:p>
      <w:pPr>
        <w:wordWrap w:val="0"/>
        <w:snapToGrid w:val="0"/>
        <w:spacing w:line="360" w:lineRule="auto"/>
        <w:outlineLvl w:val="1"/>
        <w:rPr>
          <w:rFonts w:hint="eastAsia" w:ascii="仿宋" w:hAnsi="仿宋" w:eastAsia="仿宋" w:cs="仿宋"/>
          <w:color w:val="auto"/>
          <w:sz w:val="24"/>
          <w:highlight w:val="none"/>
        </w:rPr>
      </w:pPr>
      <w:bookmarkStart w:id="549" w:name="_Toc7010"/>
      <w:r>
        <w:rPr>
          <w:rFonts w:hint="eastAsia" w:ascii="仿宋" w:hAnsi="仿宋" w:eastAsia="仿宋" w:cs="仿宋"/>
          <w:color w:val="auto"/>
          <w:sz w:val="24"/>
          <w:highlight w:val="none"/>
        </w:rPr>
        <w:t>（4）满足政府采购政策资格要求证明材料……………………………………（页码）</w:t>
      </w:r>
      <w:bookmarkEnd w:id="549"/>
    </w:p>
    <w:p>
      <w:pPr>
        <w:wordWrap w:val="0"/>
        <w:snapToGrid w:val="0"/>
        <w:spacing w:line="360" w:lineRule="auto"/>
        <w:outlineLvl w:val="1"/>
        <w:rPr>
          <w:rFonts w:hint="eastAsia" w:ascii="仿宋" w:hAnsi="仿宋" w:eastAsia="仿宋" w:cs="仿宋"/>
          <w:color w:val="auto"/>
          <w:sz w:val="24"/>
          <w:highlight w:val="none"/>
        </w:rPr>
      </w:pPr>
      <w:bookmarkStart w:id="550" w:name="_Toc24971"/>
      <w:r>
        <w:rPr>
          <w:rFonts w:hint="eastAsia" w:ascii="仿宋" w:hAnsi="仿宋" w:eastAsia="仿宋" w:cs="仿宋"/>
          <w:color w:val="auto"/>
          <w:sz w:val="24"/>
          <w:highlight w:val="none"/>
        </w:rPr>
        <w:t>（5）满足本项目特定资格要求证明材料………………………………………（页码）</w:t>
      </w:r>
      <w:bookmarkEnd w:id="550"/>
    </w:p>
    <w:p>
      <w:pPr>
        <w:wordWrap w:val="0"/>
        <w:snapToGrid w:val="0"/>
        <w:spacing w:line="360" w:lineRule="auto"/>
        <w:ind w:firstLine="480" w:firstLineChars="200"/>
        <w:rPr>
          <w:rFonts w:hint="eastAsia" w:ascii="仿宋" w:hAnsi="仿宋" w:eastAsia="仿宋" w:cs="仿宋"/>
          <w:color w:val="auto"/>
          <w:sz w:val="24"/>
          <w:highlight w:val="none"/>
        </w:rPr>
      </w:pPr>
    </w:p>
    <w:p>
      <w:pPr>
        <w:wordWrap w:val="0"/>
        <w:spacing w:line="360" w:lineRule="auto"/>
        <w:ind w:firstLine="480" w:firstLineChars="200"/>
        <w:rPr>
          <w:rFonts w:hint="eastAsia" w:ascii="仿宋" w:hAnsi="仿宋" w:eastAsia="仿宋" w:cs="仿宋"/>
          <w:color w:val="auto"/>
          <w:sz w:val="24"/>
          <w:highlight w:val="none"/>
        </w:rPr>
      </w:pPr>
    </w:p>
    <w:p>
      <w:pPr>
        <w:numPr>
          <w:ilvl w:val="0"/>
          <w:numId w:val="10"/>
        </w:numPr>
        <w:wordWrap w:val="0"/>
        <w:snapToGrid w:val="0"/>
        <w:spacing w:line="288" w:lineRule="auto"/>
        <w:ind w:right="482"/>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供应商（联合体参加的指联合体双方）的营业执照或者其他由国家相关部门出具的具有独立承担民事责任能力的证明文件（自然人参加的提供身份证复制件）</w:t>
      </w:r>
    </w:p>
    <w:p>
      <w:pPr>
        <w:numPr>
          <w:ilvl w:val="255"/>
          <w:numId w:val="0"/>
        </w:numPr>
        <w:wordWrap w:val="0"/>
        <w:snapToGrid w:val="0"/>
        <w:spacing w:line="288" w:lineRule="auto"/>
        <w:ind w:right="482"/>
        <w:outlineLvl w:val="2"/>
        <w:rPr>
          <w:rFonts w:hint="eastAsia" w:ascii="仿宋" w:hAnsi="仿宋" w:eastAsia="仿宋" w:cs="仿宋"/>
          <w:b/>
          <w:color w:val="auto"/>
          <w:kern w:val="0"/>
          <w:sz w:val="32"/>
          <w:szCs w:val="32"/>
          <w:highlight w:val="none"/>
        </w:rPr>
      </w:pPr>
    </w:p>
    <w:p>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numPr>
          <w:ilvl w:val="255"/>
          <w:numId w:val="0"/>
        </w:numPr>
        <w:wordWrap w:val="0"/>
        <w:snapToGrid w:val="0"/>
        <w:spacing w:line="288" w:lineRule="auto"/>
        <w:ind w:right="482"/>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二、符合参加政府采购活动应当具备的一般条件、特殊资格条件的承诺函</w:t>
      </w:r>
    </w:p>
    <w:p>
      <w:pPr>
        <w:wordWrap w:val="0"/>
        <w:snapToGrid w:val="0"/>
        <w:spacing w:line="360" w:lineRule="auto"/>
        <w:rPr>
          <w:rFonts w:hint="eastAsia" w:ascii="仿宋" w:hAnsi="仿宋" w:eastAsia="仿宋" w:cs="仿宋"/>
          <w:color w:val="auto"/>
          <w:sz w:val="48"/>
          <w:szCs w:val="4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48"/>
          <w:szCs w:val="48"/>
          <w:highlight w:val="none"/>
        </w:rPr>
        <w:t xml:space="preserve"> 承诺函</w:t>
      </w:r>
    </w:p>
    <w:p>
      <w:pPr>
        <w:wordWrap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sz w:val="24"/>
          <w:highlight w:val="none"/>
        </w:rPr>
        <w:t>：</w:t>
      </w:r>
    </w:p>
    <w:p>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杭州学军中学桐庐学校竣工配套设施设备（校园一卡通建设一期）项目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HZGJ-XJZX2024-03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pPr>
        <w:wordWrap w:val="0"/>
        <w:snapToGrid w:val="0"/>
        <w:spacing w:line="312"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wordWrap w:val="0"/>
        <w:snapToGrid w:val="0"/>
        <w:spacing w:line="360" w:lineRule="auto"/>
        <w:ind w:firstLine="480" w:firstLineChars="200"/>
        <w:rPr>
          <w:rFonts w:hint="eastAsia" w:ascii="仿宋" w:hAnsi="仿宋" w:eastAsia="仿宋" w:cs="仿宋"/>
          <w:color w:val="auto"/>
          <w:kern w:val="0"/>
          <w:sz w:val="24"/>
          <w:highlight w:val="none"/>
          <w:lang w:val="zh-CN"/>
        </w:rPr>
      </w:pPr>
    </w:p>
    <w:p>
      <w:pPr>
        <w:wordWrap w:val="0"/>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pPr>
        <w:wordWrap w:val="0"/>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wordWrap w:val="0"/>
        <w:snapToGrid w:val="0"/>
        <w:spacing w:line="360" w:lineRule="auto"/>
        <w:ind w:right="480"/>
        <w:rPr>
          <w:rFonts w:hint="eastAsia" w:ascii="仿宋" w:hAnsi="仿宋" w:eastAsia="仿宋" w:cs="仿宋"/>
          <w:b/>
          <w:color w:val="auto"/>
          <w:kern w:val="0"/>
          <w:sz w:val="24"/>
          <w:highlight w:val="none"/>
        </w:rPr>
      </w:pPr>
    </w:p>
    <w:p>
      <w:pPr>
        <w:wordWrap w:val="0"/>
        <w:snapToGrid w:val="0"/>
        <w:spacing w:line="360" w:lineRule="auto"/>
        <w:ind w:right="48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rPr>
          <w:rFonts w:hint="eastAsia" w:ascii="仿宋" w:hAnsi="仿宋" w:eastAsia="仿宋" w:cs="仿宋"/>
          <w:color w:val="auto"/>
          <w:highlight w:val="none"/>
        </w:rPr>
      </w:pPr>
    </w:p>
    <w:p>
      <w:pPr>
        <w:wordWrap w:val="0"/>
        <w:rPr>
          <w:rFonts w:hint="eastAsia" w:ascii="仿宋" w:hAnsi="仿宋" w:eastAsia="仿宋" w:cs="仿宋"/>
          <w:b/>
          <w:color w:val="auto"/>
          <w:kern w:val="0"/>
          <w:sz w:val="32"/>
          <w:szCs w:val="32"/>
          <w:highlight w:val="none"/>
        </w:rPr>
      </w:pPr>
    </w:p>
    <w:p>
      <w:pPr>
        <w:widowControl/>
        <w:wordWrap w:val="0"/>
        <w:spacing w:line="360" w:lineRule="auto"/>
        <w:ind w:left="150"/>
        <w:jc w:val="center"/>
        <w:outlineLvl w:val="3"/>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三、联合协议（联合体参加的提供）</w:t>
      </w:r>
    </w:p>
    <w:p>
      <w:pPr>
        <w:widowControl/>
        <w:wordWrap w:val="0"/>
        <w:spacing w:line="360" w:lineRule="auto"/>
        <w:ind w:left="147" w:firstLine="482" w:firstLineChars="200"/>
        <w:rPr>
          <w:rFonts w:hint="eastAsia" w:ascii="仿宋" w:hAnsi="仿宋" w:eastAsia="仿宋" w:cs="仿宋"/>
          <w:b/>
          <w:bCs/>
          <w:color w:val="auto"/>
          <w:sz w:val="24"/>
          <w:highlight w:val="none"/>
        </w:rPr>
      </w:pPr>
    </w:p>
    <w:p>
      <w:pPr>
        <w:widowControl/>
        <w:wordWrap w:val="0"/>
        <w:spacing w:line="360" w:lineRule="auto"/>
        <w:ind w:left="147" w:firstLine="482" w:firstLineChars="200"/>
        <w:outlineLvl w:val="3"/>
        <w:rPr>
          <w:rFonts w:hint="eastAsia" w:ascii="仿宋" w:hAnsi="仿宋" w:eastAsia="仿宋" w:cs="仿宋"/>
          <w:b/>
          <w:bCs/>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pPr>
        <w:wordWrap w:val="0"/>
        <w:snapToGrid w:val="0"/>
        <w:spacing w:line="360" w:lineRule="auto"/>
        <w:ind w:right="48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四、满足政府采购政策资格要求证明材料</w:t>
      </w:r>
    </w:p>
    <w:p>
      <w:pPr>
        <w:pStyle w:val="61"/>
        <w:rPr>
          <w:rFonts w:hint="eastAsia" w:ascii="仿宋" w:hAnsi="仿宋" w:eastAsia="仿宋" w:cs="仿宋"/>
          <w:color w:val="auto"/>
          <w:highlight w:val="none"/>
        </w:rPr>
      </w:pPr>
    </w:p>
    <w:p>
      <w:pPr>
        <w:wordWrap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A.</w:t>
      </w:r>
      <w:r>
        <w:rPr>
          <w:rFonts w:hint="eastAsia" w:ascii="仿宋" w:hAnsi="仿宋" w:eastAsia="仿宋" w:cs="仿宋"/>
          <w:bCs/>
          <w:color w:val="auto"/>
          <w:sz w:val="24"/>
          <w:highlight w:val="none"/>
        </w:rPr>
        <w:t xml:space="preserve">本项目专门面向中小企业，服务全部由符合政策要求的中小企业（或小微企业）承接的，提供相应的中小企业声明函（附件5）。 </w:t>
      </w:r>
    </w:p>
    <w:p>
      <w:pPr>
        <w:widowControl/>
        <w:wordWrap w:val="0"/>
        <w:spacing w:line="360" w:lineRule="auto"/>
        <w:ind w:firstLine="472" w:firstLineChars="196"/>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w:t>
      </w:r>
      <w:r>
        <w:rPr>
          <w:rFonts w:hint="eastAsia" w:ascii="仿宋" w:hAnsi="仿宋" w:eastAsia="仿宋" w:cs="仿宋"/>
          <w:color w:val="auto"/>
          <w:sz w:val="24"/>
          <w:highlight w:val="none"/>
          <w:lang w:eastAsia="zh-CN"/>
        </w:rPr>
        <w:t>中小企业</w:t>
      </w:r>
      <w:r>
        <w:rPr>
          <w:rFonts w:hint="eastAsia" w:ascii="仿宋" w:hAnsi="仿宋" w:eastAsia="仿宋" w:cs="仿宋"/>
          <w:color w:val="auto"/>
          <w:sz w:val="24"/>
          <w:highlight w:val="none"/>
        </w:rPr>
        <w:t>合同金额应当达到招标公告载明的比例；</w:t>
      </w:r>
      <w:r>
        <w:rPr>
          <w:rFonts w:hint="eastAsia" w:ascii="仿宋" w:hAnsi="仿宋" w:eastAsia="仿宋" w:cs="仿宋"/>
          <w:color w:val="auto"/>
          <w:sz w:val="24"/>
          <w:highlight w:val="none"/>
          <w:u w:val="none"/>
        </w:rPr>
        <w:t>如果供应商本身提供所有标的均由</w:t>
      </w:r>
      <w:r>
        <w:rPr>
          <w:rFonts w:hint="eastAsia" w:ascii="仿宋" w:hAnsi="仿宋" w:eastAsia="仿宋" w:cs="仿宋"/>
          <w:color w:val="auto"/>
          <w:sz w:val="24"/>
          <w:highlight w:val="none"/>
          <w:u w:val="none"/>
          <w:lang w:eastAsia="zh-CN"/>
        </w:rPr>
        <w:t>中小企业</w:t>
      </w:r>
      <w:r>
        <w:rPr>
          <w:rFonts w:hint="eastAsia" w:ascii="仿宋" w:hAnsi="仿宋" w:eastAsia="仿宋" w:cs="仿宋"/>
          <w:color w:val="auto"/>
          <w:sz w:val="24"/>
          <w:highlight w:val="none"/>
          <w:u w:val="none"/>
        </w:rPr>
        <w:t>承接的，视同符合了资格条件，无需再与其他</w:t>
      </w:r>
      <w:r>
        <w:rPr>
          <w:rFonts w:hint="eastAsia" w:ascii="仿宋" w:hAnsi="仿宋" w:eastAsia="仿宋" w:cs="仿宋"/>
          <w:color w:val="auto"/>
          <w:sz w:val="24"/>
          <w:highlight w:val="none"/>
          <w:u w:val="none"/>
          <w:lang w:eastAsia="zh-CN"/>
        </w:rPr>
        <w:t>中小企业</w:t>
      </w:r>
      <w:r>
        <w:rPr>
          <w:rFonts w:hint="eastAsia" w:ascii="仿宋" w:hAnsi="仿宋" w:eastAsia="仿宋" w:cs="仿宋"/>
          <w:color w:val="auto"/>
          <w:sz w:val="24"/>
          <w:highlight w:val="none"/>
          <w:u w:val="none"/>
        </w:rPr>
        <w:t>组成联合体参加政府采购活动，无需提供联合协议。</w:t>
      </w:r>
    </w:p>
    <w:p>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pPr>
        <w:wordWrap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D</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本项目无。</w:t>
      </w:r>
    </w:p>
    <w:p>
      <w:pPr>
        <w:wordWrap w:val="0"/>
        <w:snapToGrid w:val="0"/>
        <w:spacing w:before="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widowControl/>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wordWrap w:val="0"/>
        <w:spacing w:line="360" w:lineRule="auto"/>
        <w:ind w:left="15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五、满足本项目特定资格要求的证明材料</w:t>
      </w:r>
    </w:p>
    <w:p>
      <w:pPr>
        <w:wordWrap w:val="0"/>
        <w:rPr>
          <w:rFonts w:hint="eastAsia" w:ascii="仿宋" w:hAnsi="仿宋" w:eastAsia="仿宋" w:cs="仿宋"/>
          <w:color w:val="auto"/>
          <w:highlight w:val="none"/>
        </w:rPr>
      </w:pPr>
    </w:p>
    <w:p>
      <w:pPr>
        <w:widowControl/>
        <w:numPr>
          <w:ilvl w:val="255"/>
          <w:numId w:val="0"/>
        </w:numPr>
        <w:wordWrap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1.承诺函(同符合参加政府采购活动应当具备的一般条件、特殊资格要求的承诺函，不用重复提供）。</w:t>
      </w:r>
    </w:p>
    <w:p>
      <w:pPr>
        <w:wordWrap w:val="0"/>
        <w:snapToGrid w:val="0"/>
        <w:spacing w:line="360" w:lineRule="auto"/>
        <w:ind w:right="480"/>
        <w:jc w:val="center"/>
        <w:rPr>
          <w:rFonts w:hint="eastAsia" w:ascii="仿宋" w:hAnsi="仿宋" w:eastAsia="仿宋" w:cs="仿宋"/>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pacing w:line="360" w:lineRule="auto"/>
        <w:jc w:val="center"/>
        <w:rPr>
          <w:rFonts w:hint="eastAsia" w:ascii="仿宋" w:hAnsi="仿宋" w:eastAsia="仿宋" w:cs="仿宋"/>
          <w:b/>
          <w:color w:val="auto"/>
          <w:kern w:val="0"/>
          <w:sz w:val="36"/>
          <w:szCs w:val="36"/>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pacing w:line="360" w:lineRule="auto"/>
        <w:jc w:val="center"/>
        <w:rPr>
          <w:rFonts w:hint="eastAsia" w:ascii="仿宋" w:hAnsi="仿宋" w:eastAsia="仿宋" w:cs="仿宋"/>
          <w:b/>
          <w:color w:val="auto"/>
          <w:kern w:val="0"/>
          <w:sz w:val="36"/>
          <w:szCs w:val="36"/>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pacing w:line="360" w:lineRule="auto"/>
        <w:jc w:val="center"/>
        <w:rPr>
          <w:rFonts w:hint="eastAsia" w:ascii="仿宋" w:hAnsi="仿宋" w:eastAsia="仿宋" w:cs="仿宋"/>
          <w:b/>
          <w:color w:val="auto"/>
          <w:kern w:val="0"/>
          <w:sz w:val="36"/>
          <w:szCs w:val="36"/>
          <w:highlight w:val="none"/>
        </w:rPr>
      </w:pPr>
    </w:p>
    <w:p>
      <w:pPr>
        <w:wordWrap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wordWrap w:val="0"/>
        <w:spacing w:line="360" w:lineRule="auto"/>
        <w:ind w:right="420" w:firstLine="3614" w:firstLineChars="1000"/>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wordWrap w:val="0"/>
        <w:spacing w:line="360" w:lineRule="auto"/>
        <w:jc w:val="center"/>
        <w:rPr>
          <w:rFonts w:hint="eastAsia" w:ascii="仿宋" w:hAnsi="仿宋" w:eastAsia="仿宋" w:cs="仿宋"/>
          <w:b/>
          <w:color w:val="auto"/>
          <w:kern w:val="0"/>
          <w:sz w:val="24"/>
          <w:highlight w:val="none"/>
        </w:rPr>
      </w:pPr>
    </w:p>
    <w:p>
      <w:pPr>
        <w:wordWrap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pPr>
        <w:wordWrap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wordWrap w:val="0"/>
        <w:snapToGrid w:val="0"/>
        <w:spacing w:line="360" w:lineRule="auto"/>
        <w:jc w:val="center"/>
        <w:rPr>
          <w:rFonts w:hint="eastAsia" w:ascii="仿宋" w:hAnsi="仿宋" w:eastAsia="仿宋" w:cs="仿宋"/>
          <w:b/>
          <w:color w:val="auto"/>
          <w:kern w:val="0"/>
          <w:sz w:val="32"/>
          <w:szCs w:val="32"/>
          <w:highlight w:val="none"/>
          <w:lang w:val="zh-CN"/>
        </w:rPr>
      </w:pPr>
    </w:p>
    <w:p>
      <w:pPr>
        <w:wordWrap w:val="0"/>
        <w:snapToGrid w:val="0"/>
        <w:spacing w:line="360" w:lineRule="auto"/>
        <w:jc w:val="center"/>
        <w:rPr>
          <w:rFonts w:hint="eastAsia" w:ascii="仿宋" w:hAnsi="仿宋" w:eastAsia="仿宋" w:cs="仿宋"/>
          <w:b/>
          <w:color w:val="auto"/>
          <w:kern w:val="0"/>
          <w:sz w:val="32"/>
          <w:szCs w:val="32"/>
          <w:highlight w:val="none"/>
          <w:lang w:val="zh-CN"/>
        </w:rPr>
      </w:pPr>
    </w:p>
    <w:p>
      <w:pPr>
        <w:wordWrap w:val="0"/>
        <w:snapToGrid w:val="0"/>
        <w:spacing w:line="360" w:lineRule="auto"/>
        <w:jc w:val="center"/>
        <w:rPr>
          <w:rFonts w:hint="eastAsia" w:ascii="仿宋" w:hAnsi="仿宋" w:eastAsia="仿宋" w:cs="仿宋"/>
          <w:b/>
          <w:color w:val="auto"/>
          <w:kern w:val="0"/>
          <w:sz w:val="32"/>
          <w:szCs w:val="32"/>
          <w:highlight w:val="none"/>
          <w:lang w:val="zh-CN"/>
        </w:rPr>
      </w:pPr>
    </w:p>
    <w:p>
      <w:pPr>
        <w:wordWrap w:val="0"/>
        <w:snapToGrid w:val="0"/>
        <w:spacing w:line="360" w:lineRule="auto"/>
        <w:jc w:val="center"/>
        <w:rPr>
          <w:rFonts w:hint="eastAsia" w:ascii="仿宋" w:hAnsi="仿宋" w:eastAsia="仿宋" w:cs="仿宋"/>
          <w:b/>
          <w:color w:val="auto"/>
          <w:kern w:val="0"/>
          <w:sz w:val="32"/>
          <w:szCs w:val="32"/>
          <w:highlight w:val="none"/>
          <w:lang w:val="zh-CN"/>
        </w:rPr>
      </w:pPr>
    </w:p>
    <w:p>
      <w:pPr>
        <w:wordWrap w:val="0"/>
        <w:snapToGrid w:val="0"/>
        <w:spacing w:line="360" w:lineRule="auto"/>
        <w:jc w:val="center"/>
        <w:rPr>
          <w:rFonts w:hint="eastAsia" w:ascii="仿宋" w:hAnsi="仿宋" w:eastAsia="仿宋" w:cs="仿宋"/>
          <w:b/>
          <w:color w:val="auto"/>
          <w:kern w:val="0"/>
          <w:sz w:val="32"/>
          <w:szCs w:val="32"/>
          <w:highlight w:val="none"/>
        </w:rPr>
      </w:pPr>
    </w:p>
    <w:p>
      <w:pPr>
        <w:wordWrap w:val="0"/>
        <w:snapToGrid w:val="0"/>
        <w:spacing w:line="360" w:lineRule="auto"/>
        <w:jc w:val="center"/>
        <w:rPr>
          <w:rFonts w:hint="eastAsia" w:ascii="仿宋" w:hAnsi="仿宋" w:eastAsia="仿宋" w:cs="仿宋"/>
          <w:b/>
          <w:color w:val="auto"/>
          <w:kern w:val="0"/>
          <w:sz w:val="32"/>
          <w:szCs w:val="32"/>
          <w:highlight w:val="none"/>
        </w:rPr>
      </w:pPr>
    </w:p>
    <w:p>
      <w:pPr>
        <w:wordWrap w:val="0"/>
        <w:rPr>
          <w:rFonts w:hint="eastAsia" w:ascii="仿宋" w:hAnsi="仿宋" w:eastAsia="仿宋" w:cs="仿宋"/>
          <w:color w:val="auto"/>
          <w:highlight w:val="none"/>
        </w:rPr>
      </w:pPr>
    </w:p>
    <w:p>
      <w:pPr>
        <w:wordWrap w:val="0"/>
        <w:snapToGrid w:val="0"/>
        <w:spacing w:line="360" w:lineRule="auto"/>
        <w:jc w:val="center"/>
        <w:rPr>
          <w:rFonts w:hint="eastAsia" w:ascii="仿宋" w:hAnsi="仿宋" w:eastAsia="仿宋" w:cs="仿宋"/>
          <w:b/>
          <w:color w:val="auto"/>
          <w:kern w:val="0"/>
          <w:sz w:val="32"/>
          <w:szCs w:val="32"/>
          <w:highlight w:val="none"/>
        </w:rPr>
      </w:pPr>
    </w:p>
    <w:p>
      <w:pPr>
        <w:wordWrap w:val="0"/>
        <w:snapToGrid w:val="0"/>
        <w:spacing w:line="360" w:lineRule="auto"/>
        <w:jc w:val="center"/>
        <w:rPr>
          <w:rFonts w:hint="eastAsia" w:ascii="仿宋" w:hAnsi="仿宋" w:eastAsia="仿宋" w:cs="仿宋"/>
          <w:b/>
          <w:color w:val="auto"/>
          <w:kern w:val="0"/>
          <w:sz w:val="32"/>
          <w:szCs w:val="32"/>
          <w:highlight w:val="none"/>
        </w:rPr>
      </w:pPr>
    </w:p>
    <w:p>
      <w:pPr>
        <w:wordWrap w:val="0"/>
        <w:snapToGrid w:val="0"/>
        <w:spacing w:line="360" w:lineRule="auto"/>
        <w:jc w:val="center"/>
        <w:rPr>
          <w:rFonts w:hint="eastAsia" w:ascii="仿宋" w:hAnsi="仿宋" w:eastAsia="仿宋" w:cs="仿宋"/>
          <w:b/>
          <w:color w:val="auto"/>
          <w:kern w:val="0"/>
          <w:sz w:val="32"/>
          <w:szCs w:val="32"/>
          <w:highlight w:val="none"/>
        </w:rPr>
      </w:pPr>
    </w:p>
    <w:p>
      <w:pPr>
        <w:wordWrap w:val="0"/>
        <w:snapToGrid w:val="0"/>
        <w:spacing w:line="360" w:lineRule="auto"/>
        <w:jc w:val="center"/>
        <w:rPr>
          <w:rFonts w:hint="eastAsia" w:ascii="仿宋" w:hAnsi="仿宋" w:eastAsia="仿宋" w:cs="仿宋"/>
          <w:b/>
          <w:color w:val="auto"/>
          <w:kern w:val="0"/>
          <w:sz w:val="32"/>
          <w:szCs w:val="32"/>
          <w:highlight w:val="none"/>
        </w:rPr>
      </w:pPr>
    </w:p>
    <w:p>
      <w:pPr>
        <w:wordWrap w:val="0"/>
        <w:snapToGrid w:val="0"/>
        <w:spacing w:line="360" w:lineRule="auto"/>
        <w:jc w:val="center"/>
        <w:rPr>
          <w:rFonts w:hint="eastAsia" w:ascii="仿宋" w:hAnsi="仿宋" w:eastAsia="仿宋" w:cs="仿宋"/>
          <w:b/>
          <w:color w:val="auto"/>
          <w:kern w:val="0"/>
          <w:sz w:val="32"/>
          <w:szCs w:val="32"/>
          <w:highlight w:val="none"/>
        </w:rPr>
      </w:pPr>
    </w:p>
    <w:p>
      <w:pPr>
        <w:wordWrap w:val="0"/>
        <w:snapToGrid w:val="0"/>
        <w:spacing w:line="360" w:lineRule="auto"/>
        <w:jc w:val="center"/>
        <w:rPr>
          <w:rFonts w:hint="eastAsia" w:ascii="仿宋" w:hAnsi="仿宋" w:eastAsia="仿宋" w:cs="仿宋"/>
          <w:b/>
          <w:color w:val="auto"/>
          <w:kern w:val="0"/>
          <w:sz w:val="32"/>
          <w:szCs w:val="32"/>
          <w:highlight w:val="none"/>
        </w:rPr>
      </w:pPr>
    </w:p>
    <w:p>
      <w:pPr>
        <w:wordWrap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ordWrap w:val="0"/>
        <w:snapToGrid w:val="0"/>
        <w:spacing w:line="360" w:lineRule="auto"/>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wordWrap w:val="0"/>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sz w:val="24"/>
          <w:highlight w:val="none"/>
        </w:rPr>
        <w:t>：</w:t>
      </w:r>
    </w:p>
    <w:p>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杭州学军中学桐庐学校竣工配套设施设备（校园一卡通建设一期）项目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HZGJ-XJZX2024-03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招标的有关活动，并对此项目进行投标。为此：</w:t>
      </w:r>
    </w:p>
    <w:p>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wordWrap w:val="0"/>
        <w:snapToGrid w:val="0"/>
        <w:spacing w:line="360" w:lineRule="exact"/>
        <w:ind w:left="420" w:leftChars="200" w:firstLine="480" w:firstLineChars="200"/>
        <w:rPr>
          <w:rFonts w:hint="eastAsia" w:ascii="仿宋" w:hAnsi="仿宋" w:eastAsia="仿宋" w:cs="仿宋"/>
          <w:color w:val="auto"/>
          <w:sz w:val="24"/>
          <w:highlight w:val="none"/>
        </w:rPr>
      </w:pPr>
      <w:bookmarkStart w:id="551"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2.1.1供应商（联合体参加的指联合体双方）的营业执照或者其他由国家相关部门出具的具有独立承担民事责任能力的证明文件（自然人参加的提供身份证复制件）；</w:t>
      </w:r>
    </w:p>
    <w:p>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p>
    <w:p>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551"/>
    <w:p>
      <w:pPr>
        <w:wordWrap w:val="0"/>
        <w:snapToGrid w:val="0"/>
        <w:spacing w:line="36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wordWrap w:val="0"/>
        <w:snapToGrid w:val="0"/>
        <w:spacing w:line="36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2.3.1开标一览表（报价表）</w:t>
      </w:r>
      <w:r>
        <w:rPr>
          <w:rFonts w:hint="eastAsia" w:ascii="仿宋" w:hAnsi="仿宋" w:eastAsia="仿宋" w:cs="仿宋"/>
          <w:color w:val="auto"/>
          <w:sz w:val="24"/>
          <w:highlight w:val="none"/>
          <w:lang w:eastAsia="zh-CN"/>
        </w:rPr>
        <w:t>；</w:t>
      </w:r>
    </w:p>
    <w:p>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2.3.2报价情况说明（如供应商报价低于最高限价50%的，应当提交本文档，详细阐述不影响服务质量或者诚信履约的具体原因）；</w:t>
      </w:r>
    </w:p>
    <w:p>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中小企业声明函（若供应商（含联合体中的中小企业、签订分包意向协议的中小企业）为小微企业，且提供了中小企业声明函的，则可享受价格享受价格扣除优惠政策）</w:t>
      </w:r>
      <w:r>
        <w:rPr>
          <w:rFonts w:hint="eastAsia" w:ascii="仿宋" w:hAnsi="仿宋" w:eastAsia="仿宋" w:cs="仿宋"/>
          <w:color w:val="auto"/>
          <w:sz w:val="24"/>
          <w:highlight w:val="none"/>
          <w:lang w:eastAsia="zh-CN"/>
        </w:rPr>
        <w:t>；</w:t>
      </w:r>
    </w:p>
    <w:p>
      <w:pPr>
        <w:wordWrap w:val="0"/>
        <w:adjustRightInd/>
        <w:snapToGrid w:val="0"/>
        <w:spacing w:line="360" w:lineRule="exact"/>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供应商针对报价需要说明的其他文件和说明（格式自拟）。</w:t>
      </w:r>
    </w:p>
    <w:p>
      <w:pPr>
        <w:wordWrap w:val="0"/>
        <w:snapToGrid w:val="0"/>
        <w:spacing w:line="3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pPr>
        <w:wordWrap w:val="0"/>
        <w:snapToGrid w:val="0"/>
        <w:spacing w:line="3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wordWrap w:val="0"/>
        <w:snapToGrid w:val="0"/>
        <w:spacing w:line="3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wordWrap w:val="0"/>
        <w:snapToGrid w:val="0"/>
        <w:spacing w:line="3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wordWrap w:val="0"/>
        <w:snapToGrid w:val="0"/>
        <w:spacing w:line="3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wordWrap w:val="0"/>
        <w:snapToGrid w:val="0"/>
        <w:spacing w:line="3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wordWrap w:val="0"/>
        <w:snapToGrid w:val="0"/>
        <w:spacing w:line="300" w:lineRule="exact"/>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wordWrap w:val="0"/>
        <w:snapToGrid/>
        <w:spacing w:line="300" w:lineRule="exact"/>
        <w:ind w:firstLine="4320" w:firstLineChars="1800"/>
        <w:jc w:val="righ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pPr>
        <w:wordWrap w:val="0"/>
        <w:snapToGrid/>
        <w:spacing w:line="300" w:lineRule="exact"/>
        <w:ind w:firstLine="4320" w:firstLineChars="1800"/>
        <w:jc w:val="right"/>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pPr>
        <w:wordWrap w:val="0"/>
        <w:jc w:val="left"/>
        <w:outlineLvl w:val="2"/>
        <w:rPr>
          <w:rFonts w:hint="eastAsia" w:ascii="仿宋" w:hAnsi="仿宋" w:eastAsia="仿宋" w:cs="仿宋"/>
          <w:b/>
          <w:color w:val="auto"/>
          <w:kern w:val="0"/>
          <w:sz w:val="32"/>
          <w:szCs w:val="32"/>
          <w:highlight w:val="none"/>
          <w:lang w:val="zh-CN"/>
        </w:rPr>
        <w:sectPr>
          <w:headerReference r:id="rId12" w:type="first"/>
          <w:footerReference r:id="rId14" w:type="first"/>
          <w:headerReference r:id="rId11" w:type="default"/>
          <w:footerReference r:id="rId13" w:type="default"/>
          <w:pgSz w:w="11905" w:h="16838"/>
          <w:pgMar w:top="652" w:right="1417" w:bottom="680" w:left="1417" w:header="539" w:footer="425" w:gutter="0"/>
          <w:cols w:space="0" w:num="1"/>
          <w:titlePg/>
          <w:docGrid w:linePitch="312" w:charSpace="0"/>
        </w:sectPr>
      </w:pPr>
    </w:p>
    <w:p>
      <w:pPr>
        <w:wordWrap w:val="0"/>
        <w:jc w:val="left"/>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wordWrap w:val="0"/>
        <w:snapToGrid w:val="0"/>
        <w:spacing w:line="360" w:lineRule="auto"/>
        <w:ind w:firstLine="2872" w:firstLineChars="89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pPr>
        <w:wordWrap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法定代表人、单位负责人或自然人本人代表供应商参加投标</w:t>
      </w:r>
      <w:r>
        <w:rPr>
          <w:rFonts w:hint="eastAsia" w:ascii="仿宋" w:hAnsi="仿宋" w:eastAsia="仿宋" w:cs="仿宋"/>
          <w:b/>
          <w:color w:val="auto"/>
          <w:kern w:val="0"/>
          <w:sz w:val="24"/>
          <w:highlight w:val="none"/>
          <w:lang w:val="zh-CN"/>
        </w:rPr>
        <w:t>）</w:t>
      </w:r>
    </w:p>
    <w:p>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kern w:val="0"/>
          <w:sz w:val="24"/>
          <w:highlight w:val="none"/>
          <w:lang w:val="zh-CN"/>
        </w:rPr>
        <w:t>：</w:t>
      </w:r>
    </w:p>
    <w:p>
      <w:pPr>
        <w:wordWrap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杭州学军中学桐庐学校竣工配套设施设备（校园一卡通建设一期）项目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HZGJ-XJZX2024-03</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wordWrap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wordWrap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pPr>
        <w:wordWrap w:val="0"/>
        <w:rPr>
          <w:rFonts w:hint="eastAsia" w:ascii="仿宋" w:hAnsi="仿宋" w:eastAsia="仿宋" w:cs="仿宋"/>
          <w:color w:val="auto"/>
          <w:sz w:val="22"/>
          <w:szCs w:val="22"/>
          <w:highlight w:val="none"/>
        </w:rPr>
      </w:pPr>
    </w:p>
    <w:p>
      <w:pPr>
        <w:wordWrap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法定代表人、单位负责人或自然人本人代表供应商参加投标</w:t>
      </w:r>
      <w:r>
        <w:rPr>
          <w:rFonts w:hint="eastAsia" w:ascii="仿宋" w:hAnsi="仿宋" w:eastAsia="仿宋" w:cs="仿宋"/>
          <w:b/>
          <w:color w:val="auto"/>
          <w:kern w:val="0"/>
          <w:sz w:val="24"/>
          <w:highlight w:val="none"/>
          <w:lang w:val="zh-CN"/>
        </w:rPr>
        <w:t>）</w:t>
      </w:r>
    </w:p>
    <w:p>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杭州学军中学桐庐学校</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杭州贯今工程咨询有限公司</w:t>
      </w:r>
      <w:r>
        <w:rPr>
          <w:rFonts w:hint="eastAsia" w:ascii="仿宋" w:hAnsi="仿宋" w:eastAsia="仿宋" w:cs="仿宋"/>
          <w:color w:val="auto"/>
          <w:kern w:val="0"/>
          <w:sz w:val="24"/>
          <w:highlight w:val="none"/>
          <w:lang w:val="zh-CN"/>
        </w:rPr>
        <w:t>：</w:t>
      </w:r>
    </w:p>
    <w:p>
      <w:pPr>
        <w:wordWrap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杭州学军中学桐庐学校竣工配套设施设备（校园一卡通建设一期）项目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HZGJ-XJZX2024-03</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wordWrap w:val="0"/>
        <w:rPr>
          <w:rFonts w:hint="eastAsia" w:ascii="仿宋" w:hAnsi="仿宋" w:eastAsia="仿宋" w:cs="仿宋"/>
          <w:color w:val="auto"/>
          <w:highlight w:val="none"/>
        </w:rPr>
      </w:pPr>
    </w:p>
    <w:p>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pPr>
        <w:wordWrap w:val="0"/>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pPr>
        <w:wordWrap w:val="0"/>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0"/>
        <w:wordWrap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wordWrap w:val="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0"/>
              <w:wordWrap w:val="0"/>
              <w:adjustRightInd w:val="0"/>
              <w:spacing w:line="360" w:lineRule="auto"/>
              <w:rPr>
                <w:rFonts w:hint="eastAsia" w:ascii="仿宋" w:hAnsi="仿宋" w:eastAsia="仿宋" w:cs="仿宋"/>
                <w:bCs/>
                <w:color w:val="auto"/>
                <w:sz w:val="24"/>
                <w:highlight w:val="none"/>
              </w:rPr>
            </w:pPr>
          </w:p>
        </w:tc>
      </w:tr>
    </w:tbl>
    <w:p>
      <w:pPr>
        <w:wordWrap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wordWrap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pPr>
        <w:wordWrap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br w:type="page"/>
      </w:r>
    </w:p>
    <w:p>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pPr>
        <w:widowControl/>
        <w:wordWrap w:val="0"/>
        <w:spacing w:line="360" w:lineRule="auto"/>
        <w:ind w:left="147"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投标人中标后以分包方式履行合同的，另行提供分包意向协议（附件7）；</w:t>
      </w:r>
      <w:r>
        <w:rPr>
          <w:rFonts w:hint="eastAsia" w:ascii="仿宋" w:hAnsi="仿宋" w:eastAsia="仿宋" w:cs="仿宋"/>
          <w:b/>
          <w:bCs/>
          <w:color w:val="auto"/>
          <w:sz w:val="24"/>
          <w:highlight w:val="none"/>
        </w:rPr>
        <w:t>投标人中标后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pPr>
        <w:pStyle w:val="61"/>
        <w:spacing w:line="360" w:lineRule="auto"/>
        <w:ind w:firstLine="420"/>
        <w:rPr>
          <w:rFonts w:hint="eastAsia" w:ascii="仿宋" w:hAnsi="仿宋" w:eastAsia="仿宋" w:cs="仿宋"/>
          <w:color w:val="auto"/>
          <w:highlight w:val="none"/>
        </w:rPr>
      </w:pPr>
    </w:p>
    <w:p>
      <w:pPr>
        <w:wordWrap w:val="0"/>
        <w:spacing w:line="360" w:lineRule="auto"/>
        <w:jc w:val="left"/>
        <w:rPr>
          <w:rFonts w:hint="eastAsia" w:ascii="仿宋" w:hAnsi="仿宋" w:eastAsia="仿宋" w:cs="仿宋"/>
          <w:b/>
          <w:bCs/>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552" w:name="_Toc2615"/>
      <w:bookmarkStart w:id="553" w:name="_Toc22737"/>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A8"/>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552"/>
      <w:bookmarkEnd w:id="553"/>
    </w:p>
    <w:p>
      <w:pPr>
        <w:wordWrap w:val="0"/>
        <w:rPr>
          <w:rFonts w:hint="eastAsia" w:ascii="仿宋" w:hAnsi="仿宋" w:eastAsia="仿宋" w:cs="仿宋"/>
          <w:b/>
          <w:color w:val="auto"/>
          <w:kern w:val="0"/>
          <w:sz w:val="32"/>
          <w:szCs w:val="32"/>
          <w:highlight w:val="none"/>
        </w:rPr>
      </w:pPr>
    </w:p>
    <w:p>
      <w:pPr>
        <w:wordWrap w:val="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wordWrap w:val="0"/>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pPr>
              <w:wordWrap w:val="0"/>
              <w:jc w:val="center"/>
              <w:rPr>
                <w:rFonts w:hint="eastAsia" w:ascii="仿宋" w:hAnsi="仿宋" w:eastAsia="仿宋" w:cs="仿宋"/>
                <w:color w:val="auto"/>
                <w:sz w:val="24"/>
                <w:highlight w:val="none"/>
              </w:rPr>
            </w:pPr>
          </w:p>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wordWrap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w:t>
            </w:r>
            <w:r>
              <w:rPr>
                <w:rFonts w:hint="eastAsia" w:ascii="仿宋" w:hAnsi="仿宋" w:eastAsia="仿宋" w:cs="仿宋"/>
                <w:color w:val="auto"/>
                <w:sz w:val="24"/>
                <w:highlight w:val="none"/>
                <w:u w:val="single"/>
                <w:lang w:eastAsia="zh-CN"/>
              </w:rPr>
              <w:t>电脑</w:t>
            </w:r>
            <w:r>
              <w:rPr>
                <w:rFonts w:hint="eastAsia" w:ascii="仿宋" w:hAnsi="仿宋" w:eastAsia="仿宋" w:cs="仿宋"/>
                <w:color w:val="auto"/>
                <w:sz w:val="24"/>
                <w:highlight w:val="none"/>
                <w:u w:val="single"/>
              </w:rPr>
              <w:t>属于政府强制采购的节能产品品目清单范围的，需提供</w:t>
            </w:r>
            <w:r>
              <w:rPr>
                <w:rFonts w:hint="eastAsia" w:ascii="仿宋" w:hAnsi="仿宋" w:eastAsia="仿宋" w:cs="仿宋"/>
                <w:color w:val="auto"/>
                <w:sz w:val="24"/>
                <w:highlight w:val="none"/>
                <w:u w:val="single"/>
                <w:lang w:eastAsia="zh-CN"/>
              </w:rPr>
              <w:t>认证证书</w:t>
            </w:r>
            <w:r>
              <w:rPr>
                <w:rFonts w:hint="eastAsia" w:ascii="仿宋" w:hAnsi="仿宋" w:eastAsia="仿宋" w:cs="仿宋"/>
                <w:color w:val="auto"/>
                <w:sz w:val="24"/>
                <w:highlight w:val="none"/>
                <w:u w:val="single"/>
              </w:rPr>
              <w:t>）</w:t>
            </w:r>
          </w:p>
        </w:tc>
        <w:tc>
          <w:tcPr>
            <w:tcW w:w="1761" w:type="dxa"/>
          </w:tcPr>
          <w:p>
            <w:pPr>
              <w:wordWrap w:val="0"/>
              <w:jc w:val="center"/>
              <w:rPr>
                <w:rFonts w:hint="eastAsia" w:ascii="仿宋" w:hAnsi="仿宋" w:eastAsia="仿宋" w:cs="仿宋"/>
                <w:color w:val="auto"/>
                <w:sz w:val="24"/>
                <w:highlight w:val="none"/>
              </w:rPr>
            </w:pPr>
          </w:p>
          <w:p>
            <w:pPr>
              <w:wordWrap w:val="0"/>
              <w:jc w:val="center"/>
              <w:rPr>
                <w:rFonts w:hint="eastAsia" w:ascii="仿宋" w:hAnsi="仿宋" w:eastAsia="仿宋" w:cs="仿宋"/>
                <w:color w:val="auto"/>
                <w:sz w:val="24"/>
                <w:highlight w:val="none"/>
              </w:rPr>
            </w:pPr>
          </w:p>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3"/>
              <w:keepNext w:val="0"/>
              <w:keepLines w:val="0"/>
              <w:wordWrap w:val="0"/>
              <w:jc w:val="center"/>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wordWrap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pPr>
              <w:wordWrap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wordWrap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wordWrap w:val="0"/>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t xml:space="preserve"> </w:t>
      </w:r>
    </w:p>
    <w:p>
      <w:pPr>
        <w:wordWrap w:val="0"/>
        <w:jc w:val="center"/>
        <w:outlineLvl w:val="2"/>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详细评审索引</w:t>
      </w:r>
    </w:p>
    <w:p>
      <w:pPr>
        <w:numPr>
          <w:ilvl w:val="255"/>
          <w:numId w:val="0"/>
        </w:numPr>
        <w:wordWrap w:val="0"/>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（一）资信部分</w:t>
      </w:r>
    </w:p>
    <w:p>
      <w:pPr>
        <w:numPr>
          <w:ilvl w:val="255"/>
          <w:numId w:val="0"/>
        </w:numPr>
        <w:wordWrap w:val="0"/>
        <w:snapToGrid w:val="0"/>
        <w:spacing w:line="360" w:lineRule="auto"/>
        <w:ind w:firstLine="481"/>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1.单位介绍</w:t>
      </w:r>
      <w:r>
        <w:rPr>
          <w:rFonts w:hint="eastAsia" w:ascii="仿宋" w:hAnsi="仿宋" w:eastAsia="仿宋" w:cs="仿宋"/>
          <w:b/>
          <w:color w:val="auto"/>
          <w:sz w:val="24"/>
          <w:highlight w:val="none"/>
          <w:lang w:eastAsia="zh-CN"/>
        </w:rPr>
        <w:t>；</w:t>
      </w:r>
    </w:p>
    <w:p>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2.类似项目业绩证明材料；</w:t>
      </w:r>
    </w:p>
    <w:p>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3.资格、资质、获得的荣誉等证明文件（如有）；</w:t>
      </w:r>
    </w:p>
    <w:p>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.商务偏离表；</w:t>
      </w:r>
    </w:p>
    <w:p>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首台套产品的相关证明材料（如有）；</w:t>
      </w:r>
    </w:p>
    <w:p>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投标人认为需要提供的其他资料。</w:t>
      </w:r>
    </w:p>
    <w:p>
      <w:pPr>
        <w:numPr>
          <w:ilvl w:val="255"/>
          <w:numId w:val="0"/>
        </w:numPr>
        <w:wordWrap w:val="0"/>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（二）技术部分</w:t>
      </w:r>
    </w:p>
    <w:p>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设备配备情况一览表</w:t>
      </w:r>
      <w:r>
        <w:rPr>
          <w:rFonts w:hint="eastAsia" w:ascii="仿宋" w:hAnsi="仿宋" w:eastAsia="仿宋" w:cs="仿宋"/>
          <w:b/>
          <w:color w:val="auto"/>
          <w:sz w:val="24"/>
          <w:highlight w:val="none"/>
          <w:lang w:eastAsia="zh-CN"/>
        </w:rPr>
        <w:t>及设备介绍</w:t>
      </w:r>
      <w:r>
        <w:rPr>
          <w:rFonts w:hint="eastAsia" w:ascii="仿宋" w:hAnsi="仿宋" w:eastAsia="仿宋" w:cs="仿宋"/>
          <w:b/>
          <w:color w:val="auto"/>
          <w:sz w:val="24"/>
          <w:highlight w:val="none"/>
        </w:rPr>
        <w:t>；</w:t>
      </w:r>
    </w:p>
    <w:p>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技术偏离表</w:t>
      </w:r>
      <w:r>
        <w:rPr>
          <w:rFonts w:hint="eastAsia" w:ascii="仿宋" w:hAnsi="仿宋" w:eastAsia="仿宋" w:cs="仿宋"/>
          <w:b/>
          <w:color w:val="auto"/>
          <w:sz w:val="24"/>
          <w:highlight w:val="none"/>
          <w:lang w:eastAsia="zh-CN"/>
        </w:rPr>
        <w:t>；</w:t>
      </w:r>
    </w:p>
    <w:p>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节能产品、环境标志产品的相关证明材料（如有）；</w:t>
      </w:r>
    </w:p>
    <w:p>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2"/>
          <w:sz w:val="24"/>
          <w:szCs w:val="24"/>
          <w:highlight w:val="none"/>
          <w:lang w:eastAsia="zh-CN"/>
        </w:rPr>
        <w:t>项目实施组织方案；</w:t>
      </w:r>
    </w:p>
    <w:p>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调试、培训、验收等服务方案；</w:t>
      </w:r>
    </w:p>
    <w:p>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投标人为完成本项目组建的</w:t>
      </w:r>
      <w:r>
        <w:rPr>
          <w:rFonts w:hint="eastAsia" w:ascii="仿宋" w:hAnsi="仿宋" w:eastAsia="仿宋" w:cs="仿宋"/>
          <w:b/>
          <w:color w:val="auto"/>
          <w:sz w:val="24"/>
          <w:highlight w:val="none"/>
          <w:lang w:eastAsia="zh-CN"/>
        </w:rPr>
        <w:t>项目组人员</w:t>
      </w:r>
      <w:r>
        <w:rPr>
          <w:rFonts w:hint="eastAsia" w:ascii="仿宋" w:hAnsi="仿宋" w:eastAsia="仿宋" w:cs="仿宋"/>
          <w:b/>
          <w:color w:val="auto"/>
          <w:sz w:val="24"/>
          <w:highlight w:val="none"/>
        </w:rPr>
        <w:t>名单，每个专业人员的情况应该明确表示，在提交的标书中安排的人员，需提供项目组成员的实施能力证明材料及相关证书；</w:t>
      </w:r>
    </w:p>
    <w:p>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售后服务方案</w:t>
      </w:r>
      <w:r>
        <w:rPr>
          <w:rFonts w:hint="eastAsia" w:ascii="仿宋" w:hAnsi="仿宋" w:eastAsia="仿宋" w:cs="仿宋"/>
          <w:b/>
          <w:color w:val="auto"/>
          <w:sz w:val="24"/>
          <w:highlight w:val="none"/>
          <w:lang w:eastAsia="zh-CN"/>
        </w:rPr>
        <w:t>、售后服务承诺、备品备件情况</w:t>
      </w:r>
      <w:r>
        <w:rPr>
          <w:rFonts w:hint="eastAsia" w:ascii="仿宋" w:hAnsi="仿宋" w:eastAsia="仿宋" w:cs="仿宋"/>
          <w:b/>
          <w:color w:val="auto"/>
          <w:sz w:val="24"/>
          <w:highlight w:val="none"/>
        </w:rPr>
        <w:t>；</w:t>
      </w:r>
    </w:p>
    <w:p>
      <w:pPr>
        <w:numPr>
          <w:ilvl w:val="0"/>
          <w:numId w:val="11"/>
        </w:numPr>
        <w:wordWrap w:val="0"/>
        <w:snapToGrid w:val="0"/>
        <w:spacing w:line="360" w:lineRule="auto"/>
        <w:ind w:left="0" w:firstLine="482"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sz w:val="24"/>
          <w:highlight w:val="none"/>
        </w:rPr>
        <w:t>投标人认为需要提供的其他资料。</w:t>
      </w:r>
    </w:p>
    <w:p>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jc w:val="center"/>
        <w:rPr>
          <w:rFonts w:hint="eastAsia" w:ascii="仿宋" w:hAnsi="仿宋" w:eastAsia="仿宋" w:cs="仿宋"/>
          <w:b/>
          <w:color w:val="auto"/>
          <w:kern w:val="0"/>
          <w:sz w:val="32"/>
          <w:szCs w:val="32"/>
          <w:highlight w:val="none"/>
        </w:rPr>
      </w:pPr>
    </w:p>
    <w:p>
      <w:pPr>
        <w:wordWrap w:val="0"/>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wordWrap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w:t>
      </w:r>
    </w:p>
    <w:p>
      <w:pPr>
        <w:wordWrap w:val="0"/>
        <w:adjustRightInd/>
        <w:spacing w:line="360" w:lineRule="auto"/>
        <w:jc w:val="center"/>
        <w:outlineLvl w:val="4"/>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hint="eastAsia" w:ascii="仿宋" w:hAnsi="仿宋" w:eastAsia="仿宋" w:cs="仿宋"/>
                <w:color w:val="auto"/>
                <w:sz w:val="24"/>
                <w:highlight w:val="none"/>
              </w:rPr>
            </w:pPr>
          </w:p>
        </w:tc>
        <w:tc>
          <w:tcPr>
            <w:tcW w:w="5356" w:type="dxa"/>
            <w:vAlign w:val="center"/>
          </w:tcPr>
          <w:p>
            <w:pPr>
              <w:wordWrap w:val="0"/>
              <w:snapToGrid w:val="0"/>
              <w:rPr>
                <w:rFonts w:hint="eastAsia" w:ascii="仿宋" w:hAnsi="仿宋" w:eastAsia="仿宋" w:cs="仿宋"/>
                <w:color w:val="auto"/>
                <w:sz w:val="24"/>
                <w:highlight w:val="none"/>
              </w:rPr>
            </w:pPr>
          </w:p>
        </w:tc>
        <w:tc>
          <w:tcPr>
            <w:tcW w:w="1276" w:type="dxa"/>
            <w:vAlign w:val="center"/>
          </w:tcPr>
          <w:p>
            <w:pPr>
              <w:wordWrap w:val="0"/>
              <w:snapToGrid w:val="0"/>
              <w:jc w:val="center"/>
              <w:rPr>
                <w:rFonts w:hint="eastAsia"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pPr>
              <w:wordWrap w:val="0"/>
              <w:snapToGrid w:val="0"/>
              <w:jc w:val="center"/>
              <w:rPr>
                <w:rFonts w:hint="eastAsia" w:ascii="仿宋" w:hAnsi="仿宋" w:eastAsia="仿宋" w:cs="仿宋"/>
                <w:color w:val="auto"/>
                <w:sz w:val="24"/>
                <w:highlight w:val="none"/>
              </w:rPr>
            </w:pPr>
          </w:p>
        </w:tc>
        <w:tc>
          <w:tcPr>
            <w:tcW w:w="5356" w:type="dxa"/>
            <w:vAlign w:val="center"/>
          </w:tcPr>
          <w:p>
            <w:pPr>
              <w:wordWrap w:val="0"/>
              <w:snapToGrid w:val="0"/>
              <w:rPr>
                <w:rFonts w:hint="eastAsia" w:ascii="仿宋" w:hAnsi="仿宋" w:eastAsia="仿宋" w:cs="仿宋"/>
                <w:color w:val="auto"/>
                <w:sz w:val="24"/>
                <w:highlight w:val="none"/>
              </w:rPr>
            </w:pPr>
          </w:p>
        </w:tc>
        <w:tc>
          <w:tcPr>
            <w:tcW w:w="1276" w:type="dxa"/>
            <w:vAlign w:val="center"/>
          </w:tcPr>
          <w:p>
            <w:pPr>
              <w:wordWrap w:val="0"/>
              <w:snapToGrid w:val="0"/>
              <w:jc w:val="center"/>
              <w:rPr>
                <w:rFonts w:hint="eastAsia"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hint="eastAsia" w:ascii="仿宋" w:hAnsi="仿宋" w:eastAsia="仿宋" w:cs="仿宋"/>
                <w:color w:val="auto"/>
                <w:sz w:val="24"/>
                <w:highlight w:val="none"/>
              </w:rPr>
            </w:pPr>
          </w:p>
        </w:tc>
        <w:tc>
          <w:tcPr>
            <w:tcW w:w="5356" w:type="dxa"/>
            <w:vAlign w:val="center"/>
          </w:tcPr>
          <w:p>
            <w:pPr>
              <w:wordWrap w:val="0"/>
              <w:snapToGrid w:val="0"/>
              <w:rPr>
                <w:rFonts w:hint="eastAsia" w:ascii="仿宋" w:hAnsi="仿宋" w:eastAsia="仿宋" w:cs="仿宋"/>
                <w:color w:val="auto"/>
                <w:sz w:val="24"/>
                <w:highlight w:val="none"/>
              </w:rPr>
            </w:pPr>
          </w:p>
        </w:tc>
        <w:tc>
          <w:tcPr>
            <w:tcW w:w="1276" w:type="dxa"/>
            <w:vAlign w:val="center"/>
          </w:tcPr>
          <w:p>
            <w:pPr>
              <w:wordWrap w:val="0"/>
              <w:snapToGrid w:val="0"/>
              <w:jc w:val="center"/>
              <w:rPr>
                <w:rFonts w:hint="eastAsia"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hint="eastAsia" w:ascii="仿宋" w:hAnsi="仿宋" w:eastAsia="仿宋" w:cs="仿宋"/>
                <w:color w:val="auto"/>
                <w:sz w:val="24"/>
                <w:highlight w:val="none"/>
              </w:rPr>
            </w:pPr>
          </w:p>
        </w:tc>
        <w:tc>
          <w:tcPr>
            <w:tcW w:w="5356" w:type="dxa"/>
            <w:vAlign w:val="center"/>
          </w:tcPr>
          <w:p>
            <w:pPr>
              <w:wordWrap w:val="0"/>
              <w:snapToGrid w:val="0"/>
              <w:rPr>
                <w:rFonts w:hint="eastAsia" w:ascii="仿宋" w:hAnsi="仿宋" w:eastAsia="仿宋" w:cs="仿宋"/>
                <w:color w:val="auto"/>
                <w:sz w:val="24"/>
                <w:highlight w:val="none"/>
              </w:rPr>
            </w:pPr>
          </w:p>
        </w:tc>
        <w:tc>
          <w:tcPr>
            <w:tcW w:w="1276" w:type="dxa"/>
            <w:vAlign w:val="center"/>
          </w:tcPr>
          <w:p>
            <w:pPr>
              <w:wordWrap w:val="0"/>
              <w:snapToGrid w:val="0"/>
              <w:jc w:val="center"/>
              <w:rPr>
                <w:rFonts w:hint="eastAsia" w:ascii="仿宋" w:hAnsi="仿宋" w:eastAsia="仿宋" w:cs="仿宋"/>
                <w:b/>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hint="eastAsia" w:ascii="仿宋" w:hAnsi="仿宋" w:eastAsia="仿宋" w:cs="仿宋"/>
                <w:color w:val="auto"/>
                <w:sz w:val="24"/>
                <w:highlight w:val="none"/>
              </w:rPr>
            </w:pPr>
          </w:p>
        </w:tc>
        <w:tc>
          <w:tcPr>
            <w:tcW w:w="5356" w:type="dxa"/>
            <w:vAlign w:val="center"/>
          </w:tcPr>
          <w:p>
            <w:pPr>
              <w:wordWrap w:val="0"/>
              <w:snapToGrid w:val="0"/>
              <w:ind w:left="-2" w:leftChars="-1" w:firstLine="2"/>
              <w:rPr>
                <w:rFonts w:hint="eastAsia" w:ascii="仿宋" w:hAnsi="仿宋" w:eastAsia="仿宋" w:cs="仿宋"/>
                <w:b/>
                <w:color w:val="auto"/>
                <w:sz w:val="24"/>
                <w:highlight w:val="none"/>
              </w:rPr>
            </w:pPr>
          </w:p>
        </w:tc>
        <w:tc>
          <w:tcPr>
            <w:tcW w:w="1276" w:type="dxa"/>
            <w:vAlign w:val="center"/>
          </w:tcPr>
          <w:p>
            <w:pPr>
              <w:wordWrap w:val="0"/>
              <w:snapToGrid w:val="0"/>
              <w:jc w:val="center"/>
              <w:rPr>
                <w:rFonts w:hint="eastAsia" w:ascii="仿宋" w:hAnsi="仿宋" w:eastAsia="仿宋" w:cs="仿宋"/>
                <w:b/>
                <w:color w:val="auto"/>
                <w:sz w:val="24"/>
                <w:highlight w:val="none"/>
              </w:rPr>
            </w:pPr>
          </w:p>
        </w:tc>
      </w:tr>
    </w:tbl>
    <w:p>
      <w:pPr>
        <w:wordWrap w:val="0"/>
        <w:adjustRightInd/>
        <w:spacing w:line="44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注：供应商根据评审办法的“评审因素”条款一一对应填写本表。</w:t>
      </w:r>
    </w:p>
    <w:p>
      <w:pPr>
        <w:wordWrap w:val="0"/>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wordWrap w:val="0"/>
        <w:outlineLvl w:val="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val="zh-CN"/>
        </w:rPr>
        <w:t>）投标单位情况表</w:t>
      </w:r>
    </w:p>
    <w:p>
      <w:pPr>
        <w:wordWrap w:val="0"/>
        <w:rPr>
          <w:rFonts w:hint="eastAsia" w:ascii="仿宋" w:hAnsi="仿宋" w:eastAsia="仿宋" w:cs="仿宋"/>
          <w:b/>
          <w:bCs/>
          <w:color w:val="auto"/>
          <w:sz w:val="36"/>
          <w:szCs w:val="36"/>
          <w:highlight w:val="none"/>
        </w:rPr>
      </w:pPr>
    </w:p>
    <w:p>
      <w:pPr>
        <w:wordWrap w:val="0"/>
        <w:ind w:firstLine="3900" w:firstLineChars="13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单位名称</w:t>
            </w:r>
          </w:p>
        </w:tc>
        <w:tc>
          <w:tcPr>
            <w:tcW w:w="3052" w:type="dxa"/>
            <w:vAlign w:val="center"/>
          </w:tcPr>
          <w:p>
            <w:pPr>
              <w:wordWrap w:val="0"/>
              <w:spacing w:line="360" w:lineRule="auto"/>
              <w:rPr>
                <w:rFonts w:hint="eastAsia" w:ascii="仿宋" w:hAnsi="仿宋" w:eastAsia="仿宋" w:cs="仿宋"/>
                <w:color w:val="auto"/>
                <w:szCs w:val="21"/>
                <w:highlight w:val="none"/>
              </w:rPr>
            </w:pPr>
          </w:p>
        </w:tc>
        <w:tc>
          <w:tcPr>
            <w:tcW w:w="1527" w:type="dxa"/>
            <w:gridSpan w:val="2"/>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注册资金</w:t>
            </w:r>
          </w:p>
        </w:tc>
        <w:tc>
          <w:tcPr>
            <w:tcW w:w="2104" w:type="dxa"/>
            <w:vAlign w:val="center"/>
          </w:tcPr>
          <w:p>
            <w:pPr>
              <w:wordWrap w:val="0"/>
              <w:spacing w:line="360" w:lineRule="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单位详细地址</w:t>
            </w:r>
          </w:p>
        </w:tc>
        <w:tc>
          <w:tcPr>
            <w:tcW w:w="6683" w:type="dxa"/>
            <w:gridSpan w:val="4"/>
            <w:vAlign w:val="center"/>
          </w:tcPr>
          <w:p>
            <w:pPr>
              <w:wordWrap w:val="0"/>
              <w:spacing w:line="360" w:lineRule="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营业执照注册号</w:t>
            </w:r>
          </w:p>
        </w:tc>
        <w:tc>
          <w:tcPr>
            <w:tcW w:w="6683" w:type="dxa"/>
            <w:gridSpan w:val="4"/>
            <w:vAlign w:val="center"/>
          </w:tcPr>
          <w:p>
            <w:pPr>
              <w:wordWrap w:val="0"/>
              <w:spacing w:line="360" w:lineRule="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单位成立时间</w:t>
            </w:r>
          </w:p>
        </w:tc>
        <w:tc>
          <w:tcPr>
            <w:tcW w:w="3929" w:type="dxa"/>
            <w:gridSpan w:val="2"/>
            <w:vAlign w:val="center"/>
          </w:tcPr>
          <w:p>
            <w:pPr>
              <w:wordWrap w:val="0"/>
              <w:spacing w:line="360" w:lineRule="auto"/>
              <w:rPr>
                <w:rFonts w:hint="eastAsia" w:ascii="仿宋" w:hAnsi="仿宋" w:eastAsia="仿宋" w:cs="仿宋"/>
                <w:color w:val="auto"/>
                <w:szCs w:val="21"/>
                <w:highlight w:val="none"/>
              </w:rPr>
            </w:pPr>
          </w:p>
        </w:tc>
        <w:tc>
          <w:tcPr>
            <w:tcW w:w="2754" w:type="dxa"/>
            <w:gridSpan w:val="2"/>
            <w:vAlign w:val="center"/>
          </w:tcPr>
          <w:p>
            <w:pPr>
              <w:wordWrap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法定代表人</w:t>
            </w:r>
          </w:p>
        </w:tc>
        <w:tc>
          <w:tcPr>
            <w:tcW w:w="6683" w:type="dxa"/>
            <w:gridSpan w:val="4"/>
            <w:vAlign w:val="center"/>
          </w:tcPr>
          <w:p>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主要负责人</w:t>
            </w:r>
          </w:p>
        </w:tc>
        <w:tc>
          <w:tcPr>
            <w:tcW w:w="6683" w:type="dxa"/>
            <w:gridSpan w:val="4"/>
            <w:vAlign w:val="center"/>
          </w:tcPr>
          <w:p>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职工人数</w:t>
            </w:r>
          </w:p>
        </w:tc>
        <w:tc>
          <w:tcPr>
            <w:tcW w:w="6683" w:type="dxa"/>
            <w:gridSpan w:val="4"/>
            <w:vAlign w:val="center"/>
          </w:tcPr>
          <w:p>
            <w:pPr>
              <w:wordWrap w:val="0"/>
              <w:spacing w:line="360" w:lineRule="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具有中高级以上职称的人数</w:t>
            </w:r>
          </w:p>
        </w:tc>
        <w:tc>
          <w:tcPr>
            <w:tcW w:w="6683" w:type="dxa"/>
            <w:gridSpan w:val="4"/>
            <w:vAlign w:val="center"/>
          </w:tcPr>
          <w:p>
            <w:pPr>
              <w:wordWrap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中级职称的人数:</w:t>
            </w:r>
          </w:p>
          <w:p>
            <w:pPr>
              <w:wordWrap w:val="0"/>
              <w:spacing w:line="360" w:lineRule="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2022</w:t>
            </w:r>
            <w:r>
              <w:rPr>
                <w:rFonts w:hint="eastAsia" w:ascii="仿宋" w:hAnsi="仿宋" w:eastAsia="仿宋" w:cs="仿宋"/>
                <w:b/>
                <w:color w:val="auto"/>
                <w:szCs w:val="21"/>
                <w:highlight w:val="none"/>
              </w:rPr>
              <w:t>年度</w:t>
            </w:r>
            <w:r>
              <w:rPr>
                <w:rFonts w:hint="eastAsia" w:ascii="仿宋" w:hAnsi="仿宋" w:eastAsia="仿宋" w:cs="仿宋"/>
                <w:b/>
                <w:color w:val="auto"/>
                <w:szCs w:val="21"/>
                <w:highlight w:val="none"/>
                <w:lang w:val="en-US" w:eastAsia="zh-CN"/>
              </w:rPr>
              <w:t>、</w:t>
            </w:r>
            <w:r>
              <w:rPr>
                <w:rFonts w:hint="eastAsia" w:ascii="仿宋" w:hAnsi="仿宋" w:eastAsia="仿宋" w:cs="仿宋"/>
                <w:b/>
                <w:color w:val="auto"/>
                <w:szCs w:val="21"/>
                <w:highlight w:val="none"/>
              </w:rPr>
              <w:t>202</w:t>
            </w: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rPr>
              <w:t>年度</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若有</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主营业务收入</w:t>
            </w:r>
          </w:p>
        </w:tc>
        <w:tc>
          <w:tcPr>
            <w:tcW w:w="6683" w:type="dxa"/>
            <w:gridSpan w:val="4"/>
            <w:vAlign w:val="center"/>
          </w:tcPr>
          <w:p>
            <w:pPr>
              <w:wordWrap w:val="0"/>
              <w:spacing w:line="360" w:lineRule="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联系方式</w:t>
            </w:r>
          </w:p>
        </w:tc>
        <w:tc>
          <w:tcPr>
            <w:tcW w:w="6683" w:type="dxa"/>
            <w:gridSpan w:val="4"/>
            <w:vAlign w:val="center"/>
          </w:tcPr>
          <w:p>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            邮编：           电话：</w:t>
            </w:r>
          </w:p>
          <w:p>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开户银行</w:t>
            </w:r>
          </w:p>
        </w:tc>
        <w:tc>
          <w:tcPr>
            <w:tcW w:w="6683" w:type="dxa"/>
            <w:gridSpan w:val="4"/>
            <w:vAlign w:val="center"/>
          </w:tcPr>
          <w:p>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p>
            <w:pPr>
              <w:wordWrap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  位</w:t>
            </w:r>
          </w:p>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组  织</w:t>
            </w:r>
          </w:p>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机  构</w:t>
            </w:r>
          </w:p>
          <w:p>
            <w:pPr>
              <w:wordWrap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框  图</w:t>
            </w:r>
          </w:p>
        </w:tc>
        <w:tc>
          <w:tcPr>
            <w:tcW w:w="6683" w:type="dxa"/>
            <w:gridSpan w:val="4"/>
            <w:vAlign w:val="center"/>
          </w:tcPr>
          <w:p>
            <w:pPr>
              <w:wordWrap w:val="0"/>
              <w:spacing w:line="360" w:lineRule="auto"/>
              <w:jc w:val="center"/>
              <w:rPr>
                <w:rFonts w:hint="eastAsia" w:ascii="仿宋" w:hAnsi="仿宋" w:eastAsia="仿宋" w:cs="仿宋"/>
                <w:color w:val="auto"/>
                <w:szCs w:val="21"/>
                <w:highlight w:val="none"/>
              </w:rPr>
            </w:pPr>
          </w:p>
        </w:tc>
      </w:tr>
    </w:tbl>
    <w:p>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注：1、本表所述“职工”应为投标单位的正式员工。</w:t>
      </w:r>
    </w:p>
    <w:p>
      <w:pPr>
        <w:wordWrap w:val="0"/>
        <w:spacing w:line="360" w:lineRule="auto"/>
        <w:rPr>
          <w:rFonts w:hint="eastAsia" w:ascii="仿宋" w:hAnsi="仿宋" w:eastAsia="仿宋" w:cs="仿宋"/>
          <w:color w:val="auto"/>
          <w:sz w:val="24"/>
          <w:highlight w:val="none"/>
        </w:rPr>
      </w:pPr>
    </w:p>
    <w:p>
      <w:pPr>
        <w:wordWrap w:val="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投标人名称（电子签名）：</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p>
      <w:pPr>
        <w:wordWrap w:val="0"/>
        <w:rPr>
          <w:rFonts w:hint="eastAsia" w:ascii="仿宋" w:hAnsi="仿宋" w:eastAsia="仿宋" w:cs="仿宋"/>
          <w:color w:val="auto"/>
          <w:sz w:val="24"/>
          <w:highlight w:val="none"/>
        </w:rPr>
      </w:pPr>
    </w:p>
    <w:p>
      <w:pPr>
        <w:wordWrap w:val="0"/>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w:t>
      </w:r>
    </w:p>
    <w:p>
      <w:pPr>
        <w:wordWrap w:val="0"/>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pStyle w:val="61"/>
        <w:wordWrap w:val="0"/>
        <w:ind w:firstLine="420"/>
        <w:rPr>
          <w:rFonts w:hint="eastAsia" w:ascii="仿宋" w:hAnsi="仿宋" w:eastAsia="仿宋" w:cs="仿宋"/>
          <w:color w:val="auto"/>
          <w:highlight w:val="none"/>
        </w:rPr>
      </w:pPr>
    </w:p>
    <w:p>
      <w:pPr>
        <w:outlineLvl w:val="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rPr>
        <w:t>二</w:t>
      </w:r>
      <w:r>
        <w:rPr>
          <w:rFonts w:hint="eastAsia" w:ascii="仿宋" w:hAnsi="仿宋" w:eastAsia="仿宋" w:cs="仿宋"/>
          <w:b/>
          <w:color w:val="auto"/>
          <w:kern w:val="0"/>
          <w:sz w:val="32"/>
          <w:szCs w:val="32"/>
          <w:highlight w:val="none"/>
          <w:lang w:val="zh-CN"/>
        </w:rPr>
        <w:t>）类似项目业绩情况表及证明材料</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类似项目</w:t>
      </w:r>
      <w:r>
        <w:rPr>
          <w:rFonts w:hint="eastAsia" w:ascii="仿宋" w:hAnsi="仿宋" w:eastAsia="仿宋" w:cs="仿宋"/>
          <w:b/>
          <w:color w:val="auto"/>
          <w:sz w:val="32"/>
          <w:szCs w:val="32"/>
          <w:highlight w:val="none"/>
          <w:lang w:val="zh-CN"/>
        </w:rPr>
        <w:t>业绩</w:t>
      </w:r>
      <w:r>
        <w:rPr>
          <w:rFonts w:hint="eastAsia" w:ascii="仿宋" w:hAnsi="仿宋" w:eastAsia="仿宋" w:cs="仿宋"/>
          <w:b/>
          <w:color w:val="auto"/>
          <w:sz w:val="32"/>
          <w:szCs w:val="32"/>
          <w:highlight w:val="none"/>
        </w:rPr>
        <w:t>情况表</w:t>
      </w:r>
    </w:p>
    <w:p>
      <w:pPr>
        <w:spacing w:line="360" w:lineRule="auto"/>
        <w:ind w:firstLine="315" w:firstLineChars="150"/>
        <w:rPr>
          <w:rFonts w:hint="eastAsia" w:ascii="仿宋" w:hAnsi="仿宋" w:eastAsia="仿宋" w:cs="仿宋"/>
          <w:color w:val="auto"/>
          <w:szCs w:val="21"/>
          <w:highlight w:val="none"/>
          <w:u w:val="single"/>
        </w:rPr>
      </w:pPr>
    </w:p>
    <w:p>
      <w:pPr>
        <w:pStyle w:val="81"/>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kern w:val="2"/>
          <w:szCs w:val="24"/>
          <w:highlight w:val="none"/>
          <w:u w:val="single"/>
          <w:lang w:val="en-US"/>
        </w:rPr>
        <w:t xml:space="preserve">                 </w:t>
      </w:r>
      <w:r>
        <w:rPr>
          <w:rFonts w:hint="eastAsia" w:ascii="仿宋" w:hAnsi="仿宋" w:eastAsia="仿宋" w:cs="仿宋"/>
          <w:color w:val="auto"/>
          <w:kern w:val="2"/>
          <w:szCs w:val="24"/>
          <w:highlight w:val="none"/>
          <w:lang w:val="en-US"/>
        </w:rPr>
        <w:t xml:space="preserve">              项目编号：</w:t>
      </w:r>
      <w:r>
        <w:rPr>
          <w:rFonts w:hint="eastAsia" w:ascii="仿宋" w:hAnsi="仿宋" w:eastAsia="仿宋" w:cs="仿宋"/>
          <w:color w:val="auto"/>
          <w:kern w:val="2"/>
          <w:szCs w:val="24"/>
          <w:highlight w:val="none"/>
          <w:u w:val="single"/>
          <w:lang w:val="en-US"/>
        </w:rPr>
        <w:t xml:space="preserve">                   </w:t>
      </w:r>
      <w:r>
        <w:rPr>
          <w:rFonts w:hint="eastAsia" w:ascii="仿宋" w:hAnsi="仿宋" w:eastAsia="仿宋" w:cs="仿宋"/>
          <w:color w:val="auto"/>
          <w:kern w:val="2"/>
          <w:szCs w:val="24"/>
          <w:highlight w:val="none"/>
          <w:lang w:val="en-US"/>
        </w:rPr>
        <w:t xml:space="preserve">      </w:t>
      </w:r>
    </w:p>
    <w:p>
      <w:pPr>
        <w:pStyle w:val="81"/>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p>
      <w:pPr>
        <w:pStyle w:val="81"/>
        <w:rPr>
          <w:rFonts w:hint="eastAsia" w:ascii="仿宋" w:hAnsi="仿宋" w:eastAsia="仿宋" w:cs="仿宋"/>
          <w:color w:val="auto"/>
          <w:highlight w:val="none"/>
          <w:u w:val="single"/>
          <w:lang w:val="en-US"/>
        </w:rPr>
      </w:pPr>
    </w:p>
    <w:tbl>
      <w:tblPr>
        <w:tblStyle w:val="62"/>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739"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合同内容</w:t>
            </w:r>
          </w:p>
        </w:tc>
        <w:tc>
          <w:tcPr>
            <w:tcW w:w="168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138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p>
        </w:tc>
        <w:tc>
          <w:tcPr>
            <w:tcW w:w="12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w:t>
            </w:r>
          </w:p>
        </w:tc>
        <w:tc>
          <w:tcPr>
            <w:tcW w:w="183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采购方联系人及电话</w:t>
            </w:r>
          </w:p>
        </w:tc>
      </w:tr>
      <w:tr>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r>
      <w:tr>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hint="eastAsia" w:ascii="仿宋" w:hAnsi="仿宋" w:eastAsia="仿宋" w:cs="仿宋"/>
                <w:color w:val="auto"/>
                <w:sz w:val="24"/>
                <w:highlight w:val="none"/>
              </w:rPr>
            </w:pPr>
          </w:p>
        </w:tc>
      </w:tr>
    </w:tbl>
    <w:p>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注：投标人可按上述的格式自行编制，须随表提交相应的证明材料（证明材料以资格要求和评标办法要求为准）并注明所在页码。</w:t>
      </w:r>
    </w:p>
    <w:p>
      <w:pPr>
        <w:autoSpaceDE w:val="0"/>
        <w:autoSpaceDN w:val="0"/>
        <w:spacing w:line="360" w:lineRule="auto"/>
        <w:rPr>
          <w:rFonts w:hint="eastAsia" w:ascii="仿宋" w:hAnsi="仿宋" w:eastAsia="仿宋" w:cs="仿宋"/>
          <w:color w:val="auto"/>
          <w:sz w:val="24"/>
          <w:highlight w:val="none"/>
        </w:rPr>
      </w:pPr>
    </w:p>
    <w:p>
      <w:pPr>
        <w:pStyle w:val="3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pPr>
        <w:wordWrap w:val="0"/>
        <w:jc w:val="left"/>
        <w:outlineLvl w:val="9"/>
        <w:rPr>
          <w:rFonts w:hint="eastAsia" w:ascii="仿宋" w:hAnsi="仿宋" w:eastAsia="仿宋" w:cs="仿宋"/>
          <w:color w:val="auto"/>
          <w:sz w:val="24"/>
          <w:szCs w:val="24"/>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color w:val="auto"/>
          <w:sz w:val="24"/>
          <w:szCs w:val="24"/>
          <w:highlight w:val="none"/>
        </w:rPr>
        <w:t>日  期：</w:t>
      </w:r>
    </w:p>
    <w:p>
      <w:pPr>
        <w:wordWrap w:val="0"/>
        <w:jc w:val="left"/>
        <w:outlineLvl w:val="4"/>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（三）设备配备情况一览表</w:t>
      </w:r>
    </w:p>
    <w:p>
      <w:pPr>
        <w:pStyle w:val="81"/>
        <w:wordWrap w:val="0"/>
        <w:jc w:val="center"/>
        <w:rPr>
          <w:rFonts w:hint="eastAsia" w:ascii="仿宋" w:hAnsi="仿宋" w:eastAsia="仿宋" w:cs="仿宋"/>
          <w:b/>
          <w:color w:val="auto"/>
          <w:sz w:val="32"/>
          <w:szCs w:val="32"/>
          <w:highlight w:val="none"/>
        </w:rPr>
      </w:pPr>
    </w:p>
    <w:p>
      <w:pPr>
        <w:pStyle w:val="81"/>
        <w:wordWrap w:val="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供货设备清单</w:t>
      </w:r>
      <w:r>
        <w:rPr>
          <w:rFonts w:hint="eastAsia" w:ascii="仿宋" w:hAnsi="仿宋" w:eastAsia="仿宋" w:cs="仿宋"/>
          <w:b/>
          <w:color w:val="auto"/>
          <w:sz w:val="32"/>
          <w:szCs w:val="32"/>
          <w:highlight w:val="none"/>
        </w:rPr>
        <w:t>情况一览表</w:t>
      </w:r>
    </w:p>
    <w:p>
      <w:pPr>
        <w:pStyle w:val="81"/>
        <w:wordWrap w:val="0"/>
        <w:jc w:val="center"/>
        <w:rPr>
          <w:rFonts w:hint="eastAsia" w:ascii="仿宋" w:hAnsi="仿宋" w:eastAsia="仿宋" w:cs="仿宋"/>
          <w:b/>
          <w:color w:val="auto"/>
          <w:sz w:val="32"/>
          <w:szCs w:val="32"/>
          <w:highlight w:val="none"/>
          <w:lang w:val="en-US"/>
        </w:rPr>
      </w:pPr>
    </w:p>
    <w:p>
      <w:pPr>
        <w:pStyle w:val="81"/>
        <w:wordWrap w:val="0"/>
        <w:spacing w:line="360" w:lineRule="auto"/>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项目名称：</w:t>
      </w:r>
      <w:r>
        <w:rPr>
          <w:rFonts w:hint="eastAsia" w:ascii="仿宋" w:hAnsi="仿宋" w:eastAsia="仿宋" w:cs="仿宋"/>
          <w:color w:val="auto"/>
          <w:kern w:val="2"/>
          <w:szCs w:val="24"/>
          <w:highlight w:val="none"/>
          <w:lang w:val="en-US" w:eastAsia="zh-CN"/>
        </w:rPr>
        <w:t>杭州学军中学桐庐学校竣工配套设施设备（校园一卡通建设一期）项目</w:t>
      </w:r>
      <w:r>
        <w:rPr>
          <w:rFonts w:hint="eastAsia" w:ascii="仿宋" w:hAnsi="仿宋" w:eastAsia="仿宋" w:cs="仿宋"/>
          <w:color w:val="auto"/>
          <w:kern w:val="2"/>
          <w:szCs w:val="24"/>
          <w:highlight w:val="none"/>
          <w:lang w:val="en-US"/>
        </w:rPr>
        <w:t xml:space="preserve"> </w:t>
      </w:r>
    </w:p>
    <w:p>
      <w:pPr>
        <w:pStyle w:val="81"/>
        <w:wordWrap w:val="0"/>
        <w:spacing w:line="360" w:lineRule="auto"/>
        <w:rPr>
          <w:rFonts w:hint="eastAsia"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项目编号：</w:t>
      </w:r>
      <w:r>
        <w:rPr>
          <w:rFonts w:hint="eastAsia" w:ascii="仿宋" w:hAnsi="仿宋" w:eastAsia="仿宋" w:cs="仿宋"/>
          <w:color w:val="auto"/>
          <w:kern w:val="2"/>
          <w:szCs w:val="24"/>
          <w:highlight w:val="none"/>
          <w:lang w:val="en-US" w:eastAsia="zh-CN"/>
        </w:rPr>
        <w:t>HZGJ-XJZX2024-03</w:t>
      </w:r>
      <w:r>
        <w:rPr>
          <w:rFonts w:hint="eastAsia" w:ascii="仿宋" w:hAnsi="仿宋" w:eastAsia="仿宋" w:cs="仿宋"/>
          <w:color w:val="auto"/>
          <w:kern w:val="2"/>
          <w:szCs w:val="24"/>
          <w:highlight w:val="none"/>
          <w:lang w:val="en-US"/>
        </w:rPr>
        <w:t xml:space="preserve">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218"/>
        <w:gridCol w:w="698"/>
        <w:gridCol w:w="1244"/>
        <w:gridCol w:w="1011"/>
        <w:gridCol w:w="1773"/>
        <w:gridCol w:w="625"/>
        <w:gridCol w:w="73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1218" w:type="dxa"/>
          </w:tcPr>
          <w:p>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eastAsia="zh-CN"/>
              </w:rPr>
              <w:t>设备</w:t>
            </w:r>
            <w:r>
              <w:rPr>
                <w:rFonts w:hint="eastAsia" w:ascii="仿宋" w:hAnsi="仿宋" w:eastAsia="仿宋" w:cs="仿宋"/>
                <w:b/>
                <w:color w:val="auto"/>
                <w:kern w:val="0"/>
                <w:sz w:val="21"/>
                <w:szCs w:val="21"/>
                <w:highlight w:val="none"/>
              </w:rPr>
              <w:t>名称</w:t>
            </w:r>
          </w:p>
        </w:tc>
        <w:tc>
          <w:tcPr>
            <w:tcW w:w="698" w:type="dxa"/>
          </w:tcPr>
          <w:p>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品牌</w:t>
            </w:r>
          </w:p>
        </w:tc>
        <w:tc>
          <w:tcPr>
            <w:tcW w:w="1244" w:type="dxa"/>
          </w:tcPr>
          <w:p>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规格型号</w:t>
            </w:r>
          </w:p>
        </w:tc>
        <w:tc>
          <w:tcPr>
            <w:tcW w:w="1011" w:type="dxa"/>
          </w:tcPr>
          <w:p>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制造商、产地</w:t>
            </w:r>
          </w:p>
        </w:tc>
        <w:tc>
          <w:tcPr>
            <w:tcW w:w="1773" w:type="dxa"/>
          </w:tcPr>
          <w:p>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lang w:val="en-US" w:eastAsia="zh-CN"/>
              </w:rPr>
              <w:t>节能产品、环境标志产品证书编号（如有）</w:t>
            </w:r>
          </w:p>
        </w:tc>
        <w:tc>
          <w:tcPr>
            <w:tcW w:w="625" w:type="dxa"/>
          </w:tcPr>
          <w:p>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数量</w:t>
            </w:r>
          </w:p>
        </w:tc>
        <w:tc>
          <w:tcPr>
            <w:tcW w:w="731" w:type="dxa"/>
          </w:tcPr>
          <w:p>
            <w:pPr>
              <w:wordWrap w:val="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单位</w:t>
            </w:r>
          </w:p>
        </w:tc>
        <w:tc>
          <w:tcPr>
            <w:tcW w:w="1067" w:type="dxa"/>
          </w:tcPr>
          <w:p>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hint="eastAsia" w:ascii="仿宋" w:hAnsi="仿宋" w:eastAsia="仿宋" w:cs="仿宋"/>
                <w:b/>
                <w:color w:val="auto"/>
                <w:kern w:val="0"/>
                <w:sz w:val="32"/>
                <w:szCs w:val="32"/>
                <w:highlight w:val="none"/>
              </w:rPr>
            </w:pPr>
          </w:p>
        </w:tc>
        <w:tc>
          <w:tcPr>
            <w:tcW w:w="1218" w:type="dxa"/>
          </w:tcPr>
          <w:p>
            <w:pPr>
              <w:wordWrap w:val="0"/>
              <w:jc w:val="center"/>
              <w:outlineLvl w:val="2"/>
              <w:rPr>
                <w:rFonts w:hint="eastAsia" w:ascii="仿宋" w:hAnsi="仿宋" w:eastAsia="仿宋" w:cs="仿宋"/>
                <w:b/>
                <w:color w:val="auto"/>
                <w:kern w:val="0"/>
                <w:sz w:val="32"/>
                <w:szCs w:val="32"/>
                <w:highlight w:val="none"/>
              </w:rPr>
            </w:pPr>
          </w:p>
        </w:tc>
        <w:tc>
          <w:tcPr>
            <w:tcW w:w="698" w:type="dxa"/>
          </w:tcPr>
          <w:p>
            <w:pPr>
              <w:wordWrap w:val="0"/>
              <w:jc w:val="center"/>
              <w:outlineLvl w:val="2"/>
              <w:rPr>
                <w:rFonts w:hint="eastAsia" w:ascii="仿宋" w:hAnsi="仿宋" w:eastAsia="仿宋" w:cs="仿宋"/>
                <w:b/>
                <w:color w:val="auto"/>
                <w:kern w:val="0"/>
                <w:sz w:val="32"/>
                <w:szCs w:val="32"/>
                <w:highlight w:val="none"/>
              </w:rPr>
            </w:pPr>
          </w:p>
        </w:tc>
        <w:tc>
          <w:tcPr>
            <w:tcW w:w="1244" w:type="dxa"/>
          </w:tcPr>
          <w:p>
            <w:pPr>
              <w:wordWrap w:val="0"/>
              <w:jc w:val="center"/>
              <w:outlineLvl w:val="2"/>
              <w:rPr>
                <w:rFonts w:hint="eastAsia" w:ascii="仿宋" w:hAnsi="仿宋" w:eastAsia="仿宋" w:cs="仿宋"/>
                <w:b/>
                <w:color w:val="auto"/>
                <w:kern w:val="0"/>
                <w:sz w:val="32"/>
                <w:szCs w:val="32"/>
                <w:highlight w:val="none"/>
              </w:rPr>
            </w:pPr>
          </w:p>
        </w:tc>
        <w:tc>
          <w:tcPr>
            <w:tcW w:w="1011" w:type="dxa"/>
          </w:tcPr>
          <w:p>
            <w:pPr>
              <w:wordWrap w:val="0"/>
              <w:jc w:val="center"/>
              <w:outlineLvl w:val="2"/>
              <w:rPr>
                <w:rFonts w:hint="eastAsia" w:ascii="仿宋" w:hAnsi="仿宋" w:eastAsia="仿宋" w:cs="仿宋"/>
                <w:b/>
                <w:color w:val="auto"/>
                <w:kern w:val="0"/>
                <w:sz w:val="32"/>
                <w:szCs w:val="32"/>
                <w:highlight w:val="none"/>
              </w:rPr>
            </w:pPr>
          </w:p>
        </w:tc>
        <w:tc>
          <w:tcPr>
            <w:tcW w:w="1773" w:type="dxa"/>
          </w:tcPr>
          <w:p>
            <w:pPr>
              <w:wordWrap w:val="0"/>
              <w:jc w:val="center"/>
              <w:outlineLvl w:val="2"/>
              <w:rPr>
                <w:rFonts w:hint="eastAsia" w:ascii="仿宋" w:hAnsi="仿宋" w:eastAsia="仿宋" w:cs="仿宋"/>
                <w:b/>
                <w:color w:val="auto"/>
                <w:kern w:val="0"/>
                <w:sz w:val="32"/>
                <w:szCs w:val="32"/>
                <w:highlight w:val="none"/>
              </w:rPr>
            </w:pPr>
          </w:p>
        </w:tc>
        <w:tc>
          <w:tcPr>
            <w:tcW w:w="625" w:type="dxa"/>
          </w:tcPr>
          <w:p>
            <w:pPr>
              <w:wordWrap w:val="0"/>
              <w:jc w:val="center"/>
              <w:outlineLvl w:val="2"/>
              <w:rPr>
                <w:rFonts w:hint="eastAsia" w:ascii="仿宋" w:hAnsi="仿宋" w:eastAsia="仿宋" w:cs="仿宋"/>
                <w:b/>
                <w:color w:val="auto"/>
                <w:kern w:val="0"/>
                <w:sz w:val="32"/>
                <w:szCs w:val="32"/>
                <w:highlight w:val="none"/>
              </w:rPr>
            </w:pPr>
          </w:p>
        </w:tc>
        <w:tc>
          <w:tcPr>
            <w:tcW w:w="731" w:type="dxa"/>
          </w:tcPr>
          <w:p>
            <w:pPr>
              <w:wordWrap w:val="0"/>
              <w:jc w:val="center"/>
              <w:outlineLvl w:val="2"/>
              <w:rPr>
                <w:rFonts w:hint="eastAsia" w:ascii="仿宋" w:hAnsi="仿宋" w:eastAsia="仿宋" w:cs="仿宋"/>
                <w:b/>
                <w:color w:val="auto"/>
                <w:kern w:val="0"/>
                <w:sz w:val="32"/>
                <w:szCs w:val="32"/>
                <w:highlight w:val="none"/>
              </w:rPr>
            </w:pPr>
          </w:p>
        </w:tc>
        <w:tc>
          <w:tcPr>
            <w:tcW w:w="1067" w:type="dxa"/>
          </w:tcPr>
          <w:p>
            <w:pPr>
              <w:wordWrap w:val="0"/>
              <w:jc w:val="center"/>
              <w:outlineLvl w:val="2"/>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hint="eastAsia" w:ascii="仿宋" w:hAnsi="仿宋" w:eastAsia="仿宋" w:cs="仿宋"/>
                <w:b/>
                <w:color w:val="auto"/>
                <w:kern w:val="0"/>
                <w:sz w:val="32"/>
                <w:szCs w:val="32"/>
                <w:highlight w:val="none"/>
              </w:rPr>
            </w:pPr>
          </w:p>
        </w:tc>
        <w:tc>
          <w:tcPr>
            <w:tcW w:w="1218" w:type="dxa"/>
          </w:tcPr>
          <w:p>
            <w:pPr>
              <w:wordWrap w:val="0"/>
              <w:jc w:val="center"/>
              <w:outlineLvl w:val="2"/>
              <w:rPr>
                <w:rFonts w:hint="eastAsia" w:ascii="仿宋" w:hAnsi="仿宋" w:eastAsia="仿宋" w:cs="仿宋"/>
                <w:b/>
                <w:color w:val="auto"/>
                <w:kern w:val="0"/>
                <w:sz w:val="32"/>
                <w:szCs w:val="32"/>
                <w:highlight w:val="none"/>
              </w:rPr>
            </w:pPr>
          </w:p>
        </w:tc>
        <w:tc>
          <w:tcPr>
            <w:tcW w:w="698" w:type="dxa"/>
          </w:tcPr>
          <w:p>
            <w:pPr>
              <w:wordWrap w:val="0"/>
              <w:jc w:val="center"/>
              <w:outlineLvl w:val="2"/>
              <w:rPr>
                <w:rFonts w:hint="eastAsia" w:ascii="仿宋" w:hAnsi="仿宋" w:eastAsia="仿宋" w:cs="仿宋"/>
                <w:b/>
                <w:color w:val="auto"/>
                <w:kern w:val="0"/>
                <w:sz w:val="32"/>
                <w:szCs w:val="32"/>
                <w:highlight w:val="none"/>
              </w:rPr>
            </w:pPr>
          </w:p>
        </w:tc>
        <w:tc>
          <w:tcPr>
            <w:tcW w:w="1244" w:type="dxa"/>
          </w:tcPr>
          <w:p>
            <w:pPr>
              <w:wordWrap w:val="0"/>
              <w:jc w:val="center"/>
              <w:outlineLvl w:val="2"/>
              <w:rPr>
                <w:rFonts w:hint="eastAsia" w:ascii="仿宋" w:hAnsi="仿宋" w:eastAsia="仿宋" w:cs="仿宋"/>
                <w:b/>
                <w:color w:val="auto"/>
                <w:kern w:val="0"/>
                <w:sz w:val="32"/>
                <w:szCs w:val="32"/>
                <w:highlight w:val="none"/>
              </w:rPr>
            </w:pPr>
          </w:p>
        </w:tc>
        <w:tc>
          <w:tcPr>
            <w:tcW w:w="1011" w:type="dxa"/>
          </w:tcPr>
          <w:p>
            <w:pPr>
              <w:wordWrap w:val="0"/>
              <w:jc w:val="center"/>
              <w:outlineLvl w:val="2"/>
              <w:rPr>
                <w:rFonts w:hint="eastAsia" w:ascii="仿宋" w:hAnsi="仿宋" w:eastAsia="仿宋" w:cs="仿宋"/>
                <w:b/>
                <w:color w:val="auto"/>
                <w:kern w:val="0"/>
                <w:sz w:val="32"/>
                <w:szCs w:val="32"/>
                <w:highlight w:val="none"/>
              </w:rPr>
            </w:pPr>
          </w:p>
        </w:tc>
        <w:tc>
          <w:tcPr>
            <w:tcW w:w="1773" w:type="dxa"/>
          </w:tcPr>
          <w:p>
            <w:pPr>
              <w:wordWrap w:val="0"/>
              <w:jc w:val="center"/>
              <w:outlineLvl w:val="2"/>
              <w:rPr>
                <w:rFonts w:hint="eastAsia" w:ascii="仿宋" w:hAnsi="仿宋" w:eastAsia="仿宋" w:cs="仿宋"/>
                <w:b/>
                <w:color w:val="auto"/>
                <w:kern w:val="0"/>
                <w:sz w:val="32"/>
                <w:szCs w:val="32"/>
                <w:highlight w:val="none"/>
              </w:rPr>
            </w:pPr>
          </w:p>
        </w:tc>
        <w:tc>
          <w:tcPr>
            <w:tcW w:w="625" w:type="dxa"/>
          </w:tcPr>
          <w:p>
            <w:pPr>
              <w:wordWrap w:val="0"/>
              <w:jc w:val="center"/>
              <w:outlineLvl w:val="2"/>
              <w:rPr>
                <w:rFonts w:hint="eastAsia" w:ascii="仿宋" w:hAnsi="仿宋" w:eastAsia="仿宋" w:cs="仿宋"/>
                <w:b/>
                <w:color w:val="auto"/>
                <w:kern w:val="0"/>
                <w:sz w:val="32"/>
                <w:szCs w:val="32"/>
                <w:highlight w:val="none"/>
              </w:rPr>
            </w:pPr>
          </w:p>
        </w:tc>
        <w:tc>
          <w:tcPr>
            <w:tcW w:w="731" w:type="dxa"/>
          </w:tcPr>
          <w:p>
            <w:pPr>
              <w:wordWrap w:val="0"/>
              <w:jc w:val="center"/>
              <w:outlineLvl w:val="2"/>
              <w:rPr>
                <w:rFonts w:hint="eastAsia" w:ascii="仿宋" w:hAnsi="仿宋" w:eastAsia="仿宋" w:cs="仿宋"/>
                <w:b/>
                <w:color w:val="auto"/>
                <w:kern w:val="0"/>
                <w:sz w:val="32"/>
                <w:szCs w:val="32"/>
                <w:highlight w:val="none"/>
              </w:rPr>
            </w:pPr>
          </w:p>
        </w:tc>
        <w:tc>
          <w:tcPr>
            <w:tcW w:w="1067" w:type="dxa"/>
          </w:tcPr>
          <w:p>
            <w:pPr>
              <w:wordWrap w:val="0"/>
              <w:jc w:val="center"/>
              <w:outlineLvl w:val="2"/>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hint="eastAsia" w:ascii="仿宋" w:hAnsi="仿宋" w:eastAsia="仿宋" w:cs="仿宋"/>
                <w:b/>
                <w:color w:val="auto"/>
                <w:kern w:val="0"/>
                <w:sz w:val="32"/>
                <w:szCs w:val="32"/>
                <w:highlight w:val="none"/>
              </w:rPr>
            </w:pPr>
          </w:p>
        </w:tc>
        <w:tc>
          <w:tcPr>
            <w:tcW w:w="1218" w:type="dxa"/>
          </w:tcPr>
          <w:p>
            <w:pPr>
              <w:wordWrap w:val="0"/>
              <w:jc w:val="center"/>
              <w:outlineLvl w:val="2"/>
              <w:rPr>
                <w:rFonts w:hint="eastAsia" w:ascii="仿宋" w:hAnsi="仿宋" w:eastAsia="仿宋" w:cs="仿宋"/>
                <w:b/>
                <w:color w:val="auto"/>
                <w:kern w:val="0"/>
                <w:sz w:val="32"/>
                <w:szCs w:val="32"/>
                <w:highlight w:val="none"/>
              </w:rPr>
            </w:pPr>
          </w:p>
        </w:tc>
        <w:tc>
          <w:tcPr>
            <w:tcW w:w="698" w:type="dxa"/>
          </w:tcPr>
          <w:p>
            <w:pPr>
              <w:wordWrap w:val="0"/>
              <w:jc w:val="center"/>
              <w:outlineLvl w:val="2"/>
              <w:rPr>
                <w:rFonts w:hint="eastAsia" w:ascii="仿宋" w:hAnsi="仿宋" w:eastAsia="仿宋" w:cs="仿宋"/>
                <w:b/>
                <w:color w:val="auto"/>
                <w:kern w:val="0"/>
                <w:sz w:val="32"/>
                <w:szCs w:val="32"/>
                <w:highlight w:val="none"/>
              </w:rPr>
            </w:pPr>
          </w:p>
        </w:tc>
        <w:tc>
          <w:tcPr>
            <w:tcW w:w="1244" w:type="dxa"/>
          </w:tcPr>
          <w:p>
            <w:pPr>
              <w:wordWrap w:val="0"/>
              <w:jc w:val="center"/>
              <w:outlineLvl w:val="2"/>
              <w:rPr>
                <w:rFonts w:hint="eastAsia" w:ascii="仿宋" w:hAnsi="仿宋" w:eastAsia="仿宋" w:cs="仿宋"/>
                <w:b/>
                <w:color w:val="auto"/>
                <w:kern w:val="0"/>
                <w:sz w:val="32"/>
                <w:szCs w:val="32"/>
                <w:highlight w:val="none"/>
              </w:rPr>
            </w:pPr>
          </w:p>
        </w:tc>
        <w:tc>
          <w:tcPr>
            <w:tcW w:w="1011" w:type="dxa"/>
          </w:tcPr>
          <w:p>
            <w:pPr>
              <w:wordWrap w:val="0"/>
              <w:jc w:val="center"/>
              <w:outlineLvl w:val="2"/>
              <w:rPr>
                <w:rFonts w:hint="eastAsia" w:ascii="仿宋" w:hAnsi="仿宋" w:eastAsia="仿宋" w:cs="仿宋"/>
                <w:b/>
                <w:color w:val="auto"/>
                <w:kern w:val="0"/>
                <w:sz w:val="32"/>
                <w:szCs w:val="32"/>
                <w:highlight w:val="none"/>
              </w:rPr>
            </w:pPr>
          </w:p>
        </w:tc>
        <w:tc>
          <w:tcPr>
            <w:tcW w:w="1773" w:type="dxa"/>
          </w:tcPr>
          <w:p>
            <w:pPr>
              <w:wordWrap w:val="0"/>
              <w:jc w:val="center"/>
              <w:outlineLvl w:val="2"/>
              <w:rPr>
                <w:rFonts w:hint="eastAsia" w:ascii="仿宋" w:hAnsi="仿宋" w:eastAsia="仿宋" w:cs="仿宋"/>
                <w:b/>
                <w:color w:val="auto"/>
                <w:kern w:val="0"/>
                <w:sz w:val="32"/>
                <w:szCs w:val="32"/>
                <w:highlight w:val="none"/>
              </w:rPr>
            </w:pPr>
          </w:p>
        </w:tc>
        <w:tc>
          <w:tcPr>
            <w:tcW w:w="625" w:type="dxa"/>
          </w:tcPr>
          <w:p>
            <w:pPr>
              <w:wordWrap w:val="0"/>
              <w:jc w:val="center"/>
              <w:outlineLvl w:val="2"/>
              <w:rPr>
                <w:rFonts w:hint="eastAsia" w:ascii="仿宋" w:hAnsi="仿宋" w:eastAsia="仿宋" w:cs="仿宋"/>
                <w:b/>
                <w:color w:val="auto"/>
                <w:kern w:val="0"/>
                <w:sz w:val="32"/>
                <w:szCs w:val="32"/>
                <w:highlight w:val="none"/>
              </w:rPr>
            </w:pPr>
          </w:p>
        </w:tc>
        <w:tc>
          <w:tcPr>
            <w:tcW w:w="731" w:type="dxa"/>
          </w:tcPr>
          <w:p>
            <w:pPr>
              <w:wordWrap w:val="0"/>
              <w:jc w:val="center"/>
              <w:outlineLvl w:val="2"/>
              <w:rPr>
                <w:rFonts w:hint="eastAsia" w:ascii="仿宋" w:hAnsi="仿宋" w:eastAsia="仿宋" w:cs="仿宋"/>
                <w:b/>
                <w:color w:val="auto"/>
                <w:kern w:val="0"/>
                <w:sz w:val="32"/>
                <w:szCs w:val="32"/>
                <w:highlight w:val="none"/>
              </w:rPr>
            </w:pPr>
          </w:p>
        </w:tc>
        <w:tc>
          <w:tcPr>
            <w:tcW w:w="1067" w:type="dxa"/>
          </w:tcPr>
          <w:p>
            <w:pPr>
              <w:wordWrap w:val="0"/>
              <w:jc w:val="center"/>
              <w:outlineLvl w:val="2"/>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hint="eastAsia" w:ascii="仿宋" w:hAnsi="仿宋" w:eastAsia="仿宋" w:cs="仿宋"/>
                <w:b/>
                <w:color w:val="auto"/>
                <w:kern w:val="0"/>
                <w:sz w:val="32"/>
                <w:szCs w:val="32"/>
                <w:highlight w:val="none"/>
              </w:rPr>
            </w:pPr>
          </w:p>
        </w:tc>
        <w:tc>
          <w:tcPr>
            <w:tcW w:w="1218" w:type="dxa"/>
          </w:tcPr>
          <w:p>
            <w:pPr>
              <w:wordWrap w:val="0"/>
              <w:jc w:val="center"/>
              <w:outlineLvl w:val="2"/>
              <w:rPr>
                <w:rFonts w:hint="eastAsia" w:ascii="仿宋" w:hAnsi="仿宋" w:eastAsia="仿宋" w:cs="仿宋"/>
                <w:b/>
                <w:color w:val="auto"/>
                <w:kern w:val="0"/>
                <w:sz w:val="32"/>
                <w:szCs w:val="32"/>
                <w:highlight w:val="none"/>
              </w:rPr>
            </w:pPr>
          </w:p>
        </w:tc>
        <w:tc>
          <w:tcPr>
            <w:tcW w:w="698" w:type="dxa"/>
          </w:tcPr>
          <w:p>
            <w:pPr>
              <w:wordWrap w:val="0"/>
              <w:jc w:val="center"/>
              <w:outlineLvl w:val="2"/>
              <w:rPr>
                <w:rFonts w:hint="eastAsia" w:ascii="仿宋" w:hAnsi="仿宋" w:eastAsia="仿宋" w:cs="仿宋"/>
                <w:b/>
                <w:color w:val="auto"/>
                <w:kern w:val="0"/>
                <w:sz w:val="32"/>
                <w:szCs w:val="32"/>
                <w:highlight w:val="none"/>
              </w:rPr>
            </w:pPr>
          </w:p>
        </w:tc>
        <w:tc>
          <w:tcPr>
            <w:tcW w:w="1244" w:type="dxa"/>
          </w:tcPr>
          <w:p>
            <w:pPr>
              <w:wordWrap w:val="0"/>
              <w:jc w:val="center"/>
              <w:outlineLvl w:val="2"/>
              <w:rPr>
                <w:rFonts w:hint="eastAsia" w:ascii="仿宋" w:hAnsi="仿宋" w:eastAsia="仿宋" w:cs="仿宋"/>
                <w:b/>
                <w:color w:val="auto"/>
                <w:kern w:val="0"/>
                <w:sz w:val="32"/>
                <w:szCs w:val="32"/>
                <w:highlight w:val="none"/>
              </w:rPr>
            </w:pPr>
          </w:p>
        </w:tc>
        <w:tc>
          <w:tcPr>
            <w:tcW w:w="1011" w:type="dxa"/>
          </w:tcPr>
          <w:p>
            <w:pPr>
              <w:wordWrap w:val="0"/>
              <w:jc w:val="center"/>
              <w:outlineLvl w:val="2"/>
              <w:rPr>
                <w:rFonts w:hint="eastAsia" w:ascii="仿宋" w:hAnsi="仿宋" w:eastAsia="仿宋" w:cs="仿宋"/>
                <w:b/>
                <w:color w:val="auto"/>
                <w:kern w:val="0"/>
                <w:sz w:val="32"/>
                <w:szCs w:val="32"/>
                <w:highlight w:val="none"/>
              </w:rPr>
            </w:pPr>
          </w:p>
        </w:tc>
        <w:tc>
          <w:tcPr>
            <w:tcW w:w="1773" w:type="dxa"/>
          </w:tcPr>
          <w:p>
            <w:pPr>
              <w:wordWrap w:val="0"/>
              <w:jc w:val="center"/>
              <w:outlineLvl w:val="2"/>
              <w:rPr>
                <w:rFonts w:hint="eastAsia" w:ascii="仿宋" w:hAnsi="仿宋" w:eastAsia="仿宋" w:cs="仿宋"/>
                <w:b/>
                <w:color w:val="auto"/>
                <w:kern w:val="0"/>
                <w:sz w:val="32"/>
                <w:szCs w:val="32"/>
                <w:highlight w:val="none"/>
              </w:rPr>
            </w:pPr>
          </w:p>
        </w:tc>
        <w:tc>
          <w:tcPr>
            <w:tcW w:w="625" w:type="dxa"/>
          </w:tcPr>
          <w:p>
            <w:pPr>
              <w:wordWrap w:val="0"/>
              <w:jc w:val="center"/>
              <w:outlineLvl w:val="2"/>
              <w:rPr>
                <w:rFonts w:hint="eastAsia" w:ascii="仿宋" w:hAnsi="仿宋" w:eastAsia="仿宋" w:cs="仿宋"/>
                <w:b/>
                <w:color w:val="auto"/>
                <w:kern w:val="0"/>
                <w:sz w:val="32"/>
                <w:szCs w:val="32"/>
                <w:highlight w:val="none"/>
              </w:rPr>
            </w:pPr>
          </w:p>
        </w:tc>
        <w:tc>
          <w:tcPr>
            <w:tcW w:w="731" w:type="dxa"/>
          </w:tcPr>
          <w:p>
            <w:pPr>
              <w:wordWrap w:val="0"/>
              <w:jc w:val="center"/>
              <w:outlineLvl w:val="2"/>
              <w:rPr>
                <w:rFonts w:hint="eastAsia" w:ascii="仿宋" w:hAnsi="仿宋" w:eastAsia="仿宋" w:cs="仿宋"/>
                <w:b/>
                <w:color w:val="auto"/>
                <w:kern w:val="0"/>
                <w:sz w:val="32"/>
                <w:szCs w:val="32"/>
                <w:highlight w:val="none"/>
              </w:rPr>
            </w:pPr>
          </w:p>
        </w:tc>
        <w:tc>
          <w:tcPr>
            <w:tcW w:w="1067" w:type="dxa"/>
          </w:tcPr>
          <w:p>
            <w:pPr>
              <w:wordWrap w:val="0"/>
              <w:jc w:val="center"/>
              <w:outlineLvl w:val="2"/>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hint="eastAsia" w:ascii="仿宋" w:hAnsi="仿宋" w:eastAsia="仿宋" w:cs="仿宋"/>
                <w:b/>
                <w:color w:val="auto"/>
                <w:kern w:val="0"/>
                <w:sz w:val="32"/>
                <w:szCs w:val="32"/>
                <w:highlight w:val="none"/>
              </w:rPr>
            </w:pPr>
          </w:p>
        </w:tc>
        <w:tc>
          <w:tcPr>
            <w:tcW w:w="1218" w:type="dxa"/>
          </w:tcPr>
          <w:p>
            <w:pPr>
              <w:wordWrap w:val="0"/>
              <w:jc w:val="center"/>
              <w:outlineLvl w:val="2"/>
              <w:rPr>
                <w:rFonts w:hint="eastAsia" w:ascii="仿宋" w:hAnsi="仿宋" w:eastAsia="仿宋" w:cs="仿宋"/>
                <w:b/>
                <w:color w:val="auto"/>
                <w:kern w:val="0"/>
                <w:sz w:val="32"/>
                <w:szCs w:val="32"/>
                <w:highlight w:val="none"/>
              </w:rPr>
            </w:pPr>
          </w:p>
        </w:tc>
        <w:tc>
          <w:tcPr>
            <w:tcW w:w="698" w:type="dxa"/>
          </w:tcPr>
          <w:p>
            <w:pPr>
              <w:wordWrap w:val="0"/>
              <w:jc w:val="center"/>
              <w:outlineLvl w:val="2"/>
              <w:rPr>
                <w:rFonts w:hint="eastAsia" w:ascii="仿宋" w:hAnsi="仿宋" w:eastAsia="仿宋" w:cs="仿宋"/>
                <w:b/>
                <w:color w:val="auto"/>
                <w:kern w:val="0"/>
                <w:sz w:val="32"/>
                <w:szCs w:val="32"/>
                <w:highlight w:val="none"/>
              </w:rPr>
            </w:pPr>
          </w:p>
        </w:tc>
        <w:tc>
          <w:tcPr>
            <w:tcW w:w="1244" w:type="dxa"/>
          </w:tcPr>
          <w:p>
            <w:pPr>
              <w:wordWrap w:val="0"/>
              <w:jc w:val="center"/>
              <w:outlineLvl w:val="2"/>
              <w:rPr>
                <w:rFonts w:hint="eastAsia" w:ascii="仿宋" w:hAnsi="仿宋" w:eastAsia="仿宋" w:cs="仿宋"/>
                <w:b/>
                <w:color w:val="auto"/>
                <w:kern w:val="0"/>
                <w:sz w:val="32"/>
                <w:szCs w:val="32"/>
                <w:highlight w:val="none"/>
              </w:rPr>
            </w:pPr>
          </w:p>
        </w:tc>
        <w:tc>
          <w:tcPr>
            <w:tcW w:w="1011" w:type="dxa"/>
          </w:tcPr>
          <w:p>
            <w:pPr>
              <w:wordWrap w:val="0"/>
              <w:jc w:val="center"/>
              <w:outlineLvl w:val="2"/>
              <w:rPr>
                <w:rFonts w:hint="eastAsia" w:ascii="仿宋" w:hAnsi="仿宋" w:eastAsia="仿宋" w:cs="仿宋"/>
                <w:b/>
                <w:color w:val="auto"/>
                <w:kern w:val="0"/>
                <w:sz w:val="32"/>
                <w:szCs w:val="32"/>
                <w:highlight w:val="none"/>
              </w:rPr>
            </w:pPr>
          </w:p>
        </w:tc>
        <w:tc>
          <w:tcPr>
            <w:tcW w:w="1773" w:type="dxa"/>
          </w:tcPr>
          <w:p>
            <w:pPr>
              <w:wordWrap w:val="0"/>
              <w:jc w:val="center"/>
              <w:outlineLvl w:val="2"/>
              <w:rPr>
                <w:rFonts w:hint="eastAsia" w:ascii="仿宋" w:hAnsi="仿宋" w:eastAsia="仿宋" w:cs="仿宋"/>
                <w:b/>
                <w:color w:val="auto"/>
                <w:kern w:val="0"/>
                <w:sz w:val="32"/>
                <w:szCs w:val="32"/>
                <w:highlight w:val="none"/>
              </w:rPr>
            </w:pPr>
          </w:p>
        </w:tc>
        <w:tc>
          <w:tcPr>
            <w:tcW w:w="625" w:type="dxa"/>
          </w:tcPr>
          <w:p>
            <w:pPr>
              <w:wordWrap w:val="0"/>
              <w:jc w:val="center"/>
              <w:outlineLvl w:val="2"/>
              <w:rPr>
                <w:rFonts w:hint="eastAsia" w:ascii="仿宋" w:hAnsi="仿宋" w:eastAsia="仿宋" w:cs="仿宋"/>
                <w:b/>
                <w:color w:val="auto"/>
                <w:kern w:val="0"/>
                <w:sz w:val="32"/>
                <w:szCs w:val="32"/>
                <w:highlight w:val="none"/>
              </w:rPr>
            </w:pPr>
          </w:p>
        </w:tc>
        <w:tc>
          <w:tcPr>
            <w:tcW w:w="731" w:type="dxa"/>
          </w:tcPr>
          <w:p>
            <w:pPr>
              <w:wordWrap w:val="0"/>
              <w:jc w:val="center"/>
              <w:outlineLvl w:val="2"/>
              <w:rPr>
                <w:rFonts w:hint="eastAsia" w:ascii="仿宋" w:hAnsi="仿宋" w:eastAsia="仿宋" w:cs="仿宋"/>
                <w:b/>
                <w:color w:val="auto"/>
                <w:kern w:val="0"/>
                <w:sz w:val="32"/>
                <w:szCs w:val="32"/>
                <w:highlight w:val="none"/>
              </w:rPr>
            </w:pPr>
          </w:p>
        </w:tc>
        <w:tc>
          <w:tcPr>
            <w:tcW w:w="1067" w:type="dxa"/>
          </w:tcPr>
          <w:p>
            <w:pPr>
              <w:wordWrap w:val="0"/>
              <w:jc w:val="center"/>
              <w:outlineLvl w:val="2"/>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hint="eastAsia" w:ascii="仿宋" w:hAnsi="仿宋" w:eastAsia="仿宋" w:cs="仿宋"/>
                <w:b/>
                <w:color w:val="auto"/>
                <w:kern w:val="0"/>
                <w:sz w:val="32"/>
                <w:szCs w:val="32"/>
                <w:highlight w:val="none"/>
              </w:rPr>
            </w:pPr>
          </w:p>
        </w:tc>
        <w:tc>
          <w:tcPr>
            <w:tcW w:w="1218" w:type="dxa"/>
          </w:tcPr>
          <w:p>
            <w:pPr>
              <w:wordWrap w:val="0"/>
              <w:jc w:val="center"/>
              <w:outlineLvl w:val="2"/>
              <w:rPr>
                <w:rFonts w:hint="eastAsia" w:ascii="仿宋" w:hAnsi="仿宋" w:eastAsia="仿宋" w:cs="仿宋"/>
                <w:b/>
                <w:color w:val="auto"/>
                <w:kern w:val="0"/>
                <w:sz w:val="32"/>
                <w:szCs w:val="32"/>
                <w:highlight w:val="none"/>
              </w:rPr>
            </w:pPr>
          </w:p>
        </w:tc>
        <w:tc>
          <w:tcPr>
            <w:tcW w:w="698" w:type="dxa"/>
          </w:tcPr>
          <w:p>
            <w:pPr>
              <w:wordWrap w:val="0"/>
              <w:jc w:val="center"/>
              <w:outlineLvl w:val="2"/>
              <w:rPr>
                <w:rFonts w:hint="eastAsia" w:ascii="仿宋" w:hAnsi="仿宋" w:eastAsia="仿宋" w:cs="仿宋"/>
                <w:b/>
                <w:color w:val="auto"/>
                <w:kern w:val="0"/>
                <w:sz w:val="32"/>
                <w:szCs w:val="32"/>
                <w:highlight w:val="none"/>
              </w:rPr>
            </w:pPr>
          </w:p>
        </w:tc>
        <w:tc>
          <w:tcPr>
            <w:tcW w:w="1244" w:type="dxa"/>
          </w:tcPr>
          <w:p>
            <w:pPr>
              <w:wordWrap w:val="0"/>
              <w:jc w:val="center"/>
              <w:outlineLvl w:val="2"/>
              <w:rPr>
                <w:rFonts w:hint="eastAsia" w:ascii="仿宋" w:hAnsi="仿宋" w:eastAsia="仿宋" w:cs="仿宋"/>
                <w:b/>
                <w:color w:val="auto"/>
                <w:kern w:val="0"/>
                <w:sz w:val="32"/>
                <w:szCs w:val="32"/>
                <w:highlight w:val="none"/>
              </w:rPr>
            </w:pPr>
          </w:p>
        </w:tc>
        <w:tc>
          <w:tcPr>
            <w:tcW w:w="1011" w:type="dxa"/>
          </w:tcPr>
          <w:p>
            <w:pPr>
              <w:wordWrap w:val="0"/>
              <w:jc w:val="center"/>
              <w:outlineLvl w:val="2"/>
              <w:rPr>
                <w:rFonts w:hint="eastAsia" w:ascii="仿宋" w:hAnsi="仿宋" w:eastAsia="仿宋" w:cs="仿宋"/>
                <w:b/>
                <w:color w:val="auto"/>
                <w:kern w:val="0"/>
                <w:sz w:val="32"/>
                <w:szCs w:val="32"/>
                <w:highlight w:val="none"/>
              </w:rPr>
            </w:pPr>
          </w:p>
        </w:tc>
        <w:tc>
          <w:tcPr>
            <w:tcW w:w="1773" w:type="dxa"/>
          </w:tcPr>
          <w:p>
            <w:pPr>
              <w:wordWrap w:val="0"/>
              <w:jc w:val="center"/>
              <w:outlineLvl w:val="2"/>
              <w:rPr>
                <w:rFonts w:hint="eastAsia" w:ascii="仿宋" w:hAnsi="仿宋" w:eastAsia="仿宋" w:cs="仿宋"/>
                <w:b/>
                <w:color w:val="auto"/>
                <w:kern w:val="0"/>
                <w:sz w:val="32"/>
                <w:szCs w:val="32"/>
                <w:highlight w:val="none"/>
              </w:rPr>
            </w:pPr>
          </w:p>
        </w:tc>
        <w:tc>
          <w:tcPr>
            <w:tcW w:w="625" w:type="dxa"/>
          </w:tcPr>
          <w:p>
            <w:pPr>
              <w:wordWrap w:val="0"/>
              <w:jc w:val="center"/>
              <w:outlineLvl w:val="2"/>
              <w:rPr>
                <w:rFonts w:hint="eastAsia" w:ascii="仿宋" w:hAnsi="仿宋" w:eastAsia="仿宋" w:cs="仿宋"/>
                <w:b/>
                <w:color w:val="auto"/>
                <w:kern w:val="0"/>
                <w:sz w:val="32"/>
                <w:szCs w:val="32"/>
                <w:highlight w:val="none"/>
              </w:rPr>
            </w:pPr>
          </w:p>
        </w:tc>
        <w:tc>
          <w:tcPr>
            <w:tcW w:w="731" w:type="dxa"/>
          </w:tcPr>
          <w:p>
            <w:pPr>
              <w:wordWrap w:val="0"/>
              <w:jc w:val="center"/>
              <w:outlineLvl w:val="2"/>
              <w:rPr>
                <w:rFonts w:hint="eastAsia" w:ascii="仿宋" w:hAnsi="仿宋" w:eastAsia="仿宋" w:cs="仿宋"/>
                <w:b/>
                <w:color w:val="auto"/>
                <w:kern w:val="0"/>
                <w:sz w:val="32"/>
                <w:szCs w:val="32"/>
                <w:highlight w:val="none"/>
              </w:rPr>
            </w:pPr>
          </w:p>
        </w:tc>
        <w:tc>
          <w:tcPr>
            <w:tcW w:w="1067" w:type="dxa"/>
          </w:tcPr>
          <w:p>
            <w:pPr>
              <w:wordWrap w:val="0"/>
              <w:jc w:val="center"/>
              <w:outlineLvl w:val="2"/>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wordWrap w:val="0"/>
              <w:jc w:val="center"/>
              <w:outlineLvl w:val="2"/>
              <w:rPr>
                <w:rFonts w:hint="eastAsia" w:ascii="仿宋" w:hAnsi="仿宋" w:eastAsia="仿宋" w:cs="仿宋"/>
                <w:b/>
                <w:color w:val="auto"/>
                <w:kern w:val="0"/>
                <w:sz w:val="32"/>
                <w:szCs w:val="32"/>
                <w:highlight w:val="none"/>
              </w:rPr>
            </w:pPr>
          </w:p>
        </w:tc>
        <w:tc>
          <w:tcPr>
            <w:tcW w:w="1218" w:type="dxa"/>
          </w:tcPr>
          <w:p>
            <w:pPr>
              <w:wordWrap w:val="0"/>
              <w:jc w:val="center"/>
              <w:outlineLvl w:val="2"/>
              <w:rPr>
                <w:rFonts w:hint="eastAsia" w:ascii="仿宋" w:hAnsi="仿宋" w:eastAsia="仿宋" w:cs="仿宋"/>
                <w:b/>
                <w:color w:val="auto"/>
                <w:kern w:val="0"/>
                <w:sz w:val="32"/>
                <w:szCs w:val="32"/>
                <w:highlight w:val="none"/>
              </w:rPr>
            </w:pPr>
          </w:p>
        </w:tc>
        <w:tc>
          <w:tcPr>
            <w:tcW w:w="698" w:type="dxa"/>
          </w:tcPr>
          <w:p>
            <w:pPr>
              <w:wordWrap w:val="0"/>
              <w:jc w:val="center"/>
              <w:outlineLvl w:val="2"/>
              <w:rPr>
                <w:rFonts w:hint="eastAsia" w:ascii="仿宋" w:hAnsi="仿宋" w:eastAsia="仿宋" w:cs="仿宋"/>
                <w:b/>
                <w:color w:val="auto"/>
                <w:kern w:val="0"/>
                <w:sz w:val="32"/>
                <w:szCs w:val="32"/>
                <w:highlight w:val="none"/>
              </w:rPr>
            </w:pPr>
          </w:p>
        </w:tc>
        <w:tc>
          <w:tcPr>
            <w:tcW w:w="1244" w:type="dxa"/>
          </w:tcPr>
          <w:p>
            <w:pPr>
              <w:wordWrap w:val="0"/>
              <w:jc w:val="center"/>
              <w:outlineLvl w:val="2"/>
              <w:rPr>
                <w:rFonts w:hint="eastAsia" w:ascii="仿宋" w:hAnsi="仿宋" w:eastAsia="仿宋" w:cs="仿宋"/>
                <w:b/>
                <w:color w:val="auto"/>
                <w:kern w:val="0"/>
                <w:sz w:val="32"/>
                <w:szCs w:val="32"/>
                <w:highlight w:val="none"/>
              </w:rPr>
            </w:pPr>
          </w:p>
        </w:tc>
        <w:tc>
          <w:tcPr>
            <w:tcW w:w="1011" w:type="dxa"/>
          </w:tcPr>
          <w:p>
            <w:pPr>
              <w:wordWrap w:val="0"/>
              <w:jc w:val="center"/>
              <w:outlineLvl w:val="2"/>
              <w:rPr>
                <w:rFonts w:hint="eastAsia" w:ascii="仿宋" w:hAnsi="仿宋" w:eastAsia="仿宋" w:cs="仿宋"/>
                <w:b/>
                <w:color w:val="auto"/>
                <w:kern w:val="0"/>
                <w:sz w:val="32"/>
                <w:szCs w:val="32"/>
                <w:highlight w:val="none"/>
              </w:rPr>
            </w:pPr>
          </w:p>
        </w:tc>
        <w:tc>
          <w:tcPr>
            <w:tcW w:w="1773" w:type="dxa"/>
          </w:tcPr>
          <w:p>
            <w:pPr>
              <w:wordWrap w:val="0"/>
              <w:jc w:val="center"/>
              <w:outlineLvl w:val="2"/>
              <w:rPr>
                <w:rFonts w:hint="eastAsia" w:ascii="仿宋" w:hAnsi="仿宋" w:eastAsia="仿宋" w:cs="仿宋"/>
                <w:b/>
                <w:color w:val="auto"/>
                <w:kern w:val="0"/>
                <w:sz w:val="32"/>
                <w:szCs w:val="32"/>
                <w:highlight w:val="none"/>
              </w:rPr>
            </w:pPr>
          </w:p>
        </w:tc>
        <w:tc>
          <w:tcPr>
            <w:tcW w:w="625" w:type="dxa"/>
          </w:tcPr>
          <w:p>
            <w:pPr>
              <w:wordWrap w:val="0"/>
              <w:jc w:val="center"/>
              <w:outlineLvl w:val="2"/>
              <w:rPr>
                <w:rFonts w:hint="eastAsia" w:ascii="仿宋" w:hAnsi="仿宋" w:eastAsia="仿宋" w:cs="仿宋"/>
                <w:b/>
                <w:color w:val="auto"/>
                <w:kern w:val="0"/>
                <w:sz w:val="32"/>
                <w:szCs w:val="32"/>
                <w:highlight w:val="none"/>
              </w:rPr>
            </w:pPr>
          </w:p>
        </w:tc>
        <w:tc>
          <w:tcPr>
            <w:tcW w:w="731" w:type="dxa"/>
          </w:tcPr>
          <w:p>
            <w:pPr>
              <w:wordWrap w:val="0"/>
              <w:jc w:val="center"/>
              <w:outlineLvl w:val="2"/>
              <w:rPr>
                <w:rFonts w:hint="eastAsia" w:ascii="仿宋" w:hAnsi="仿宋" w:eastAsia="仿宋" w:cs="仿宋"/>
                <w:b/>
                <w:color w:val="auto"/>
                <w:kern w:val="0"/>
                <w:sz w:val="32"/>
                <w:szCs w:val="32"/>
                <w:highlight w:val="none"/>
              </w:rPr>
            </w:pPr>
          </w:p>
        </w:tc>
        <w:tc>
          <w:tcPr>
            <w:tcW w:w="1067" w:type="dxa"/>
          </w:tcPr>
          <w:p>
            <w:pPr>
              <w:wordWrap w:val="0"/>
              <w:jc w:val="center"/>
              <w:outlineLvl w:val="2"/>
              <w:rPr>
                <w:rFonts w:hint="eastAsia" w:ascii="仿宋" w:hAnsi="仿宋" w:eastAsia="仿宋" w:cs="仿宋"/>
                <w:b/>
                <w:color w:val="auto"/>
                <w:kern w:val="0"/>
                <w:sz w:val="32"/>
                <w:szCs w:val="32"/>
                <w:highlight w:val="none"/>
              </w:rPr>
            </w:pPr>
          </w:p>
        </w:tc>
      </w:tr>
    </w:tbl>
    <w:p>
      <w:pPr>
        <w:wordWrap w:val="0"/>
        <w:autoSpaceDE w:val="0"/>
        <w:autoSpaceDN w:val="0"/>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注：</w:t>
      </w:r>
      <w:r>
        <w:rPr>
          <w:rFonts w:hint="eastAsia" w:ascii="仿宋" w:hAnsi="仿宋" w:eastAsia="仿宋" w:cs="仿宋"/>
          <w:color w:val="auto"/>
          <w:kern w:val="0"/>
          <w:sz w:val="24"/>
          <w:highlight w:val="none"/>
        </w:rPr>
        <w:t>本项目不允许采购进口产品。</w:t>
      </w:r>
    </w:p>
    <w:p>
      <w:pPr>
        <w:wordWrap w:val="0"/>
        <w:autoSpaceDE w:val="0"/>
        <w:autoSpaceDN w:val="0"/>
        <w:spacing w:line="360" w:lineRule="auto"/>
        <w:rPr>
          <w:rFonts w:hint="eastAsia" w:ascii="仿宋" w:hAnsi="仿宋" w:eastAsia="仿宋" w:cs="仿宋"/>
          <w:b/>
          <w:color w:val="auto"/>
          <w:sz w:val="24"/>
          <w:highlight w:val="none"/>
        </w:rPr>
      </w:pPr>
    </w:p>
    <w:p>
      <w:pPr>
        <w:wordWrap w:val="0"/>
        <w:autoSpaceDE w:val="0"/>
        <w:autoSpaceDN w:val="0"/>
        <w:spacing w:line="360" w:lineRule="auto"/>
        <w:rPr>
          <w:rFonts w:hint="eastAsia" w:ascii="仿宋" w:hAnsi="仿宋" w:eastAsia="仿宋" w:cs="仿宋"/>
          <w:color w:val="auto"/>
          <w:sz w:val="24"/>
          <w:highlight w:val="none"/>
        </w:rPr>
      </w:pPr>
    </w:p>
    <w:p>
      <w:pPr>
        <w:pStyle w:val="32"/>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pPr>
        <w:pStyle w:val="32"/>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wordWrap w:val="0"/>
        <w:jc w:val="center"/>
        <w:rPr>
          <w:rFonts w:hint="eastAsia" w:ascii="仿宋" w:hAnsi="仿宋" w:eastAsia="仿宋" w:cs="仿宋"/>
          <w:b/>
          <w:color w:val="auto"/>
          <w:kern w:val="0"/>
          <w:sz w:val="32"/>
          <w:szCs w:val="32"/>
          <w:highlight w:val="none"/>
        </w:rPr>
      </w:pPr>
    </w:p>
    <w:p>
      <w:pPr>
        <w:wordWrap w:val="0"/>
        <w:jc w:val="center"/>
        <w:outlineLvl w:val="4"/>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pPr>
        <w:wordWrap w:val="0"/>
        <w:outlineLvl w:val="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lang w:val="zh-CN"/>
        </w:rPr>
        <w:t>）投标人为完成本项目组建的项目组人员名单</w:t>
      </w:r>
    </w:p>
    <w:p>
      <w:pPr>
        <w:wordWrap w:val="0"/>
        <w:autoSpaceDE w:val="0"/>
        <w:autoSpaceDN w:val="0"/>
        <w:spacing w:line="360" w:lineRule="auto"/>
        <w:ind w:firstLine="477"/>
        <w:rPr>
          <w:rFonts w:hint="eastAsia" w:ascii="仿宋" w:hAnsi="仿宋" w:eastAsia="仿宋" w:cs="仿宋"/>
          <w:b/>
          <w:color w:val="auto"/>
          <w:sz w:val="24"/>
          <w:highlight w:val="none"/>
        </w:rPr>
      </w:pPr>
    </w:p>
    <w:p>
      <w:pPr>
        <w:wordWrap w:val="0"/>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w:t>
      </w:r>
      <w:r>
        <w:rPr>
          <w:rFonts w:hint="eastAsia" w:ascii="仿宋" w:hAnsi="仿宋" w:eastAsia="仿宋" w:cs="仿宋"/>
          <w:b/>
          <w:color w:val="auto"/>
          <w:sz w:val="24"/>
          <w:highlight w:val="none"/>
          <w:lang w:eastAsia="zh-CN"/>
        </w:rPr>
        <w:t>项目负责人</w:t>
      </w:r>
      <w:r>
        <w:rPr>
          <w:rFonts w:hint="eastAsia" w:ascii="仿宋" w:hAnsi="仿宋" w:eastAsia="仿宋" w:cs="仿宋"/>
          <w:b/>
          <w:color w:val="auto"/>
          <w:sz w:val="24"/>
          <w:highlight w:val="none"/>
        </w:rPr>
        <w:t>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近3年业绩及承担的主要工作情况，曾担任</w:t>
            </w:r>
            <w:r>
              <w:rPr>
                <w:rFonts w:hint="eastAsia" w:ascii="仿宋" w:hAnsi="仿宋" w:eastAsia="仿宋" w:cs="仿宋"/>
                <w:color w:val="auto"/>
                <w:sz w:val="24"/>
                <w:highlight w:val="none"/>
                <w:lang w:eastAsia="zh-CN"/>
              </w:rPr>
              <w:t>项目负责人</w:t>
            </w:r>
            <w:r>
              <w:rPr>
                <w:rFonts w:hint="eastAsia" w:ascii="仿宋" w:hAnsi="仿宋" w:eastAsia="仿宋" w:cs="仿宋"/>
                <w:color w:val="auto"/>
                <w:sz w:val="24"/>
                <w:highlight w:val="none"/>
              </w:rPr>
              <w:t>的项目应列明细</w:t>
            </w: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p>
        </w:tc>
      </w:tr>
    </w:tbl>
    <w:p>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pPr>
        <w:wordWrap w:val="0"/>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附表B:本项目的其它服务工作人员配备表</w:t>
      </w:r>
      <w:r>
        <w:rPr>
          <w:rFonts w:hint="eastAsia" w:ascii="仿宋" w:hAnsi="仿宋" w:eastAsia="仿宋" w:cs="仿宋"/>
          <w:color w:val="auto"/>
          <w:sz w:val="24"/>
          <w:highlight w:val="none"/>
        </w:rPr>
        <w:t xml:space="preserve"> </w:t>
      </w:r>
    </w:p>
    <w:tbl>
      <w:tblPr>
        <w:tblStyle w:val="62"/>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1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58"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1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99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5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8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工作经验</w:t>
            </w:r>
          </w:p>
        </w:tc>
      </w:tr>
      <w:tr>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center"/>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r>
      <w:tr>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jc w:val="left"/>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758"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17"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990"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855"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c>
          <w:tcPr>
            <w:tcW w:w="1381" w:type="dxa"/>
            <w:tcBorders>
              <w:top w:val="single" w:color="auto" w:sz="6" w:space="0"/>
              <w:left w:val="single" w:color="auto" w:sz="6" w:space="0"/>
              <w:bottom w:val="single" w:color="auto" w:sz="6" w:space="0"/>
              <w:right w:val="single" w:color="auto" w:sz="6" w:space="0"/>
            </w:tcBorders>
          </w:tcPr>
          <w:p>
            <w:pPr>
              <w:wordWrap w:val="0"/>
              <w:autoSpaceDE w:val="0"/>
              <w:autoSpaceDN w:val="0"/>
              <w:spacing w:line="360" w:lineRule="auto"/>
              <w:rPr>
                <w:rFonts w:hint="eastAsia" w:ascii="仿宋" w:hAnsi="仿宋" w:eastAsia="仿宋" w:cs="仿宋"/>
                <w:color w:val="auto"/>
                <w:sz w:val="24"/>
                <w:highlight w:val="none"/>
              </w:rPr>
            </w:pPr>
          </w:p>
        </w:tc>
      </w:tr>
    </w:tbl>
    <w:p>
      <w:pPr>
        <w:wordWrap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注：须随表提交相应的证明材料（证明材料以资格要求和评标办法要求为准）并注明所在页码。</w:t>
      </w:r>
    </w:p>
    <w:p>
      <w:pPr>
        <w:wordWrap w:val="0"/>
        <w:ind w:firstLine="480" w:firstLineChars="200"/>
        <w:rPr>
          <w:rFonts w:hint="eastAsia" w:ascii="仿宋" w:hAnsi="仿宋" w:eastAsia="仿宋" w:cs="仿宋"/>
          <w:color w:val="auto"/>
          <w:sz w:val="24"/>
          <w:highlight w:val="none"/>
        </w:rPr>
      </w:pPr>
    </w:p>
    <w:p>
      <w:pPr>
        <w:pStyle w:val="61"/>
        <w:wordWrap w:val="0"/>
        <w:ind w:left="0" w:leftChars="0"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pPr>
        <w:pStyle w:val="61"/>
        <w:wordWrap w:val="0"/>
        <w:ind w:left="0" w:leftChars="0" w:firstLine="480"/>
        <w:rPr>
          <w:rFonts w:hint="eastAsia" w:ascii="仿宋" w:hAnsi="仿宋" w:eastAsia="仿宋" w:cs="仿宋"/>
          <w:color w:val="auto"/>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p>
    <w:p>
      <w:pPr>
        <w:wordWrap w:val="0"/>
        <w:outlineLvl w:val="4"/>
        <w:rPr>
          <w:rFonts w:hint="eastAsia" w:ascii="仿宋" w:hAnsi="仿宋" w:eastAsia="仿宋" w:cs="仿宋"/>
          <w:b/>
          <w:color w:val="auto"/>
          <w:kern w:val="0"/>
          <w:sz w:val="32"/>
          <w:szCs w:val="32"/>
          <w:highlight w:val="none"/>
        </w:rPr>
      </w:pPr>
      <w:bookmarkStart w:id="554" w:name="_Toc14279"/>
      <w:bookmarkStart w:id="555" w:name="_Toc11318"/>
      <w:bookmarkStart w:id="556" w:name="_Toc3004"/>
      <w:bookmarkStart w:id="557" w:name="_Toc9403"/>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bookmarkEnd w:id="554"/>
      <w:bookmarkEnd w:id="555"/>
      <w:bookmarkEnd w:id="556"/>
      <w:bookmarkEnd w:id="557"/>
    </w:p>
    <w:p>
      <w:pPr>
        <w:numPr>
          <w:ilvl w:val="255"/>
          <w:numId w:val="0"/>
        </w:numPr>
        <w:wordWrap w:val="0"/>
        <w:jc w:val="left"/>
        <w:rPr>
          <w:rFonts w:hint="eastAsia" w:ascii="仿宋" w:hAnsi="仿宋" w:eastAsia="仿宋" w:cs="仿宋"/>
          <w:b/>
          <w:color w:val="auto"/>
          <w:kern w:val="0"/>
          <w:sz w:val="32"/>
          <w:szCs w:val="32"/>
          <w:highlight w:val="none"/>
        </w:rPr>
      </w:pPr>
    </w:p>
    <w:p>
      <w:pPr>
        <w:numPr>
          <w:ilvl w:val="255"/>
          <w:numId w:val="0"/>
        </w:numPr>
        <w:wordWrap w:val="0"/>
        <w:jc w:val="center"/>
        <w:outlineLvl w:val="4"/>
        <w:rPr>
          <w:rFonts w:hint="eastAsia" w:ascii="仿宋" w:hAnsi="仿宋" w:eastAsia="仿宋" w:cs="仿宋"/>
          <w:b/>
          <w:color w:val="auto"/>
          <w:kern w:val="0"/>
          <w:sz w:val="32"/>
          <w:szCs w:val="32"/>
          <w:highlight w:val="none"/>
        </w:rPr>
      </w:pPr>
      <w:bookmarkStart w:id="558" w:name="_Toc1061"/>
      <w:r>
        <w:rPr>
          <w:rFonts w:hint="eastAsia" w:ascii="仿宋" w:hAnsi="仿宋" w:eastAsia="仿宋" w:cs="仿宋"/>
          <w:b/>
          <w:color w:val="auto"/>
          <w:kern w:val="0"/>
          <w:sz w:val="32"/>
          <w:szCs w:val="32"/>
          <w:highlight w:val="none"/>
        </w:rPr>
        <w:t>商务偏离表</w:t>
      </w:r>
      <w:bookmarkEnd w:id="558"/>
    </w:p>
    <w:p>
      <w:pPr>
        <w:numPr>
          <w:ilvl w:val="255"/>
          <w:numId w:val="0"/>
        </w:numPr>
        <w:wordWrap w:val="0"/>
        <w:rPr>
          <w:rFonts w:hint="eastAsia" w:ascii="仿宋" w:hAnsi="仿宋" w:eastAsia="仿宋" w:cs="仿宋"/>
          <w:b/>
          <w:color w:val="auto"/>
          <w:kern w:val="0"/>
          <w:sz w:val="32"/>
          <w:szCs w:val="32"/>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5" w:type="dxa"/>
          </w:tcPr>
          <w:p>
            <w:pPr>
              <w:wordWrap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78" w:type="dxa"/>
          </w:tcPr>
          <w:p>
            <w:pPr>
              <w:wordWrap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4993" w:type="dxa"/>
          </w:tcPr>
          <w:p>
            <w:pPr>
              <w:wordWrap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30" w:type="dxa"/>
          </w:tcPr>
          <w:p>
            <w:pPr>
              <w:wordWrap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5" w:type="dxa"/>
            <w:vAlign w:val="center"/>
          </w:tcPr>
          <w:p>
            <w:pPr>
              <w:wordWrap w:val="0"/>
              <w:jc w:val="center"/>
              <w:rPr>
                <w:rFonts w:hint="eastAsia" w:ascii="仿宋" w:hAnsi="仿宋" w:eastAsia="仿宋" w:cs="仿宋"/>
                <w:color w:val="auto"/>
                <w:kern w:val="0"/>
                <w:sz w:val="24"/>
                <w:highlight w:val="none"/>
              </w:rPr>
            </w:pPr>
          </w:p>
        </w:tc>
        <w:tc>
          <w:tcPr>
            <w:tcW w:w="1678" w:type="dxa"/>
            <w:vAlign w:val="center"/>
          </w:tcPr>
          <w:p>
            <w:pPr>
              <w:wordWrap w:val="0"/>
              <w:jc w:val="center"/>
              <w:rPr>
                <w:rFonts w:hint="eastAsia" w:ascii="仿宋" w:hAnsi="仿宋" w:eastAsia="仿宋" w:cs="仿宋"/>
                <w:b/>
                <w:color w:val="auto"/>
                <w:kern w:val="0"/>
                <w:sz w:val="32"/>
                <w:szCs w:val="32"/>
                <w:highlight w:val="none"/>
              </w:rPr>
            </w:pPr>
          </w:p>
        </w:tc>
        <w:tc>
          <w:tcPr>
            <w:tcW w:w="4993" w:type="dxa"/>
          </w:tcPr>
          <w:p>
            <w:pPr>
              <w:wordWrap w:val="0"/>
              <w:spacing w:line="360" w:lineRule="auto"/>
              <w:outlineLvl w:val="1"/>
              <w:rPr>
                <w:rFonts w:hint="eastAsia" w:ascii="仿宋" w:hAnsi="仿宋" w:eastAsia="仿宋" w:cs="仿宋"/>
                <w:b/>
                <w:color w:val="auto"/>
                <w:kern w:val="0"/>
                <w:szCs w:val="21"/>
                <w:highlight w:val="none"/>
              </w:rPr>
            </w:pPr>
          </w:p>
        </w:tc>
        <w:tc>
          <w:tcPr>
            <w:tcW w:w="1430" w:type="dxa"/>
          </w:tcPr>
          <w:p>
            <w:pPr>
              <w:wordWrap w:val="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5" w:type="dxa"/>
            <w:vAlign w:val="center"/>
          </w:tcPr>
          <w:p>
            <w:pPr>
              <w:wordWrap w:val="0"/>
              <w:jc w:val="center"/>
              <w:rPr>
                <w:rFonts w:hint="eastAsia" w:ascii="仿宋" w:hAnsi="仿宋" w:eastAsia="仿宋" w:cs="仿宋"/>
                <w:color w:val="auto"/>
                <w:kern w:val="0"/>
                <w:sz w:val="24"/>
                <w:highlight w:val="none"/>
              </w:rPr>
            </w:pPr>
          </w:p>
        </w:tc>
        <w:tc>
          <w:tcPr>
            <w:tcW w:w="1678" w:type="dxa"/>
            <w:vAlign w:val="center"/>
          </w:tcPr>
          <w:p>
            <w:pPr>
              <w:wordWrap w:val="0"/>
              <w:jc w:val="center"/>
              <w:rPr>
                <w:rFonts w:hint="eastAsia" w:ascii="仿宋" w:hAnsi="仿宋" w:eastAsia="仿宋" w:cs="仿宋"/>
                <w:b/>
                <w:color w:val="auto"/>
                <w:kern w:val="0"/>
                <w:sz w:val="32"/>
                <w:szCs w:val="32"/>
                <w:highlight w:val="none"/>
              </w:rPr>
            </w:pPr>
          </w:p>
        </w:tc>
        <w:tc>
          <w:tcPr>
            <w:tcW w:w="4993" w:type="dxa"/>
          </w:tcPr>
          <w:p>
            <w:pPr>
              <w:wordWrap w:val="0"/>
              <w:spacing w:line="360" w:lineRule="auto"/>
              <w:outlineLvl w:val="2"/>
              <w:rPr>
                <w:rFonts w:hint="eastAsia" w:ascii="仿宋" w:hAnsi="仿宋" w:eastAsia="仿宋" w:cs="仿宋"/>
                <w:b/>
                <w:color w:val="auto"/>
                <w:kern w:val="0"/>
                <w:szCs w:val="21"/>
                <w:highlight w:val="none"/>
              </w:rPr>
            </w:pPr>
          </w:p>
        </w:tc>
        <w:tc>
          <w:tcPr>
            <w:tcW w:w="1430" w:type="dxa"/>
          </w:tcPr>
          <w:p>
            <w:pPr>
              <w:wordWrap w:val="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pPr>
              <w:wordWrap w:val="0"/>
              <w:jc w:val="center"/>
              <w:rPr>
                <w:rFonts w:hint="eastAsia" w:ascii="仿宋" w:hAnsi="仿宋" w:eastAsia="仿宋" w:cs="仿宋"/>
                <w:color w:val="auto"/>
                <w:kern w:val="0"/>
                <w:sz w:val="24"/>
                <w:highlight w:val="none"/>
              </w:rPr>
            </w:pPr>
          </w:p>
        </w:tc>
        <w:tc>
          <w:tcPr>
            <w:tcW w:w="1678" w:type="dxa"/>
            <w:vAlign w:val="center"/>
          </w:tcPr>
          <w:p>
            <w:pPr>
              <w:wordWrap w:val="0"/>
              <w:jc w:val="center"/>
              <w:rPr>
                <w:rFonts w:hint="eastAsia" w:ascii="仿宋" w:hAnsi="仿宋" w:eastAsia="仿宋" w:cs="仿宋"/>
                <w:b/>
                <w:color w:val="auto"/>
                <w:kern w:val="0"/>
                <w:sz w:val="32"/>
                <w:szCs w:val="32"/>
                <w:highlight w:val="none"/>
              </w:rPr>
            </w:pPr>
          </w:p>
        </w:tc>
        <w:tc>
          <w:tcPr>
            <w:tcW w:w="4993" w:type="dxa"/>
          </w:tcPr>
          <w:p>
            <w:pPr>
              <w:wordWrap w:val="0"/>
              <w:spacing w:line="360" w:lineRule="auto"/>
              <w:rPr>
                <w:rFonts w:hint="eastAsia" w:ascii="仿宋" w:hAnsi="仿宋" w:eastAsia="仿宋" w:cs="仿宋"/>
                <w:b/>
                <w:color w:val="auto"/>
                <w:kern w:val="0"/>
                <w:szCs w:val="21"/>
                <w:highlight w:val="none"/>
              </w:rPr>
            </w:pPr>
          </w:p>
        </w:tc>
        <w:tc>
          <w:tcPr>
            <w:tcW w:w="1430" w:type="dxa"/>
          </w:tcPr>
          <w:p>
            <w:pPr>
              <w:wordWrap w:val="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5" w:type="dxa"/>
            <w:vAlign w:val="center"/>
          </w:tcPr>
          <w:p>
            <w:pPr>
              <w:wordWrap w:val="0"/>
              <w:jc w:val="center"/>
              <w:rPr>
                <w:rFonts w:hint="eastAsia" w:ascii="仿宋" w:hAnsi="仿宋" w:eastAsia="仿宋" w:cs="仿宋"/>
                <w:color w:val="auto"/>
                <w:kern w:val="0"/>
                <w:sz w:val="24"/>
                <w:highlight w:val="none"/>
              </w:rPr>
            </w:pPr>
          </w:p>
        </w:tc>
        <w:tc>
          <w:tcPr>
            <w:tcW w:w="1678" w:type="dxa"/>
            <w:vAlign w:val="center"/>
          </w:tcPr>
          <w:p>
            <w:pPr>
              <w:wordWrap w:val="0"/>
              <w:jc w:val="center"/>
              <w:rPr>
                <w:rFonts w:hint="eastAsia" w:ascii="仿宋" w:hAnsi="仿宋" w:eastAsia="仿宋" w:cs="仿宋"/>
                <w:b/>
                <w:color w:val="auto"/>
                <w:kern w:val="0"/>
                <w:sz w:val="32"/>
                <w:szCs w:val="32"/>
                <w:highlight w:val="none"/>
              </w:rPr>
            </w:pPr>
          </w:p>
        </w:tc>
        <w:tc>
          <w:tcPr>
            <w:tcW w:w="4993" w:type="dxa"/>
          </w:tcPr>
          <w:p>
            <w:pPr>
              <w:wordWrap w:val="0"/>
              <w:snapToGrid w:val="0"/>
              <w:spacing w:line="360" w:lineRule="auto"/>
              <w:rPr>
                <w:rFonts w:hint="eastAsia" w:ascii="仿宋" w:hAnsi="仿宋" w:eastAsia="仿宋" w:cs="仿宋"/>
                <w:b/>
                <w:color w:val="auto"/>
                <w:kern w:val="0"/>
                <w:szCs w:val="21"/>
                <w:highlight w:val="none"/>
              </w:rPr>
            </w:pPr>
          </w:p>
        </w:tc>
        <w:tc>
          <w:tcPr>
            <w:tcW w:w="1430" w:type="dxa"/>
          </w:tcPr>
          <w:p>
            <w:pPr>
              <w:wordWrap w:val="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pPr>
              <w:wordWrap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678" w:type="dxa"/>
            <w:vAlign w:val="center"/>
          </w:tcPr>
          <w:p>
            <w:pPr>
              <w:wordWrap w:val="0"/>
              <w:jc w:val="center"/>
              <w:rPr>
                <w:rFonts w:hint="eastAsia" w:ascii="仿宋" w:hAnsi="仿宋" w:eastAsia="仿宋" w:cs="仿宋"/>
                <w:b/>
                <w:color w:val="auto"/>
                <w:kern w:val="0"/>
                <w:sz w:val="32"/>
                <w:szCs w:val="32"/>
                <w:highlight w:val="none"/>
              </w:rPr>
            </w:pPr>
          </w:p>
        </w:tc>
        <w:tc>
          <w:tcPr>
            <w:tcW w:w="4993" w:type="dxa"/>
          </w:tcPr>
          <w:p>
            <w:pPr>
              <w:wordWrap w:val="0"/>
              <w:jc w:val="center"/>
              <w:rPr>
                <w:rFonts w:hint="eastAsia" w:ascii="仿宋" w:hAnsi="仿宋" w:eastAsia="仿宋" w:cs="仿宋"/>
                <w:b/>
                <w:color w:val="auto"/>
                <w:kern w:val="0"/>
                <w:sz w:val="32"/>
                <w:szCs w:val="32"/>
                <w:highlight w:val="none"/>
              </w:rPr>
            </w:pPr>
          </w:p>
        </w:tc>
        <w:tc>
          <w:tcPr>
            <w:tcW w:w="1430" w:type="dxa"/>
          </w:tcPr>
          <w:p>
            <w:pPr>
              <w:wordWrap w:val="0"/>
              <w:jc w:val="center"/>
              <w:rPr>
                <w:rFonts w:hint="eastAsia" w:ascii="仿宋" w:hAnsi="仿宋" w:eastAsia="仿宋" w:cs="仿宋"/>
                <w:b/>
                <w:color w:val="auto"/>
                <w:kern w:val="0"/>
                <w:sz w:val="32"/>
                <w:szCs w:val="32"/>
                <w:highlight w:val="none"/>
              </w:rPr>
            </w:pPr>
          </w:p>
        </w:tc>
      </w:tr>
    </w:tbl>
    <w:p>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注：1.投标人保证：除商务偏离表列出的偏离外，投标人响应招标文件的全部要求。</w:t>
      </w:r>
    </w:p>
    <w:p>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pPr>
        <w:numPr>
          <w:ilvl w:val="255"/>
          <w:numId w:val="0"/>
        </w:numPr>
        <w:wordWrap w:val="0"/>
        <w:jc w:val="left"/>
        <w:rPr>
          <w:rFonts w:hint="eastAsia" w:ascii="仿宋" w:hAnsi="仿宋" w:eastAsia="仿宋" w:cs="仿宋"/>
          <w:b/>
          <w:color w:val="auto"/>
          <w:kern w:val="0"/>
          <w:sz w:val="32"/>
          <w:szCs w:val="32"/>
          <w:highlight w:val="none"/>
        </w:rPr>
      </w:pPr>
    </w:p>
    <w:p>
      <w:pPr>
        <w:numPr>
          <w:ilvl w:val="255"/>
          <w:numId w:val="0"/>
        </w:numPr>
        <w:wordWrap w:val="0"/>
        <w:jc w:val="left"/>
        <w:rPr>
          <w:rFonts w:hint="eastAsia" w:ascii="仿宋" w:hAnsi="仿宋" w:eastAsia="仿宋" w:cs="仿宋"/>
          <w:b/>
          <w:color w:val="auto"/>
          <w:kern w:val="0"/>
          <w:sz w:val="32"/>
          <w:szCs w:val="32"/>
          <w:highlight w:val="none"/>
        </w:rPr>
      </w:pPr>
    </w:p>
    <w:p>
      <w:pPr>
        <w:numPr>
          <w:ilvl w:val="255"/>
          <w:numId w:val="0"/>
        </w:numPr>
        <w:wordWrap w:val="0"/>
        <w:jc w:val="left"/>
        <w:rPr>
          <w:rFonts w:hint="eastAsia" w:ascii="仿宋" w:hAnsi="仿宋" w:eastAsia="仿宋" w:cs="仿宋"/>
          <w:b/>
          <w:color w:val="auto"/>
          <w:kern w:val="0"/>
          <w:sz w:val="32"/>
          <w:szCs w:val="32"/>
          <w:highlight w:val="none"/>
        </w:rPr>
      </w:pPr>
    </w:p>
    <w:p>
      <w:pPr>
        <w:numPr>
          <w:ilvl w:val="255"/>
          <w:numId w:val="0"/>
        </w:numPr>
        <w:wordWrap w:val="0"/>
        <w:jc w:val="left"/>
        <w:rPr>
          <w:rFonts w:hint="eastAsia" w:ascii="仿宋" w:hAnsi="仿宋" w:eastAsia="仿宋" w:cs="仿宋"/>
          <w:b/>
          <w:color w:val="auto"/>
          <w:kern w:val="0"/>
          <w:sz w:val="32"/>
          <w:szCs w:val="32"/>
          <w:highlight w:val="none"/>
        </w:rPr>
      </w:pPr>
    </w:p>
    <w:p>
      <w:pPr>
        <w:numPr>
          <w:ilvl w:val="255"/>
          <w:numId w:val="0"/>
        </w:numPr>
        <w:wordWrap w:val="0"/>
        <w:jc w:val="left"/>
        <w:rPr>
          <w:rFonts w:hint="eastAsia" w:ascii="仿宋" w:hAnsi="仿宋" w:eastAsia="仿宋" w:cs="仿宋"/>
          <w:b/>
          <w:color w:val="auto"/>
          <w:kern w:val="0"/>
          <w:sz w:val="32"/>
          <w:szCs w:val="32"/>
          <w:highlight w:val="none"/>
        </w:rPr>
      </w:pPr>
    </w:p>
    <w:p>
      <w:pPr>
        <w:numPr>
          <w:ilvl w:val="255"/>
          <w:numId w:val="0"/>
        </w:numPr>
        <w:wordWrap w:val="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技术偏离表</w:t>
      </w:r>
    </w:p>
    <w:p>
      <w:pPr>
        <w:pStyle w:val="61"/>
        <w:numPr>
          <w:ilvl w:val="255"/>
          <w:numId w:val="0"/>
        </w:numPr>
        <w:wordWrap w:val="0"/>
        <w:rPr>
          <w:rFonts w:hint="eastAsia" w:ascii="仿宋" w:hAnsi="仿宋" w:eastAsia="仿宋" w:cs="仿宋"/>
          <w:color w:val="auto"/>
          <w:highlight w:val="none"/>
        </w:rPr>
      </w:pPr>
    </w:p>
    <w:tbl>
      <w:tblPr>
        <w:tblStyle w:val="63"/>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2147"/>
        <w:gridCol w:w="2000"/>
        <w:gridCol w:w="1288"/>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vAlign w:val="top"/>
          </w:tcPr>
          <w:p>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序号</w:t>
            </w:r>
          </w:p>
        </w:tc>
        <w:tc>
          <w:tcPr>
            <w:tcW w:w="1667" w:type="dxa"/>
            <w:vAlign w:val="top"/>
          </w:tcPr>
          <w:p>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招标文件</w:t>
            </w:r>
            <w:r>
              <w:rPr>
                <w:rFonts w:hint="eastAsia" w:ascii="仿宋" w:hAnsi="仿宋" w:eastAsia="仿宋" w:cs="仿宋"/>
                <w:b/>
                <w:bCs/>
                <w:color w:val="auto"/>
                <w:sz w:val="24"/>
                <w:szCs w:val="24"/>
                <w:highlight w:val="none"/>
                <w:lang w:val="en-US" w:eastAsia="zh-CN"/>
              </w:rPr>
              <w:t>具体章节</w:t>
            </w:r>
          </w:p>
        </w:tc>
        <w:tc>
          <w:tcPr>
            <w:tcW w:w="2147" w:type="dxa"/>
            <w:vAlign w:val="top"/>
          </w:tcPr>
          <w:p>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具体内容</w:t>
            </w:r>
          </w:p>
        </w:tc>
        <w:tc>
          <w:tcPr>
            <w:tcW w:w="2000" w:type="dxa"/>
            <w:vAlign w:val="top"/>
          </w:tcPr>
          <w:p>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投标文件章节及具体内容</w:t>
            </w:r>
          </w:p>
        </w:tc>
        <w:tc>
          <w:tcPr>
            <w:tcW w:w="1288" w:type="dxa"/>
            <w:vAlign w:val="top"/>
          </w:tcPr>
          <w:p>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偏离说明</w:t>
            </w:r>
          </w:p>
        </w:tc>
        <w:tc>
          <w:tcPr>
            <w:tcW w:w="1461" w:type="dxa"/>
            <w:vAlign w:val="top"/>
          </w:tcPr>
          <w:p>
            <w:pPr>
              <w:wordWrap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4" w:type="dxa"/>
            <w:vAlign w:val="center"/>
          </w:tcPr>
          <w:p>
            <w:pPr>
              <w:wordWrap w:val="0"/>
              <w:jc w:val="center"/>
              <w:rPr>
                <w:rFonts w:hint="eastAsia" w:ascii="仿宋" w:hAnsi="仿宋" w:eastAsia="仿宋" w:cs="仿宋"/>
                <w:b/>
                <w:bCs/>
                <w:color w:val="auto"/>
                <w:kern w:val="2"/>
                <w:sz w:val="15"/>
                <w:szCs w:val="15"/>
                <w:highlight w:val="none"/>
                <w:lang w:val="en-US" w:eastAsia="zh-CN" w:bidi="ar-SA"/>
              </w:rPr>
            </w:pPr>
          </w:p>
        </w:tc>
        <w:tc>
          <w:tcPr>
            <w:tcW w:w="1667" w:type="dxa"/>
            <w:vAlign w:val="center"/>
          </w:tcPr>
          <w:p>
            <w:pPr>
              <w:jc w:val="center"/>
              <w:rPr>
                <w:rFonts w:hint="eastAsia" w:ascii="仿宋" w:hAnsi="仿宋" w:eastAsia="仿宋" w:cs="仿宋"/>
                <w:b/>
                <w:bCs/>
                <w:color w:val="auto"/>
                <w:kern w:val="2"/>
                <w:sz w:val="15"/>
                <w:szCs w:val="15"/>
                <w:highlight w:val="none"/>
                <w:lang w:val="en-US" w:eastAsia="zh-CN" w:bidi="ar-SA"/>
              </w:rPr>
            </w:pPr>
          </w:p>
        </w:tc>
        <w:tc>
          <w:tcPr>
            <w:tcW w:w="2147" w:type="dxa"/>
          </w:tcPr>
          <w:p>
            <w:pPr>
              <w:pStyle w:val="23"/>
              <w:wordWrap w:val="0"/>
              <w:rPr>
                <w:rFonts w:hint="eastAsia" w:ascii="仿宋" w:hAnsi="仿宋" w:eastAsia="仿宋" w:cs="仿宋"/>
                <w:b/>
                <w:color w:val="auto"/>
                <w:kern w:val="0"/>
                <w:sz w:val="21"/>
                <w:highlight w:val="none"/>
              </w:rPr>
            </w:pPr>
          </w:p>
        </w:tc>
        <w:tc>
          <w:tcPr>
            <w:tcW w:w="2000" w:type="dxa"/>
          </w:tcPr>
          <w:p>
            <w:pPr>
              <w:wordWrap w:val="0"/>
              <w:jc w:val="center"/>
              <w:rPr>
                <w:rFonts w:hint="eastAsia" w:ascii="仿宋" w:hAnsi="仿宋" w:eastAsia="仿宋" w:cs="仿宋"/>
                <w:b/>
                <w:color w:val="auto"/>
                <w:kern w:val="0"/>
                <w:sz w:val="32"/>
                <w:szCs w:val="32"/>
                <w:highlight w:val="none"/>
              </w:rPr>
            </w:pPr>
          </w:p>
        </w:tc>
        <w:tc>
          <w:tcPr>
            <w:tcW w:w="1288" w:type="dxa"/>
          </w:tcPr>
          <w:p>
            <w:pPr>
              <w:wordWrap w:val="0"/>
              <w:jc w:val="center"/>
              <w:rPr>
                <w:rFonts w:hint="eastAsia" w:ascii="仿宋" w:hAnsi="仿宋" w:eastAsia="仿宋" w:cs="仿宋"/>
                <w:b/>
                <w:color w:val="auto"/>
                <w:kern w:val="0"/>
                <w:sz w:val="32"/>
                <w:szCs w:val="32"/>
                <w:highlight w:val="none"/>
              </w:rPr>
            </w:pPr>
          </w:p>
        </w:tc>
        <w:tc>
          <w:tcPr>
            <w:tcW w:w="1461" w:type="dxa"/>
          </w:tcPr>
          <w:p>
            <w:pPr>
              <w:wordWrap w:val="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pPr>
              <w:wordWrap w:val="0"/>
              <w:jc w:val="center"/>
              <w:rPr>
                <w:rFonts w:hint="eastAsia" w:ascii="仿宋" w:hAnsi="仿宋" w:eastAsia="仿宋" w:cs="仿宋"/>
                <w:color w:val="auto"/>
                <w:kern w:val="0"/>
                <w:sz w:val="15"/>
                <w:szCs w:val="15"/>
                <w:highlight w:val="none"/>
                <w:lang w:val="en-US" w:eastAsia="zh-CN" w:bidi="ar-SA"/>
              </w:rPr>
            </w:pPr>
          </w:p>
        </w:tc>
        <w:tc>
          <w:tcPr>
            <w:tcW w:w="1667" w:type="dxa"/>
            <w:vAlign w:val="center"/>
          </w:tcPr>
          <w:p>
            <w:pPr>
              <w:wordWrap w:val="0"/>
              <w:jc w:val="center"/>
              <w:rPr>
                <w:rFonts w:hint="eastAsia" w:ascii="仿宋" w:hAnsi="仿宋" w:eastAsia="仿宋" w:cs="仿宋"/>
                <w:b/>
                <w:color w:val="auto"/>
                <w:kern w:val="0"/>
                <w:sz w:val="15"/>
                <w:szCs w:val="15"/>
                <w:highlight w:val="none"/>
                <w:lang w:val="en-US" w:eastAsia="zh-CN" w:bidi="ar-SA"/>
              </w:rPr>
            </w:pPr>
          </w:p>
        </w:tc>
        <w:tc>
          <w:tcPr>
            <w:tcW w:w="2147" w:type="dxa"/>
          </w:tcPr>
          <w:p>
            <w:pPr>
              <w:wordWrap w:val="0"/>
              <w:spacing w:line="360" w:lineRule="auto"/>
              <w:rPr>
                <w:rFonts w:hint="eastAsia" w:ascii="仿宋" w:hAnsi="仿宋" w:eastAsia="仿宋" w:cs="仿宋"/>
                <w:b/>
                <w:color w:val="auto"/>
                <w:kern w:val="0"/>
                <w:szCs w:val="21"/>
                <w:highlight w:val="none"/>
              </w:rPr>
            </w:pPr>
          </w:p>
        </w:tc>
        <w:tc>
          <w:tcPr>
            <w:tcW w:w="2000" w:type="dxa"/>
          </w:tcPr>
          <w:p>
            <w:pPr>
              <w:wordWrap w:val="0"/>
              <w:jc w:val="center"/>
              <w:rPr>
                <w:rFonts w:hint="eastAsia" w:ascii="仿宋" w:hAnsi="仿宋" w:eastAsia="仿宋" w:cs="仿宋"/>
                <w:b/>
                <w:color w:val="auto"/>
                <w:kern w:val="0"/>
                <w:sz w:val="32"/>
                <w:szCs w:val="32"/>
                <w:highlight w:val="none"/>
              </w:rPr>
            </w:pPr>
          </w:p>
        </w:tc>
        <w:tc>
          <w:tcPr>
            <w:tcW w:w="1288" w:type="dxa"/>
          </w:tcPr>
          <w:p>
            <w:pPr>
              <w:wordWrap w:val="0"/>
              <w:jc w:val="center"/>
              <w:rPr>
                <w:rFonts w:hint="eastAsia" w:ascii="仿宋" w:hAnsi="仿宋" w:eastAsia="仿宋" w:cs="仿宋"/>
                <w:b/>
                <w:color w:val="auto"/>
                <w:kern w:val="0"/>
                <w:sz w:val="32"/>
                <w:szCs w:val="32"/>
                <w:highlight w:val="none"/>
              </w:rPr>
            </w:pPr>
          </w:p>
        </w:tc>
        <w:tc>
          <w:tcPr>
            <w:tcW w:w="1461" w:type="dxa"/>
          </w:tcPr>
          <w:p>
            <w:pPr>
              <w:wordWrap w:val="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 w:type="dxa"/>
            <w:vAlign w:val="center"/>
          </w:tcPr>
          <w:p>
            <w:pPr>
              <w:wordWrap w:val="0"/>
              <w:jc w:val="center"/>
              <w:rPr>
                <w:rFonts w:hint="eastAsia" w:ascii="仿宋" w:hAnsi="仿宋" w:eastAsia="仿宋" w:cs="仿宋"/>
                <w:color w:val="auto"/>
                <w:kern w:val="0"/>
                <w:sz w:val="15"/>
                <w:szCs w:val="15"/>
                <w:highlight w:val="none"/>
                <w:lang w:val="en-US" w:eastAsia="zh-CN" w:bidi="ar-SA"/>
              </w:rPr>
            </w:pPr>
          </w:p>
        </w:tc>
        <w:tc>
          <w:tcPr>
            <w:tcW w:w="1667" w:type="dxa"/>
            <w:vAlign w:val="center"/>
          </w:tcPr>
          <w:p>
            <w:pPr>
              <w:wordWrap w:val="0"/>
              <w:jc w:val="center"/>
              <w:rPr>
                <w:rFonts w:hint="eastAsia" w:ascii="仿宋" w:hAnsi="仿宋" w:eastAsia="仿宋" w:cs="仿宋"/>
                <w:b/>
                <w:bCs/>
                <w:color w:val="auto"/>
                <w:kern w:val="2"/>
                <w:sz w:val="15"/>
                <w:szCs w:val="15"/>
                <w:highlight w:val="none"/>
                <w:lang w:val="en-US" w:eastAsia="zh-CN" w:bidi="ar-SA"/>
              </w:rPr>
            </w:pPr>
          </w:p>
        </w:tc>
        <w:tc>
          <w:tcPr>
            <w:tcW w:w="2147" w:type="dxa"/>
          </w:tcPr>
          <w:p>
            <w:pPr>
              <w:wordWrap w:val="0"/>
              <w:spacing w:line="360" w:lineRule="auto"/>
              <w:rPr>
                <w:rFonts w:hint="eastAsia" w:ascii="仿宋" w:hAnsi="仿宋" w:eastAsia="仿宋" w:cs="仿宋"/>
                <w:color w:val="auto"/>
                <w:szCs w:val="21"/>
                <w:highlight w:val="none"/>
              </w:rPr>
            </w:pPr>
          </w:p>
        </w:tc>
        <w:tc>
          <w:tcPr>
            <w:tcW w:w="2000" w:type="dxa"/>
          </w:tcPr>
          <w:p>
            <w:pPr>
              <w:wordWrap w:val="0"/>
              <w:jc w:val="center"/>
              <w:rPr>
                <w:rFonts w:hint="eastAsia" w:ascii="仿宋" w:hAnsi="仿宋" w:eastAsia="仿宋" w:cs="仿宋"/>
                <w:b/>
                <w:color w:val="auto"/>
                <w:kern w:val="0"/>
                <w:sz w:val="32"/>
                <w:szCs w:val="32"/>
                <w:highlight w:val="none"/>
              </w:rPr>
            </w:pPr>
          </w:p>
        </w:tc>
        <w:tc>
          <w:tcPr>
            <w:tcW w:w="1288" w:type="dxa"/>
          </w:tcPr>
          <w:p>
            <w:pPr>
              <w:wordWrap w:val="0"/>
              <w:jc w:val="center"/>
              <w:rPr>
                <w:rFonts w:hint="eastAsia" w:ascii="仿宋" w:hAnsi="仿宋" w:eastAsia="仿宋" w:cs="仿宋"/>
                <w:b/>
                <w:color w:val="auto"/>
                <w:kern w:val="0"/>
                <w:sz w:val="32"/>
                <w:szCs w:val="32"/>
                <w:highlight w:val="none"/>
              </w:rPr>
            </w:pPr>
          </w:p>
        </w:tc>
        <w:tc>
          <w:tcPr>
            <w:tcW w:w="1461" w:type="dxa"/>
          </w:tcPr>
          <w:p>
            <w:pPr>
              <w:wordWrap w:val="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vAlign w:val="top"/>
          </w:tcPr>
          <w:p>
            <w:pPr>
              <w:wordWrap w:val="0"/>
              <w:jc w:val="center"/>
              <w:rPr>
                <w:rFonts w:hint="eastAsia" w:ascii="仿宋" w:hAnsi="仿宋" w:eastAsia="仿宋" w:cs="仿宋"/>
                <w:color w:val="auto"/>
                <w:kern w:val="0"/>
                <w:sz w:val="15"/>
                <w:szCs w:val="15"/>
                <w:highlight w:val="none"/>
                <w:lang w:val="en-US" w:eastAsia="zh-CN" w:bidi="ar-SA"/>
              </w:rPr>
            </w:pPr>
          </w:p>
        </w:tc>
        <w:tc>
          <w:tcPr>
            <w:tcW w:w="1667" w:type="dxa"/>
            <w:vAlign w:val="top"/>
          </w:tcPr>
          <w:p>
            <w:pPr>
              <w:wordWrap w:val="0"/>
              <w:jc w:val="center"/>
              <w:rPr>
                <w:rFonts w:hint="eastAsia" w:ascii="仿宋" w:hAnsi="仿宋" w:eastAsia="仿宋" w:cs="仿宋"/>
                <w:b/>
                <w:color w:val="auto"/>
                <w:kern w:val="0"/>
                <w:sz w:val="15"/>
                <w:szCs w:val="15"/>
                <w:highlight w:val="none"/>
                <w:lang w:val="en-US" w:eastAsia="zh-CN" w:bidi="ar-SA"/>
              </w:rPr>
            </w:pPr>
          </w:p>
        </w:tc>
        <w:tc>
          <w:tcPr>
            <w:tcW w:w="2147" w:type="dxa"/>
          </w:tcPr>
          <w:p>
            <w:pPr>
              <w:wordWrap w:val="0"/>
              <w:spacing w:line="360" w:lineRule="auto"/>
              <w:jc w:val="center"/>
              <w:rPr>
                <w:rFonts w:hint="eastAsia" w:ascii="仿宋" w:hAnsi="仿宋" w:eastAsia="仿宋" w:cs="仿宋"/>
                <w:b/>
                <w:color w:val="auto"/>
                <w:kern w:val="0"/>
                <w:sz w:val="32"/>
                <w:szCs w:val="32"/>
                <w:highlight w:val="none"/>
              </w:rPr>
            </w:pPr>
          </w:p>
        </w:tc>
        <w:tc>
          <w:tcPr>
            <w:tcW w:w="2000" w:type="dxa"/>
          </w:tcPr>
          <w:p>
            <w:pPr>
              <w:wordWrap w:val="0"/>
              <w:jc w:val="center"/>
              <w:rPr>
                <w:rFonts w:hint="eastAsia" w:ascii="仿宋" w:hAnsi="仿宋" w:eastAsia="仿宋" w:cs="仿宋"/>
                <w:b/>
                <w:color w:val="auto"/>
                <w:kern w:val="0"/>
                <w:sz w:val="32"/>
                <w:szCs w:val="32"/>
                <w:highlight w:val="none"/>
              </w:rPr>
            </w:pPr>
          </w:p>
        </w:tc>
        <w:tc>
          <w:tcPr>
            <w:tcW w:w="1288" w:type="dxa"/>
          </w:tcPr>
          <w:p>
            <w:pPr>
              <w:wordWrap w:val="0"/>
              <w:jc w:val="center"/>
              <w:rPr>
                <w:rFonts w:hint="eastAsia" w:ascii="仿宋" w:hAnsi="仿宋" w:eastAsia="仿宋" w:cs="仿宋"/>
                <w:b/>
                <w:color w:val="auto"/>
                <w:kern w:val="0"/>
                <w:sz w:val="32"/>
                <w:szCs w:val="32"/>
                <w:highlight w:val="none"/>
              </w:rPr>
            </w:pPr>
          </w:p>
        </w:tc>
        <w:tc>
          <w:tcPr>
            <w:tcW w:w="1461" w:type="dxa"/>
          </w:tcPr>
          <w:p>
            <w:pPr>
              <w:wordWrap w:val="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vAlign w:val="top"/>
          </w:tcPr>
          <w:p>
            <w:pPr>
              <w:wordWrap w:val="0"/>
              <w:jc w:val="both"/>
              <w:rPr>
                <w:rFonts w:hint="eastAsia" w:ascii="仿宋" w:hAnsi="仿宋" w:eastAsia="仿宋" w:cs="仿宋"/>
                <w:color w:val="auto"/>
                <w:kern w:val="0"/>
                <w:sz w:val="15"/>
                <w:szCs w:val="15"/>
                <w:highlight w:val="none"/>
                <w:lang w:val="en-US" w:eastAsia="zh-CN" w:bidi="ar-SA"/>
              </w:rPr>
            </w:pPr>
          </w:p>
        </w:tc>
        <w:tc>
          <w:tcPr>
            <w:tcW w:w="1667" w:type="dxa"/>
            <w:vAlign w:val="top"/>
          </w:tcPr>
          <w:p>
            <w:pPr>
              <w:wordWrap w:val="0"/>
              <w:jc w:val="center"/>
              <w:rPr>
                <w:rFonts w:hint="eastAsia" w:ascii="仿宋" w:hAnsi="仿宋" w:eastAsia="仿宋" w:cs="仿宋"/>
                <w:b/>
                <w:color w:val="auto"/>
                <w:kern w:val="0"/>
                <w:sz w:val="15"/>
                <w:szCs w:val="15"/>
                <w:highlight w:val="none"/>
                <w:lang w:val="en-US" w:eastAsia="zh-CN" w:bidi="ar-SA"/>
              </w:rPr>
            </w:pPr>
          </w:p>
        </w:tc>
        <w:tc>
          <w:tcPr>
            <w:tcW w:w="2147" w:type="dxa"/>
          </w:tcPr>
          <w:p>
            <w:pPr>
              <w:wordWrap w:val="0"/>
              <w:spacing w:line="360" w:lineRule="auto"/>
              <w:jc w:val="center"/>
              <w:rPr>
                <w:rFonts w:hint="eastAsia" w:ascii="仿宋" w:hAnsi="仿宋" w:eastAsia="仿宋" w:cs="仿宋"/>
                <w:b/>
                <w:color w:val="auto"/>
                <w:kern w:val="0"/>
                <w:sz w:val="32"/>
                <w:szCs w:val="32"/>
                <w:highlight w:val="none"/>
              </w:rPr>
            </w:pPr>
          </w:p>
        </w:tc>
        <w:tc>
          <w:tcPr>
            <w:tcW w:w="2000" w:type="dxa"/>
          </w:tcPr>
          <w:p>
            <w:pPr>
              <w:wordWrap w:val="0"/>
              <w:jc w:val="center"/>
              <w:rPr>
                <w:rFonts w:hint="eastAsia" w:ascii="仿宋" w:hAnsi="仿宋" w:eastAsia="仿宋" w:cs="仿宋"/>
                <w:b/>
                <w:color w:val="auto"/>
                <w:kern w:val="0"/>
                <w:sz w:val="32"/>
                <w:szCs w:val="32"/>
                <w:highlight w:val="none"/>
              </w:rPr>
            </w:pPr>
          </w:p>
        </w:tc>
        <w:tc>
          <w:tcPr>
            <w:tcW w:w="1288" w:type="dxa"/>
          </w:tcPr>
          <w:p>
            <w:pPr>
              <w:wordWrap w:val="0"/>
              <w:jc w:val="center"/>
              <w:rPr>
                <w:rFonts w:hint="eastAsia" w:ascii="仿宋" w:hAnsi="仿宋" w:eastAsia="仿宋" w:cs="仿宋"/>
                <w:b/>
                <w:color w:val="auto"/>
                <w:kern w:val="0"/>
                <w:sz w:val="32"/>
                <w:szCs w:val="32"/>
                <w:highlight w:val="none"/>
              </w:rPr>
            </w:pPr>
          </w:p>
        </w:tc>
        <w:tc>
          <w:tcPr>
            <w:tcW w:w="1461" w:type="dxa"/>
          </w:tcPr>
          <w:p>
            <w:pPr>
              <w:wordWrap w:val="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pPr>
              <w:wordWrap w:val="0"/>
              <w:jc w:val="center"/>
              <w:rPr>
                <w:rFonts w:hint="eastAsia" w:ascii="仿宋" w:hAnsi="仿宋" w:eastAsia="仿宋" w:cs="仿宋"/>
                <w:color w:val="auto"/>
                <w:kern w:val="0"/>
                <w:sz w:val="24"/>
                <w:highlight w:val="none"/>
              </w:rPr>
            </w:pPr>
          </w:p>
        </w:tc>
        <w:tc>
          <w:tcPr>
            <w:tcW w:w="1667" w:type="dxa"/>
          </w:tcPr>
          <w:p>
            <w:pPr>
              <w:wordWrap w:val="0"/>
              <w:jc w:val="center"/>
              <w:rPr>
                <w:rFonts w:hint="eastAsia" w:ascii="仿宋" w:hAnsi="仿宋" w:eastAsia="仿宋" w:cs="仿宋"/>
                <w:b/>
                <w:color w:val="auto"/>
                <w:kern w:val="0"/>
                <w:sz w:val="32"/>
                <w:szCs w:val="32"/>
                <w:highlight w:val="none"/>
              </w:rPr>
            </w:pPr>
          </w:p>
        </w:tc>
        <w:tc>
          <w:tcPr>
            <w:tcW w:w="2147" w:type="dxa"/>
          </w:tcPr>
          <w:p>
            <w:pPr>
              <w:wordWrap w:val="0"/>
              <w:spacing w:line="360" w:lineRule="auto"/>
              <w:jc w:val="center"/>
              <w:rPr>
                <w:rFonts w:hint="eastAsia" w:ascii="仿宋" w:hAnsi="仿宋" w:eastAsia="仿宋" w:cs="仿宋"/>
                <w:b/>
                <w:color w:val="auto"/>
                <w:kern w:val="0"/>
                <w:sz w:val="32"/>
                <w:szCs w:val="32"/>
                <w:highlight w:val="none"/>
              </w:rPr>
            </w:pPr>
          </w:p>
        </w:tc>
        <w:tc>
          <w:tcPr>
            <w:tcW w:w="2000" w:type="dxa"/>
          </w:tcPr>
          <w:p>
            <w:pPr>
              <w:wordWrap w:val="0"/>
              <w:jc w:val="center"/>
              <w:rPr>
                <w:rFonts w:hint="eastAsia" w:ascii="仿宋" w:hAnsi="仿宋" w:eastAsia="仿宋" w:cs="仿宋"/>
                <w:b/>
                <w:color w:val="auto"/>
                <w:kern w:val="0"/>
                <w:sz w:val="32"/>
                <w:szCs w:val="32"/>
                <w:highlight w:val="none"/>
              </w:rPr>
            </w:pPr>
          </w:p>
        </w:tc>
        <w:tc>
          <w:tcPr>
            <w:tcW w:w="1288" w:type="dxa"/>
          </w:tcPr>
          <w:p>
            <w:pPr>
              <w:wordWrap w:val="0"/>
              <w:jc w:val="center"/>
              <w:rPr>
                <w:rFonts w:hint="eastAsia" w:ascii="仿宋" w:hAnsi="仿宋" w:eastAsia="仿宋" w:cs="仿宋"/>
                <w:b/>
                <w:color w:val="auto"/>
                <w:kern w:val="0"/>
                <w:sz w:val="32"/>
                <w:szCs w:val="32"/>
                <w:highlight w:val="none"/>
              </w:rPr>
            </w:pPr>
          </w:p>
        </w:tc>
        <w:tc>
          <w:tcPr>
            <w:tcW w:w="1461" w:type="dxa"/>
          </w:tcPr>
          <w:p>
            <w:pPr>
              <w:wordWrap w:val="0"/>
              <w:jc w:val="center"/>
              <w:rPr>
                <w:rFonts w:hint="eastAsia" w:ascii="仿宋" w:hAnsi="仿宋" w:eastAsia="仿宋" w:cs="仿宋"/>
                <w:b/>
                <w:color w:val="auto"/>
                <w:kern w:val="0"/>
                <w:sz w:val="32"/>
                <w:szCs w:val="32"/>
                <w:highlight w:val="none"/>
              </w:rPr>
            </w:pPr>
          </w:p>
        </w:tc>
      </w:tr>
    </w:tbl>
    <w:p>
      <w:pPr>
        <w:wordWrap w:val="0"/>
        <w:jc w:val="left"/>
        <w:rPr>
          <w:rFonts w:hint="eastAsia" w:ascii="仿宋" w:hAnsi="仿宋" w:eastAsia="仿宋" w:cs="仿宋"/>
          <w:color w:val="auto"/>
          <w:kern w:val="0"/>
          <w:sz w:val="24"/>
          <w:highlight w:val="none"/>
        </w:rPr>
      </w:pPr>
      <w:r>
        <w:rPr>
          <w:rFonts w:hint="eastAsia" w:ascii="仿宋" w:hAnsi="仿宋" w:eastAsia="仿宋" w:cs="仿宋"/>
          <w:color w:val="auto"/>
          <w:highlight w:val="none"/>
        </w:rPr>
        <w:t>注：</w:t>
      </w:r>
      <w:r>
        <w:rPr>
          <w:rFonts w:hint="eastAsia" w:ascii="仿宋" w:hAnsi="仿宋" w:eastAsia="仿宋" w:cs="仿宋"/>
          <w:color w:val="auto"/>
          <w:kern w:val="0"/>
          <w:sz w:val="24"/>
          <w:highlight w:val="none"/>
        </w:rPr>
        <w:t>1.投标人保证：除技术偏离表列出的偏离外，投标人响应招标文件的全部要求。</w:t>
      </w:r>
    </w:p>
    <w:p>
      <w:pPr>
        <w:wordWrap w:val="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填写</w:t>
      </w:r>
      <w:r>
        <w:rPr>
          <w:rFonts w:hint="eastAsia" w:ascii="仿宋" w:hAnsi="仿宋" w:eastAsia="仿宋" w:cs="仿宋"/>
          <w:color w:val="auto"/>
          <w:kern w:val="0"/>
          <w:sz w:val="24"/>
          <w:highlight w:val="none"/>
          <w:lang w:val="en-US" w:eastAsia="zh-CN"/>
        </w:rPr>
        <w:t>本表</w:t>
      </w:r>
      <w:r>
        <w:rPr>
          <w:rFonts w:hint="eastAsia" w:ascii="仿宋" w:hAnsi="仿宋" w:eastAsia="仿宋" w:cs="仿宋"/>
          <w:color w:val="auto"/>
          <w:kern w:val="0"/>
          <w:sz w:val="24"/>
          <w:highlight w:val="none"/>
        </w:rPr>
        <w:t>的视为响应招标文件的全部要求</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项目采购清单和参数要求</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表要求</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提供证明材料</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则应附表后，否则视为负偏离。</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wordWrap w:val="0"/>
        <w:outlineLvl w:val="4"/>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（六）质保及售后服务承诺</w:t>
      </w:r>
    </w:p>
    <w:p>
      <w:pPr>
        <w:wordWrap w:val="0"/>
        <w:snapToGrid w:val="0"/>
        <w:spacing w:line="360" w:lineRule="auto"/>
        <w:jc w:val="center"/>
        <w:rPr>
          <w:rFonts w:hint="eastAsia" w:ascii="仿宋" w:hAnsi="仿宋" w:eastAsia="仿宋" w:cs="仿宋"/>
          <w:b/>
          <w:color w:val="auto"/>
          <w:kern w:val="0"/>
          <w:sz w:val="32"/>
          <w:szCs w:val="32"/>
          <w:highlight w:val="none"/>
          <w:lang w:val="en-US" w:eastAsia="zh-CN"/>
        </w:rPr>
      </w:pPr>
    </w:p>
    <w:p>
      <w:pPr>
        <w:wordWrap w:val="0"/>
        <w:snapToGrid w:val="0"/>
        <w:spacing w:line="360" w:lineRule="auto"/>
        <w:jc w:val="center"/>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kern w:val="0"/>
          <w:sz w:val="32"/>
          <w:szCs w:val="32"/>
          <w:highlight w:val="none"/>
          <w:lang w:val="en-US" w:eastAsia="zh-CN"/>
        </w:rPr>
        <w:t>质保及售后服务承诺函</w:t>
      </w:r>
    </w:p>
    <w:p>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kern w:val="0"/>
          <w:sz w:val="24"/>
          <w:highlight w:val="none"/>
          <w:lang w:val="zh-CN"/>
        </w:rPr>
        <w:t>：</w:t>
      </w:r>
    </w:p>
    <w:p>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本项目所有产品质保期从</w:t>
      </w:r>
      <w:r>
        <w:rPr>
          <w:rFonts w:hint="eastAsia" w:ascii="仿宋" w:hAnsi="仿宋" w:eastAsia="仿宋" w:cs="仿宋"/>
          <w:color w:val="auto"/>
          <w:kern w:val="0"/>
          <w:sz w:val="24"/>
          <w:highlight w:val="none"/>
          <w:lang w:val="zh-CN" w:eastAsia="zh-CN"/>
        </w:rPr>
        <w:t>终</w:t>
      </w:r>
      <w:r>
        <w:rPr>
          <w:rFonts w:hint="eastAsia" w:ascii="仿宋" w:hAnsi="仿宋" w:eastAsia="仿宋" w:cs="仿宋"/>
          <w:color w:val="auto"/>
          <w:kern w:val="0"/>
          <w:sz w:val="24"/>
          <w:highlight w:val="none"/>
          <w:lang w:val="zh-CN"/>
        </w:rPr>
        <w:t>验收合格之日起（</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zh-CN"/>
        </w:rPr>
        <w:t>原厂质保大于（</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）年的按原厂质保</w:t>
      </w:r>
      <w:r>
        <w:rPr>
          <w:rFonts w:hint="eastAsia" w:ascii="仿宋" w:hAnsi="仿宋" w:eastAsia="仿宋" w:cs="仿宋"/>
          <w:color w:val="auto"/>
          <w:kern w:val="0"/>
          <w:sz w:val="24"/>
          <w:highlight w:val="none"/>
          <w:lang w:val="zh-CN" w:eastAsia="zh-CN"/>
        </w:rPr>
        <w:t>。</w:t>
      </w:r>
    </w:p>
    <w:p>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2.其他承诺：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en-US" w:eastAsia="zh-CN"/>
        </w:rPr>
        <w:t xml:space="preserve"> </w:t>
      </w:r>
    </w:p>
    <w:p>
      <w:pPr>
        <w:autoSpaceDE w:val="0"/>
        <w:autoSpaceDN w:val="0"/>
        <w:spacing w:line="360" w:lineRule="auto"/>
        <w:ind w:right="1120"/>
        <w:jc w:val="right"/>
        <w:rPr>
          <w:rFonts w:hint="eastAsia" w:ascii="仿宋" w:hAnsi="仿宋" w:eastAsia="仿宋" w:cs="仿宋"/>
          <w:color w:val="auto"/>
          <w:kern w:val="0"/>
          <w:sz w:val="24"/>
          <w:highlight w:val="none"/>
          <w:lang w:val="zh-CN"/>
        </w:rPr>
      </w:pPr>
    </w:p>
    <w:p>
      <w:pPr>
        <w:autoSpaceDE w:val="0"/>
        <w:autoSpaceDN w:val="0"/>
        <w:spacing w:line="360" w:lineRule="auto"/>
        <w:ind w:right="112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ordWrap w:val="0"/>
        <w:ind w:firstLine="1911" w:firstLineChars="595"/>
        <w:outlineLvl w:val="4"/>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pPr>
        <w:wordWrap w:val="0"/>
        <w:snapToGrid w:val="0"/>
        <w:spacing w:line="360" w:lineRule="auto"/>
        <w:rPr>
          <w:rFonts w:hint="eastAsia" w:ascii="仿宋" w:hAnsi="仿宋" w:eastAsia="仿宋" w:cs="仿宋"/>
          <w:color w:val="auto"/>
          <w:sz w:val="24"/>
          <w:highlight w:val="none"/>
        </w:rPr>
      </w:pPr>
    </w:p>
    <w:p>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kern w:val="0"/>
          <w:sz w:val="24"/>
          <w:highlight w:val="none"/>
          <w:lang w:val="zh-CN"/>
        </w:rPr>
        <w:t>：</w:t>
      </w:r>
    </w:p>
    <w:p>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wordWrap w:val="0"/>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wordWrap w:val="0"/>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numPr>
          <w:ilvl w:val="0"/>
          <w:numId w:val="12"/>
        </w:numPr>
        <w:wordWrap w:val="0"/>
        <w:autoSpaceDE w:val="0"/>
        <w:autoSpaceDN w:val="0"/>
        <w:spacing w:line="360" w:lineRule="auto"/>
        <w:ind w:left="481" w:leftChars="229"/>
        <w:jc w:val="left"/>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pPr>
        <w:wordWrap w:val="0"/>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wordWrap w:val="0"/>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pPr>
        <w:wordWrap w:val="0"/>
        <w:autoSpaceDE w:val="0"/>
        <w:autoSpaceDN w:val="0"/>
        <w:spacing w:line="360" w:lineRule="auto"/>
        <w:ind w:left="2"/>
        <w:jc w:val="left"/>
        <w:rPr>
          <w:rFonts w:hint="eastAsia" w:ascii="仿宋" w:hAnsi="仿宋" w:eastAsia="仿宋" w:cs="仿宋"/>
          <w:color w:val="auto"/>
          <w:kern w:val="0"/>
          <w:sz w:val="24"/>
          <w:highlight w:val="none"/>
          <w:lang w:val="zh-CN"/>
        </w:rPr>
      </w:pPr>
    </w:p>
    <w:p>
      <w:pPr>
        <w:wordWrap w:val="0"/>
        <w:autoSpaceDE w:val="0"/>
        <w:autoSpaceDN w:val="0"/>
        <w:spacing w:line="360" w:lineRule="auto"/>
        <w:ind w:left="2"/>
        <w:jc w:val="left"/>
        <w:rPr>
          <w:rFonts w:hint="eastAsia" w:ascii="仿宋" w:hAnsi="仿宋" w:eastAsia="仿宋" w:cs="仿宋"/>
          <w:color w:val="auto"/>
          <w:kern w:val="0"/>
          <w:sz w:val="24"/>
          <w:highlight w:val="none"/>
          <w:lang w:val="zh-CN"/>
        </w:rPr>
      </w:pPr>
    </w:p>
    <w:p>
      <w:pPr>
        <w:wordWrap w:val="0"/>
        <w:autoSpaceDE w:val="0"/>
        <w:autoSpaceDN w:val="0"/>
        <w:spacing w:line="360" w:lineRule="auto"/>
        <w:ind w:left="2"/>
        <w:jc w:val="right"/>
        <w:rPr>
          <w:rFonts w:hint="eastAsia" w:ascii="仿宋" w:hAnsi="仿宋" w:eastAsia="仿宋" w:cs="仿宋"/>
          <w:color w:val="auto"/>
          <w:kern w:val="0"/>
          <w:sz w:val="24"/>
          <w:highlight w:val="none"/>
          <w:lang w:val="zh-CN"/>
        </w:rPr>
      </w:pPr>
    </w:p>
    <w:p>
      <w:pPr>
        <w:autoSpaceDE w:val="0"/>
        <w:autoSpaceDN w:val="0"/>
        <w:spacing w:line="360" w:lineRule="auto"/>
        <w:ind w:right="112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wordWrap w:val="0"/>
        <w:spacing w:line="360" w:lineRule="auto"/>
        <w:jc w:val="center"/>
        <w:rPr>
          <w:rFonts w:hint="eastAsia" w:ascii="仿宋" w:hAnsi="仿宋" w:eastAsia="仿宋" w:cs="仿宋"/>
          <w:b/>
          <w:bCs/>
          <w:color w:val="auto"/>
          <w:sz w:val="24"/>
          <w:highlight w:val="none"/>
        </w:rPr>
      </w:pPr>
    </w:p>
    <w:p>
      <w:pPr>
        <w:wordWrap w:val="0"/>
        <w:spacing w:line="360" w:lineRule="auto"/>
        <w:jc w:val="center"/>
        <w:rPr>
          <w:rFonts w:hint="eastAsia" w:ascii="仿宋" w:hAnsi="仿宋" w:eastAsia="仿宋" w:cs="仿宋"/>
          <w:b/>
          <w:bCs/>
          <w:color w:val="auto"/>
          <w:sz w:val="24"/>
          <w:highlight w:val="none"/>
        </w:rPr>
        <w:sectPr>
          <w:pgSz w:w="11905" w:h="16838"/>
          <w:pgMar w:top="652" w:right="1417" w:bottom="680" w:left="1417" w:header="539" w:footer="425" w:gutter="0"/>
          <w:cols w:space="0" w:num="1"/>
          <w:titlePg/>
          <w:docGrid w:linePitch="312" w:charSpace="0"/>
        </w:sectPr>
      </w:pPr>
    </w:p>
    <w:p>
      <w:pPr>
        <w:wordWrap w:val="0"/>
        <w:spacing w:line="360" w:lineRule="auto"/>
        <w:jc w:val="center"/>
        <w:rPr>
          <w:rFonts w:hint="eastAsia" w:ascii="仿宋" w:hAnsi="仿宋" w:eastAsia="仿宋" w:cs="仿宋"/>
          <w:b/>
          <w:color w:val="auto"/>
          <w:kern w:val="0"/>
          <w:sz w:val="36"/>
          <w:szCs w:val="36"/>
          <w:highlight w:val="none"/>
        </w:rPr>
      </w:pPr>
    </w:p>
    <w:p>
      <w:pPr>
        <w:wordWrap w:val="0"/>
        <w:spacing w:line="360" w:lineRule="auto"/>
        <w:jc w:val="center"/>
        <w:outlineLvl w:val="4"/>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wordWrap w:val="0"/>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numPr>
          <w:ilvl w:val="255"/>
          <w:numId w:val="0"/>
        </w:numPr>
        <w:adjustRightInd/>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（2）报价情况说明（如供应商报价低于最高限价50%的，应当提交本文档，详细阐述不影响服务质量或者诚信履约的具体原因）………………………………………（页码）</w:t>
      </w:r>
    </w:p>
    <w:p>
      <w:pPr>
        <w:numPr>
          <w:ilvl w:val="255"/>
          <w:numId w:val="0"/>
        </w:numPr>
        <w:adjustRightInd/>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）中小企业声明函（若</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）……………………………………………………（页码）</w:t>
      </w:r>
    </w:p>
    <w:p>
      <w:pPr>
        <w:numPr>
          <w:ilvl w:val="255"/>
          <w:numId w:val="0"/>
        </w:numPr>
        <w:adjustRightInd/>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供应商针对报价需要说明的其他文件和说明………………………………（页码）</w:t>
      </w: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wordWrap w:val="0"/>
        <w:snapToGrid w:val="0"/>
        <w:spacing w:line="360" w:lineRule="auto"/>
        <w:ind w:right="480"/>
        <w:jc w:val="center"/>
        <w:rPr>
          <w:rFonts w:hint="eastAsia" w:ascii="仿宋" w:hAnsi="仿宋" w:eastAsia="仿宋" w:cs="仿宋"/>
          <w:b/>
          <w:color w:val="auto"/>
          <w:kern w:val="0"/>
          <w:sz w:val="32"/>
          <w:szCs w:val="32"/>
          <w:highlight w:val="none"/>
        </w:rPr>
      </w:pPr>
    </w:p>
    <w:p>
      <w:pPr>
        <w:pStyle w:val="694"/>
        <w:keepNext w:val="0"/>
        <w:pageBreakBefore w:val="0"/>
        <w:tabs>
          <w:tab w:val="clear" w:pos="720"/>
        </w:tabs>
        <w:wordWrap w:val="0"/>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5" w:h="16838"/>
          <w:pgMar w:top="652" w:right="1417" w:bottom="680" w:left="1417" w:header="539" w:footer="425" w:gutter="0"/>
          <w:cols w:space="0" w:num="1"/>
          <w:titlePg/>
          <w:docGrid w:linePitch="312" w:charSpace="0"/>
        </w:sectPr>
      </w:pPr>
    </w:p>
    <w:p>
      <w:pPr>
        <w:pStyle w:val="694"/>
        <w:keepNext w:val="0"/>
        <w:tabs>
          <w:tab w:val="clear" w:pos="720"/>
        </w:tabs>
        <w:wordWrap w:val="0"/>
        <w:snapToGrid w:val="0"/>
        <w:spacing w:before="120" w:after="120"/>
        <w:ind w:firstLine="643"/>
        <w:outlineLvl w:val="4"/>
        <w:rPr>
          <w:rFonts w:hint="eastAsia" w:ascii="仿宋" w:hAnsi="仿宋" w:eastAsia="仿宋" w:cs="仿宋"/>
          <w:color w:val="auto"/>
          <w:kern w:val="2"/>
          <w:sz w:val="32"/>
          <w:szCs w:val="32"/>
          <w:highlight w:val="none"/>
        </w:rPr>
      </w:pPr>
      <w:bookmarkStart w:id="559" w:name="_Toc8787"/>
      <w:bookmarkStart w:id="560" w:name="_Toc14192"/>
      <w:bookmarkStart w:id="561" w:name="_Toc7330"/>
      <w:bookmarkStart w:id="562" w:name="_Toc23456"/>
      <w:bookmarkStart w:id="563" w:name="_Toc11634"/>
      <w:bookmarkStart w:id="564" w:name="_Toc22252"/>
      <w:bookmarkStart w:id="565" w:name="_Toc4763"/>
      <w:bookmarkStart w:id="566" w:name="_Toc4192"/>
      <w:bookmarkStart w:id="567" w:name="_Toc10436"/>
      <w:r>
        <w:rPr>
          <w:rFonts w:hint="eastAsia" w:ascii="仿宋" w:hAnsi="仿宋" w:eastAsia="仿宋" w:cs="仿宋"/>
          <w:color w:val="auto"/>
          <w:kern w:val="2"/>
          <w:sz w:val="32"/>
          <w:szCs w:val="32"/>
          <w:highlight w:val="none"/>
        </w:rPr>
        <w:t>一、开标一览表（报价表）</w:t>
      </w:r>
      <w:bookmarkEnd w:id="559"/>
      <w:bookmarkEnd w:id="560"/>
      <w:bookmarkEnd w:id="561"/>
      <w:bookmarkEnd w:id="562"/>
      <w:bookmarkEnd w:id="563"/>
      <w:bookmarkEnd w:id="564"/>
      <w:bookmarkEnd w:id="565"/>
      <w:bookmarkEnd w:id="566"/>
      <w:bookmarkEnd w:id="567"/>
    </w:p>
    <w:p>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杭州学军中学桐庐学校</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杭州贯今工程咨询有限公司</w:t>
      </w:r>
      <w:r>
        <w:rPr>
          <w:rFonts w:hint="eastAsia" w:ascii="仿宋" w:hAnsi="仿宋" w:eastAsia="仿宋" w:cs="仿宋"/>
          <w:color w:val="auto"/>
          <w:kern w:val="0"/>
          <w:sz w:val="24"/>
          <w:highlight w:val="none"/>
          <w:lang w:val="zh-CN"/>
        </w:rPr>
        <w:t>：</w:t>
      </w:r>
    </w:p>
    <w:p>
      <w:pPr>
        <w:wordWrap w:val="0"/>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w:t>
      </w:r>
    </w:p>
    <w:p>
      <w:pPr>
        <w:wordWrap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如你方接受本投标，我方承诺按照如下开标一览表（报价表）的价格完成</w:t>
      </w:r>
      <w:r>
        <w:rPr>
          <w:rFonts w:hint="eastAsia" w:ascii="仿宋" w:hAnsi="仿宋" w:eastAsia="仿宋" w:cs="仿宋"/>
          <w:color w:val="auto"/>
          <w:kern w:val="0"/>
          <w:sz w:val="24"/>
          <w:highlight w:val="none"/>
          <w:u w:val="single"/>
          <w:lang w:val="zh-CN"/>
        </w:rPr>
        <w:t>杭州学军中学桐庐学校竣工配套设施设备（校园一卡通建设一期）项目【</w:t>
      </w:r>
      <w:r>
        <w:rPr>
          <w:rFonts w:hint="eastAsia" w:ascii="仿宋" w:hAnsi="仿宋" w:eastAsia="仿宋" w:cs="仿宋"/>
          <w:color w:val="auto"/>
          <w:kern w:val="0"/>
          <w:sz w:val="24"/>
          <w:highlight w:val="none"/>
          <w:u w:val="single"/>
        </w:rPr>
        <w:t>项目</w:t>
      </w:r>
      <w:r>
        <w:rPr>
          <w:rFonts w:hint="eastAsia" w:ascii="仿宋" w:hAnsi="仿宋" w:eastAsia="仿宋" w:cs="仿宋"/>
          <w:color w:val="auto"/>
          <w:kern w:val="0"/>
          <w:sz w:val="24"/>
          <w:highlight w:val="none"/>
          <w:u w:val="single"/>
          <w:lang w:val="zh-CN"/>
        </w:rPr>
        <w:t>编号：HZGJ-XJZX2024-03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wordWrap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lang w:val="zh-CN"/>
        </w:rPr>
        <w:t>(单位均为人民币元)</w:t>
      </w:r>
    </w:p>
    <w:tbl>
      <w:tblPr>
        <w:tblStyle w:val="62"/>
        <w:tblW w:w="5091" w:type="pct"/>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914"/>
        <w:gridCol w:w="586"/>
        <w:gridCol w:w="1218"/>
        <w:gridCol w:w="978"/>
        <w:gridCol w:w="993"/>
        <w:gridCol w:w="207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72"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12"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10"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tc>
        <w:tc>
          <w:tcPr>
            <w:tcW w:w="642"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517"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525"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098"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tc>
        <w:tc>
          <w:tcPr>
            <w:tcW w:w="620" w:type="pct"/>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72"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12" w:type="pct"/>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杭州学军中学桐庐学校竣工配套设施设备（校园一卡通建设一期）项目</w:t>
            </w:r>
          </w:p>
        </w:tc>
        <w:tc>
          <w:tcPr>
            <w:tcW w:w="1995" w:type="pct"/>
            <w:gridSpan w:val="4"/>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分项报价详见附表</w:t>
            </w:r>
            <w:r>
              <w:rPr>
                <w:rFonts w:hint="eastAsia" w:ascii="仿宋" w:hAnsi="仿宋" w:eastAsia="仿宋" w:cs="仿宋"/>
                <w:color w:val="auto"/>
                <w:sz w:val="24"/>
                <w:highlight w:val="none"/>
                <w:lang w:val="en-US" w:eastAsia="zh-CN"/>
              </w:rPr>
              <w:t>-投标报价明细表</w:t>
            </w:r>
          </w:p>
        </w:tc>
        <w:tc>
          <w:tcPr>
            <w:tcW w:w="1098" w:type="pct"/>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小写</w:t>
            </w:r>
            <w:r>
              <w:rPr>
                <w:rFonts w:hint="eastAsia" w:ascii="仿宋" w:hAnsi="仿宋" w:eastAsia="仿宋" w:cs="仿宋"/>
                <w:b/>
                <w:color w:val="auto"/>
                <w:sz w:val="24"/>
                <w:highlight w:val="none"/>
                <w:lang w:eastAsia="zh-CN"/>
              </w:rPr>
              <w:t>：</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大写</w:t>
            </w:r>
            <w:r>
              <w:rPr>
                <w:rFonts w:hint="eastAsia" w:ascii="仿宋" w:hAnsi="仿宋" w:eastAsia="仿宋" w:cs="仿宋"/>
                <w:b/>
                <w:color w:val="auto"/>
                <w:sz w:val="24"/>
                <w:highlight w:val="none"/>
                <w:lang w:eastAsia="zh-CN"/>
              </w:rPr>
              <w:t>：</w:t>
            </w:r>
          </w:p>
        </w:tc>
        <w:tc>
          <w:tcPr>
            <w:tcW w:w="620" w:type="pct"/>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38" w:type="pct"/>
            <w:gridSpan w:val="4"/>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核心产品</w:t>
            </w:r>
            <w:r>
              <w:rPr>
                <w:rFonts w:hint="eastAsia" w:ascii="仿宋" w:hAnsi="仿宋" w:eastAsia="仿宋" w:cs="仿宋"/>
                <w:b/>
                <w:color w:val="auto"/>
                <w:sz w:val="24"/>
                <w:highlight w:val="none"/>
                <w:u w:val="none"/>
                <w:lang w:eastAsia="zh-CN"/>
              </w:rPr>
              <w:t>（结算台、结算台人脸组件和结算台人脸组件支架）</w:t>
            </w:r>
            <w:r>
              <w:rPr>
                <w:rFonts w:hint="eastAsia" w:ascii="仿宋" w:hAnsi="仿宋" w:eastAsia="仿宋" w:cs="仿宋"/>
                <w:b/>
                <w:color w:val="auto"/>
                <w:sz w:val="24"/>
                <w:highlight w:val="none"/>
                <w:lang w:eastAsia="zh-CN"/>
              </w:rPr>
              <w:t>品牌</w:t>
            </w:r>
          </w:p>
        </w:tc>
        <w:tc>
          <w:tcPr>
            <w:tcW w:w="2761" w:type="pct"/>
            <w:gridSpan w:val="4"/>
            <w:vAlign w:val="center"/>
          </w:tcPr>
          <w:p>
            <w:pPr>
              <w:spacing w:line="360" w:lineRule="auto"/>
              <w:jc w:val="center"/>
              <w:rPr>
                <w:rFonts w:hint="eastAsia" w:ascii="仿宋" w:hAnsi="仿宋" w:eastAsia="仿宋" w:cs="仿宋"/>
                <w:color w:val="auto"/>
                <w:sz w:val="24"/>
                <w:highlight w:val="none"/>
              </w:rPr>
            </w:pPr>
          </w:p>
        </w:tc>
      </w:tr>
    </w:tbl>
    <w:p>
      <w:pPr>
        <w:wordWrap w:val="0"/>
        <w:snapToGrid w:val="0"/>
        <w:spacing w:line="360" w:lineRule="auto"/>
        <w:ind w:left="48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keepNext w:val="0"/>
        <w:keepLines w:val="0"/>
        <w:pageBreakBefore w:val="0"/>
        <w:widowControl w:val="0"/>
        <w:kinsoku/>
        <w:wordWrap w:val="0"/>
        <w:overflowPunct/>
        <w:topLinePunct w:val="0"/>
        <w:autoSpaceDE/>
        <w:autoSpaceDN/>
        <w:bidi w:val="0"/>
        <w:spacing w:line="336"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1、投标人需按本表格式填写，格式、已列内容不得自行更改。</w:t>
      </w:r>
    </w:p>
    <w:p>
      <w:pPr>
        <w:keepNext w:val="0"/>
        <w:keepLines w:val="0"/>
        <w:pageBreakBefore w:val="0"/>
        <w:widowControl w:val="0"/>
        <w:kinsoku/>
        <w:wordWrap w:val="0"/>
        <w:overflowPunct/>
        <w:topLinePunct w:val="0"/>
        <w:autoSpaceDE/>
        <w:autoSpaceDN/>
        <w:bidi w:val="0"/>
        <w:spacing w:line="336" w:lineRule="auto"/>
        <w:ind w:left="-2" w:leftChars="-1"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val="0"/>
          <w:bCs/>
          <w:color w:val="auto"/>
          <w:kern w:val="0"/>
          <w:sz w:val="24"/>
          <w:highlight w:val="none"/>
          <w:lang w:val="zh-CN"/>
        </w:rPr>
        <w:t>。</w:t>
      </w:r>
    </w:p>
    <w:p>
      <w:pPr>
        <w:keepNext w:val="0"/>
        <w:keepLines w:val="0"/>
        <w:pageBreakBefore w:val="0"/>
        <w:widowControl w:val="0"/>
        <w:kinsoku/>
        <w:wordWrap w:val="0"/>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w:t>
      </w:r>
      <w:r>
        <w:rPr>
          <w:rFonts w:hint="eastAsia" w:ascii="仿宋" w:hAnsi="仿宋" w:eastAsia="仿宋" w:cs="仿宋"/>
          <w:color w:val="auto"/>
          <w:kern w:val="0"/>
          <w:sz w:val="24"/>
          <w:highlight w:val="none"/>
          <w:lang w:val="zh-CN"/>
        </w:rPr>
        <w:sym w:font="Wingdings" w:char="00FE"/>
      </w:r>
      <w:r>
        <w:rPr>
          <w:rFonts w:hint="eastAsia" w:ascii="仿宋" w:hAnsi="仿宋" w:eastAsia="仿宋" w:cs="仿宋"/>
          <w:color w:val="auto"/>
          <w:kern w:val="0"/>
          <w:sz w:val="24"/>
          <w:highlight w:val="none"/>
          <w:lang w:val="zh-CN"/>
        </w:rPr>
        <w:t>货物类项目填写规格型号，</w:t>
      </w:r>
      <w:r>
        <w:rPr>
          <w:rFonts w:hint="eastAsia" w:ascii="仿宋" w:hAnsi="仿宋" w:eastAsia="仿宋" w:cs="仿宋"/>
          <w:color w:val="auto"/>
          <w:kern w:val="0"/>
          <w:sz w:val="24"/>
          <w:highlight w:val="none"/>
          <w:lang w:val="zh-CN"/>
        </w:rPr>
        <w:sym w:font="Wingdings" w:char="00A8"/>
      </w:r>
      <w:r>
        <w:rPr>
          <w:rFonts w:hint="eastAsia" w:ascii="仿宋" w:hAnsi="仿宋" w:eastAsia="仿宋" w:cs="仿宋"/>
          <w:color w:val="auto"/>
          <w:kern w:val="0"/>
          <w:sz w:val="24"/>
          <w:highlight w:val="none"/>
          <w:lang w:val="zh-CN"/>
        </w:rPr>
        <w:t>服务类项目填写具体服务。</w:t>
      </w:r>
    </w:p>
    <w:p>
      <w:pPr>
        <w:keepNext w:val="0"/>
        <w:keepLines w:val="0"/>
        <w:pageBreakBefore w:val="0"/>
        <w:widowControl w:val="0"/>
        <w:kinsoku/>
        <w:wordWrap w:val="0"/>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pPr>
        <w:pStyle w:val="61"/>
        <w:keepNext w:val="0"/>
        <w:keepLines w:val="0"/>
        <w:pageBreakBefore w:val="0"/>
        <w:widowControl w:val="0"/>
        <w:kinsoku/>
        <w:wordWrap w:val="0"/>
        <w:overflowPunct/>
        <w:topLinePunct w:val="0"/>
        <w:autoSpaceDE/>
        <w:autoSpaceDN/>
        <w:bidi w:val="0"/>
        <w:spacing w:after="0" w:line="336" w:lineRule="auto"/>
        <w:ind w:left="0" w:leftChars="0" w:firstLine="48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sym w:font="Wingdings" w:char="00FE"/>
      </w:r>
      <w:r>
        <w:rPr>
          <w:rFonts w:hint="eastAsia" w:ascii="仿宋" w:hAnsi="仿宋" w:eastAsia="仿宋" w:cs="仿宋"/>
          <w:color w:val="auto"/>
          <w:kern w:val="0"/>
          <w:sz w:val="24"/>
          <w:szCs w:val="22"/>
          <w:highlight w:val="none"/>
          <w:lang w:val="zh-CN"/>
        </w:rPr>
        <w:t>5、</w:t>
      </w:r>
      <w:r>
        <w:rPr>
          <w:rFonts w:hint="eastAsia" w:ascii="仿宋" w:hAnsi="仿宋" w:eastAsia="仿宋" w:cs="仿宋"/>
          <w:b/>
          <w:bCs/>
          <w:color w:val="auto"/>
          <w:kern w:val="0"/>
          <w:sz w:val="24"/>
          <w:szCs w:val="22"/>
          <w:highlight w:val="none"/>
          <w:lang w:val="zh-CN"/>
        </w:rPr>
        <w:t>本项目</w:t>
      </w:r>
      <w:r>
        <w:rPr>
          <w:rFonts w:hint="eastAsia" w:ascii="仿宋" w:hAnsi="仿宋" w:eastAsia="仿宋" w:cs="仿宋"/>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1"/>
        <w:keepNext w:val="0"/>
        <w:keepLines w:val="0"/>
        <w:pageBreakBefore w:val="0"/>
        <w:widowControl w:val="0"/>
        <w:kinsoku/>
        <w:wordWrap w:val="0"/>
        <w:overflowPunct/>
        <w:topLinePunct w:val="0"/>
        <w:autoSpaceDE/>
        <w:autoSpaceDN/>
        <w:bidi w:val="0"/>
        <w:spacing w:after="0" w:line="336" w:lineRule="auto"/>
        <w:ind w:left="0" w:leftChars="0" w:firstLine="48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pStyle w:val="61"/>
        <w:keepNext w:val="0"/>
        <w:keepLines w:val="0"/>
        <w:pageBreakBefore w:val="0"/>
        <w:widowControl w:val="0"/>
        <w:kinsoku/>
        <w:wordWrap w:val="0"/>
        <w:overflowPunct/>
        <w:topLinePunct w:val="0"/>
        <w:autoSpaceDE/>
        <w:autoSpaceDN/>
        <w:bidi w:val="0"/>
        <w:spacing w:after="0" w:line="336" w:lineRule="auto"/>
        <w:ind w:left="0" w:leftChars="0" w:firstLine="48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p>
    <w:p>
      <w:pPr>
        <w:wordWrap/>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br w:type="page"/>
      </w:r>
    </w:p>
    <w:p>
      <w:pPr>
        <w:wordWrap/>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-投标报价明细表</w:t>
      </w:r>
    </w:p>
    <w:tbl>
      <w:tblPr>
        <w:tblStyle w:val="62"/>
        <w:tblW w:w="9464" w:type="dxa"/>
        <w:tblInd w:w="-1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447"/>
        <w:gridCol w:w="1410"/>
        <w:gridCol w:w="1170"/>
        <w:gridCol w:w="725"/>
        <w:gridCol w:w="840"/>
        <w:gridCol w:w="1155"/>
        <w:gridCol w:w="1092"/>
        <w:gridCol w:w="9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ind w:firstLine="174" w:firstLineChars="83"/>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ind w:firstLine="105" w:firstLineChars="50"/>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品牌（如有）</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ind w:firstLine="0" w:firstLineChars="0"/>
              <w:rPr>
                <w:rFonts w:hint="eastAsia" w:ascii="仿宋" w:hAnsi="仿宋" w:eastAsia="仿宋" w:cs="仿宋"/>
                <w:color w:val="auto"/>
                <w:spacing w:val="20"/>
                <w:sz w:val="21"/>
                <w:szCs w:val="21"/>
                <w:highlight w:val="none"/>
                <w:lang w:eastAsia="zh-CN"/>
              </w:rPr>
            </w:pPr>
            <w:r>
              <w:rPr>
                <w:rFonts w:hint="eastAsia" w:ascii="仿宋" w:hAnsi="仿宋" w:eastAsia="仿宋" w:cs="仿宋"/>
                <w:b/>
                <w:color w:val="auto"/>
                <w:sz w:val="21"/>
                <w:szCs w:val="21"/>
                <w:highlight w:val="none"/>
              </w:rPr>
              <w:t>规格</w:t>
            </w:r>
            <w:r>
              <w:rPr>
                <w:rFonts w:hint="eastAsia" w:ascii="仿宋" w:hAnsi="仿宋" w:eastAsia="仿宋" w:cs="仿宋"/>
                <w:b/>
                <w:color w:val="auto"/>
                <w:sz w:val="21"/>
                <w:szCs w:val="21"/>
                <w:highlight w:val="none"/>
                <w:lang w:eastAsia="zh-CN"/>
              </w:rPr>
              <w:t>型号</w:t>
            </w:r>
          </w:p>
        </w:tc>
        <w:tc>
          <w:tcPr>
            <w:tcW w:w="72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ind w:firstLine="0" w:firstLineChars="0"/>
              <w:jc w:val="center"/>
              <w:rPr>
                <w:rFonts w:hint="eastAsia" w:ascii="仿宋" w:hAnsi="仿宋" w:eastAsia="仿宋" w:cs="仿宋"/>
                <w:color w:val="auto"/>
                <w:spacing w:val="20"/>
                <w:sz w:val="21"/>
                <w:szCs w:val="21"/>
                <w:highlight w:val="none"/>
              </w:rPr>
            </w:pPr>
            <w:r>
              <w:rPr>
                <w:rFonts w:hint="eastAsia" w:ascii="仿宋" w:hAnsi="仿宋" w:eastAsia="仿宋" w:cs="仿宋"/>
                <w:b/>
                <w:color w:val="auto"/>
                <w:sz w:val="21"/>
                <w:szCs w:val="21"/>
                <w:highlight w:val="none"/>
              </w:rPr>
              <w:t>数量</w:t>
            </w: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ind w:firstLine="105" w:firstLineChars="50"/>
              <w:rPr>
                <w:rFonts w:hint="eastAsia" w:ascii="仿宋" w:hAnsi="仿宋" w:eastAsia="仿宋" w:cs="仿宋"/>
                <w:color w:val="auto"/>
                <w:spacing w:val="20"/>
                <w:sz w:val="21"/>
                <w:szCs w:val="21"/>
                <w:highlight w:val="none"/>
              </w:rPr>
            </w:pPr>
            <w:r>
              <w:rPr>
                <w:rFonts w:hint="eastAsia" w:ascii="仿宋" w:hAnsi="仿宋" w:eastAsia="仿宋" w:cs="仿宋"/>
                <w:b/>
                <w:color w:val="auto"/>
                <w:sz w:val="21"/>
                <w:szCs w:val="21"/>
                <w:highlight w:val="none"/>
              </w:rPr>
              <w:t>单位</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ind w:firstLine="105" w:firstLineChars="50"/>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单价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ind w:firstLine="177" w:firstLineChars="71"/>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合计</w:t>
            </w:r>
          </w:p>
        </w:tc>
        <w:tc>
          <w:tcPr>
            <w:tcW w:w="9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60" w:lineRule="exact"/>
              <w:ind w:firstLine="177" w:firstLineChars="71"/>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bCs/>
                <w:color w:val="auto"/>
                <w:kern w:val="2"/>
                <w:sz w:val="18"/>
                <w:szCs w:val="18"/>
                <w:highlight w:val="none"/>
                <w:lang w:val="zh-CN" w:eastAsia="zh-CN" w:bidi="ar-SA"/>
              </w:rPr>
            </w:pPr>
            <w:r>
              <w:rPr>
                <w:rFonts w:hint="eastAsia" w:ascii="仿宋" w:hAnsi="仿宋" w:eastAsia="仿宋" w:cs="仿宋"/>
                <w:b/>
                <w:bCs/>
                <w:color w:val="auto"/>
                <w:kern w:val="0"/>
                <w:sz w:val="18"/>
                <w:szCs w:val="18"/>
                <w:highlight w:val="none"/>
                <w:lang w:bidi="ar"/>
              </w:rPr>
              <w:t>一、</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90" w:lineRule="exact"/>
              <w:jc w:val="center"/>
              <w:textAlignment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0"/>
                <w:sz w:val="18"/>
                <w:szCs w:val="18"/>
                <w:highlight w:val="none"/>
                <w:lang w:bidi="ar"/>
              </w:rPr>
              <w:t>一卡通支撑平台</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一卡通标准版支撑平台软件</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人脸服务平台</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第三方对接中心</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eastAsia="zh-CN" w:bidi="ar"/>
              </w:rPr>
              <w:t>一卡通控制器</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kern w:val="0"/>
                <w:sz w:val="18"/>
                <w:szCs w:val="18"/>
                <w:highlight w:val="none"/>
                <w:lang w:bidi="ar"/>
              </w:rPr>
              <w:t>二、</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仿宋" w:hAnsi="仿宋" w:eastAsia="仿宋" w:cs="仿宋"/>
                <w:i w:val="0"/>
                <w:iCs w:val="0"/>
                <w:color w:val="auto"/>
                <w:kern w:val="0"/>
                <w:sz w:val="21"/>
                <w:szCs w:val="21"/>
                <w:highlight w:val="none"/>
                <w:u w:val="none"/>
                <w:lang w:val="en-US" w:eastAsia="zh-Hans" w:bidi="ar"/>
              </w:rPr>
            </w:pPr>
            <w:r>
              <w:rPr>
                <w:rFonts w:hint="eastAsia" w:ascii="仿宋" w:hAnsi="仿宋" w:eastAsia="仿宋" w:cs="仿宋"/>
                <w:b/>
                <w:bCs/>
                <w:color w:val="auto"/>
                <w:kern w:val="0"/>
                <w:sz w:val="18"/>
                <w:szCs w:val="18"/>
                <w:highlight w:val="none"/>
                <w:lang w:bidi="ar"/>
              </w:rPr>
              <w:t>卡务充值中心</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电脑</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一卡通前端配管中心软件</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通用读卡器</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CPU卡</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易付终端（人工充值机）</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自助现金充值补卡机</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7</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网络交换机（24口）</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kern w:val="0"/>
                <w:sz w:val="18"/>
                <w:szCs w:val="18"/>
                <w:highlight w:val="none"/>
                <w:lang w:bidi="ar"/>
              </w:rPr>
              <w:t>三、</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仿宋" w:hAnsi="仿宋" w:eastAsia="仿宋" w:cs="仿宋"/>
                <w:color w:val="auto"/>
                <w:kern w:val="0"/>
                <w:sz w:val="21"/>
                <w:szCs w:val="21"/>
                <w:highlight w:val="none"/>
                <w:lang w:val="en-US" w:eastAsia="zh-Hans" w:bidi="ar-SA"/>
              </w:rPr>
            </w:pPr>
            <w:r>
              <w:rPr>
                <w:rFonts w:hint="eastAsia" w:ascii="仿宋" w:hAnsi="仿宋" w:eastAsia="仿宋" w:cs="仿宋"/>
                <w:b/>
                <w:bCs/>
                <w:color w:val="auto"/>
                <w:kern w:val="0"/>
                <w:sz w:val="18"/>
                <w:szCs w:val="18"/>
                <w:highlight w:val="none"/>
                <w:lang w:bidi="ar"/>
              </w:rPr>
              <w:t>学生餐厅结算系统</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商务收费系统</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智慧餐厅管理系统</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★结算台</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★结算台人脸组件</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★结算台人脸组件支架</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多媒体消费机</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卡码脸消费机</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7</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网络交换机（8口）</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8</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智能餐具</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9</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食安管理系统软件</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10</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晨检仪</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托盘</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网线</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电源线</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管材及辅材</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kern w:val="0"/>
                <w:sz w:val="18"/>
                <w:szCs w:val="18"/>
                <w:highlight w:val="none"/>
                <w:lang w:bidi="ar"/>
              </w:rPr>
              <w:t>四、</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仿宋" w:hAnsi="仿宋" w:eastAsia="仿宋" w:cs="仿宋"/>
                <w:i w:val="0"/>
                <w:iCs w:val="0"/>
                <w:color w:val="auto"/>
                <w:kern w:val="0"/>
                <w:sz w:val="21"/>
                <w:szCs w:val="21"/>
                <w:highlight w:val="none"/>
                <w:u w:val="none"/>
                <w:lang w:val="en-US" w:eastAsia="zh-Hans" w:bidi="ar"/>
              </w:rPr>
            </w:pPr>
            <w:r>
              <w:rPr>
                <w:rFonts w:hint="eastAsia" w:ascii="仿宋" w:hAnsi="仿宋" w:eastAsia="仿宋" w:cs="仿宋"/>
                <w:b/>
                <w:bCs/>
                <w:color w:val="auto"/>
                <w:kern w:val="0"/>
                <w:sz w:val="18"/>
                <w:szCs w:val="18"/>
                <w:highlight w:val="none"/>
                <w:lang w:bidi="ar"/>
              </w:rPr>
              <w:t>自助称重结算系统</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数字餐厅管理基础平台</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智能称重机</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智能绑定机</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智能托盘</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5</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圆盘</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6</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24口交换机</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7</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网络线</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8</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电源线</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9</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管材及辅材</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kern w:val="0"/>
                <w:sz w:val="18"/>
                <w:szCs w:val="18"/>
                <w:highlight w:val="none"/>
                <w:lang w:bidi="ar"/>
              </w:rPr>
              <w:t>五、</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仿宋" w:hAnsi="仿宋" w:eastAsia="仿宋" w:cs="仿宋"/>
                <w:color w:val="auto"/>
                <w:kern w:val="0"/>
                <w:sz w:val="21"/>
                <w:szCs w:val="21"/>
                <w:highlight w:val="none"/>
                <w:lang w:val="en-US" w:eastAsia="zh-Hans" w:bidi="ar-SA"/>
              </w:rPr>
            </w:pPr>
            <w:r>
              <w:rPr>
                <w:rFonts w:hint="eastAsia" w:ascii="仿宋" w:hAnsi="仿宋" w:eastAsia="仿宋" w:cs="仿宋"/>
                <w:b/>
                <w:bCs/>
                <w:color w:val="auto"/>
                <w:kern w:val="0"/>
                <w:sz w:val="18"/>
                <w:szCs w:val="18"/>
                <w:highlight w:val="none"/>
                <w:lang w:bidi="ar"/>
              </w:rPr>
              <w:t>一卡通在线服务平台及移动端APP</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一卡通微信端应用开发</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一卡通移动端APP充值开发</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kern w:val="0"/>
                <w:sz w:val="18"/>
                <w:szCs w:val="18"/>
                <w:highlight w:val="none"/>
                <w:lang w:bidi="ar"/>
              </w:rPr>
              <w:t>六、</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仿宋" w:hAnsi="仿宋" w:eastAsia="仿宋" w:cs="仿宋"/>
                <w:color w:val="auto"/>
                <w:kern w:val="0"/>
                <w:sz w:val="21"/>
                <w:szCs w:val="21"/>
                <w:highlight w:val="none"/>
                <w:lang w:val="en-US" w:eastAsia="zh-Hans" w:bidi="ar-SA"/>
              </w:rPr>
            </w:pPr>
            <w:r>
              <w:rPr>
                <w:rFonts w:hint="eastAsia" w:ascii="仿宋" w:hAnsi="仿宋" w:eastAsia="仿宋" w:cs="仿宋"/>
                <w:b/>
                <w:bCs/>
                <w:color w:val="auto"/>
                <w:kern w:val="0"/>
                <w:sz w:val="18"/>
                <w:szCs w:val="18"/>
                <w:highlight w:val="none"/>
                <w:lang w:bidi="ar"/>
              </w:rPr>
              <w:t>门禁管理系统</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一卡通门禁管理系统</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门禁控制器</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门禁读卡器</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出门按钮</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5</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双门磁力锁</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6</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磁力锁支架</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7</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开关电源</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8</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门禁电源箱</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9</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网络线</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10</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管材及辅材</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kern w:val="0"/>
                <w:sz w:val="18"/>
                <w:szCs w:val="18"/>
                <w:highlight w:val="none"/>
                <w:lang w:bidi="ar"/>
              </w:rPr>
              <w:t>七、</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rPr>
                <w:rFonts w:hint="eastAsia" w:ascii="仿宋" w:hAnsi="仿宋" w:eastAsia="仿宋" w:cs="仿宋"/>
                <w:color w:val="auto"/>
                <w:kern w:val="0"/>
                <w:sz w:val="21"/>
                <w:szCs w:val="21"/>
                <w:highlight w:val="none"/>
                <w:lang w:val="en-US" w:eastAsia="zh-Hans" w:bidi="ar-SA"/>
              </w:rPr>
            </w:pPr>
            <w:r>
              <w:rPr>
                <w:rFonts w:hint="eastAsia" w:ascii="仿宋" w:hAnsi="仿宋" w:eastAsia="仿宋" w:cs="仿宋"/>
                <w:b/>
                <w:bCs/>
                <w:color w:val="auto"/>
                <w:kern w:val="0"/>
                <w:sz w:val="18"/>
                <w:szCs w:val="18"/>
                <w:highlight w:val="none"/>
                <w:lang w:bidi="ar"/>
              </w:rPr>
              <w:t>校门口通道出入管理系统</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通道控制系统</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通道双边摆闸</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通道单边摆闸</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人脸组件</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5</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请销假系统对接</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6</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智慧屏一体机</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7</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通道控制器</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8</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电源</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9</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交换机</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10</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遥控器</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网络线</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电源线</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管材及辅材</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kern w:val="0"/>
                <w:sz w:val="18"/>
                <w:szCs w:val="18"/>
                <w:highlight w:val="none"/>
                <w:lang w:bidi="ar"/>
              </w:rPr>
              <w:t>八、</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center"/>
              <w:rPr>
                <w:rFonts w:hint="eastAsia" w:ascii="仿宋" w:hAnsi="仿宋" w:eastAsia="仿宋" w:cs="仿宋"/>
                <w:color w:val="auto"/>
                <w:kern w:val="0"/>
                <w:sz w:val="21"/>
                <w:szCs w:val="21"/>
                <w:highlight w:val="none"/>
                <w:lang w:val="en-US" w:eastAsia="zh-Hans" w:bidi="ar-SA"/>
              </w:rPr>
            </w:pPr>
            <w:r>
              <w:rPr>
                <w:rFonts w:hint="eastAsia" w:ascii="仿宋" w:hAnsi="仿宋" w:eastAsia="仿宋" w:cs="仿宋"/>
                <w:b/>
                <w:bCs/>
                <w:color w:val="auto"/>
                <w:kern w:val="0"/>
                <w:sz w:val="18"/>
                <w:szCs w:val="18"/>
                <w:highlight w:val="none"/>
                <w:lang w:bidi="ar"/>
              </w:rPr>
              <w:t>教务系统</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智慧班牌数据中心</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智慧班牌综合管理平台</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排课系统及服务</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调换课管理</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5</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排考系统</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6</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寝室管理系统</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7</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考勤管理系统</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8</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请销假管理系统</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9</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人脸终端</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10</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智慧屏一体机</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智能阅卷系统及服务</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阅卷机</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13</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访客管理系统</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14</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访客管理终端</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kern w:val="0"/>
                <w:sz w:val="18"/>
                <w:szCs w:val="18"/>
                <w:highlight w:val="none"/>
                <w:lang w:bidi="ar"/>
              </w:rPr>
              <w:t>九、</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rPr>
                <w:rFonts w:hint="eastAsia" w:ascii="仿宋" w:hAnsi="仿宋" w:eastAsia="仿宋" w:cs="仿宋"/>
                <w:color w:val="auto"/>
                <w:kern w:val="0"/>
                <w:sz w:val="21"/>
                <w:szCs w:val="21"/>
                <w:highlight w:val="none"/>
                <w:lang w:val="en-US" w:eastAsia="zh-Hans" w:bidi="ar-SA"/>
              </w:rPr>
            </w:pPr>
            <w:r>
              <w:rPr>
                <w:rFonts w:hint="eastAsia" w:ascii="仿宋" w:hAnsi="仿宋" w:eastAsia="仿宋" w:cs="仿宋"/>
                <w:b/>
                <w:bCs/>
                <w:color w:val="auto"/>
                <w:kern w:val="0"/>
                <w:sz w:val="18"/>
                <w:szCs w:val="18"/>
                <w:highlight w:val="none"/>
                <w:lang w:bidi="ar"/>
              </w:rPr>
              <w:t>系统集成</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15" w:type="dxa"/>
            <w:tcBorders>
              <w:top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kern w:val="0"/>
                <w:sz w:val="18"/>
                <w:szCs w:val="18"/>
                <w:highlight w:val="none"/>
                <w:lang w:bidi="ar"/>
              </w:rPr>
              <w:t>1</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highlight w:val="none"/>
                <w:lang w:val="en-US" w:eastAsia="zh-Hans" w:bidi="ar-SA"/>
              </w:rPr>
            </w:pPr>
            <w:r>
              <w:rPr>
                <w:rFonts w:hint="eastAsia" w:ascii="仿宋" w:hAnsi="仿宋" w:eastAsia="仿宋" w:cs="仿宋"/>
                <w:color w:val="auto"/>
                <w:kern w:val="0"/>
                <w:sz w:val="18"/>
                <w:szCs w:val="18"/>
                <w:highlight w:val="none"/>
                <w:lang w:bidi="ar"/>
              </w:rPr>
              <w:t>系统集成</w:t>
            </w:r>
          </w:p>
        </w:tc>
        <w:tc>
          <w:tcPr>
            <w:tcW w:w="14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2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0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910" w:type="dxa"/>
            <w:tcBorders>
              <w:top w:val="single" w:color="auto" w:sz="4" w:space="0"/>
              <w:left w:val="single" w:color="auto" w:sz="4" w:space="0"/>
              <w:bottom w:val="single" w:color="auto" w:sz="4" w:space="0"/>
            </w:tcBorders>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162" w:type="dxa"/>
            <w:gridSpan w:val="2"/>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50" w:after="50" w:line="460" w:lineRule="exact"/>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总  价</w:t>
            </w: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rPr>
                <w:rFonts w:hint="eastAsia" w:ascii="仿宋" w:hAnsi="仿宋" w:eastAsia="仿宋" w:cs="仿宋"/>
                <w:color w:val="auto"/>
                <w:spacing w:val="20"/>
                <w:sz w:val="21"/>
                <w:szCs w:val="21"/>
                <w:highlight w:val="none"/>
              </w:rPr>
            </w:pPr>
          </w:p>
        </w:tc>
        <w:tc>
          <w:tcPr>
            <w:tcW w:w="5892"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2162" w:type="dxa"/>
            <w:gridSpan w:val="2"/>
            <w:vMerge w:val="continue"/>
            <w:tcBorders>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rPr>
                <w:rFonts w:hint="eastAsia" w:ascii="仿宋" w:hAnsi="仿宋" w:eastAsia="仿宋" w:cs="仿宋"/>
                <w:color w:val="auto"/>
                <w:spacing w:val="20"/>
                <w:sz w:val="21"/>
                <w:szCs w:val="21"/>
                <w:highlight w:val="none"/>
              </w:rPr>
            </w:pPr>
          </w:p>
        </w:tc>
        <w:tc>
          <w:tcPr>
            <w:tcW w:w="5892"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60" w:lineRule="exact"/>
              <w:ind w:firstLine="560"/>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大写：</w:t>
            </w:r>
          </w:p>
        </w:tc>
      </w:tr>
    </w:tbl>
    <w:p>
      <w:pPr>
        <w:pStyle w:val="61"/>
        <w:keepNext w:val="0"/>
        <w:keepLines w:val="0"/>
        <w:pageBreakBefore w:val="0"/>
        <w:widowControl w:val="0"/>
        <w:kinsoku/>
        <w:wordWrap w:val="0"/>
        <w:overflowPunct/>
        <w:topLinePunct w:val="0"/>
        <w:autoSpaceDE/>
        <w:autoSpaceDN/>
        <w:bidi w:val="0"/>
        <w:spacing w:after="0" w:line="336" w:lineRule="auto"/>
        <w:ind w:left="0" w:leftChars="0" w:firstLine="0" w:firstLineChars="0"/>
        <w:jc w:val="both"/>
        <w:textAlignment w:val="auto"/>
        <w:rPr>
          <w:rFonts w:hint="eastAsia" w:ascii="仿宋" w:hAnsi="仿宋" w:eastAsia="仿宋" w:cs="仿宋"/>
          <w:color w:val="auto"/>
          <w:kern w:val="0"/>
          <w:sz w:val="24"/>
          <w:highlight w:val="none"/>
          <w:lang w:val="zh-CN"/>
        </w:rPr>
      </w:pPr>
    </w:p>
    <w:p>
      <w:pPr>
        <w:pStyle w:val="61"/>
        <w:keepNext w:val="0"/>
        <w:keepLines w:val="0"/>
        <w:pageBreakBefore w:val="0"/>
        <w:widowControl w:val="0"/>
        <w:kinsoku/>
        <w:wordWrap w:val="0"/>
        <w:overflowPunct/>
        <w:topLinePunct w:val="0"/>
        <w:autoSpaceDE/>
        <w:autoSpaceDN/>
        <w:bidi w:val="0"/>
        <w:spacing w:after="0" w:line="336" w:lineRule="auto"/>
        <w:ind w:left="0" w:leftChars="0" w:firstLine="0" w:firstLineChars="0"/>
        <w:jc w:val="both"/>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pStyle w:val="79"/>
        <w:ind w:firstLine="0" w:firstLineChars="0"/>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zh-CN"/>
        </w:rPr>
        <w:t>日期：</w:t>
      </w:r>
    </w:p>
    <w:p>
      <w:pPr>
        <w:pStyle w:val="694"/>
        <w:keepNext w:val="0"/>
        <w:tabs>
          <w:tab w:val="clear" w:pos="720"/>
        </w:tabs>
        <w:wordWrap w:val="0"/>
        <w:snapToGrid w:val="0"/>
        <w:spacing w:before="120" w:after="120"/>
        <w:ind w:firstLine="643"/>
        <w:outlineLvl w:val="4"/>
        <w:rPr>
          <w:rFonts w:hint="eastAsia" w:ascii="仿宋" w:hAnsi="仿宋" w:eastAsia="仿宋" w:cs="仿宋"/>
          <w:color w:val="auto"/>
          <w:sz w:val="32"/>
          <w:szCs w:val="32"/>
          <w:highlight w:val="none"/>
        </w:rPr>
      </w:pPr>
      <w:bookmarkStart w:id="568" w:name="_Toc24377"/>
      <w:bookmarkStart w:id="569" w:name="_Toc29327"/>
      <w:bookmarkStart w:id="570" w:name="_Toc10965"/>
      <w:bookmarkStart w:id="571" w:name="_Toc16669"/>
      <w:bookmarkStart w:id="572" w:name="_Toc16525"/>
      <w:bookmarkStart w:id="573" w:name="_Toc26887"/>
      <w:bookmarkStart w:id="574" w:name="_Toc15901"/>
      <w:bookmarkStart w:id="575" w:name="_Toc19744"/>
      <w:bookmarkStart w:id="576" w:name="_Toc16528"/>
      <w:r>
        <w:rPr>
          <w:rFonts w:hint="eastAsia" w:ascii="仿宋" w:hAnsi="仿宋" w:eastAsia="仿宋" w:cs="仿宋"/>
          <w:color w:val="auto"/>
          <w:kern w:val="2"/>
          <w:sz w:val="32"/>
          <w:szCs w:val="32"/>
          <w:highlight w:val="none"/>
        </w:rPr>
        <w:sym w:font="Wingdings" w:char="00FE"/>
      </w: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68"/>
      <w:bookmarkEnd w:id="569"/>
      <w:bookmarkEnd w:id="570"/>
      <w:bookmarkEnd w:id="571"/>
      <w:bookmarkEnd w:id="572"/>
      <w:bookmarkEnd w:id="573"/>
      <w:bookmarkEnd w:id="574"/>
      <w:bookmarkEnd w:id="575"/>
      <w:bookmarkEnd w:id="576"/>
    </w:p>
    <w:p>
      <w:pPr>
        <w:widowControl/>
        <w:wordWrap w:val="0"/>
        <w:spacing w:line="360" w:lineRule="auto"/>
        <w:ind w:firstLine="120" w:firstLineChars="50"/>
        <w:jc w:val="left"/>
        <w:rPr>
          <w:rFonts w:hint="eastAsia" w:ascii="仿宋" w:hAnsi="仿宋" w:eastAsia="仿宋" w:cs="仿宋"/>
          <w:b/>
          <w:color w:val="auto"/>
          <w:sz w:val="24"/>
          <w:highlight w:val="none"/>
        </w:rPr>
      </w:pPr>
    </w:p>
    <w:p>
      <w:pPr>
        <w:widowControl/>
        <w:wordWrap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pPr>
        <w:widowControl/>
        <w:wordWrap w:val="0"/>
        <w:spacing w:line="360" w:lineRule="auto"/>
        <w:ind w:firstLine="120" w:firstLineChars="50"/>
        <w:jc w:val="left"/>
        <w:rPr>
          <w:rFonts w:hint="eastAsia" w:ascii="仿宋" w:hAnsi="仿宋" w:eastAsia="仿宋" w:cs="仿宋"/>
          <w:b/>
          <w:color w:val="auto"/>
          <w:sz w:val="24"/>
          <w:highlight w:val="none"/>
        </w:rPr>
      </w:pPr>
    </w:p>
    <w:p>
      <w:pPr>
        <w:widowControl/>
        <w:wordWrap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pPr>
        <w:wordWrap w:val="0"/>
        <w:spacing w:line="360" w:lineRule="auto"/>
        <w:ind w:right="420" w:firstLine="2409" w:firstLineChars="1000"/>
        <w:rPr>
          <w:rFonts w:hint="eastAsia" w:ascii="仿宋" w:hAnsi="仿宋" w:eastAsia="仿宋" w:cs="仿宋"/>
          <w:b/>
          <w:color w:val="auto"/>
          <w:kern w:val="0"/>
          <w:sz w:val="24"/>
          <w:szCs w:val="24"/>
          <w:highlight w:val="none"/>
        </w:rPr>
      </w:pPr>
    </w:p>
    <w:p>
      <w:pPr>
        <w:widowControl/>
        <w:wordWrap w:val="0"/>
        <w:spacing w:line="360" w:lineRule="auto"/>
        <w:ind w:right="0" w:firstLine="120" w:firstLineChars="50"/>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[本项目落实政府采购政策需满足的资格要求以联合体形式参加的，提供联合协议（附件6）和中小企业声明函（附件5），联合协议中</w:t>
      </w:r>
      <w:r>
        <w:rPr>
          <w:rFonts w:hint="eastAsia" w:ascii="仿宋" w:hAnsi="仿宋" w:eastAsia="仿宋" w:cs="仿宋"/>
          <w:b/>
          <w:color w:val="auto"/>
          <w:sz w:val="24"/>
          <w:highlight w:val="none"/>
          <w:lang w:eastAsia="zh-CN"/>
        </w:rPr>
        <w:t>中小企业</w:t>
      </w:r>
      <w:r>
        <w:rPr>
          <w:rFonts w:hint="eastAsia" w:ascii="仿宋" w:hAnsi="仿宋" w:eastAsia="仿宋" w:cs="仿宋"/>
          <w:b/>
          <w:color w:val="auto"/>
          <w:sz w:val="24"/>
          <w:highlight w:val="none"/>
        </w:rPr>
        <w:t>合同金额应当达到招标公告载明的比例；如果供应商本身提供所有标的均由</w:t>
      </w:r>
      <w:r>
        <w:rPr>
          <w:rFonts w:hint="eastAsia" w:ascii="仿宋" w:hAnsi="仿宋" w:eastAsia="仿宋" w:cs="仿宋"/>
          <w:b/>
          <w:color w:val="auto"/>
          <w:sz w:val="24"/>
          <w:highlight w:val="none"/>
          <w:lang w:eastAsia="zh-CN"/>
        </w:rPr>
        <w:t>中小企业</w:t>
      </w:r>
      <w:r>
        <w:rPr>
          <w:rFonts w:hint="eastAsia" w:ascii="仿宋" w:hAnsi="仿宋" w:eastAsia="仿宋" w:cs="仿宋"/>
          <w:b/>
          <w:color w:val="auto"/>
          <w:sz w:val="24"/>
          <w:highlight w:val="none"/>
        </w:rPr>
        <w:t>承接的，视同符合了资格条件，无需再与其他</w:t>
      </w:r>
      <w:r>
        <w:rPr>
          <w:rFonts w:hint="eastAsia" w:ascii="仿宋" w:hAnsi="仿宋" w:eastAsia="仿宋" w:cs="仿宋"/>
          <w:b/>
          <w:color w:val="auto"/>
          <w:sz w:val="24"/>
          <w:highlight w:val="none"/>
          <w:lang w:eastAsia="zh-CN"/>
        </w:rPr>
        <w:t>中小企业</w:t>
      </w:r>
      <w:r>
        <w:rPr>
          <w:rFonts w:hint="eastAsia" w:ascii="仿宋" w:hAnsi="仿宋" w:eastAsia="仿宋" w:cs="仿宋"/>
          <w:b/>
          <w:color w:val="auto"/>
          <w:sz w:val="24"/>
          <w:highlight w:val="none"/>
        </w:rPr>
        <w:t>组成联合体参加政府采购活动，无需提供联合协议。]</w:t>
      </w:r>
    </w:p>
    <w:p>
      <w:pPr>
        <w:widowControl/>
        <w:wordWrap w:val="0"/>
        <w:spacing w:line="360" w:lineRule="auto"/>
        <w:ind w:right="0" w:firstLine="120" w:firstLineChars="50"/>
        <w:jc w:val="both"/>
        <w:rPr>
          <w:rFonts w:hint="eastAsia" w:ascii="仿宋" w:hAnsi="仿宋" w:eastAsia="仿宋" w:cs="仿宋"/>
          <w:b/>
          <w:color w:val="auto"/>
          <w:sz w:val="24"/>
          <w:highlight w:val="none"/>
        </w:rPr>
      </w:pPr>
    </w:p>
    <w:p>
      <w:pPr>
        <w:widowControl/>
        <w:wordWrap w:val="0"/>
        <w:spacing w:line="360" w:lineRule="auto"/>
        <w:ind w:right="0" w:firstLine="120" w:firstLineChars="50"/>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pPr>
        <w:wordWrap w:val="0"/>
        <w:spacing w:line="360" w:lineRule="auto"/>
        <w:ind w:right="420" w:firstLine="3614" w:firstLineChars="1000"/>
        <w:rPr>
          <w:rFonts w:hint="eastAsia" w:ascii="仿宋" w:hAnsi="仿宋" w:eastAsia="仿宋" w:cs="仿宋"/>
          <w:b/>
          <w:color w:val="auto"/>
          <w:kern w:val="0"/>
          <w:sz w:val="36"/>
          <w:szCs w:val="36"/>
          <w:highlight w:val="none"/>
        </w:rPr>
      </w:pPr>
    </w:p>
    <w:p>
      <w:pPr>
        <w:wordWrap w:val="0"/>
        <w:spacing w:line="360" w:lineRule="auto"/>
        <w:ind w:right="420" w:firstLine="3614" w:firstLineChars="1000"/>
        <w:rPr>
          <w:rFonts w:hint="eastAsia" w:ascii="仿宋" w:hAnsi="仿宋" w:eastAsia="仿宋" w:cs="仿宋"/>
          <w:b/>
          <w:color w:val="auto"/>
          <w:kern w:val="0"/>
          <w:sz w:val="36"/>
          <w:szCs w:val="36"/>
          <w:highlight w:val="none"/>
        </w:rPr>
      </w:pPr>
    </w:p>
    <w:p>
      <w:pPr>
        <w:wordWrap w:val="0"/>
        <w:spacing w:line="360" w:lineRule="auto"/>
        <w:ind w:right="420" w:firstLine="3614" w:firstLineChars="1000"/>
        <w:rPr>
          <w:rFonts w:hint="eastAsia" w:ascii="仿宋" w:hAnsi="仿宋" w:eastAsia="仿宋" w:cs="仿宋"/>
          <w:b/>
          <w:color w:val="auto"/>
          <w:kern w:val="0"/>
          <w:sz w:val="36"/>
          <w:szCs w:val="36"/>
          <w:highlight w:val="none"/>
        </w:rPr>
      </w:pPr>
    </w:p>
    <w:p>
      <w:pPr>
        <w:pStyle w:val="4"/>
        <w:rPr>
          <w:rFonts w:hint="eastAsia" w:ascii="仿宋" w:hAnsi="仿宋" w:eastAsia="仿宋" w:cs="仿宋"/>
          <w:color w:val="auto"/>
          <w:highlight w:val="none"/>
        </w:rPr>
        <w:sectPr>
          <w:footerReference r:id="rId22" w:type="first"/>
          <w:headerReference r:id="rId19" w:type="default"/>
          <w:footerReference r:id="rId20" w:type="default"/>
          <w:footerReference r:id="rId21" w:type="even"/>
          <w:pgSz w:w="11905" w:h="16838"/>
          <w:pgMar w:top="652" w:right="1417" w:bottom="680" w:left="1417" w:header="539" w:footer="425" w:gutter="0"/>
          <w:cols w:space="0" w:num="1"/>
          <w:titlePg/>
          <w:docGrid w:linePitch="312" w:charSpace="0"/>
        </w:sectPr>
      </w:pPr>
      <w:bookmarkStart w:id="577" w:name="_Toc465665161"/>
      <w:bookmarkStart w:id="578" w:name="_Toc19385"/>
      <w:bookmarkStart w:id="579" w:name="_Toc21803"/>
      <w:bookmarkStart w:id="580" w:name="_Toc11681"/>
      <w:bookmarkStart w:id="581" w:name="_Toc18247"/>
      <w:bookmarkStart w:id="582" w:name="_Toc29548"/>
    </w:p>
    <w:p>
      <w:pPr>
        <w:pStyle w:val="2"/>
        <w:keepNext w:val="0"/>
        <w:keepLines w:val="0"/>
        <w:widowControl/>
        <w:wordWrap w:val="0"/>
        <w:spacing w:before="100" w:beforeAutospacing="1" w:after="100" w:afterAutospacing="1" w:line="360" w:lineRule="auto"/>
        <w:rPr>
          <w:rFonts w:hint="eastAsia" w:ascii="仿宋" w:hAnsi="仿宋" w:eastAsia="仿宋" w:cs="仿宋"/>
          <w:color w:val="auto"/>
          <w:highlight w:val="none"/>
        </w:rPr>
      </w:pPr>
      <w:bookmarkStart w:id="583" w:name="_Toc19751"/>
      <w:bookmarkStart w:id="584" w:name="_Toc1812"/>
      <w:r>
        <w:rPr>
          <w:rFonts w:hint="eastAsia" w:ascii="仿宋" w:hAnsi="仿宋" w:eastAsia="仿宋" w:cs="仿宋"/>
          <w:color w:val="auto"/>
          <w:highlight w:val="none"/>
        </w:rPr>
        <w:t>附件</w:t>
      </w:r>
      <w:bookmarkEnd w:id="577"/>
      <w:bookmarkEnd w:id="578"/>
      <w:bookmarkEnd w:id="579"/>
      <w:bookmarkEnd w:id="580"/>
      <w:bookmarkEnd w:id="581"/>
      <w:bookmarkEnd w:id="582"/>
      <w:bookmarkEnd w:id="583"/>
      <w:bookmarkEnd w:id="584"/>
    </w:p>
    <w:p>
      <w:pPr>
        <w:wordWrap w:val="0"/>
        <w:spacing w:line="360" w:lineRule="auto"/>
        <w:outlineLvl w:val="0"/>
        <w:rPr>
          <w:rFonts w:hint="eastAsia" w:ascii="仿宋" w:hAnsi="仿宋" w:eastAsia="仿宋" w:cs="仿宋"/>
          <w:b/>
          <w:color w:val="auto"/>
          <w:spacing w:val="6"/>
          <w:sz w:val="32"/>
          <w:szCs w:val="32"/>
          <w:highlight w:val="none"/>
        </w:rPr>
      </w:pPr>
      <w:bookmarkStart w:id="585" w:name="_Toc31021"/>
      <w:bookmarkStart w:id="586" w:name="_Toc25826"/>
      <w:bookmarkStart w:id="587" w:name="_Toc7995"/>
      <w:bookmarkStart w:id="588" w:name="_Toc24540"/>
      <w:bookmarkStart w:id="589" w:name="_Toc9886"/>
      <w:bookmarkStart w:id="590" w:name="_Toc4640"/>
      <w:bookmarkStart w:id="591" w:name="_Toc19435"/>
      <w:bookmarkStart w:id="592" w:name="_Toc14817"/>
      <w:bookmarkStart w:id="593" w:name="_Toc7886"/>
      <w:r>
        <w:rPr>
          <w:rFonts w:hint="eastAsia" w:ascii="仿宋" w:hAnsi="仿宋" w:eastAsia="仿宋" w:cs="仿宋"/>
          <w:b/>
          <w:color w:val="auto"/>
          <w:spacing w:val="6"/>
          <w:sz w:val="32"/>
          <w:szCs w:val="32"/>
          <w:highlight w:val="none"/>
        </w:rPr>
        <w:t>附件1：</w:t>
      </w:r>
      <w:bookmarkEnd w:id="585"/>
      <w:bookmarkEnd w:id="586"/>
      <w:bookmarkEnd w:id="587"/>
      <w:bookmarkEnd w:id="588"/>
      <w:bookmarkEnd w:id="589"/>
      <w:bookmarkEnd w:id="590"/>
      <w:bookmarkEnd w:id="591"/>
      <w:bookmarkEnd w:id="592"/>
      <w:bookmarkEnd w:id="593"/>
    </w:p>
    <w:p>
      <w:pPr>
        <w:wordWrap w:val="0"/>
        <w:spacing w:line="360" w:lineRule="auto"/>
        <w:jc w:val="center"/>
        <w:rPr>
          <w:rFonts w:hint="eastAsia" w:ascii="仿宋" w:hAnsi="仿宋" w:eastAsia="仿宋" w:cs="仿宋"/>
          <w:b/>
          <w:color w:val="auto"/>
          <w:spacing w:val="6"/>
          <w:sz w:val="32"/>
          <w:szCs w:val="32"/>
          <w:highlight w:val="none"/>
        </w:rPr>
      </w:pPr>
      <w:bookmarkStart w:id="594" w:name="OLE_LINK14"/>
      <w:bookmarkStart w:id="595" w:name="OLE_LINK13"/>
      <w:r>
        <w:rPr>
          <w:rFonts w:hint="eastAsia" w:ascii="仿宋" w:hAnsi="仿宋" w:eastAsia="仿宋" w:cs="仿宋"/>
          <w:b/>
          <w:color w:val="auto"/>
          <w:spacing w:val="6"/>
          <w:sz w:val="32"/>
          <w:szCs w:val="32"/>
          <w:highlight w:val="none"/>
        </w:rPr>
        <w:t>残疾人福利性单位声明函</w:t>
      </w:r>
    </w:p>
    <w:bookmarkEnd w:id="594"/>
    <w:bookmarkEnd w:id="595"/>
    <w:p>
      <w:pPr>
        <w:wordWrap w:val="0"/>
        <w:spacing w:line="360" w:lineRule="auto"/>
        <w:rPr>
          <w:rFonts w:hint="eastAsia" w:ascii="仿宋" w:hAnsi="仿宋" w:eastAsia="仿宋" w:cs="仿宋"/>
          <w:b/>
          <w:color w:val="auto"/>
          <w:spacing w:val="6"/>
          <w:sz w:val="30"/>
          <w:szCs w:val="30"/>
          <w:highlight w:val="none"/>
        </w:rPr>
      </w:pP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eastAsia="zh-CN"/>
        </w:rPr>
        <w:t>杭州学军中学桐庐学校竣工配套设施设备（校园一卡通建设一期）项目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HZGJ-XJZX2024-03</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采购活动提供本单位</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制造的货物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本单位承担工程</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本单位提供服务），或者提供其他残疾人福利性单位制造的货物（不包括使用非残疾人福利性单位注册商标的货物）。</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wordWrap w:val="0"/>
        <w:spacing w:line="360" w:lineRule="auto"/>
        <w:ind w:firstLine="480" w:firstLineChars="200"/>
        <w:rPr>
          <w:rFonts w:hint="eastAsia" w:ascii="仿宋" w:hAnsi="仿宋" w:eastAsia="仿宋" w:cs="仿宋"/>
          <w:color w:val="auto"/>
          <w:sz w:val="24"/>
          <w:highlight w:val="none"/>
        </w:rPr>
      </w:pPr>
    </w:p>
    <w:p>
      <w:pPr>
        <w:wordWrap w:val="0"/>
        <w:spacing w:line="360" w:lineRule="auto"/>
        <w:ind w:firstLine="480" w:firstLineChars="200"/>
        <w:rPr>
          <w:rFonts w:hint="eastAsia" w:ascii="仿宋" w:hAnsi="仿宋" w:eastAsia="仿宋" w:cs="仿宋"/>
          <w:color w:val="auto"/>
          <w:sz w:val="24"/>
          <w:highlight w:val="none"/>
        </w:rPr>
      </w:pPr>
    </w:p>
    <w:p>
      <w:pPr>
        <w:tabs>
          <w:tab w:val="left" w:pos="4860"/>
        </w:tabs>
        <w:wordWrap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wordWrap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wordWrap w:val="0"/>
        <w:spacing w:line="360" w:lineRule="auto"/>
        <w:ind w:firstLine="480" w:firstLineChars="200"/>
        <w:rPr>
          <w:rFonts w:hint="eastAsia" w:ascii="仿宋" w:hAnsi="仿宋" w:eastAsia="仿宋" w:cs="仿宋"/>
          <w:color w:val="auto"/>
          <w:sz w:val="24"/>
          <w:highlight w:val="none"/>
        </w:rPr>
      </w:pPr>
    </w:p>
    <w:p>
      <w:pPr>
        <w:wordWrap w:val="0"/>
        <w:spacing w:line="360" w:lineRule="auto"/>
        <w:ind w:firstLine="420" w:firstLineChars="200"/>
        <w:rPr>
          <w:rFonts w:hint="eastAsia" w:ascii="仿宋" w:hAnsi="仿宋" w:eastAsia="仿宋" w:cs="仿宋"/>
          <w:color w:val="auto"/>
          <w:highlight w:val="none"/>
        </w:rPr>
      </w:pPr>
    </w:p>
    <w:p>
      <w:pPr>
        <w:wordWrap w:val="0"/>
        <w:spacing w:line="360" w:lineRule="auto"/>
        <w:ind w:firstLine="420" w:firstLineChars="200"/>
        <w:rPr>
          <w:rFonts w:hint="eastAsia" w:ascii="仿宋" w:hAnsi="仿宋" w:eastAsia="仿宋" w:cs="仿宋"/>
          <w:color w:val="auto"/>
          <w:highlight w:val="none"/>
        </w:rPr>
      </w:pPr>
    </w:p>
    <w:p>
      <w:pPr>
        <w:wordWrap w:val="0"/>
        <w:spacing w:line="360" w:lineRule="auto"/>
        <w:ind w:firstLine="420" w:firstLineChars="200"/>
        <w:rPr>
          <w:rFonts w:hint="eastAsia" w:ascii="仿宋" w:hAnsi="仿宋" w:eastAsia="仿宋" w:cs="仿宋"/>
          <w:color w:val="auto"/>
          <w:highlight w:val="none"/>
        </w:rPr>
      </w:pPr>
    </w:p>
    <w:p>
      <w:pPr>
        <w:wordWrap w:val="0"/>
        <w:spacing w:line="360" w:lineRule="auto"/>
        <w:ind w:firstLine="420" w:firstLineChars="200"/>
        <w:rPr>
          <w:rFonts w:hint="eastAsia" w:ascii="仿宋" w:hAnsi="仿宋" w:eastAsia="仿宋" w:cs="仿宋"/>
          <w:color w:val="auto"/>
          <w:highlight w:val="none"/>
        </w:rPr>
      </w:pPr>
    </w:p>
    <w:p>
      <w:pPr>
        <w:wordWrap w:val="0"/>
        <w:spacing w:line="360" w:lineRule="auto"/>
        <w:rPr>
          <w:rFonts w:hint="eastAsia" w:ascii="仿宋" w:hAnsi="仿宋" w:eastAsia="仿宋" w:cs="仿宋"/>
          <w:b/>
          <w:color w:val="auto"/>
          <w:sz w:val="24"/>
          <w:highlight w:val="none"/>
        </w:rPr>
      </w:pPr>
    </w:p>
    <w:p>
      <w:pPr>
        <w:wordWrap w:val="0"/>
        <w:spacing w:line="360" w:lineRule="auto"/>
        <w:rPr>
          <w:rFonts w:hint="eastAsia" w:ascii="仿宋" w:hAnsi="仿宋" w:eastAsia="仿宋" w:cs="仿宋"/>
          <w:b/>
          <w:color w:val="auto"/>
          <w:sz w:val="24"/>
          <w:highlight w:val="none"/>
        </w:rPr>
      </w:pPr>
    </w:p>
    <w:p>
      <w:pPr>
        <w:wordWrap w:val="0"/>
        <w:spacing w:line="360" w:lineRule="auto"/>
        <w:rPr>
          <w:rFonts w:hint="eastAsia" w:ascii="仿宋" w:hAnsi="仿宋" w:eastAsia="仿宋" w:cs="仿宋"/>
          <w:b/>
          <w:color w:val="auto"/>
          <w:sz w:val="24"/>
          <w:highlight w:val="none"/>
        </w:rPr>
      </w:pPr>
    </w:p>
    <w:p>
      <w:pPr>
        <w:wordWrap w:val="0"/>
        <w:spacing w:line="360" w:lineRule="auto"/>
        <w:rPr>
          <w:rFonts w:hint="eastAsia" w:ascii="仿宋" w:hAnsi="仿宋" w:eastAsia="仿宋" w:cs="仿宋"/>
          <w:b/>
          <w:color w:val="auto"/>
          <w:sz w:val="24"/>
          <w:highlight w:val="none"/>
        </w:rPr>
      </w:pPr>
    </w:p>
    <w:p>
      <w:pPr>
        <w:wordWrap w:val="0"/>
        <w:spacing w:line="360" w:lineRule="auto"/>
        <w:rPr>
          <w:rFonts w:hint="eastAsia" w:ascii="仿宋" w:hAnsi="仿宋" w:eastAsia="仿宋" w:cs="仿宋"/>
          <w:b/>
          <w:color w:val="auto"/>
          <w:sz w:val="24"/>
          <w:highlight w:val="none"/>
        </w:rPr>
      </w:pPr>
    </w:p>
    <w:p>
      <w:pPr>
        <w:wordWrap w:val="0"/>
        <w:spacing w:line="360" w:lineRule="auto"/>
        <w:rPr>
          <w:rFonts w:hint="eastAsia" w:ascii="仿宋" w:hAnsi="仿宋" w:eastAsia="仿宋" w:cs="仿宋"/>
          <w:b/>
          <w:color w:val="auto"/>
          <w:sz w:val="24"/>
          <w:highlight w:val="none"/>
        </w:rPr>
      </w:pPr>
    </w:p>
    <w:p>
      <w:pPr>
        <w:wordWrap w:val="0"/>
        <w:spacing w:line="360" w:lineRule="auto"/>
        <w:rPr>
          <w:rFonts w:hint="eastAsia" w:ascii="仿宋" w:hAnsi="仿宋" w:eastAsia="仿宋" w:cs="仿宋"/>
          <w:b/>
          <w:color w:val="auto"/>
          <w:sz w:val="24"/>
          <w:highlight w:val="none"/>
        </w:rPr>
      </w:pPr>
    </w:p>
    <w:p>
      <w:pPr>
        <w:wordWrap w:val="0"/>
        <w:spacing w:line="360" w:lineRule="auto"/>
        <w:rPr>
          <w:rFonts w:hint="eastAsia" w:ascii="仿宋" w:hAnsi="仿宋" w:eastAsia="仿宋" w:cs="仿宋"/>
          <w:b/>
          <w:color w:val="auto"/>
          <w:sz w:val="24"/>
          <w:highlight w:val="none"/>
        </w:rPr>
      </w:pPr>
    </w:p>
    <w:p>
      <w:pPr>
        <w:wordWrap w:val="0"/>
        <w:spacing w:line="360" w:lineRule="auto"/>
        <w:rPr>
          <w:rFonts w:hint="eastAsia" w:ascii="仿宋" w:hAnsi="仿宋" w:eastAsia="仿宋" w:cs="仿宋"/>
          <w:b/>
          <w:color w:val="auto"/>
          <w:sz w:val="24"/>
          <w:highlight w:val="none"/>
        </w:rPr>
      </w:pPr>
    </w:p>
    <w:p>
      <w:pPr>
        <w:wordWrap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wordWrap w:val="0"/>
        <w:spacing w:line="360" w:lineRule="auto"/>
        <w:jc w:val="left"/>
        <w:outlineLvl w:val="0"/>
        <w:rPr>
          <w:rFonts w:hint="eastAsia" w:ascii="仿宋" w:hAnsi="仿宋" w:eastAsia="仿宋" w:cs="仿宋"/>
          <w:b/>
          <w:color w:val="auto"/>
          <w:spacing w:val="6"/>
          <w:sz w:val="32"/>
          <w:szCs w:val="32"/>
          <w:highlight w:val="none"/>
        </w:rPr>
      </w:pPr>
      <w:bookmarkStart w:id="596" w:name="_Toc16946"/>
      <w:bookmarkStart w:id="597" w:name="_Toc22640"/>
      <w:bookmarkStart w:id="598" w:name="_Toc16744"/>
      <w:bookmarkStart w:id="599" w:name="_Toc10405"/>
      <w:bookmarkStart w:id="600" w:name="_Toc10890"/>
      <w:bookmarkStart w:id="601" w:name="_Toc25285"/>
      <w:bookmarkStart w:id="602" w:name="_Toc19664"/>
      <w:bookmarkStart w:id="603" w:name="_Toc3891"/>
      <w:bookmarkStart w:id="604" w:name="_Toc21976"/>
      <w:r>
        <w:rPr>
          <w:rFonts w:hint="eastAsia" w:ascii="仿宋" w:hAnsi="仿宋" w:eastAsia="仿宋" w:cs="仿宋"/>
          <w:b/>
          <w:color w:val="auto"/>
          <w:spacing w:val="6"/>
          <w:sz w:val="32"/>
          <w:szCs w:val="32"/>
          <w:highlight w:val="none"/>
        </w:rPr>
        <w:t>附件2：质疑函范本及制作说明</w:t>
      </w:r>
      <w:bookmarkEnd w:id="596"/>
      <w:bookmarkEnd w:id="597"/>
      <w:bookmarkEnd w:id="598"/>
      <w:bookmarkEnd w:id="599"/>
      <w:bookmarkEnd w:id="600"/>
      <w:bookmarkEnd w:id="601"/>
      <w:bookmarkEnd w:id="602"/>
      <w:bookmarkEnd w:id="603"/>
      <w:bookmarkEnd w:id="604"/>
    </w:p>
    <w:p>
      <w:pPr>
        <w:wordWrap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wordWrap w:val="0"/>
        <w:snapToGrid w:val="0"/>
        <w:spacing w:before="240" w:beforeLine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wordWrap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wordWrap w:val="0"/>
        <w:snapToGrid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wordWrap w:val="0"/>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wordWrap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wordWrap w:val="0"/>
        <w:spacing w:line="360" w:lineRule="auto"/>
        <w:ind w:firstLine="600" w:firstLineChars="200"/>
        <w:jc w:val="left"/>
        <w:rPr>
          <w:rFonts w:hint="eastAsia" w:ascii="仿宋" w:hAnsi="仿宋" w:eastAsia="仿宋" w:cs="仿宋"/>
          <w:color w:val="auto"/>
          <w:sz w:val="30"/>
          <w:szCs w:val="30"/>
          <w:highlight w:val="none"/>
        </w:rPr>
      </w:pPr>
    </w:p>
    <w:p>
      <w:pPr>
        <w:wordWrap w:val="0"/>
        <w:spacing w:line="360" w:lineRule="auto"/>
        <w:jc w:val="center"/>
        <w:rPr>
          <w:rFonts w:hint="eastAsia" w:ascii="仿宋" w:hAnsi="仿宋" w:eastAsia="仿宋" w:cs="仿宋"/>
          <w:b/>
          <w:color w:val="auto"/>
          <w:spacing w:val="6"/>
          <w:sz w:val="32"/>
          <w:szCs w:val="32"/>
          <w:highlight w:val="none"/>
        </w:rPr>
      </w:pPr>
    </w:p>
    <w:p>
      <w:pPr>
        <w:wordWrap w:val="0"/>
        <w:spacing w:line="360" w:lineRule="auto"/>
        <w:jc w:val="center"/>
        <w:rPr>
          <w:rFonts w:hint="eastAsia" w:ascii="仿宋" w:hAnsi="仿宋" w:eastAsia="仿宋" w:cs="仿宋"/>
          <w:b/>
          <w:color w:val="auto"/>
          <w:spacing w:val="6"/>
          <w:sz w:val="32"/>
          <w:szCs w:val="32"/>
          <w:highlight w:val="none"/>
        </w:rPr>
      </w:pPr>
    </w:p>
    <w:p>
      <w:pPr>
        <w:wordWrap w:val="0"/>
        <w:spacing w:line="360" w:lineRule="auto"/>
        <w:jc w:val="center"/>
        <w:rPr>
          <w:rFonts w:hint="eastAsia" w:ascii="仿宋" w:hAnsi="仿宋" w:eastAsia="仿宋" w:cs="仿宋"/>
          <w:b/>
          <w:color w:val="auto"/>
          <w:spacing w:val="6"/>
          <w:sz w:val="32"/>
          <w:szCs w:val="32"/>
          <w:highlight w:val="none"/>
        </w:rPr>
      </w:pPr>
    </w:p>
    <w:p>
      <w:pPr>
        <w:wordWrap w:val="0"/>
        <w:spacing w:line="360" w:lineRule="auto"/>
        <w:jc w:val="center"/>
        <w:rPr>
          <w:rFonts w:hint="eastAsia" w:ascii="仿宋" w:hAnsi="仿宋" w:eastAsia="仿宋" w:cs="仿宋"/>
          <w:b/>
          <w:color w:val="auto"/>
          <w:spacing w:val="6"/>
          <w:sz w:val="32"/>
          <w:szCs w:val="32"/>
          <w:highlight w:val="none"/>
        </w:rPr>
      </w:pPr>
    </w:p>
    <w:p>
      <w:pPr>
        <w:wordWrap w:val="0"/>
        <w:spacing w:line="360" w:lineRule="auto"/>
        <w:jc w:val="left"/>
        <w:outlineLvl w:val="0"/>
        <w:rPr>
          <w:rFonts w:hint="eastAsia" w:ascii="仿宋" w:hAnsi="仿宋" w:eastAsia="仿宋" w:cs="仿宋"/>
          <w:b/>
          <w:color w:val="auto"/>
          <w:spacing w:val="6"/>
          <w:sz w:val="32"/>
          <w:szCs w:val="32"/>
          <w:highlight w:val="none"/>
        </w:rPr>
      </w:pPr>
      <w:bookmarkStart w:id="605" w:name="_Toc23740"/>
      <w:bookmarkStart w:id="606" w:name="_Toc14739"/>
      <w:bookmarkStart w:id="607" w:name="_Toc15183"/>
      <w:bookmarkStart w:id="608" w:name="_Toc19370"/>
      <w:bookmarkStart w:id="609" w:name="_Toc1796"/>
      <w:bookmarkStart w:id="610" w:name="_Toc4759"/>
      <w:bookmarkStart w:id="611" w:name="_Toc5259"/>
      <w:bookmarkStart w:id="612" w:name="_Toc13719"/>
      <w:bookmarkStart w:id="613" w:name="_Toc26395"/>
      <w:r>
        <w:rPr>
          <w:rFonts w:hint="eastAsia" w:ascii="仿宋" w:hAnsi="仿宋" w:eastAsia="仿宋" w:cs="仿宋"/>
          <w:b/>
          <w:color w:val="auto"/>
          <w:spacing w:val="6"/>
          <w:sz w:val="32"/>
          <w:szCs w:val="32"/>
          <w:highlight w:val="none"/>
        </w:rPr>
        <w:t>附件3：投诉书范本及制作说明</w:t>
      </w:r>
      <w:bookmarkEnd w:id="605"/>
      <w:bookmarkEnd w:id="606"/>
      <w:bookmarkEnd w:id="607"/>
      <w:bookmarkEnd w:id="608"/>
      <w:bookmarkEnd w:id="609"/>
      <w:bookmarkEnd w:id="610"/>
      <w:bookmarkEnd w:id="611"/>
      <w:bookmarkEnd w:id="612"/>
      <w:bookmarkEnd w:id="613"/>
    </w:p>
    <w:p>
      <w:pPr>
        <w:wordWrap w:val="0"/>
        <w:spacing w:line="360" w:lineRule="auto"/>
        <w:jc w:val="center"/>
        <w:rPr>
          <w:rFonts w:hint="eastAsia" w:ascii="仿宋" w:hAnsi="仿宋" w:eastAsia="仿宋" w:cs="仿宋"/>
          <w:b/>
          <w:color w:val="auto"/>
          <w:sz w:val="24"/>
          <w:highlight w:val="none"/>
        </w:rPr>
      </w:pPr>
    </w:p>
    <w:p>
      <w:pPr>
        <w:wordWrap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wordWrap w:val="0"/>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wordWrap w:val="0"/>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wordWrap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wordWrap w:val="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pPr>
        <w:wordWrap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wordWrap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wordWrap w:val="0"/>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wordWrap w:val="0"/>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wordWrap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wordWrap w:val="0"/>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wordWrap w:val="0"/>
        <w:spacing w:line="360" w:lineRule="auto"/>
        <w:rPr>
          <w:rFonts w:hint="eastAsia" w:ascii="仿宋" w:hAnsi="仿宋" w:eastAsia="仿宋" w:cs="仿宋"/>
          <w:b/>
          <w:color w:val="auto"/>
          <w:sz w:val="24"/>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wordWrap w:val="0"/>
        <w:autoSpaceDE w:val="0"/>
        <w:autoSpaceDN w:val="0"/>
        <w:jc w:val="left"/>
        <w:outlineLvl w:val="0"/>
        <w:rPr>
          <w:rFonts w:hint="eastAsia" w:ascii="仿宋" w:hAnsi="仿宋" w:eastAsia="仿宋" w:cs="仿宋"/>
          <w:b/>
          <w:bCs/>
          <w:color w:val="auto"/>
          <w:sz w:val="32"/>
          <w:szCs w:val="32"/>
          <w:highlight w:val="none"/>
        </w:rPr>
      </w:pPr>
      <w:bookmarkStart w:id="614" w:name="_Toc28414"/>
      <w:bookmarkStart w:id="615" w:name="_Toc6620"/>
      <w:bookmarkStart w:id="616" w:name="_Toc31326"/>
      <w:bookmarkStart w:id="617" w:name="_Toc14277"/>
      <w:bookmarkStart w:id="618" w:name="_Toc30199"/>
      <w:bookmarkStart w:id="619" w:name="_Toc19508"/>
      <w:bookmarkStart w:id="620" w:name="_Toc13943"/>
      <w:bookmarkStart w:id="621" w:name="_Toc25068"/>
      <w:bookmarkStart w:id="622" w:name="_Toc1784"/>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614"/>
      <w:bookmarkEnd w:id="615"/>
      <w:bookmarkEnd w:id="616"/>
      <w:bookmarkEnd w:id="617"/>
      <w:bookmarkEnd w:id="618"/>
      <w:bookmarkEnd w:id="619"/>
      <w:bookmarkEnd w:id="620"/>
      <w:bookmarkEnd w:id="621"/>
      <w:bookmarkEnd w:id="622"/>
    </w:p>
    <w:p>
      <w:pPr>
        <w:wordWrap w:val="0"/>
        <w:spacing w:line="360" w:lineRule="auto"/>
        <w:rPr>
          <w:rFonts w:hint="eastAsia" w:ascii="仿宋" w:hAnsi="仿宋" w:eastAsia="仿宋" w:cs="仿宋"/>
          <w:color w:val="auto"/>
          <w:sz w:val="24"/>
          <w:highlight w:val="none"/>
          <w:u w:val="single"/>
        </w:rPr>
      </w:pPr>
    </w:p>
    <w:p>
      <w:pPr>
        <w:wordWrap w:val="0"/>
        <w:spacing w:line="360" w:lineRule="auto"/>
        <w:rPr>
          <w:rFonts w:hint="eastAsia" w:ascii="仿宋" w:hAnsi="仿宋" w:eastAsia="仿宋" w:cs="仿宋"/>
          <w:color w:val="auto"/>
          <w:sz w:val="24"/>
          <w:highlight w:val="none"/>
          <w:u w:val="single"/>
        </w:rPr>
      </w:pPr>
    </w:p>
    <w:p>
      <w:pPr>
        <w:wordWrap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eastAsia="zh-CN"/>
        </w:rPr>
        <w:t>杭州学军中学桐庐学校竣工配套设施设备（校园一卡通建设一期）项目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HZGJ-XJZX2024-03</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wordWrap w:val="0"/>
        <w:spacing w:line="360" w:lineRule="auto"/>
        <w:ind w:firstLine="494"/>
        <w:rPr>
          <w:rFonts w:hint="eastAsia" w:ascii="仿宋" w:hAnsi="仿宋" w:eastAsia="仿宋" w:cs="仿宋"/>
          <w:color w:val="auto"/>
          <w:sz w:val="24"/>
          <w:highlight w:val="none"/>
        </w:rPr>
      </w:pPr>
    </w:p>
    <w:p>
      <w:pPr>
        <w:wordWrap w:val="0"/>
        <w:spacing w:line="360" w:lineRule="auto"/>
        <w:ind w:firstLine="494"/>
        <w:rPr>
          <w:rFonts w:hint="eastAsia" w:ascii="仿宋" w:hAnsi="仿宋" w:eastAsia="仿宋" w:cs="仿宋"/>
          <w:color w:val="auto"/>
          <w:sz w:val="24"/>
          <w:highlight w:val="none"/>
        </w:rPr>
      </w:pPr>
    </w:p>
    <w:p>
      <w:pPr>
        <w:wordWrap w:val="0"/>
        <w:spacing w:line="360" w:lineRule="auto"/>
        <w:ind w:firstLine="494"/>
        <w:rPr>
          <w:rFonts w:hint="eastAsia" w:ascii="仿宋" w:hAnsi="仿宋" w:eastAsia="仿宋" w:cs="仿宋"/>
          <w:color w:val="auto"/>
          <w:sz w:val="24"/>
          <w:highlight w:val="none"/>
        </w:rPr>
      </w:pPr>
    </w:p>
    <w:p>
      <w:pPr>
        <w:wordWrap w:val="0"/>
        <w:spacing w:line="360" w:lineRule="auto"/>
        <w:ind w:firstLine="494"/>
        <w:rPr>
          <w:rFonts w:hint="eastAsia" w:ascii="仿宋" w:hAnsi="仿宋" w:eastAsia="仿宋" w:cs="仿宋"/>
          <w:color w:val="auto"/>
          <w:sz w:val="24"/>
          <w:highlight w:val="none"/>
        </w:rPr>
      </w:pPr>
    </w:p>
    <w:p>
      <w:pPr>
        <w:wordWrap w:val="0"/>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wordWrap w:val="0"/>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wordWrap w:val="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wordWrap w:val="0"/>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autoSpaceDE w:val="0"/>
        <w:autoSpaceDN w:val="0"/>
        <w:jc w:val="center"/>
        <w:rPr>
          <w:rFonts w:hint="eastAsia" w:ascii="仿宋" w:hAnsi="仿宋" w:eastAsia="仿宋" w:cs="仿宋"/>
          <w:b/>
          <w:color w:val="auto"/>
          <w:spacing w:val="6"/>
          <w:sz w:val="32"/>
          <w:szCs w:val="32"/>
          <w:highlight w:val="none"/>
        </w:rPr>
      </w:pPr>
    </w:p>
    <w:p>
      <w:pPr>
        <w:wordWrap w:val="0"/>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wordWrap w:val="0"/>
        <w:autoSpaceDE w:val="0"/>
        <w:autoSpaceDN w:val="0"/>
        <w:outlineLvl w:val="0"/>
        <w:rPr>
          <w:rFonts w:hint="eastAsia" w:ascii="仿宋" w:hAnsi="仿宋" w:eastAsia="仿宋" w:cs="仿宋"/>
          <w:b/>
          <w:bCs/>
          <w:color w:val="auto"/>
          <w:sz w:val="32"/>
          <w:szCs w:val="32"/>
          <w:highlight w:val="none"/>
        </w:rPr>
      </w:pPr>
      <w:bookmarkStart w:id="623" w:name="_Toc1904"/>
      <w:bookmarkStart w:id="624" w:name="_Toc10529"/>
      <w:bookmarkStart w:id="625" w:name="_Toc31030"/>
      <w:bookmarkStart w:id="626" w:name="_Toc23962"/>
      <w:bookmarkStart w:id="627" w:name="_Toc18469"/>
      <w:bookmarkStart w:id="628" w:name="_Toc29318"/>
      <w:bookmarkStart w:id="629" w:name="_Toc25308"/>
      <w:bookmarkStart w:id="630" w:name="_Toc23867"/>
      <w:bookmarkStart w:id="631" w:name="_Toc13051"/>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bookmarkEnd w:id="623"/>
      <w:bookmarkEnd w:id="624"/>
      <w:bookmarkEnd w:id="625"/>
      <w:bookmarkEnd w:id="626"/>
      <w:bookmarkEnd w:id="627"/>
      <w:bookmarkEnd w:id="628"/>
      <w:bookmarkEnd w:id="629"/>
      <w:bookmarkEnd w:id="630"/>
      <w:bookmarkEnd w:id="631"/>
    </w:p>
    <w:p>
      <w:pPr>
        <w:wordWrap w:val="0"/>
        <w:spacing w:line="360" w:lineRule="auto"/>
        <w:jc w:val="center"/>
        <w:rPr>
          <w:rFonts w:hint="eastAsia" w:ascii="仿宋" w:hAnsi="仿宋" w:eastAsia="仿宋" w:cs="仿宋"/>
          <w:color w:val="auto"/>
          <w:sz w:val="24"/>
          <w:highlight w:val="none"/>
          <w:u w:val="single"/>
        </w:rPr>
      </w:pPr>
    </w:p>
    <w:p>
      <w:pPr>
        <w:wordWrap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eastAsia="zh-CN"/>
        </w:rPr>
        <w:t>货物</w:t>
      </w:r>
      <w:r>
        <w:rPr>
          <w:rFonts w:hint="eastAsia" w:ascii="仿宋" w:hAnsi="仿宋" w:eastAsia="仿宋" w:cs="仿宋"/>
          <w:b/>
          <w:color w:val="auto"/>
          <w:sz w:val="32"/>
          <w:szCs w:val="32"/>
          <w:highlight w:val="none"/>
        </w:rPr>
        <w:t>）</w:t>
      </w:r>
    </w:p>
    <w:p>
      <w:pPr>
        <w:wordWrap w:val="0"/>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杭州学军中学桐庐学校竣工配套设施设备（校园一卡通建设一期）项目</w:t>
      </w:r>
      <w:r>
        <w:rPr>
          <w:rFonts w:hint="eastAsia" w:ascii="仿宋" w:hAnsi="仿宋" w:eastAsia="仿宋" w:cs="仿宋"/>
          <w:color w:val="auto"/>
          <w:sz w:val="24"/>
          <w:highlight w:val="none"/>
        </w:rPr>
        <w:t>采购活动，提供的货物全部由符合政策要求的中小企业制造。相关企业（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pPr>
        <w:numPr>
          <w:ilvl w:val="0"/>
          <w:numId w:val="13"/>
        </w:num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（标的/货物名称）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eastAsia="zh-CN"/>
        </w:rPr>
        <w:t>（填写采购标的对应的中小企业划分标准所属行业）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制造商</w:t>
      </w:r>
      <w:r>
        <w:rPr>
          <w:rFonts w:hint="eastAsia" w:ascii="仿宋" w:hAnsi="仿宋" w:eastAsia="仿宋" w:cs="仿宋"/>
          <w:color w:val="auto"/>
          <w:sz w:val="24"/>
          <w:highlight w:val="none"/>
        </w:rPr>
        <w:t xml:space="preserve">为 </w:t>
      </w:r>
      <w:r>
        <w:rPr>
          <w:rFonts w:hint="eastAsia" w:ascii="仿宋" w:hAnsi="仿宋" w:eastAsia="仿宋" w:cs="仿宋"/>
          <w:color w:val="auto"/>
          <w:sz w:val="24"/>
          <w:highlight w:val="none"/>
          <w:u w:val="single"/>
        </w:rPr>
        <w:t>（填写</w:t>
      </w:r>
      <w:r>
        <w:rPr>
          <w:rFonts w:hint="eastAsia" w:ascii="仿宋" w:hAnsi="仿宋" w:eastAsia="仿宋" w:cs="仿宋"/>
          <w:color w:val="auto"/>
          <w:sz w:val="24"/>
          <w:highlight w:val="none"/>
          <w:u w:val="single"/>
          <w:lang w:eastAsia="zh-CN"/>
        </w:rPr>
        <w:t>制造商</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numPr>
          <w:ilvl w:val="0"/>
          <w:numId w:val="13"/>
        </w:num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（标的/货物名称）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eastAsia="zh-CN"/>
        </w:rPr>
        <w:t>（填写采购标的对应的中小企业划分标准所属行业）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制造商</w:t>
      </w:r>
      <w:r>
        <w:rPr>
          <w:rFonts w:hint="eastAsia" w:ascii="仿宋" w:hAnsi="仿宋" w:eastAsia="仿宋" w:cs="仿宋"/>
          <w:color w:val="auto"/>
          <w:sz w:val="24"/>
          <w:highlight w:val="none"/>
        </w:rPr>
        <w:t xml:space="preserve">为 </w:t>
      </w:r>
      <w:r>
        <w:rPr>
          <w:rFonts w:hint="eastAsia" w:ascii="仿宋" w:hAnsi="仿宋" w:eastAsia="仿宋" w:cs="仿宋"/>
          <w:color w:val="auto"/>
          <w:sz w:val="24"/>
          <w:highlight w:val="none"/>
          <w:u w:val="single"/>
        </w:rPr>
        <w:t>（填写</w:t>
      </w:r>
      <w:r>
        <w:rPr>
          <w:rFonts w:hint="eastAsia" w:ascii="仿宋" w:hAnsi="仿宋" w:eastAsia="仿宋" w:cs="仿宋"/>
          <w:color w:val="auto"/>
          <w:sz w:val="24"/>
          <w:highlight w:val="none"/>
          <w:u w:val="single"/>
          <w:lang w:eastAsia="zh-CN"/>
        </w:rPr>
        <w:t>制造商</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pPr>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p>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wordWrap w:val="0"/>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wordWrap w:val="0"/>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wordWrap w:val="0"/>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3.</w:t>
      </w:r>
      <w:r>
        <w:rPr>
          <w:rFonts w:hint="eastAsia" w:ascii="仿宋" w:hAnsi="仿宋" w:eastAsia="仿宋" w:cs="仿宋"/>
          <w:color w:val="auto"/>
          <w:sz w:val="24"/>
          <w:highlight w:val="none"/>
        </w:rPr>
        <w:t>标的所属行业中小企业划分标准：</w:t>
      </w:r>
      <w:r>
        <w:rPr>
          <w:rFonts w:hint="eastAsia" w:ascii="仿宋" w:hAnsi="仿宋" w:eastAsia="仿宋" w:cs="仿宋"/>
          <w:b/>
          <w:bCs/>
          <w:color w:val="auto"/>
          <w:sz w:val="24"/>
          <w:highlight w:val="none"/>
        </w:rPr>
        <w:t>工业（制造业）</w:t>
      </w:r>
      <w:r>
        <w:rPr>
          <w:rFonts w:hint="eastAsia" w:ascii="仿宋" w:hAnsi="仿宋" w:eastAsia="仿宋" w:cs="仿宋"/>
          <w:color w:val="auto"/>
          <w:sz w:val="24"/>
          <w:highlight w:val="none"/>
        </w:rPr>
        <w:t>。从业人员1000人以下或营业收入40000万元以下的为中小微型企业。</w:t>
      </w:r>
      <w:r>
        <w:rPr>
          <w:rFonts w:hint="eastAsia" w:ascii="仿宋" w:hAnsi="仿宋" w:eastAsia="仿宋" w:cs="仿宋"/>
          <w:b/>
          <w:bCs/>
          <w:color w:val="auto"/>
          <w:sz w:val="24"/>
          <w:highlight w:val="none"/>
        </w:rPr>
        <w:t>其中，从业人员300人及以上，且营业收入2000万元及以上的为中型企业；从业人员20人及以上，且营业收入300万元及以上的为小型企业；从业人员20人以下或营业收入300万元以下的为微型企业。</w:t>
      </w:r>
    </w:p>
    <w:p>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u w:val="none"/>
          <w:lang w:val="en-US" w:eastAsia="zh-CN"/>
        </w:rPr>
        <w:t>招标文件提供的货物清单中每样货物（配件、辅料等材料除外）的制造商均要求为中小企业，即每样货物（配件、辅料等材料除外）的制造商均应在声明中分别填写。</w:t>
      </w:r>
    </w:p>
    <w:p>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5.在货物采购项目中，货物由中小企业制造，即货物由中小企业生产且使用该中小企业商号或者注册商标；投标人提供的货物既有中小企业制造货物，也有大型企业制造货物的，不享受中小企业扶持政策。</w:t>
      </w:r>
    </w:p>
    <w:p>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u w:val="none"/>
          <w:lang w:val="en-US" w:eastAsia="zh-CN"/>
        </w:rPr>
        <w:t>6.</w:t>
      </w:r>
      <w:r>
        <w:rPr>
          <w:rFonts w:hint="eastAsia" w:ascii="仿宋" w:hAnsi="仿宋" w:eastAsia="仿宋" w:cs="仿宋"/>
          <w:b/>
          <w:bCs/>
          <w:color w:val="auto"/>
          <w:sz w:val="24"/>
          <w:highlight w:val="none"/>
        </w:rPr>
        <w:t>事业单位、社会组织等非企业单位提供的货物、工程、服务，暂不享受政府采购支持中小企业的相关政策。</w:t>
      </w:r>
    </w:p>
    <w:p>
      <w:pPr>
        <w:pStyle w:val="61"/>
        <w:wordWrap w:val="0"/>
        <w:ind w:firstLine="420"/>
        <w:rPr>
          <w:rFonts w:hint="eastAsia" w:ascii="仿宋" w:hAnsi="仿宋" w:eastAsia="仿宋" w:cs="仿宋"/>
          <w:color w:val="auto"/>
          <w:highlight w:val="none"/>
        </w:rPr>
      </w:pPr>
    </w:p>
    <w:p>
      <w:pPr>
        <w:wordWrap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ordWrap w:val="0"/>
        <w:snapToGrid w:val="0"/>
        <w:spacing w:before="50" w:after="50" w:line="360" w:lineRule="auto"/>
        <w:outlineLvl w:val="0"/>
        <w:rPr>
          <w:rFonts w:hint="eastAsia" w:ascii="仿宋" w:hAnsi="仿宋" w:eastAsia="仿宋" w:cs="仿宋"/>
          <w:b/>
          <w:color w:val="auto"/>
          <w:kern w:val="0"/>
          <w:sz w:val="32"/>
          <w:szCs w:val="32"/>
          <w:highlight w:val="none"/>
        </w:rPr>
      </w:pPr>
      <w:bookmarkStart w:id="632" w:name="_Toc16741"/>
      <w:bookmarkStart w:id="633" w:name="_Toc15498"/>
      <w:bookmarkStart w:id="634" w:name="_Toc8013"/>
      <w:bookmarkStart w:id="635" w:name="_Toc25620"/>
      <w:bookmarkStart w:id="636" w:name="_Toc13984"/>
      <w:bookmarkStart w:id="637" w:name="_Toc15843"/>
      <w:bookmarkStart w:id="638" w:name="_Toc2500"/>
      <w:bookmarkStart w:id="639" w:name="_Toc19779"/>
      <w:bookmarkStart w:id="640" w:name="_Toc28870"/>
      <w:r>
        <w:rPr>
          <w:rFonts w:hint="eastAsia" w:ascii="仿宋" w:hAnsi="仿宋" w:eastAsia="仿宋" w:cs="仿宋"/>
          <w:b/>
          <w:color w:val="auto"/>
          <w:kern w:val="0"/>
          <w:sz w:val="32"/>
          <w:szCs w:val="32"/>
          <w:highlight w:val="none"/>
        </w:rPr>
        <w:t>附件6</w:t>
      </w:r>
      <w:bookmarkEnd w:id="632"/>
      <w:bookmarkEnd w:id="633"/>
      <w:bookmarkEnd w:id="634"/>
      <w:r>
        <w:rPr>
          <w:rFonts w:hint="eastAsia" w:ascii="仿宋" w:hAnsi="仿宋" w:eastAsia="仿宋" w:cs="仿宋"/>
          <w:b/>
          <w:color w:val="auto"/>
          <w:kern w:val="0"/>
          <w:sz w:val="32"/>
          <w:szCs w:val="32"/>
          <w:highlight w:val="none"/>
        </w:rPr>
        <w:t xml:space="preserve"> </w:t>
      </w:r>
      <w:bookmarkEnd w:id="635"/>
      <w:bookmarkEnd w:id="636"/>
      <w:bookmarkEnd w:id="637"/>
      <w:r>
        <w:rPr>
          <w:rFonts w:hint="eastAsia" w:ascii="仿宋" w:hAnsi="仿宋" w:eastAsia="仿宋" w:cs="仿宋"/>
          <w:b/>
          <w:color w:val="auto"/>
          <w:kern w:val="0"/>
          <w:sz w:val="32"/>
          <w:szCs w:val="32"/>
          <w:highlight w:val="none"/>
        </w:rPr>
        <w:t>联合协议</w:t>
      </w:r>
      <w:bookmarkEnd w:id="638"/>
      <w:bookmarkEnd w:id="639"/>
      <w:bookmarkEnd w:id="640"/>
    </w:p>
    <w:p>
      <w:pPr>
        <w:widowControl/>
        <w:wordWrap w:val="0"/>
        <w:spacing w:line="360" w:lineRule="auto"/>
        <w:ind w:firstLine="643" w:firstLineChars="20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widowControl/>
        <w:wordWrap w:val="0"/>
        <w:spacing w:line="360"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wordWrap w:val="0"/>
        <w:snapToGrid w:val="0"/>
        <w:ind w:firstLine="5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lang w:eastAsia="zh-CN"/>
        </w:rPr>
        <w:t>杭州学军中学桐庐学校竣工配套设施设备（校园一卡通建设一期）项目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HZGJ-XJZX2024-03</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 xml:space="preserve">投标。 </w:t>
      </w:r>
      <w:r>
        <w:rPr>
          <w:rFonts w:hint="eastAsia" w:ascii="仿宋" w:hAnsi="仿宋" w:eastAsia="仿宋" w:cs="仿宋"/>
          <w:color w:val="auto"/>
          <w:kern w:val="0"/>
          <w:sz w:val="24"/>
          <w:highlight w:val="none"/>
        </w:rPr>
        <w:t xml:space="preserve">    </w:t>
      </w:r>
    </w:p>
    <w:p>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（填写联合体成员单位名称）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三、本项目项目负责人</w:t>
      </w:r>
      <w:r>
        <w:rPr>
          <w:rFonts w:hint="eastAsia" w:ascii="仿宋" w:hAnsi="仿宋" w:eastAsia="仿宋" w:cs="仿宋"/>
          <w:color w:val="auto"/>
          <w:kern w:val="0"/>
          <w:sz w:val="24"/>
          <w:highlight w:val="none"/>
          <w:u w:val="single"/>
          <w:lang w:val="zh-CN"/>
        </w:rPr>
        <w:t>（</w:t>
      </w:r>
      <w:r>
        <w:rPr>
          <w:rFonts w:hint="eastAsia" w:ascii="仿宋" w:hAnsi="仿宋" w:eastAsia="仿宋" w:cs="仿宋"/>
          <w:color w:val="auto"/>
          <w:kern w:val="0"/>
          <w:sz w:val="24"/>
          <w:highlight w:val="none"/>
          <w:u w:val="single"/>
        </w:rPr>
        <w:t xml:space="preserve">   填写</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 xml:space="preserve">由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填写单位名称）</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方派遣。</w:t>
      </w:r>
    </w:p>
    <w:p>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四、</w:t>
      </w:r>
      <w:r>
        <w:rPr>
          <w:rFonts w:hint="eastAsia" w:ascii="仿宋" w:hAnsi="仿宋" w:eastAsia="仿宋" w:cs="仿宋"/>
          <w:color w:val="auto"/>
          <w:kern w:val="0"/>
          <w:sz w:val="24"/>
          <w:highlight w:val="none"/>
          <w:lang w:val="zh-CN"/>
        </w:rPr>
        <w:t>本次联合投标中，分工如下：</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rPr>
        <w:t>五</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牵头人</w:t>
      </w:r>
      <w:r>
        <w:rPr>
          <w:rFonts w:hint="eastAsia" w:ascii="仿宋" w:hAnsi="仿宋" w:eastAsia="仿宋" w:cs="仿宋"/>
          <w:color w:val="auto"/>
          <w:sz w:val="24"/>
          <w:highlight w:val="none"/>
        </w:rPr>
        <w:t>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%（应超过50%）。</w:t>
      </w:r>
    </w:p>
    <w:p>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六</w:t>
      </w:r>
      <w:r>
        <w:rPr>
          <w:rFonts w:hint="eastAsia" w:ascii="仿宋" w:hAnsi="仿宋" w:eastAsia="仿宋" w:cs="仿宋"/>
          <w:color w:val="auto"/>
          <w:kern w:val="0"/>
          <w:sz w:val="24"/>
          <w:highlight w:val="none"/>
          <w:lang w:val="zh-CN"/>
        </w:rPr>
        <w:t>、如果中标，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七</w:t>
      </w:r>
      <w:r>
        <w:rPr>
          <w:rFonts w:hint="eastAsia" w:ascii="仿宋" w:hAnsi="仿宋" w:eastAsia="仿宋" w:cs="仿宋"/>
          <w:color w:val="auto"/>
          <w:kern w:val="0"/>
          <w:sz w:val="24"/>
          <w:highlight w:val="none"/>
          <w:lang w:val="zh-CN"/>
        </w:rPr>
        <w:t>、有关本次联合投标的其他事宜：</w:t>
      </w:r>
    </w:p>
    <w:p>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wordWrap w:val="0"/>
        <w:snapToGrid w:val="0"/>
        <w:ind w:firstLine="578"/>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4、其他联合体双方约定的事项：</w:t>
      </w:r>
      <w:r>
        <w:rPr>
          <w:rFonts w:hint="eastAsia" w:ascii="仿宋" w:hAnsi="仿宋" w:eastAsia="仿宋" w:cs="仿宋"/>
          <w:color w:val="auto"/>
          <w:kern w:val="0"/>
          <w:sz w:val="24"/>
          <w:highlight w:val="none"/>
          <w:u w:val="single"/>
          <w:lang w:bidi="ar"/>
        </w:rPr>
        <w:t xml:space="preserve">                             </w:t>
      </w:r>
    </w:p>
    <w:p>
      <w:pPr>
        <w:wordWrap w:val="0"/>
        <w:snapToGrid w:val="0"/>
        <w:spacing w:line="276" w:lineRule="auto"/>
        <w:ind w:firstLine="578"/>
        <w:rPr>
          <w:rFonts w:hint="eastAsia" w:ascii="仿宋" w:hAnsi="仿宋" w:eastAsia="仿宋" w:cs="仿宋"/>
          <w:color w:val="auto"/>
          <w:kern w:val="0"/>
          <w:sz w:val="24"/>
          <w:highlight w:val="none"/>
          <w:lang w:val="zh-CN"/>
        </w:rPr>
      </w:pPr>
    </w:p>
    <w:p>
      <w:pPr>
        <w:wordWrap w:val="0"/>
        <w:spacing w:line="276" w:lineRule="auto"/>
        <w:ind w:right="420"/>
        <w:rPr>
          <w:rFonts w:hint="eastAsia" w:ascii="仿宋" w:hAnsi="仿宋" w:eastAsia="仿宋" w:cs="仿宋"/>
          <w:color w:val="auto"/>
          <w:sz w:val="24"/>
          <w:highlight w:val="none"/>
        </w:rPr>
      </w:pPr>
    </w:p>
    <w:p>
      <w:pPr>
        <w:wordWrap w:val="0"/>
        <w:spacing w:line="276" w:lineRule="auto"/>
        <w:ind w:right="420"/>
        <w:rPr>
          <w:rFonts w:hint="eastAsia" w:ascii="仿宋" w:hAnsi="仿宋" w:eastAsia="仿宋" w:cs="仿宋"/>
          <w:color w:val="auto"/>
          <w:sz w:val="24"/>
          <w:highlight w:val="none"/>
        </w:rPr>
      </w:pPr>
    </w:p>
    <w:p>
      <w:pPr>
        <w:wordWrap w:val="0"/>
        <w:spacing w:line="276"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pPr>
        <w:wordWrap w:val="0"/>
        <w:snapToGrid w:val="0"/>
        <w:spacing w:line="276"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76"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ordWrap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wordWrap w:val="0"/>
        <w:snapToGrid w:val="0"/>
        <w:spacing w:line="360" w:lineRule="auto"/>
        <w:outlineLvl w:val="0"/>
        <w:rPr>
          <w:rFonts w:hint="eastAsia" w:ascii="仿宋" w:hAnsi="仿宋" w:eastAsia="仿宋" w:cs="仿宋"/>
          <w:b/>
          <w:color w:val="auto"/>
          <w:kern w:val="0"/>
          <w:sz w:val="32"/>
          <w:szCs w:val="32"/>
          <w:highlight w:val="none"/>
        </w:rPr>
      </w:pPr>
      <w:bookmarkStart w:id="641" w:name="_Toc3992"/>
      <w:bookmarkStart w:id="642" w:name="_Toc30868"/>
      <w:bookmarkStart w:id="643" w:name="_Toc32513"/>
      <w:bookmarkStart w:id="644" w:name="_Toc7222"/>
      <w:bookmarkStart w:id="645" w:name="_Toc3962"/>
      <w:bookmarkStart w:id="646" w:name="_Toc26897"/>
      <w:bookmarkStart w:id="647" w:name="_Toc31060"/>
      <w:bookmarkStart w:id="648" w:name="_Toc29153"/>
      <w:bookmarkStart w:id="649" w:name="_Toc2793"/>
      <w:r>
        <w:rPr>
          <w:rFonts w:hint="eastAsia" w:ascii="仿宋" w:hAnsi="仿宋" w:eastAsia="仿宋" w:cs="仿宋"/>
          <w:b/>
          <w:color w:val="auto"/>
          <w:kern w:val="0"/>
          <w:sz w:val="32"/>
          <w:szCs w:val="32"/>
          <w:highlight w:val="none"/>
        </w:rPr>
        <w:t>附件7</w:t>
      </w:r>
      <w:bookmarkEnd w:id="641"/>
      <w:bookmarkEnd w:id="642"/>
      <w:bookmarkEnd w:id="643"/>
      <w:r>
        <w:rPr>
          <w:rFonts w:hint="eastAsia" w:ascii="仿宋" w:hAnsi="仿宋" w:eastAsia="仿宋" w:cs="仿宋"/>
          <w:b/>
          <w:color w:val="auto"/>
          <w:kern w:val="0"/>
          <w:sz w:val="32"/>
          <w:szCs w:val="32"/>
          <w:highlight w:val="none"/>
        </w:rPr>
        <w:t xml:space="preserve"> 分包意向协议</w:t>
      </w:r>
      <w:bookmarkEnd w:id="644"/>
      <w:bookmarkEnd w:id="645"/>
      <w:bookmarkEnd w:id="646"/>
      <w:bookmarkEnd w:id="647"/>
      <w:bookmarkEnd w:id="648"/>
      <w:bookmarkEnd w:id="649"/>
    </w:p>
    <w:p>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ordWrap w:val="0"/>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（每个分包商单独提供）</w:t>
      </w:r>
    </w:p>
    <w:p>
      <w:pPr>
        <w:widowControl/>
        <w:wordWrap w:val="0"/>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同意将非主体、非关键性的资料制作工作分包。若非主体、非关键性工作已由联合体成员承担的，则不允许分包。分包份额不得超过总包单位。投标人中标后以分包方式履行合同的，提供分包意向协议；不以分包方式履行合同的，则无需提供。）</w:t>
      </w:r>
    </w:p>
    <w:p>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杭州学军中学桐庐学校竣工配套设施设备（校园一卡通建设一期）项目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HZGJ-XJZX2024-03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（填写投标人名称）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XX工作内容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（填写分包供应商名称）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wordWrap w:val="0"/>
        <w:snapToGrid w:val="0"/>
        <w:spacing w:line="288"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wordWrap w:val="0"/>
        <w:snapToGrid w:val="0"/>
        <w:spacing w:line="288"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wordWrap w:val="0"/>
        <w:snapToGrid w:val="0"/>
        <w:spacing w:line="288"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wordWrap w:val="0"/>
        <w:snapToGrid w:val="0"/>
        <w:spacing w:line="360" w:lineRule="auto"/>
        <w:ind w:firstLine="720" w:firstLineChars="3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wordWrap w:val="0"/>
        <w:snapToGrid w:val="0"/>
        <w:spacing w:line="288"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wordWrap w:val="0"/>
        <w:snapToGrid w:val="0"/>
        <w:spacing w:line="288" w:lineRule="auto"/>
        <w:ind w:left="5746" w:leftChars="2622" w:hanging="240" w:hanging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88" w:lineRule="auto"/>
        <w:ind w:firstLine="4800" w:firstLineChars="20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w:t>
      </w:r>
      <w:r>
        <w:rPr>
          <w:rFonts w:hint="eastAsia" w:ascii="仿宋" w:hAnsi="仿宋" w:eastAsia="仿宋" w:cs="仿宋"/>
          <w:color w:val="auto"/>
          <w:kern w:val="0"/>
          <w:sz w:val="24"/>
          <w:highlight w:val="none"/>
        </w:rPr>
        <w:t>电子签名/物理公章</w:t>
      </w:r>
      <w:r>
        <w:rPr>
          <w:rFonts w:hint="eastAsia" w:ascii="仿宋" w:hAnsi="仿宋" w:eastAsia="仿宋" w:cs="仿宋"/>
          <w:color w:val="auto"/>
          <w:kern w:val="0"/>
          <w:sz w:val="24"/>
          <w:highlight w:val="none"/>
          <w:lang w:val="zh-CN"/>
        </w:rPr>
        <w:t>）：</w:t>
      </w:r>
    </w:p>
    <w:p>
      <w:pPr>
        <w:wordWrap w:val="0"/>
        <w:snapToGrid w:val="0"/>
        <w:spacing w:line="288"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Style w:val="61"/>
        <w:wordWrap w:val="0"/>
        <w:spacing w:after="0" w:line="288" w:lineRule="auto"/>
        <w:ind w:firstLine="48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 xml:space="preserve">                                        日期：  年  月   日</w:t>
      </w:r>
    </w:p>
    <w:p>
      <w:pPr>
        <w:wordWrap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color w:val="auto"/>
          <w:highlight w:val="none"/>
        </w:rPr>
      </w:pPr>
    </w:p>
    <w:sectPr>
      <w:pgSz w:w="11905" w:h="16838"/>
      <w:pgMar w:top="652" w:right="1417" w:bottom="680" w:left="1417" w:header="539"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roman"/>
    <w:pitch w:val="default"/>
    <w:sig w:usb0="80000287" w:usb1="2ACF3C50" w:usb2="00000016" w:usb3="00000000" w:csb0="0004001F" w:csb1="00000000"/>
  </w:font>
  <w:font w:name="隶书">
    <w:panose1 w:val="02010509060101010101"/>
    <w:charset w:val="86"/>
    <w:family w:val="decorative"/>
    <w:pitch w:val="default"/>
    <w:sig w:usb0="00000001" w:usb1="080E0000" w:usb2="0000000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Helvetica">
    <w:altName w:val="Arial"/>
    <w:panose1 w:val="020B0604020202020204"/>
    <w:charset w:val="00"/>
    <w:family w:val="roman"/>
    <w:pitch w:val="default"/>
    <w:sig w:usb0="00000000" w:usb1="00000000" w:usb2="00000000" w:usb3="00000000" w:csb0="00000000" w:csb1="00000000"/>
  </w:font>
  <w:font w:name="Futura Bk">
    <w:altName w:val="Segoe Print"/>
    <w:panose1 w:val="00000000000000000000"/>
    <w:charset w:val="00"/>
    <w:family w:val="roma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roman"/>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panose1 w:val="020B0602040502020204"/>
    <w:charset w:val="00"/>
    <w:family w:val="roman"/>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roman"/>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decorative"/>
    <w:pitch w:val="default"/>
    <w:sig w:usb0="00000001" w:usb1="080E0000" w:usb2="00000000" w:usb3="00000000" w:csb0="00040000" w:csb1="00000000"/>
  </w:font>
  <w:font w:name="Arial Narrow">
    <w:panose1 w:val="020B0606020202030204"/>
    <w:charset w:val="00"/>
    <w:family w:val="roman"/>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roman"/>
    <w:pitch w:val="default"/>
    <w:sig w:usb0="00000000" w:usb1="00000000" w:usb2="00000000" w:usb3="00000000" w:csb0="000001FB" w:csb1="00000000"/>
  </w:font>
  <w:font w:name="Segoe UI">
    <w:panose1 w:val="020B0502040204020203"/>
    <w:charset w:val="00"/>
    <w:family w:val="roman"/>
    <w:pitch w:val="default"/>
    <w:sig w:usb0="E4002EFF" w:usb1="C000E47F" w:usb2="00000009" w:usb3="00000000" w:csb0="200001FF" w:csb1="00000000"/>
  </w:font>
  <w:font w:name="Latha">
    <w:altName w:val="Segoe Print"/>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decorative"/>
    <w:pitch w:val="default"/>
    <w:sig w:usb0="00000203" w:usb1="288F0000" w:usb2="00000006" w:usb3="00000000" w:csb0="00040001" w:csb1="00000000"/>
  </w:font>
  <w:font w:name="楷体">
    <w:panose1 w:val="02010609060101010101"/>
    <w:charset w:val="86"/>
    <w:family w:val="decorative"/>
    <w:pitch w:val="default"/>
    <w:sig w:usb0="800002BF" w:usb1="38CF7CFA" w:usb2="00000016" w:usb3="00000000" w:csb0="00040001" w:csb1="00000000"/>
  </w:font>
  <w:font w:name="Lucida Sans Unicode">
    <w:panose1 w:val="020B0602030504020204"/>
    <w:charset w:val="00"/>
    <w:family w:val="roman"/>
    <w:pitch w:val="default"/>
    <w:sig w:usb0="80001AFF" w:usb1="0000396B" w:usb2="00000000" w:usb3="00000000" w:csb0="200000BF" w:csb1="D7F70000"/>
  </w:font>
  <w:font w:name="Century Gothic">
    <w:panose1 w:val="020B0502020202020204"/>
    <w:charset w:val="00"/>
    <w:family w:val="roman"/>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Wingdings 2">
    <w:panose1 w:val="05020102010507070707"/>
    <w:charset w:val="02"/>
    <w:family w:val="swiss"/>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35</w: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50" w:name="_Toc164085800"/>
    <w:bookmarkStart w:id="651" w:name="_Toc91899912"/>
    <w:bookmarkStart w:id="652" w:name="_Toc36110187"/>
    <w:bookmarkStart w:id="653" w:name="_Toc131845147"/>
    <w:r>
      <w:rPr>
        <w:rFonts w:hint="eastAsia" w:ascii="仿宋_GB2312" w:eastAsia="仿宋_GB2312"/>
        <w:kern w:val="0"/>
        <w:szCs w:val="21"/>
      </w:rPr>
      <w:t xml:space="preserve"> 页</w:t>
    </w:r>
    <w:bookmarkEnd w:id="650"/>
    <w:bookmarkEnd w:id="651"/>
    <w:bookmarkEnd w:id="652"/>
    <w:bookmarkEnd w:id="6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8FFEE030"/>
    <w:multiLevelType w:val="singleLevel"/>
    <w:tmpl w:val="8FFEE030"/>
    <w:lvl w:ilvl="0" w:tentative="0">
      <w:start w:val="1"/>
      <w:numFmt w:val="decimal"/>
      <w:suff w:val="nothing"/>
      <w:lvlText w:val="%1．"/>
      <w:lvlJc w:val="left"/>
      <w:pPr>
        <w:ind w:left="0" w:firstLine="400"/>
      </w:pPr>
      <w:rPr>
        <w:rFonts w:hint="default"/>
      </w:rPr>
    </w:lvl>
  </w:abstractNum>
  <w:abstractNum w:abstractNumId="2">
    <w:nsid w:val="921D29D6"/>
    <w:multiLevelType w:val="singleLevel"/>
    <w:tmpl w:val="921D29D6"/>
    <w:lvl w:ilvl="0" w:tentative="0">
      <w:start w:val="6"/>
      <w:numFmt w:val="chineseCounting"/>
      <w:suff w:val="nothing"/>
      <w:lvlText w:val="%1、"/>
      <w:lvlJc w:val="left"/>
      <w:rPr>
        <w:rFonts w:hint="eastAsia"/>
      </w:rPr>
    </w:lvl>
  </w:abstractNum>
  <w:abstractNum w:abstractNumId="3">
    <w:nsid w:val="AD2EE9C4"/>
    <w:multiLevelType w:val="singleLevel"/>
    <w:tmpl w:val="AD2EE9C4"/>
    <w:lvl w:ilvl="0" w:tentative="0">
      <w:start w:val="20"/>
      <w:numFmt w:val="decimal"/>
      <w:suff w:val="space"/>
      <w:lvlText w:val="%1."/>
      <w:lvlJc w:val="left"/>
    </w:lvl>
  </w:abstractNum>
  <w:abstractNum w:abstractNumId="4">
    <w:nsid w:val="C6C902EB"/>
    <w:multiLevelType w:val="singleLevel"/>
    <w:tmpl w:val="C6C902EB"/>
    <w:lvl w:ilvl="0" w:tentative="0">
      <w:start w:val="16"/>
      <w:numFmt w:val="decimal"/>
      <w:suff w:val="space"/>
      <w:lvlText w:val="%1."/>
      <w:lvlJc w:val="left"/>
    </w:lvl>
  </w:abstractNum>
  <w:abstractNum w:abstractNumId="5">
    <w:nsid w:val="E5D9C392"/>
    <w:multiLevelType w:val="singleLevel"/>
    <w:tmpl w:val="E5D9C392"/>
    <w:lvl w:ilvl="0" w:tentative="0">
      <w:start w:val="1"/>
      <w:numFmt w:val="decimal"/>
      <w:suff w:val="nothing"/>
      <w:lvlText w:val="（%1）"/>
      <w:lvlJc w:val="left"/>
    </w:lvl>
  </w:abstractNum>
  <w:abstractNum w:abstractNumId="6">
    <w:nsid w:val="EEBCB84E"/>
    <w:multiLevelType w:val="singleLevel"/>
    <w:tmpl w:val="EEBCB84E"/>
    <w:lvl w:ilvl="0" w:tentative="0">
      <w:start w:val="1"/>
      <w:numFmt w:val="chineseCounting"/>
      <w:suff w:val="nothing"/>
      <w:lvlText w:val="%1、"/>
      <w:lvlJc w:val="left"/>
      <w:rPr>
        <w:rFonts w:hint="eastAsia"/>
      </w:rPr>
    </w:lvl>
  </w:abstractNum>
  <w:abstractNum w:abstractNumId="7">
    <w:nsid w:val="FE000763"/>
    <w:multiLevelType w:val="singleLevel"/>
    <w:tmpl w:val="FE000763"/>
    <w:lvl w:ilvl="0" w:tentative="0">
      <w:start w:val="8"/>
      <w:numFmt w:val="decimal"/>
      <w:suff w:val="space"/>
      <w:lvlText w:val="%1."/>
      <w:lvlJc w:val="left"/>
    </w:lvl>
  </w:abstractNum>
  <w:abstractNum w:abstractNumId="8">
    <w:nsid w:val="02082302"/>
    <w:multiLevelType w:val="singleLevel"/>
    <w:tmpl w:val="02082302"/>
    <w:lvl w:ilvl="0" w:tentative="0">
      <w:start w:val="1"/>
      <w:numFmt w:val="decimal"/>
      <w:suff w:val="space"/>
      <w:lvlText w:val="%1."/>
      <w:lvlJc w:val="left"/>
    </w:lvl>
  </w:abstractNum>
  <w:abstractNum w:abstractNumId="9">
    <w:nsid w:val="15847F3A"/>
    <w:multiLevelType w:val="singleLevel"/>
    <w:tmpl w:val="15847F3A"/>
    <w:lvl w:ilvl="0" w:tentative="0">
      <w:start w:val="1"/>
      <w:numFmt w:val="chineseCounting"/>
      <w:suff w:val="nothing"/>
      <w:lvlText w:val="（%1）"/>
      <w:lvlJc w:val="left"/>
      <w:rPr>
        <w:rFonts w:hint="eastAsia"/>
      </w:rPr>
    </w:lvl>
  </w:abstractNum>
  <w:abstractNum w:abstractNumId="10">
    <w:nsid w:val="2F531DC1"/>
    <w:multiLevelType w:val="singleLevel"/>
    <w:tmpl w:val="2F531DC1"/>
    <w:lvl w:ilvl="0" w:tentative="0">
      <w:start w:val="7"/>
      <w:numFmt w:val="decimal"/>
      <w:suff w:val="nothing"/>
      <w:lvlText w:val="（%1）"/>
      <w:lvlJc w:val="left"/>
    </w:lvl>
  </w:abstractNum>
  <w:abstractNum w:abstractNumId="11">
    <w:nsid w:val="7625C79A"/>
    <w:multiLevelType w:val="singleLevel"/>
    <w:tmpl w:val="7625C79A"/>
    <w:lvl w:ilvl="0" w:tentative="0">
      <w:start w:val="2"/>
      <w:numFmt w:val="decimal"/>
      <w:suff w:val="space"/>
      <w:lvlText w:val="%1."/>
      <w:lvlJc w:val="left"/>
    </w:lvl>
  </w:abstractNum>
  <w:abstractNum w:abstractNumId="12">
    <w:nsid w:val="792045E3"/>
    <w:multiLevelType w:val="singleLevel"/>
    <w:tmpl w:val="792045E3"/>
    <w:lvl w:ilvl="0" w:tentative="0">
      <w:start w:val="6"/>
      <w:numFmt w:val="chineseCounting"/>
      <w:suff w:val="nothing"/>
      <w:lvlText w:val="%1、"/>
      <w:lvlJc w:val="left"/>
      <w:rPr>
        <w:rFonts w:hint="eastAsia"/>
      </w:rPr>
    </w:lvl>
  </w:abstractNum>
  <w:num w:numId="1">
    <w:abstractNumId w:val="11"/>
  </w:num>
  <w:num w:numId="2">
    <w:abstractNumId w:val="7"/>
  </w:num>
  <w:num w:numId="3">
    <w:abstractNumId w:val="0"/>
  </w:num>
  <w:num w:numId="4">
    <w:abstractNumId w:val="4"/>
  </w:num>
  <w:num w:numId="5">
    <w:abstractNumId w:val="3"/>
  </w:num>
  <w:num w:numId="6">
    <w:abstractNumId w:val="10"/>
  </w:num>
  <w:num w:numId="7">
    <w:abstractNumId w:val="2"/>
  </w:num>
  <w:num w:numId="8">
    <w:abstractNumId w:val="9"/>
  </w:num>
  <w:num w:numId="9">
    <w:abstractNumId w:val="5"/>
  </w:num>
  <w:num w:numId="10">
    <w:abstractNumId w:val="6"/>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kMjc3ZmY1NGY2MmY2Yjg0YTkzYzNiNDU3YzY4YjE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C72"/>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CE"/>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72720"/>
    <w:rsid w:val="01121285"/>
    <w:rsid w:val="011F6449"/>
    <w:rsid w:val="01236AFB"/>
    <w:rsid w:val="019F7441"/>
    <w:rsid w:val="01B37585"/>
    <w:rsid w:val="01C240D6"/>
    <w:rsid w:val="01D55165"/>
    <w:rsid w:val="01DF6BF8"/>
    <w:rsid w:val="01EB4811"/>
    <w:rsid w:val="01EC2C57"/>
    <w:rsid w:val="02392050"/>
    <w:rsid w:val="02612DE7"/>
    <w:rsid w:val="026B2E25"/>
    <w:rsid w:val="02824D4D"/>
    <w:rsid w:val="02C7057E"/>
    <w:rsid w:val="02DA6776"/>
    <w:rsid w:val="02DC4B10"/>
    <w:rsid w:val="02DD76CE"/>
    <w:rsid w:val="02F36323"/>
    <w:rsid w:val="02F5619C"/>
    <w:rsid w:val="03193606"/>
    <w:rsid w:val="03222B47"/>
    <w:rsid w:val="0326446A"/>
    <w:rsid w:val="032D5555"/>
    <w:rsid w:val="033301DC"/>
    <w:rsid w:val="0336740B"/>
    <w:rsid w:val="036634D2"/>
    <w:rsid w:val="03885263"/>
    <w:rsid w:val="03B629A7"/>
    <w:rsid w:val="03C75283"/>
    <w:rsid w:val="03DA27A3"/>
    <w:rsid w:val="03DD35E4"/>
    <w:rsid w:val="03FC5F2A"/>
    <w:rsid w:val="04076900"/>
    <w:rsid w:val="041A5A3B"/>
    <w:rsid w:val="0421121E"/>
    <w:rsid w:val="042311BA"/>
    <w:rsid w:val="04267B2D"/>
    <w:rsid w:val="042B157A"/>
    <w:rsid w:val="043E286E"/>
    <w:rsid w:val="04596E97"/>
    <w:rsid w:val="046C5C2A"/>
    <w:rsid w:val="048F763B"/>
    <w:rsid w:val="049F330E"/>
    <w:rsid w:val="04AA775C"/>
    <w:rsid w:val="04AF1889"/>
    <w:rsid w:val="04EA0355"/>
    <w:rsid w:val="04F66F48"/>
    <w:rsid w:val="05065269"/>
    <w:rsid w:val="0522318E"/>
    <w:rsid w:val="05251E14"/>
    <w:rsid w:val="052845F3"/>
    <w:rsid w:val="05560C2A"/>
    <w:rsid w:val="0559183C"/>
    <w:rsid w:val="055D2919"/>
    <w:rsid w:val="05A16594"/>
    <w:rsid w:val="05A7762D"/>
    <w:rsid w:val="060E5941"/>
    <w:rsid w:val="06110FAF"/>
    <w:rsid w:val="062803FD"/>
    <w:rsid w:val="06493CA7"/>
    <w:rsid w:val="065110EC"/>
    <w:rsid w:val="065A6178"/>
    <w:rsid w:val="06623713"/>
    <w:rsid w:val="066F1CF3"/>
    <w:rsid w:val="06930BB8"/>
    <w:rsid w:val="069F3F4E"/>
    <w:rsid w:val="069F594B"/>
    <w:rsid w:val="06B75E22"/>
    <w:rsid w:val="06C748BA"/>
    <w:rsid w:val="06D620B4"/>
    <w:rsid w:val="07245D42"/>
    <w:rsid w:val="07264C62"/>
    <w:rsid w:val="0730481D"/>
    <w:rsid w:val="075D5082"/>
    <w:rsid w:val="0779354C"/>
    <w:rsid w:val="077A1300"/>
    <w:rsid w:val="07FE23B9"/>
    <w:rsid w:val="08061376"/>
    <w:rsid w:val="08163393"/>
    <w:rsid w:val="08452D77"/>
    <w:rsid w:val="084B690D"/>
    <w:rsid w:val="086401F8"/>
    <w:rsid w:val="08751CAA"/>
    <w:rsid w:val="087E4C40"/>
    <w:rsid w:val="08A2245D"/>
    <w:rsid w:val="08C16487"/>
    <w:rsid w:val="08D66AD6"/>
    <w:rsid w:val="08DA33A3"/>
    <w:rsid w:val="08E80F13"/>
    <w:rsid w:val="09265ED9"/>
    <w:rsid w:val="09335624"/>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A0E0E57"/>
    <w:rsid w:val="0A1C0718"/>
    <w:rsid w:val="0A3E7710"/>
    <w:rsid w:val="0A5B7E63"/>
    <w:rsid w:val="0A67494D"/>
    <w:rsid w:val="0A99714B"/>
    <w:rsid w:val="0AA374A5"/>
    <w:rsid w:val="0AAB7649"/>
    <w:rsid w:val="0ABC5606"/>
    <w:rsid w:val="0B30404E"/>
    <w:rsid w:val="0B4C6C14"/>
    <w:rsid w:val="0B5252C5"/>
    <w:rsid w:val="0B5E5DFE"/>
    <w:rsid w:val="0B631A88"/>
    <w:rsid w:val="0B683D45"/>
    <w:rsid w:val="0B7F3F11"/>
    <w:rsid w:val="0B884417"/>
    <w:rsid w:val="0B941820"/>
    <w:rsid w:val="0BA45310"/>
    <w:rsid w:val="0BEB5CB3"/>
    <w:rsid w:val="0BF6188C"/>
    <w:rsid w:val="0BF73C91"/>
    <w:rsid w:val="0C170175"/>
    <w:rsid w:val="0C571A41"/>
    <w:rsid w:val="0C5C1171"/>
    <w:rsid w:val="0C5E1CBC"/>
    <w:rsid w:val="0C615B50"/>
    <w:rsid w:val="0C812B51"/>
    <w:rsid w:val="0C8445DA"/>
    <w:rsid w:val="0C87121B"/>
    <w:rsid w:val="0CB007AA"/>
    <w:rsid w:val="0CC007F7"/>
    <w:rsid w:val="0CCE74AD"/>
    <w:rsid w:val="0CD53211"/>
    <w:rsid w:val="0CFE707A"/>
    <w:rsid w:val="0D063BDA"/>
    <w:rsid w:val="0D08375F"/>
    <w:rsid w:val="0D184CFB"/>
    <w:rsid w:val="0D4A7419"/>
    <w:rsid w:val="0D7875D9"/>
    <w:rsid w:val="0D7B7F6B"/>
    <w:rsid w:val="0D827401"/>
    <w:rsid w:val="0D84094E"/>
    <w:rsid w:val="0D8A00E9"/>
    <w:rsid w:val="0D8D589E"/>
    <w:rsid w:val="0DA01C73"/>
    <w:rsid w:val="0DAD2613"/>
    <w:rsid w:val="0DD63300"/>
    <w:rsid w:val="0DF50604"/>
    <w:rsid w:val="0DF702FE"/>
    <w:rsid w:val="0E060E51"/>
    <w:rsid w:val="0E5604B2"/>
    <w:rsid w:val="0E6D5D79"/>
    <w:rsid w:val="0E9D0089"/>
    <w:rsid w:val="0EB803EE"/>
    <w:rsid w:val="0EF94D4B"/>
    <w:rsid w:val="0F12144F"/>
    <w:rsid w:val="0F267E50"/>
    <w:rsid w:val="0F2928DC"/>
    <w:rsid w:val="0F4958DC"/>
    <w:rsid w:val="0F4E001C"/>
    <w:rsid w:val="0F515DF7"/>
    <w:rsid w:val="0F596BA8"/>
    <w:rsid w:val="0F6248D2"/>
    <w:rsid w:val="0F6600DC"/>
    <w:rsid w:val="0F693536"/>
    <w:rsid w:val="0F7B0511"/>
    <w:rsid w:val="0F7B76D9"/>
    <w:rsid w:val="0F816ACD"/>
    <w:rsid w:val="0F9832DB"/>
    <w:rsid w:val="0FBF3FD2"/>
    <w:rsid w:val="0FBF7FF3"/>
    <w:rsid w:val="0FF21D8D"/>
    <w:rsid w:val="10150A56"/>
    <w:rsid w:val="10646583"/>
    <w:rsid w:val="10770C3A"/>
    <w:rsid w:val="107D4B15"/>
    <w:rsid w:val="108A3C80"/>
    <w:rsid w:val="10A17219"/>
    <w:rsid w:val="10A673BF"/>
    <w:rsid w:val="10AF7152"/>
    <w:rsid w:val="10C26171"/>
    <w:rsid w:val="10F33360"/>
    <w:rsid w:val="10FC16EA"/>
    <w:rsid w:val="1107421C"/>
    <w:rsid w:val="110745F5"/>
    <w:rsid w:val="110F1D40"/>
    <w:rsid w:val="11266F33"/>
    <w:rsid w:val="115E6AF7"/>
    <w:rsid w:val="116374F7"/>
    <w:rsid w:val="118963A1"/>
    <w:rsid w:val="1190351D"/>
    <w:rsid w:val="11916802"/>
    <w:rsid w:val="11C6522A"/>
    <w:rsid w:val="11CC0423"/>
    <w:rsid w:val="11E104CC"/>
    <w:rsid w:val="11E20309"/>
    <w:rsid w:val="12255233"/>
    <w:rsid w:val="12530213"/>
    <w:rsid w:val="12594386"/>
    <w:rsid w:val="126A32DB"/>
    <w:rsid w:val="127723A9"/>
    <w:rsid w:val="12862074"/>
    <w:rsid w:val="1288040F"/>
    <w:rsid w:val="12883966"/>
    <w:rsid w:val="129E45B4"/>
    <w:rsid w:val="12A96255"/>
    <w:rsid w:val="12D22C2E"/>
    <w:rsid w:val="12D81596"/>
    <w:rsid w:val="12D9489C"/>
    <w:rsid w:val="12FB0490"/>
    <w:rsid w:val="13072A44"/>
    <w:rsid w:val="131E5E73"/>
    <w:rsid w:val="133B576B"/>
    <w:rsid w:val="135F4BE2"/>
    <w:rsid w:val="13785533"/>
    <w:rsid w:val="139B1A0A"/>
    <w:rsid w:val="139D25C7"/>
    <w:rsid w:val="13BF3CE4"/>
    <w:rsid w:val="141008D8"/>
    <w:rsid w:val="14125FE6"/>
    <w:rsid w:val="144E2788"/>
    <w:rsid w:val="146D271E"/>
    <w:rsid w:val="147B1ABD"/>
    <w:rsid w:val="14931BE5"/>
    <w:rsid w:val="14982588"/>
    <w:rsid w:val="149A5AD9"/>
    <w:rsid w:val="149A6BEA"/>
    <w:rsid w:val="14A7619D"/>
    <w:rsid w:val="14AA11A2"/>
    <w:rsid w:val="150536C3"/>
    <w:rsid w:val="150C1963"/>
    <w:rsid w:val="151447A0"/>
    <w:rsid w:val="154A6454"/>
    <w:rsid w:val="15611DD0"/>
    <w:rsid w:val="15620C93"/>
    <w:rsid w:val="156F6E5A"/>
    <w:rsid w:val="15762120"/>
    <w:rsid w:val="1592490D"/>
    <w:rsid w:val="15AB4DC5"/>
    <w:rsid w:val="15C50FB0"/>
    <w:rsid w:val="15C5115E"/>
    <w:rsid w:val="15D51305"/>
    <w:rsid w:val="16106893"/>
    <w:rsid w:val="16331AEA"/>
    <w:rsid w:val="163B6E92"/>
    <w:rsid w:val="1667132F"/>
    <w:rsid w:val="167B4954"/>
    <w:rsid w:val="16822B68"/>
    <w:rsid w:val="16A8729C"/>
    <w:rsid w:val="16B33193"/>
    <w:rsid w:val="16B33777"/>
    <w:rsid w:val="16B8356E"/>
    <w:rsid w:val="16BC70A7"/>
    <w:rsid w:val="16C6339E"/>
    <w:rsid w:val="17125209"/>
    <w:rsid w:val="172C16AC"/>
    <w:rsid w:val="172F2D79"/>
    <w:rsid w:val="17557BEF"/>
    <w:rsid w:val="179C00EE"/>
    <w:rsid w:val="17B337FE"/>
    <w:rsid w:val="17CB6794"/>
    <w:rsid w:val="17D349C1"/>
    <w:rsid w:val="17EA5838"/>
    <w:rsid w:val="17EF7DDE"/>
    <w:rsid w:val="1830729E"/>
    <w:rsid w:val="18651017"/>
    <w:rsid w:val="186E0562"/>
    <w:rsid w:val="1870062C"/>
    <w:rsid w:val="18817102"/>
    <w:rsid w:val="18830A15"/>
    <w:rsid w:val="18852B28"/>
    <w:rsid w:val="188B5321"/>
    <w:rsid w:val="18D55226"/>
    <w:rsid w:val="19786FBD"/>
    <w:rsid w:val="19932372"/>
    <w:rsid w:val="19A20DD5"/>
    <w:rsid w:val="19AE03F1"/>
    <w:rsid w:val="19B33B02"/>
    <w:rsid w:val="19B962C2"/>
    <w:rsid w:val="19C80964"/>
    <w:rsid w:val="19CA4296"/>
    <w:rsid w:val="19DA04BD"/>
    <w:rsid w:val="1A071A03"/>
    <w:rsid w:val="1A1F16AE"/>
    <w:rsid w:val="1A3B5C77"/>
    <w:rsid w:val="1A4735B7"/>
    <w:rsid w:val="1A80435A"/>
    <w:rsid w:val="1A984BAD"/>
    <w:rsid w:val="1AB772D9"/>
    <w:rsid w:val="1AB8220E"/>
    <w:rsid w:val="1ADE66E9"/>
    <w:rsid w:val="1AE4166C"/>
    <w:rsid w:val="1AE85900"/>
    <w:rsid w:val="1AE86A6B"/>
    <w:rsid w:val="1AF06CFB"/>
    <w:rsid w:val="1AF11B8D"/>
    <w:rsid w:val="1B11359C"/>
    <w:rsid w:val="1B2A271F"/>
    <w:rsid w:val="1B530544"/>
    <w:rsid w:val="1B5643DD"/>
    <w:rsid w:val="1B713184"/>
    <w:rsid w:val="1BA209CF"/>
    <w:rsid w:val="1BB4777D"/>
    <w:rsid w:val="1BD2431D"/>
    <w:rsid w:val="1BD75AB8"/>
    <w:rsid w:val="1C0459C2"/>
    <w:rsid w:val="1C0B5645"/>
    <w:rsid w:val="1C1B3B4A"/>
    <w:rsid w:val="1C88086E"/>
    <w:rsid w:val="1CD86393"/>
    <w:rsid w:val="1D266CE1"/>
    <w:rsid w:val="1D2A7003"/>
    <w:rsid w:val="1D3963AF"/>
    <w:rsid w:val="1D44232E"/>
    <w:rsid w:val="1D602818"/>
    <w:rsid w:val="1D632D08"/>
    <w:rsid w:val="1D660E3D"/>
    <w:rsid w:val="1D6A673C"/>
    <w:rsid w:val="1D716DB9"/>
    <w:rsid w:val="1D915479"/>
    <w:rsid w:val="1D9247AE"/>
    <w:rsid w:val="1D9C4A28"/>
    <w:rsid w:val="1DA653E3"/>
    <w:rsid w:val="1DB567EC"/>
    <w:rsid w:val="1DC026CA"/>
    <w:rsid w:val="1DCA7323"/>
    <w:rsid w:val="1DF51A98"/>
    <w:rsid w:val="1DFF1443"/>
    <w:rsid w:val="1E320C20"/>
    <w:rsid w:val="1E3D060F"/>
    <w:rsid w:val="1E3F7D2E"/>
    <w:rsid w:val="1E4134E4"/>
    <w:rsid w:val="1E4F2E30"/>
    <w:rsid w:val="1E5062B3"/>
    <w:rsid w:val="1E523514"/>
    <w:rsid w:val="1E714A66"/>
    <w:rsid w:val="1E802593"/>
    <w:rsid w:val="1E87091A"/>
    <w:rsid w:val="1EA703CC"/>
    <w:rsid w:val="1EAD3B2E"/>
    <w:rsid w:val="1EAF519E"/>
    <w:rsid w:val="1EB202A6"/>
    <w:rsid w:val="1EB7330C"/>
    <w:rsid w:val="1EE8744A"/>
    <w:rsid w:val="1EF503D0"/>
    <w:rsid w:val="1F0A0FF3"/>
    <w:rsid w:val="1F2B5C6B"/>
    <w:rsid w:val="1F5771FF"/>
    <w:rsid w:val="1F772AAB"/>
    <w:rsid w:val="1F986864"/>
    <w:rsid w:val="1FAC5F93"/>
    <w:rsid w:val="1FAF184C"/>
    <w:rsid w:val="1FB160A1"/>
    <w:rsid w:val="1FC94A03"/>
    <w:rsid w:val="1FE868A9"/>
    <w:rsid w:val="20034907"/>
    <w:rsid w:val="20173E4B"/>
    <w:rsid w:val="204E48BC"/>
    <w:rsid w:val="207C5953"/>
    <w:rsid w:val="208921B3"/>
    <w:rsid w:val="20973DEB"/>
    <w:rsid w:val="209844B3"/>
    <w:rsid w:val="20A16773"/>
    <w:rsid w:val="20B26522"/>
    <w:rsid w:val="20B44310"/>
    <w:rsid w:val="210229B5"/>
    <w:rsid w:val="21030097"/>
    <w:rsid w:val="210D7DE1"/>
    <w:rsid w:val="211116EB"/>
    <w:rsid w:val="211C715B"/>
    <w:rsid w:val="212239F9"/>
    <w:rsid w:val="21450F01"/>
    <w:rsid w:val="215356BC"/>
    <w:rsid w:val="21570452"/>
    <w:rsid w:val="216133FC"/>
    <w:rsid w:val="21746EB6"/>
    <w:rsid w:val="21A5330F"/>
    <w:rsid w:val="21B87027"/>
    <w:rsid w:val="21BE7C0F"/>
    <w:rsid w:val="21D56769"/>
    <w:rsid w:val="21E52EF3"/>
    <w:rsid w:val="21E855F1"/>
    <w:rsid w:val="21FB5D7B"/>
    <w:rsid w:val="220601CB"/>
    <w:rsid w:val="220B1C3D"/>
    <w:rsid w:val="221D1D20"/>
    <w:rsid w:val="22334A87"/>
    <w:rsid w:val="224A1D93"/>
    <w:rsid w:val="22565A1B"/>
    <w:rsid w:val="229A5E96"/>
    <w:rsid w:val="22BE6801"/>
    <w:rsid w:val="22D503AD"/>
    <w:rsid w:val="22E1605C"/>
    <w:rsid w:val="22E51E1F"/>
    <w:rsid w:val="233500BF"/>
    <w:rsid w:val="23377FF7"/>
    <w:rsid w:val="235B7AB5"/>
    <w:rsid w:val="236B425F"/>
    <w:rsid w:val="23836192"/>
    <w:rsid w:val="23901F29"/>
    <w:rsid w:val="239602ED"/>
    <w:rsid w:val="239C0061"/>
    <w:rsid w:val="23B908A4"/>
    <w:rsid w:val="23BA47E3"/>
    <w:rsid w:val="23CE5CC8"/>
    <w:rsid w:val="23D909ED"/>
    <w:rsid w:val="23E95BEF"/>
    <w:rsid w:val="23FD0064"/>
    <w:rsid w:val="23FD24E3"/>
    <w:rsid w:val="240E37A9"/>
    <w:rsid w:val="241966AF"/>
    <w:rsid w:val="245375B0"/>
    <w:rsid w:val="24547947"/>
    <w:rsid w:val="24642C0A"/>
    <w:rsid w:val="246F32AE"/>
    <w:rsid w:val="24B22173"/>
    <w:rsid w:val="24B95AD9"/>
    <w:rsid w:val="24BE24DA"/>
    <w:rsid w:val="24CF5825"/>
    <w:rsid w:val="24D663E6"/>
    <w:rsid w:val="24D77F2B"/>
    <w:rsid w:val="25415818"/>
    <w:rsid w:val="258B00E2"/>
    <w:rsid w:val="25A917A6"/>
    <w:rsid w:val="25AA7E15"/>
    <w:rsid w:val="25BE27CC"/>
    <w:rsid w:val="25C920A9"/>
    <w:rsid w:val="25F74A5C"/>
    <w:rsid w:val="2609679C"/>
    <w:rsid w:val="261C7718"/>
    <w:rsid w:val="26213859"/>
    <w:rsid w:val="2628662C"/>
    <w:rsid w:val="262D45DE"/>
    <w:rsid w:val="263B60F2"/>
    <w:rsid w:val="26421B0D"/>
    <w:rsid w:val="26747CA0"/>
    <w:rsid w:val="26871DAD"/>
    <w:rsid w:val="268D73B5"/>
    <w:rsid w:val="26A53EF9"/>
    <w:rsid w:val="26A94201"/>
    <w:rsid w:val="26AC274F"/>
    <w:rsid w:val="26B67F49"/>
    <w:rsid w:val="26F6447D"/>
    <w:rsid w:val="27044A29"/>
    <w:rsid w:val="27070A20"/>
    <w:rsid w:val="271816CB"/>
    <w:rsid w:val="271D34C8"/>
    <w:rsid w:val="272116A0"/>
    <w:rsid w:val="27466D3F"/>
    <w:rsid w:val="27476D19"/>
    <w:rsid w:val="27517D61"/>
    <w:rsid w:val="276142BF"/>
    <w:rsid w:val="27655C3D"/>
    <w:rsid w:val="27783712"/>
    <w:rsid w:val="27907362"/>
    <w:rsid w:val="27C44DE4"/>
    <w:rsid w:val="28020919"/>
    <w:rsid w:val="28333E1D"/>
    <w:rsid w:val="28454BD6"/>
    <w:rsid w:val="28455253"/>
    <w:rsid w:val="28551971"/>
    <w:rsid w:val="285B1C53"/>
    <w:rsid w:val="28632BF0"/>
    <w:rsid w:val="289F7086"/>
    <w:rsid w:val="28A31469"/>
    <w:rsid w:val="28B523C7"/>
    <w:rsid w:val="28C32028"/>
    <w:rsid w:val="28CC490F"/>
    <w:rsid w:val="28D24C7D"/>
    <w:rsid w:val="28DE40AA"/>
    <w:rsid w:val="28F45EEB"/>
    <w:rsid w:val="29345E77"/>
    <w:rsid w:val="294C65AD"/>
    <w:rsid w:val="294F28E5"/>
    <w:rsid w:val="295F74AB"/>
    <w:rsid w:val="29631B1C"/>
    <w:rsid w:val="29806583"/>
    <w:rsid w:val="298505A2"/>
    <w:rsid w:val="298B3C4C"/>
    <w:rsid w:val="29A141F3"/>
    <w:rsid w:val="29B84A64"/>
    <w:rsid w:val="29D67219"/>
    <w:rsid w:val="29F26D24"/>
    <w:rsid w:val="2A15033F"/>
    <w:rsid w:val="2A1662C1"/>
    <w:rsid w:val="2A1C7367"/>
    <w:rsid w:val="2A2815FA"/>
    <w:rsid w:val="2A287D69"/>
    <w:rsid w:val="2A5610E8"/>
    <w:rsid w:val="2A6D6092"/>
    <w:rsid w:val="2A7D76B4"/>
    <w:rsid w:val="2ABF7205"/>
    <w:rsid w:val="2ACB77CC"/>
    <w:rsid w:val="2AD43590"/>
    <w:rsid w:val="2AE92DF1"/>
    <w:rsid w:val="2B261369"/>
    <w:rsid w:val="2B437463"/>
    <w:rsid w:val="2B7807EE"/>
    <w:rsid w:val="2BBF00EC"/>
    <w:rsid w:val="2BC04E47"/>
    <w:rsid w:val="2BC37CFD"/>
    <w:rsid w:val="2BD5237F"/>
    <w:rsid w:val="2BE31C98"/>
    <w:rsid w:val="2BE536CE"/>
    <w:rsid w:val="2BE758D9"/>
    <w:rsid w:val="2C09049E"/>
    <w:rsid w:val="2C0A653C"/>
    <w:rsid w:val="2C191F85"/>
    <w:rsid w:val="2C873291"/>
    <w:rsid w:val="2CB0513C"/>
    <w:rsid w:val="2CB34CDD"/>
    <w:rsid w:val="2CB66EF8"/>
    <w:rsid w:val="2CE82D6F"/>
    <w:rsid w:val="2D1F486A"/>
    <w:rsid w:val="2D343236"/>
    <w:rsid w:val="2D3D3639"/>
    <w:rsid w:val="2D606C7D"/>
    <w:rsid w:val="2D676811"/>
    <w:rsid w:val="2D7C3A6A"/>
    <w:rsid w:val="2DD15014"/>
    <w:rsid w:val="2DE85F18"/>
    <w:rsid w:val="2DF72DE4"/>
    <w:rsid w:val="2E0220AF"/>
    <w:rsid w:val="2E372A37"/>
    <w:rsid w:val="2E4525DD"/>
    <w:rsid w:val="2E4B082A"/>
    <w:rsid w:val="2E5D4E86"/>
    <w:rsid w:val="2E5D790B"/>
    <w:rsid w:val="2E6D798E"/>
    <w:rsid w:val="2E9A3C18"/>
    <w:rsid w:val="2EBB0FEE"/>
    <w:rsid w:val="2EC63002"/>
    <w:rsid w:val="2ECD0C29"/>
    <w:rsid w:val="2EE03233"/>
    <w:rsid w:val="2F0A6B38"/>
    <w:rsid w:val="2F4851D0"/>
    <w:rsid w:val="2F647F8F"/>
    <w:rsid w:val="2F794269"/>
    <w:rsid w:val="2F946CCB"/>
    <w:rsid w:val="2FD25781"/>
    <w:rsid w:val="2FFD7934"/>
    <w:rsid w:val="2FFE2851"/>
    <w:rsid w:val="300967B6"/>
    <w:rsid w:val="30695D8C"/>
    <w:rsid w:val="30733ACD"/>
    <w:rsid w:val="308C3862"/>
    <w:rsid w:val="309379D8"/>
    <w:rsid w:val="30A270F7"/>
    <w:rsid w:val="30DF1478"/>
    <w:rsid w:val="30EB428D"/>
    <w:rsid w:val="30EC586F"/>
    <w:rsid w:val="31360D5D"/>
    <w:rsid w:val="3146752E"/>
    <w:rsid w:val="316B33A9"/>
    <w:rsid w:val="317362BD"/>
    <w:rsid w:val="319C6071"/>
    <w:rsid w:val="31AB5907"/>
    <w:rsid w:val="31AC3820"/>
    <w:rsid w:val="31AC537E"/>
    <w:rsid w:val="31C111F3"/>
    <w:rsid w:val="31E3679B"/>
    <w:rsid w:val="31E732FD"/>
    <w:rsid w:val="31FA3F13"/>
    <w:rsid w:val="323104BD"/>
    <w:rsid w:val="32517576"/>
    <w:rsid w:val="328D434A"/>
    <w:rsid w:val="32BE5C2C"/>
    <w:rsid w:val="32FB6478"/>
    <w:rsid w:val="332054B8"/>
    <w:rsid w:val="33263B3F"/>
    <w:rsid w:val="335A2AA0"/>
    <w:rsid w:val="336963EB"/>
    <w:rsid w:val="33816EEB"/>
    <w:rsid w:val="339A5965"/>
    <w:rsid w:val="33AC51E6"/>
    <w:rsid w:val="33BE302F"/>
    <w:rsid w:val="33E06F7D"/>
    <w:rsid w:val="33EB55CD"/>
    <w:rsid w:val="33EC4C02"/>
    <w:rsid w:val="33FF3B9B"/>
    <w:rsid w:val="340D2360"/>
    <w:rsid w:val="3410665D"/>
    <w:rsid w:val="34211214"/>
    <w:rsid w:val="342E63AB"/>
    <w:rsid w:val="34401C96"/>
    <w:rsid w:val="34444A19"/>
    <w:rsid w:val="344D14A1"/>
    <w:rsid w:val="34950E68"/>
    <w:rsid w:val="34986E94"/>
    <w:rsid w:val="34A727F1"/>
    <w:rsid w:val="34AF62C9"/>
    <w:rsid w:val="34CB4388"/>
    <w:rsid w:val="34E04C25"/>
    <w:rsid w:val="34EF3AF5"/>
    <w:rsid w:val="34FA6E12"/>
    <w:rsid w:val="35177D3B"/>
    <w:rsid w:val="358C308A"/>
    <w:rsid w:val="358D5588"/>
    <w:rsid w:val="35A82B78"/>
    <w:rsid w:val="35AA049C"/>
    <w:rsid w:val="35B11087"/>
    <w:rsid w:val="35B97034"/>
    <w:rsid w:val="35CD6CF1"/>
    <w:rsid w:val="35DA2866"/>
    <w:rsid w:val="360A2C3B"/>
    <w:rsid w:val="363A3B40"/>
    <w:rsid w:val="365302AE"/>
    <w:rsid w:val="36590585"/>
    <w:rsid w:val="36607A0A"/>
    <w:rsid w:val="366E227C"/>
    <w:rsid w:val="366F2E0D"/>
    <w:rsid w:val="367B6A5C"/>
    <w:rsid w:val="36814A92"/>
    <w:rsid w:val="36827AAB"/>
    <w:rsid w:val="36970FAC"/>
    <w:rsid w:val="36A74ADA"/>
    <w:rsid w:val="36AD60D5"/>
    <w:rsid w:val="36B224F9"/>
    <w:rsid w:val="36EC0CC9"/>
    <w:rsid w:val="371E6696"/>
    <w:rsid w:val="373F410B"/>
    <w:rsid w:val="37B15B33"/>
    <w:rsid w:val="37BE68BC"/>
    <w:rsid w:val="37E33308"/>
    <w:rsid w:val="37EE7094"/>
    <w:rsid w:val="381E1201"/>
    <w:rsid w:val="38296B3F"/>
    <w:rsid w:val="38296C89"/>
    <w:rsid w:val="383002EB"/>
    <w:rsid w:val="38433B03"/>
    <w:rsid w:val="38463C1A"/>
    <w:rsid w:val="38586797"/>
    <w:rsid w:val="385C64C8"/>
    <w:rsid w:val="387951BA"/>
    <w:rsid w:val="38966328"/>
    <w:rsid w:val="389F5630"/>
    <w:rsid w:val="38AD2F51"/>
    <w:rsid w:val="38B87D9D"/>
    <w:rsid w:val="38BC0149"/>
    <w:rsid w:val="38D87D1C"/>
    <w:rsid w:val="38FA6453"/>
    <w:rsid w:val="391024DC"/>
    <w:rsid w:val="394E6C03"/>
    <w:rsid w:val="394F5D07"/>
    <w:rsid w:val="39636459"/>
    <w:rsid w:val="396B7F6C"/>
    <w:rsid w:val="397035D3"/>
    <w:rsid w:val="39B417A9"/>
    <w:rsid w:val="39FC5695"/>
    <w:rsid w:val="3A006D8E"/>
    <w:rsid w:val="3A053765"/>
    <w:rsid w:val="3A2B170B"/>
    <w:rsid w:val="3A3651E5"/>
    <w:rsid w:val="3A56271C"/>
    <w:rsid w:val="3A744481"/>
    <w:rsid w:val="3A8C7BEF"/>
    <w:rsid w:val="3A906246"/>
    <w:rsid w:val="3AC26D0D"/>
    <w:rsid w:val="3B00217F"/>
    <w:rsid w:val="3B046D3A"/>
    <w:rsid w:val="3B2349B7"/>
    <w:rsid w:val="3B616CFF"/>
    <w:rsid w:val="3B6259F6"/>
    <w:rsid w:val="3B683019"/>
    <w:rsid w:val="3B6B6A15"/>
    <w:rsid w:val="3B720250"/>
    <w:rsid w:val="3B870D7E"/>
    <w:rsid w:val="3B8F24B5"/>
    <w:rsid w:val="3B976654"/>
    <w:rsid w:val="3BA90120"/>
    <w:rsid w:val="3BC01EFC"/>
    <w:rsid w:val="3BCA786A"/>
    <w:rsid w:val="3BD31E2F"/>
    <w:rsid w:val="3BF15831"/>
    <w:rsid w:val="3C014684"/>
    <w:rsid w:val="3C105946"/>
    <w:rsid w:val="3C297A7F"/>
    <w:rsid w:val="3C34279E"/>
    <w:rsid w:val="3C464D77"/>
    <w:rsid w:val="3C471448"/>
    <w:rsid w:val="3C510DFF"/>
    <w:rsid w:val="3C5850B9"/>
    <w:rsid w:val="3C5F759A"/>
    <w:rsid w:val="3C6C525A"/>
    <w:rsid w:val="3C7637CB"/>
    <w:rsid w:val="3C8666B4"/>
    <w:rsid w:val="3C8F3836"/>
    <w:rsid w:val="3CA86DA1"/>
    <w:rsid w:val="3CB678A5"/>
    <w:rsid w:val="3CC1149A"/>
    <w:rsid w:val="3CCE23CB"/>
    <w:rsid w:val="3CD17D17"/>
    <w:rsid w:val="3CD23A6A"/>
    <w:rsid w:val="3D0512A8"/>
    <w:rsid w:val="3D330CF2"/>
    <w:rsid w:val="3D3C7F39"/>
    <w:rsid w:val="3D440F09"/>
    <w:rsid w:val="3D4504A0"/>
    <w:rsid w:val="3D8734BB"/>
    <w:rsid w:val="3D8A7C0D"/>
    <w:rsid w:val="3D9A11D4"/>
    <w:rsid w:val="3DA16D89"/>
    <w:rsid w:val="3DA364BE"/>
    <w:rsid w:val="3DB42C81"/>
    <w:rsid w:val="3DE041CB"/>
    <w:rsid w:val="3E0D48F6"/>
    <w:rsid w:val="3E1868B4"/>
    <w:rsid w:val="3E21649B"/>
    <w:rsid w:val="3E306F1E"/>
    <w:rsid w:val="3E377251"/>
    <w:rsid w:val="3E42664B"/>
    <w:rsid w:val="3E5A7334"/>
    <w:rsid w:val="3E7B5D6B"/>
    <w:rsid w:val="3E843E66"/>
    <w:rsid w:val="3E8F51FE"/>
    <w:rsid w:val="3E926F87"/>
    <w:rsid w:val="3E9A59DE"/>
    <w:rsid w:val="3EAF4836"/>
    <w:rsid w:val="3EC33DFA"/>
    <w:rsid w:val="3EC67C9B"/>
    <w:rsid w:val="3ED74DCE"/>
    <w:rsid w:val="3EE63F33"/>
    <w:rsid w:val="3F060E16"/>
    <w:rsid w:val="3F173D45"/>
    <w:rsid w:val="3F1D1096"/>
    <w:rsid w:val="3F2F0234"/>
    <w:rsid w:val="3F6363FE"/>
    <w:rsid w:val="3F756B8F"/>
    <w:rsid w:val="3F95482B"/>
    <w:rsid w:val="3FD3304A"/>
    <w:rsid w:val="4019356B"/>
    <w:rsid w:val="40592157"/>
    <w:rsid w:val="406D3E12"/>
    <w:rsid w:val="406E1CAE"/>
    <w:rsid w:val="40A0133A"/>
    <w:rsid w:val="40C31A53"/>
    <w:rsid w:val="40E750BB"/>
    <w:rsid w:val="40E83499"/>
    <w:rsid w:val="40FF545D"/>
    <w:rsid w:val="410067C8"/>
    <w:rsid w:val="412D5350"/>
    <w:rsid w:val="4137139D"/>
    <w:rsid w:val="414E562C"/>
    <w:rsid w:val="418F0D2A"/>
    <w:rsid w:val="41916141"/>
    <w:rsid w:val="41B810BD"/>
    <w:rsid w:val="41C007E7"/>
    <w:rsid w:val="41D01505"/>
    <w:rsid w:val="42095F6E"/>
    <w:rsid w:val="424172D1"/>
    <w:rsid w:val="42474939"/>
    <w:rsid w:val="424C3C57"/>
    <w:rsid w:val="42613FF3"/>
    <w:rsid w:val="42660D96"/>
    <w:rsid w:val="428667D2"/>
    <w:rsid w:val="42891389"/>
    <w:rsid w:val="42920521"/>
    <w:rsid w:val="42975168"/>
    <w:rsid w:val="42A12863"/>
    <w:rsid w:val="42CD1CE0"/>
    <w:rsid w:val="42E1381E"/>
    <w:rsid w:val="42ED6459"/>
    <w:rsid w:val="42FE58DD"/>
    <w:rsid w:val="43174B3D"/>
    <w:rsid w:val="434B790E"/>
    <w:rsid w:val="4360274F"/>
    <w:rsid w:val="43977AB6"/>
    <w:rsid w:val="43A3342B"/>
    <w:rsid w:val="43C77C27"/>
    <w:rsid w:val="43DE09EE"/>
    <w:rsid w:val="44002FAD"/>
    <w:rsid w:val="446905C0"/>
    <w:rsid w:val="44781916"/>
    <w:rsid w:val="449101DD"/>
    <w:rsid w:val="44B800F6"/>
    <w:rsid w:val="44C164DB"/>
    <w:rsid w:val="44DB5F60"/>
    <w:rsid w:val="44DE1391"/>
    <w:rsid w:val="451B225C"/>
    <w:rsid w:val="452410C9"/>
    <w:rsid w:val="45317DFB"/>
    <w:rsid w:val="454113CA"/>
    <w:rsid w:val="45436274"/>
    <w:rsid w:val="456D3CE4"/>
    <w:rsid w:val="4579042C"/>
    <w:rsid w:val="457F0571"/>
    <w:rsid w:val="45851176"/>
    <w:rsid w:val="45950612"/>
    <w:rsid w:val="45C63B94"/>
    <w:rsid w:val="45D249E5"/>
    <w:rsid w:val="45F538A0"/>
    <w:rsid w:val="460E7DA5"/>
    <w:rsid w:val="462907DC"/>
    <w:rsid w:val="463257DE"/>
    <w:rsid w:val="46422483"/>
    <w:rsid w:val="464500CB"/>
    <w:rsid w:val="4659254A"/>
    <w:rsid w:val="465B0637"/>
    <w:rsid w:val="465E3F0D"/>
    <w:rsid w:val="466A16E6"/>
    <w:rsid w:val="46841EB6"/>
    <w:rsid w:val="46893F2B"/>
    <w:rsid w:val="46BA4EE4"/>
    <w:rsid w:val="46C4686E"/>
    <w:rsid w:val="46DB2620"/>
    <w:rsid w:val="46E75F49"/>
    <w:rsid w:val="46EB42AF"/>
    <w:rsid w:val="46F21269"/>
    <w:rsid w:val="473723B0"/>
    <w:rsid w:val="47567C2A"/>
    <w:rsid w:val="477B778F"/>
    <w:rsid w:val="478203EC"/>
    <w:rsid w:val="47B025FA"/>
    <w:rsid w:val="47C73432"/>
    <w:rsid w:val="47D96F7B"/>
    <w:rsid w:val="4809698F"/>
    <w:rsid w:val="4811697D"/>
    <w:rsid w:val="48733940"/>
    <w:rsid w:val="487A3E25"/>
    <w:rsid w:val="488B5503"/>
    <w:rsid w:val="48937E21"/>
    <w:rsid w:val="489A0361"/>
    <w:rsid w:val="48B94FF3"/>
    <w:rsid w:val="48E37AAB"/>
    <w:rsid w:val="48FD4B4C"/>
    <w:rsid w:val="490A68E0"/>
    <w:rsid w:val="491055FE"/>
    <w:rsid w:val="495F5B3E"/>
    <w:rsid w:val="496F3FF2"/>
    <w:rsid w:val="496F77D7"/>
    <w:rsid w:val="497654FD"/>
    <w:rsid w:val="499C4B8B"/>
    <w:rsid w:val="49B64211"/>
    <w:rsid w:val="49E459A1"/>
    <w:rsid w:val="49F6167F"/>
    <w:rsid w:val="49F64374"/>
    <w:rsid w:val="4A064FA0"/>
    <w:rsid w:val="4A0B01F8"/>
    <w:rsid w:val="4A16615C"/>
    <w:rsid w:val="4A2A05D0"/>
    <w:rsid w:val="4A3F0A96"/>
    <w:rsid w:val="4A4424D7"/>
    <w:rsid w:val="4A571ACA"/>
    <w:rsid w:val="4A8F0121"/>
    <w:rsid w:val="4AA85A47"/>
    <w:rsid w:val="4AAA236F"/>
    <w:rsid w:val="4AB77EE6"/>
    <w:rsid w:val="4AB82D0F"/>
    <w:rsid w:val="4AEB7664"/>
    <w:rsid w:val="4AF075E8"/>
    <w:rsid w:val="4AFD7C19"/>
    <w:rsid w:val="4B0567D1"/>
    <w:rsid w:val="4B195314"/>
    <w:rsid w:val="4B236AAE"/>
    <w:rsid w:val="4B4136B7"/>
    <w:rsid w:val="4B456459"/>
    <w:rsid w:val="4B5C6BE0"/>
    <w:rsid w:val="4B707271"/>
    <w:rsid w:val="4B721531"/>
    <w:rsid w:val="4B9739F7"/>
    <w:rsid w:val="4B9911E8"/>
    <w:rsid w:val="4BEE2503"/>
    <w:rsid w:val="4C134EA5"/>
    <w:rsid w:val="4C245A30"/>
    <w:rsid w:val="4C964049"/>
    <w:rsid w:val="4CB6685F"/>
    <w:rsid w:val="4CC367FE"/>
    <w:rsid w:val="4D077F3C"/>
    <w:rsid w:val="4D123355"/>
    <w:rsid w:val="4D2A3B31"/>
    <w:rsid w:val="4D312C52"/>
    <w:rsid w:val="4D363554"/>
    <w:rsid w:val="4D8F41D8"/>
    <w:rsid w:val="4D905305"/>
    <w:rsid w:val="4D964A72"/>
    <w:rsid w:val="4D9C1254"/>
    <w:rsid w:val="4DE54634"/>
    <w:rsid w:val="4DFE7535"/>
    <w:rsid w:val="4E6C5709"/>
    <w:rsid w:val="4E72304A"/>
    <w:rsid w:val="4E793892"/>
    <w:rsid w:val="4E800872"/>
    <w:rsid w:val="4E94015D"/>
    <w:rsid w:val="4EB370CB"/>
    <w:rsid w:val="4EC569ED"/>
    <w:rsid w:val="4ED50EA1"/>
    <w:rsid w:val="4EEC050C"/>
    <w:rsid w:val="4F104EC3"/>
    <w:rsid w:val="4F376B26"/>
    <w:rsid w:val="4F47354A"/>
    <w:rsid w:val="4F8B7ADC"/>
    <w:rsid w:val="4F911C54"/>
    <w:rsid w:val="4FCE4FD0"/>
    <w:rsid w:val="4FD53136"/>
    <w:rsid w:val="4FE625E0"/>
    <w:rsid w:val="50037267"/>
    <w:rsid w:val="501B67F5"/>
    <w:rsid w:val="5021480F"/>
    <w:rsid w:val="505205C4"/>
    <w:rsid w:val="50962ECB"/>
    <w:rsid w:val="50A42E38"/>
    <w:rsid w:val="50A4577F"/>
    <w:rsid w:val="50B73D1F"/>
    <w:rsid w:val="50BD5BC9"/>
    <w:rsid w:val="50C11EEE"/>
    <w:rsid w:val="50CB47D7"/>
    <w:rsid w:val="50D66C31"/>
    <w:rsid w:val="50E2040B"/>
    <w:rsid w:val="50E97CFC"/>
    <w:rsid w:val="50FA4028"/>
    <w:rsid w:val="510D65B7"/>
    <w:rsid w:val="511157AB"/>
    <w:rsid w:val="511C66F4"/>
    <w:rsid w:val="51333D03"/>
    <w:rsid w:val="5142540C"/>
    <w:rsid w:val="518832C8"/>
    <w:rsid w:val="519D31E6"/>
    <w:rsid w:val="51A0432A"/>
    <w:rsid w:val="51A86090"/>
    <w:rsid w:val="51B7396D"/>
    <w:rsid w:val="51B7477A"/>
    <w:rsid w:val="51F8550C"/>
    <w:rsid w:val="52010A9E"/>
    <w:rsid w:val="52170CBE"/>
    <w:rsid w:val="5220355B"/>
    <w:rsid w:val="522E4CC3"/>
    <w:rsid w:val="52320EAC"/>
    <w:rsid w:val="5244713B"/>
    <w:rsid w:val="52615633"/>
    <w:rsid w:val="52977FD4"/>
    <w:rsid w:val="529F1132"/>
    <w:rsid w:val="52A25790"/>
    <w:rsid w:val="52A96B6F"/>
    <w:rsid w:val="52B45975"/>
    <w:rsid w:val="52C00EF1"/>
    <w:rsid w:val="52D94AA4"/>
    <w:rsid w:val="52EA3A62"/>
    <w:rsid w:val="52F50BB8"/>
    <w:rsid w:val="53097272"/>
    <w:rsid w:val="535005D4"/>
    <w:rsid w:val="53544462"/>
    <w:rsid w:val="536A49D0"/>
    <w:rsid w:val="539262C5"/>
    <w:rsid w:val="5397158E"/>
    <w:rsid w:val="53A416DB"/>
    <w:rsid w:val="54013861"/>
    <w:rsid w:val="54487265"/>
    <w:rsid w:val="544D6070"/>
    <w:rsid w:val="54605E1E"/>
    <w:rsid w:val="5473672B"/>
    <w:rsid w:val="54B3506A"/>
    <w:rsid w:val="54B42E62"/>
    <w:rsid w:val="54CA0D16"/>
    <w:rsid w:val="54CB4559"/>
    <w:rsid w:val="54DD4057"/>
    <w:rsid w:val="54E7490F"/>
    <w:rsid w:val="550377CD"/>
    <w:rsid w:val="550764A4"/>
    <w:rsid w:val="550B2BF6"/>
    <w:rsid w:val="550F3998"/>
    <w:rsid w:val="55214EB5"/>
    <w:rsid w:val="552F69B4"/>
    <w:rsid w:val="55354CFB"/>
    <w:rsid w:val="55364EFD"/>
    <w:rsid w:val="555D4828"/>
    <w:rsid w:val="5562483A"/>
    <w:rsid w:val="55653950"/>
    <w:rsid w:val="557645ED"/>
    <w:rsid w:val="557A4C8B"/>
    <w:rsid w:val="558403B2"/>
    <w:rsid w:val="558931E1"/>
    <w:rsid w:val="55923347"/>
    <w:rsid w:val="55925180"/>
    <w:rsid w:val="55983B1B"/>
    <w:rsid w:val="55A014EF"/>
    <w:rsid w:val="55A01DB5"/>
    <w:rsid w:val="55A8376B"/>
    <w:rsid w:val="55DC29B6"/>
    <w:rsid w:val="55DD4241"/>
    <w:rsid w:val="5618423F"/>
    <w:rsid w:val="566B6D1E"/>
    <w:rsid w:val="56796849"/>
    <w:rsid w:val="567D7CFD"/>
    <w:rsid w:val="56A60C14"/>
    <w:rsid w:val="56E31D66"/>
    <w:rsid w:val="56FC60D5"/>
    <w:rsid w:val="57032A2C"/>
    <w:rsid w:val="570F5219"/>
    <w:rsid w:val="57150236"/>
    <w:rsid w:val="571F7486"/>
    <w:rsid w:val="5741255F"/>
    <w:rsid w:val="575D12B5"/>
    <w:rsid w:val="57610A87"/>
    <w:rsid w:val="577B1140"/>
    <w:rsid w:val="577B7F21"/>
    <w:rsid w:val="577F181B"/>
    <w:rsid w:val="57921984"/>
    <w:rsid w:val="579737F0"/>
    <w:rsid w:val="579F789B"/>
    <w:rsid w:val="57AB7B30"/>
    <w:rsid w:val="57AF5251"/>
    <w:rsid w:val="57B26373"/>
    <w:rsid w:val="57B63F04"/>
    <w:rsid w:val="57CD20C2"/>
    <w:rsid w:val="57D03845"/>
    <w:rsid w:val="57D573DB"/>
    <w:rsid w:val="57D675AB"/>
    <w:rsid w:val="57D95FDD"/>
    <w:rsid w:val="57E5652D"/>
    <w:rsid w:val="57F85B5E"/>
    <w:rsid w:val="585B44F2"/>
    <w:rsid w:val="58917D2F"/>
    <w:rsid w:val="5894085C"/>
    <w:rsid w:val="58AE4F0C"/>
    <w:rsid w:val="58B85899"/>
    <w:rsid w:val="58C36E39"/>
    <w:rsid w:val="58D91717"/>
    <w:rsid w:val="58E363A9"/>
    <w:rsid w:val="59254A57"/>
    <w:rsid w:val="592E25D7"/>
    <w:rsid w:val="595277EA"/>
    <w:rsid w:val="595E1678"/>
    <w:rsid w:val="596A4811"/>
    <w:rsid w:val="596D5BD4"/>
    <w:rsid w:val="597E0ADA"/>
    <w:rsid w:val="597E3DD8"/>
    <w:rsid w:val="59C141BA"/>
    <w:rsid w:val="59C52C01"/>
    <w:rsid w:val="59DC694C"/>
    <w:rsid w:val="59F80043"/>
    <w:rsid w:val="5A09252F"/>
    <w:rsid w:val="5A0B2778"/>
    <w:rsid w:val="5A170A2A"/>
    <w:rsid w:val="5A2606E9"/>
    <w:rsid w:val="5A2A7C7B"/>
    <w:rsid w:val="5A3E2560"/>
    <w:rsid w:val="5A5D3B6E"/>
    <w:rsid w:val="5A637A76"/>
    <w:rsid w:val="5A6656E5"/>
    <w:rsid w:val="5A6A482A"/>
    <w:rsid w:val="5A6D33BA"/>
    <w:rsid w:val="5A753B98"/>
    <w:rsid w:val="5A792B1F"/>
    <w:rsid w:val="5A874767"/>
    <w:rsid w:val="5AAD6F28"/>
    <w:rsid w:val="5AD10710"/>
    <w:rsid w:val="5AD63A24"/>
    <w:rsid w:val="5B2E1A1D"/>
    <w:rsid w:val="5B413A7A"/>
    <w:rsid w:val="5B843A1C"/>
    <w:rsid w:val="5B873E3F"/>
    <w:rsid w:val="5BD164BB"/>
    <w:rsid w:val="5BD445A4"/>
    <w:rsid w:val="5C02690E"/>
    <w:rsid w:val="5C196DA7"/>
    <w:rsid w:val="5C220A3A"/>
    <w:rsid w:val="5C2A048C"/>
    <w:rsid w:val="5C6C4CCA"/>
    <w:rsid w:val="5C6E0D96"/>
    <w:rsid w:val="5C80234E"/>
    <w:rsid w:val="5C8A680C"/>
    <w:rsid w:val="5CA55DCD"/>
    <w:rsid w:val="5D0C4701"/>
    <w:rsid w:val="5D0F0395"/>
    <w:rsid w:val="5D221076"/>
    <w:rsid w:val="5D397964"/>
    <w:rsid w:val="5D491257"/>
    <w:rsid w:val="5D5A391C"/>
    <w:rsid w:val="5D5F10C0"/>
    <w:rsid w:val="5D891B7B"/>
    <w:rsid w:val="5D8B7162"/>
    <w:rsid w:val="5DA94ECA"/>
    <w:rsid w:val="5DAD38EE"/>
    <w:rsid w:val="5E006862"/>
    <w:rsid w:val="5E0207B9"/>
    <w:rsid w:val="5E13292D"/>
    <w:rsid w:val="5E1834A1"/>
    <w:rsid w:val="5E1E4087"/>
    <w:rsid w:val="5E261785"/>
    <w:rsid w:val="5E423E1E"/>
    <w:rsid w:val="5E4A7017"/>
    <w:rsid w:val="5E552BBA"/>
    <w:rsid w:val="5E611C10"/>
    <w:rsid w:val="5ED7545C"/>
    <w:rsid w:val="5EFC7377"/>
    <w:rsid w:val="5F06174D"/>
    <w:rsid w:val="5F071B9D"/>
    <w:rsid w:val="5F13300F"/>
    <w:rsid w:val="5F3A3602"/>
    <w:rsid w:val="5F57701B"/>
    <w:rsid w:val="5F5F1052"/>
    <w:rsid w:val="5F6277C6"/>
    <w:rsid w:val="5F660ABA"/>
    <w:rsid w:val="5F6D0B1D"/>
    <w:rsid w:val="5F8D0B82"/>
    <w:rsid w:val="5FC3334C"/>
    <w:rsid w:val="5FCC5339"/>
    <w:rsid w:val="5FE078E0"/>
    <w:rsid w:val="5FE34A5B"/>
    <w:rsid w:val="5FFE1E36"/>
    <w:rsid w:val="60232584"/>
    <w:rsid w:val="60326087"/>
    <w:rsid w:val="603E64A5"/>
    <w:rsid w:val="60576DBD"/>
    <w:rsid w:val="60674F9A"/>
    <w:rsid w:val="607330CE"/>
    <w:rsid w:val="607A419E"/>
    <w:rsid w:val="608027CF"/>
    <w:rsid w:val="60825176"/>
    <w:rsid w:val="609C0BE0"/>
    <w:rsid w:val="609F2AC4"/>
    <w:rsid w:val="60B65B72"/>
    <w:rsid w:val="60FA2EE8"/>
    <w:rsid w:val="60FE42AA"/>
    <w:rsid w:val="61054A27"/>
    <w:rsid w:val="610A52BC"/>
    <w:rsid w:val="611D2366"/>
    <w:rsid w:val="61421856"/>
    <w:rsid w:val="614E5DAA"/>
    <w:rsid w:val="615227C4"/>
    <w:rsid w:val="61562109"/>
    <w:rsid w:val="61646F94"/>
    <w:rsid w:val="61654E3F"/>
    <w:rsid w:val="61663732"/>
    <w:rsid w:val="6182292A"/>
    <w:rsid w:val="619117A1"/>
    <w:rsid w:val="61937B14"/>
    <w:rsid w:val="619F7F92"/>
    <w:rsid w:val="61A30FEA"/>
    <w:rsid w:val="61F94C26"/>
    <w:rsid w:val="62000E56"/>
    <w:rsid w:val="62227AC4"/>
    <w:rsid w:val="624F3E49"/>
    <w:rsid w:val="62632286"/>
    <w:rsid w:val="62716C4E"/>
    <w:rsid w:val="62851EC8"/>
    <w:rsid w:val="62885958"/>
    <w:rsid w:val="62D83031"/>
    <w:rsid w:val="62F40B65"/>
    <w:rsid w:val="62FC2CFE"/>
    <w:rsid w:val="63024505"/>
    <w:rsid w:val="63133CBC"/>
    <w:rsid w:val="633F0CD0"/>
    <w:rsid w:val="635B1DB5"/>
    <w:rsid w:val="63711FED"/>
    <w:rsid w:val="63880DDC"/>
    <w:rsid w:val="638D750D"/>
    <w:rsid w:val="63AC6CC0"/>
    <w:rsid w:val="63D45E62"/>
    <w:rsid w:val="64055776"/>
    <w:rsid w:val="64240056"/>
    <w:rsid w:val="643E143A"/>
    <w:rsid w:val="64523490"/>
    <w:rsid w:val="64525048"/>
    <w:rsid w:val="645A7CF9"/>
    <w:rsid w:val="648B6EEF"/>
    <w:rsid w:val="64C158BF"/>
    <w:rsid w:val="64CE2EAA"/>
    <w:rsid w:val="64CF06AB"/>
    <w:rsid w:val="64E61C88"/>
    <w:rsid w:val="653C3090"/>
    <w:rsid w:val="65421E67"/>
    <w:rsid w:val="654900FB"/>
    <w:rsid w:val="654B52DC"/>
    <w:rsid w:val="6583677A"/>
    <w:rsid w:val="65854376"/>
    <w:rsid w:val="658767BE"/>
    <w:rsid w:val="65892531"/>
    <w:rsid w:val="65D04673"/>
    <w:rsid w:val="65E25E59"/>
    <w:rsid w:val="65F8345E"/>
    <w:rsid w:val="6602511D"/>
    <w:rsid w:val="66195831"/>
    <w:rsid w:val="662E75B1"/>
    <w:rsid w:val="66342C2E"/>
    <w:rsid w:val="663E784C"/>
    <w:rsid w:val="665B62E7"/>
    <w:rsid w:val="668B6A45"/>
    <w:rsid w:val="669F7E18"/>
    <w:rsid w:val="66B01071"/>
    <w:rsid w:val="66BF7F84"/>
    <w:rsid w:val="66D95049"/>
    <w:rsid w:val="66DC49FB"/>
    <w:rsid w:val="67272539"/>
    <w:rsid w:val="672F3F24"/>
    <w:rsid w:val="673E055F"/>
    <w:rsid w:val="67551CE3"/>
    <w:rsid w:val="6772060E"/>
    <w:rsid w:val="67A22552"/>
    <w:rsid w:val="67B22DCC"/>
    <w:rsid w:val="67B67C39"/>
    <w:rsid w:val="67BE71AA"/>
    <w:rsid w:val="67D16BCF"/>
    <w:rsid w:val="67D40535"/>
    <w:rsid w:val="67D90273"/>
    <w:rsid w:val="67D96698"/>
    <w:rsid w:val="67DE5875"/>
    <w:rsid w:val="67E55852"/>
    <w:rsid w:val="67EB1AB4"/>
    <w:rsid w:val="67FA1285"/>
    <w:rsid w:val="68263E9E"/>
    <w:rsid w:val="68464DC5"/>
    <w:rsid w:val="68551F4F"/>
    <w:rsid w:val="687C10C9"/>
    <w:rsid w:val="68840C16"/>
    <w:rsid w:val="688549D0"/>
    <w:rsid w:val="68876EFB"/>
    <w:rsid w:val="68884654"/>
    <w:rsid w:val="68895855"/>
    <w:rsid w:val="689F444F"/>
    <w:rsid w:val="68A20B90"/>
    <w:rsid w:val="68B96DBB"/>
    <w:rsid w:val="68CA2805"/>
    <w:rsid w:val="68D321AA"/>
    <w:rsid w:val="68E937A3"/>
    <w:rsid w:val="691B0869"/>
    <w:rsid w:val="693E15D3"/>
    <w:rsid w:val="69627681"/>
    <w:rsid w:val="696F140C"/>
    <w:rsid w:val="6977531D"/>
    <w:rsid w:val="69CC2BFF"/>
    <w:rsid w:val="69D976BF"/>
    <w:rsid w:val="69ED641D"/>
    <w:rsid w:val="69FD55B8"/>
    <w:rsid w:val="6A0B1C62"/>
    <w:rsid w:val="6A206786"/>
    <w:rsid w:val="6A21712D"/>
    <w:rsid w:val="6A2406C8"/>
    <w:rsid w:val="6A42336B"/>
    <w:rsid w:val="6A4A0458"/>
    <w:rsid w:val="6A7D274A"/>
    <w:rsid w:val="6AB00311"/>
    <w:rsid w:val="6ADC381B"/>
    <w:rsid w:val="6ADE0BD1"/>
    <w:rsid w:val="6AE96859"/>
    <w:rsid w:val="6B147746"/>
    <w:rsid w:val="6B1C0AB8"/>
    <w:rsid w:val="6B2460A8"/>
    <w:rsid w:val="6B24787C"/>
    <w:rsid w:val="6B573233"/>
    <w:rsid w:val="6B5B6274"/>
    <w:rsid w:val="6B6001CE"/>
    <w:rsid w:val="6B6E4E2E"/>
    <w:rsid w:val="6B935D53"/>
    <w:rsid w:val="6BAD2F42"/>
    <w:rsid w:val="6BBF5E5E"/>
    <w:rsid w:val="6BD86FC5"/>
    <w:rsid w:val="6BDD2706"/>
    <w:rsid w:val="6BFD39ED"/>
    <w:rsid w:val="6C07131A"/>
    <w:rsid w:val="6C196F71"/>
    <w:rsid w:val="6C226FCB"/>
    <w:rsid w:val="6C31226F"/>
    <w:rsid w:val="6C552F0B"/>
    <w:rsid w:val="6C7A3314"/>
    <w:rsid w:val="6C8C67B7"/>
    <w:rsid w:val="6C9D166B"/>
    <w:rsid w:val="6C9D744C"/>
    <w:rsid w:val="6CD91762"/>
    <w:rsid w:val="6CFA6D0C"/>
    <w:rsid w:val="6D167928"/>
    <w:rsid w:val="6D26299B"/>
    <w:rsid w:val="6D2F659C"/>
    <w:rsid w:val="6D4772EC"/>
    <w:rsid w:val="6D604233"/>
    <w:rsid w:val="6D8141C3"/>
    <w:rsid w:val="6D90672C"/>
    <w:rsid w:val="6D9078AF"/>
    <w:rsid w:val="6D9E2FAE"/>
    <w:rsid w:val="6DAA3FEF"/>
    <w:rsid w:val="6DC0172B"/>
    <w:rsid w:val="6DCB690C"/>
    <w:rsid w:val="6DD41A5B"/>
    <w:rsid w:val="6DF43C2E"/>
    <w:rsid w:val="6DF51CA3"/>
    <w:rsid w:val="6E24348E"/>
    <w:rsid w:val="6E25722B"/>
    <w:rsid w:val="6E6E43D9"/>
    <w:rsid w:val="6E8335BD"/>
    <w:rsid w:val="6E8E12EF"/>
    <w:rsid w:val="6E972936"/>
    <w:rsid w:val="6ED446C5"/>
    <w:rsid w:val="6F046601"/>
    <w:rsid w:val="6F2A7D94"/>
    <w:rsid w:val="6F4B2014"/>
    <w:rsid w:val="6F59792B"/>
    <w:rsid w:val="6F6963A5"/>
    <w:rsid w:val="6F8331F1"/>
    <w:rsid w:val="6FAE1A09"/>
    <w:rsid w:val="6FD75BF8"/>
    <w:rsid w:val="6FE72DDB"/>
    <w:rsid w:val="7015480C"/>
    <w:rsid w:val="701A2DBF"/>
    <w:rsid w:val="707723D0"/>
    <w:rsid w:val="70F5661B"/>
    <w:rsid w:val="70FA031E"/>
    <w:rsid w:val="71283699"/>
    <w:rsid w:val="71345422"/>
    <w:rsid w:val="71360107"/>
    <w:rsid w:val="713B688E"/>
    <w:rsid w:val="7170522D"/>
    <w:rsid w:val="71805602"/>
    <w:rsid w:val="71BD31F7"/>
    <w:rsid w:val="71D43752"/>
    <w:rsid w:val="71EE501B"/>
    <w:rsid w:val="71F1796A"/>
    <w:rsid w:val="72154626"/>
    <w:rsid w:val="72262B5D"/>
    <w:rsid w:val="72283FF7"/>
    <w:rsid w:val="722E7212"/>
    <w:rsid w:val="723A0474"/>
    <w:rsid w:val="723F6B0D"/>
    <w:rsid w:val="725923E4"/>
    <w:rsid w:val="72864BF7"/>
    <w:rsid w:val="729023FC"/>
    <w:rsid w:val="72A423C8"/>
    <w:rsid w:val="72AD22E1"/>
    <w:rsid w:val="72B372E1"/>
    <w:rsid w:val="731742D0"/>
    <w:rsid w:val="733A0FB4"/>
    <w:rsid w:val="73472C17"/>
    <w:rsid w:val="73C0646E"/>
    <w:rsid w:val="73E059CF"/>
    <w:rsid w:val="73F222E5"/>
    <w:rsid w:val="742222F5"/>
    <w:rsid w:val="74476126"/>
    <w:rsid w:val="746066F5"/>
    <w:rsid w:val="74706664"/>
    <w:rsid w:val="747F3682"/>
    <w:rsid w:val="749C4185"/>
    <w:rsid w:val="75067759"/>
    <w:rsid w:val="752E6DCD"/>
    <w:rsid w:val="75374EE7"/>
    <w:rsid w:val="7551380D"/>
    <w:rsid w:val="75600BE5"/>
    <w:rsid w:val="7564475C"/>
    <w:rsid w:val="756615CF"/>
    <w:rsid w:val="7583797F"/>
    <w:rsid w:val="758E3908"/>
    <w:rsid w:val="75AF25A8"/>
    <w:rsid w:val="75CF75AB"/>
    <w:rsid w:val="75D20F1D"/>
    <w:rsid w:val="75DA2C18"/>
    <w:rsid w:val="75E713C0"/>
    <w:rsid w:val="75EE03DC"/>
    <w:rsid w:val="75F54412"/>
    <w:rsid w:val="761D08E0"/>
    <w:rsid w:val="76357D00"/>
    <w:rsid w:val="765D347C"/>
    <w:rsid w:val="76787555"/>
    <w:rsid w:val="76826699"/>
    <w:rsid w:val="76C87133"/>
    <w:rsid w:val="76CD08D5"/>
    <w:rsid w:val="76D127D4"/>
    <w:rsid w:val="76DB4B92"/>
    <w:rsid w:val="77017403"/>
    <w:rsid w:val="77052AA4"/>
    <w:rsid w:val="77136511"/>
    <w:rsid w:val="77340A39"/>
    <w:rsid w:val="77351FD0"/>
    <w:rsid w:val="77472422"/>
    <w:rsid w:val="77533854"/>
    <w:rsid w:val="777F31F2"/>
    <w:rsid w:val="77930DBD"/>
    <w:rsid w:val="77D1700D"/>
    <w:rsid w:val="77DB48EE"/>
    <w:rsid w:val="77EC04CC"/>
    <w:rsid w:val="77EF5AEB"/>
    <w:rsid w:val="77F83E94"/>
    <w:rsid w:val="78006D3F"/>
    <w:rsid w:val="781A1DFC"/>
    <w:rsid w:val="787521F4"/>
    <w:rsid w:val="78775729"/>
    <w:rsid w:val="78A42DB0"/>
    <w:rsid w:val="78A656AB"/>
    <w:rsid w:val="78B2245C"/>
    <w:rsid w:val="78E172CC"/>
    <w:rsid w:val="78EA1D1F"/>
    <w:rsid w:val="78F93394"/>
    <w:rsid w:val="78FD6DDA"/>
    <w:rsid w:val="7904172F"/>
    <w:rsid w:val="790F7E27"/>
    <w:rsid w:val="792A231A"/>
    <w:rsid w:val="79316829"/>
    <w:rsid w:val="796717C9"/>
    <w:rsid w:val="79715C01"/>
    <w:rsid w:val="797E66A9"/>
    <w:rsid w:val="79A97383"/>
    <w:rsid w:val="79D21CD2"/>
    <w:rsid w:val="79D242B3"/>
    <w:rsid w:val="79DD2640"/>
    <w:rsid w:val="79E27E8B"/>
    <w:rsid w:val="79F850CE"/>
    <w:rsid w:val="79FD443C"/>
    <w:rsid w:val="7A0E370F"/>
    <w:rsid w:val="7A1D1975"/>
    <w:rsid w:val="7A3C6C9B"/>
    <w:rsid w:val="7A3E5150"/>
    <w:rsid w:val="7A4670D6"/>
    <w:rsid w:val="7A4C24CB"/>
    <w:rsid w:val="7A4F2AA8"/>
    <w:rsid w:val="7A534B63"/>
    <w:rsid w:val="7A615382"/>
    <w:rsid w:val="7A67303B"/>
    <w:rsid w:val="7AAB1D04"/>
    <w:rsid w:val="7ABA4368"/>
    <w:rsid w:val="7AD05746"/>
    <w:rsid w:val="7B113533"/>
    <w:rsid w:val="7B257FFD"/>
    <w:rsid w:val="7B343476"/>
    <w:rsid w:val="7B3A5073"/>
    <w:rsid w:val="7B3F7158"/>
    <w:rsid w:val="7B5A2978"/>
    <w:rsid w:val="7B5A7E4C"/>
    <w:rsid w:val="7B667AF9"/>
    <w:rsid w:val="7B7468F8"/>
    <w:rsid w:val="7BB3231A"/>
    <w:rsid w:val="7BB6739F"/>
    <w:rsid w:val="7BEE0103"/>
    <w:rsid w:val="7C0A0FE4"/>
    <w:rsid w:val="7C254906"/>
    <w:rsid w:val="7C590818"/>
    <w:rsid w:val="7C7037C2"/>
    <w:rsid w:val="7C764345"/>
    <w:rsid w:val="7C7C10F6"/>
    <w:rsid w:val="7C853BEA"/>
    <w:rsid w:val="7C881368"/>
    <w:rsid w:val="7CE27788"/>
    <w:rsid w:val="7CE56A95"/>
    <w:rsid w:val="7D0C32F1"/>
    <w:rsid w:val="7D0F408D"/>
    <w:rsid w:val="7D491C6C"/>
    <w:rsid w:val="7D5429C0"/>
    <w:rsid w:val="7D6E6D43"/>
    <w:rsid w:val="7D8B2C3C"/>
    <w:rsid w:val="7DAC3CA8"/>
    <w:rsid w:val="7DB57A34"/>
    <w:rsid w:val="7DD2306B"/>
    <w:rsid w:val="7DD77101"/>
    <w:rsid w:val="7DE60973"/>
    <w:rsid w:val="7DE75AA1"/>
    <w:rsid w:val="7DEE13E8"/>
    <w:rsid w:val="7DEE5506"/>
    <w:rsid w:val="7DEF0916"/>
    <w:rsid w:val="7E0368A3"/>
    <w:rsid w:val="7E1E5218"/>
    <w:rsid w:val="7E3E195D"/>
    <w:rsid w:val="7E6B60AA"/>
    <w:rsid w:val="7E9A4E1F"/>
    <w:rsid w:val="7EA7723A"/>
    <w:rsid w:val="7EF56FBB"/>
    <w:rsid w:val="7EFA002D"/>
    <w:rsid w:val="7F0768EB"/>
    <w:rsid w:val="7F143BEC"/>
    <w:rsid w:val="7F1A7159"/>
    <w:rsid w:val="7F715AF2"/>
    <w:rsid w:val="7F886E69"/>
    <w:rsid w:val="7F8F7E3F"/>
    <w:rsid w:val="7F977A1B"/>
    <w:rsid w:val="7FF87E3A"/>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autoRedefine/>
    <w:qFormat/>
    <w:uiPriority w:val="0"/>
    <w:rPr>
      <w:b/>
      <w:bCs/>
    </w:rPr>
  </w:style>
  <w:style w:type="paragraph" w:styleId="60">
    <w:name w:val="Body Text First Indent"/>
    <w:basedOn w:val="23"/>
    <w:next w:val="1"/>
    <w:link w:val="322"/>
    <w:autoRedefine/>
    <w:qFormat/>
    <w:uiPriority w:val="0"/>
    <w:pPr>
      <w:ind w:firstLine="420"/>
    </w:pPr>
    <w:rPr>
      <w:rFonts w:hAnsi="Calibri"/>
      <w:szCs w:val="20"/>
    </w:rPr>
  </w:style>
  <w:style w:type="paragraph" w:styleId="61">
    <w:name w:val="Body Text First Indent 2"/>
    <w:basedOn w:val="24"/>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paragraph" w:customStyle="1" w:styleId="81">
    <w:name w:val="[Normal]"/>
    <w:autoRedefine/>
    <w:qFormat/>
    <w:uiPriority w:val="0"/>
    <w:rPr>
      <w:rFonts w:ascii="宋体" w:hAnsi="宋体" w:eastAsia="宋体" w:cs="Times New Roman"/>
      <w:sz w:val="24"/>
      <w:szCs w:val="22"/>
      <w:lang w:val="zh-CN" w:eastAsia="zh-CN" w:bidi="ar-SA"/>
    </w:rPr>
  </w:style>
  <w:style w:type="paragraph" w:customStyle="1" w:styleId="8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5"/>
    <w:autoRedefine/>
    <w:qFormat/>
    <w:uiPriority w:val="0"/>
    <w:rPr>
      <w:rFonts w:ascii="宋体"/>
      <w:kern w:val="2"/>
      <w:sz w:val="24"/>
      <w:szCs w:val="21"/>
      <w:lang w:val="zh-CN"/>
    </w:rPr>
  </w:style>
  <w:style w:type="character" w:customStyle="1" w:styleId="183">
    <w:name w:val="标题 9 字符"/>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29"/>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58"/>
    <w:autoRedefine/>
    <w:qFormat/>
    <w:uiPriority w:val="10"/>
    <w:rPr>
      <w:b/>
      <w:sz w:val="24"/>
      <w:lang w:val="en-GB"/>
    </w:rPr>
  </w:style>
  <w:style w:type="character" w:customStyle="1" w:styleId="288">
    <w:name w:val="font81"/>
    <w:basedOn w:val="69"/>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6"/>
    <w:autoRedefine/>
    <w:qFormat/>
    <w:uiPriority w:val="0"/>
    <w:rPr>
      <w:rFonts w:ascii="黑体" w:hAnsi="Courier New" w:eastAsia="黑体"/>
    </w:rPr>
  </w:style>
  <w:style w:type="character" w:customStyle="1" w:styleId="303">
    <w:name w:val="正文文本 2 字符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8"/>
    <w:autoRedefine/>
    <w:qFormat/>
    <w:uiPriority w:val="0"/>
    <w:rPr>
      <w:b/>
      <w:bCs/>
      <w:kern w:val="2"/>
      <w:sz w:val="24"/>
      <w:szCs w:val="24"/>
    </w:rPr>
  </w:style>
  <w:style w:type="character" w:customStyle="1" w:styleId="309">
    <w:name w:val="正文文本缩进 2 字符"/>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autoRedefine/>
    <w:qFormat/>
    <w:uiPriority w:val="0"/>
    <w:rPr>
      <w:kern w:val="2"/>
      <w:sz w:val="21"/>
      <w:szCs w:val="24"/>
    </w:rPr>
  </w:style>
  <w:style w:type="character" w:customStyle="1" w:styleId="346">
    <w:name w:val="签名 字符"/>
    <w:link w:val="41"/>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69"/>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2"/>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0"/>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440"/>
    <w:next w:val="440"/>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40">
    <w:name w:val="第一部分"/>
    <w:basedOn w:val="1"/>
    <w:autoRedefine/>
    <w:qFormat/>
    <w:uiPriority w:val="0"/>
    <w:pPr>
      <w:jc w:val="center"/>
    </w:pPr>
    <w:rPr>
      <w:b/>
      <w:sz w:val="36"/>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next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32"/>
    <w:next w:val="23"/>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7"/>
    <w:autoRedefine/>
    <w:qFormat/>
    <w:uiPriority w:val="0"/>
    <w:rPr>
      <w:kern w:val="2"/>
      <w:sz w:val="21"/>
      <w:szCs w:val="24"/>
      <w:lang w:val="zh-CN"/>
    </w:rPr>
  </w:style>
  <w:style w:type="character" w:customStyle="1" w:styleId="934">
    <w:name w:val="无间隔 字符"/>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大标题"/>
    <w:basedOn w:val="439"/>
    <w:autoRedefine/>
    <w:qFormat/>
    <w:uiPriority w:val="0"/>
    <w:rPr>
      <w:szCs w:val="36"/>
    </w:rPr>
  </w:style>
  <w:style w:type="paragraph" w:customStyle="1" w:styleId="966">
    <w:name w:val="WPSOffice手动目录 1"/>
    <w:autoRedefine/>
    <w:qFormat/>
    <w:uiPriority w:val="0"/>
    <w:rPr>
      <w:rFonts w:ascii="Times New Roman" w:hAnsi="Times New Roman" w:eastAsia="宋体" w:cs="Times New Roman"/>
      <w:lang w:val="en-US" w:eastAsia="zh-CN" w:bidi="ar-SA"/>
    </w:rPr>
  </w:style>
  <w:style w:type="paragraph" w:customStyle="1" w:styleId="967">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8">
    <w:name w:val="Body text|1"/>
    <w:basedOn w:val="1"/>
    <w:autoRedefine/>
    <w:qFormat/>
    <w:uiPriority w:val="0"/>
    <w:pPr>
      <w:spacing w:line="480" w:lineRule="auto"/>
      <w:ind w:firstLine="140"/>
    </w:pPr>
    <w:rPr>
      <w:rFonts w:ascii="宋体" w:hAnsi="宋体" w:cs="宋体"/>
      <w:sz w:val="22"/>
      <w:szCs w:val="22"/>
      <w:lang w:val="zh-TW" w:eastAsia="zh-TW" w:bidi="zh-TW"/>
    </w:rPr>
  </w:style>
  <w:style w:type="character" w:customStyle="1" w:styleId="969">
    <w:name w:val="标题 2 字符1"/>
    <w:autoRedefine/>
    <w:qFormat/>
    <w:uiPriority w:val="0"/>
    <w:rPr>
      <w:rFonts w:ascii="Arial" w:hAnsi="Arial" w:eastAsia="宋体"/>
      <w:b/>
      <w:bCs/>
      <w:kern w:val="2"/>
      <w:sz w:val="28"/>
      <w:szCs w:val="32"/>
      <w:lang w:val="en-US" w:eastAsia="zh-CN" w:bidi="ar-SA"/>
    </w:rPr>
  </w:style>
  <w:style w:type="character" w:customStyle="1" w:styleId="970">
    <w:name w:val="font161"/>
    <w:basedOn w:val="69"/>
    <w:autoRedefine/>
    <w:qFormat/>
    <w:uiPriority w:val="0"/>
    <w:rPr>
      <w:rFonts w:hint="eastAsia" w:ascii="宋体" w:hAnsi="宋体" w:eastAsia="宋体" w:cs="宋体"/>
      <w:color w:val="FF0000"/>
      <w:sz w:val="20"/>
      <w:szCs w:val="20"/>
      <w:u w:val="none"/>
    </w:rPr>
  </w:style>
  <w:style w:type="character" w:customStyle="1" w:styleId="971">
    <w:name w:val="style13"/>
    <w:autoRedefine/>
    <w:qFormat/>
    <w:uiPriority w:val="0"/>
  </w:style>
  <w:style w:type="paragraph" w:customStyle="1" w:styleId="972">
    <w:name w:val="一级标题"/>
    <w:basedOn w:val="1"/>
    <w:autoRedefine/>
    <w:qFormat/>
    <w:uiPriority w:val="0"/>
    <w:pPr>
      <w:widowControl w:val="0"/>
      <w:spacing w:line="360" w:lineRule="auto"/>
      <w:jc w:val="both"/>
      <w:outlineLvl w:val="0"/>
    </w:pPr>
    <w:rPr>
      <w:rFonts w:ascii="仿宋" w:hAnsi="仿宋" w:eastAsia="仿宋" w:cs="仿宋_GB2312"/>
      <w:b/>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6.png"/><Relationship Id="rId28" Type="http://schemas.openxmlformats.org/officeDocument/2006/relationships/image" Target="media/image5.jpe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673C5-822B-4AEE-A3EE-95BD67B2128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44868</Words>
  <Characters>48007</Characters>
  <Lines>403</Lines>
  <Paragraphs>113</Paragraphs>
  <TotalTime>67</TotalTime>
  <ScaleCrop>false</ScaleCrop>
  <LinksUpToDate>false</LinksUpToDate>
  <CharactersWithSpaces>53213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2023-05-04T01:25:00Z</dcterms:created>
  <dc:creator>玥</dc:creator>
  <cp:lastModifiedBy>求求</cp:lastModifiedBy>
  <cp:lastPrinted>2023-12-22T07:45:00Z</cp:lastPrinted>
  <dcterms:modified xsi:type="dcterms:W3CDTF">2024-03-25T13:56:43Z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57B974560C6A4BCBA41E61327CC8BB72_13</vt:lpwstr>
  </property>
</Properties>
</file>