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360" w:lineRule="auto"/>
        <w:jc w:val="center"/>
        <w:rPr>
          <w:rFonts w:ascii="仿宋" w:hAnsi="仿宋" w:eastAsia="仿宋" w:cs="仿宋_GB2312"/>
          <w:b/>
          <w:sz w:val="24"/>
          <w:highlight w:val="none"/>
        </w:rPr>
      </w:pPr>
    </w:p>
    <w:p>
      <w:pPr>
        <w:wordWrap w:val="0"/>
        <w:spacing w:line="360" w:lineRule="auto"/>
        <w:jc w:val="center"/>
        <w:rPr>
          <w:rFonts w:ascii="仿宋" w:hAnsi="仿宋" w:eastAsia="仿宋" w:cs="仿宋_GB2312"/>
          <w:b/>
          <w:sz w:val="24"/>
          <w:highlight w:val="none"/>
        </w:rPr>
      </w:pPr>
    </w:p>
    <w:p>
      <w:pPr>
        <w:wordWrap w:val="0"/>
        <w:adjustRightInd/>
        <w:spacing w:line="360" w:lineRule="auto"/>
        <w:jc w:val="center"/>
        <w:rPr>
          <w:rFonts w:ascii="仿宋" w:hAnsi="仿宋" w:eastAsia="仿宋" w:cs="仿宋_GB2312"/>
          <w:b/>
          <w:sz w:val="44"/>
          <w:szCs w:val="44"/>
          <w:highlight w:val="none"/>
        </w:rPr>
      </w:pPr>
    </w:p>
    <w:p>
      <w:pPr>
        <w:wordWrap w:val="0"/>
        <w:spacing w:line="360" w:lineRule="auto"/>
        <w:jc w:val="center"/>
        <w:rPr>
          <w:rFonts w:ascii="仿宋" w:hAnsi="仿宋" w:eastAsia="仿宋" w:cs="仿宋_GB2312"/>
          <w:b/>
          <w:sz w:val="44"/>
          <w:szCs w:val="44"/>
          <w:highlight w:val="none"/>
        </w:rPr>
      </w:pPr>
    </w:p>
    <w:p>
      <w:pPr>
        <w:wordWrap w:val="0"/>
        <w:jc w:val="center"/>
        <w:rPr>
          <w:rFonts w:ascii="仿宋" w:hAnsi="仿宋" w:eastAsia="仿宋" w:cs="仿宋"/>
          <w:b/>
          <w:sz w:val="84"/>
          <w:szCs w:val="84"/>
          <w:highlight w:val="none"/>
        </w:rPr>
      </w:pPr>
      <w:r>
        <w:rPr>
          <w:rFonts w:hint="eastAsia" w:ascii="仿宋" w:hAnsi="仿宋" w:eastAsia="仿宋" w:cs="仿宋"/>
          <w:b/>
          <w:sz w:val="36"/>
          <w:szCs w:val="36"/>
          <w:highlight w:val="none"/>
        </w:rPr>
        <w:t xml:space="preserve"> </w:t>
      </w:r>
      <w:r>
        <w:rPr>
          <w:rFonts w:hint="eastAsia" w:ascii="仿宋" w:hAnsi="仿宋" w:eastAsia="仿宋" w:cs="仿宋"/>
          <w:b/>
          <w:sz w:val="72"/>
          <w:szCs w:val="72"/>
          <w:highlight w:val="none"/>
        </w:rPr>
        <w:t>政府采购公开招标文件</w:t>
      </w:r>
    </w:p>
    <w:p>
      <w:pPr>
        <w:widowControl/>
        <w:wordWrap w:val="0"/>
        <w:jc w:val="center"/>
        <w:rPr>
          <w:rFonts w:ascii="仿宋" w:hAnsi="仿宋" w:eastAsia="仿宋" w:cs="仿宋"/>
          <w:b/>
          <w:sz w:val="44"/>
          <w:szCs w:val="44"/>
          <w:highlight w:val="none"/>
        </w:rPr>
      </w:pPr>
    </w:p>
    <w:p>
      <w:pPr>
        <w:widowControl/>
        <w:wordWrap w:val="0"/>
        <w:jc w:val="center"/>
        <w:rPr>
          <w:rFonts w:ascii="仿宋" w:hAnsi="仿宋" w:eastAsia="仿宋" w:cs="仿宋"/>
          <w:b/>
          <w:sz w:val="44"/>
          <w:szCs w:val="44"/>
          <w:highlight w:val="none"/>
        </w:rPr>
      </w:pPr>
      <w:r>
        <w:rPr>
          <w:rFonts w:hint="eastAsia" w:ascii="仿宋" w:hAnsi="仿宋" w:eastAsia="仿宋" w:cs="仿宋"/>
          <w:b/>
          <w:sz w:val="44"/>
          <w:szCs w:val="44"/>
          <w:highlight w:val="none"/>
        </w:rPr>
        <w:t>（电子招投标）</w:t>
      </w:r>
    </w:p>
    <w:tbl>
      <w:tblPr>
        <w:tblStyle w:val="62"/>
        <w:tblpPr w:leftFromText="180" w:rightFromText="180" w:vertAnchor="text" w:horzAnchor="page" w:tblpX="2288" w:tblpY="441"/>
        <w:tblOverlap w:val="never"/>
        <w:tblW w:w="0" w:type="auto"/>
        <w:tblInd w:w="0" w:type="dxa"/>
        <w:tblLayout w:type="fixed"/>
        <w:tblCellMar>
          <w:top w:w="0" w:type="dxa"/>
          <w:left w:w="108" w:type="dxa"/>
          <w:bottom w:w="0" w:type="dxa"/>
          <w:right w:w="108" w:type="dxa"/>
        </w:tblCellMar>
      </w:tblPr>
      <w:tblGrid>
        <w:gridCol w:w="1864"/>
        <w:gridCol w:w="5995"/>
      </w:tblGrid>
      <w:tr>
        <w:tblPrEx>
          <w:tblCellMar>
            <w:top w:w="0" w:type="dxa"/>
            <w:left w:w="108" w:type="dxa"/>
            <w:bottom w:w="0" w:type="dxa"/>
            <w:right w:w="108" w:type="dxa"/>
          </w:tblCellMar>
        </w:tblPrEx>
        <w:trPr>
          <w:trHeight w:val="1213" w:hRule="atLeast"/>
        </w:trPr>
        <w:tc>
          <w:tcPr>
            <w:tcW w:w="1864" w:type="dxa"/>
            <w:vAlign w:val="center"/>
          </w:tcPr>
          <w:p>
            <w:pPr>
              <w:wordWrap w:val="0"/>
              <w:spacing w:line="440" w:lineRule="exact"/>
              <w:jc w:val="center"/>
              <w:rPr>
                <w:rFonts w:ascii="仿宋" w:hAnsi="仿宋" w:eastAsia="仿宋" w:cs="仿宋"/>
                <w:b/>
                <w:bCs/>
                <w:sz w:val="36"/>
                <w:szCs w:val="36"/>
                <w:highlight w:val="none"/>
              </w:rPr>
            </w:pPr>
            <w:r>
              <w:rPr>
                <w:rFonts w:hint="eastAsia" w:ascii="仿宋" w:hAnsi="仿宋" w:eastAsia="仿宋" w:cs="仿宋"/>
                <w:b/>
                <w:bCs/>
                <w:sz w:val="36"/>
                <w:szCs w:val="36"/>
                <w:highlight w:val="none"/>
              </w:rPr>
              <w:t>项目名称：</w:t>
            </w:r>
          </w:p>
        </w:tc>
        <w:tc>
          <w:tcPr>
            <w:tcW w:w="5995" w:type="dxa"/>
            <w:vAlign w:val="center"/>
          </w:tcPr>
          <w:p>
            <w:pPr>
              <w:pStyle w:val="32"/>
              <w:wordWrap w:val="0"/>
              <w:snapToGrid w:val="0"/>
              <w:spacing w:line="440" w:lineRule="exact"/>
              <w:rPr>
                <w:rFonts w:hint="eastAsia" w:ascii="仿宋" w:hAnsi="仿宋" w:eastAsia="仿宋" w:cs="仿宋"/>
                <w:b/>
                <w:bCs/>
                <w:color w:val="0000FF"/>
                <w:sz w:val="36"/>
                <w:szCs w:val="36"/>
                <w:highlight w:val="none"/>
              </w:rPr>
            </w:pPr>
            <w:r>
              <w:rPr>
                <w:rFonts w:hint="eastAsia" w:ascii="仿宋" w:hAnsi="仿宋" w:eastAsia="仿宋" w:cs="仿宋"/>
                <w:b/>
                <w:bCs/>
                <w:color w:val="0000FF"/>
                <w:sz w:val="36"/>
                <w:szCs w:val="36"/>
                <w:highlight w:val="none"/>
              </w:rPr>
              <w:t>杭州亚运萧山体育中心</w:t>
            </w:r>
          </w:p>
          <w:p>
            <w:pPr>
              <w:pStyle w:val="32"/>
              <w:wordWrap w:val="0"/>
              <w:snapToGrid w:val="0"/>
              <w:spacing w:line="440" w:lineRule="exact"/>
              <w:rPr>
                <w:rFonts w:ascii="仿宋" w:hAnsi="仿宋" w:eastAsia="仿宋" w:cs="仿宋"/>
                <w:b/>
                <w:bCs/>
                <w:sz w:val="36"/>
                <w:szCs w:val="36"/>
                <w:highlight w:val="none"/>
              </w:rPr>
            </w:pPr>
            <w:r>
              <w:rPr>
                <w:rFonts w:hint="eastAsia" w:ascii="仿宋" w:hAnsi="仿宋" w:eastAsia="仿宋" w:cs="仿宋"/>
                <w:b/>
                <w:bCs/>
                <w:color w:val="0000FF"/>
                <w:sz w:val="36"/>
                <w:szCs w:val="36"/>
                <w:highlight w:val="none"/>
              </w:rPr>
              <w:t>场馆群餐饮服务项目</w:t>
            </w:r>
          </w:p>
        </w:tc>
      </w:tr>
      <w:tr>
        <w:tblPrEx>
          <w:tblCellMar>
            <w:top w:w="0" w:type="dxa"/>
            <w:left w:w="108" w:type="dxa"/>
            <w:bottom w:w="0" w:type="dxa"/>
            <w:right w:w="108" w:type="dxa"/>
          </w:tblCellMar>
        </w:tblPrEx>
        <w:trPr>
          <w:trHeight w:val="1213" w:hRule="atLeast"/>
        </w:trPr>
        <w:tc>
          <w:tcPr>
            <w:tcW w:w="1864" w:type="dxa"/>
            <w:vAlign w:val="center"/>
          </w:tcPr>
          <w:p>
            <w:pPr>
              <w:wordWrap w:val="0"/>
              <w:spacing w:line="440" w:lineRule="exact"/>
              <w:rPr>
                <w:rFonts w:ascii="仿宋" w:hAnsi="仿宋" w:eastAsia="仿宋" w:cs="仿宋"/>
                <w:b/>
                <w:bCs/>
                <w:sz w:val="36"/>
                <w:szCs w:val="36"/>
                <w:highlight w:val="none"/>
              </w:rPr>
            </w:pPr>
            <w:r>
              <w:rPr>
                <w:rFonts w:hint="eastAsia" w:ascii="仿宋" w:hAnsi="仿宋" w:eastAsia="仿宋" w:cs="仿宋"/>
                <w:b/>
                <w:bCs/>
                <w:sz w:val="36"/>
                <w:szCs w:val="36"/>
                <w:highlight w:val="none"/>
              </w:rPr>
              <w:t>项目编号：</w:t>
            </w:r>
          </w:p>
        </w:tc>
        <w:tc>
          <w:tcPr>
            <w:tcW w:w="5995" w:type="dxa"/>
            <w:vAlign w:val="center"/>
          </w:tcPr>
          <w:p>
            <w:pPr>
              <w:wordWrap w:val="0"/>
              <w:spacing w:line="440" w:lineRule="exact"/>
              <w:rPr>
                <w:rFonts w:hint="eastAsia" w:ascii="仿宋" w:hAnsi="仿宋" w:eastAsia="仿宋" w:cs="仿宋"/>
                <w:b/>
                <w:bCs/>
                <w:sz w:val="36"/>
                <w:szCs w:val="36"/>
                <w:highlight w:val="none"/>
                <w:lang w:eastAsia="zh-CN"/>
              </w:rPr>
            </w:pPr>
            <w:r>
              <w:rPr>
                <w:rFonts w:hint="eastAsia" w:ascii="仿宋" w:hAnsi="仿宋" w:eastAsia="仿宋" w:cs="仿宋"/>
                <w:b/>
                <w:bCs/>
                <w:color w:val="0000FF"/>
                <w:sz w:val="36"/>
                <w:szCs w:val="36"/>
                <w:highlight w:val="none"/>
                <w:lang w:eastAsia="zh-CN"/>
              </w:rPr>
              <w:t>HZGJ-XSTY2023-03</w:t>
            </w:r>
          </w:p>
        </w:tc>
      </w:tr>
    </w:tbl>
    <w:p>
      <w:pPr>
        <w:wordWrap w:val="0"/>
        <w:spacing w:line="440" w:lineRule="exact"/>
        <w:jc w:val="center"/>
        <w:rPr>
          <w:rFonts w:ascii="仿宋" w:hAnsi="仿宋" w:eastAsia="仿宋" w:cs="仿宋"/>
          <w:b/>
          <w:sz w:val="24"/>
          <w:highlight w:val="none"/>
        </w:rPr>
      </w:pPr>
    </w:p>
    <w:p>
      <w:pPr>
        <w:wordWrap w:val="0"/>
        <w:spacing w:line="440" w:lineRule="exact"/>
        <w:jc w:val="center"/>
        <w:rPr>
          <w:rFonts w:ascii="仿宋" w:hAnsi="仿宋" w:eastAsia="仿宋" w:cs="仿宋"/>
          <w:kern w:val="0"/>
          <w:sz w:val="24"/>
          <w:highlight w:val="none"/>
        </w:rPr>
      </w:pPr>
    </w:p>
    <w:p>
      <w:pPr>
        <w:wordWrap w:val="0"/>
        <w:spacing w:line="440" w:lineRule="exact"/>
        <w:jc w:val="center"/>
        <w:rPr>
          <w:rFonts w:ascii="仿宋" w:hAnsi="仿宋" w:eastAsia="仿宋" w:cs="仿宋"/>
          <w:sz w:val="24"/>
          <w:highlight w:val="none"/>
        </w:rPr>
      </w:pPr>
    </w:p>
    <w:p>
      <w:pPr>
        <w:wordWrap w:val="0"/>
        <w:spacing w:line="440" w:lineRule="exact"/>
        <w:jc w:val="center"/>
        <w:rPr>
          <w:rFonts w:ascii="仿宋" w:hAnsi="仿宋" w:eastAsia="仿宋" w:cs="仿宋"/>
          <w:sz w:val="24"/>
          <w:highlight w:val="none"/>
        </w:rPr>
      </w:pPr>
    </w:p>
    <w:p>
      <w:pPr>
        <w:wordWrap w:val="0"/>
        <w:spacing w:line="440" w:lineRule="exact"/>
        <w:jc w:val="center"/>
        <w:rPr>
          <w:rFonts w:ascii="仿宋" w:hAnsi="仿宋" w:eastAsia="仿宋" w:cs="仿宋"/>
          <w:sz w:val="24"/>
          <w:highlight w:val="none"/>
        </w:rPr>
      </w:pPr>
    </w:p>
    <w:p>
      <w:pPr>
        <w:wordWrap w:val="0"/>
        <w:spacing w:line="440" w:lineRule="exact"/>
        <w:jc w:val="center"/>
        <w:rPr>
          <w:rFonts w:ascii="仿宋" w:hAnsi="仿宋" w:eastAsia="仿宋" w:cs="仿宋"/>
          <w:sz w:val="24"/>
          <w:highlight w:val="none"/>
        </w:rPr>
      </w:pPr>
    </w:p>
    <w:p>
      <w:pPr>
        <w:wordWrap w:val="0"/>
        <w:spacing w:line="440" w:lineRule="exact"/>
        <w:rPr>
          <w:rFonts w:ascii="仿宋" w:hAnsi="仿宋" w:eastAsia="仿宋" w:cs="仿宋"/>
          <w:sz w:val="24"/>
          <w:highlight w:val="none"/>
        </w:rPr>
      </w:pPr>
    </w:p>
    <w:p>
      <w:pPr>
        <w:pStyle w:val="79"/>
        <w:wordWrap w:val="0"/>
        <w:spacing w:line="440" w:lineRule="exact"/>
        <w:rPr>
          <w:rFonts w:ascii="仿宋" w:hAnsi="仿宋" w:eastAsia="仿宋" w:cs="仿宋"/>
          <w:szCs w:val="24"/>
          <w:highlight w:val="none"/>
        </w:rPr>
      </w:pPr>
    </w:p>
    <w:p>
      <w:pPr>
        <w:pStyle w:val="79"/>
        <w:wordWrap w:val="0"/>
        <w:spacing w:line="440" w:lineRule="exact"/>
        <w:rPr>
          <w:rFonts w:ascii="仿宋" w:hAnsi="仿宋" w:eastAsia="仿宋" w:cs="仿宋"/>
          <w:szCs w:val="24"/>
          <w:highlight w:val="none"/>
        </w:rPr>
      </w:pPr>
    </w:p>
    <w:p>
      <w:pPr>
        <w:pStyle w:val="79"/>
        <w:wordWrap w:val="0"/>
        <w:spacing w:line="440" w:lineRule="exact"/>
        <w:rPr>
          <w:rFonts w:ascii="仿宋" w:hAnsi="仿宋" w:eastAsia="仿宋" w:cs="仿宋"/>
          <w:szCs w:val="24"/>
          <w:highlight w:val="none"/>
        </w:rPr>
      </w:pPr>
    </w:p>
    <w:p>
      <w:pPr>
        <w:pStyle w:val="79"/>
        <w:wordWrap w:val="0"/>
        <w:spacing w:line="440" w:lineRule="exact"/>
        <w:rPr>
          <w:rFonts w:ascii="仿宋" w:hAnsi="仿宋" w:eastAsia="仿宋" w:cs="仿宋"/>
          <w:szCs w:val="24"/>
          <w:highlight w:val="none"/>
        </w:rPr>
      </w:pPr>
    </w:p>
    <w:p>
      <w:pPr>
        <w:pStyle w:val="79"/>
        <w:wordWrap w:val="0"/>
        <w:spacing w:line="440" w:lineRule="exact"/>
        <w:rPr>
          <w:rFonts w:ascii="仿宋" w:hAnsi="仿宋" w:eastAsia="仿宋" w:cs="仿宋"/>
          <w:szCs w:val="24"/>
          <w:highlight w:val="none"/>
        </w:rPr>
      </w:pPr>
    </w:p>
    <w:p>
      <w:pPr>
        <w:pStyle w:val="79"/>
        <w:wordWrap w:val="0"/>
        <w:spacing w:line="440" w:lineRule="exact"/>
        <w:rPr>
          <w:rFonts w:ascii="仿宋" w:hAnsi="仿宋" w:eastAsia="仿宋" w:cs="仿宋"/>
          <w:szCs w:val="24"/>
          <w:highlight w:val="none"/>
        </w:rPr>
      </w:pPr>
    </w:p>
    <w:p>
      <w:pPr>
        <w:pStyle w:val="79"/>
        <w:wordWrap w:val="0"/>
        <w:spacing w:line="440" w:lineRule="exact"/>
        <w:rPr>
          <w:rFonts w:ascii="仿宋" w:hAnsi="仿宋" w:eastAsia="仿宋" w:cs="仿宋"/>
          <w:szCs w:val="24"/>
          <w:highlight w:val="none"/>
        </w:rPr>
      </w:pPr>
    </w:p>
    <w:p>
      <w:pPr>
        <w:pStyle w:val="79"/>
        <w:wordWrap w:val="0"/>
        <w:spacing w:line="440" w:lineRule="exact"/>
        <w:rPr>
          <w:rFonts w:ascii="仿宋" w:hAnsi="仿宋" w:eastAsia="仿宋" w:cs="仿宋"/>
          <w:szCs w:val="24"/>
          <w:highlight w:val="none"/>
        </w:rPr>
      </w:pPr>
    </w:p>
    <w:tbl>
      <w:tblPr>
        <w:tblStyle w:val="62"/>
        <w:tblW w:w="0" w:type="auto"/>
        <w:jc w:val="center"/>
        <w:tblLayout w:type="fixed"/>
        <w:tblCellMar>
          <w:top w:w="0" w:type="dxa"/>
          <w:left w:w="108" w:type="dxa"/>
          <w:bottom w:w="0" w:type="dxa"/>
          <w:right w:w="108" w:type="dxa"/>
        </w:tblCellMar>
      </w:tblPr>
      <w:tblGrid>
        <w:gridCol w:w="2247"/>
        <w:gridCol w:w="6910"/>
      </w:tblGrid>
      <w:tr>
        <w:tblPrEx>
          <w:tblCellMar>
            <w:top w:w="0" w:type="dxa"/>
            <w:left w:w="108" w:type="dxa"/>
            <w:bottom w:w="0" w:type="dxa"/>
            <w:right w:w="108" w:type="dxa"/>
          </w:tblCellMar>
        </w:tblPrEx>
        <w:trPr>
          <w:trHeight w:val="858" w:hRule="atLeast"/>
          <w:jc w:val="center"/>
        </w:trPr>
        <w:tc>
          <w:tcPr>
            <w:tcW w:w="2247" w:type="dxa"/>
            <w:vAlign w:val="center"/>
          </w:tcPr>
          <w:p>
            <w:pPr>
              <w:wordWrap w:val="0"/>
              <w:spacing w:line="440" w:lineRule="exact"/>
              <w:ind w:firstLine="361" w:firstLineChars="100"/>
              <w:rPr>
                <w:rFonts w:ascii="仿宋" w:hAnsi="仿宋" w:eastAsia="仿宋" w:cs="仿宋"/>
                <w:b/>
                <w:bCs/>
                <w:sz w:val="36"/>
                <w:szCs w:val="36"/>
                <w:highlight w:val="none"/>
              </w:rPr>
            </w:pPr>
            <w:r>
              <w:rPr>
                <w:rFonts w:hint="eastAsia" w:ascii="仿宋" w:hAnsi="仿宋" w:eastAsia="仿宋" w:cs="仿宋"/>
                <w:b/>
                <w:bCs/>
                <w:sz w:val="36"/>
                <w:szCs w:val="36"/>
                <w:highlight w:val="none"/>
              </w:rPr>
              <w:t>采购人</w:t>
            </w:r>
          </w:p>
          <w:p>
            <w:pPr>
              <w:wordWrap w:val="0"/>
              <w:spacing w:line="440" w:lineRule="exact"/>
              <w:rPr>
                <w:rFonts w:ascii="仿宋" w:hAnsi="仿宋" w:eastAsia="仿宋" w:cs="仿宋"/>
                <w:sz w:val="36"/>
                <w:szCs w:val="36"/>
                <w:highlight w:val="none"/>
              </w:rPr>
            </w:pPr>
            <w:r>
              <w:rPr>
                <w:rFonts w:hint="eastAsia" w:ascii="仿宋" w:hAnsi="仿宋" w:eastAsia="仿宋" w:cs="仿宋"/>
                <w:b/>
                <w:bCs/>
                <w:sz w:val="36"/>
                <w:szCs w:val="36"/>
                <w:highlight w:val="none"/>
              </w:rPr>
              <w:t>（招标人）：</w:t>
            </w:r>
          </w:p>
        </w:tc>
        <w:tc>
          <w:tcPr>
            <w:tcW w:w="6910" w:type="dxa"/>
            <w:vAlign w:val="center"/>
          </w:tcPr>
          <w:p>
            <w:pPr>
              <w:pStyle w:val="32"/>
              <w:wordWrap w:val="0"/>
              <w:snapToGrid w:val="0"/>
              <w:spacing w:line="440" w:lineRule="exact"/>
              <w:rPr>
                <w:rFonts w:ascii="仿宋" w:hAnsi="仿宋" w:eastAsia="仿宋" w:cs="仿宋"/>
                <w:sz w:val="36"/>
                <w:szCs w:val="36"/>
                <w:highlight w:val="none"/>
              </w:rPr>
            </w:pPr>
            <w:r>
              <w:rPr>
                <w:rFonts w:hint="eastAsia" w:ascii="仿宋" w:hAnsi="仿宋" w:eastAsia="仿宋" w:cs="仿宋"/>
                <w:b/>
                <w:bCs/>
                <w:color w:val="0000FF"/>
                <w:sz w:val="36"/>
                <w:szCs w:val="36"/>
                <w:highlight w:val="none"/>
              </w:rPr>
              <w:t>杭州市萧山区文化旅游体育发展服务中心</w:t>
            </w:r>
          </w:p>
        </w:tc>
      </w:tr>
      <w:tr>
        <w:tblPrEx>
          <w:tblCellMar>
            <w:top w:w="0" w:type="dxa"/>
            <w:left w:w="108" w:type="dxa"/>
            <w:bottom w:w="0" w:type="dxa"/>
            <w:right w:w="108" w:type="dxa"/>
          </w:tblCellMar>
        </w:tblPrEx>
        <w:trPr>
          <w:trHeight w:val="943" w:hRule="atLeast"/>
          <w:jc w:val="center"/>
        </w:trPr>
        <w:tc>
          <w:tcPr>
            <w:tcW w:w="2247" w:type="dxa"/>
            <w:vAlign w:val="center"/>
          </w:tcPr>
          <w:p>
            <w:pPr>
              <w:wordWrap w:val="0"/>
              <w:spacing w:line="440" w:lineRule="exact"/>
              <w:rPr>
                <w:rFonts w:ascii="仿宋" w:hAnsi="仿宋" w:eastAsia="仿宋" w:cs="仿宋"/>
                <w:sz w:val="36"/>
                <w:szCs w:val="36"/>
                <w:highlight w:val="none"/>
              </w:rPr>
            </w:pPr>
            <w:r>
              <w:rPr>
                <w:rFonts w:hint="eastAsia" w:ascii="仿宋" w:hAnsi="仿宋" w:eastAsia="仿宋" w:cs="仿宋"/>
                <w:b/>
                <w:bCs/>
                <w:sz w:val="36"/>
                <w:szCs w:val="36"/>
                <w:highlight w:val="none"/>
              </w:rPr>
              <w:t>代理机构：</w:t>
            </w:r>
          </w:p>
        </w:tc>
        <w:tc>
          <w:tcPr>
            <w:tcW w:w="6910" w:type="dxa"/>
            <w:vAlign w:val="center"/>
          </w:tcPr>
          <w:p>
            <w:pPr>
              <w:pStyle w:val="32"/>
              <w:wordWrap w:val="0"/>
              <w:snapToGrid w:val="0"/>
              <w:spacing w:line="440" w:lineRule="exact"/>
              <w:rPr>
                <w:rFonts w:ascii="仿宋" w:hAnsi="仿宋" w:eastAsia="仿宋" w:cs="仿宋"/>
                <w:sz w:val="36"/>
                <w:szCs w:val="36"/>
                <w:highlight w:val="none"/>
              </w:rPr>
            </w:pPr>
            <w:r>
              <w:rPr>
                <w:rFonts w:hint="eastAsia" w:ascii="仿宋" w:hAnsi="仿宋" w:eastAsia="仿宋" w:cs="仿宋"/>
                <w:b/>
                <w:bCs/>
                <w:sz w:val="36"/>
                <w:szCs w:val="36"/>
                <w:highlight w:val="none"/>
              </w:rPr>
              <w:t>杭州贯今工程咨询有限公司</w:t>
            </w:r>
          </w:p>
        </w:tc>
      </w:tr>
      <w:tr>
        <w:tblPrEx>
          <w:tblCellMar>
            <w:top w:w="0" w:type="dxa"/>
            <w:left w:w="108" w:type="dxa"/>
            <w:bottom w:w="0" w:type="dxa"/>
            <w:right w:w="108" w:type="dxa"/>
          </w:tblCellMar>
        </w:tblPrEx>
        <w:trPr>
          <w:trHeight w:val="929" w:hRule="atLeast"/>
          <w:jc w:val="center"/>
        </w:trPr>
        <w:tc>
          <w:tcPr>
            <w:tcW w:w="2247" w:type="dxa"/>
            <w:vAlign w:val="center"/>
          </w:tcPr>
          <w:p>
            <w:pPr>
              <w:wordWrap w:val="0"/>
              <w:spacing w:line="440" w:lineRule="exact"/>
              <w:rPr>
                <w:rFonts w:ascii="仿宋" w:hAnsi="仿宋" w:eastAsia="仿宋" w:cs="仿宋"/>
                <w:b/>
                <w:bCs/>
                <w:sz w:val="36"/>
                <w:szCs w:val="36"/>
                <w:highlight w:val="none"/>
              </w:rPr>
            </w:pPr>
            <w:r>
              <w:rPr>
                <w:rFonts w:hint="eastAsia" w:ascii="仿宋" w:hAnsi="仿宋" w:eastAsia="仿宋" w:cs="仿宋"/>
                <w:b/>
                <w:bCs/>
                <w:sz w:val="36"/>
                <w:szCs w:val="36"/>
                <w:highlight w:val="none"/>
              </w:rPr>
              <w:t>日    期：</w:t>
            </w:r>
          </w:p>
        </w:tc>
        <w:tc>
          <w:tcPr>
            <w:tcW w:w="6910" w:type="dxa"/>
            <w:vAlign w:val="center"/>
          </w:tcPr>
          <w:p>
            <w:pPr>
              <w:wordWrap w:val="0"/>
              <w:spacing w:line="440" w:lineRule="exact"/>
              <w:rPr>
                <w:rFonts w:hint="default" w:ascii="仿宋" w:hAnsi="仿宋" w:eastAsia="仿宋" w:cs="仿宋"/>
                <w:b/>
                <w:bCs/>
                <w:sz w:val="36"/>
                <w:szCs w:val="36"/>
                <w:highlight w:val="none"/>
                <w:lang w:val="en-US" w:eastAsia="zh-CN"/>
              </w:rPr>
            </w:pPr>
            <w:r>
              <w:rPr>
                <w:rFonts w:hint="eastAsia" w:ascii="仿宋" w:hAnsi="仿宋" w:eastAsia="仿宋" w:cs="仿宋"/>
                <w:b/>
                <w:bCs/>
                <w:sz w:val="36"/>
                <w:szCs w:val="36"/>
                <w:highlight w:val="none"/>
              </w:rPr>
              <w:t>二〇</w:t>
            </w:r>
            <w:r>
              <w:rPr>
                <w:rFonts w:hint="eastAsia" w:ascii="仿宋" w:hAnsi="仿宋" w:eastAsia="仿宋" w:cs="仿宋"/>
                <w:b/>
                <w:bCs/>
                <w:color w:val="0000FF"/>
                <w:sz w:val="36"/>
                <w:szCs w:val="36"/>
                <w:highlight w:val="none"/>
              </w:rPr>
              <w:t>二三年</w:t>
            </w:r>
            <w:r>
              <w:rPr>
                <w:rFonts w:hint="eastAsia" w:ascii="仿宋" w:hAnsi="仿宋" w:eastAsia="仿宋" w:cs="仿宋"/>
                <w:b/>
                <w:bCs/>
                <w:color w:val="0000FF"/>
                <w:sz w:val="36"/>
                <w:szCs w:val="36"/>
                <w:highlight w:val="none"/>
                <w:lang w:eastAsia="zh-CN"/>
              </w:rPr>
              <w:t>四</w:t>
            </w:r>
            <w:r>
              <w:rPr>
                <w:rFonts w:hint="eastAsia" w:ascii="仿宋" w:hAnsi="仿宋" w:eastAsia="仿宋" w:cs="仿宋"/>
                <w:b/>
                <w:bCs/>
                <w:color w:val="0000FF"/>
                <w:sz w:val="36"/>
                <w:szCs w:val="36"/>
                <w:highlight w:val="none"/>
              </w:rPr>
              <w:t>月</w:t>
            </w:r>
            <w:r>
              <w:rPr>
                <w:rFonts w:hint="eastAsia" w:ascii="仿宋" w:hAnsi="仿宋" w:eastAsia="仿宋" w:cs="仿宋"/>
                <w:b/>
                <w:bCs/>
                <w:color w:val="0000FF"/>
                <w:sz w:val="36"/>
                <w:szCs w:val="36"/>
                <w:highlight w:val="none"/>
                <w:lang w:val="en-US" w:eastAsia="zh-CN"/>
              </w:rPr>
              <w:t>二十九日</w:t>
            </w:r>
          </w:p>
        </w:tc>
      </w:tr>
    </w:tbl>
    <w:p>
      <w:pPr>
        <w:wordWrap w:val="0"/>
        <w:snapToGrid w:val="0"/>
        <w:spacing w:line="360" w:lineRule="auto"/>
        <w:jc w:val="center"/>
        <w:rPr>
          <w:rFonts w:ascii="仿宋" w:hAnsi="仿宋" w:eastAsia="仿宋" w:cs="仿宋_GB2312"/>
          <w:sz w:val="24"/>
          <w:highlight w:val="none"/>
        </w:rPr>
      </w:pPr>
      <w:r>
        <w:rPr>
          <w:rFonts w:ascii="仿宋" w:hAnsi="仿宋" w:eastAsia="仿宋" w:cs="仿宋_GB2312"/>
          <w:sz w:val="24"/>
          <w:highlight w:val="none"/>
        </w:rPr>
        <w:br w:type="page"/>
      </w:r>
      <w:bookmarkStart w:id="0" w:name="_Hlt67893495"/>
      <w:bookmarkEnd w:id="0"/>
    </w:p>
    <w:p>
      <w:pPr>
        <w:wordWrap w:val="0"/>
        <w:spacing w:line="360" w:lineRule="auto"/>
        <w:jc w:val="center"/>
        <w:rPr>
          <w:rFonts w:ascii="仿宋" w:hAnsi="仿宋" w:eastAsia="仿宋" w:cs="仿宋_GB2312"/>
          <w:sz w:val="24"/>
          <w:highlight w:val="none"/>
        </w:rPr>
      </w:pPr>
    </w:p>
    <w:p>
      <w:pPr>
        <w:wordWrap w:val="0"/>
        <w:spacing w:line="360" w:lineRule="auto"/>
        <w:ind w:firstLine="1103" w:firstLineChars="229"/>
        <w:rPr>
          <w:rFonts w:ascii="仿宋" w:hAnsi="仿宋" w:eastAsia="仿宋" w:cs="仿宋_GB2312"/>
          <w:b/>
          <w:sz w:val="48"/>
          <w:szCs w:val="48"/>
          <w:highlight w:val="none"/>
        </w:rPr>
      </w:pPr>
      <w:bookmarkStart w:id="1" w:name="_Hlt91233176"/>
      <w:bookmarkEnd w:id="1"/>
      <w:bookmarkStart w:id="2" w:name="_Toc91899869"/>
      <w:r>
        <w:rPr>
          <w:rFonts w:hint="eastAsia" w:ascii="仿宋" w:hAnsi="仿宋" w:eastAsia="仿宋" w:cs="仿宋_GB2312"/>
          <w:b/>
          <w:sz w:val="48"/>
          <w:szCs w:val="48"/>
          <w:highlight w:val="none"/>
        </w:rPr>
        <w:t xml:space="preserve"> </w:t>
      </w:r>
    </w:p>
    <w:p>
      <w:pPr>
        <w:wordWrap w:val="0"/>
        <w:jc w:val="center"/>
        <w:rPr>
          <w:sz w:val="36"/>
          <w:szCs w:val="36"/>
          <w:highlight w:val="none"/>
        </w:rPr>
      </w:pPr>
      <w:r>
        <w:rPr>
          <w:rFonts w:ascii="宋体" w:hAnsi="宋体"/>
          <w:sz w:val="36"/>
          <w:szCs w:val="36"/>
          <w:highlight w:val="none"/>
        </w:rPr>
        <w:t>目录</w:t>
      </w:r>
    </w:p>
    <w:p>
      <w:pPr>
        <w:pStyle w:val="42"/>
        <w:tabs>
          <w:tab w:val="right" w:leader="dot" w:pos="9071"/>
        </w:tabs>
        <w:wordWrap w:val="0"/>
        <w:spacing w:line="480" w:lineRule="auto"/>
        <w:rPr>
          <w:sz w:val="28"/>
          <w:szCs w:val="28"/>
          <w:highlight w:val="none"/>
        </w:rPr>
      </w:pPr>
      <w:r>
        <w:rPr>
          <w:rFonts w:hint="eastAsia"/>
          <w:highlight w:val="none"/>
        </w:rPr>
        <w:fldChar w:fldCharType="begin"/>
      </w:r>
      <w:r>
        <w:rPr>
          <w:rFonts w:hint="eastAsia"/>
          <w:highlight w:val="none"/>
        </w:rPr>
        <w:instrText xml:space="preserve">TOC \o "1-1" \h \u </w:instrText>
      </w:r>
      <w:r>
        <w:rPr>
          <w:rFonts w:hint="eastAsia"/>
          <w:highlight w:val="none"/>
        </w:rPr>
        <w:fldChar w:fldCharType="separate"/>
      </w:r>
      <w:r>
        <w:rPr>
          <w:highlight w:val="none"/>
        </w:rPr>
        <w:fldChar w:fldCharType="begin"/>
      </w:r>
      <w:r>
        <w:rPr>
          <w:highlight w:val="none"/>
        </w:rPr>
        <w:instrText xml:space="preserve"> HYPERLINK \l "_Toc14054" </w:instrText>
      </w:r>
      <w:r>
        <w:rPr>
          <w:highlight w:val="none"/>
        </w:rPr>
        <w:fldChar w:fldCharType="separate"/>
      </w:r>
      <w:r>
        <w:rPr>
          <w:rFonts w:hint="eastAsia" w:ascii="仿宋" w:hAnsi="仿宋" w:eastAsia="仿宋" w:cs="仿宋_GB2312"/>
          <w:sz w:val="28"/>
          <w:szCs w:val="28"/>
          <w:highlight w:val="none"/>
        </w:rPr>
        <w:t>第一部分</w:t>
      </w:r>
      <w:r>
        <w:rPr>
          <w:rFonts w:ascii="仿宋" w:hAnsi="仿宋" w:eastAsia="仿宋" w:cs="仿宋_GB2312"/>
          <w:sz w:val="28"/>
          <w:szCs w:val="28"/>
          <w:highlight w:val="none"/>
        </w:rPr>
        <w:t xml:space="preserve"> </w:t>
      </w:r>
      <w:r>
        <w:rPr>
          <w:rFonts w:hint="eastAsia" w:ascii="仿宋_GB2312" w:hAnsi="仿宋" w:eastAsia="仿宋_GB2312" w:cs="仿宋_GB2312"/>
          <w:sz w:val="28"/>
          <w:szCs w:val="28"/>
          <w:highlight w:val="none"/>
        </w:rPr>
        <w:t>招标公告</w:t>
      </w:r>
      <w:r>
        <w:rPr>
          <w:sz w:val="28"/>
          <w:szCs w:val="28"/>
          <w:highlight w:val="none"/>
        </w:rPr>
        <w:tab/>
      </w:r>
      <w:r>
        <w:rPr>
          <w:sz w:val="28"/>
          <w:szCs w:val="28"/>
          <w:highlight w:val="none"/>
        </w:rPr>
        <w:fldChar w:fldCharType="begin"/>
      </w:r>
      <w:r>
        <w:rPr>
          <w:sz w:val="28"/>
          <w:szCs w:val="28"/>
          <w:highlight w:val="none"/>
        </w:rPr>
        <w:instrText xml:space="preserve"> PAGEREF _Toc14054 \h </w:instrText>
      </w:r>
      <w:r>
        <w:rPr>
          <w:sz w:val="28"/>
          <w:szCs w:val="28"/>
          <w:highlight w:val="none"/>
        </w:rPr>
        <w:fldChar w:fldCharType="separate"/>
      </w:r>
      <w:r>
        <w:rPr>
          <w:sz w:val="28"/>
          <w:szCs w:val="28"/>
          <w:highlight w:val="none"/>
        </w:rPr>
        <w:t>3</w:t>
      </w:r>
      <w:r>
        <w:rPr>
          <w:sz w:val="28"/>
          <w:szCs w:val="28"/>
          <w:highlight w:val="none"/>
        </w:rPr>
        <w:fldChar w:fldCharType="end"/>
      </w:r>
      <w:r>
        <w:rPr>
          <w:sz w:val="28"/>
          <w:szCs w:val="28"/>
          <w:highlight w:val="none"/>
        </w:rPr>
        <w:fldChar w:fldCharType="end"/>
      </w:r>
    </w:p>
    <w:p>
      <w:pPr>
        <w:pStyle w:val="42"/>
        <w:tabs>
          <w:tab w:val="right" w:leader="dot" w:pos="9071"/>
        </w:tabs>
        <w:wordWrap w:val="0"/>
        <w:spacing w:line="480" w:lineRule="auto"/>
        <w:rPr>
          <w:sz w:val="28"/>
          <w:szCs w:val="28"/>
          <w:highlight w:val="none"/>
        </w:rPr>
      </w:pPr>
      <w:r>
        <w:rPr>
          <w:highlight w:val="none"/>
        </w:rPr>
        <w:fldChar w:fldCharType="begin"/>
      </w:r>
      <w:r>
        <w:rPr>
          <w:highlight w:val="none"/>
        </w:rPr>
        <w:instrText xml:space="preserve"> HYPERLINK \l "_Toc26827" </w:instrText>
      </w:r>
      <w:r>
        <w:rPr>
          <w:highlight w:val="none"/>
        </w:rPr>
        <w:fldChar w:fldCharType="separate"/>
      </w:r>
      <w:r>
        <w:rPr>
          <w:rFonts w:hint="eastAsia" w:ascii="仿宋" w:hAnsi="仿宋" w:eastAsia="仿宋" w:cs="仿宋_GB2312"/>
          <w:sz w:val="28"/>
          <w:szCs w:val="28"/>
          <w:highlight w:val="none"/>
        </w:rPr>
        <w:t>第二部分</w:t>
      </w:r>
      <w:r>
        <w:rPr>
          <w:rFonts w:ascii="仿宋" w:hAnsi="仿宋" w:eastAsia="仿宋" w:cs="仿宋_GB2312"/>
          <w:sz w:val="28"/>
          <w:szCs w:val="28"/>
          <w:highlight w:val="none"/>
        </w:rPr>
        <w:t xml:space="preserve"> 投标人须知</w:t>
      </w:r>
      <w:r>
        <w:rPr>
          <w:sz w:val="28"/>
          <w:szCs w:val="28"/>
          <w:highlight w:val="none"/>
        </w:rPr>
        <w:tab/>
      </w:r>
      <w:r>
        <w:rPr>
          <w:sz w:val="28"/>
          <w:szCs w:val="28"/>
          <w:highlight w:val="none"/>
        </w:rPr>
        <w:fldChar w:fldCharType="begin"/>
      </w:r>
      <w:r>
        <w:rPr>
          <w:sz w:val="28"/>
          <w:szCs w:val="28"/>
          <w:highlight w:val="none"/>
        </w:rPr>
        <w:instrText xml:space="preserve"> PAGEREF _Toc26827 \h </w:instrText>
      </w:r>
      <w:r>
        <w:rPr>
          <w:sz w:val="28"/>
          <w:szCs w:val="28"/>
          <w:highlight w:val="none"/>
        </w:rPr>
        <w:fldChar w:fldCharType="separate"/>
      </w:r>
      <w:r>
        <w:rPr>
          <w:sz w:val="28"/>
          <w:szCs w:val="28"/>
          <w:highlight w:val="none"/>
        </w:rPr>
        <w:t>7</w:t>
      </w:r>
      <w:r>
        <w:rPr>
          <w:sz w:val="28"/>
          <w:szCs w:val="28"/>
          <w:highlight w:val="none"/>
        </w:rPr>
        <w:fldChar w:fldCharType="end"/>
      </w:r>
      <w:r>
        <w:rPr>
          <w:sz w:val="28"/>
          <w:szCs w:val="28"/>
          <w:highlight w:val="none"/>
        </w:rPr>
        <w:fldChar w:fldCharType="end"/>
      </w:r>
    </w:p>
    <w:p>
      <w:pPr>
        <w:pStyle w:val="42"/>
        <w:tabs>
          <w:tab w:val="right" w:leader="dot" w:pos="9071"/>
        </w:tabs>
        <w:wordWrap w:val="0"/>
        <w:spacing w:line="480" w:lineRule="auto"/>
        <w:rPr>
          <w:sz w:val="28"/>
          <w:szCs w:val="28"/>
          <w:highlight w:val="none"/>
        </w:rPr>
      </w:pPr>
      <w:r>
        <w:rPr>
          <w:highlight w:val="none"/>
        </w:rPr>
        <w:fldChar w:fldCharType="begin"/>
      </w:r>
      <w:r>
        <w:rPr>
          <w:highlight w:val="none"/>
        </w:rPr>
        <w:instrText xml:space="preserve"> HYPERLINK \l "_Toc30639" </w:instrText>
      </w:r>
      <w:r>
        <w:rPr>
          <w:highlight w:val="none"/>
        </w:rPr>
        <w:fldChar w:fldCharType="separate"/>
      </w:r>
      <w:r>
        <w:rPr>
          <w:rFonts w:hint="eastAsia" w:ascii="仿宋" w:hAnsi="仿宋" w:eastAsia="仿宋" w:cs="仿宋_GB2312"/>
          <w:sz w:val="28"/>
          <w:szCs w:val="28"/>
          <w:highlight w:val="none"/>
        </w:rPr>
        <w:t>第三部分</w:t>
      </w:r>
      <w:r>
        <w:rPr>
          <w:rFonts w:ascii="仿宋" w:hAnsi="仿宋" w:eastAsia="仿宋" w:cs="仿宋_GB2312"/>
          <w:sz w:val="28"/>
          <w:szCs w:val="28"/>
          <w:highlight w:val="none"/>
        </w:rPr>
        <w:t xml:space="preserve"> </w:t>
      </w:r>
      <w:r>
        <w:rPr>
          <w:rFonts w:hint="eastAsia" w:ascii="仿宋" w:hAnsi="仿宋" w:eastAsia="仿宋" w:cs="仿宋_GB2312"/>
          <w:sz w:val="28"/>
          <w:szCs w:val="28"/>
          <w:highlight w:val="none"/>
        </w:rPr>
        <w:t>采购需求</w:t>
      </w:r>
      <w:r>
        <w:rPr>
          <w:sz w:val="28"/>
          <w:szCs w:val="28"/>
          <w:highlight w:val="none"/>
        </w:rPr>
        <w:tab/>
      </w:r>
      <w:r>
        <w:rPr>
          <w:sz w:val="28"/>
          <w:szCs w:val="28"/>
          <w:highlight w:val="none"/>
        </w:rPr>
        <w:fldChar w:fldCharType="begin"/>
      </w:r>
      <w:r>
        <w:rPr>
          <w:sz w:val="28"/>
          <w:szCs w:val="28"/>
          <w:highlight w:val="none"/>
        </w:rPr>
        <w:instrText xml:space="preserve"> PAGEREF _Toc30639 \h </w:instrText>
      </w:r>
      <w:r>
        <w:rPr>
          <w:sz w:val="28"/>
          <w:szCs w:val="28"/>
          <w:highlight w:val="none"/>
        </w:rPr>
        <w:fldChar w:fldCharType="separate"/>
      </w:r>
      <w:r>
        <w:rPr>
          <w:sz w:val="28"/>
          <w:szCs w:val="28"/>
          <w:highlight w:val="none"/>
        </w:rPr>
        <w:t>23</w:t>
      </w:r>
      <w:r>
        <w:rPr>
          <w:sz w:val="28"/>
          <w:szCs w:val="28"/>
          <w:highlight w:val="none"/>
        </w:rPr>
        <w:fldChar w:fldCharType="end"/>
      </w:r>
      <w:r>
        <w:rPr>
          <w:sz w:val="28"/>
          <w:szCs w:val="28"/>
          <w:highlight w:val="none"/>
        </w:rPr>
        <w:fldChar w:fldCharType="end"/>
      </w:r>
    </w:p>
    <w:p>
      <w:pPr>
        <w:pStyle w:val="42"/>
        <w:tabs>
          <w:tab w:val="right" w:leader="dot" w:pos="9071"/>
        </w:tabs>
        <w:wordWrap w:val="0"/>
        <w:spacing w:line="480" w:lineRule="auto"/>
        <w:rPr>
          <w:sz w:val="28"/>
          <w:szCs w:val="28"/>
          <w:highlight w:val="none"/>
        </w:rPr>
      </w:pPr>
      <w:r>
        <w:rPr>
          <w:highlight w:val="none"/>
        </w:rPr>
        <w:fldChar w:fldCharType="begin"/>
      </w:r>
      <w:r>
        <w:rPr>
          <w:highlight w:val="none"/>
        </w:rPr>
        <w:instrText xml:space="preserve"> HYPERLINK \l "_Toc22911" </w:instrText>
      </w:r>
      <w:r>
        <w:rPr>
          <w:highlight w:val="none"/>
        </w:rPr>
        <w:fldChar w:fldCharType="separate"/>
      </w:r>
      <w:r>
        <w:rPr>
          <w:rFonts w:hint="eastAsia" w:ascii="仿宋" w:hAnsi="仿宋" w:eastAsia="仿宋" w:cs="仿宋_GB2312"/>
          <w:sz w:val="28"/>
          <w:szCs w:val="28"/>
          <w:highlight w:val="none"/>
        </w:rPr>
        <w:t>第四部分</w:t>
      </w:r>
      <w:r>
        <w:rPr>
          <w:rFonts w:ascii="仿宋" w:hAnsi="仿宋" w:eastAsia="仿宋" w:cs="仿宋_GB2312"/>
          <w:sz w:val="28"/>
          <w:szCs w:val="28"/>
          <w:highlight w:val="none"/>
        </w:rPr>
        <w:t xml:space="preserve"> </w:t>
      </w:r>
      <w:r>
        <w:rPr>
          <w:rFonts w:hint="eastAsia" w:ascii="仿宋" w:hAnsi="仿宋" w:eastAsia="仿宋" w:cs="仿宋_GB2312"/>
          <w:sz w:val="28"/>
          <w:szCs w:val="28"/>
          <w:highlight w:val="none"/>
        </w:rPr>
        <w:t>评标办法</w:t>
      </w:r>
      <w:r>
        <w:rPr>
          <w:sz w:val="28"/>
          <w:szCs w:val="28"/>
          <w:highlight w:val="none"/>
        </w:rPr>
        <w:tab/>
      </w:r>
      <w:r>
        <w:rPr>
          <w:sz w:val="28"/>
          <w:szCs w:val="28"/>
          <w:highlight w:val="none"/>
        </w:rPr>
        <w:fldChar w:fldCharType="begin"/>
      </w:r>
      <w:r>
        <w:rPr>
          <w:sz w:val="28"/>
          <w:szCs w:val="28"/>
          <w:highlight w:val="none"/>
        </w:rPr>
        <w:instrText xml:space="preserve"> PAGEREF _Toc22911 \h </w:instrText>
      </w:r>
      <w:r>
        <w:rPr>
          <w:sz w:val="28"/>
          <w:szCs w:val="28"/>
          <w:highlight w:val="none"/>
        </w:rPr>
        <w:fldChar w:fldCharType="separate"/>
      </w:r>
      <w:r>
        <w:rPr>
          <w:sz w:val="28"/>
          <w:szCs w:val="28"/>
          <w:highlight w:val="none"/>
        </w:rPr>
        <w:t>34</w:t>
      </w:r>
      <w:r>
        <w:rPr>
          <w:sz w:val="28"/>
          <w:szCs w:val="28"/>
          <w:highlight w:val="none"/>
        </w:rPr>
        <w:fldChar w:fldCharType="end"/>
      </w:r>
      <w:r>
        <w:rPr>
          <w:sz w:val="28"/>
          <w:szCs w:val="28"/>
          <w:highlight w:val="none"/>
        </w:rPr>
        <w:fldChar w:fldCharType="end"/>
      </w:r>
    </w:p>
    <w:p>
      <w:pPr>
        <w:pStyle w:val="42"/>
        <w:tabs>
          <w:tab w:val="right" w:leader="dot" w:pos="9071"/>
        </w:tabs>
        <w:wordWrap w:val="0"/>
        <w:spacing w:line="480" w:lineRule="auto"/>
        <w:rPr>
          <w:sz w:val="28"/>
          <w:szCs w:val="28"/>
          <w:highlight w:val="none"/>
        </w:rPr>
      </w:pPr>
      <w:r>
        <w:rPr>
          <w:highlight w:val="none"/>
        </w:rPr>
        <w:fldChar w:fldCharType="begin"/>
      </w:r>
      <w:r>
        <w:rPr>
          <w:highlight w:val="none"/>
        </w:rPr>
        <w:instrText xml:space="preserve"> HYPERLINK \l "_Toc21513" </w:instrText>
      </w:r>
      <w:r>
        <w:rPr>
          <w:highlight w:val="none"/>
        </w:rPr>
        <w:fldChar w:fldCharType="separate"/>
      </w:r>
      <w:r>
        <w:rPr>
          <w:rFonts w:hint="eastAsia" w:ascii="仿宋_GB2312" w:hAnsi="仿宋" w:eastAsia="仿宋_GB2312" w:cs="仿宋_GB2312"/>
          <w:sz w:val="28"/>
          <w:szCs w:val="28"/>
          <w:highlight w:val="none"/>
        </w:rPr>
        <w:t>第五部分</w:t>
      </w:r>
      <w:r>
        <w:rPr>
          <w:rFonts w:ascii="仿宋_GB2312" w:hAnsi="仿宋" w:eastAsia="仿宋_GB2312" w:cs="仿宋_GB2312"/>
          <w:sz w:val="28"/>
          <w:szCs w:val="28"/>
          <w:highlight w:val="none"/>
        </w:rPr>
        <w:t xml:space="preserve"> </w:t>
      </w:r>
      <w:r>
        <w:rPr>
          <w:rFonts w:hint="eastAsia" w:ascii="仿宋_GB2312" w:hAnsi="仿宋" w:eastAsia="仿宋_GB2312" w:cs="仿宋_GB2312"/>
          <w:sz w:val="28"/>
          <w:szCs w:val="28"/>
          <w:highlight w:val="none"/>
        </w:rPr>
        <w:t>拟签订的合同文本</w:t>
      </w:r>
      <w:r>
        <w:rPr>
          <w:sz w:val="28"/>
          <w:szCs w:val="28"/>
          <w:highlight w:val="none"/>
        </w:rPr>
        <w:tab/>
      </w:r>
      <w:r>
        <w:rPr>
          <w:sz w:val="28"/>
          <w:szCs w:val="28"/>
          <w:highlight w:val="none"/>
        </w:rPr>
        <w:fldChar w:fldCharType="begin"/>
      </w:r>
      <w:r>
        <w:rPr>
          <w:sz w:val="28"/>
          <w:szCs w:val="28"/>
          <w:highlight w:val="none"/>
        </w:rPr>
        <w:instrText xml:space="preserve"> PAGEREF _Toc21513 \h </w:instrText>
      </w:r>
      <w:r>
        <w:rPr>
          <w:sz w:val="28"/>
          <w:szCs w:val="28"/>
          <w:highlight w:val="none"/>
        </w:rPr>
        <w:fldChar w:fldCharType="separate"/>
      </w:r>
      <w:r>
        <w:rPr>
          <w:sz w:val="28"/>
          <w:szCs w:val="28"/>
          <w:highlight w:val="none"/>
        </w:rPr>
        <w:t>43</w:t>
      </w:r>
      <w:r>
        <w:rPr>
          <w:sz w:val="28"/>
          <w:szCs w:val="28"/>
          <w:highlight w:val="none"/>
        </w:rPr>
        <w:fldChar w:fldCharType="end"/>
      </w:r>
      <w:r>
        <w:rPr>
          <w:sz w:val="28"/>
          <w:szCs w:val="28"/>
          <w:highlight w:val="none"/>
        </w:rPr>
        <w:fldChar w:fldCharType="end"/>
      </w:r>
    </w:p>
    <w:p>
      <w:pPr>
        <w:pStyle w:val="42"/>
        <w:tabs>
          <w:tab w:val="right" w:leader="dot" w:pos="9071"/>
        </w:tabs>
        <w:wordWrap w:val="0"/>
        <w:spacing w:line="480" w:lineRule="auto"/>
        <w:rPr>
          <w:sz w:val="28"/>
          <w:szCs w:val="28"/>
          <w:highlight w:val="none"/>
        </w:rPr>
      </w:pPr>
      <w:r>
        <w:rPr>
          <w:highlight w:val="none"/>
        </w:rPr>
        <w:fldChar w:fldCharType="begin"/>
      </w:r>
      <w:r>
        <w:rPr>
          <w:highlight w:val="none"/>
        </w:rPr>
        <w:instrText xml:space="preserve"> HYPERLINK \l "_Toc20782" </w:instrText>
      </w:r>
      <w:r>
        <w:rPr>
          <w:highlight w:val="none"/>
        </w:rPr>
        <w:fldChar w:fldCharType="separate"/>
      </w:r>
      <w:r>
        <w:rPr>
          <w:rFonts w:hint="eastAsia" w:ascii="仿宋" w:hAnsi="仿宋" w:eastAsia="仿宋" w:cs="仿宋_GB2312"/>
          <w:sz w:val="28"/>
          <w:szCs w:val="28"/>
          <w:highlight w:val="none"/>
        </w:rPr>
        <w:t>第六部分</w:t>
      </w:r>
      <w:r>
        <w:rPr>
          <w:rFonts w:ascii="仿宋" w:hAnsi="仿宋" w:eastAsia="仿宋" w:cs="仿宋_GB2312"/>
          <w:sz w:val="28"/>
          <w:szCs w:val="28"/>
          <w:highlight w:val="none"/>
        </w:rPr>
        <w:t xml:space="preserve"> </w:t>
      </w:r>
      <w:r>
        <w:rPr>
          <w:rFonts w:hint="eastAsia" w:ascii="仿宋" w:hAnsi="仿宋" w:eastAsia="仿宋" w:cs="仿宋_GB2312"/>
          <w:sz w:val="28"/>
          <w:szCs w:val="28"/>
          <w:highlight w:val="none"/>
        </w:rPr>
        <w:t>应提交的有关格式范例</w:t>
      </w:r>
      <w:r>
        <w:rPr>
          <w:sz w:val="28"/>
          <w:szCs w:val="28"/>
          <w:highlight w:val="none"/>
        </w:rPr>
        <w:tab/>
      </w:r>
      <w:r>
        <w:rPr>
          <w:sz w:val="28"/>
          <w:szCs w:val="28"/>
          <w:highlight w:val="none"/>
        </w:rPr>
        <w:fldChar w:fldCharType="begin"/>
      </w:r>
      <w:r>
        <w:rPr>
          <w:sz w:val="28"/>
          <w:szCs w:val="28"/>
          <w:highlight w:val="none"/>
        </w:rPr>
        <w:instrText xml:space="preserve"> PAGEREF _Toc20782 \h </w:instrText>
      </w:r>
      <w:r>
        <w:rPr>
          <w:sz w:val="28"/>
          <w:szCs w:val="28"/>
          <w:highlight w:val="none"/>
        </w:rPr>
        <w:fldChar w:fldCharType="separate"/>
      </w:r>
      <w:r>
        <w:rPr>
          <w:sz w:val="28"/>
          <w:szCs w:val="28"/>
          <w:highlight w:val="none"/>
        </w:rPr>
        <w:t>55</w:t>
      </w:r>
      <w:r>
        <w:rPr>
          <w:sz w:val="28"/>
          <w:szCs w:val="28"/>
          <w:highlight w:val="none"/>
        </w:rPr>
        <w:fldChar w:fldCharType="end"/>
      </w:r>
      <w:r>
        <w:rPr>
          <w:sz w:val="28"/>
          <w:szCs w:val="28"/>
          <w:highlight w:val="none"/>
        </w:rPr>
        <w:fldChar w:fldCharType="end"/>
      </w:r>
    </w:p>
    <w:p>
      <w:pPr>
        <w:pStyle w:val="42"/>
        <w:tabs>
          <w:tab w:val="right" w:leader="dot" w:pos="9071"/>
        </w:tabs>
        <w:wordWrap w:val="0"/>
        <w:spacing w:line="480" w:lineRule="auto"/>
        <w:rPr>
          <w:sz w:val="28"/>
          <w:szCs w:val="28"/>
          <w:highlight w:val="none"/>
        </w:rPr>
      </w:pPr>
      <w:r>
        <w:rPr>
          <w:highlight w:val="none"/>
        </w:rPr>
        <w:fldChar w:fldCharType="begin"/>
      </w:r>
      <w:r>
        <w:rPr>
          <w:highlight w:val="none"/>
        </w:rPr>
        <w:instrText xml:space="preserve"> HYPERLINK \l "_Toc18205" </w:instrText>
      </w:r>
      <w:r>
        <w:rPr>
          <w:highlight w:val="none"/>
        </w:rPr>
        <w:fldChar w:fldCharType="separate"/>
      </w:r>
      <w:r>
        <w:rPr>
          <w:rFonts w:hint="eastAsia" w:ascii="仿宋_GB2312" w:hAnsi="仿宋" w:eastAsia="仿宋_GB2312"/>
          <w:sz w:val="28"/>
          <w:szCs w:val="28"/>
          <w:highlight w:val="none"/>
        </w:rPr>
        <w:t>附件</w:t>
      </w:r>
      <w:r>
        <w:rPr>
          <w:sz w:val="28"/>
          <w:szCs w:val="28"/>
          <w:highlight w:val="none"/>
        </w:rPr>
        <w:tab/>
      </w:r>
      <w:r>
        <w:rPr>
          <w:sz w:val="28"/>
          <w:szCs w:val="28"/>
          <w:highlight w:val="none"/>
        </w:rPr>
        <w:fldChar w:fldCharType="begin"/>
      </w:r>
      <w:r>
        <w:rPr>
          <w:sz w:val="28"/>
          <w:szCs w:val="28"/>
          <w:highlight w:val="none"/>
        </w:rPr>
        <w:instrText xml:space="preserve"> PAGEREF _Toc18205 \h </w:instrText>
      </w:r>
      <w:r>
        <w:rPr>
          <w:sz w:val="28"/>
          <w:szCs w:val="28"/>
          <w:highlight w:val="none"/>
        </w:rPr>
        <w:fldChar w:fldCharType="separate"/>
      </w:r>
      <w:r>
        <w:rPr>
          <w:sz w:val="28"/>
          <w:szCs w:val="28"/>
          <w:highlight w:val="none"/>
        </w:rPr>
        <w:t>79</w:t>
      </w:r>
      <w:r>
        <w:rPr>
          <w:sz w:val="28"/>
          <w:szCs w:val="28"/>
          <w:highlight w:val="none"/>
        </w:rPr>
        <w:fldChar w:fldCharType="end"/>
      </w:r>
      <w:r>
        <w:rPr>
          <w:sz w:val="28"/>
          <w:szCs w:val="28"/>
          <w:highlight w:val="none"/>
        </w:rPr>
        <w:fldChar w:fldCharType="end"/>
      </w:r>
    </w:p>
    <w:p>
      <w:pPr>
        <w:pStyle w:val="42"/>
        <w:tabs>
          <w:tab w:val="right" w:leader="dot" w:pos="9071"/>
        </w:tabs>
        <w:wordWrap w:val="0"/>
        <w:rPr>
          <w:highlight w:val="none"/>
        </w:rPr>
      </w:pPr>
    </w:p>
    <w:p>
      <w:pPr>
        <w:pStyle w:val="61"/>
        <w:wordWrap w:val="0"/>
        <w:ind w:firstLine="420"/>
        <w:rPr>
          <w:highlight w:val="none"/>
        </w:rPr>
      </w:pPr>
      <w:r>
        <w:rPr>
          <w:rFonts w:hint="eastAsia"/>
          <w:highlight w:val="none"/>
        </w:rPr>
        <w:fldChar w:fldCharType="end"/>
      </w:r>
    </w:p>
    <w:p>
      <w:pPr>
        <w:wordWrap w:val="0"/>
        <w:spacing w:line="360" w:lineRule="auto"/>
        <w:ind w:firstLine="549" w:firstLineChars="229"/>
        <w:rPr>
          <w:rFonts w:ascii="仿宋" w:hAnsi="仿宋" w:eastAsia="仿宋" w:cs="仿宋_GB2312"/>
          <w:sz w:val="24"/>
          <w:highlight w:val="none"/>
        </w:rPr>
      </w:pPr>
    </w:p>
    <w:p>
      <w:pPr>
        <w:wordWrap w:val="0"/>
        <w:spacing w:line="360" w:lineRule="auto"/>
        <w:ind w:firstLine="549" w:firstLineChars="229"/>
        <w:rPr>
          <w:rFonts w:ascii="仿宋" w:hAnsi="仿宋" w:eastAsia="仿宋" w:cs="仿宋_GB2312"/>
          <w:sz w:val="24"/>
          <w:highlight w:val="none"/>
        </w:rPr>
      </w:pPr>
    </w:p>
    <w:p>
      <w:pPr>
        <w:wordWrap w:val="0"/>
        <w:spacing w:line="360" w:lineRule="auto"/>
        <w:ind w:firstLine="549" w:firstLineChars="229"/>
        <w:rPr>
          <w:rFonts w:ascii="仿宋" w:hAnsi="仿宋" w:eastAsia="仿宋" w:cs="仿宋_GB2312"/>
          <w:sz w:val="24"/>
          <w:highlight w:val="none"/>
        </w:rPr>
      </w:pPr>
      <w:bookmarkStart w:id="522" w:name="_GoBack"/>
      <w:bookmarkEnd w:id="522"/>
    </w:p>
    <w:p>
      <w:pPr>
        <w:wordWrap w:val="0"/>
        <w:spacing w:line="360" w:lineRule="auto"/>
        <w:ind w:firstLine="549" w:firstLineChars="229"/>
        <w:rPr>
          <w:rFonts w:ascii="仿宋" w:hAnsi="仿宋" w:eastAsia="仿宋" w:cs="仿宋_GB2312"/>
          <w:sz w:val="24"/>
          <w:highlight w:val="none"/>
        </w:rPr>
      </w:pPr>
    </w:p>
    <w:p>
      <w:pPr>
        <w:wordWrap w:val="0"/>
        <w:spacing w:line="360" w:lineRule="auto"/>
        <w:ind w:firstLine="549" w:firstLineChars="229"/>
        <w:rPr>
          <w:rFonts w:ascii="仿宋" w:hAnsi="仿宋" w:eastAsia="仿宋" w:cs="仿宋_GB2312"/>
          <w:sz w:val="24"/>
          <w:highlight w:val="none"/>
        </w:rPr>
      </w:pPr>
    </w:p>
    <w:p>
      <w:pPr>
        <w:wordWrap w:val="0"/>
        <w:spacing w:line="360" w:lineRule="auto"/>
        <w:ind w:firstLine="549" w:firstLineChars="229"/>
        <w:rPr>
          <w:rFonts w:ascii="仿宋" w:hAnsi="仿宋" w:eastAsia="仿宋" w:cs="仿宋_GB2312"/>
          <w:sz w:val="24"/>
          <w:highlight w:val="none"/>
        </w:rPr>
      </w:pPr>
    </w:p>
    <w:p>
      <w:pPr>
        <w:wordWrap w:val="0"/>
        <w:spacing w:line="360" w:lineRule="auto"/>
        <w:ind w:firstLine="549" w:firstLineChars="229"/>
        <w:rPr>
          <w:rFonts w:ascii="仿宋" w:hAnsi="仿宋" w:eastAsia="仿宋" w:cs="仿宋_GB2312"/>
          <w:sz w:val="24"/>
          <w:highlight w:val="none"/>
        </w:rPr>
      </w:pPr>
    </w:p>
    <w:p>
      <w:pPr>
        <w:wordWrap w:val="0"/>
        <w:spacing w:line="360" w:lineRule="auto"/>
        <w:ind w:firstLine="549" w:firstLineChars="229"/>
        <w:rPr>
          <w:rFonts w:ascii="仿宋" w:hAnsi="仿宋" w:eastAsia="仿宋" w:cs="仿宋_GB2312"/>
          <w:sz w:val="24"/>
          <w:highlight w:val="none"/>
        </w:rPr>
      </w:pPr>
    </w:p>
    <w:p>
      <w:pPr>
        <w:wordWrap w:val="0"/>
        <w:spacing w:line="360" w:lineRule="auto"/>
        <w:ind w:firstLine="549" w:firstLineChars="229"/>
        <w:rPr>
          <w:rFonts w:ascii="仿宋" w:hAnsi="仿宋" w:eastAsia="仿宋" w:cs="仿宋_GB2312"/>
          <w:sz w:val="24"/>
          <w:highlight w:val="none"/>
        </w:rPr>
      </w:pPr>
    </w:p>
    <w:p>
      <w:pPr>
        <w:wordWrap w:val="0"/>
        <w:spacing w:line="360" w:lineRule="auto"/>
        <w:ind w:firstLine="549" w:firstLineChars="229"/>
        <w:rPr>
          <w:rFonts w:ascii="仿宋" w:hAnsi="仿宋" w:eastAsia="仿宋" w:cs="仿宋_GB2312"/>
          <w:sz w:val="24"/>
          <w:highlight w:val="none"/>
        </w:rPr>
      </w:pPr>
    </w:p>
    <w:p>
      <w:pPr>
        <w:wordWrap w:val="0"/>
        <w:spacing w:line="360" w:lineRule="auto"/>
        <w:ind w:firstLine="549" w:firstLineChars="229"/>
        <w:rPr>
          <w:rFonts w:ascii="仿宋" w:hAnsi="仿宋" w:eastAsia="仿宋" w:cs="仿宋_GB2312"/>
          <w:sz w:val="24"/>
          <w:highlight w:val="none"/>
        </w:rPr>
      </w:pPr>
    </w:p>
    <w:p>
      <w:pPr>
        <w:wordWrap w:val="0"/>
        <w:spacing w:line="360" w:lineRule="auto"/>
        <w:ind w:firstLine="549" w:firstLineChars="229"/>
        <w:rPr>
          <w:rFonts w:ascii="仿宋" w:hAnsi="仿宋" w:eastAsia="仿宋" w:cs="仿宋_GB2312"/>
          <w:sz w:val="24"/>
          <w:highlight w:val="none"/>
        </w:rPr>
      </w:pPr>
    </w:p>
    <w:p>
      <w:pPr>
        <w:wordWrap w:val="0"/>
        <w:spacing w:line="360" w:lineRule="auto"/>
        <w:rPr>
          <w:rFonts w:ascii="仿宋" w:hAnsi="仿宋" w:eastAsia="仿宋" w:cs="仿宋_GB2312"/>
          <w:sz w:val="24"/>
          <w:highlight w:val="none"/>
        </w:rPr>
      </w:pPr>
    </w:p>
    <w:p>
      <w:pPr>
        <w:wordWrap w:val="0"/>
        <w:adjustRightInd/>
        <w:spacing w:line="360" w:lineRule="auto"/>
        <w:jc w:val="center"/>
        <w:outlineLvl w:val="0"/>
        <w:rPr>
          <w:rFonts w:ascii="仿宋_GB2312" w:hAnsi="仿宋" w:eastAsia="仿宋_GB2312" w:cs="仿宋_GB2312"/>
          <w:b/>
          <w:sz w:val="36"/>
          <w:szCs w:val="20"/>
          <w:highlight w:val="none"/>
        </w:rPr>
      </w:pPr>
      <w:bookmarkStart w:id="3" w:name="第一部分"/>
      <w:r>
        <w:rPr>
          <w:rFonts w:ascii="仿宋" w:hAnsi="仿宋" w:eastAsia="仿宋" w:cs="仿宋_GB2312"/>
          <w:b/>
          <w:sz w:val="36"/>
          <w:szCs w:val="36"/>
          <w:highlight w:val="none"/>
        </w:rPr>
        <w:br w:type="page"/>
      </w:r>
      <w:bookmarkEnd w:id="2"/>
      <w:bookmarkEnd w:id="3"/>
      <w:bookmarkStart w:id="4" w:name="_Hlt74707423"/>
      <w:bookmarkEnd w:id="4"/>
      <w:bookmarkStart w:id="5" w:name="_Hlt74728647"/>
      <w:bookmarkEnd w:id="5"/>
      <w:bookmarkStart w:id="6" w:name="_Hlt74729822"/>
      <w:bookmarkEnd w:id="6"/>
      <w:bookmarkStart w:id="7" w:name="_Hlt74649545"/>
      <w:bookmarkEnd w:id="7"/>
      <w:bookmarkStart w:id="8" w:name="_Toc18065"/>
      <w:bookmarkStart w:id="9" w:name="_Toc14735"/>
      <w:bookmarkStart w:id="10" w:name="_Toc14054"/>
      <w:bookmarkStart w:id="11" w:name="_Toc31815"/>
      <w:bookmarkStart w:id="12" w:name="_Toc597"/>
      <w:bookmarkStart w:id="13" w:name="_Toc22995"/>
      <w:bookmarkStart w:id="14" w:name="第二部分"/>
      <w:bookmarkStart w:id="15" w:name="_Toc91899870"/>
      <w:bookmarkStart w:id="16" w:name="_Toc91899871"/>
      <w:r>
        <w:rPr>
          <w:rFonts w:hint="eastAsia" w:ascii="仿宋" w:hAnsi="仿宋" w:eastAsia="仿宋" w:cs="仿宋_GB2312"/>
          <w:b/>
          <w:sz w:val="36"/>
          <w:szCs w:val="20"/>
          <w:highlight w:val="none"/>
        </w:rPr>
        <w:t>第一部分</w:t>
      </w:r>
      <w:r>
        <w:rPr>
          <w:rFonts w:ascii="仿宋" w:hAnsi="仿宋" w:eastAsia="仿宋" w:cs="仿宋_GB2312"/>
          <w:b/>
          <w:sz w:val="36"/>
          <w:szCs w:val="20"/>
          <w:highlight w:val="none"/>
        </w:rPr>
        <w:t xml:space="preserve"> </w:t>
      </w:r>
      <w:r>
        <w:rPr>
          <w:rFonts w:hint="eastAsia" w:ascii="仿宋_GB2312" w:hAnsi="仿宋" w:eastAsia="仿宋_GB2312" w:cs="仿宋_GB2312"/>
          <w:b/>
          <w:sz w:val="36"/>
          <w:szCs w:val="20"/>
          <w:highlight w:val="none"/>
        </w:rPr>
        <w:t>招标公告</w:t>
      </w:r>
      <w:bookmarkEnd w:id="8"/>
      <w:bookmarkEnd w:id="9"/>
      <w:bookmarkEnd w:id="10"/>
      <w:bookmarkEnd w:id="11"/>
      <w:bookmarkEnd w:id="12"/>
      <w:bookmarkEnd w:id="13"/>
    </w:p>
    <w:p>
      <w:pPr>
        <w:pBdr>
          <w:top w:val="single" w:color="auto" w:sz="4" w:space="1"/>
          <w:left w:val="single" w:color="auto" w:sz="4" w:space="4"/>
          <w:bottom w:val="single" w:color="auto" w:sz="4" w:space="1"/>
          <w:right w:val="single" w:color="auto" w:sz="4" w:space="4"/>
        </w:pBdr>
        <w:wordWrap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项目概况</w:t>
      </w:r>
    </w:p>
    <w:p>
      <w:pPr>
        <w:pBdr>
          <w:top w:val="single" w:color="auto" w:sz="4" w:space="1"/>
          <w:left w:val="single" w:color="auto" w:sz="4" w:space="4"/>
          <w:bottom w:val="single" w:color="auto" w:sz="4" w:space="1"/>
          <w:right w:val="single" w:color="auto" w:sz="4" w:space="4"/>
        </w:pBdr>
        <w:wordWrap w:val="0"/>
        <w:spacing w:line="360" w:lineRule="auto"/>
        <w:ind w:firstLine="480" w:firstLineChars="200"/>
        <w:rPr>
          <w:rFonts w:ascii="仿宋_GB2312" w:hAnsi="仿宋" w:eastAsia="仿宋_GB2312"/>
          <w:sz w:val="24"/>
          <w:highlight w:val="none"/>
          <w:u w:val="single"/>
        </w:rPr>
      </w:pPr>
      <w:r>
        <w:rPr>
          <w:rFonts w:hint="eastAsia" w:ascii="仿宋_GB2312" w:hAnsi="仿宋" w:eastAsia="仿宋_GB2312" w:cs="仿宋_GB2312"/>
          <w:sz w:val="24"/>
          <w:highlight w:val="none"/>
          <w:u w:val="single"/>
        </w:rPr>
        <w:t>杭州亚运萧山体育中心场馆群餐饮服务项目</w:t>
      </w:r>
      <w:r>
        <w:rPr>
          <w:rFonts w:hint="eastAsia" w:ascii="仿宋_GB2312" w:hAnsi="仿宋" w:eastAsia="仿宋_GB2312"/>
          <w:sz w:val="24"/>
          <w:highlight w:val="none"/>
        </w:rPr>
        <w:t>招标项目的潜在投标人应在政采云平台（</w:t>
      </w:r>
      <w:r>
        <w:rPr>
          <w:highlight w:val="none"/>
        </w:rPr>
        <w:fldChar w:fldCharType="begin"/>
      </w:r>
      <w:r>
        <w:rPr>
          <w:highlight w:val="none"/>
        </w:rPr>
        <w:instrText xml:space="preserve"> HYPERLINK "https://www.zcygov.cn/）获取（下载）招标文件，并于2022年%20月%20日%20点%20分00秒" </w:instrText>
      </w:r>
      <w:r>
        <w:rPr>
          <w:highlight w:val="none"/>
        </w:rPr>
        <w:fldChar w:fldCharType="separate"/>
      </w:r>
      <w:r>
        <w:rPr>
          <w:rStyle w:val="76"/>
          <w:rFonts w:ascii="仿宋_GB2312" w:hAnsi="仿宋" w:eastAsia="仿宋_GB2312" w:cs="Times New Roman"/>
          <w:snapToGrid/>
          <w:kern w:val="2"/>
          <w:sz w:val="24"/>
          <w:szCs w:val="24"/>
          <w:highlight w:val="none"/>
        </w:rPr>
        <w:t>https://www.zcygov.cn/）获取（下载）招标文件，并于</w:t>
      </w:r>
      <w:r>
        <w:rPr>
          <w:rStyle w:val="76"/>
          <w:rFonts w:hint="eastAsia" w:ascii="仿宋_GB2312" w:hAnsi="仿宋" w:eastAsia="仿宋_GB2312" w:cs="Times New Roman"/>
          <w:snapToGrid/>
          <w:color w:val="0000FF"/>
          <w:kern w:val="2"/>
          <w:sz w:val="24"/>
          <w:szCs w:val="24"/>
          <w:highlight w:val="none"/>
        </w:rPr>
        <w:t>2023</w:t>
      </w:r>
      <w:r>
        <w:rPr>
          <w:rStyle w:val="76"/>
          <w:rFonts w:ascii="仿宋_GB2312" w:hAnsi="仿宋" w:eastAsia="仿宋_GB2312" w:cs="Times New Roman"/>
          <w:snapToGrid/>
          <w:color w:val="0000FF"/>
          <w:kern w:val="2"/>
          <w:sz w:val="24"/>
          <w:szCs w:val="24"/>
          <w:highlight w:val="none"/>
        </w:rPr>
        <w:t>年</w:t>
      </w:r>
      <w:r>
        <w:rPr>
          <w:rStyle w:val="76"/>
          <w:rFonts w:hint="eastAsia" w:ascii="仿宋_GB2312" w:hAnsi="仿宋" w:eastAsia="仿宋_GB2312" w:cs="Times New Roman"/>
          <w:snapToGrid/>
          <w:color w:val="0000FF"/>
          <w:kern w:val="2"/>
          <w:sz w:val="24"/>
          <w:szCs w:val="24"/>
          <w:highlight w:val="none"/>
          <w:lang w:val="en-US" w:eastAsia="zh-CN"/>
        </w:rPr>
        <w:t>5</w:t>
      </w:r>
      <w:r>
        <w:rPr>
          <w:rStyle w:val="76"/>
          <w:rFonts w:hint="eastAsia" w:ascii="仿宋_GB2312" w:hAnsi="仿宋" w:eastAsia="仿宋_GB2312" w:cs="Times New Roman"/>
          <w:snapToGrid/>
          <w:color w:val="0000FF"/>
          <w:kern w:val="2"/>
          <w:sz w:val="24"/>
          <w:szCs w:val="24"/>
          <w:highlight w:val="none"/>
        </w:rPr>
        <w:t>月</w:t>
      </w:r>
      <w:r>
        <w:rPr>
          <w:rStyle w:val="76"/>
          <w:rFonts w:hint="eastAsia" w:ascii="仿宋_GB2312" w:hAnsi="仿宋" w:eastAsia="仿宋_GB2312" w:cs="Times New Roman"/>
          <w:snapToGrid/>
          <w:color w:val="0000FF"/>
          <w:kern w:val="2"/>
          <w:sz w:val="24"/>
          <w:szCs w:val="24"/>
          <w:highlight w:val="none"/>
          <w:lang w:val="en-US" w:eastAsia="zh-CN"/>
        </w:rPr>
        <w:t>19</w:t>
      </w:r>
      <w:r>
        <w:rPr>
          <w:rStyle w:val="76"/>
          <w:rFonts w:hint="eastAsia" w:ascii="仿宋_GB2312" w:hAnsi="仿宋" w:eastAsia="仿宋_GB2312" w:cs="Times New Roman"/>
          <w:snapToGrid/>
          <w:color w:val="0000FF"/>
          <w:kern w:val="2"/>
          <w:sz w:val="24"/>
          <w:szCs w:val="24"/>
          <w:highlight w:val="none"/>
        </w:rPr>
        <w:t>日10点00分</w:t>
      </w:r>
      <w:r>
        <w:rPr>
          <w:rStyle w:val="76"/>
          <w:rFonts w:hint="eastAsia" w:ascii="仿宋_GB2312" w:hAnsi="仿宋" w:eastAsia="仿宋_GB2312" w:cs="Times New Roman"/>
          <w:bCs/>
          <w:snapToGrid/>
          <w:color w:val="0000FF"/>
          <w:kern w:val="2"/>
          <w:sz w:val="24"/>
          <w:szCs w:val="24"/>
          <w:highlight w:val="none"/>
        </w:rPr>
        <w:t>00秒</w:t>
      </w:r>
      <w:r>
        <w:rPr>
          <w:rStyle w:val="76"/>
          <w:rFonts w:hint="eastAsia" w:ascii="仿宋_GB2312" w:hAnsi="仿宋" w:eastAsia="仿宋_GB2312" w:cs="Times New Roman"/>
          <w:bCs/>
          <w:snapToGrid/>
          <w:color w:val="0000FF"/>
          <w:kern w:val="2"/>
          <w:sz w:val="24"/>
          <w:szCs w:val="24"/>
          <w:highlight w:val="none"/>
        </w:rPr>
        <w:fldChar w:fldCharType="end"/>
      </w:r>
      <w:r>
        <w:rPr>
          <w:rFonts w:hint="eastAsia" w:ascii="仿宋_GB2312" w:hAnsi="仿宋" w:eastAsia="仿宋_GB2312"/>
          <w:bCs/>
          <w:sz w:val="24"/>
          <w:highlight w:val="none"/>
        </w:rPr>
        <w:t>（北京时间）前</w:t>
      </w:r>
      <w:r>
        <w:rPr>
          <w:rFonts w:hint="eastAsia" w:ascii="仿宋_GB2312" w:hAnsi="仿宋" w:eastAsia="仿宋_GB2312"/>
          <w:sz w:val="24"/>
          <w:highlight w:val="none"/>
        </w:rPr>
        <w:t>递交（上传）投标文件。</w:t>
      </w:r>
    </w:p>
    <w:p>
      <w:pPr>
        <w:wordWrap w:val="0"/>
        <w:spacing w:line="360" w:lineRule="auto"/>
        <w:rPr>
          <w:rFonts w:ascii="仿宋_GB2312" w:hAnsi="仿宋" w:eastAsia="仿宋_GB2312"/>
          <w:b/>
          <w:sz w:val="24"/>
          <w:highlight w:val="none"/>
        </w:rPr>
      </w:pPr>
      <w:r>
        <w:rPr>
          <w:rFonts w:hint="eastAsia" w:ascii="仿宋_GB2312" w:hAnsi="仿宋" w:eastAsia="仿宋_GB2312"/>
          <w:b/>
          <w:sz w:val="24"/>
          <w:highlight w:val="none"/>
        </w:rPr>
        <w:t>一、项目基本情况</w:t>
      </w:r>
      <w:r>
        <w:rPr>
          <w:rFonts w:ascii="仿宋_GB2312" w:hAnsi="仿宋" w:eastAsia="仿宋_GB2312"/>
          <w:b/>
          <w:sz w:val="24"/>
          <w:highlight w:val="none"/>
        </w:rPr>
        <w:t xml:space="preserve">                                            </w:t>
      </w:r>
    </w:p>
    <w:p>
      <w:pPr>
        <w:wordWrap w:val="0"/>
        <w:spacing w:line="360" w:lineRule="auto"/>
        <w:rPr>
          <w:rFonts w:hint="eastAsia" w:ascii="仿宋_GB2312" w:hAnsi="仿宋" w:eastAsia="仿宋_GB2312"/>
          <w:sz w:val="24"/>
          <w:highlight w:val="none"/>
          <w:lang w:eastAsia="zh-CN"/>
        </w:rPr>
      </w:pPr>
      <w:r>
        <w:rPr>
          <w:rFonts w:ascii="仿宋_GB2312" w:hAnsi="仿宋" w:eastAsia="仿宋_GB2312"/>
          <w:sz w:val="24"/>
          <w:highlight w:val="none"/>
        </w:rPr>
        <w:t xml:space="preserve">    </w:t>
      </w:r>
      <w:r>
        <w:rPr>
          <w:rFonts w:hint="eastAsia" w:ascii="仿宋_GB2312" w:hAnsi="仿宋" w:eastAsia="仿宋_GB2312"/>
          <w:b/>
          <w:sz w:val="24"/>
          <w:highlight w:val="none"/>
        </w:rPr>
        <w:t>项目编号：</w:t>
      </w:r>
      <w:r>
        <w:rPr>
          <w:rFonts w:hint="eastAsia" w:ascii="仿宋_GB2312" w:hAnsi="仿宋" w:eastAsia="仿宋_GB2312"/>
          <w:sz w:val="24"/>
          <w:highlight w:val="none"/>
          <w:lang w:eastAsia="zh-CN"/>
        </w:rPr>
        <w:t>HZGJ-XSTY2023-03</w:t>
      </w:r>
    </w:p>
    <w:p>
      <w:pPr>
        <w:wordWrap w:val="0"/>
        <w:spacing w:line="360" w:lineRule="auto"/>
        <w:rPr>
          <w:rFonts w:ascii="仿宋_GB2312" w:hAnsi="仿宋" w:eastAsia="仿宋_GB2312"/>
          <w:sz w:val="24"/>
          <w:highlight w:val="none"/>
        </w:rPr>
      </w:pPr>
      <w:r>
        <w:rPr>
          <w:rFonts w:ascii="仿宋_GB2312" w:hAnsi="仿宋" w:eastAsia="仿宋_GB2312"/>
          <w:sz w:val="24"/>
          <w:highlight w:val="none"/>
        </w:rPr>
        <w:t xml:space="preserve">   </w:t>
      </w:r>
      <w:r>
        <w:rPr>
          <w:rFonts w:ascii="仿宋_GB2312" w:hAnsi="仿宋" w:eastAsia="仿宋_GB2312"/>
          <w:b/>
          <w:sz w:val="24"/>
          <w:highlight w:val="none"/>
        </w:rPr>
        <w:t xml:space="preserve"> 项目名称：</w:t>
      </w:r>
      <w:bookmarkStart w:id="17" w:name="_Hlk91669529"/>
      <w:r>
        <w:rPr>
          <w:rFonts w:hint="eastAsia" w:ascii="仿宋_GB2312" w:hAnsi="仿宋" w:eastAsia="仿宋_GB2312" w:cs="仿宋_GB2312"/>
          <w:sz w:val="24"/>
          <w:highlight w:val="none"/>
        </w:rPr>
        <w:t>杭州亚运萧山体育中心场馆群餐饮服务项目</w:t>
      </w:r>
    </w:p>
    <w:bookmarkEnd w:id="17"/>
    <w:p>
      <w:pPr>
        <w:wordWrap w:val="0"/>
        <w:spacing w:line="360" w:lineRule="auto"/>
        <w:rPr>
          <w:rFonts w:ascii="仿宋_GB2312" w:hAnsi="仿宋" w:eastAsia="仿宋"/>
          <w:sz w:val="24"/>
          <w:highlight w:val="none"/>
        </w:rPr>
      </w:pPr>
      <w:r>
        <w:rPr>
          <w:rFonts w:ascii="仿宋_GB2312" w:hAnsi="仿宋" w:eastAsia="仿宋_GB2312"/>
          <w:sz w:val="24"/>
          <w:highlight w:val="none"/>
        </w:rPr>
        <w:t xml:space="preserve">   </w:t>
      </w:r>
      <w:r>
        <w:rPr>
          <w:rFonts w:ascii="仿宋_GB2312" w:hAnsi="仿宋" w:eastAsia="仿宋_GB2312"/>
          <w:b/>
          <w:sz w:val="24"/>
          <w:highlight w:val="none"/>
        </w:rPr>
        <w:t xml:space="preserve"> 预算金额（元）：</w:t>
      </w:r>
      <w:r>
        <w:rPr>
          <w:rFonts w:hint="eastAsia" w:ascii="仿宋_GB2312" w:hAnsi="仿宋" w:eastAsia="仿宋_GB2312" w:cs="仿宋_GB2312"/>
          <w:sz w:val="24"/>
          <w:highlight w:val="none"/>
          <w:lang w:eastAsia="zh-CN"/>
        </w:rPr>
        <w:t>6049560</w:t>
      </w:r>
    </w:p>
    <w:p>
      <w:pPr>
        <w:wordWrap w:val="0"/>
        <w:spacing w:line="360" w:lineRule="auto"/>
        <w:ind w:firstLine="480"/>
        <w:rPr>
          <w:rFonts w:ascii="仿宋_GB2312" w:hAnsi="仿宋" w:eastAsia="仿宋_GB2312"/>
          <w:sz w:val="24"/>
          <w:highlight w:val="none"/>
        </w:rPr>
      </w:pPr>
      <w:r>
        <w:rPr>
          <w:rFonts w:hint="eastAsia" w:ascii="仿宋_GB2312" w:hAnsi="仿宋" w:eastAsia="仿宋_GB2312"/>
          <w:b/>
          <w:sz w:val="24"/>
          <w:highlight w:val="none"/>
        </w:rPr>
        <w:t>最高限价（元）：</w:t>
      </w:r>
      <w:r>
        <w:rPr>
          <w:rFonts w:hint="eastAsia" w:ascii="仿宋_GB2312" w:hAnsi="仿宋" w:eastAsia="仿宋_GB2312" w:cs="仿宋_GB2312"/>
          <w:sz w:val="24"/>
          <w:highlight w:val="none"/>
          <w:lang w:eastAsia="zh-CN"/>
        </w:rPr>
        <w:t>6049560</w:t>
      </w:r>
    </w:p>
    <w:p>
      <w:pPr>
        <w:wordWrap w:val="0"/>
        <w:spacing w:line="360" w:lineRule="auto"/>
        <w:ind w:firstLine="482" w:firstLineChars="200"/>
        <w:rPr>
          <w:rFonts w:ascii="仿宋_GB2312" w:hAnsi="仿宋" w:eastAsia="仿宋_GB2312"/>
          <w:bCs/>
          <w:sz w:val="24"/>
          <w:highlight w:val="none"/>
        </w:rPr>
      </w:pPr>
      <w:r>
        <w:rPr>
          <w:rFonts w:hint="eastAsia" w:ascii="仿宋_GB2312" w:hAnsi="仿宋" w:eastAsia="仿宋_GB2312"/>
          <w:b/>
          <w:sz w:val="24"/>
          <w:highlight w:val="none"/>
        </w:rPr>
        <w:t>采购需求：</w:t>
      </w:r>
      <w:r>
        <w:rPr>
          <w:rFonts w:hint="eastAsia" w:ascii="仿宋_GB2312" w:hAnsi="仿宋" w:eastAsia="仿宋_GB2312" w:cs="仿宋_GB2312"/>
          <w:sz w:val="24"/>
          <w:highlight w:val="none"/>
        </w:rPr>
        <w:t>杭州亚运萧山体育中心场馆群餐饮服务</w:t>
      </w:r>
      <w:r>
        <w:rPr>
          <w:rFonts w:hint="eastAsia" w:ascii="仿宋_GB2312" w:hAnsi="仿宋" w:eastAsia="仿宋_GB2312" w:cs="仿宋_GB2312"/>
          <w:sz w:val="24"/>
          <w:highlight w:val="none"/>
          <w:lang w:eastAsia="zh-CN"/>
        </w:rPr>
        <w:t>采购，</w:t>
      </w:r>
      <w:r>
        <w:rPr>
          <w:rFonts w:hint="eastAsia" w:ascii="仿宋_GB2312" w:hAnsi="仿宋" w:eastAsia="仿宋_GB2312"/>
          <w:bCs/>
          <w:snapToGrid/>
          <w:color w:val="auto"/>
          <w:kern w:val="2"/>
          <w:sz w:val="24"/>
          <w:szCs w:val="24"/>
          <w:highlight w:val="none"/>
        </w:rPr>
        <w:t>具体详见“第三部分 采购需求”</w:t>
      </w:r>
      <w:r>
        <w:rPr>
          <w:rFonts w:hint="eastAsia" w:ascii="仿宋_GB2312" w:hAnsi="仿宋" w:eastAsia="仿宋_GB2312" w:cs="Times New Roman"/>
          <w:bCs/>
          <w:color w:val="auto"/>
          <w:sz w:val="24"/>
          <w:szCs w:val="24"/>
          <w:highlight w:val="none"/>
          <w:lang w:eastAsia="zh-CN"/>
        </w:rPr>
        <w:t>。</w:t>
      </w:r>
      <w:r>
        <w:rPr>
          <w:rFonts w:hint="eastAsia" w:ascii="仿宋_GB2312" w:hAnsi="仿宋" w:eastAsia="仿宋_GB2312"/>
          <w:bCs/>
          <w:sz w:val="24"/>
          <w:highlight w:val="none"/>
        </w:rPr>
        <w:t>供应商可点击本公告下方“浏览采购文件”查看采购需求。</w:t>
      </w:r>
    </w:p>
    <w:p>
      <w:pPr>
        <w:wordWrap w:val="0"/>
        <w:spacing w:line="360" w:lineRule="auto"/>
        <w:ind w:firstLine="482" w:firstLineChars="200"/>
        <w:rPr>
          <w:rFonts w:ascii="仿宋_GB2312" w:hAnsi="仿宋" w:eastAsia="仿宋_GB2312"/>
          <w:bCs/>
          <w:sz w:val="24"/>
          <w:highlight w:val="none"/>
        </w:rPr>
      </w:pPr>
      <w:r>
        <w:rPr>
          <w:rFonts w:hint="eastAsia" w:ascii="仿宋_GB2312" w:hAnsi="仿宋" w:eastAsia="仿宋_GB2312"/>
          <w:b/>
          <w:sz w:val="24"/>
          <w:highlight w:val="none"/>
        </w:rPr>
        <w:t>合同履约期限：</w:t>
      </w:r>
      <w:r>
        <w:rPr>
          <w:rFonts w:ascii="仿宋" w:hAnsi="仿宋" w:eastAsia="仿宋" w:cs="仿宋"/>
          <w:color w:val="0000FF"/>
          <w:sz w:val="24"/>
          <w:highlight w:val="none"/>
        </w:rPr>
        <w:t>合同签订生效之日起至履约验收通过之日。</w:t>
      </w:r>
    </w:p>
    <w:p>
      <w:pPr>
        <w:wordWrap w:val="0"/>
        <w:spacing w:line="360" w:lineRule="auto"/>
        <w:ind w:firstLine="482" w:firstLineChars="200"/>
        <w:rPr>
          <w:rFonts w:ascii="仿宋_GB2312" w:hAnsi="仿宋" w:eastAsia="仿宋_GB2312"/>
          <w:b/>
          <w:sz w:val="24"/>
          <w:highlight w:val="none"/>
        </w:rPr>
      </w:pPr>
      <w:r>
        <w:rPr>
          <w:rFonts w:hint="eastAsia" w:ascii="仿宋_GB2312" w:hAnsi="仿宋" w:eastAsia="仿宋_GB2312"/>
          <w:b/>
          <w:sz w:val="24"/>
          <w:highlight w:val="none"/>
        </w:rPr>
        <w:t>本项目（是）接受联合体投标。</w:t>
      </w:r>
    </w:p>
    <w:p>
      <w:pPr>
        <w:wordWrap w:val="0"/>
        <w:spacing w:line="360" w:lineRule="auto"/>
        <w:rPr>
          <w:rFonts w:ascii="仿宋_GB2312" w:hAnsi="仿宋" w:eastAsia="仿宋_GB2312"/>
          <w:b/>
          <w:sz w:val="24"/>
          <w:highlight w:val="none"/>
        </w:rPr>
      </w:pPr>
      <w:r>
        <w:rPr>
          <w:rFonts w:hint="eastAsia" w:ascii="仿宋_GB2312" w:hAnsi="仿宋" w:eastAsia="仿宋_GB2312"/>
          <w:b/>
          <w:sz w:val="24"/>
          <w:highlight w:val="none"/>
        </w:rPr>
        <w:t>二、申请人的资格要求：</w:t>
      </w:r>
    </w:p>
    <w:p>
      <w:pPr>
        <w:wordWrap w:val="0"/>
        <w:spacing w:line="360" w:lineRule="auto"/>
        <w:ind w:firstLine="480"/>
        <w:rPr>
          <w:rFonts w:ascii="仿宋" w:hAnsi="仿宋" w:eastAsia="仿宋" w:cs="仿宋_GB2312"/>
          <w:snapToGrid w:val="0"/>
          <w:kern w:val="28"/>
          <w:sz w:val="24"/>
          <w:szCs w:val="20"/>
          <w:highlight w:val="none"/>
        </w:rPr>
      </w:pPr>
      <w:r>
        <w:rPr>
          <w:rFonts w:ascii="仿宋" w:hAnsi="仿宋" w:eastAsia="仿宋" w:cs="仿宋_GB2312"/>
          <w:snapToGrid w:val="0"/>
          <w:kern w:val="28"/>
          <w:sz w:val="24"/>
          <w:szCs w:val="20"/>
          <w:highlight w:val="none"/>
        </w:rPr>
        <w:t>1.</w:t>
      </w:r>
      <w:r>
        <w:rPr>
          <w:rFonts w:hint="eastAsia" w:ascii="仿宋" w:hAnsi="仿宋" w:eastAsia="仿宋" w:cs="仿宋_GB2312"/>
          <w:snapToGrid w:val="0"/>
          <w:kern w:val="28"/>
          <w:sz w:val="24"/>
          <w:szCs w:val="20"/>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p>
      <w:pPr>
        <w:wordWrap w:val="0"/>
        <w:spacing w:line="360" w:lineRule="auto"/>
        <w:ind w:firstLine="480" w:firstLineChars="200"/>
        <w:rPr>
          <w:rFonts w:ascii="仿宋" w:hAnsi="仿宋" w:eastAsia="仿宋" w:cs="仿宋_GB2312"/>
          <w:snapToGrid w:val="0"/>
          <w:kern w:val="28"/>
          <w:sz w:val="24"/>
          <w:szCs w:val="20"/>
          <w:highlight w:val="none"/>
        </w:rPr>
      </w:pPr>
      <w:r>
        <w:rPr>
          <w:rFonts w:ascii="仿宋" w:hAnsi="仿宋" w:eastAsia="仿宋" w:cs="仿宋_GB2312"/>
          <w:snapToGrid w:val="0"/>
          <w:kern w:val="28"/>
          <w:sz w:val="24"/>
          <w:szCs w:val="20"/>
          <w:highlight w:val="none"/>
        </w:rPr>
        <w:t>2.</w:t>
      </w:r>
      <w:r>
        <w:rPr>
          <w:rFonts w:hint="eastAsia" w:ascii="仿宋" w:hAnsi="仿宋" w:eastAsia="仿宋" w:cs="仿宋_GB2312"/>
          <w:snapToGrid w:val="0"/>
          <w:kern w:val="28"/>
          <w:sz w:val="24"/>
          <w:szCs w:val="20"/>
          <w:highlight w:val="none"/>
        </w:rPr>
        <w:t>落实政府采购政策需满足的资格要求：</w:t>
      </w:r>
    </w:p>
    <w:p>
      <w:pPr>
        <w:wordWrap w:val="0"/>
        <w:spacing w:line="360" w:lineRule="auto"/>
        <w:ind w:firstLine="480" w:firstLineChars="200"/>
        <w:rPr>
          <w:rFonts w:ascii="仿宋_GB2312" w:hAnsi="仿宋" w:eastAsia="仿宋_GB2312"/>
          <w:sz w:val="24"/>
          <w:highlight w:val="none"/>
        </w:rPr>
      </w:pPr>
      <w:r>
        <w:rPr>
          <w:rFonts w:ascii="MS Gothic" w:hAnsi="MS Gothic" w:eastAsia="MS Gothic" w:cs="Arial"/>
          <w:kern w:val="0"/>
          <w:sz w:val="24"/>
          <w:highlight w:val="none"/>
        </w:rPr>
        <w:sym w:font="Wingdings" w:char="00A8"/>
      </w:r>
      <w:r>
        <w:rPr>
          <w:rFonts w:hint="eastAsia" w:ascii="仿宋_GB2312" w:hAnsi="仿宋" w:eastAsia="仿宋_GB2312"/>
          <w:sz w:val="24"/>
          <w:highlight w:val="none"/>
        </w:rPr>
        <w:t>无；</w:t>
      </w:r>
    </w:p>
    <w:p>
      <w:pPr>
        <w:wordWrap w:val="0"/>
        <w:spacing w:line="360" w:lineRule="auto"/>
        <w:ind w:firstLine="480" w:firstLineChars="200"/>
        <w:rPr>
          <w:rFonts w:ascii="仿宋_GB2312" w:hAnsi="仿宋" w:eastAsia="仿宋_GB2312"/>
          <w:sz w:val="24"/>
          <w:highlight w:val="none"/>
        </w:rPr>
      </w:pPr>
      <w:sdt>
        <w:sdtPr>
          <w:rPr>
            <w:rFonts w:hint="eastAsia" w:ascii="仿宋_GB2312" w:hAnsi="仿宋" w:eastAsia="仿宋_GB2312" w:cs="Arial"/>
            <w:kern w:val="0"/>
            <w:sz w:val="24"/>
            <w:highlight w:val="none"/>
          </w:rPr>
          <w:id w:val="-1152604937"/>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仿宋_GB2312" w:cs="Arial"/>
              <w:kern w:val="0"/>
              <w:sz w:val="24"/>
              <w:highlight w:val="none"/>
            </w:rPr>
            <w:t>þ</w:t>
          </w:r>
        </w:sdtContent>
      </w:sdt>
      <w:r>
        <w:rPr>
          <w:rFonts w:hint="eastAsia" w:ascii="仿宋_GB2312" w:hAnsi="仿宋" w:eastAsia="仿宋_GB2312" w:cs="Arial"/>
          <w:kern w:val="0"/>
          <w:sz w:val="24"/>
          <w:highlight w:val="none"/>
        </w:rPr>
        <w:t>专</w:t>
      </w:r>
      <w:r>
        <w:rPr>
          <w:rFonts w:hint="eastAsia" w:ascii="仿宋_GB2312" w:hAnsi="仿宋" w:eastAsia="仿宋_GB2312"/>
          <w:sz w:val="24"/>
          <w:highlight w:val="none"/>
        </w:rPr>
        <w:t>门面向中小企业</w:t>
      </w:r>
    </w:p>
    <w:p>
      <w:pPr>
        <w:wordWrap w:val="0"/>
        <w:spacing w:line="360" w:lineRule="auto"/>
        <w:ind w:firstLine="897" w:firstLineChars="374"/>
        <w:rPr>
          <w:rFonts w:ascii="仿宋_GB2312" w:hAnsi="仿宋" w:eastAsia="仿宋_GB2312"/>
          <w:sz w:val="24"/>
          <w:highlight w:val="none"/>
        </w:rPr>
      </w:pPr>
      <w:sdt>
        <w:sdtPr>
          <w:rPr>
            <w:rFonts w:hint="eastAsia" w:ascii="仿宋_GB2312" w:hAnsi="仿宋" w:eastAsia="仿宋_GB2312" w:cs="Arial"/>
            <w:kern w:val="0"/>
            <w:sz w:val="24"/>
            <w:highlight w:val="none"/>
          </w:rPr>
          <w:id w:val="-333685401"/>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仿宋_GB2312" w:cs="Arial"/>
              <w:kern w:val="0"/>
              <w:sz w:val="24"/>
              <w:highlight w:val="none"/>
            </w:rPr>
            <w:t>þ</w:t>
          </w:r>
        </w:sdtContent>
      </w:sdt>
      <w:r>
        <w:rPr>
          <w:rFonts w:hint="eastAsia" w:ascii="仿宋_GB2312" w:hAnsi="仿宋" w:eastAsia="仿宋_GB2312"/>
          <w:sz w:val="24"/>
          <w:highlight w:val="none"/>
        </w:rPr>
        <w:t>服务全部由符合政策要求的中小企业承接，提供中小企业声明函；</w:t>
      </w:r>
    </w:p>
    <w:p>
      <w:pPr>
        <w:wordWrap w:val="0"/>
        <w:spacing w:line="360" w:lineRule="auto"/>
        <w:ind w:firstLine="897" w:firstLineChars="374"/>
        <w:rPr>
          <w:highlight w:val="none"/>
        </w:rPr>
      </w:pPr>
      <w:sdt>
        <w:sdtPr>
          <w:rPr>
            <w:rFonts w:hint="eastAsia" w:ascii="仿宋_GB2312" w:hAnsi="仿宋" w:eastAsia="仿宋_GB2312" w:cs="Arial"/>
            <w:kern w:val="0"/>
            <w:sz w:val="24"/>
            <w:highlight w:val="none"/>
          </w:rPr>
          <w:id w:val="-2141025358"/>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_GB2312" w:hAnsi="仿宋" w:eastAsia="仿宋_GB2312"/>
          <w:sz w:val="24"/>
          <w:highlight w:val="none"/>
        </w:rPr>
        <w:t>服务全部由符合政策要求的小微企业承接，提供中小企业声明函；</w:t>
      </w:r>
    </w:p>
    <w:p>
      <w:pPr>
        <w:wordWrap w:val="0"/>
        <w:spacing w:line="360" w:lineRule="auto"/>
        <w:ind w:firstLine="480" w:firstLineChars="200"/>
        <w:rPr>
          <w:rFonts w:ascii="仿宋" w:hAnsi="仿宋" w:eastAsia="仿宋"/>
          <w:sz w:val="24"/>
          <w:highlight w:val="none"/>
        </w:rPr>
      </w:pPr>
      <w:sdt>
        <w:sdtPr>
          <w:rPr>
            <w:rFonts w:hint="eastAsia" w:ascii="仿宋_GB2312" w:hAnsi="仿宋" w:eastAsia="仿宋_GB2312" w:cs="Arial"/>
            <w:kern w:val="0"/>
            <w:sz w:val="24"/>
            <w:highlight w:val="none"/>
          </w:rPr>
          <w:id w:val="-1985607795"/>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_GB2312" w:hAnsi="仿宋" w:eastAsia="仿宋_GB2312"/>
          <w:sz w:val="24"/>
          <w:highlight w:val="none"/>
        </w:rPr>
        <w:t>要求以联合体形式参加，提供联合协议和中小企业声明函，联合协议中中小企业合同金额应当达到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%，小</w:t>
      </w:r>
      <w:r>
        <w:rPr>
          <w:rFonts w:hint="eastAsia" w:ascii="仿宋_GB2312" w:hAnsi="仿宋" w:eastAsia="仿宋_GB2312"/>
          <w:sz w:val="24"/>
          <w:highlight w:val="none"/>
        </w:rPr>
        <w:t>微企业合同金额应当达到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w:t>
      </w:r>
      <w:r>
        <w:rPr>
          <w:rFonts w:hint="eastAsia" w:ascii="仿宋" w:hAnsi="仿宋" w:eastAsia="仿宋"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highlight w:val="none"/>
        </w:rPr>
        <w:t>；</w:t>
      </w:r>
    </w:p>
    <w:p>
      <w:pPr>
        <w:wordWrap w:val="0"/>
        <w:spacing w:line="360" w:lineRule="auto"/>
        <w:ind w:firstLine="480" w:firstLineChars="200"/>
        <w:rPr>
          <w:rFonts w:ascii="仿宋" w:hAnsi="仿宋" w:eastAsia="仿宋_GB2312" w:cs="仿宋_GB2312"/>
          <w:snapToGrid w:val="0"/>
          <w:kern w:val="28"/>
          <w:sz w:val="24"/>
          <w:szCs w:val="20"/>
          <w:highlight w:val="none"/>
        </w:rPr>
      </w:pPr>
      <w:sdt>
        <w:sdtPr>
          <w:rPr>
            <w:rFonts w:hint="eastAsia" w:ascii="仿宋_GB2312" w:hAnsi="仿宋" w:eastAsia="仿宋_GB2312" w:cs="Arial"/>
            <w:kern w:val="0"/>
            <w:sz w:val="24"/>
            <w:highlight w:val="none"/>
          </w:rPr>
          <w:id w:val="34630645"/>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 w:hAnsi="仿宋" w:eastAsia="仿宋"/>
          <w:sz w:val="24"/>
          <w:highlight w:val="none"/>
        </w:rPr>
        <w:t>要求合同分包，提供分包意向协议和中小企业声明函，分包意向协议中中小企业合同金额应当达到</w:t>
      </w:r>
      <w:r>
        <w:rPr>
          <w:rFonts w:hint="eastAsia" w:ascii="仿宋_GB2312" w:hAnsi="仿宋" w:eastAsia="仿宋_GB2312"/>
          <w:sz w:val="24"/>
          <w:highlight w:val="none"/>
        </w:rPr>
        <w:t>达到</w:t>
      </w:r>
      <w:r>
        <w:rPr>
          <w:rFonts w:ascii="仿宋_GB2312" w:hAnsi="仿宋" w:eastAsia="仿宋_GB2312"/>
          <w:sz w:val="24"/>
          <w:highlight w:val="none"/>
          <w:u w:val="single"/>
        </w:rPr>
        <w:t xml:space="preserve">  </w:t>
      </w:r>
      <w:r>
        <w:rPr>
          <w:rFonts w:ascii="仿宋_GB2312" w:hAnsi="仿宋" w:eastAsia="仿宋_GB2312"/>
          <w:sz w:val="24"/>
          <w:highlight w:val="none"/>
        </w:rPr>
        <w:t xml:space="preserve">% </w:t>
      </w:r>
      <w:r>
        <w:rPr>
          <w:rFonts w:hint="eastAsia" w:ascii="仿宋_GB2312" w:hAnsi="仿宋" w:eastAsia="仿宋_GB2312"/>
          <w:sz w:val="24"/>
          <w:highlight w:val="none"/>
        </w:rPr>
        <w:t>，小微企业合同金额应当达到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 ;</w:t>
      </w:r>
      <w:r>
        <w:rPr>
          <w:rFonts w:hint="eastAsia" w:ascii="仿宋" w:hAnsi="仿宋" w:eastAsia="仿宋"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sz w:val="24"/>
          <w:highlight w:val="none"/>
        </w:rPr>
        <w:t>；</w:t>
      </w:r>
    </w:p>
    <w:p>
      <w:pPr>
        <w:numPr>
          <w:ilvl w:val="255"/>
          <w:numId w:val="0"/>
        </w:numPr>
        <w:wordWrap w:val="0"/>
        <w:spacing w:line="360" w:lineRule="auto"/>
        <w:ind w:firstLine="480" w:firstLineChars="200"/>
        <w:outlineLvl w:val="1"/>
        <w:rPr>
          <w:rFonts w:ascii="仿宋_GB2312" w:hAnsi="仿宋" w:eastAsia="仿宋_GB2312"/>
          <w:sz w:val="24"/>
          <w:highlight w:val="none"/>
        </w:rPr>
      </w:pPr>
      <w:r>
        <w:rPr>
          <w:rFonts w:hint="eastAsia" w:ascii="仿宋_GB2312" w:hAnsi="仿宋" w:eastAsia="仿宋_GB2312"/>
          <w:sz w:val="24"/>
          <w:highlight w:val="none"/>
        </w:rPr>
        <w:t>3.</w:t>
      </w:r>
      <w:r>
        <w:rPr>
          <w:rFonts w:ascii="仿宋_GB2312" w:hAnsi="仿宋" w:eastAsia="仿宋_GB2312"/>
          <w:sz w:val="24"/>
          <w:highlight w:val="none"/>
        </w:rPr>
        <w:t>本项目的特定资格要求</w:t>
      </w:r>
      <w:r>
        <w:rPr>
          <w:rFonts w:hint="eastAsia" w:ascii="仿宋_GB2312" w:hAnsi="仿宋" w:eastAsia="仿宋_GB2312"/>
          <w:sz w:val="24"/>
          <w:highlight w:val="none"/>
        </w:rPr>
        <w:t>：</w:t>
      </w:r>
    </w:p>
    <w:p>
      <w:pPr>
        <w:numPr>
          <w:ilvl w:val="255"/>
          <w:numId w:val="0"/>
        </w:numPr>
        <w:wordWrap w:val="0"/>
        <w:spacing w:line="360" w:lineRule="auto"/>
        <w:ind w:firstLine="480" w:firstLineChars="200"/>
        <w:outlineLvl w:val="1"/>
        <w:rPr>
          <w:rFonts w:ascii="仿宋" w:hAnsi="仿宋" w:eastAsia="仿宋" w:cs="仿宋"/>
          <w:sz w:val="24"/>
          <w:highlight w:val="none"/>
        </w:rPr>
      </w:pPr>
      <w:r>
        <w:rPr>
          <w:rFonts w:hint="eastAsia" w:ascii="仿宋_GB2312" w:hAnsi="仿宋" w:eastAsia="仿宋_GB2312"/>
          <w:sz w:val="24"/>
          <w:highlight w:val="none"/>
        </w:rPr>
        <w:t>（1）具有食品经营许可证（主体业态为餐饮服务经营者，包含“集体用餐配送”）。</w:t>
      </w:r>
    </w:p>
    <w:p>
      <w:pPr>
        <w:numPr>
          <w:ilvl w:val="255"/>
          <w:numId w:val="0"/>
        </w:numPr>
        <w:wordWrap w:val="0"/>
        <w:spacing w:line="360" w:lineRule="auto"/>
        <w:ind w:firstLine="480" w:firstLineChars="200"/>
        <w:outlineLvl w:val="1"/>
        <w:rPr>
          <w:rFonts w:ascii="仿宋_GB2312" w:hAnsi="仿宋" w:eastAsia="仿宋_GB2312"/>
          <w:sz w:val="24"/>
          <w:highlight w:val="none"/>
        </w:rPr>
      </w:pPr>
      <w:r>
        <w:rPr>
          <w:rFonts w:hint="eastAsia" w:ascii="仿宋" w:hAnsi="仿宋" w:eastAsia="仿宋" w:cs="仿宋"/>
          <w:sz w:val="24"/>
          <w:highlight w:val="none"/>
        </w:rPr>
        <w:t>（2）</w:t>
      </w:r>
      <w:r>
        <w:rPr>
          <w:rFonts w:hint="eastAsia" w:ascii="仿宋_GB2312" w:hAnsi="仿宋" w:eastAsia="仿宋_GB2312"/>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numPr>
          <w:ilvl w:val="255"/>
          <w:numId w:val="0"/>
        </w:numPr>
        <w:wordWrap w:val="0"/>
        <w:spacing w:line="360" w:lineRule="auto"/>
        <w:ind w:firstLine="480" w:firstLineChars="200"/>
        <w:outlineLvl w:val="1"/>
        <w:rPr>
          <w:rFonts w:ascii="仿宋_GB2312" w:hAnsi="仿宋" w:eastAsia="仿宋_GB2312"/>
          <w:color w:val="0000FF"/>
          <w:sz w:val="24"/>
          <w:highlight w:val="none"/>
        </w:rPr>
      </w:pPr>
      <w:r>
        <w:rPr>
          <w:rFonts w:hint="eastAsia" w:ascii="仿宋_GB2312" w:hAnsi="仿宋" w:eastAsia="仿宋_GB2312"/>
          <w:color w:val="0000FF"/>
          <w:sz w:val="24"/>
          <w:highlight w:val="none"/>
        </w:rPr>
        <w:t>（3）若联合体参加投标的，联合体成员均应满足资格要求，联合体成员不多于2个，合同份额占比大的作为牵头人，项目负责人由牵头人派遣。</w:t>
      </w:r>
    </w:p>
    <w:p>
      <w:pPr>
        <w:widowControl/>
        <w:wordWrap w:val="0"/>
        <w:adjustRightInd/>
        <w:spacing w:line="360" w:lineRule="auto"/>
        <w:jc w:val="left"/>
        <w:outlineLvl w:val="1"/>
        <w:rPr>
          <w:rFonts w:ascii="仿宋_GB2312" w:hAnsi="仿宋" w:eastAsia="仿宋_GB2312"/>
          <w:b/>
          <w:sz w:val="24"/>
          <w:highlight w:val="none"/>
        </w:rPr>
      </w:pPr>
      <w:r>
        <w:rPr>
          <w:rFonts w:hint="eastAsia" w:ascii="仿宋_GB2312" w:hAnsi="仿宋" w:eastAsia="仿宋_GB2312"/>
          <w:b/>
          <w:sz w:val="24"/>
          <w:highlight w:val="none"/>
        </w:rPr>
        <w:t>三、获取招标文件</w:t>
      </w:r>
      <w:r>
        <w:rPr>
          <w:rFonts w:ascii="仿宋_GB2312" w:hAnsi="仿宋" w:eastAsia="仿宋_GB2312"/>
          <w:b/>
          <w:sz w:val="24"/>
          <w:highlight w:val="none"/>
        </w:rPr>
        <w:t xml:space="preserve"> </w:t>
      </w:r>
    </w:p>
    <w:p>
      <w:pPr>
        <w:wordWrap w:val="0"/>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时间：</w:t>
      </w:r>
      <w:r>
        <w:rPr>
          <w:rFonts w:ascii="仿宋_GB2312" w:hAnsi="仿宋" w:eastAsia="仿宋_GB2312"/>
          <w:sz w:val="24"/>
          <w:highlight w:val="none"/>
        </w:rPr>
        <w:t>/至</w:t>
      </w:r>
      <w:r>
        <w:rPr>
          <w:rFonts w:hint="eastAsia" w:ascii="仿宋_GB2312" w:hAnsi="仿宋" w:eastAsia="仿宋_GB2312"/>
          <w:color w:val="0000FF"/>
          <w:sz w:val="24"/>
          <w:highlight w:val="none"/>
          <w:u w:val="single"/>
        </w:rPr>
        <w:t>2023</w:t>
      </w:r>
      <w:r>
        <w:rPr>
          <w:rFonts w:ascii="仿宋_GB2312" w:hAnsi="仿宋" w:eastAsia="仿宋_GB2312"/>
          <w:color w:val="0000FF"/>
          <w:sz w:val="24"/>
          <w:highlight w:val="none"/>
          <w:u w:val="single"/>
        </w:rPr>
        <w:t>年</w:t>
      </w:r>
      <w:r>
        <w:rPr>
          <w:rFonts w:hint="eastAsia" w:ascii="仿宋_GB2312" w:hAnsi="仿宋" w:eastAsia="仿宋_GB2312"/>
          <w:color w:val="0000FF"/>
          <w:sz w:val="24"/>
          <w:highlight w:val="none"/>
          <w:u w:val="single"/>
          <w:lang w:val="en-US" w:eastAsia="zh-CN"/>
        </w:rPr>
        <w:t>5</w:t>
      </w:r>
      <w:r>
        <w:rPr>
          <w:rFonts w:ascii="仿宋_GB2312" w:hAnsi="仿宋" w:eastAsia="仿宋_GB2312"/>
          <w:color w:val="0000FF"/>
          <w:sz w:val="24"/>
          <w:highlight w:val="none"/>
          <w:u w:val="single"/>
        </w:rPr>
        <w:t>月</w:t>
      </w:r>
      <w:r>
        <w:rPr>
          <w:rFonts w:hint="eastAsia" w:ascii="仿宋_GB2312" w:hAnsi="仿宋" w:eastAsia="仿宋_GB2312"/>
          <w:color w:val="0000FF"/>
          <w:sz w:val="24"/>
          <w:highlight w:val="none"/>
          <w:u w:val="single"/>
          <w:lang w:val="en-US" w:eastAsia="zh-CN"/>
        </w:rPr>
        <w:t>19</w:t>
      </w:r>
      <w:r>
        <w:rPr>
          <w:rFonts w:ascii="仿宋_GB2312" w:hAnsi="仿宋" w:eastAsia="仿宋_GB2312"/>
          <w:color w:val="0000FF"/>
          <w:sz w:val="24"/>
          <w:highlight w:val="none"/>
          <w:u w:val="single"/>
        </w:rPr>
        <w:t>日</w:t>
      </w:r>
      <w:r>
        <w:rPr>
          <w:rFonts w:hint="eastAsia" w:ascii="仿宋_GB2312" w:hAnsi="仿宋" w:eastAsia="仿宋_GB2312"/>
          <w:sz w:val="24"/>
          <w:highlight w:val="none"/>
        </w:rPr>
        <w:t>，每天上午</w:t>
      </w:r>
      <w:r>
        <w:rPr>
          <w:rFonts w:ascii="仿宋_GB2312" w:hAnsi="仿宋" w:eastAsia="仿宋_GB2312"/>
          <w:sz w:val="24"/>
          <w:highlight w:val="none"/>
        </w:rPr>
        <w:t xml:space="preserve">00:00至12:00 </w:t>
      </w:r>
      <w:r>
        <w:rPr>
          <w:rFonts w:hint="eastAsia" w:ascii="仿宋_GB2312" w:hAnsi="仿宋" w:eastAsia="仿宋_GB2312"/>
          <w:sz w:val="24"/>
          <w:highlight w:val="none"/>
        </w:rPr>
        <w:t>，下午</w:t>
      </w:r>
      <w:r>
        <w:rPr>
          <w:rFonts w:ascii="仿宋_GB2312" w:hAnsi="仿宋" w:eastAsia="仿宋_GB2312"/>
          <w:sz w:val="24"/>
          <w:highlight w:val="none"/>
        </w:rPr>
        <w:t>12:00至23:59（北京时间，线上获取法定节假日均可，线下获取文件法定节假日除外）</w:t>
      </w:r>
    </w:p>
    <w:p>
      <w:pPr>
        <w:wordWrap w:val="0"/>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地点（网址）：</w:t>
      </w:r>
      <w:r>
        <w:rPr>
          <w:rFonts w:hint="eastAsia" w:ascii="仿宋_GB2312" w:hAnsi="仿宋" w:eastAsia="仿宋_GB2312"/>
          <w:sz w:val="24"/>
          <w:highlight w:val="none"/>
        </w:rPr>
        <w:t>政采云平台（</w:t>
      </w:r>
      <w:r>
        <w:rPr>
          <w:rFonts w:ascii="仿宋_GB2312" w:hAnsi="仿宋" w:eastAsia="仿宋_GB2312"/>
          <w:sz w:val="24"/>
          <w:highlight w:val="none"/>
        </w:rPr>
        <w:t xml:space="preserve">https://www.zcygov.cn/） </w:t>
      </w:r>
    </w:p>
    <w:p>
      <w:pPr>
        <w:wordWrap w:val="0"/>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方式：</w:t>
      </w:r>
      <w:r>
        <w:rPr>
          <w:rFonts w:hint="eastAsia" w:ascii="仿宋_GB2312" w:hAnsi="仿宋" w:eastAsia="仿宋_GB2312"/>
          <w:sz w:val="24"/>
          <w:highlight w:val="none"/>
        </w:rPr>
        <w:t>供应商登录政采云平台</w:t>
      </w:r>
      <w:r>
        <w:rPr>
          <w:rFonts w:ascii="仿宋_GB2312" w:hAnsi="仿宋" w:eastAsia="仿宋_GB2312"/>
          <w:sz w:val="24"/>
          <w:highlight w:val="none"/>
        </w:rPr>
        <w:t xml:space="preserve">https://www.zcygov.cn/在线申请获取采购文件（进入“项目采购”应用，在获取采购文件菜单中选择项目，申请获取采购文件）。 </w:t>
      </w:r>
    </w:p>
    <w:p>
      <w:pPr>
        <w:wordWrap w:val="0"/>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售价（元）：</w:t>
      </w:r>
      <w:r>
        <w:rPr>
          <w:rFonts w:ascii="仿宋_GB2312" w:hAnsi="仿宋" w:eastAsia="仿宋_GB2312"/>
          <w:sz w:val="24"/>
          <w:highlight w:val="none"/>
        </w:rPr>
        <w:t xml:space="preserve">0 </w:t>
      </w:r>
      <w:r>
        <w:rPr>
          <w:rFonts w:ascii="仿宋_GB2312" w:hAnsi="仿宋" w:eastAsia="仿宋_GB2312"/>
          <w:sz w:val="24"/>
          <w:highlight w:val="none"/>
        </w:rPr>
        <w:tab/>
      </w:r>
    </w:p>
    <w:p>
      <w:pPr>
        <w:wordWrap w:val="0"/>
        <w:spacing w:line="360" w:lineRule="auto"/>
        <w:rPr>
          <w:rFonts w:ascii="仿宋_GB2312" w:hAnsi="仿宋" w:eastAsia="仿宋_GB2312"/>
          <w:b/>
          <w:sz w:val="24"/>
          <w:highlight w:val="none"/>
        </w:rPr>
      </w:pPr>
      <w:r>
        <w:rPr>
          <w:rFonts w:hint="eastAsia" w:ascii="仿宋_GB2312" w:hAnsi="仿宋" w:eastAsia="仿宋_GB2312"/>
          <w:b/>
          <w:sz w:val="24"/>
          <w:highlight w:val="none"/>
        </w:rPr>
        <w:t>四、提交投标文件截止时间、开标时间和地点</w:t>
      </w:r>
    </w:p>
    <w:p>
      <w:pPr>
        <w:wordWrap w:val="0"/>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提交投标文件截止时间：</w:t>
      </w:r>
      <w:r>
        <w:rPr>
          <w:rFonts w:ascii="仿宋_GB2312" w:hAnsi="仿宋" w:eastAsia="仿宋_GB2312"/>
          <w:color w:val="0000FF"/>
          <w:sz w:val="24"/>
          <w:highlight w:val="none"/>
          <w:u w:val="single"/>
        </w:rPr>
        <w:t xml:space="preserve"> </w:t>
      </w:r>
      <w:r>
        <w:rPr>
          <w:rFonts w:hint="eastAsia" w:ascii="仿宋_GB2312" w:hAnsi="仿宋" w:eastAsia="仿宋_GB2312"/>
          <w:color w:val="0000FF"/>
          <w:sz w:val="24"/>
          <w:highlight w:val="none"/>
          <w:u w:val="single"/>
        </w:rPr>
        <w:t>2023</w:t>
      </w:r>
      <w:r>
        <w:rPr>
          <w:rFonts w:ascii="仿宋_GB2312" w:hAnsi="仿宋" w:eastAsia="仿宋_GB2312"/>
          <w:color w:val="0000FF"/>
          <w:sz w:val="24"/>
          <w:highlight w:val="none"/>
          <w:u w:val="single"/>
        </w:rPr>
        <w:t>年</w:t>
      </w:r>
      <w:r>
        <w:rPr>
          <w:rFonts w:hint="eastAsia" w:ascii="仿宋_GB2312" w:hAnsi="仿宋" w:eastAsia="仿宋_GB2312"/>
          <w:color w:val="0000FF"/>
          <w:sz w:val="24"/>
          <w:highlight w:val="none"/>
          <w:u w:val="single"/>
          <w:lang w:val="en-US" w:eastAsia="zh-CN"/>
        </w:rPr>
        <w:t>5</w:t>
      </w:r>
      <w:r>
        <w:rPr>
          <w:rFonts w:hint="eastAsia" w:ascii="仿宋_GB2312" w:hAnsi="仿宋" w:eastAsia="仿宋_GB2312"/>
          <w:color w:val="0000FF"/>
          <w:sz w:val="24"/>
          <w:highlight w:val="none"/>
          <w:u w:val="single"/>
        </w:rPr>
        <w:t>月</w:t>
      </w:r>
      <w:r>
        <w:rPr>
          <w:rFonts w:hint="eastAsia" w:ascii="仿宋_GB2312" w:hAnsi="仿宋" w:eastAsia="仿宋_GB2312"/>
          <w:color w:val="0000FF"/>
          <w:sz w:val="24"/>
          <w:highlight w:val="none"/>
          <w:u w:val="single"/>
          <w:lang w:val="en-US" w:eastAsia="zh-CN"/>
        </w:rPr>
        <w:t>19</w:t>
      </w:r>
      <w:r>
        <w:rPr>
          <w:rFonts w:hint="eastAsia" w:ascii="仿宋_GB2312" w:hAnsi="仿宋" w:eastAsia="仿宋_GB2312"/>
          <w:color w:val="0000FF"/>
          <w:sz w:val="24"/>
          <w:highlight w:val="none"/>
          <w:u w:val="single"/>
        </w:rPr>
        <w:t>日10点00分</w:t>
      </w:r>
      <w:r>
        <w:rPr>
          <w:rFonts w:hint="eastAsia" w:ascii="仿宋_GB2312" w:hAnsi="仿宋" w:eastAsia="仿宋_GB2312"/>
          <w:bCs/>
          <w:color w:val="0000FF"/>
          <w:sz w:val="24"/>
          <w:highlight w:val="none"/>
          <w:u w:val="single"/>
        </w:rPr>
        <w:t xml:space="preserve"> </w:t>
      </w:r>
      <w:r>
        <w:rPr>
          <w:rFonts w:hint="eastAsia" w:ascii="仿宋_GB2312" w:hAnsi="仿宋" w:eastAsia="仿宋_GB2312"/>
          <w:sz w:val="24"/>
          <w:highlight w:val="none"/>
        </w:rPr>
        <w:t>（北京时间）</w:t>
      </w:r>
    </w:p>
    <w:p>
      <w:pPr>
        <w:wordWrap w:val="0"/>
        <w:spacing w:line="360" w:lineRule="auto"/>
        <w:ind w:firstLine="482" w:firstLineChars="200"/>
        <w:rPr>
          <w:rFonts w:ascii="仿宋_GB2312" w:hAnsi="仿宋" w:eastAsia="仿宋_GB2312"/>
          <w:b/>
          <w:sz w:val="24"/>
          <w:highlight w:val="none"/>
        </w:rPr>
      </w:pPr>
      <w:r>
        <w:rPr>
          <w:rFonts w:hint="eastAsia" w:ascii="仿宋_GB2312" w:hAnsi="仿宋" w:eastAsia="仿宋_GB2312"/>
          <w:b/>
          <w:sz w:val="24"/>
          <w:highlight w:val="none"/>
        </w:rPr>
        <w:t>投标地点（网址）：</w:t>
      </w:r>
      <w:r>
        <w:rPr>
          <w:rFonts w:hint="eastAsia" w:ascii="仿宋_GB2312" w:hAnsi="仿宋" w:eastAsia="仿宋_GB2312"/>
          <w:sz w:val="24"/>
          <w:highlight w:val="none"/>
        </w:rPr>
        <w:t>政采云平台（</w:t>
      </w:r>
      <w:r>
        <w:rPr>
          <w:rFonts w:ascii="仿宋_GB2312" w:hAnsi="仿宋" w:eastAsia="仿宋_GB2312"/>
          <w:sz w:val="24"/>
          <w:highlight w:val="none"/>
        </w:rPr>
        <w:t xml:space="preserve">https://www.zcygov.cn/） </w:t>
      </w:r>
    </w:p>
    <w:p>
      <w:pPr>
        <w:wordWrap w:val="0"/>
        <w:spacing w:line="360" w:lineRule="auto"/>
        <w:ind w:firstLine="482" w:firstLineChars="200"/>
        <w:rPr>
          <w:rFonts w:ascii="仿宋_GB2312" w:hAnsi="仿宋" w:eastAsia="仿宋_GB2312"/>
          <w:bCs/>
          <w:sz w:val="24"/>
          <w:highlight w:val="none"/>
          <w:u w:val="single"/>
        </w:rPr>
      </w:pPr>
      <w:r>
        <w:rPr>
          <w:rFonts w:hint="eastAsia" w:ascii="仿宋_GB2312" w:hAnsi="仿宋" w:eastAsia="仿宋_GB2312"/>
          <w:b/>
          <w:sz w:val="24"/>
          <w:highlight w:val="none"/>
        </w:rPr>
        <w:t>开标时间：</w:t>
      </w:r>
      <w:r>
        <w:rPr>
          <w:rFonts w:hint="eastAsia" w:ascii="仿宋_GB2312" w:hAnsi="仿宋" w:eastAsia="仿宋_GB2312"/>
          <w:color w:val="0000FF"/>
          <w:sz w:val="24"/>
          <w:highlight w:val="none"/>
          <w:u w:val="single"/>
        </w:rPr>
        <w:t>2023</w:t>
      </w:r>
      <w:r>
        <w:rPr>
          <w:rFonts w:ascii="仿宋_GB2312" w:hAnsi="仿宋" w:eastAsia="仿宋_GB2312"/>
          <w:color w:val="0000FF"/>
          <w:sz w:val="24"/>
          <w:highlight w:val="none"/>
          <w:u w:val="single"/>
        </w:rPr>
        <w:t>年</w:t>
      </w:r>
      <w:r>
        <w:rPr>
          <w:rFonts w:hint="eastAsia" w:ascii="仿宋_GB2312" w:hAnsi="仿宋" w:eastAsia="仿宋_GB2312"/>
          <w:color w:val="0000FF"/>
          <w:sz w:val="24"/>
          <w:highlight w:val="none"/>
          <w:u w:val="single"/>
          <w:lang w:val="en-US" w:eastAsia="zh-CN"/>
        </w:rPr>
        <w:t>5</w:t>
      </w:r>
      <w:r>
        <w:rPr>
          <w:rFonts w:hint="eastAsia" w:ascii="仿宋_GB2312" w:hAnsi="仿宋" w:eastAsia="仿宋_GB2312"/>
          <w:color w:val="0000FF"/>
          <w:sz w:val="24"/>
          <w:highlight w:val="none"/>
          <w:u w:val="single"/>
        </w:rPr>
        <w:t>月</w:t>
      </w:r>
      <w:r>
        <w:rPr>
          <w:rFonts w:hint="eastAsia" w:ascii="仿宋_GB2312" w:hAnsi="仿宋" w:eastAsia="仿宋_GB2312"/>
          <w:color w:val="0000FF"/>
          <w:sz w:val="24"/>
          <w:highlight w:val="none"/>
          <w:u w:val="single"/>
          <w:lang w:val="en-US" w:eastAsia="zh-CN"/>
        </w:rPr>
        <w:t>19</w:t>
      </w:r>
      <w:r>
        <w:rPr>
          <w:rFonts w:hint="eastAsia" w:ascii="仿宋_GB2312" w:hAnsi="仿宋" w:eastAsia="仿宋_GB2312"/>
          <w:color w:val="0000FF"/>
          <w:sz w:val="24"/>
          <w:highlight w:val="none"/>
          <w:u w:val="single"/>
        </w:rPr>
        <w:t>日10点00分</w:t>
      </w:r>
      <w:r>
        <w:rPr>
          <w:rFonts w:hint="eastAsia" w:ascii="仿宋_GB2312" w:hAnsi="仿宋" w:eastAsia="仿宋_GB2312"/>
          <w:bCs/>
          <w:color w:val="0000FF"/>
          <w:sz w:val="24"/>
          <w:highlight w:val="none"/>
          <w:u w:val="single"/>
        </w:rPr>
        <w:t xml:space="preserve"> </w:t>
      </w:r>
    </w:p>
    <w:p>
      <w:pPr>
        <w:wordWrap w:val="0"/>
        <w:spacing w:line="360" w:lineRule="auto"/>
        <w:ind w:firstLine="482" w:firstLineChars="200"/>
        <w:rPr>
          <w:rFonts w:ascii="仿宋_GB2312" w:hAnsi="仿宋" w:eastAsia="仿宋"/>
          <w:sz w:val="24"/>
          <w:highlight w:val="none"/>
        </w:rPr>
      </w:pPr>
      <w:r>
        <w:rPr>
          <w:rFonts w:hint="eastAsia" w:ascii="仿宋_GB2312" w:hAnsi="仿宋" w:eastAsia="仿宋_GB2312"/>
          <w:b/>
          <w:sz w:val="24"/>
          <w:highlight w:val="none"/>
        </w:rPr>
        <w:t>开标地点（网址）：</w:t>
      </w:r>
      <w:r>
        <w:rPr>
          <w:rFonts w:ascii="仿宋_GB2312" w:hAnsi="仿宋" w:eastAsia="仿宋_GB2312"/>
          <w:sz w:val="24"/>
          <w:highlight w:val="none"/>
        </w:rPr>
        <w:t>政</w:t>
      </w:r>
      <w:r>
        <w:rPr>
          <w:rFonts w:hint="eastAsia" w:ascii="仿宋_GB2312" w:hAnsi="仿宋" w:eastAsia="仿宋_GB2312"/>
          <w:sz w:val="24"/>
          <w:highlight w:val="none"/>
        </w:rPr>
        <w:t>采云平台（</w:t>
      </w:r>
      <w:r>
        <w:rPr>
          <w:rFonts w:ascii="仿宋_GB2312" w:hAnsi="仿宋" w:eastAsia="仿宋_GB2312"/>
          <w:sz w:val="24"/>
          <w:highlight w:val="none"/>
        </w:rPr>
        <w:t>https://www.zcygov.cn/）</w:t>
      </w:r>
      <w:r>
        <w:rPr>
          <w:rFonts w:hint="eastAsia" w:ascii="仿宋_GB2312" w:hAnsi="仿宋" w:eastAsia="仿宋_GB2312"/>
          <w:sz w:val="24"/>
          <w:highlight w:val="none"/>
        </w:rPr>
        <w:t>，开标现场会议组织地点：</w:t>
      </w:r>
      <w:r>
        <w:rPr>
          <w:rFonts w:hint="eastAsia" w:ascii="仿宋" w:hAnsi="仿宋" w:eastAsia="仿宋" w:cs="仿宋"/>
          <w:sz w:val="24"/>
          <w:highlight w:val="none"/>
          <w:lang w:val="zh-TW"/>
        </w:rPr>
        <w:t>杭州市滨江区滨安路1180号7幢2层楼212室。</w:t>
      </w:r>
    </w:p>
    <w:p>
      <w:pPr>
        <w:wordWrap w:val="0"/>
        <w:spacing w:line="360" w:lineRule="auto"/>
        <w:rPr>
          <w:rFonts w:ascii="仿宋_GB2312" w:hAnsi="仿宋" w:eastAsia="仿宋_GB2312"/>
          <w:b/>
          <w:sz w:val="24"/>
          <w:highlight w:val="none"/>
        </w:rPr>
      </w:pPr>
      <w:r>
        <w:rPr>
          <w:rFonts w:hint="eastAsia" w:ascii="仿宋_GB2312" w:hAnsi="仿宋" w:eastAsia="仿宋_GB2312"/>
          <w:b/>
          <w:sz w:val="24"/>
          <w:highlight w:val="none"/>
        </w:rPr>
        <w:t>五、采购意向公开链接</w:t>
      </w:r>
    </w:p>
    <w:p>
      <w:pPr>
        <w:wordWrap w:val="0"/>
        <w:spacing w:line="360" w:lineRule="auto"/>
        <w:rPr>
          <w:rFonts w:ascii="仿宋_GB2312" w:hAnsi="仿宋" w:eastAsia="仿宋_GB2312"/>
          <w:sz w:val="24"/>
          <w:highlight w:val="none"/>
        </w:rPr>
      </w:pPr>
      <w:r>
        <w:rPr>
          <w:rFonts w:hint="eastAsia" w:ascii="仿宋_GB2312" w:hAnsi="仿宋" w:eastAsia="仿宋_GB2312"/>
          <w:sz w:val="24"/>
          <w:highlight w:val="none"/>
        </w:rPr>
        <w:t xml:space="preserve">https://zfcg.czt.zj.gov.cn/innerUsed_noticeDetails/index.html?noticeId=9296174&amp;utm=web-government-front.2e418808.0.0.02185b20be5d11eda35b53c2943cd56b；http://www.xiaoshan.gov.cn/art/2023/3/13/art_1229417721_4147783.html </w:t>
      </w:r>
    </w:p>
    <w:p>
      <w:pPr>
        <w:wordWrap w:val="0"/>
        <w:spacing w:line="360" w:lineRule="auto"/>
        <w:rPr>
          <w:rFonts w:ascii="仿宋_GB2312" w:hAnsi="仿宋" w:eastAsia="仿宋_GB2312"/>
          <w:sz w:val="24"/>
          <w:highlight w:val="none"/>
        </w:rPr>
      </w:pPr>
      <w:r>
        <w:rPr>
          <w:rFonts w:hint="eastAsia" w:ascii="仿宋_GB2312" w:hAnsi="仿宋" w:eastAsia="仿宋_GB2312"/>
          <w:b/>
          <w:sz w:val="24"/>
          <w:highlight w:val="none"/>
        </w:rPr>
        <w:t>六、公告期限</w:t>
      </w:r>
      <w:r>
        <w:rPr>
          <w:rFonts w:ascii="仿宋_GB2312" w:hAnsi="仿宋" w:eastAsia="仿宋_GB2312"/>
          <w:b/>
          <w:sz w:val="24"/>
          <w:highlight w:val="none"/>
        </w:rPr>
        <w:t xml:space="preserve"> </w:t>
      </w:r>
    </w:p>
    <w:p>
      <w:pPr>
        <w:wordWrap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自本公告发布之日起</w:t>
      </w:r>
      <w:r>
        <w:rPr>
          <w:rFonts w:ascii="仿宋_GB2312" w:hAnsi="仿宋" w:eastAsia="仿宋_GB2312"/>
          <w:sz w:val="24"/>
          <w:highlight w:val="none"/>
        </w:rPr>
        <w:t>5个工作日。</w:t>
      </w:r>
    </w:p>
    <w:p>
      <w:pPr>
        <w:wordWrap w:val="0"/>
        <w:spacing w:line="360" w:lineRule="auto"/>
        <w:rPr>
          <w:rFonts w:ascii="仿宋_GB2312" w:hAnsi="仿宋" w:eastAsia="仿宋_GB2312"/>
          <w:b/>
          <w:sz w:val="24"/>
          <w:highlight w:val="none"/>
        </w:rPr>
      </w:pPr>
      <w:r>
        <w:rPr>
          <w:rFonts w:hint="eastAsia" w:ascii="仿宋_GB2312" w:hAnsi="仿宋" w:eastAsia="仿宋_GB2312"/>
          <w:b/>
          <w:sz w:val="24"/>
          <w:highlight w:val="none"/>
        </w:rPr>
        <w:t>七、其他补充事宜</w:t>
      </w:r>
    </w:p>
    <w:p>
      <w:pPr>
        <w:wordWrap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wordWrap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ordWrap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3.</w:t>
      </w:r>
      <w:r>
        <w:rPr>
          <w:rFonts w:ascii="仿宋_GB2312" w:hAnsi="仿宋" w:eastAsia="仿宋_GB2312"/>
          <w:sz w:val="24"/>
          <w:highlight w:val="none"/>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highlight w:val="none"/>
        </w:rPr>
        <w:t>作出答复的，可以在答复期满后十五个工作日内向同级政府采购监督管理部门投诉。质疑函范本、投诉书范本请到浙江政府采购网下载专区下载。</w:t>
      </w:r>
    </w:p>
    <w:p>
      <w:pPr>
        <w:wordWrap w:val="0"/>
        <w:spacing w:line="360" w:lineRule="auto"/>
        <w:ind w:firstLine="480" w:firstLineChars="200"/>
        <w:rPr>
          <w:rFonts w:ascii="仿宋_GB2312" w:hAnsi="仿宋" w:eastAsia="仿宋_GB2312"/>
          <w:b/>
          <w:color w:val="0000FF"/>
          <w:sz w:val="24"/>
          <w:highlight w:val="none"/>
        </w:rPr>
      </w:pPr>
      <w:r>
        <w:rPr>
          <w:rFonts w:hint="eastAsia" w:ascii="仿宋_GB2312" w:hAnsi="仿宋" w:eastAsia="仿宋_GB2312"/>
          <w:sz w:val="24"/>
          <w:highlight w:val="none"/>
        </w:rPr>
        <w:t>4.其他事项：（1）需要落实的政府采购政策：包括节约资源、保护环境、支持创新、促进中小企业发展等。详见招标文件的第二部分总则。（2）</w:t>
      </w:r>
      <w:r>
        <w:rPr>
          <w:rFonts w:ascii="仿宋_GB2312" w:hAnsi="仿宋" w:eastAsia="仿宋_GB2312"/>
          <w:sz w:val="24"/>
          <w:highlight w:val="none"/>
        </w:rPr>
        <w:t>电子招投标的说明：</w:t>
      </w:r>
      <w:r>
        <w:rPr>
          <w:rFonts w:hint="eastAsia" w:ascii="仿宋_GB2312" w:hAnsi="仿宋" w:eastAsia="仿宋_GB2312" w:cs="仿宋_GB2312"/>
          <w:sz w:val="24"/>
          <w:highlight w:val="none"/>
        </w:rPr>
        <w:t>①</w:t>
      </w:r>
      <w:r>
        <w:rPr>
          <w:rFonts w:ascii="仿宋_GB2312" w:hAnsi="仿宋" w:eastAsia="仿宋_GB2312" w:cs="仿宋_GB2312"/>
          <w:sz w:val="24"/>
          <w:highlight w:val="none"/>
        </w:rPr>
        <w:t>电子招投标：本项目以数据电文形式，依托“政府采购云平台（www.zcygov.cn）”进行招投标活动，不接受纸质投标文件</w:t>
      </w:r>
      <w:r>
        <w:rPr>
          <w:rFonts w:hint="eastAsia" w:ascii="仿宋_GB2312" w:hAnsi="仿宋" w:eastAsia="仿宋_GB2312" w:cs="仿宋_GB2312"/>
          <w:sz w:val="24"/>
          <w:highlight w:val="none"/>
        </w:rPr>
        <w:t>；②</w:t>
      </w:r>
      <w:r>
        <w:rPr>
          <w:rFonts w:ascii="仿宋_GB2312" w:hAnsi="仿宋" w:eastAsia="仿宋_GB2312" w:cs="仿宋_GB2312"/>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highlight w:val="none"/>
        </w:rPr>
        <w:t>采云电子交易客户端”</w:t>
      </w:r>
      <w:r>
        <w:rPr>
          <w:rFonts w:ascii="仿宋_GB2312" w:hAnsi="仿宋" w:eastAsia="仿宋_GB2312" w:cs="仿宋_GB2312"/>
          <w:sz w:val="24"/>
          <w:highlight w:val="none"/>
        </w:rPr>
        <w:t>----前往“浙江政府采购网-下载专区-电子交易客户端”进行下载并安装</w:t>
      </w:r>
      <w:r>
        <w:rPr>
          <w:rFonts w:hint="eastAsia" w:ascii="仿宋_GB2312" w:hAnsi="仿宋" w:eastAsia="仿宋_GB2312" w:cs="仿宋_GB2312"/>
          <w:sz w:val="24"/>
          <w:highlight w:val="none"/>
        </w:rPr>
        <w:t>；③</w:t>
      </w:r>
      <w:r>
        <w:rPr>
          <w:rFonts w:ascii="仿宋_GB2312" w:hAnsi="仿宋" w:eastAsia="仿宋_GB2312" w:cs="仿宋_GB2312"/>
          <w:sz w:val="24"/>
          <w:highlight w:val="none"/>
        </w:rPr>
        <w:t>招标文件的获取：使用账号登录或者使用CA登录政</w:t>
      </w:r>
      <w:r>
        <w:rPr>
          <w:rFonts w:hint="eastAsia" w:ascii="仿宋_GB2312" w:hAnsi="仿宋" w:eastAsia="仿宋_GB2312" w:cs="仿宋_GB2312"/>
          <w:sz w:val="24"/>
          <w:highlight w:val="none"/>
        </w:rPr>
        <w:t>采云平台；进入“项目采购”应用，在获取采购文件菜单中选择项目，获取招标文件；④</w:t>
      </w:r>
      <w:r>
        <w:rPr>
          <w:rFonts w:ascii="仿宋_GB2312" w:hAnsi="仿宋" w:eastAsia="仿宋_GB2312" w:cs="仿宋_GB2312"/>
          <w:sz w:val="24"/>
          <w:highlight w:val="none"/>
        </w:rPr>
        <w:t>投标文件的制作：在“政</w:t>
      </w:r>
      <w:r>
        <w:rPr>
          <w:rFonts w:hint="eastAsia" w:ascii="仿宋_GB2312" w:hAnsi="仿宋" w:eastAsia="仿宋_GB2312" w:cs="仿宋_GB2312"/>
          <w:sz w:val="24"/>
          <w:highlight w:val="none"/>
        </w:rPr>
        <w:t>采云电子交易客户端”中完成“填写基本信息”、“导入投标文件”、“标书关联”、“标书检查”、“电子签名”、“生成电子标书”等操作；</w:t>
      </w:r>
      <w:r>
        <w:rPr>
          <w:rFonts w:hint="eastAsia" w:ascii="仿宋_GB2312" w:hAnsi="仿宋" w:eastAsia="仿宋_GB2312"/>
          <w:sz w:val="24"/>
          <w:highlight w:val="none"/>
        </w:rPr>
        <w:t>⑤</w:t>
      </w:r>
      <w:r>
        <w:rPr>
          <w:rFonts w:ascii="仿宋_GB2312" w:hAnsi="仿宋" w:eastAsia="仿宋_GB2312"/>
          <w:sz w:val="24"/>
          <w:highlight w:val="none"/>
        </w:rPr>
        <w:t>采购人、</w:t>
      </w:r>
      <w:r>
        <w:rPr>
          <w:rFonts w:hint="eastAsia" w:ascii="仿宋_GB2312" w:hAnsi="仿宋" w:eastAsia="仿宋_GB2312"/>
          <w:sz w:val="24"/>
          <w:highlight w:val="none"/>
        </w:rPr>
        <w:t>采购代理机构</w:t>
      </w:r>
      <w:r>
        <w:rPr>
          <w:rFonts w:ascii="仿宋_GB2312" w:hAnsi="仿宋" w:eastAsia="仿宋_GB2312"/>
          <w:sz w:val="24"/>
          <w:highlight w:val="none"/>
        </w:rPr>
        <w:t>将依托政</w:t>
      </w:r>
      <w:r>
        <w:rPr>
          <w:rFonts w:hint="eastAsia" w:ascii="仿宋_GB2312" w:hAnsi="仿宋" w:eastAsia="仿宋_GB2312"/>
          <w:sz w:val="24"/>
          <w:highlight w:val="none"/>
        </w:rPr>
        <w:t>采云平台完成本项目的电子交易活动，平台不接受未按上述方式获取招标文件的供应商进行投标活动；</w:t>
      </w:r>
      <w:r>
        <w:rPr>
          <w:rFonts w:ascii="仿宋_GB2312" w:hAnsi="仿宋" w:eastAsia="仿宋_GB2312"/>
          <w:sz w:val="24"/>
          <w:highlight w:val="none"/>
        </w:rPr>
        <w:t xml:space="preserve"> </w:t>
      </w:r>
      <w:r>
        <w:rPr>
          <w:rFonts w:hint="eastAsia" w:ascii="仿宋_GB2312" w:hAnsi="仿宋" w:eastAsia="仿宋_GB2312"/>
          <w:sz w:val="24"/>
          <w:highlight w:val="none"/>
        </w:rPr>
        <w:t>⑥</w:t>
      </w:r>
      <w:r>
        <w:rPr>
          <w:rFonts w:ascii="仿宋_GB2312" w:hAnsi="仿宋" w:eastAsia="仿宋_GB2312"/>
          <w:sz w:val="24"/>
          <w:highlight w:val="none"/>
        </w:rPr>
        <w:t>对未按上述方式获取招标文件的供应商对该文件提出的质疑，采购人或采购代理机构将</w:t>
      </w:r>
      <w:r>
        <w:rPr>
          <w:rFonts w:hint="eastAsia" w:ascii="仿宋_GB2312" w:hAnsi="仿宋" w:eastAsia="仿宋_GB2312"/>
          <w:sz w:val="24"/>
          <w:highlight w:val="none"/>
        </w:rPr>
        <w:t>不予处理；⑦</w:t>
      </w:r>
      <w:r>
        <w:rPr>
          <w:rFonts w:ascii="仿宋_GB2312" w:hAnsi="仿宋" w:eastAsia="仿宋_GB2312"/>
          <w:sz w:val="24"/>
          <w:highlight w:val="none"/>
        </w:rPr>
        <w:t>不提供招标文件纸质版</w:t>
      </w:r>
      <w:r>
        <w:rPr>
          <w:rFonts w:hint="eastAsia" w:ascii="仿宋_GB2312" w:hAnsi="仿宋" w:eastAsia="仿宋_GB2312"/>
          <w:sz w:val="24"/>
          <w:highlight w:val="none"/>
        </w:rPr>
        <w:t>；</w:t>
      </w:r>
      <w:r>
        <w:rPr>
          <w:rFonts w:hint="eastAsia" w:ascii="仿宋_GB2312" w:hAnsi="仿宋" w:eastAsia="仿宋_GB2312" w:cs="仿宋_GB2312"/>
          <w:sz w:val="24"/>
          <w:highlight w:val="none"/>
        </w:rPr>
        <w:t>⑧</w:t>
      </w:r>
      <w:r>
        <w:rPr>
          <w:rFonts w:ascii="仿宋_GB2312" w:hAnsi="仿宋" w:eastAsia="仿宋_GB2312" w:cs="仿宋_GB2312"/>
          <w:sz w:val="24"/>
          <w:highlight w:val="none"/>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highlight w:val="none"/>
        </w:rPr>
        <w:t>；</w:t>
      </w:r>
      <w:r>
        <w:rPr>
          <w:rFonts w:hint="eastAsia" w:ascii="仿宋_GB2312" w:hAnsi="仿宋" w:eastAsia="仿宋_GB2312"/>
          <w:sz w:val="24"/>
          <w:highlight w:val="none"/>
        </w:rPr>
        <w:t>⑨</w:t>
      </w:r>
      <w:r>
        <w:rPr>
          <w:rFonts w:hint="eastAsia" w:ascii="仿宋_GB2312" w:hAnsi="仿宋" w:eastAsia="仿宋_GB2312" w:cs="仿宋_GB2312"/>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highlight w:val="none"/>
        </w:rPr>
        <w:t>具体操作指南：详见政</w:t>
      </w:r>
      <w:r>
        <w:rPr>
          <w:rFonts w:hint="eastAsia" w:ascii="仿宋_GB2312" w:hAnsi="仿宋" w:eastAsia="仿宋_GB2312" w:cs="仿宋_GB2312"/>
          <w:sz w:val="24"/>
          <w:highlight w:val="none"/>
        </w:rPr>
        <w:t>采云平台“服务中心</w:t>
      </w:r>
      <w:r>
        <w:rPr>
          <w:rFonts w:ascii="仿宋_GB2312" w:hAnsi="仿宋" w:eastAsia="仿宋_GB2312" w:cs="仿宋_GB2312"/>
          <w:sz w:val="24"/>
          <w:highlight w:val="none"/>
        </w:rPr>
        <w:t>-帮助文档-项目采购-操作流程-电子招投标-政府采购项目电子交易管理操作指南-供应商”。</w:t>
      </w:r>
      <w:r>
        <w:rPr>
          <w:rFonts w:hint="eastAsia" w:ascii="仿宋_GB2312" w:hAnsi="仿宋" w:eastAsia="仿宋_GB2312" w:cs="仿宋_GB2312"/>
          <w:sz w:val="24"/>
          <w:highlight w:val="none"/>
        </w:rPr>
        <w:t>（3）事业单位、社会组织等非企业单位提供的货物、工程、服务，暂不享受政府采购支持中小企业的相关政策。（4）</w:t>
      </w:r>
      <w:r>
        <w:rPr>
          <w:rFonts w:hint="eastAsia" w:ascii="仿宋" w:hAnsi="仿宋" w:eastAsia="仿宋" w:cs="仿宋"/>
          <w:sz w:val="24"/>
          <w:highlight w:val="none"/>
        </w:rPr>
        <w:t>招标文件公告期限与招标公告的公告期限一致，</w:t>
      </w:r>
      <w:r>
        <w:rPr>
          <w:rFonts w:hint="eastAsia" w:ascii="仿宋_GB2312" w:hAnsi="仿宋" w:eastAsia="仿宋_GB2312"/>
          <w:color w:val="0000FF"/>
          <w:sz w:val="24"/>
          <w:highlight w:val="none"/>
        </w:rPr>
        <w:t>公告期限为发布之日起至2023年</w:t>
      </w:r>
      <w:r>
        <w:rPr>
          <w:rFonts w:hint="eastAsia" w:ascii="仿宋_GB2312" w:hAnsi="仿宋" w:eastAsia="仿宋_GB2312"/>
          <w:color w:val="0000FF"/>
          <w:sz w:val="24"/>
          <w:highlight w:val="none"/>
          <w:lang w:val="en-US" w:eastAsia="zh-CN"/>
        </w:rPr>
        <w:t>5</w:t>
      </w:r>
      <w:r>
        <w:rPr>
          <w:rFonts w:hint="eastAsia" w:ascii="仿宋_GB2312" w:hAnsi="仿宋" w:eastAsia="仿宋_GB2312"/>
          <w:color w:val="0000FF"/>
          <w:sz w:val="24"/>
          <w:highlight w:val="none"/>
        </w:rPr>
        <w:t>月</w:t>
      </w:r>
      <w:r>
        <w:rPr>
          <w:rFonts w:hint="eastAsia" w:ascii="仿宋_GB2312" w:hAnsi="仿宋" w:eastAsia="仿宋_GB2312"/>
          <w:color w:val="0000FF"/>
          <w:sz w:val="24"/>
          <w:highlight w:val="none"/>
          <w:lang w:val="en-US" w:eastAsia="zh-CN"/>
        </w:rPr>
        <w:t>9</w:t>
      </w:r>
      <w:r>
        <w:rPr>
          <w:rFonts w:hint="eastAsia" w:ascii="仿宋_GB2312" w:hAnsi="仿宋" w:eastAsia="仿宋_GB2312"/>
          <w:color w:val="0000FF"/>
          <w:sz w:val="24"/>
          <w:highlight w:val="none"/>
        </w:rPr>
        <w:t>日</w:t>
      </w:r>
      <w:r>
        <w:rPr>
          <w:rFonts w:hint="eastAsia" w:ascii="仿宋_GB2312" w:hAnsi="仿宋" w:eastAsia="仿宋_GB2312"/>
          <w:sz w:val="24"/>
          <w:highlight w:val="none"/>
        </w:rPr>
        <w:t>。</w:t>
      </w:r>
    </w:p>
    <w:p>
      <w:pPr>
        <w:wordWrap w:val="0"/>
        <w:spacing w:line="360" w:lineRule="auto"/>
        <w:rPr>
          <w:rFonts w:ascii="仿宋_GB2312" w:hAnsi="仿宋" w:eastAsia="仿宋_GB2312"/>
          <w:b/>
          <w:sz w:val="24"/>
          <w:highlight w:val="none"/>
        </w:rPr>
      </w:pPr>
      <w:r>
        <w:rPr>
          <w:rFonts w:hint="eastAsia" w:ascii="仿宋_GB2312" w:hAnsi="仿宋" w:eastAsia="仿宋_GB2312"/>
          <w:b/>
          <w:sz w:val="24"/>
          <w:highlight w:val="none"/>
        </w:rPr>
        <w:t>八、对本次采购提出询问、质疑、投诉，请按以下方式联系</w:t>
      </w:r>
    </w:p>
    <w:p>
      <w:pPr>
        <w:wordWrap w:val="0"/>
        <w:spacing w:line="360" w:lineRule="auto"/>
        <w:rPr>
          <w:rFonts w:ascii="仿宋_GB2312" w:hAnsi="仿宋" w:eastAsia="仿宋_GB2312"/>
          <w:sz w:val="24"/>
          <w:highlight w:val="none"/>
        </w:rPr>
      </w:pPr>
      <w:r>
        <w:rPr>
          <w:rFonts w:ascii="仿宋_GB2312" w:hAnsi="仿宋" w:eastAsia="仿宋_GB2312"/>
          <w:sz w:val="24"/>
          <w:highlight w:val="none"/>
        </w:rPr>
        <w:t xml:space="preserve">    1.采购人信息</w:t>
      </w:r>
    </w:p>
    <w:p>
      <w:pPr>
        <w:wordWrap w:val="0"/>
        <w:spacing w:line="360" w:lineRule="auto"/>
        <w:ind w:firstLine="480" w:firstLineChars="200"/>
        <w:jc w:val="left"/>
        <w:rPr>
          <w:rFonts w:ascii="仿宋" w:hAnsi="仿宋" w:eastAsia="仿宋" w:cs="仿宋"/>
          <w:color w:val="000000" w:themeColor="text1"/>
          <w:sz w:val="24"/>
          <w:highlight w:val="none"/>
          <w:lang w:val="zh-TW"/>
          <w14:textFill>
            <w14:solidFill>
              <w14:schemeClr w14:val="tx1"/>
            </w14:solidFill>
          </w14:textFill>
        </w:rPr>
      </w:pPr>
      <w:r>
        <w:rPr>
          <w:rFonts w:hint="eastAsia" w:ascii="仿宋" w:hAnsi="仿宋" w:eastAsia="仿宋" w:cs="仿宋"/>
          <w:color w:val="000000" w:themeColor="text1"/>
          <w:sz w:val="24"/>
          <w:highlight w:val="none"/>
          <w:lang w:val="zh-TW" w:eastAsia="zh-TW"/>
          <w14:textFill>
            <w14:solidFill>
              <w14:schemeClr w14:val="tx1"/>
            </w14:solidFill>
          </w14:textFill>
        </w:rPr>
        <w:t>名</w:t>
      </w:r>
      <w:r>
        <w:rPr>
          <w:rFonts w:hint="eastAsia" w:ascii="仿宋" w:hAnsi="仿宋" w:eastAsia="仿宋" w:cs="仿宋"/>
          <w:color w:val="000000" w:themeColor="text1"/>
          <w:sz w:val="24"/>
          <w:highlight w:val="none"/>
          <w:lang w:val="zh-TW"/>
          <w14:textFill>
            <w14:solidFill>
              <w14:schemeClr w14:val="tx1"/>
            </w14:solidFill>
          </w14:textFill>
        </w:rPr>
        <w:t xml:space="preserve"> </w:t>
      </w:r>
      <w:r>
        <w:rPr>
          <w:rFonts w:ascii="仿宋" w:hAnsi="仿宋" w:eastAsia="PMingLiU" w:cs="仿宋"/>
          <w:color w:val="000000" w:themeColor="text1"/>
          <w:sz w:val="24"/>
          <w:highlight w:val="none"/>
          <w:lang w:val="zh-TW" w:eastAsia="zh-TW"/>
          <w14:textFill>
            <w14:solidFill>
              <w14:schemeClr w14:val="tx1"/>
            </w14:solidFill>
          </w14:textFill>
        </w:rPr>
        <w:t xml:space="preserve"> </w:t>
      </w:r>
      <w:r>
        <w:rPr>
          <w:rFonts w:hint="eastAsia" w:ascii="仿宋" w:hAnsi="仿宋" w:eastAsia="仿宋" w:cs="仿宋"/>
          <w:color w:val="000000" w:themeColor="text1"/>
          <w:sz w:val="24"/>
          <w:highlight w:val="none"/>
          <w:lang w:val="zh-TW" w:eastAsia="zh-TW"/>
          <w14:textFill>
            <w14:solidFill>
              <w14:schemeClr w14:val="tx1"/>
            </w14:solidFill>
          </w14:textFill>
        </w:rPr>
        <w:t xml:space="preserve"> 称：</w:t>
      </w:r>
      <w:r>
        <w:rPr>
          <w:rFonts w:hint="eastAsia" w:ascii="仿宋" w:hAnsi="仿宋" w:eastAsia="仿宋" w:cs="仿宋"/>
          <w:color w:val="000000" w:themeColor="text1"/>
          <w:sz w:val="24"/>
          <w:highlight w:val="none"/>
          <w:lang w:val="zh-TW"/>
          <w14:textFill>
            <w14:solidFill>
              <w14:schemeClr w14:val="tx1"/>
            </w14:solidFill>
          </w14:textFill>
        </w:rPr>
        <w:t>杭州市萧山区文化旅游体育发展服务中心</w:t>
      </w:r>
    </w:p>
    <w:p>
      <w:pPr>
        <w:wordWrap w:val="0"/>
        <w:spacing w:line="360" w:lineRule="auto"/>
        <w:ind w:firstLine="480" w:firstLineChars="200"/>
        <w:rPr>
          <w:rFonts w:ascii="仿宋" w:hAnsi="仿宋" w:eastAsia="仿宋" w:cs="仿宋"/>
          <w:color w:val="000000" w:themeColor="text1"/>
          <w:sz w:val="24"/>
          <w:highlight w:val="none"/>
          <w:lang w:val="zh-TW"/>
          <w14:textFill>
            <w14:solidFill>
              <w14:schemeClr w14:val="tx1"/>
            </w14:solidFill>
          </w14:textFill>
        </w:rPr>
      </w:pPr>
      <w:r>
        <w:rPr>
          <w:rFonts w:hint="eastAsia" w:ascii="仿宋" w:hAnsi="仿宋" w:eastAsia="仿宋" w:cs="仿宋"/>
          <w:color w:val="000000" w:themeColor="text1"/>
          <w:sz w:val="24"/>
          <w:highlight w:val="none"/>
          <w:lang w:val="zh-TW"/>
          <w14:textFill>
            <w14:solidFill>
              <w14:schemeClr w14:val="tx1"/>
            </w14:solidFill>
          </w14:textFill>
        </w:rPr>
        <w:t xml:space="preserve">地 </w:t>
      </w:r>
      <w:r>
        <w:rPr>
          <w:rFonts w:ascii="仿宋" w:hAnsi="仿宋" w:eastAsia="PMingLiU" w:cs="仿宋"/>
          <w:color w:val="000000" w:themeColor="text1"/>
          <w:sz w:val="24"/>
          <w:highlight w:val="none"/>
          <w:lang w:val="zh-TW" w:eastAsia="zh-TW"/>
          <w14:textFill>
            <w14:solidFill>
              <w14:schemeClr w14:val="tx1"/>
            </w14:solidFill>
          </w14:textFill>
        </w:rPr>
        <w:t xml:space="preserve">  </w:t>
      </w:r>
      <w:r>
        <w:rPr>
          <w:rFonts w:hint="eastAsia" w:ascii="仿宋" w:hAnsi="仿宋" w:eastAsia="仿宋" w:cs="仿宋"/>
          <w:color w:val="000000" w:themeColor="text1"/>
          <w:sz w:val="24"/>
          <w:highlight w:val="none"/>
          <w:lang w:val="zh-TW"/>
          <w14:textFill>
            <w14:solidFill>
              <w14:schemeClr w14:val="tx1"/>
            </w14:solidFill>
          </w14:textFill>
        </w:rPr>
        <w:t>址：浙江省杭州市萧山区市心南路398号</w:t>
      </w:r>
    </w:p>
    <w:p>
      <w:pPr>
        <w:wordWrap w:val="0"/>
        <w:spacing w:line="360" w:lineRule="auto"/>
        <w:ind w:firstLine="480" w:firstLineChars="200"/>
        <w:rPr>
          <w:rFonts w:ascii="仿宋" w:hAnsi="仿宋" w:eastAsia="仿宋" w:cs="仿宋"/>
          <w:sz w:val="24"/>
          <w:highlight w:val="none"/>
          <w:lang w:val="zh-TW" w:eastAsia="zh-TW"/>
        </w:rPr>
      </w:pPr>
      <w:r>
        <w:rPr>
          <w:rFonts w:hint="eastAsia" w:ascii="仿宋" w:hAnsi="仿宋" w:eastAsia="仿宋" w:cs="仿宋"/>
          <w:sz w:val="24"/>
          <w:highlight w:val="none"/>
          <w:lang w:val="zh-TW" w:eastAsia="zh-TW"/>
        </w:rPr>
        <w:t>项目联系人（询问）：</w:t>
      </w:r>
      <w:r>
        <w:rPr>
          <w:rFonts w:hint="eastAsia" w:ascii="仿宋" w:hAnsi="仿宋" w:eastAsia="仿宋" w:cs="仿宋"/>
          <w:sz w:val="24"/>
          <w:highlight w:val="none"/>
          <w:lang w:val="zh-TW" w:eastAsia="zh-CN"/>
        </w:rPr>
        <w:t>裘先生</w:t>
      </w:r>
      <w:r>
        <w:rPr>
          <w:rFonts w:hint="eastAsia" w:ascii="仿宋" w:hAnsi="仿宋" w:eastAsia="仿宋" w:cs="仿宋"/>
          <w:sz w:val="24"/>
          <w:highlight w:val="none"/>
        </w:rPr>
        <w:t xml:space="preserve"> </w:t>
      </w:r>
      <w:r>
        <w:rPr>
          <w:rFonts w:hint="eastAsia" w:ascii="仿宋" w:hAnsi="仿宋" w:eastAsia="仿宋" w:cs="仿宋"/>
          <w:sz w:val="24"/>
          <w:highlight w:val="none"/>
          <w:lang w:val="zh-TW" w:eastAsia="zh-TW"/>
        </w:rPr>
        <w:t xml:space="preserve">  </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lang w:val="zh-TW" w:eastAsia="zh-TW"/>
        </w:rPr>
        <w:t>项目联系方式（询问）：13757170308</w:t>
      </w:r>
      <w:r>
        <w:rPr>
          <w:rFonts w:hint="eastAsia" w:ascii="仿宋" w:hAnsi="仿宋" w:eastAsia="仿宋" w:cs="仿宋"/>
          <w:sz w:val="24"/>
          <w:highlight w:val="none"/>
        </w:rPr>
        <w:t xml:space="preserve"> </w:t>
      </w:r>
    </w:p>
    <w:p>
      <w:pPr>
        <w:wordWrap w:val="0"/>
        <w:spacing w:line="360" w:lineRule="auto"/>
        <w:ind w:firstLine="480" w:firstLineChars="200"/>
        <w:rPr>
          <w:rFonts w:hint="eastAsia" w:ascii="仿宋" w:hAnsi="仿宋" w:eastAsia="仿宋" w:cs="仿宋"/>
          <w:sz w:val="24"/>
          <w:highlight w:val="none"/>
          <w:lang w:eastAsia="zh-CN"/>
        </w:rPr>
      </w:pPr>
      <w:r>
        <w:rPr>
          <w:rFonts w:hint="eastAsia" w:ascii="仿宋" w:hAnsi="仿宋" w:eastAsia="仿宋" w:cs="仿宋"/>
          <w:sz w:val="24"/>
          <w:highlight w:val="none"/>
          <w:lang w:val="zh-TW" w:eastAsia="zh-TW"/>
        </w:rPr>
        <w:t>质疑联系人：</w:t>
      </w:r>
      <w:r>
        <w:rPr>
          <w:rFonts w:hint="eastAsia" w:ascii="仿宋" w:hAnsi="仿宋" w:eastAsia="仿宋" w:cs="仿宋"/>
          <w:sz w:val="24"/>
          <w:highlight w:val="none"/>
          <w:lang w:val="zh-TW" w:eastAsia="zh-CN"/>
        </w:rPr>
        <w:t>缪女士</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lang w:val="zh-TW" w:eastAsia="zh-TW"/>
        </w:rPr>
        <w:t>质疑联系方式 ：17855809307</w:t>
      </w:r>
    </w:p>
    <w:p>
      <w:pPr>
        <w:wordWrap w:val="0"/>
        <w:spacing w:line="360" w:lineRule="auto"/>
        <w:rPr>
          <w:rFonts w:ascii="仿宋_GB2312" w:hAnsi="仿宋" w:eastAsia="仿宋_GB2312"/>
          <w:sz w:val="24"/>
          <w:highlight w:val="none"/>
        </w:rPr>
      </w:pPr>
      <w:r>
        <w:rPr>
          <w:rFonts w:ascii="仿宋_GB2312" w:hAnsi="仿宋" w:eastAsia="仿宋_GB2312"/>
          <w:sz w:val="24"/>
          <w:highlight w:val="none"/>
        </w:rPr>
        <w:t xml:space="preserve">    2.采购代理机构信息            </w:t>
      </w:r>
    </w:p>
    <w:p>
      <w:pPr>
        <w:wordWrap w:val="0"/>
        <w:spacing w:line="360" w:lineRule="auto"/>
        <w:ind w:firstLine="480" w:firstLineChars="200"/>
        <w:rPr>
          <w:rFonts w:ascii="仿宋" w:hAnsi="仿宋" w:eastAsia="仿宋" w:cs="仿宋"/>
          <w:sz w:val="24"/>
          <w:highlight w:val="none"/>
          <w:lang w:val="zh-TW" w:eastAsia="zh-TW"/>
        </w:rPr>
      </w:pPr>
      <w:r>
        <w:rPr>
          <w:rFonts w:hint="eastAsia" w:ascii="仿宋" w:hAnsi="仿宋" w:eastAsia="仿宋" w:cs="仿宋"/>
          <w:sz w:val="24"/>
          <w:highlight w:val="none"/>
          <w:lang w:val="zh-TW" w:eastAsia="zh-TW"/>
        </w:rPr>
        <w:t>名 称：</w:t>
      </w:r>
      <w:r>
        <w:rPr>
          <w:rFonts w:hint="eastAsia" w:ascii="仿宋" w:hAnsi="仿宋" w:eastAsia="仿宋" w:cs="仿宋"/>
          <w:sz w:val="24"/>
          <w:highlight w:val="none"/>
          <w:lang w:val="zh-TW"/>
        </w:rPr>
        <w:t>杭州贯今工程咨询有限公司</w:t>
      </w:r>
      <w:r>
        <w:rPr>
          <w:rFonts w:hint="eastAsia" w:ascii="仿宋" w:hAnsi="仿宋" w:eastAsia="仿宋" w:cs="仿宋"/>
          <w:sz w:val="24"/>
          <w:highlight w:val="none"/>
          <w:lang w:val="zh-TW" w:eastAsia="zh-TW"/>
        </w:rPr>
        <w:t> 　　　　　　　　　　　</w:t>
      </w:r>
    </w:p>
    <w:p>
      <w:pPr>
        <w:wordWrap w:val="0"/>
        <w:spacing w:line="360" w:lineRule="auto"/>
        <w:ind w:firstLine="480" w:firstLineChars="200"/>
        <w:rPr>
          <w:rFonts w:ascii="仿宋" w:hAnsi="仿宋" w:eastAsia="仿宋" w:cs="仿宋"/>
          <w:sz w:val="24"/>
          <w:highlight w:val="none"/>
          <w:lang w:val="zh-TW" w:eastAsia="zh-TW"/>
        </w:rPr>
      </w:pPr>
      <w:r>
        <w:rPr>
          <w:rFonts w:hint="eastAsia" w:ascii="仿宋" w:hAnsi="仿宋" w:eastAsia="仿宋" w:cs="仿宋"/>
          <w:sz w:val="24"/>
          <w:highlight w:val="none"/>
          <w:lang w:val="zh-TW" w:eastAsia="zh-TW"/>
        </w:rPr>
        <w:t>地 址：</w:t>
      </w:r>
      <w:r>
        <w:rPr>
          <w:rFonts w:hint="eastAsia" w:ascii="仿宋" w:hAnsi="仿宋" w:eastAsia="仿宋" w:cs="仿宋"/>
          <w:sz w:val="24"/>
          <w:highlight w:val="none"/>
          <w:lang w:val="zh-TW"/>
        </w:rPr>
        <w:t>杭州市滨江区滨安路1180号7幢2层楼212室</w:t>
      </w:r>
      <w:r>
        <w:rPr>
          <w:rFonts w:hint="eastAsia" w:ascii="仿宋" w:hAnsi="仿宋" w:eastAsia="仿宋" w:cs="仿宋"/>
          <w:sz w:val="24"/>
          <w:highlight w:val="none"/>
          <w:lang w:val="zh-TW" w:eastAsia="zh-TW"/>
        </w:rPr>
        <w:t xml:space="preserve">  　   　</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lang w:val="zh-TW" w:eastAsia="zh-TW"/>
        </w:rPr>
        <w:t>项目联系人（询问）：</w:t>
      </w:r>
      <w:r>
        <w:rPr>
          <w:rFonts w:hint="eastAsia" w:ascii="仿宋" w:hAnsi="仿宋" w:eastAsia="仿宋" w:cs="仿宋"/>
          <w:sz w:val="24"/>
          <w:highlight w:val="none"/>
        </w:rPr>
        <w:t>吕若楠 求丽芳 李君帆</w:t>
      </w:r>
    </w:p>
    <w:p>
      <w:pPr>
        <w:wordWrap w:val="0"/>
        <w:spacing w:line="360" w:lineRule="auto"/>
        <w:ind w:firstLine="480" w:firstLineChars="200"/>
        <w:rPr>
          <w:rFonts w:ascii="仿宋" w:hAnsi="仿宋" w:eastAsia="仿宋" w:cs="仿宋"/>
          <w:sz w:val="24"/>
          <w:highlight w:val="none"/>
          <w:lang w:val="zh-TW"/>
        </w:rPr>
      </w:pPr>
      <w:r>
        <w:rPr>
          <w:rFonts w:hint="eastAsia" w:ascii="仿宋" w:hAnsi="仿宋" w:eastAsia="仿宋" w:cs="仿宋"/>
          <w:sz w:val="24"/>
          <w:highlight w:val="none"/>
          <w:lang w:val="zh-TW" w:eastAsia="zh-TW"/>
        </w:rPr>
        <w:t>项目联系方式（询问）：</w:t>
      </w:r>
      <w:r>
        <w:rPr>
          <w:rFonts w:hint="eastAsia" w:ascii="仿宋" w:hAnsi="仿宋" w:eastAsia="仿宋" w:cs="仿宋"/>
          <w:sz w:val="24"/>
          <w:highlight w:val="none"/>
        </w:rPr>
        <w:t>17767198122</w:t>
      </w:r>
    </w:p>
    <w:p>
      <w:pPr>
        <w:wordWrap w:val="0"/>
        <w:spacing w:line="360" w:lineRule="auto"/>
        <w:ind w:firstLine="480" w:firstLineChars="200"/>
        <w:rPr>
          <w:rFonts w:ascii="仿宋" w:hAnsi="仿宋" w:eastAsia="仿宋" w:cs="仿宋"/>
          <w:sz w:val="24"/>
          <w:highlight w:val="none"/>
          <w:lang w:val="zh-TW" w:eastAsia="zh-TW"/>
        </w:rPr>
      </w:pPr>
      <w:r>
        <w:rPr>
          <w:rFonts w:hint="eastAsia" w:ascii="仿宋" w:hAnsi="仿宋" w:eastAsia="仿宋" w:cs="仿宋"/>
          <w:sz w:val="24"/>
          <w:highlight w:val="none"/>
          <w:lang w:val="zh-TW" w:eastAsia="zh-TW"/>
        </w:rPr>
        <w:t>质疑联系人：</w:t>
      </w:r>
      <w:r>
        <w:rPr>
          <w:rFonts w:hint="eastAsia" w:ascii="仿宋" w:hAnsi="仿宋" w:eastAsia="仿宋" w:cs="仿宋"/>
          <w:sz w:val="24"/>
          <w:highlight w:val="none"/>
        </w:rPr>
        <w:t>程晨</w:t>
      </w:r>
      <w:r>
        <w:rPr>
          <w:rFonts w:hint="eastAsia" w:ascii="仿宋" w:hAnsi="仿宋" w:eastAsia="仿宋" w:cs="仿宋"/>
          <w:sz w:val="24"/>
          <w:highlight w:val="none"/>
          <w:lang w:val="zh-TW" w:eastAsia="zh-TW"/>
        </w:rPr>
        <w:t> </w:t>
      </w:r>
    </w:p>
    <w:p>
      <w:pPr>
        <w:wordWrap w:val="0"/>
        <w:spacing w:line="360" w:lineRule="auto"/>
        <w:ind w:firstLine="480" w:firstLineChars="200"/>
        <w:rPr>
          <w:rFonts w:ascii="仿宋" w:hAnsi="仿宋" w:eastAsia="PMingLiU" w:cs="仿宋"/>
          <w:sz w:val="24"/>
          <w:highlight w:val="none"/>
          <w:lang w:val="zh-TW" w:eastAsia="zh-TW"/>
        </w:rPr>
      </w:pPr>
      <w:r>
        <w:rPr>
          <w:rFonts w:hint="eastAsia" w:ascii="仿宋" w:hAnsi="仿宋" w:eastAsia="仿宋" w:cs="仿宋"/>
          <w:sz w:val="24"/>
          <w:highlight w:val="none"/>
          <w:lang w:val="zh-TW" w:eastAsia="zh-TW"/>
        </w:rPr>
        <w:t>质疑联系方式：13346150286</w:t>
      </w:r>
    </w:p>
    <w:p>
      <w:pPr>
        <w:wordWrap w:val="0"/>
        <w:spacing w:line="360" w:lineRule="auto"/>
        <w:ind w:firstLine="480" w:firstLineChars="200"/>
        <w:rPr>
          <w:rFonts w:ascii="仿宋" w:hAnsi="仿宋" w:eastAsia="仿宋"/>
          <w:bCs/>
          <w:sz w:val="24"/>
          <w:highlight w:val="none"/>
        </w:rPr>
      </w:pPr>
      <w:r>
        <w:rPr>
          <w:rFonts w:hint="eastAsia" w:ascii="仿宋" w:hAnsi="仿宋" w:eastAsia="仿宋"/>
          <w:bCs/>
          <w:sz w:val="24"/>
          <w:highlight w:val="none"/>
        </w:rPr>
        <w:t xml:space="preserve">3.同级政府采购监督管理部门            </w:t>
      </w:r>
    </w:p>
    <w:p>
      <w:pPr>
        <w:wordWrap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名 称：杭州市萧山区财政局 　　　　　　　　　　　</w:t>
      </w:r>
    </w:p>
    <w:p>
      <w:pPr>
        <w:wordWrap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 地 址：萧山区人民路318号 　　　　　　　　　　　</w:t>
      </w:r>
    </w:p>
    <w:p>
      <w:pPr>
        <w:wordWrap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 传  真：0571-82756122　   </w:t>
      </w:r>
    </w:p>
    <w:p>
      <w:pPr>
        <w:wordWrap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 联系人 ：汤先生   　　　　　　　　　　　</w:t>
      </w:r>
    </w:p>
    <w:p>
      <w:pPr>
        <w:wordWrap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 xml:space="preserve"> 监督投诉电话：0571-82756122 </w:t>
      </w:r>
    </w:p>
    <w:p>
      <w:pPr>
        <w:wordWrap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若对项目采购电子交易系统操作有疑问，可登录政采云（</w:t>
      </w:r>
      <w:r>
        <w:rPr>
          <w:rFonts w:ascii="仿宋_GB2312" w:hAnsi="仿宋" w:eastAsia="仿宋_GB2312"/>
          <w:sz w:val="24"/>
          <w:highlight w:val="none"/>
        </w:rPr>
        <w:t>https://www.zcygov.cn/），点击右侧咨询小采，获取采小蜜智能服务管家帮助，或拨打政</w:t>
      </w:r>
      <w:r>
        <w:rPr>
          <w:rFonts w:hint="eastAsia" w:ascii="仿宋_GB2312" w:hAnsi="仿宋" w:eastAsia="仿宋_GB2312"/>
          <w:sz w:val="24"/>
          <w:highlight w:val="none"/>
        </w:rPr>
        <w:t>采云服务热线95763</w:t>
      </w:r>
      <w:r>
        <w:rPr>
          <w:rFonts w:ascii="仿宋_GB2312" w:hAnsi="仿宋" w:eastAsia="仿宋_GB2312"/>
          <w:sz w:val="24"/>
          <w:highlight w:val="none"/>
        </w:rPr>
        <w:t>获取热线服务帮助。</w:t>
      </w:r>
    </w:p>
    <w:p>
      <w:pPr>
        <w:wordWrap w:val="0"/>
        <w:spacing w:line="360" w:lineRule="auto"/>
        <w:ind w:firstLine="480" w:firstLineChars="200"/>
        <w:rPr>
          <w:rFonts w:ascii="仿宋" w:hAnsi="仿宋" w:eastAsia="仿宋" w:cs="仿宋_GB2312"/>
          <w:sz w:val="24"/>
          <w:highlight w:val="none"/>
        </w:rPr>
      </w:pPr>
      <w:r>
        <w:rPr>
          <w:rFonts w:ascii="仿宋_GB2312" w:hAnsi="仿宋" w:eastAsia="仿宋_GB2312"/>
          <w:sz w:val="24"/>
          <w:highlight w:val="none"/>
        </w:rPr>
        <w:t>CA问题联系电话（人工）：</w:t>
      </w:r>
      <w:r>
        <w:rPr>
          <w:rFonts w:hint="eastAsia" w:ascii="仿宋_GB2312" w:hAnsi="仿宋" w:eastAsia="仿宋_GB2312"/>
          <w:sz w:val="24"/>
          <w:highlight w:val="none"/>
        </w:rPr>
        <w:t>汇信</w:t>
      </w:r>
      <w:r>
        <w:rPr>
          <w:rFonts w:ascii="仿宋_GB2312" w:hAnsi="仿宋" w:eastAsia="仿宋_GB2312"/>
          <w:sz w:val="24"/>
          <w:highlight w:val="none"/>
        </w:rPr>
        <w:t>CA 400-888-4636；天谷CA 400-087-8198。</w:t>
      </w:r>
      <w:r>
        <w:rPr>
          <w:rFonts w:ascii="仿宋" w:hAnsi="仿宋" w:eastAsia="仿宋" w:cs="仿宋_GB2312"/>
          <w:sz w:val="24"/>
          <w:highlight w:val="none"/>
        </w:rPr>
        <w:t xml:space="preserve">                              </w:t>
      </w:r>
    </w:p>
    <w:p>
      <w:pPr>
        <w:wordWrap w:val="0"/>
        <w:adjustRightInd/>
        <w:spacing w:line="360" w:lineRule="auto"/>
        <w:jc w:val="center"/>
        <w:outlineLvl w:val="0"/>
        <w:rPr>
          <w:rFonts w:ascii="仿宋" w:hAnsi="仿宋" w:eastAsia="仿宋" w:cs="仿宋_GB2312"/>
          <w:b/>
          <w:sz w:val="36"/>
          <w:szCs w:val="20"/>
          <w:highlight w:val="none"/>
        </w:rPr>
      </w:pPr>
      <w:r>
        <w:rPr>
          <w:rFonts w:ascii="仿宋" w:hAnsi="仿宋" w:eastAsia="仿宋" w:cs="仿宋_GB2312"/>
          <w:b/>
          <w:sz w:val="36"/>
          <w:szCs w:val="20"/>
          <w:highlight w:val="none"/>
        </w:rPr>
        <w:br w:type="page"/>
      </w:r>
      <w:bookmarkStart w:id="18" w:name="_Toc24511"/>
      <w:bookmarkStart w:id="19" w:name="_Toc27972"/>
      <w:bookmarkStart w:id="20" w:name="_Toc26827"/>
      <w:bookmarkStart w:id="21" w:name="_Toc26106"/>
      <w:bookmarkStart w:id="22" w:name="_Toc29805"/>
      <w:bookmarkStart w:id="23" w:name="_Toc25593"/>
      <w:r>
        <w:rPr>
          <w:rFonts w:hint="eastAsia" w:ascii="仿宋" w:hAnsi="仿宋" w:eastAsia="仿宋" w:cs="仿宋_GB2312"/>
          <w:b/>
          <w:sz w:val="36"/>
          <w:szCs w:val="20"/>
          <w:highlight w:val="none"/>
        </w:rPr>
        <w:t>第二部分</w:t>
      </w:r>
      <w:bookmarkEnd w:id="14"/>
      <w:r>
        <w:rPr>
          <w:rFonts w:ascii="仿宋" w:hAnsi="仿宋" w:eastAsia="仿宋" w:cs="仿宋_GB2312"/>
          <w:b/>
          <w:sz w:val="36"/>
          <w:szCs w:val="20"/>
          <w:highlight w:val="none"/>
        </w:rPr>
        <w:t xml:space="preserve"> 投标人须知</w:t>
      </w:r>
      <w:bookmarkEnd w:id="15"/>
      <w:bookmarkEnd w:id="18"/>
      <w:bookmarkEnd w:id="19"/>
      <w:bookmarkEnd w:id="20"/>
      <w:bookmarkEnd w:id="21"/>
      <w:bookmarkEnd w:id="22"/>
      <w:bookmarkEnd w:id="23"/>
    </w:p>
    <w:p>
      <w:pPr>
        <w:wordWrap w:val="0"/>
        <w:snapToGrid w:val="0"/>
        <w:spacing w:line="360" w:lineRule="auto"/>
        <w:jc w:val="center"/>
        <w:rPr>
          <w:rFonts w:ascii="仿宋" w:hAnsi="仿宋" w:eastAsia="仿宋" w:cs="仿宋_GB2312"/>
          <w:b/>
          <w:sz w:val="32"/>
          <w:szCs w:val="20"/>
          <w:highlight w:val="none"/>
        </w:rPr>
      </w:pPr>
      <w:r>
        <w:rPr>
          <w:rFonts w:hint="eastAsia" w:ascii="仿宋" w:hAnsi="仿宋" w:eastAsia="仿宋" w:cs="仿宋_GB2312"/>
          <w:b/>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exact"/>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val="0"/>
              <w:snapToGrid w:val="0"/>
              <w:spacing w:line="360" w:lineRule="exact"/>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60" w:lineRule="exact"/>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315" w:hRule="atLeast"/>
        </w:trPr>
        <w:tc>
          <w:tcPr>
            <w:tcW w:w="629" w:type="dxa"/>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exact"/>
              <w:jc w:val="center"/>
              <w:rPr>
                <w:rFonts w:ascii="仿宋_GB2312" w:hAnsi="仿宋" w:eastAsia="仿宋_GB2312" w:cs="仿宋_GB2312"/>
                <w:sz w:val="24"/>
                <w:highlight w:val="none"/>
              </w:rPr>
            </w:pPr>
            <w:r>
              <w:rPr>
                <w:rFonts w:ascii="仿宋_GB2312" w:hAnsi="仿宋" w:eastAsia="仿宋_GB2312" w:cs="仿宋_GB2312"/>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val="0"/>
              <w:snapToGrid w:val="0"/>
              <w:spacing w:line="360" w:lineRule="exact"/>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60" w:lineRule="exact"/>
              <w:ind w:firstLine="0" w:firstLineChars="0"/>
              <w:jc w:val="left"/>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lang w:val="zh-CN" w:eastAsia="zh-CN"/>
              </w:rPr>
              <w:t>1</w:t>
            </w:r>
            <w:r>
              <w:rPr>
                <w:rFonts w:hint="eastAsia" w:ascii="仿宋_GB2312" w:hAnsi="仿宋" w:eastAsia="仿宋_GB2312" w:cs="仿宋_GB2312"/>
                <w:kern w:val="0"/>
                <w:sz w:val="24"/>
                <w:highlight w:val="none"/>
                <w:lang w:val="zh-CN"/>
              </w:rPr>
              <w:t>）本项目</w:t>
            </w:r>
            <w:r>
              <w:rPr>
                <w:rFonts w:hint="eastAsia" w:ascii="仿宋_GB2312" w:hAnsi="仿宋" w:eastAsia="仿宋_GB2312" w:cs="仿宋_GB2312"/>
                <w:kern w:val="0"/>
                <w:sz w:val="24"/>
                <w:highlight w:val="none"/>
                <w:lang w:val="zh-CN" w:eastAsia="zh-CN"/>
              </w:rPr>
              <w:t>投标报价为餐费标准</w:t>
            </w:r>
            <w:r>
              <w:rPr>
                <w:rFonts w:hint="eastAsia" w:ascii="仿宋_GB2312" w:hAnsi="仿宋" w:eastAsia="仿宋_GB2312" w:cs="仿宋_GB2312"/>
                <w:kern w:val="0"/>
                <w:sz w:val="24"/>
                <w:highlight w:val="none"/>
                <w:lang w:val="zh-CN"/>
              </w:rPr>
              <w:t>固定价格。</w:t>
            </w:r>
            <w:r>
              <w:rPr>
                <w:rFonts w:hint="eastAsia" w:ascii="仿宋_GB2312" w:hAnsi="仿宋" w:eastAsia="仿宋_GB2312" w:cs="仿宋_GB2312"/>
                <w:kern w:val="0"/>
                <w:sz w:val="24"/>
                <w:highlight w:val="none"/>
                <w:lang w:val="zh-CN" w:eastAsia="zh-CN"/>
              </w:rPr>
              <w:t>餐费标准</w:t>
            </w:r>
            <w:r>
              <w:rPr>
                <w:rFonts w:hint="eastAsia" w:ascii="仿宋_GB2312" w:hAnsi="仿宋" w:eastAsia="仿宋_GB2312" w:cs="仿宋_GB2312"/>
                <w:kern w:val="0"/>
                <w:sz w:val="24"/>
                <w:highlight w:val="none"/>
                <w:lang w:val="zh-CN"/>
              </w:rPr>
              <w:t>为包干价，</w:t>
            </w:r>
            <w:r>
              <w:rPr>
                <w:rFonts w:hint="eastAsia" w:ascii="仿宋_GB2312" w:hAnsi="仿宋" w:eastAsia="仿宋_GB2312" w:cs="仿宋_GB2312"/>
                <w:kern w:val="0"/>
                <w:sz w:val="24"/>
                <w:highlight w:val="none"/>
                <w:lang w:val="zh-CN" w:eastAsia="zh-CN"/>
              </w:rPr>
              <w:t>即餐费为供餐配送服务费，</w:t>
            </w:r>
            <w:r>
              <w:rPr>
                <w:rFonts w:hint="eastAsia" w:ascii="仿宋_GB2312" w:hAnsi="仿宋" w:eastAsia="仿宋_GB2312" w:cs="仿宋_GB2312"/>
                <w:kern w:val="0"/>
                <w:sz w:val="24"/>
                <w:highlight w:val="none"/>
                <w:lang w:val="zh-CN"/>
              </w:rPr>
              <w:t>包括但不限于供应商所有服务人员工资、工作人员食宿费、防疫物资与消杀费、食材及包装</w:t>
            </w:r>
            <w:r>
              <w:rPr>
                <w:rFonts w:hint="eastAsia" w:ascii="仿宋_GB2312" w:hAnsi="仿宋" w:eastAsia="仿宋_GB2312" w:cs="仿宋_GB2312"/>
                <w:kern w:val="0"/>
                <w:sz w:val="24"/>
                <w:highlight w:val="none"/>
                <w:lang w:val="en-US" w:eastAsia="zh-CN"/>
              </w:rPr>
              <w:t>费</w:t>
            </w:r>
            <w:r>
              <w:rPr>
                <w:rFonts w:hint="eastAsia" w:ascii="仿宋_GB2312" w:hAnsi="仿宋" w:eastAsia="仿宋_GB2312" w:cs="仿宋_GB2312"/>
                <w:kern w:val="0"/>
                <w:sz w:val="24"/>
                <w:highlight w:val="none"/>
                <w:lang w:val="zh-CN"/>
              </w:rPr>
              <w:t>、餐具</w:t>
            </w:r>
            <w:r>
              <w:rPr>
                <w:rFonts w:hint="eastAsia" w:ascii="仿宋_GB2312" w:hAnsi="仿宋" w:eastAsia="仿宋_GB2312" w:cs="仿宋_GB2312"/>
                <w:kern w:val="0"/>
                <w:sz w:val="24"/>
                <w:highlight w:val="none"/>
                <w:lang w:val="en-US" w:eastAsia="zh-CN"/>
              </w:rPr>
              <w:t>费</w:t>
            </w:r>
            <w:r>
              <w:rPr>
                <w:rFonts w:hint="eastAsia" w:ascii="仿宋_GB2312" w:hAnsi="仿宋" w:eastAsia="仿宋_GB2312" w:cs="仿宋_GB2312"/>
                <w:kern w:val="0"/>
                <w:sz w:val="24"/>
                <w:highlight w:val="none"/>
                <w:lang w:val="zh-CN"/>
              </w:rPr>
              <w:t>、厨具</w:t>
            </w:r>
            <w:r>
              <w:rPr>
                <w:rFonts w:hint="eastAsia" w:ascii="仿宋_GB2312" w:hAnsi="仿宋" w:eastAsia="仿宋_GB2312" w:cs="仿宋_GB2312"/>
                <w:kern w:val="0"/>
                <w:sz w:val="24"/>
                <w:highlight w:val="none"/>
                <w:lang w:val="en-US" w:eastAsia="zh-CN"/>
              </w:rPr>
              <w:t>使用费</w:t>
            </w:r>
            <w:r>
              <w:rPr>
                <w:rFonts w:hint="eastAsia" w:ascii="仿宋_GB2312" w:hAnsi="仿宋" w:eastAsia="仿宋_GB2312" w:cs="仿宋_GB2312"/>
                <w:kern w:val="0"/>
                <w:sz w:val="24"/>
                <w:highlight w:val="none"/>
                <w:lang w:val="zh-CN"/>
              </w:rPr>
              <w:t>、</w:t>
            </w:r>
            <w:r>
              <w:rPr>
                <w:rFonts w:hint="eastAsia" w:ascii="仿宋" w:hAnsi="仿宋" w:eastAsia="仿宋" w:cs="仿宋"/>
                <w:sz w:val="24"/>
                <w:highlight w:val="none"/>
              </w:rPr>
              <w:t>临时就餐场所设施设备</w:t>
            </w:r>
            <w:r>
              <w:rPr>
                <w:rFonts w:hint="eastAsia" w:ascii="仿宋" w:hAnsi="仿宋" w:eastAsia="仿宋" w:cs="仿宋"/>
                <w:sz w:val="24"/>
                <w:highlight w:val="none"/>
                <w:lang w:eastAsia="zh-CN"/>
              </w:rPr>
              <w:t>使用费（</w:t>
            </w:r>
            <w:r>
              <w:rPr>
                <w:rFonts w:hint="eastAsia" w:ascii="仿宋" w:hAnsi="仿宋" w:eastAsia="仿宋" w:cs="仿宋"/>
                <w:sz w:val="24"/>
                <w:highlight w:val="none"/>
              </w:rPr>
              <w:t>包括但不限于临时就餐区域的餐桌椅、冰箱、微波炉、保温设备等</w:t>
            </w:r>
            <w:r>
              <w:rPr>
                <w:rFonts w:hint="eastAsia" w:ascii="仿宋" w:hAnsi="仿宋" w:eastAsia="仿宋" w:cs="仿宋"/>
                <w:sz w:val="24"/>
                <w:highlight w:val="none"/>
                <w:lang w:eastAsia="zh-CN"/>
              </w:rPr>
              <w:t>）、</w:t>
            </w:r>
            <w:r>
              <w:rPr>
                <w:rFonts w:hint="eastAsia" w:ascii="仿宋_GB2312" w:hAnsi="仿宋" w:eastAsia="仿宋_GB2312" w:cs="仿宋_GB2312"/>
                <w:kern w:val="0"/>
                <w:sz w:val="24"/>
                <w:highlight w:val="none"/>
                <w:lang w:val="zh-CN"/>
              </w:rPr>
              <w:t>成品配送、现场服务</w:t>
            </w:r>
            <w:r>
              <w:rPr>
                <w:rFonts w:hint="eastAsia" w:ascii="仿宋_GB2312" w:hAnsi="仿宋" w:eastAsia="仿宋_GB2312" w:cs="仿宋_GB2312"/>
                <w:kern w:val="0"/>
                <w:sz w:val="24"/>
                <w:highlight w:val="none"/>
                <w:lang w:val="en-US" w:eastAsia="zh-CN"/>
              </w:rPr>
              <w:t>费</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lang w:val="en-US" w:eastAsia="zh-CN"/>
              </w:rPr>
              <w:t>企业</w:t>
            </w:r>
            <w:r>
              <w:rPr>
                <w:rFonts w:hint="eastAsia" w:ascii="仿宋_GB2312" w:hAnsi="仿宋" w:eastAsia="仿宋_GB2312" w:cs="仿宋_GB2312"/>
                <w:kern w:val="0"/>
                <w:sz w:val="24"/>
                <w:highlight w:val="none"/>
                <w:lang w:val="zh-CN"/>
              </w:rPr>
              <w:t>管理费、税金、食品安全责任险、雇主责任险等。</w:t>
            </w:r>
          </w:p>
          <w:p>
            <w:pPr>
              <w:wordWrap w:val="0"/>
              <w:snapToGrid w:val="0"/>
              <w:spacing w:line="360" w:lineRule="exact"/>
              <w:ind w:firstLine="0" w:firstLineChars="0"/>
              <w:jc w:val="left"/>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eastAsia="zh-CN"/>
              </w:rPr>
              <w:t>（2）投标</w:t>
            </w:r>
            <w:r>
              <w:rPr>
                <w:rFonts w:hint="eastAsia" w:ascii="仿宋_GB2312" w:hAnsi="仿宋" w:eastAsia="仿宋_GB2312" w:cs="仿宋_GB2312"/>
                <w:kern w:val="0"/>
                <w:sz w:val="24"/>
                <w:highlight w:val="none"/>
                <w:lang w:val="zh-CN"/>
              </w:rPr>
              <w:t>报价不作为竞争，即</w:t>
            </w:r>
            <w:r>
              <w:rPr>
                <w:rFonts w:hint="eastAsia" w:ascii="仿宋_GB2312" w:hAnsi="仿宋" w:eastAsia="仿宋_GB2312" w:cs="仿宋_GB2312"/>
                <w:kern w:val="0"/>
                <w:sz w:val="24"/>
                <w:highlight w:val="none"/>
                <w:lang w:val="zh-CN" w:eastAsia="zh-CN"/>
              </w:rPr>
              <w:t>投标</w:t>
            </w:r>
            <w:r>
              <w:rPr>
                <w:rFonts w:hint="eastAsia" w:ascii="仿宋_GB2312" w:hAnsi="仿宋" w:eastAsia="仿宋_GB2312" w:cs="仿宋_GB2312"/>
                <w:kern w:val="0"/>
                <w:sz w:val="24"/>
                <w:highlight w:val="none"/>
                <w:lang w:val="zh-CN"/>
              </w:rPr>
              <w:t>报价不参与评审。</w:t>
            </w:r>
          </w:p>
          <w:p>
            <w:pPr>
              <w:wordWrap w:val="0"/>
              <w:snapToGrid w:val="0"/>
              <w:spacing w:line="360" w:lineRule="exact"/>
              <w:ind w:firstLine="0" w:firstLineChars="0"/>
              <w:jc w:val="left"/>
              <w:rPr>
                <w:rFonts w:hint="eastAsia"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lang w:val="zh-CN" w:eastAsia="zh-CN"/>
              </w:rPr>
              <w:t>3</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lang w:val="zh-CN" w:eastAsia="zh-CN"/>
              </w:rPr>
              <w:t>餐</w:t>
            </w:r>
            <w:r>
              <w:rPr>
                <w:rFonts w:hint="eastAsia" w:ascii="仿宋_GB2312" w:hAnsi="仿宋" w:eastAsia="仿宋_GB2312" w:cs="仿宋_GB2312"/>
                <w:kern w:val="0"/>
                <w:sz w:val="24"/>
                <w:highlight w:val="none"/>
                <w:lang w:val="zh-CN"/>
              </w:rPr>
              <w:t>费标准：早餐20元/餐、午餐40元/餐、晚餐40元/餐、夜宵20元/餐、茶歇</w:t>
            </w:r>
            <w:r>
              <w:rPr>
                <w:rFonts w:hint="eastAsia" w:ascii="仿宋_GB2312" w:hAnsi="仿宋" w:eastAsia="仿宋_GB2312" w:cs="仿宋_GB2312"/>
                <w:kern w:val="0"/>
                <w:sz w:val="24"/>
                <w:highlight w:val="none"/>
                <w:lang w:val="en-US" w:eastAsia="zh-CN"/>
              </w:rPr>
              <w:t>3</w:t>
            </w:r>
            <w:r>
              <w:rPr>
                <w:rFonts w:hint="eastAsia" w:ascii="仿宋_GB2312" w:hAnsi="仿宋" w:eastAsia="仿宋_GB2312" w:cs="仿宋_GB2312"/>
                <w:kern w:val="0"/>
                <w:sz w:val="24"/>
                <w:highlight w:val="none"/>
                <w:lang w:val="zh-CN"/>
              </w:rPr>
              <w:t>0元/餐。</w:t>
            </w:r>
          </w:p>
          <w:p>
            <w:pPr>
              <w:wordWrap w:val="0"/>
              <w:snapToGrid w:val="0"/>
              <w:spacing w:line="360" w:lineRule="exact"/>
              <w:jc w:val="left"/>
              <w:rPr>
                <w:rFonts w:ascii="仿宋_GB2312" w:hAnsi="仿宋" w:eastAsia="仿宋_GB2312" w:cs="仿宋_GB2312"/>
                <w:kern w:val="0"/>
                <w:sz w:val="24"/>
                <w:highlight w:val="none"/>
                <w:lang w:val="zh-CN"/>
              </w:rPr>
            </w:pPr>
            <w:r>
              <w:rPr>
                <w:rFonts w:hint="eastAsia" w:ascii="仿宋_GB2312" w:hAnsi="仿宋" w:eastAsia="仿宋_GB2312" w:cs="仿宋_GB2312"/>
                <w:b/>
                <w:bCs/>
                <w:kern w:val="0"/>
                <w:sz w:val="24"/>
                <w:highlight w:val="none"/>
                <w:lang w:val="zh-CN"/>
              </w:rPr>
              <w:t>投标文件开标一览表（报价表）是报价的唯一载体，如投标人在政府采购云平台填写的投标报价与投标文件报价文件中开标一览表（报价表）不一致的，以报价文件中开标一览表（报价表）为准。</w:t>
            </w:r>
            <w:r>
              <w:rPr>
                <w:rFonts w:hint="eastAsia" w:ascii="仿宋_GB2312" w:hAnsi="仿宋" w:eastAsia="仿宋_GB2312" w:cs="仿宋_GB2312"/>
                <w:kern w:val="0"/>
                <w:sz w:val="24"/>
                <w:highlight w:val="none"/>
                <w:lang w:val="zh-CN"/>
              </w:rPr>
              <w:t>投标文件中价格全部采用人民币报价。招标文件未列明，而投标人认为必需的费用也需列入报价。</w:t>
            </w:r>
          </w:p>
          <w:p>
            <w:pPr>
              <w:wordWrap w:val="0"/>
              <w:snapToGrid w:val="0"/>
              <w:spacing w:line="360" w:lineRule="exact"/>
              <w:jc w:val="left"/>
              <w:rPr>
                <w:rFonts w:ascii="仿宋_GB2312" w:hAnsi="仿宋" w:eastAsia="仿宋_GB2312" w:cs="仿宋_GB2312"/>
                <w:b/>
                <w:kern w:val="0"/>
                <w:sz w:val="24"/>
                <w:highlight w:val="none"/>
                <w:lang w:val="zh-CN"/>
              </w:rPr>
            </w:pPr>
            <w:r>
              <w:rPr>
                <w:rFonts w:hint="eastAsia" w:ascii="仿宋_GB2312" w:hAnsi="仿宋" w:eastAsia="仿宋_GB2312" w:cs="仿宋_GB2312"/>
                <w:b/>
                <w:kern w:val="0"/>
                <w:sz w:val="24"/>
                <w:highlight w:val="none"/>
                <w:lang w:val="zh-CN"/>
              </w:rPr>
              <w:t>提醒：</w:t>
            </w:r>
            <w:r>
              <w:rPr>
                <w:rFonts w:hint="eastAsia" w:ascii="仿宋_GB2312" w:hAnsi="仿宋" w:eastAsia="仿宋_GB2312" w:cs="仿宋_GB2312"/>
                <w:b/>
                <w:kern w:val="0"/>
                <w:sz w:val="24"/>
                <w:highlight w:val="none"/>
                <w:lang w:val="zh-CN"/>
              </w:rPr>
              <w:sym w:font="Wingdings" w:char="00A8"/>
            </w:r>
            <w:r>
              <w:rPr>
                <w:rFonts w:hint="eastAsia" w:ascii="仿宋_GB2312" w:hAnsi="仿宋" w:eastAsia="仿宋_GB2312" w:cs="仿宋_GB2312"/>
                <w:b/>
                <w:kern w:val="0"/>
                <w:sz w:val="24"/>
                <w:highlight w:val="none"/>
              </w:rPr>
              <w:t>本项目履约验收时委托第三方检测，</w:t>
            </w:r>
            <w:r>
              <w:rPr>
                <w:rFonts w:hint="eastAsia" w:ascii="仿宋_GB2312" w:hAnsi="仿宋" w:eastAsia="仿宋_GB2312" w:cs="仿宋_GB2312"/>
                <w:b/>
                <w:kern w:val="0"/>
                <w:sz w:val="24"/>
                <w:highlight w:val="none"/>
                <w:lang w:val="zh-CN"/>
              </w:rPr>
              <w:t>验收时检测费用由采购人承担，不包含在投标总价中。</w:t>
            </w:r>
            <w:r>
              <w:rPr>
                <w:rFonts w:hint="eastAsia" w:ascii="仿宋_GB2312" w:hAnsi="仿宋" w:eastAsia="仿宋_GB2312" w:cs="仿宋_GB2312"/>
                <w:b/>
                <w:kern w:val="0"/>
                <w:sz w:val="24"/>
                <w:highlight w:val="none"/>
                <w:lang w:val="zh-CN"/>
              </w:rPr>
              <w:sym w:font="Wingdings" w:char="00FE"/>
            </w:r>
            <w:r>
              <w:rPr>
                <w:rFonts w:hint="eastAsia" w:ascii="仿宋_GB2312" w:hAnsi="仿宋" w:eastAsia="仿宋_GB2312" w:cs="仿宋_GB2312"/>
                <w:b/>
                <w:kern w:val="0"/>
                <w:sz w:val="24"/>
                <w:highlight w:val="none"/>
              </w:rPr>
              <w:t>本项目履约验收时不委托第三方检测。</w:t>
            </w:r>
          </w:p>
          <w:p>
            <w:pPr>
              <w:wordWrap w:val="0"/>
              <w:snapToGrid w:val="0"/>
              <w:spacing w:line="360" w:lineRule="exact"/>
              <w:jc w:val="left"/>
              <w:rPr>
                <w:rFonts w:ascii="仿宋_GB2312" w:hAnsi="仿宋" w:eastAsia="仿宋_GB2312" w:cs="仿宋_GB2312"/>
                <w:b/>
                <w:kern w:val="0"/>
                <w:sz w:val="24"/>
                <w:highlight w:val="none"/>
                <w:lang w:val="zh-CN"/>
              </w:rPr>
            </w:pPr>
            <w:r>
              <w:rPr>
                <w:rFonts w:hint="eastAsia" w:ascii="仿宋_GB2312" w:hAnsi="仿宋" w:eastAsia="仿宋_GB2312" w:cs="仿宋_GB2312"/>
                <w:b/>
                <w:kern w:val="0"/>
                <w:sz w:val="24"/>
                <w:highlight w:val="none"/>
                <w:lang w:val="zh-CN"/>
              </w:rPr>
              <w:t>投标报价出现下列情形的，投标无效：</w:t>
            </w:r>
          </w:p>
          <w:p>
            <w:pPr>
              <w:wordWrap w:val="0"/>
              <w:snapToGrid w:val="0"/>
              <w:spacing w:line="360" w:lineRule="exact"/>
              <w:ind w:firstLine="482" w:firstLineChars="200"/>
              <w:jc w:val="left"/>
              <w:rPr>
                <w:rFonts w:ascii="仿宋_GB2312" w:hAnsi="仿宋" w:eastAsia="仿宋_GB2312" w:cs="仿宋_GB2312"/>
                <w:b/>
                <w:kern w:val="0"/>
                <w:sz w:val="24"/>
                <w:highlight w:val="none"/>
                <w:lang w:val="zh-CN"/>
              </w:rPr>
            </w:pPr>
            <w:r>
              <w:rPr>
                <w:rFonts w:hint="eastAsia" w:ascii="仿宋_GB2312" w:hAnsi="仿宋" w:eastAsia="仿宋_GB2312" w:cs="仿宋_GB2312"/>
                <w:b/>
                <w:kern w:val="0"/>
                <w:sz w:val="24"/>
                <w:highlight w:val="none"/>
              </w:rPr>
              <w:t>1.</w:t>
            </w:r>
            <w:r>
              <w:rPr>
                <w:rFonts w:hint="eastAsia" w:ascii="仿宋_GB2312" w:hAnsi="仿宋" w:eastAsia="仿宋_GB2312" w:cs="仿宋_GB2312"/>
                <w:b/>
                <w:kern w:val="0"/>
                <w:sz w:val="24"/>
                <w:highlight w:val="none"/>
                <w:lang w:val="zh-CN"/>
              </w:rPr>
              <w:t>投标文件出现不是唯一的、有选择性投标报价的；</w:t>
            </w:r>
          </w:p>
          <w:p>
            <w:pPr>
              <w:wordWrap w:val="0"/>
              <w:snapToGrid w:val="0"/>
              <w:spacing w:line="360" w:lineRule="exact"/>
              <w:ind w:firstLine="482" w:firstLineChars="200"/>
              <w:jc w:val="left"/>
              <w:rPr>
                <w:rFonts w:ascii="仿宋_GB2312" w:hAnsi="仿宋" w:eastAsia="仿宋_GB2312"/>
                <w:kern w:val="0"/>
                <w:sz w:val="24"/>
                <w:highlight w:val="none"/>
                <w:lang w:val="zh-CN"/>
              </w:rPr>
            </w:pPr>
            <w:r>
              <w:rPr>
                <w:rFonts w:hint="eastAsia" w:ascii="仿宋_GB2312" w:hAnsi="仿宋" w:eastAsia="仿宋_GB2312" w:cs="仿宋_GB2312"/>
                <w:b/>
                <w:kern w:val="0"/>
                <w:sz w:val="24"/>
                <w:highlight w:val="none"/>
              </w:rPr>
              <w:t>2.</w:t>
            </w:r>
            <w:r>
              <w:rPr>
                <w:rFonts w:hint="eastAsia" w:ascii="仿宋_GB2312" w:hAnsi="仿宋" w:eastAsia="仿宋_GB2312" w:cs="仿宋_GB2312"/>
                <w:b/>
                <w:kern w:val="0"/>
                <w:sz w:val="24"/>
                <w:highlight w:val="none"/>
                <w:lang w:val="zh-CN"/>
              </w:rPr>
              <w:t>投标报价超过招标文件中规定的预算金额或者最高限价的</w:t>
            </w:r>
            <w:r>
              <w:rPr>
                <w:rFonts w:ascii="仿宋_GB2312" w:hAnsi="仿宋" w:eastAsia="仿宋_GB2312"/>
                <w:b/>
                <w:kern w:val="0"/>
                <w:sz w:val="24"/>
                <w:highlight w:val="none"/>
                <w:lang w:val="zh-CN"/>
              </w:rPr>
              <w:t>;</w:t>
            </w:r>
          </w:p>
          <w:p>
            <w:pPr>
              <w:wordWrap w:val="0"/>
              <w:spacing w:line="360" w:lineRule="exact"/>
              <w:ind w:firstLine="482" w:firstLineChars="200"/>
              <w:rPr>
                <w:rFonts w:ascii="仿宋_GB2312" w:hAnsi="仿宋" w:eastAsia="仿宋_GB2312" w:cs="仿宋_GB2312"/>
                <w:b/>
                <w:sz w:val="24"/>
                <w:highlight w:val="none"/>
              </w:rPr>
            </w:pPr>
            <w:r>
              <w:rPr>
                <w:rFonts w:hint="eastAsia" w:ascii="仿宋_GB2312" w:hAnsi="仿宋" w:eastAsia="仿宋_GB2312" w:cs="Arial"/>
                <w:b/>
                <w:kern w:val="0"/>
                <w:sz w:val="24"/>
                <w:highlight w:val="none"/>
              </w:rPr>
              <w:t>3.报价明显低于其他通过符合性审查投标人的报价，有可能影响产品质量或者不能诚信履约的，未能按要求提供书面说明或者提交相关证明材料证明其报价合理性的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highlight w:val="none"/>
              </w:rPr>
              <w:t>;</w:t>
            </w:r>
          </w:p>
          <w:p>
            <w:pPr>
              <w:wordWrap w:val="0"/>
              <w:spacing w:line="360" w:lineRule="exact"/>
              <w:ind w:firstLine="482" w:firstLineChars="200"/>
              <w:rPr>
                <w:rFonts w:ascii="仿宋_GB2312" w:hAnsi="仿宋" w:eastAsia="仿宋_GB2312"/>
                <w:sz w:val="24"/>
                <w:highlight w:val="none"/>
              </w:rPr>
            </w:pPr>
            <w:r>
              <w:rPr>
                <w:rFonts w:hint="eastAsia" w:ascii="仿宋_GB2312" w:hAnsi="仿宋" w:eastAsia="仿宋_GB2312" w:cs="Arial"/>
                <w:b/>
                <w:kern w:val="0"/>
                <w:sz w:val="24"/>
                <w:highlight w:val="none"/>
              </w:rPr>
              <w:t>4.投标人对根据修正原则修正后的报价不确认的</w:t>
            </w:r>
            <w:r>
              <w:rPr>
                <w:rFonts w:hint="eastAsia" w:ascii="仿宋_GB2312" w:hAnsi="仿宋" w:eastAsia="仿宋_GB2312"/>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58" w:hRule="atLeast"/>
        </w:trPr>
        <w:tc>
          <w:tcPr>
            <w:tcW w:w="629" w:type="dxa"/>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exact"/>
              <w:jc w:val="center"/>
              <w:rPr>
                <w:rFonts w:ascii="仿宋_GB2312" w:hAnsi="仿宋" w:eastAsia="仿宋_GB2312" w:cs="仿宋_GB2312"/>
                <w:sz w:val="24"/>
                <w:highlight w:val="none"/>
              </w:rPr>
            </w:pPr>
            <w:r>
              <w:rPr>
                <w:rFonts w:ascii="仿宋_GB2312" w:hAnsi="仿宋" w:eastAsia="仿宋_GB2312" w:cs="仿宋_GB2312"/>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val="0"/>
              <w:snapToGrid w:val="0"/>
              <w:spacing w:line="360" w:lineRule="exact"/>
              <w:ind w:firstLine="482" w:firstLineChars="200"/>
              <w:rPr>
                <w:rFonts w:ascii="仿宋_GB2312" w:hAnsi="仿宋" w:eastAsia="仿宋_GB2312" w:cs="仿宋_GB2312"/>
                <w:b/>
                <w:sz w:val="24"/>
                <w:highlight w:val="none"/>
              </w:rPr>
            </w:pPr>
            <w:r>
              <w:rPr>
                <w:rFonts w:hint="eastAsia" w:ascii="仿宋_GB2312" w:hAnsi="仿宋" w:eastAsia="仿宋_GB2312" w:cs="仿宋_GB2312"/>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60" w:lineRule="exact"/>
              <w:rPr>
                <w:rFonts w:hint="eastAsia" w:ascii="Wingdings" w:hAnsi="Wingdings" w:eastAsia="仿宋" w:cs="仿宋"/>
                <w:sz w:val="24"/>
                <w:highlight w:val="none"/>
              </w:rPr>
            </w:pPr>
            <w:sdt>
              <w:sdtPr>
                <w:rPr>
                  <w:rFonts w:hint="eastAsia" w:ascii="仿宋" w:hAnsi="仿宋" w:eastAsia="仿宋" w:cs="仿宋"/>
                  <w:kern w:val="0"/>
                  <w:sz w:val="24"/>
                  <w:highlight w:val="none"/>
                </w:rPr>
                <w:id w:val="-709500166"/>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Wingdings" w:hAnsi="Wingdings" w:eastAsia="仿宋" w:cs="仿宋"/>
                    <w:kern w:val="0"/>
                    <w:sz w:val="24"/>
                    <w:highlight w:val="none"/>
                  </w:rPr>
                  <w:t>þ</w:t>
                </w:r>
              </w:sdtContent>
            </w:sdt>
            <w:r>
              <w:rPr>
                <w:rFonts w:hint="eastAsia" w:ascii="Wingdings" w:hAnsi="Wingdings" w:eastAsia="仿宋" w:cs="仿宋"/>
                <w:sz w:val="24"/>
                <w:highlight w:val="none"/>
              </w:rPr>
              <w:t>同意分包，同意将非主体、非关键性工作分包。（若非主体、非关键性工作已由联合体成员承担的，则不允许分包。）</w:t>
            </w:r>
          </w:p>
          <w:p>
            <w:pPr>
              <w:wordWrap w:val="0"/>
              <w:spacing w:line="360" w:lineRule="exact"/>
              <w:rPr>
                <w:rFonts w:hint="eastAsia" w:ascii="Wingdings" w:hAnsi="Wingdings" w:eastAsia="仿宋" w:cs="仿宋"/>
                <w:sz w:val="24"/>
                <w:highlight w:val="none"/>
              </w:rPr>
            </w:pPr>
            <w:r>
              <w:rPr>
                <w:rFonts w:hint="eastAsia" w:ascii="Wingdings" w:hAnsi="Wingdings" w:eastAsia="仿宋" w:cs="仿宋"/>
                <w:sz w:val="24"/>
                <w:highlight w:val="none"/>
              </w:rPr>
              <w:t>☐非联合体参加的，同意将“</w:t>
            </w:r>
            <w:r>
              <w:rPr>
                <w:rFonts w:hint="eastAsia" w:ascii="Wingdings" w:hAnsi="Wingdings" w:eastAsia="仿宋" w:cs="仿宋"/>
                <w:sz w:val="24"/>
                <w:highlight w:val="none"/>
                <w:u w:val="single"/>
              </w:rPr>
              <w:t xml:space="preserve">    </w:t>
            </w:r>
            <w:r>
              <w:rPr>
                <w:rFonts w:hint="eastAsia" w:ascii="Wingdings" w:hAnsi="Wingdings" w:eastAsia="仿宋" w:cs="仿宋"/>
                <w:sz w:val="24"/>
                <w:highlight w:val="none"/>
              </w:rPr>
              <w:t>”分包。</w:t>
            </w:r>
          </w:p>
          <w:p>
            <w:pPr>
              <w:wordWrap w:val="0"/>
              <w:spacing w:line="360" w:lineRule="exact"/>
              <w:rPr>
                <w:rFonts w:hint="eastAsia" w:ascii="Wingdings" w:hAnsi="Wingdings" w:eastAsia="仿宋" w:cs="仿宋"/>
                <w:sz w:val="24"/>
                <w:highlight w:val="none"/>
              </w:rPr>
            </w:pPr>
            <w:r>
              <w:rPr>
                <w:rFonts w:hint="eastAsia" w:ascii="Wingdings" w:hAnsi="Wingdings" w:eastAsia="仿宋" w:cs="仿宋"/>
                <w:sz w:val="24"/>
                <w:highlight w:val="none"/>
              </w:rPr>
              <w:t>☐不同意分包。</w:t>
            </w:r>
          </w:p>
          <w:p>
            <w:pPr>
              <w:wordWrap w:val="0"/>
              <w:spacing w:line="360" w:lineRule="exact"/>
              <w:rPr>
                <w:rFonts w:ascii="仿宋_GB2312" w:hAnsi="仿宋" w:eastAsia="仿宋_GB2312" w:cs="仿宋_GB2312"/>
                <w:sz w:val="24"/>
                <w:highlight w:val="none"/>
              </w:rPr>
            </w:pPr>
            <w:r>
              <w:rPr>
                <w:rFonts w:hint="eastAsia" w:ascii="仿宋_GB2312" w:hAnsi="仿宋" w:eastAsia="仿宋_GB2312"/>
                <w:sz w:val="24"/>
                <w:highlight w:val="none"/>
              </w:rPr>
              <w:t>▲</w:t>
            </w:r>
            <w:r>
              <w:rPr>
                <w:rFonts w:hint="eastAsia" w:ascii="仿宋" w:hAnsi="仿宋" w:eastAsia="仿宋" w:cs="仿宋"/>
                <w:sz w:val="24"/>
                <w:highlight w:val="none"/>
              </w:rPr>
              <w:t>注：分包份额不得超过总包单位。投标人中标后以分包方式履行合同的，提供分包意向协议（附件7）；不以分包方式履行合同的，则无需提供。本项目专门面向中小企业采购，若分包的分包单位必须为中小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rPr>
        <w:tc>
          <w:tcPr>
            <w:tcW w:w="629" w:type="dxa"/>
            <w:vMerge w:val="restart"/>
            <w:tcBorders>
              <w:top w:val="single" w:color="auto" w:sz="4" w:space="0"/>
              <w:left w:val="single" w:color="auto" w:sz="4" w:space="0"/>
              <w:right w:val="single" w:color="auto" w:sz="4" w:space="0"/>
            </w:tcBorders>
            <w:vAlign w:val="center"/>
          </w:tcPr>
          <w:p>
            <w:pPr>
              <w:wordWrap w:val="0"/>
              <w:snapToGrid w:val="0"/>
              <w:spacing w:line="360" w:lineRule="exact"/>
              <w:jc w:val="center"/>
              <w:rPr>
                <w:rFonts w:ascii="仿宋_GB2312" w:hAnsi="仿宋" w:eastAsia="仿宋_GB2312" w:cs="仿宋_GB2312"/>
                <w:sz w:val="24"/>
                <w:highlight w:val="none"/>
              </w:rPr>
            </w:pPr>
          </w:p>
          <w:p>
            <w:pPr>
              <w:wordWrap w:val="0"/>
              <w:snapToGrid w:val="0"/>
              <w:spacing w:line="360" w:lineRule="exact"/>
              <w:jc w:val="center"/>
              <w:rPr>
                <w:rFonts w:ascii="仿宋_GB2312" w:hAnsi="仿宋" w:eastAsia="仿宋_GB2312" w:cs="仿宋_GB2312"/>
                <w:sz w:val="24"/>
                <w:highlight w:val="none"/>
              </w:rPr>
            </w:pPr>
          </w:p>
          <w:p>
            <w:pPr>
              <w:wordWrap w:val="0"/>
              <w:snapToGrid w:val="0"/>
              <w:spacing w:line="360" w:lineRule="exact"/>
              <w:jc w:val="center"/>
              <w:rPr>
                <w:rFonts w:ascii="仿宋_GB2312" w:hAnsi="仿宋" w:eastAsia="仿宋_GB2312" w:cs="仿宋_GB2312"/>
                <w:sz w:val="24"/>
                <w:highlight w:val="none"/>
              </w:rPr>
            </w:pPr>
            <w:r>
              <w:rPr>
                <w:rFonts w:ascii="仿宋_GB2312" w:hAnsi="仿宋" w:eastAsia="仿宋_GB2312" w:cs="仿宋_GB2312"/>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wordWrap w:val="0"/>
              <w:snapToGrid w:val="0"/>
              <w:spacing w:line="360" w:lineRule="exact"/>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wordWrap w:val="0"/>
              <w:spacing w:line="360" w:lineRule="exact"/>
              <w:rPr>
                <w:rFonts w:ascii="Arial" w:hAnsi="Arial" w:eastAsia="黑体" w:cs="Arial"/>
                <w:snapToGrid w:val="0"/>
                <w:kern w:val="0"/>
                <w:sz w:val="24"/>
                <w:highlight w:val="none"/>
              </w:rPr>
            </w:pPr>
            <w:r>
              <w:rPr>
                <w:rFonts w:hint="eastAsia" w:ascii="仿宋_GB2312" w:hAnsi="仿宋" w:eastAsia="仿宋_GB2312"/>
                <w:sz w:val="24"/>
                <w:highlight w:val="none"/>
              </w:rPr>
              <w:t>（</w:t>
            </w:r>
            <w:r>
              <w:rPr>
                <w:rFonts w:ascii="仿宋_GB2312" w:hAnsi="仿宋" w:eastAsia="仿宋_GB2312"/>
                <w:sz w:val="24"/>
                <w:highlight w:val="none"/>
              </w:rPr>
              <w:t>1）资格证明文件：见招标文件第二部分11.1。</w:t>
            </w:r>
            <w:r>
              <w:rPr>
                <w:rFonts w:hint="eastAsia" w:ascii="仿宋_GB2312" w:hAnsi="仿宋" w:eastAsia="仿宋_GB2312"/>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2" w:hRule="atLeast"/>
        </w:trPr>
        <w:tc>
          <w:tcPr>
            <w:tcW w:w="629" w:type="dxa"/>
            <w:vMerge w:val="continue"/>
            <w:tcBorders>
              <w:left w:val="single" w:color="auto" w:sz="4" w:space="0"/>
              <w:bottom w:val="single" w:color="auto" w:sz="4" w:space="0"/>
              <w:right w:val="single" w:color="auto" w:sz="4" w:space="0"/>
            </w:tcBorders>
            <w:vAlign w:val="center"/>
          </w:tcPr>
          <w:p>
            <w:pPr>
              <w:wordWrap w:val="0"/>
              <w:snapToGrid w:val="0"/>
              <w:spacing w:line="360" w:lineRule="exact"/>
              <w:jc w:val="center"/>
              <w:rPr>
                <w:rFonts w:ascii="仿宋_GB2312" w:hAnsi="仿宋" w:eastAsia="仿宋_GB2312" w:cs="仿宋_GB2312"/>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wordWrap w:val="0"/>
              <w:snapToGrid w:val="0"/>
              <w:spacing w:line="360" w:lineRule="exact"/>
              <w:jc w:val="center"/>
              <w:rPr>
                <w:rFonts w:ascii="仿宋_GB2312" w:hAnsi="仿宋" w:eastAsia="仿宋_GB2312" w:cs="仿宋_GB2312"/>
                <w:b/>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wordWrap w:val="0"/>
              <w:spacing w:line="360" w:lineRule="exact"/>
              <w:rPr>
                <w:rFonts w:ascii="仿宋_GB2312" w:hAnsi="仿宋" w:eastAsia="仿宋_GB2312"/>
                <w:sz w:val="24"/>
                <w:highlight w:val="none"/>
              </w:rPr>
            </w:pPr>
            <w:r>
              <w:rPr>
                <w:rFonts w:hint="eastAsia" w:ascii="仿宋_GB2312" w:hAnsi="仿宋" w:eastAsia="仿宋_GB2312"/>
                <w:sz w:val="24"/>
                <w:highlight w:val="none"/>
              </w:rPr>
              <w:t>（</w:t>
            </w:r>
            <w:r>
              <w:rPr>
                <w:rFonts w:ascii="仿宋_GB2312" w:hAnsi="仿宋" w:eastAsia="仿宋_GB2312"/>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exact"/>
              <w:jc w:val="center"/>
              <w:rPr>
                <w:rFonts w:ascii="仿宋_GB2312" w:hAnsi="仿宋" w:eastAsia="仿宋_GB2312" w:cs="仿宋_GB2312"/>
                <w:sz w:val="24"/>
                <w:highlight w:val="none"/>
              </w:rPr>
            </w:pPr>
          </w:p>
          <w:p>
            <w:pPr>
              <w:wordWrap w:val="0"/>
              <w:snapToGrid w:val="0"/>
              <w:spacing w:line="360" w:lineRule="exact"/>
              <w:jc w:val="center"/>
              <w:rPr>
                <w:rFonts w:ascii="仿宋_GB2312" w:hAnsi="仿宋" w:eastAsia="仿宋_GB2312" w:cs="仿宋_GB2312"/>
                <w:sz w:val="24"/>
                <w:highlight w:val="none"/>
              </w:rPr>
            </w:pPr>
            <w:r>
              <w:rPr>
                <w:rFonts w:ascii="仿宋_GB2312" w:hAnsi="仿宋" w:eastAsia="仿宋_GB2312" w:cs="仿宋_GB2312"/>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val="0"/>
              <w:snapToGrid w:val="0"/>
              <w:spacing w:line="360" w:lineRule="exact"/>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60" w:lineRule="exact"/>
              <w:rPr>
                <w:rFonts w:ascii="仿宋_GB2312" w:hAnsi="仿宋" w:eastAsia="仿宋_GB2312"/>
                <w:sz w:val="24"/>
                <w:highlight w:val="none"/>
              </w:rPr>
            </w:pPr>
            <w:sdt>
              <w:sdtPr>
                <w:rPr>
                  <w:rFonts w:hint="eastAsia" w:ascii="仿宋_GB2312" w:hAnsi="仿宋" w:eastAsia="仿宋_GB2312" w:cs="Arial"/>
                  <w:kern w:val="0"/>
                  <w:sz w:val="24"/>
                  <w:highlight w:val="none"/>
                </w:rPr>
                <w:id w:val="-212966419"/>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仿宋_GB2312" w:hAnsi="仿宋" w:eastAsia="仿宋_GB2312" w:cs="Arial"/>
                    <w:kern w:val="0"/>
                    <w:sz w:val="24"/>
                    <w:highlight w:val="none"/>
                  </w:rPr>
                  <w:sym w:font="Wingdings" w:char="F0FE"/>
                </w:r>
              </w:sdtContent>
            </w:sdt>
            <w:r>
              <w:rPr>
                <w:rFonts w:ascii="仿宋_GB2312" w:hAnsi="仿宋" w:eastAsia="仿宋_GB2312" w:cs="Arial"/>
                <w:kern w:val="0"/>
                <w:sz w:val="24"/>
                <w:highlight w:val="none"/>
              </w:rPr>
              <w:t>A</w:t>
            </w:r>
            <w:r>
              <w:rPr>
                <w:rFonts w:hint="eastAsia" w:ascii="仿宋_GB2312" w:hAnsi="仿宋" w:eastAsia="仿宋_GB2312"/>
                <w:sz w:val="24"/>
                <w:highlight w:val="none"/>
              </w:rPr>
              <w:t>不组织。</w:t>
            </w:r>
            <w:r>
              <w:rPr>
                <w:rFonts w:hint="eastAsia" w:ascii="仿宋" w:hAnsi="仿宋" w:eastAsia="仿宋" w:cs="仿宋"/>
                <w:sz w:val="24"/>
                <w:highlight w:val="none"/>
              </w:rPr>
              <w:t>投标截止前，投标人可自行到项目所在地予以踏勘，对项目实施现场及周边环境等进行勘察，以获取编制投标文件和签署合同所需的所有资料。无论投标人是否踏勘现场，均被视作对项目现场的了解已完全满足本采购项目投标报价的需要。有关踏勘现场需要发生的一切费用由投标人自理，投标人自行负责在踏勘现场中所发生的任何风险责任和财产损失。</w:t>
            </w:r>
          </w:p>
          <w:p>
            <w:pPr>
              <w:wordWrap w:val="0"/>
              <w:spacing w:line="360" w:lineRule="exact"/>
              <w:rPr>
                <w:rFonts w:ascii="仿宋_GB2312" w:hAnsi="仿宋" w:eastAsia="仿宋_GB2312"/>
                <w:sz w:val="24"/>
                <w:highlight w:val="none"/>
              </w:rPr>
            </w:pPr>
            <w:sdt>
              <w:sdtPr>
                <w:rPr>
                  <w:rFonts w:hint="eastAsia" w:ascii="仿宋_GB2312" w:hAnsi="仿宋" w:eastAsia="仿宋_GB2312" w:cs="Arial"/>
                  <w:kern w:val="0"/>
                  <w:sz w:val="24"/>
                  <w:highlight w:val="none"/>
                </w:rPr>
                <w:id w:val="-999802974"/>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highlight w:val="none"/>
                  </w:rPr>
                  <w:t>☐</w:t>
                </w:r>
              </w:sdtContent>
            </w:sdt>
            <w:r>
              <w:rPr>
                <w:rFonts w:ascii="仿宋_GB2312" w:hAnsi="仿宋" w:eastAsia="仿宋_GB2312"/>
                <w:kern w:val="0"/>
                <w:sz w:val="24"/>
                <w:highlight w:val="none"/>
              </w:rPr>
              <w:t>B组织，</w:t>
            </w:r>
            <w:r>
              <w:rPr>
                <w:rFonts w:hint="eastAsia" w:ascii="仿宋_GB2312" w:hAnsi="仿宋" w:eastAsia="仿宋_GB2312"/>
                <w:sz w:val="24"/>
                <w:highlight w:val="none"/>
              </w:rPr>
              <w:t>时间：</w:t>
            </w:r>
            <w:r>
              <w:rPr>
                <w:rFonts w:ascii="仿宋_GB2312" w:hAnsi="仿宋" w:eastAsia="仿宋_GB2312"/>
                <w:sz w:val="24"/>
                <w:highlight w:val="none"/>
                <w:u w:val="single"/>
              </w:rPr>
              <w:t xml:space="preserve">      </w:t>
            </w:r>
            <w:r>
              <w:rPr>
                <w:rFonts w:ascii="仿宋_GB2312" w:hAnsi="仿宋" w:eastAsia="仿宋_GB2312"/>
                <w:sz w:val="24"/>
                <w:highlight w:val="none"/>
              </w:rPr>
              <w:t>,地点：</w:t>
            </w:r>
            <w:r>
              <w:rPr>
                <w:rFonts w:ascii="仿宋_GB2312" w:hAnsi="仿宋" w:eastAsia="仿宋_GB2312"/>
                <w:sz w:val="24"/>
                <w:highlight w:val="none"/>
                <w:u w:val="single"/>
              </w:rPr>
              <w:t xml:space="preserve">      </w:t>
            </w:r>
            <w:r>
              <w:rPr>
                <w:rFonts w:hint="eastAsia" w:ascii="仿宋_GB2312" w:hAnsi="仿宋" w:eastAsia="仿宋_GB2312"/>
                <w:sz w:val="24"/>
                <w:highlight w:val="none"/>
              </w:rPr>
              <w:t>，联系人：</w:t>
            </w:r>
            <w:r>
              <w:rPr>
                <w:rFonts w:ascii="仿宋_GB2312" w:hAnsi="仿宋" w:eastAsia="仿宋_GB2312"/>
                <w:sz w:val="24"/>
                <w:highlight w:val="none"/>
                <w:u w:val="single"/>
              </w:rPr>
              <w:t xml:space="preserve">      </w:t>
            </w:r>
            <w:r>
              <w:rPr>
                <w:rFonts w:hint="eastAsia" w:ascii="仿宋_GB2312" w:hAnsi="仿宋" w:eastAsia="仿宋_GB2312"/>
                <w:sz w:val="24"/>
                <w:highlight w:val="none"/>
              </w:rPr>
              <w:t>，联系方式：</w:t>
            </w:r>
            <w:r>
              <w:rPr>
                <w:rFonts w:ascii="仿宋_GB2312" w:hAnsi="仿宋" w:eastAsia="仿宋_GB2312"/>
                <w:sz w:val="24"/>
                <w:highlight w:val="none"/>
                <w:u w:val="single"/>
              </w:rPr>
              <w:t xml:space="preserve">      </w:t>
            </w:r>
            <w:r>
              <w:rPr>
                <w:rFonts w:hint="eastAsia" w:ascii="仿宋_GB2312" w:hAnsi="仿宋" w:eastAsia="仿宋_GB2312"/>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exact"/>
              <w:jc w:val="center"/>
              <w:rPr>
                <w:rFonts w:ascii="仿宋_GB2312" w:hAnsi="仿宋" w:eastAsia="仿宋_GB2312" w:cs="仿宋_GB2312"/>
                <w:sz w:val="24"/>
                <w:highlight w:val="none"/>
              </w:rPr>
            </w:pPr>
            <w:r>
              <w:rPr>
                <w:rFonts w:hint="eastAsia" w:ascii="仿宋_GB2312" w:hAnsi="仿宋" w:eastAsia="仿宋_GB2312" w:cs="仿宋_GB2312"/>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val="0"/>
              <w:snapToGrid w:val="0"/>
              <w:spacing w:line="360" w:lineRule="exact"/>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60" w:lineRule="exact"/>
              <w:rPr>
                <w:rFonts w:ascii="仿宋_GB2312" w:hAnsi="仿宋" w:eastAsia="仿宋_GB2312"/>
                <w:sz w:val="24"/>
                <w:highlight w:val="none"/>
              </w:rPr>
            </w:pPr>
            <w:sdt>
              <w:sdtPr>
                <w:rPr>
                  <w:rFonts w:hint="eastAsia" w:ascii="仿宋_GB2312" w:hAnsi="仿宋" w:eastAsia="仿宋_GB2312" w:cs="Arial"/>
                  <w:kern w:val="0"/>
                  <w:sz w:val="24"/>
                  <w:highlight w:val="none"/>
                </w:rPr>
                <w:id w:val="-1639946486"/>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MS Gothic" w:cs="Arial"/>
                    <w:kern w:val="0"/>
                    <w:sz w:val="24"/>
                    <w:highlight w:val="none"/>
                  </w:rPr>
                  <w:t>þ</w:t>
                </w:r>
              </w:sdtContent>
            </w:sdt>
            <w:r>
              <w:rPr>
                <w:rFonts w:ascii="仿宋_GB2312" w:hAnsi="仿宋" w:eastAsia="仿宋_GB2312" w:cs="Arial"/>
                <w:kern w:val="0"/>
                <w:sz w:val="24"/>
                <w:highlight w:val="none"/>
              </w:rPr>
              <w:t>A</w:t>
            </w:r>
            <w:r>
              <w:rPr>
                <w:rFonts w:hint="eastAsia" w:ascii="仿宋_GB2312" w:hAnsi="仿宋" w:eastAsia="仿宋_GB2312"/>
                <w:sz w:val="24"/>
                <w:highlight w:val="none"/>
              </w:rPr>
              <w:t>不要求提供。</w:t>
            </w:r>
          </w:p>
          <w:p>
            <w:pPr>
              <w:wordWrap w:val="0"/>
              <w:spacing w:line="360" w:lineRule="exact"/>
              <w:rPr>
                <w:rFonts w:ascii="仿宋_GB2312" w:hAnsi="仿宋" w:eastAsia="仿宋_GB2312"/>
                <w:kern w:val="0"/>
                <w:sz w:val="24"/>
                <w:highlight w:val="none"/>
              </w:rPr>
            </w:pPr>
            <w:sdt>
              <w:sdtPr>
                <w:rPr>
                  <w:rFonts w:hint="eastAsia" w:ascii="仿宋_GB2312" w:hAnsi="仿宋" w:eastAsia="仿宋_GB2312" w:cs="Arial"/>
                  <w:kern w:val="0"/>
                  <w:sz w:val="24"/>
                  <w:highlight w:val="none"/>
                </w:rPr>
                <w:id w:val="1026831988"/>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highlight w:val="none"/>
                  </w:rPr>
                  <w:t>☐</w:t>
                </w:r>
              </w:sdtContent>
            </w:sdt>
            <w:r>
              <w:rPr>
                <w:rFonts w:ascii="仿宋_GB2312" w:hAnsi="仿宋" w:eastAsia="仿宋_GB2312"/>
                <w:kern w:val="0"/>
                <w:sz w:val="24"/>
                <w:highlight w:val="none"/>
              </w:rPr>
              <w:t>B</w:t>
            </w:r>
            <w:r>
              <w:rPr>
                <w:rFonts w:hint="eastAsia" w:ascii="仿宋_GB2312" w:hAnsi="仿宋" w:eastAsia="仿宋_GB2312"/>
                <w:kern w:val="0"/>
                <w:sz w:val="24"/>
                <w:highlight w:val="none"/>
              </w:rPr>
              <w:t>要求提供，</w:t>
            </w:r>
          </w:p>
          <w:p>
            <w:pPr>
              <w:wordWrap w:val="0"/>
              <w:spacing w:line="360" w:lineRule="exact"/>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1）</w:t>
            </w:r>
            <w:r>
              <w:rPr>
                <w:rFonts w:hint="eastAsia" w:ascii="仿宋" w:hAnsi="仿宋" w:eastAsia="仿宋"/>
                <w:snapToGrid w:val="0"/>
                <w:kern w:val="28"/>
                <w:sz w:val="24"/>
                <w:highlight w:val="none"/>
              </w:rPr>
              <w:t>样品：</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w:t>
            </w:r>
          </w:p>
          <w:p>
            <w:pPr>
              <w:wordWrap w:val="0"/>
              <w:spacing w:line="360" w:lineRule="exact"/>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2）</w:t>
            </w:r>
            <w:r>
              <w:rPr>
                <w:rFonts w:hint="eastAsia" w:ascii="仿宋" w:hAnsi="仿宋" w:eastAsia="仿宋"/>
                <w:snapToGrid w:val="0"/>
                <w:kern w:val="28"/>
                <w:sz w:val="24"/>
                <w:highlight w:val="none"/>
              </w:rPr>
              <w:t>样品制作的标准和要求：</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w:t>
            </w:r>
          </w:p>
          <w:p>
            <w:pPr>
              <w:wordWrap w:val="0"/>
              <w:spacing w:line="360" w:lineRule="exact"/>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3）样品的评审方法以及评审标准</w:t>
            </w:r>
            <w:r>
              <w:rPr>
                <w:rFonts w:hint="eastAsia" w:ascii="仿宋" w:hAnsi="仿宋" w:eastAsia="仿宋"/>
                <w:snapToGrid w:val="0"/>
                <w:kern w:val="28"/>
                <w:sz w:val="24"/>
                <w:highlight w:val="none"/>
              </w:rPr>
              <w:t>：详见</w:t>
            </w:r>
            <w:r>
              <w:rPr>
                <w:rFonts w:hint="eastAsia" w:ascii="仿宋_GB2312" w:hAnsi="仿宋" w:eastAsia="仿宋_GB2312"/>
                <w:sz w:val="24"/>
                <w:highlight w:val="none"/>
                <w:u w:val="single"/>
              </w:rPr>
              <w:t>评标办法</w:t>
            </w:r>
            <w:r>
              <w:rPr>
                <w:rFonts w:hint="eastAsia" w:ascii="仿宋_GB2312" w:hAnsi="仿宋" w:eastAsia="仿宋_GB2312"/>
                <w:kern w:val="0"/>
                <w:sz w:val="24"/>
                <w:highlight w:val="none"/>
              </w:rPr>
              <w:t>；</w:t>
            </w:r>
          </w:p>
          <w:p>
            <w:pPr>
              <w:wordWrap w:val="0"/>
              <w:spacing w:line="360" w:lineRule="exact"/>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4）是否需要随样品提交检测报告</w:t>
            </w:r>
            <w:r>
              <w:rPr>
                <w:rFonts w:hint="eastAsia" w:ascii="仿宋_GB2312" w:hAnsi="仿宋" w:eastAsia="仿宋_GB2312"/>
                <w:kern w:val="0"/>
                <w:sz w:val="24"/>
                <w:highlight w:val="none"/>
              </w:rPr>
              <w:t>：</w:t>
            </w:r>
            <w:sdt>
              <w:sdtPr>
                <w:rPr>
                  <w:rFonts w:hint="eastAsia" w:ascii="仿宋_GB2312" w:hAnsi="仿宋" w:eastAsia="仿宋_GB2312" w:cs="Arial"/>
                  <w:kern w:val="0"/>
                  <w:sz w:val="24"/>
                  <w:highlight w:val="none"/>
                </w:rPr>
                <w:id w:val="1303421454"/>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sym w:font="Wingdings" w:char="F0FE"/>
                </w:r>
              </w:sdtContent>
            </w:sdt>
            <w:r>
              <w:rPr>
                <w:rFonts w:ascii="仿宋_GB2312" w:hAnsi="仿宋" w:eastAsia="仿宋_GB2312"/>
                <w:kern w:val="0"/>
                <w:sz w:val="24"/>
                <w:highlight w:val="none"/>
              </w:rPr>
              <w:t>否；</w:t>
            </w:r>
            <w:sdt>
              <w:sdtPr>
                <w:rPr>
                  <w:rFonts w:hint="eastAsia" w:ascii="仿宋_GB2312" w:hAnsi="仿宋" w:eastAsia="仿宋_GB2312" w:cs="Arial"/>
                  <w:kern w:val="0"/>
                  <w:sz w:val="24"/>
                  <w:highlight w:val="none"/>
                </w:rPr>
                <w:id w:val="1621728433"/>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ascii="仿宋_GB2312" w:hAnsi="仿宋" w:eastAsia="仿宋_GB2312"/>
                <w:kern w:val="0"/>
                <w:sz w:val="24"/>
                <w:highlight w:val="none"/>
              </w:rPr>
              <w:t>是，检测机构的要求</w:t>
            </w:r>
            <w:r>
              <w:rPr>
                <w:rFonts w:hint="eastAsia" w:ascii="仿宋_GB2312" w:hAnsi="仿宋" w:eastAsia="仿宋_GB2312"/>
                <w:sz w:val="24"/>
                <w:highlight w:val="none"/>
              </w:rPr>
              <w:t>：</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；检测内容</w:t>
            </w:r>
            <w:r>
              <w:rPr>
                <w:rFonts w:hint="eastAsia" w:ascii="仿宋_GB2312" w:hAnsi="仿宋" w:eastAsia="仿宋_GB2312"/>
                <w:sz w:val="24"/>
                <w:highlight w:val="none"/>
              </w:rPr>
              <w:t>：</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w:t>
            </w:r>
          </w:p>
          <w:p>
            <w:pPr>
              <w:wordWrap w:val="0"/>
              <w:spacing w:line="360" w:lineRule="exact"/>
              <w:rPr>
                <w:rFonts w:ascii="仿宋_GB2312" w:hAnsi="仿宋" w:eastAsia="仿宋_GB2312"/>
                <w:sz w:val="24"/>
                <w:highlight w:val="none"/>
              </w:rPr>
            </w:pPr>
            <w:r>
              <w:rPr>
                <w:rFonts w:hint="eastAsia" w:ascii="仿宋_GB2312" w:hAnsi="仿宋" w:eastAsia="仿宋_GB2312"/>
                <w:sz w:val="24"/>
                <w:highlight w:val="none"/>
              </w:rPr>
              <w:t>（</w:t>
            </w:r>
            <w:r>
              <w:rPr>
                <w:rFonts w:ascii="仿宋_GB2312" w:hAnsi="仿宋" w:eastAsia="仿宋_GB2312"/>
                <w:sz w:val="24"/>
                <w:highlight w:val="none"/>
              </w:rPr>
              <w:t>5）提供样品的时间：</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；地点：</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；联系人</w:t>
            </w:r>
            <w:r>
              <w:rPr>
                <w:rFonts w:hint="eastAsia" w:ascii="仿宋_GB2312" w:hAnsi="仿宋" w:eastAsia="仿宋_GB2312"/>
                <w:sz w:val="24"/>
                <w:highlight w:val="none"/>
              </w:rPr>
              <w:t>：</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w:t>
            </w:r>
            <w:r>
              <w:rPr>
                <w:rFonts w:hint="eastAsia" w:ascii="仿宋_GB2312" w:hAnsi="仿宋" w:eastAsia="仿宋_GB2312"/>
                <w:kern w:val="28"/>
                <w:sz w:val="24"/>
                <w:highlight w:val="none"/>
              </w:rPr>
              <w:t>联系电话：</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。请投标人在上述时间内提供样品并按规定位置安装完毕。超过截止时间的，采购人或采购代理机构将不予接收，并将清场并封闭样品现场。</w:t>
            </w:r>
          </w:p>
          <w:p>
            <w:pPr>
              <w:wordWrap w:val="0"/>
              <w:spacing w:line="360" w:lineRule="exact"/>
              <w:rPr>
                <w:rFonts w:ascii="仿宋_GB2312" w:hAnsi="仿宋" w:eastAsia="仿宋_GB2312"/>
                <w:sz w:val="24"/>
                <w:highlight w:val="none"/>
              </w:rPr>
            </w:pPr>
            <w:r>
              <w:rPr>
                <w:rFonts w:ascii="仿宋_GB2312" w:hAnsi="仿宋" w:eastAsia="仿宋_GB2312"/>
                <w:sz w:val="24"/>
                <w:highlight w:val="none"/>
              </w:rPr>
              <w:t xml:space="preserve"> (6)采购活动结束后，对于未中标人提供的样品，</w:t>
            </w:r>
            <w:r>
              <w:rPr>
                <w:rFonts w:hint="eastAsia" w:ascii="仿宋_GB2312" w:hAnsi="仿宋" w:eastAsia="仿宋_GB2312"/>
                <w:sz w:val="24"/>
                <w:highlight w:val="none"/>
              </w:rPr>
              <w:t>采购人、采购代理机构将通知</w:t>
            </w:r>
            <w:r>
              <w:rPr>
                <w:rFonts w:ascii="仿宋_GB2312" w:hAnsi="仿宋" w:eastAsia="仿宋_GB2312"/>
                <w:sz w:val="24"/>
                <w:highlight w:val="none"/>
              </w:rPr>
              <w:t>未中标人</w:t>
            </w:r>
            <w:r>
              <w:rPr>
                <w:rFonts w:hint="eastAsia" w:ascii="仿宋_GB2312" w:hAnsi="仿宋" w:eastAsia="仿宋_GB2312"/>
                <w:sz w:val="24"/>
                <w:highlight w:val="none"/>
              </w:rPr>
              <w:t>在规定的时间内取回，逾期未取回的，采购人、采购代理机构不负保管义务</w:t>
            </w:r>
            <w:r>
              <w:rPr>
                <w:rFonts w:ascii="仿宋_GB2312" w:hAnsi="仿宋" w:eastAsia="仿宋_GB2312"/>
                <w:sz w:val="24"/>
                <w:highlight w:val="none"/>
              </w:rPr>
              <w:t>；对于中标人提供的样品，</w:t>
            </w:r>
            <w:r>
              <w:rPr>
                <w:rFonts w:hint="eastAsia" w:ascii="仿宋_GB2312" w:hAnsi="仿宋" w:eastAsia="仿宋_GB2312"/>
                <w:sz w:val="24"/>
                <w:highlight w:val="none"/>
              </w:rPr>
              <w:t>采购人将进</w:t>
            </w:r>
            <w:r>
              <w:rPr>
                <w:rFonts w:ascii="仿宋_GB2312" w:hAnsi="仿宋" w:eastAsia="仿宋_GB2312"/>
                <w:sz w:val="24"/>
                <w:highlight w:val="none"/>
              </w:rPr>
              <w:t>行保管、封存，并作为履约验收的参考。</w:t>
            </w:r>
          </w:p>
          <w:p>
            <w:pPr>
              <w:wordWrap w:val="0"/>
              <w:spacing w:line="360" w:lineRule="exact"/>
              <w:rPr>
                <w:rFonts w:ascii="仿宋_GB2312" w:hAnsi="仿宋" w:eastAsia="仿宋_GB2312" w:cs="Arial"/>
                <w:kern w:val="0"/>
                <w:sz w:val="24"/>
                <w:highlight w:val="none"/>
              </w:rPr>
            </w:pPr>
            <w:r>
              <w:rPr>
                <w:rFonts w:hint="eastAsia" w:ascii="仿宋_GB2312" w:hAnsi="仿宋" w:eastAsia="仿宋_GB2312"/>
                <w:sz w:val="24"/>
                <w:highlight w:val="none"/>
              </w:rPr>
              <w:t>（</w:t>
            </w:r>
            <w:r>
              <w:rPr>
                <w:rFonts w:ascii="仿宋_GB2312" w:hAnsi="仿宋" w:eastAsia="仿宋_GB2312"/>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exact"/>
              <w:jc w:val="center"/>
              <w:rPr>
                <w:rFonts w:ascii="仿宋_GB2312" w:hAnsi="仿宋" w:eastAsia="仿宋_GB2312" w:cs="仿宋_GB2312"/>
                <w:sz w:val="24"/>
                <w:highlight w:val="none"/>
              </w:rPr>
            </w:pPr>
            <w:r>
              <w:rPr>
                <w:rFonts w:hint="eastAsia" w:ascii="仿宋_GB2312" w:hAnsi="仿宋" w:eastAsia="仿宋_GB2312" w:cs="仿宋_GB2312"/>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val="0"/>
              <w:snapToGrid w:val="0"/>
              <w:spacing w:line="360" w:lineRule="exact"/>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60" w:lineRule="exact"/>
              <w:rPr>
                <w:rFonts w:ascii="仿宋_GB2312" w:hAnsi="仿宋" w:eastAsia="仿宋_GB2312"/>
                <w:sz w:val="24"/>
                <w:highlight w:val="none"/>
              </w:rPr>
            </w:pPr>
            <w:sdt>
              <w:sdtPr>
                <w:rPr>
                  <w:rFonts w:hint="eastAsia" w:ascii="仿宋_GB2312" w:hAnsi="仿宋" w:eastAsia="仿宋_GB2312" w:cs="Arial"/>
                  <w:kern w:val="0"/>
                  <w:sz w:val="24"/>
                  <w:highlight w:val="none"/>
                </w:rPr>
                <w:id w:val="-1859348549"/>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仿宋_GB2312" w:cs="Arial"/>
                    <w:kern w:val="0"/>
                    <w:sz w:val="24"/>
                    <w:highlight w:val="none"/>
                  </w:rPr>
                  <w:t>þ</w:t>
                </w:r>
              </w:sdtContent>
            </w:sdt>
            <w:r>
              <w:rPr>
                <w:rFonts w:ascii="仿宋_GB2312" w:hAnsi="仿宋" w:eastAsia="仿宋_GB2312" w:cs="Arial"/>
                <w:kern w:val="0"/>
                <w:sz w:val="24"/>
                <w:highlight w:val="none"/>
              </w:rPr>
              <w:t>A</w:t>
            </w:r>
            <w:r>
              <w:rPr>
                <w:rFonts w:hint="eastAsia" w:ascii="仿宋_GB2312" w:hAnsi="仿宋" w:eastAsia="仿宋_GB2312"/>
                <w:sz w:val="24"/>
                <w:highlight w:val="none"/>
              </w:rPr>
              <w:t>不组织。</w:t>
            </w:r>
          </w:p>
          <w:p>
            <w:pPr>
              <w:wordWrap w:val="0"/>
              <w:spacing w:line="360" w:lineRule="exact"/>
              <w:rPr>
                <w:rFonts w:ascii="仿宋_GB2312" w:hAnsi="仿宋" w:eastAsia="仿宋_GB2312"/>
                <w:kern w:val="0"/>
                <w:sz w:val="24"/>
                <w:highlight w:val="none"/>
              </w:rPr>
            </w:pPr>
            <w:sdt>
              <w:sdtPr>
                <w:rPr>
                  <w:rFonts w:hint="eastAsia" w:ascii="仿宋_GB2312" w:hAnsi="仿宋" w:eastAsia="仿宋_GB2312" w:cs="Arial"/>
                  <w:kern w:val="0"/>
                  <w:sz w:val="24"/>
                  <w:highlight w:val="none"/>
                </w:rPr>
                <w:id w:val="1174071719"/>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ascii="仿宋_GB2312" w:hAnsi="仿宋" w:eastAsia="仿宋_GB2312"/>
                <w:kern w:val="0"/>
                <w:sz w:val="24"/>
                <w:highlight w:val="none"/>
              </w:rPr>
              <w:t>B组织。</w:t>
            </w:r>
          </w:p>
          <w:p>
            <w:pPr>
              <w:wordWrap w:val="0"/>
              <w:snapToGrid w:val="0"/>
              <w:spacing w:line="360" w:lineRule="exact"/>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1）在评标时安排每个投标人进行</w:t>
            </w:r>
            <w:r>
              <w:rPr>
                <w:rFonts w:hint="eastAsia" w:ascii="仿宋_GB2312" w:hAnsi="仿宋" w:eastAsia="仿宋_GB2312"/>
                <w:kern w:val="0"/>
                <w:sz w:val="24"/>
                <w:highlight w:val="none"/>
                <w:u w:val="single"/>
              </w:rPr>
              <w:t xml:space="preserve"> </w:t>
            </w:r>
            <w:r>
              <w:rPr>
                <w:rFonts w:hint="eastAsia" w:ascii="仿宋" w:hAnsi="仿宋" w:eastAsia="仿宋" w:cs="仿宋"/>
                <w:sz w:val="24"/>
                <w:highlight w:val="none"/>
                <w:u w:val="single"/>
              </w:rPr>
              <w:t>/</w:t>
            </w:r>
            <w:r>
              <w:rPr>
                <w:rFonts w:hint="eastAsia" w:ascii="仿宋_GB2312" w:hAnsi="仿宋" w:eastAsia="仿宋_GB2312"/>
                <w:kern w:val="0"/>
                <w:sz w:val="24"/>
                <w:highlight w:val="none"/>
                <w:u w:val="single"/>
              </w:rPr>
              <w:t xml:space="preserve"> </w:t>
            </w:r>
            <w:r>
              <w:rPr>
                <w:rFonts w:ascii="仿宋_GB2312" w:hAnsi="仿宋" w:eastAsia="仿宋_GB2312"/>
                <w:kern w:val="0"/>
                <w:sz w:val="24"/>
                <w:highlight w:val="none"/>
              </w:rPr>
              <w:t>讲解演示。每个投标人时间不超过</w:t>
            </w:r>
            <w:r>
              <w:rPr>
                <w:rFonts w:hint="eastAsia" w:ascii="仿宋_GB2312" w:hAnsi="仿宋" w:eastAsia="仿宋_GB2312"/>
                <w:kern w:val="0"/>
                <w:sz w:val="24"/>
                <w:highlight w:val="none"/>
                <w:u w:val="single"/>
              </w:rPr>
              <w:t xml:space="preserve">  10 </w:t>
            </w:r>
            <w:r>
              <w:rPr>
                <w:rFonts w:ascii="仿宋_GB2312" w:hAnsi="仿宋" w:eastAsia="仿宋_GB2312"/>
                <w:kern w:val="0"/>
                <w:sz w:val="24"/>
                <w:highlight w:val="none"/>
              </w:rPr>
              <w:t>分钟，讲解次序以投标文件解密时间先后次序为准，讲解演示人员</w:t>
            </w:r>
            <w:r>
              <w:rPr>
                <w:rFonts w:hint="eastAsia" w:ascii="仿宋_GB2312" w:hAnsi="仿宋" w:eastAsia="仿宋_GB2312"/>
                <w:kern w:val="0"/>
                <w:sz w:val="24"/>
                <w:highlight w:val="none"/>
              </w:rPr>
              <w:t>（</w:t>
            </w:r>
            <w:r>
              <w:rPr>
                <w:rFonts w:hint="eastAsia" w:ascii="仿宋_GB2312" w:hAnsi="仿宋" w:eastAsia="仿宋_GB2312"/>
                <w:kern w:val="0"/>
                <w:sz w:val="24"/>
                <w:highlight w:val="none"/>
                <w:u w:val="single"/>
              </w:rPr>
              <w:t xml:space="preserve"> </w:t>
            </w:r>
            <w:r>
              <w:rPr>
                <w:rFonts w:hint="eastAsia" w:ascii="仿宋" w:hAnsi="仿宋" w:eastAsia="仿宋" w:cs="仿宋"/>
                <w:sz w:val="24"/>
                <w:highlight w:val="none"/>
                <w:u w:val="single"/>
              </w:rPr>
              <w:t>项目组人员</w:t>
            </w:r>
            <w:r>
              <w:rPr>
                <w:rFonts w:hint="eastAsia" w:ascii="仿宋_GB2312" w:hAnsi="仿宋" w:eastAsia="仿宋_GB2312"/>
                <w:kern w:val="0"/>
                <w:sz w:val="24"/>
                <w:highlight w:val="none"/>
                <w:u w:val="single"/>
              </w:rPr>
              <w:t xml:space="preserve"> </w:t>
            </w:r>
            <w:r>
              <w:rPr>
                <w:rFonts w:hint="eastAsia" w:ascii="仿宋_GB2312" w:hAnsi="仿宋" w:eastAsia="仿宋_GB2312"/>
                <w:kern w:val="0"/>
                <w:sz w:val="24"/>
                <w:highlight w:val="none"/>
              </w:rPr>
              <w:t>）</w:t>
            </w:r>
            <w:r>
              <w:rPr>
                <w:rFonts w:ascii="仿宋_GB2312" w:hAnsi="仿宋" w:eastAsia="仿宋_GB2312"/>
                <w:kern w:val="0"/>
                <w:sz w:val="24"/>
                <w:highlight w:val="none"/>
              </w:rPr>
              <w:t>不超过</w:t>
            </w:r>
            <w:r>
              <w:rPr>
                <w:rFonts w:hint="eastAsia" w:ascii="仿宋_GB2312" w:hAnsi="仿宋" w:eastAsia="仿宋_GB2312"/>
                <w:kern w:val="0"/>
                <w:sz w:val="24"/>
                <w:highlight w:val="none"/>
                <w:u w:val="single"/>
              </w:rPr>
              <w:t xml:space="preserve"> 2</w:t>
            </w:r>
            <w:r>
              <w:rPr>
                <w:rFonts w:ascii="仿宋_GB2312" w:hAnsi="仿宋" w:eastAsia="仿宋_GB2312"/>
                <w:kern w:val="0"/>
                <w:sz w:val="24"/>
                <w:highlight w:val="none"/>
              </w:rPr>
              <w:t>人。讲解演示结束后按要求解答评标委员会提问。</w:t>
            </w:r>
          </w:p>
          <w:p>
            <w:pPr>
              <w:wordWrap w:val="0"/>
              <w:snapToGrid w:val="0"/>
              <w:spacing w:line="360" w:lineRule="exact"/>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2）方案讲解演示</w:t>
            </w:r>
            <w:r>
              <w:rPr>
                <w:rFonts w:hint="eastAsia" w:ascii="仿宋_GB2312" w:hAnsi="仿宋" w:eastAsia="仿宋_GB2312"/>
                <w:kern w:val="0"/>
                <w:sz w:val="24"/>
                <w:highlight w:val="none"/>
              </w:rPr>
              <w:t>按以下方式</w:t>
            </w:r>
            <w:r>
              <w:rPr>
                <w:rFonts w:hint="eastAsia" w:ascii="仿宋_GB2312" w:hAnsi="仿宋" w:eastAsia="仿宋_GB2312"/>
                <w:kern w:val="0"/>
                <w:sz w:val="24"/>
                <w:highlight w:val="none"/>
                <w:u w:val="single"/>
              </w:rPr>
              <w:t xml:space="preserve"> / </w:t>
            </w:r>
            <w:r>
              <w:rPr>
                <w:rFonts w:hint="eastAsia" w:ascii="仿宋_GB2312" w:hAnsi="仿宋" w:eastAsia="仿宋_GB2312"/>
                <w:kern w:val="0"/>
                <w:sz w:val="24"/>
                <w:highlight w:val="none"/>
              </w:rPr>
              <w:t>：</w:t>
            </w:r>
          </w:p>
          <w:p>
            <w:pPr>
              <w:wordWrap w:val="0"/>
              <w:snapToGrid w:val="0"/>
              <w:spacing w:line="360" w:lineRule="exact"/>
              <w:rPr>
                <w:rFonts w:ascii="仿宋_GB2312" w:hAnsi="仿宋" w:eastAsia="仿宋_GB2312"/>
                <w:kern w:val="0"/>
                <w:sz w:val="24"/>
                <w:highlight w:val="none"/>
              </w:rPr>
            </w:pPr>
            <w:r>
              <w:rPr>
                <w:rFonts w:hint="eastAsia" w:ascii="仿宋_GB2312" w:hAnsi="仿宋" w:eastAsia="仿宋_GB2312"/>
                <w:kern w:val="0"/>
                <w:sz w:val="24"/>
                <w:highlight w:val="none"/>
              </w:rPr>
              <w:t>方式一：政采云平台在线讲解演示。政采云平台在线讲解需投标人根据政采云平台操作要求做好准备工作，提前完善软硬件配置环境。</w:t>
            </w:r>
          </w:p>
          <w:p>
            <w:pPr>
              <w:wordWrap w:val="0"/>
              <w:snapToGrid w:val="0"/>
              <w:spacing w:line="360" w:lineRule="exact"/>
              <w:rPr>
                <w:rFonts w:ascii="仿宋_GB2312" w:hAnsi="仿宋" w:eastAsia="仿宋_GB2312"/>
                <w:kern w:val="0"/>
                <w:sz w:val="24"/>
                <w:highlight w:val="none"/>
              </w:rPr>
            </w:pPr>
            <w:r>
              <w:rPr>
                <w:rFonts w:hint="eastAsia" w:ascii="仿宋_GB2312" w:hAnsi="仿宋" w:eastAsia="仿宋_GB2312"/>
                <w:kern w:val="0"/>
                <w:sz w:val="24"/>
                <w:highlight w:val="none"/>
              </w:rPr>
              <w:t>方式二：代理机构评标场所现场讲解演示。现场讲解地点为</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，讲解演示所用电脑等设备由投标人自备。现场讲解演示人员进场时提供讲解人员名单（加盖公章）及身份证明，否则不得讲解演示。</w:t>
            </w:r>
          </w:p>
          <w:p>
            <w:pPr>
              <w:wordWrap w:val="0"/>
              <w:snapToGrid w:val="0"/>
              <w:spacing w:line="360" w:lineRule="exact"/>
              <w:rPr>
                <w:rFonts w:ascii="仿宋_GB2312" w:hAnsi="仿宋" w:eastAsia="仿宋_GB2312"/>
                <w:kern w:val="0"/>
                <w:sz w:val="24"/>
                <w:highlight w:val="none"/>
              </w:rPr>
            </w:pPr>
            <w:r>
              <w:rPr>
                <w:rFonts w:hint="eastAsia" w:ascii="仿宋_GB2312" w:hAnsi="仿宋" w:eastAsia="仿宋_GB2312"/>
                <w:kern w:val="0"/>
                <w:sz w:val="24"/>
                <w:highlight w:val="none"/>
              </w:rPr>
              <w:t>方式三：采用视频录制方式，用U盘介质储存快递或邮寄至代理机构（公告中列明的地址），视频中演示人应出示身份证。未派遣投标文件中的</w:t>
            </w:r>
            <w:r>
              <w:rPr>
                <w:rFonts w:hint="eastAsia" w:ascii="仿宋_GB2312" w:hAnsi="仿宋" w:eastAsia="仿宋_GB2312"/>
                <w:kern w:val="0"/>
                <w:sz w:val="24"/>
                <w:highlight w:val="none"/>
                <w:u w:val="single"/>
              </w:rPr>
              <w:t>项目组人员</w:t>
            </w:r>
            <w:r>
              <w:rPr>
                <w:rFonts w:hint="eastAsia" w:ascii="仿宋_GB2312" w:hAnsi="仿宋" w:eastAsia="仿宋_GB2312"/>
                <w:kern w:val="0"/>
                <w:sz w:val="24"/>
                <w:highlight w:val="none"/>
              </w:rPr>
              <w:t>进行演示讲解或未提供身份证明的，评分项不得分。若因U盘损坏或打不开则按视为未提交。</w:t>
            </w:r>
          </w:p>
          <w:p>
            <w:pPr>
              <w:wordWrap w:val="0"/>
              <w:snapToGrid w:val="0"/>
              <w:spacing w:line="360" w:lineRule="exact"/>
              <w:rPr>
                <w:rFonts w:ascii="仿宋_GB2312" w:hAnsi="仿宋" w:eastAsia="仿宋_GB2312"/>
                <w:kern w:val="0"/>
                <w:sz w:val="24"/>
                <w:highlight w:val="none"/>
              </w:rPr>
            </w:pPr>
            <w:r>
              <w:rPr>
                <w:rFonts w:hint="eastAsia" w:ascii="仿宋_GB2312" w:hAnsi="仿宋" w:eastAsia="仿宋_GB2312"/>
                <w:kern w:val="0"/>
                <w:sz w:val="24"/>
                <w:highlight w:val="none"/>
              </w:rPr>
              <w:t>方式四：采用现场钉钉直播演示的。开标后，演示人请加钉钉号</w:t>
            </w:r>
            <w:r>
              <w:rPr>
                <w:rFonts w:hint="eastAsia" w:ascii="仿宋_GB2312" w:hAnsi="仿宋" w:eastAsia="仿宋_GB2312"/>
                <w:kern w:val="0"/>
                <w:sz w:val="24"/>
                <w:highlight w:val="none"/>
                <w:u w:val="single"/>
              </w:rPr>
              <w:t xml:space="preserve">  </w:t>
            </w:r>
            <w:r>
              <w:rPr>
                <w:rFonts w:ascii="仿宋_GB2312" w:hAnsi="仿宋" w:eastAsia="仿宋_GB2312"/>
                <w:kern w:val="0"/>
                <w:sz w:val="24"/>
                <w:highlight w:val="none"/>
                <w:u w:val="single"/>
              </w:rPr>
              <w:t xml:space="preserve"> </w:t>
            </w:r>
            <w:r>
              <w:rPr>
                <w:rFonts w:hint="eastAsia" w:ascii="仿宋_GB2312" w:hAnsi="仿宋" w:eastAsia="仿宋_GB2312"/>
                <w:kern w:val="0"/>
                <w:sz w:val="24"/>
                <w:highlight w:val="none"/>
                <w:u w:val="single"/>
              </w:rPr>
              <w:t xml:space="preserve">  </w:t>
            </w:r>
            <w:r>
              <w:rPr>
                <w:rFonts w:hint="eastAsia" w:ascii="仿宋_GB2312" w:hAnsi="仿宋" w:eastAsia="仿宋_GB2312"/>
                <w:kern w:val="0"/>
                <w:sz w:val="24"/>
                <w:highlight w:val="none"/>
              </w:rPr>
              <w:t>，请求发送后，代理工作人员将通过好友验证。直播演示前，首先演示人进行身份信息直播核对。未派遣投标文件中的项目组人员进行直播演示讲解或未提供身份证明的，评分项不得分。</w:t>
            </w:r>
          </w:p>
          <w:p>
            <w:pPr>
              <w:wordWrap w:val="0"/>
              <w:spacing w:line="360" w:lineRule="exact"/>
              <w:rPr>
                <w:rFonts w:ascii="仿宋_GB2312" w:hAnsi="仿宋" w:eastAsia="仿宋_GB2312"/>
                <w:sz w:val="24"/>
                <w:highlight w:val="none"/>
              </w:rPr>
            </w:pPr>
            <w:r>
              <w:rPr>
                <w:rFonts w:hint="eastAsia" w:ascii="仿宋_GB2312" w:hAnsi="仿宋" w:eastAsia="仿宋_GB2312"/>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000000" w:sz="8" w:space="0"/>
              <w:bottom w:val="single" w:color="auto" w:sz="4" w:space="0"/>
              <w:right w:val="single" w:color="000000" w:sz="2" w:space="0"/>
            </w:tcBorders>
            <w:vAlign w:val="center"/>
          </w:tcPr>
          <w:p>
            <w:pPr>
              <w:wordWrap w:val="0"/>
              <w:snapToGrid w:val="0"/>
              <w:spacing w:line="360" w:lineRule="exact"/>
              <w:jc w:val="center"/>
              <w:rPr>
                <w:rFonts w:ascii="仿宋_GB2312" w:hAnsi="仿宋" w:eastAsia="仿宋_GB2312" w:cs="仿宋_GB2312"/>
                <w:sz w:val="24"/>
                <w:highlight w:val="none"/>
              </w:rPr>
            </w:pPr>
            <w:r>
              <w:rPr>
                <w:rFonts w:hint="eastAsia" w:ascii="仿宋_GB2312" w:hAnsi="仿宋" w:eastAsia="仿宋_GB2312" w:cs="仿宋_GB2312"/>
                <w:sz w:val="24"/>
                <w:highlight w:val="none"/>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60" w:lineRule="exact"/>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是否允许采购</w:t>
            </w:r>
          </w:p>
          <w:p>
            <w:pPr>
              <w:wordWrap w:val="0"/>
              <w:snapToGrid w:val="0"/>
              <w:spacing w:line="360" w:lineRule="exact"/>
              <w:jc w:val="center"/>
              <w:rPr>
                <w:rFonts w:ascii="仿宋_GB2312" w:hAnsi="仿宋" w:eastAsia="仿宋_GB2312" w:cs="仿宋_GB2312"/>
                <w:bCs/>
                <w:sz w:val="24"/>
                <w:highlight w:val="none"/>
              </w:rPr>
            </w:pPr>
            <w:r>
              <w:rPr>
                <w:rFonts w:hint="eastAsia" w:ascii="仿宋_GB2312" w:hAnsi="仿宋" w:eastAsia="仿宋_GB2312" w:cs="仿宋_GB2312"/>
                <w:b/>
                <w:sz w:val="24"/>
                <w:highlight w:val="none"/>
              </w:rPr>
              <w:t>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keepLines/>
              <w:wordWrap w:val="0"/>
              <w:spacing w:line="360" w:lineRule="exact"/>
              <w:rPr>
                <w:rFonts w:ascii="仿宋" w:hAnsi="仿宋" w:eastAsia="仿宋" w:cs="仿宋"/>
                <w:kern w:val="0"/>
                <w:sz w:val="24"/>
                <w:highlight w:val="none"/>
              </w:rPr>
            </w:pPr>
            <w:sdt>
              <w:sdtPr>
                <w:rPr>
                  <w:rFonts w:hint="eastAsia" w:ascii="仿宋" w:hAnsi="仿宋" w:eastAsia="仿宋" w:cs="仿宋"/>
                  <w:kern w:val="0"/>
                  <w:sz w:val="24"/>
                  <w:highlight w:val="none"/>
                </w:rPr>
                <w:id w:val="-1828425707"/>
                <w14:checkbox>
                  <w14:checked w14:val="1"/>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Wingdings" w:hAnsi="Wingdings" w:eastAsia="仿宋" w:cs="仿宋"/>
                    <w:kern w:val="0"/>
                    <w:sz w:val="24"/>
                    <w:highlight w:val="none"/>
                  </w:rPr>
                  <w:t>þ</w:t>
                </w:r>
              </w:sdtContent>
            </w:sdt>
            <w:r>
              <w:rPr>
                <w:rFonts w:hint="eastAsia" w:ascii="仿宋" w:hAnsi="仿宋" w:eastAsia="仿宋" w:cs="仿宋"/>
                <w:sz w:val="24"/>
                <w:highlight w:val="none"/>
              </w:rPr>
              <w:t>服务类项目不适用</w:t>
            </w:r>
            <w:r>
              <w:rPr>
                <w:rFonts w:hint="eastAsia" w:ascii="仿宋" w:hAnsi="仿宋" w:eastAsia="仿宋" w:cs="仿宋"/>
                <w:kern w:val="0"/>
                <w:sz w:val="24"/>
                <w:highlight w:val="none"/>
              </w:rPr>
              <w:t>。</w:t>
            </w:r>
          </w:p>
          <w:p>
            <w:pPr>
              <w:keepNext/>
              <w:keepLines/>
              <w:wordWrap w:val="0"/>
              <w:snapToGrid w:val="0"/>
              <w:spacing w:line="360" w:lineRule="exact"/>
              <w:rPr>
                <w:rFonts w:ascii="仿宋" w:hAnsi="仿宋" w:eastAsia="仿宋" w:cs="仿宋"/>
                <w:kern w:val="0"/>
                <w:sz w:val="24"/>
                <w:highlight w:val="none"/>
              </w:rPr>
            </w:pPr>
            <w:sdt>
              <w:sdtPr>
                <w:rPr>
                  <w:rFonts w:hint="eastAsia" w:ascii="仿宋" w:hAnsi="仿宋" w:eastAsia="仿宋" w:cs="仿宋"/>
                  <w:kern w:val="0"/>
                  <w:sz w:val="24"/>
                  <w:highlight w:val="none"/>
                </w:rPr>
                <w:id w:val="-242419329"/>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MS Gothic" w:hAnsi="MS Gothic" w:eastAsia="仿宋" w:cs="仿宋"/>
                    <w:kern w:val="0"/>
                    <w:sz w:val="24"/>
                    <w:highlight w:val="none"/>
                  </w:rPr>
                  <w:t>☐</w:t>
                </w:r>
              </w:sdtContent>
            </w:sdt>
            <w:r>
              <w:rPr>
                <w:rFonts w:hint="eastAsia" w:ascii="仿宋" w:hAnsi="仿宋" w:eastAsia="仿宋" w:cs="仿宋"/>
                <w:kern w:val="0"/>
                <w:sz w:val="24"/>
                <w:highlight w:val="none"/>
              </w:rPr>
              <w:t>本项目不允许采购进口产品。</w:t>
            </w:r>
          </w:p>
          <w:p>
            <w:pPr>
              <w:wordWrap w:val="0"/>
              <w:snapToGrid w:val="0"/>
              <w:spacing w:line="360" w:lineRule="exact"/>
              <w:rPr>
                <w:rFonts w:ascii="仿宋_GB2312" w:hAnsi="仿宋" w:eastAsia="仿宋_GB2312"/>
                <w:kern w:val="0"/>
                <w:sz w:val="24"/>
                <w:highlight w:val="none"/>
              </w:rPr>
            </w:pPr>
            <w:sdt>
              <w:sdtPr>
                <w:rPr>
                  <w:rFonts w:hint="eastAsia" w:ascii="仿宋_GB2312" w:hAnsi="仿宋" w:eastAsia="仿宋_GB2312" w:cs="Arial"/>
                  <w:kern w:val="0"/>
                  <w:sz w:val="24"/>
                  <w:highlight w:val="none"/>
                </w:rPr>
                <w:id w:val="-52852824"/>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highlight w:val="none"/>
                  </w:rPr>
                  <w:t>☐</w:t>
                </w:r>
              </w:sdtContent>
            </w:sdt>
            <w:r>
              <w:rPr>
                <w:rFonts w:hint="eastAsia" w:ascii="仿宋_GB2312" w:hAnsi="仿宋" w:eastAsia="仿宋_GB2312" w:cs="Arial"/>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wordWrap w:val="0"/>
              <w:snapToGrid w:val="0"/>
              <w:spacing w:line="360" w:lineRule="exact"/>
              <w:jc w:val="center"/>
              <w:rPr>
                <w:rFonts w:ascii="仿宋_GB2312" w:hAnsi="仿宋" w:eastAsia="仿宋_GB2312" w:cs="仿宋_GB2312"/>
                <w:sz w:val="24"/>
                <w:highlight w:val="none"/>
              </w:rPr>
            </w:pPr>
            <w:r>
              <w:rPr>
                <w:rFonts w:hint="eastAsia" w:ascii="仿宋_GB2312" w:hAnsi="仿宋" w:eastAsia="仿宋_GB2312" w:cs="仿宋_GB2312"/>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60" w:lineRule="exact"/>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项目属性与</w:t>
            </w:r>
          </w:p>
          <w:p>
            <w:pPr>
              <w:wordWrap w:val="0"/>
              <w:snapToGrid w:val="0"/>
              <w:spacing w:line="360" w:lineRule="exact"/>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60" w:lineRule="exact"/>
              <w:rPr>
                <w:rFonts w:ascii="仿宋_GB2312" w:hAnsi="仿宋" w:eastAsia="仿宋_GB2312"/>
                <w:sz w:val="24"/>
                <w:highlight w:val="none"/>
              </w:rPr>
            </w:pPr>
            <w:sdt>
              <w:sdtPr>
                <w:rPr>
                  <w:rFonts w:hint="eastAsia" w:ascii="仿宋_GB2312" w:hAnsi="仿宋" w:eastAsia="仿宋_GB2312" w:cs="Arial"/>
                  <w:kern w:val="0"/>
                  <w:sz w:val="24"/>
                  <w:highlight w:val="none"/>
                </w:rPr>
                <w:id w:val="118727868"/>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ascii="仿宋_GB2312" w:hAnsi="仿宋" w:eastAsia="仿宋_GB2312" w:cs="Arial"/>
                <w:kern w:val="0"/>
                <w:sz w:val="24"/>
                <w:highlight w:val="none"/>
              </w:rPr>
              <w:t>A</w:t>
            </w:r>
            <w:r>
              <w:rPr>
                <w:rFonts w:hint="eastAsia" w:ascii="仿宋_GB2312" w:hAnsi="仿宋" w:eastAsia="仿宋_GB2312"/>
                <w:sz w:val="24"/>
                <w:highlight w:val="none"/>
              </w:rPr>
              <w:t>货物类，单一产品或</w:t>
            </w:r>
            <w:r>
              <w:rPr>
                <w:rFonts w:hint="eastAsia" w:ascii="仿宋_GB2312" w:hAnsi="仿宋" w:eastAsia="仿宋_GB2312"/>
                <w:kern w:val="0"/>
                <w:sz w:val="24"/>
                <w:highlight w:val="none"/>
              </w:rPr>
              <w:t>核心产品为：</w:t>
            </w:r>
            <w:r>
              <w:rPr>
                <w:rFonts w:hint="eastAsia" w:ascii="仿宋_GB2312" w:hAnsi="仿宋" w:eastAsia="仿宋_GB2312"/>
                <w:sz w:val="24"/>
                <w:highlight w:val="none"/>
                <w:u w:val="single"/>
              </w:rPr>
              <w:t xml:space="preserve"> / </w:t>
            </w:r>
            <w:r>
              <w:rPr>
                <w:rFonts w:hint="eastAsia" w:ascii="仿宋_GB2312" w:hAnsi="仿宋" w:eastAsia="仿宋_GB2312"/>
                <w:sz w:val="24"/>
                <w:highlight w:val="none"/>
              </w:rPr>
              <w:t>。</w:t>
            </w:r>
          </w:p>
          <w:p>
            <w:pPr>
              <w:wordWrap w:val="0"/>
              <w:spacing w:line="360" w:lineRule="exact"/>
              <w:rPr>
                <w:rFonts w:ascii="仿宋_GB2312" w:hAnsi="仿宋" w:eastAsia="仿宋_GB2312"/>
                <w:sz w:val="24"/>
                <w:highlight w:val="none"/>
              </w:rPr>
            </w:pPr>
            <w:sdt>
              <w:sdtPr>
                <w:rPr>
                  <w:rFonts w:hint="eastAsia" w:ascii="仿宋_GB2312" w:hAnsi="仿宋" w:eastAsia="仿宋_GB2312" w:cs="Arial"/>
                  <w:kern w:val="0"/>
                  <w:sz w:val="24"/>
                  <w:highlight w:val="none"/>
                </w:rPr>
                <w:id w:val="474885559"/>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仿宋_GB2312" w:cs="Arial"/>
                    <w:kern w:val="0"/>
                    <w:sz w:val="24"/>
                    <w:highlight w:val="none"/>
                  </w:rPr>
                  <w:t>þ</w:t>
                </w:r>
              </w:sdtContent>
            </w:sdt>
            <w:r>
              <w:rPr>
                <w:rFonts w:ascii="仿宋_GB2312" w:hAnsi="仿宋" w:eastAsia="仿宋_GB2312" w:cs="Arial"/>
                <w:kern w:val="0"/>
                <w:sz w:val="24"/>
                <w:highlight w:val="none"/>
              </w:rPr>
              <w:t>B</w:t>
            </w:r>
            <w:r>
              <w:rPr>
                <w:rFonts w:hint="eastAsia" w:ascii="仿宋_GB2312" w:hAnsi="仿宋" w:eastAsia="仿宋_GB2312"/>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95" w:hRule="atLeast"/>
        </w:trPr>
        <w:tc>
          <w:tcPr>
            <w:tcW w:w="629" w:type="dxa"/>
            <w:tcBorders>
              <w:top w:val="single" w:color="auto" w:sz="4" w:space="0"/>
              <w:left w:val="single" w:color="000000" w:sz="8" w:space="0"/>
              <w:bottom w:val="single" w:color="auto" w:sz="4" w:space="0"/>
              <w:right w:val="single" w:color="000000" w:sz="2" w:space="0"/>
            </w:tcBorders>
            <w:vAlign w:val="center"/>
          </w:tcPr>
          <w:p>
            <w:pPr>
              <w:wordWrap w:val="0"/>
              <w:snapToGrid w:val="0"/>
              <w:spacing w:line="360" w:lineRule="exact"/>
              <w:jc w:val="center"/>
              <w:rPr>
                <w:rFonts w:ascii="仿宋_GB2312" w:hAnsi="仿宋" w:eastAsia="仿宋_GB2312" w:cs="仿宋_GB2312"/>
                <w:sz w:val="24"/>
                <w:highlight w:val="none"/>
              </w:rPr>
            </w:pPr>
            <w:r>
              <w:rPr>
                <w:rFonts w:hint="eastAsia" w:ascii="仿宋_GB2312" w:hAnsi="仿宋" w:eastAsia="仿宋_GB2312" w:cs="仿宋_GB2312"/>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60" w:lineRule="exact"/>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60" w:lineRule="exact"/>
              <w:rPr>
                <w:rFonts w:eastAsia="仿宋_GB2312"/>
                <w:sz w:val="24"/>
                <w:highlight w:val="none"/>
              </w:rPr>
            </w:pPr>
            <w:r>
              <w:rPr>
                <w:rFonts w:hint="eastAsia" w:ascii="仿宋_GB2312" w:hAnsi="仿宋" w:eastAsia="仿宋_GB2312" w:cs="Arial"/>
                <w:kern w:val="0"/>
                <w:sz w:val="24"/>
                <w:highlight w:val="none"/>
              </w:rPr>
              <w:t>标的：</w:t>
            </w:r>
            <w:r>
              <w:rPr>
                <w:rFonts w:hint="eastAsia" w:ascii="仿宋_GB2312" w:hAnsi="仿宋" w:eastAsia="仿宋_GB2312" w:cs="Arial"/>
                <w:kern w:val="0"/>
                <w:sz w:val="24"/>
                <w:highlight w:val="none"/>
                <w:u w:val="single"/>
              </w:rPr>
              <w:t xml:space="preserve">杭州亚运萧山体育中心场馆群餐饮服务项目 </w:t>
            </w:r>
            <w:r>
              <w:rPr>
                <w:rFonts w:hint="eastAsia" w:ascii="仿宋_GB2312" w:hAnsi="仿宋" w:eastAsia="仿宋_GB2312" w:cs="Arial"/>
                <w:kern w:val="0"/>
                <w:sz w:val="24"/>
                <w:highlight w:val="none"/>
              </w:rPr>
              <w:t>，属于</w:t>
            </w:r>
            <w:r>
              <w:rPr>
                <w:rFonts w:hint="eastAsia" w:ascii="仿宋_GB2312" w:hAnsi="仿宋" w:eastAsia="仿宋_GB2312" w:cs="Arial"/>
                <w:kern w:val="0"/>
                <w:sz w:val="24"/>
                <w:highlight w:val="none"/>
                <w:u w:val="single"/>
              </w:rPr>
              <w:t xml:space="preserve"> 餐饮业</w:t>
            </w:r>
            <w:r>
              <w:rPr>
                <w:rFonts w:hint="eastAsia" w:ascii="仿宋_GB2312" w:hAnsi="仿宋" w:eastAsia="仿宋_GB2312" w:cs="Arial"/>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wordWrap w:val="0"/>
              <w:snapToGrid w:val="0"/>
              <w:spacing w:line="360" w:lineRule="exact"/>
              <w:jc w:val="center"/>
              <w:rPr>
                <w:rFonts w:ascii="仿宋_GB2312" w:hAnsi="仿宋" w:eastAsia="仿宋_GB2312" w:cs="仿宋_GB2312"/>
                <w:sz w:val="24"/>
                <w:highlight w:val="none"/>
              </w:rPr>
            </w:pPr>
            <w:r>
              <w:rPr>
                <w:rFonts w:hint="eastAsia" w:ascii="仿宋_GB2312" w:hAnsi="仿宋" w:eastAsia="仿宋_GB2312" w:cs="仿宋_GB2312"/>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60" w:lineRule="exact"/>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60" w:lineRule="exact"/>
              <w:rPr>
                <w:sz w:val="24"/>
                <w:highlight w:val="none"/>
              </w:rPr>
            </w:pPr>
            <w:r>
              <w:rPr>
                <w:rFonts w:hint="eastAsia" w:ascii="仿宋_GB2312" w:hAnsi="仿宋" w:eastAsia="仿宋_GB2312"/>
                <w:snapToGrid w:val="0"/>
                <w:kern w:val="28"/>
                <w:sz w:val="24"/>
                <w:highlight w:val="none"/>
              </w:rPr>
              <w:t>采购人拟采购的产品</w:t>
            </w:r>
            <w:r>
              <w:rPr>
                <w:rFonts w:hint="eastAsia" w:ascii="仿宋_GB2312" w:hAnsi="仿宋" w:eastAsia="仿宋_GB2312"/>
                <w:snapToGrid w:val="0"/>
                <w:kern w:val="28"/>
                <w:sz w:val="24"/>
                <w:highlight w:val="none"/>
                <w:u w:val="single"/>
              </w:rPr>
              <w:t xml:space="preserve">   /  </w:t>
            </w:r>
            <w:r>
              <w:rPr>
                <w:rFonts w:hint="eastAsia" w:ascii="仿宋_GB2312" w:hAnsi="仿宋" w:eastAsia="仿宋_GB2312"/>
                <w:snapToGrid w:val="0"/>
                <w:kern w:val="28"/>
                <w:sz w:val="24"/>
                <w:highlight w:val="none"/>
              </w:rPr>
              <w:t>属于品目清单范围，采购人及其委托的采购代理机构将依据国家确定的认证机构出具的、处于有效期之内的节能产品、环境标志产品认证证书，对获得证书的产品实施政府优先采购或强制采购。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wordWrap w:val="0"/>
              <w:snapToGrid w:val="0"/>
              <w:spacing w:line="360" w:lineRule="exact"/>
              <w:jc w:val="center"/>
              <w:rPr>
                <w:rFonts w:ascii="仿宋_GB2312" w:hAnsi="仿宋" w:eastAsia="仿宋_GB2312" w:cs="仿宋_GB2312"/>
                <w:sz w:val="24"/>
                <w:highlight w:val="none"/>
              </w:rPr>
            </w:pPr>
            <w:r>
              <w:rPr>
                <w:rFonts w:hint="eastAsia" w:ascii="仿宋_GB2312" w:hAnsi="仿宋" w:eastAsia="仿宋_GB2312" w:cs="仿宋_GB2312"/>
                <w:sz w:val="24"/>
                <w:highlight w:val="none"/>
              </w:rPr>
              <w:t>11</w:t>
            </w:r>
          </w:p>
        </w:tc>
        <w:tc>
          <w:tcPr>
            <w:tcW w:w="1843"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60" w:lineRule="exact"/>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中小企业信用</w:t>
            </w:r>
          </w:p>
          <w:p>
            <w:pPr>
              <w:wordWrap w:val="0"/>
              <w:snapToGrid w:val="0"/>
              <w:spacing w:line="360" w:lineRule="exact"/>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60" w:lineRule="exact"/>
              <w:rPr>
                <w:rFonts w:ascii="仿宋_GB2312" w:hAnsi="仿宋" w:eastAsia="仿宋_GB2312"/>
                <w:snapToGrid w:val="0"/>
                <w:kern w:val="28"/>
                <w:sz w:val="24"/>
                <w:highlight w:val="none"/>
              </w:rPr>
            </w:pPr>
            <w:r>
              <w:rPr>
                <w:rFonts w:hint="eastAsia" w:ascii="仿宋_GB2312" w:hAnsi="仿宋" w:eastAsia="仿宋_GB2312"/>
                <w:snapToGrid w:val="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7" w:hRule="atLeast"/>
        </w:trPr>
        <w:tc>
          <w:tcPr>
            <w:tcW w:w="629" w:type="dxa"/>
            <w:tcBorders>
              <w:top w:val="single" w:color="auto" w:sz="4" w:space="0"/>
              <w:left w:val="single" w:color="000000" w:sz="8" w:space="0"/>
              <w:bottom w:val="single" w:color="auto" w:sz="4" w:space="0"/>
              <w:right w:val="single" w:color="000000" w:sz="2" w:space="0"/>
            </w:tcBorders>
            <w:vAlign w:val="center"/>
          </w:tcPr>
          <w:p>
            <w:pPr>
              <w:wordWrap w:val="0"/>
              <w:snapToGrid w:val="0"/>
              <w:spacing w:line="360" w:lineRule="exact"/>
              <w:jc w:val="center"/>
              <w:rPr>
                <w:rFonts w:ascii="仿宋_GB2312" w:hAnsi="仿宋" w:eastAsia="仿宋_GB2312" w:cs="仿宋_GB2312"/>
                <w:sz w:val="24"/>
                <w:highlight w:val="none"/>
              </w:rPr>
            </w:pPr>
            <w:r>
              <w:rPr>
                <w:rFonts w:ascii="仿宋_GB2312" w:hAnsi="仿宋" w:eastAsia="仿宋_GB2312" w:cs="仿宋_GB2312"/>
                <w:sz w:val="24"/>
                <w:highlight w:val="none"/>
              </w:rPr>
              <w:t>1</w:t>
            </w:r>
            <w:r>
              <w:rPr>
                <w:rFonts w:hint="eastAsia" w:ascii="仿宋_GB2312" w:hAnsi="仿宋" w:eastAsia="仿宋_GB2312" w:cs="仿宋_GB2312"/>
                <w:sz w:val="24"/>
                <w:highlight w:val="none"/>
              </w:rPr>
              <w:t>2</w:t>
            </w:r>
          </w:p>
        </w:tc>
        <w:tc>
          <w:tcPr>
            <w:tcW w:w="1843"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60" w:lineRule="exact"/>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备份投标文件送达地点和签收</w:t>
            </w:r>
          </w:p>
          <w:p>
            <w:pPr>
              <w:wordWrap w:val="0"/>
              <w:snapToGrid w:val="0"/>
              <w:spacing w:line="360" w:lineRule="exact"/>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人员</w:t>
            </w:r>
            <w:r>
              <w:rPr>
                <w:rFonts w:ascii="仿宋_GB2312" w:hAnsi="仿宋" w:eastAsia="仿宋_GB2312" w:cs="仿宋_GB2312"/>
                <w:b/>
                <w:sz w:val="24"/>
                <w:highlight w:val="none"/>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wordWrap w:val="0"/>
              <w:spacing w:line="360" w:lineRule="exact"/>
              <w:rPr>
                <w:rFonts w:ascii="仿宋_GB2312" w:hAnsi="仿宋" w:eastAsia="仿宋_GB2312"/>
                <w:kern w:val="28"/>
                <w:sz w:val="24"/>
                <w:szCs w:val="24"/>
                <w:highlight w:val="none"/>
              </w:rPr>
            </w:pPr>
            <w:r>
              <w:rPr>
                <w:rFonts w:hint="eastAsia" w:ascii="仿宋_GB2312" w:hAnsi="仿宋" w:eastAsia="仿宋_GB2312" w:cs="Times New Roman"/>
                <w:kern w:val="28"/>
                <w:sz w:val="24"/>
                <w:szCs w:val="24"/>
                <w:highlight w:val="none"/>
              </w:rPr>
              <w:t>投标人如提交备份投标文件的，请送至</w:t>
            </w:r>
            <w:r>
              <w:rPr>
                <w:rFonts w:hint="eastAsia" w:ascii="仿宋_GB2312" w:hAnsi="仿宋" w:eastAsia="仿宋_GB2312"/>
                <w:sz w:val="24"/>
                <w:szCs w:val="24"/>
                <w:highlight w:val="none"/>
                <w:u w:val="single"/>
              </w:rPr>
              <w:t xml:space="preserve"> 杭州市滨江区滨安路1180号7幢2层楼212室</w:t>
            </w:r>
            <w:r>
              <w:rPr>
                <w:rFonts w:ascii="仿宋_GB2312" w:hAnsi="仿宋" w:eastAsia="仿宋_GB2312"/>
                <w:sz w:val="24"/>
                <w:szCs w:val="24"/>
                <w:highlight w:val="none"/>
                <w:u w:val="single"/>
              </w:rPr>
              <w:t xml:space="preserve"> </w:t>
            </w:r>
            <w:r>
              <w:rPr>
                <w:rFonts w:hint="eastAsia" w:ascii="仿宋_GB2312" w:hAnsi="仿宋" w:eastAsia="仿宋_GB2312" w:cs="Times New Roman"/>
                <w:kern w:val="28"/>
                <w:sz w:val="24"/>
                <w:szCs w:val="24"/>
                <w:highlight w:val="none"/>
              </w:rPr>
              <w:t>；备份投标文件签收人员：</w:t>
            </w:r>
            <w:r>
              <w:rPr>
                <w:rFonts w:hint="eastAsia" w:ascii="仿宋_GB2312" w:hAnsi="仿宋" w:eastAsia="仿宋_GB2312"/>
                <w:sz w:val="24"/>
                <w:szCs w:val="24"/>
                <w:highlight w:val="none"/>
                <w:u w:val="single"/>
              </w:rPr>
              <w:t>程晨，</w:t>
            </w:r>
            <w:r>
              <w:rPr>
                <w:rFonts w:hint="eastAsia" w:ascii="仿宋_GB2312" w:hAnsi="仿宋" w:eastAsia="仿宋_GB2312" w:cs="Times New Roman"/>
                <w:kern w:val="28"/>
                <w:sz w:val="24"/>
                <w:szCs w:val="24"/>
                <w:highlight w:val="none"/>
              </w:rPr>
              <w:t>联系电话：</w:t>
            </w:r>
            <w:r>
              <w:rPr>
                <w:rFonts w:hint="eastAsia" w:ascii="仿宋_GB2312" w:hAnsi="仿宋" w:eastAsia="仿宋_GB2312"/>
                <w:sz w:val="24"/>
                <w:szCs w:val="24"/>
                <w:highlight w:val="none"/>
                <w:u w:val="single"/>
              </w:rPr>
              <w:t xml:space="preserve"> 17767198122 </w:t>
            </w:r>
            <w:r>
              <w:rPr>
                <w:rFonts w:hint="eastAsia" w:ascii="仿宋_GB2312" w:hAnsi="仿宋" w:eastAsia="仿宋_GB2312"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64" w:hRule="atLeast"/>
        </w:trPr>
        <w:tc>
          <w:tcPr>
            <w:tcW w:w="629" w:type="dxa"/>
            <w:tcBorders>
              <w:top w:val="single" w:color="auto" w:sz="4" w:space="0"/>
              <w:left w:val="single" w:color="000000" w:sz="8" w:space="0"/>
              <w:bottom w:val="single" w:color="auto" w:sz="4" w:space="0"/>
              <w:right w:val="single" w:color="000000" w:sz="2" w:space="0"/>
            </w:tcBorders>
            <w:vAlign w:val="center"/>
          </w:tcPr>
          <w:p>
            <w:pPr>
              <w:wordWrap w:val="0"/>
              <w:snapToGrid w:val="0"/>
              <w:spacing w:line="360" w:lineRule="exact"/>
              <w:jc w:val="center"/>
              <w:rPr>
                <w:rFonts w:ascii="仿宋_GB2312" w:hAnsi="仿宋" w:eastAsia="仿宋_GB2312" w:cs="仿宋_GB2312"/>
                <w:sz w:val="24"/>
                <w:highlight w:val="none"/>
              </w:rPr>
            </w:pPr>
            <w:r>
              <w:rPr>
                <w:rFonts w:hint="eastAsia" w:ascii="仿宋_GB2312" w:hAnsi="仿宋" w:eastAsia="仿宋_GB2312" w:cs="仿宋_GB2312"/>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60" w:lineRule="exact"/>
              <w:jc w:val="center"/>
              <w:rPr>
                <w:rFonts w:ascii="仿宋_GB2312" w:hAnsi="仿宋" w:eastAsia="仿宋_GB2312" w:cs="仿宋_GB2312"/>
                <w:b/>
                <w:sz w:val="24"/>
                <w:highlight w:val="none"/>
              </w:rPr>
            </w:pPr>
            <w:r>
              <w:rPr>
                <w:rFonts w:hint="eastAsia" w:ascii="仿宋" w:hAnsi="仿宋" w:eastAsia="仿宋" w:cs="仿宋"/>
                <w:b/>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wordWrap w:val="0"/>
              <w:spacing w:line="360" w:lineRule="exact"/>
              <w:rPr>
                <w:rFonts w:ascii="仿宋" w:hAnsi="仿宋" w:eastAsia="仿宋" w:cs="仿宋"/>
                <w:color w:val="auto"/>
                <w:sz w:val="24"/>
                <w:highlight w:val="none"/>
              </w:rPr>
            </w:pPr>
            <w:r>
              <w:rPr>
                <w:rFonts w:hint="eastAsia" w:ascii="仿宋" w:hAnsi="仿宋" w:eastAsia="仿宋" w:cs="仿宋"/>
                <w:sz w:val="24"/>
                <w:highlight w:val="none"/>
              </w:rPr>
              <w:t>1.采购代理服务费（开增值税电子普通发票）：以</w:t>
            </w:r>
            <w:r>
              <w:rPr>
                <w:rFonts w:hint="eastAsia" w:ascii="仿宋" w:hAnsi="仿宋" w:eastAsia="仿宋" w:cs="仿宋"/>
                <w:sz w:val="24"/>
                <w:highlight w:val="none"/>
                <w:lang w:eastAsia="zh-CN"/>
              </w:rPr>
              <w:t>预算</w:t>
            </w:r>
            <w:r>
              <w:rPr>
                <w:rFonts w:hint="eastAsia" w:ascii="仿宋" w:hAnsi="仿宋" w:eastAsia="仿宋" w:cs="仿宋"/>
                <w:sz w:val="24"/>
                <w:highlight w:val="none"/>
              </w:rPr>
              <w:t>价为计费基准，按《国家计委关于印发&lt;采购代理服务收费管理暂行办法&gt;的通知》（计价格[2002]1980号）中规定的</w:t>
            </w:r>
            <w:r>
              <w:rPr>
                <w:rFonts w:hint="eastAsia" w:ascii="仿宋" w:hAnsi="仿宋" w:eastAsia="仿宋" w:cs="仿宋"/>
                <w:sz w:val="24"/>
                <w:highlight w:val="none"/>
                <w:lang w:eastAsia="zh-CN"/>
              </w:rPr>
              <w:t>服务类</w:t>
            </w:r>
            <w:r>
              <w:rPr>
                <w:rFonts w:hint="eastAsia" w:ascii="仿宋" w:hAnsi="仿宋" w:eastAsia="仿宋" w:cs="仿宋"/>
                <w:sz w:val="24"/>
                <w:highlight w:val="none"/>
              </w:rPr>
              <w:t>收费标准的</w:t>
            </w:r>
            <w:r>
              <w:rPr>
                <w:rFonts w:hint="eastAsia" w:ascii="仿宋" w:hAnsi="仿宋" w:eastAsia="仿宋" w:cs="仿宋"/>
                <w:sz w:val="24"/>
                <w:highlight w:val="none"/>
                <w:lang w:val="en-US" w:eastAsia="zh-CN"/>
              </w:rPr>
              <w:t>80</w:t>
            </w:r>
            <w:r>
              <w:rPr>
                <w:rFonts w:hint="eastAsia" w:ascii="仿宋" w:hAnsi="仿宋" w:eastAsia="仿宋" w:cs="仿宋"/>
                <w:sz w:val="24"/>
                <w:highlight w:val="none"/>
              </w:rPr>
              <w:t>%计取。中标单位在代理机构发出中标通知书后7个工作日内一次性支付。主动放弃中标资格或未签订合同的供应商应承担代理费和专家</w:t>
            </w:r>
            <w:r>
              <w:rPr>
                <w:rFonts w:hint="eastAsia" w:ascii="仿宋" w:hAnsi="仿宋" w:eastAsia="仿宋" w:cs="仿宋"/>
                <w:color w:val="auto"/>
                <w:sz w:val="24"/>
                <w:highlight w:val="none"/>
              </w:rPr>
              <w:t>评审费等费用。</w:t>
            </w:r>
          </w:p>
          <w:p>
            <w:pPr>
              <w:pStyle w:val="32"/>
              <w:wordWrap w:val="0"/>
              <w:spacing w:line="36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2.投标文件存在下列情况之一的，视为撤回：</w:t>
            </w:r>
          </w:p>
          <w:p>
            <w:pPr>
              <w:pStyle w:val="32"/>
              <w:wordWrap w:val="0"/>
              <w:spacing w:line="360" w:lineRule="exact"/>
              <w:rPr>
                <w:rFonts w:ascii="仿宋" w:hAnsi="仿宋" w:eastAsia="仿宋" w:cs="仿宋"/>
                <w:color w:val="auto"/>
                <w:sz w:val="24"/>
                <w:highlight w:val="none"/>
              </w:rPr>
            </w:pPr>
            <w:r>
              <w:rPr>
                <w:rFonts w:hint="eastAsia" w:ascii="仿宋" w:hAnsi="仿宋" w:eastAsia="仿宋" w:cs="仿宋"/>
                <w:color w:val="auto"/>
                <w:sz w:val="24"/>
                <w:highlight w:val="none"/>
              </w:rPr>
              <w:t>（1）电子投标文件（含备份文件）无法解密的；</w:t>
            </w:r>
          </w:p>
          <w:p>
            <w:pPr>
              <w:pStyle w:val="32"/>
              <w:wordWrap w:val="0"/>
              <w:spacing w:line="360" w:lineRule="exact"/>
              <w:rPr>
                <w:rFonts w:ascii="仿宋" w:hAnsi="仿宋" w:eastAsia="仿宋" w:cs="仿宋"/>
                <w:color w:val="auto"/>
                <w:sz w:val="24"/>
                <w:highlight w:val="none"/>
              </w:rPr>
            </w:pPr>
            <w:r>
              <w:rPr>
                <w:rFonts w:hint="eastAsia" w:ascii="仿宋" w:hAnsi="仿宋" w:eastAsia="仿宋" w:cs="仿宋"/>
                <w:color w:val="auto"/>
                <w:sz w:val="24"/>
                <w:highlight w:val="none"/>
              </w:rPr>
              <w:t>（2）投标文件未按时解密或备份文件无法成功导入的；</w:t>
            </w:r>
          </w:p>
          <w:p>
            <w:pPr>
              <w:pStyle w:val="32"/>
              <w:wordWrap w:val="0"/>
              <w:spacing w:line="36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（3）投标截止时间前，投标人仅递交了“备份投标文件”而未将“电子加密投标文件”成功上传至“政府采购云平台”的。</w:t>
            </w:r>
          </w:p>
          <w:p>
            <w:pPr>
              <w:pStyle w:val="32"/>
              <w:wordWrap w:val="0"/>
              <w:spacing w:line="36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3.政采云平台如对电子化开标及评审程序有调整的，按调整后的程序操作。</w:t>
            </w:r>
          </w:p>
          <w:p>
            <w:pPr>
              <w:pStyle w:val="32"/>
              <w:wordWrap w:val="0"/>
              <w:spacing w:line="360" w:lineRule="exact"/>
              <w:rPr>
                <w:rFonts w:ascii="仿宋" w:hAnsi="仿宋" w:eastAsia="仿宋" w:cs="仿宋"/>
                <w:sz w:val="24"/>
                <w:szCs w:val="24"/>
                <w:highlight w:val="none"/>
              </w:rPr>
            </w:pPr>
            <w:bookmarkStart w:id="24" w:name="_Hlk96025558"/>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highlight w:val="none"/>
                <w:lang w:bidi="ar"/>
              </w:rPr>
              <w:t>中标供应商在领取中标通知书时提供纸质投</w:t>
            </w:r>
            <w:r>
              <w:rPr>
                <w:rFonts w:hint="eastAsia" w:ascii="仿宋" w:hAnsi="仿宋" w:eastAsia="仿宋" w:cs="仿宋"/>
                <w:sz w:val="24"/>
                <w:highlight w:val="none"/>
                <w:lang w:bidi="ar"/>
              </w:rPr>
              <w:t>标文件三份（电子投标文件打印，装订成册，采用胶订或线订；封面再加盖单位公章（物理章）</w:t>
            </w:r>
            <w:bookmarkEnd w:id="24"/>
            <w:r>
              <w:rPr>
                <w:rFonts w:hint="eastAsia" w:ascii="仿宋" w:hAnsi="仿宋" w:eastAsia="仿宋" w:cs="仿宋"/>
                <w:sz w:val="24"/>
                <w:szCs w:val="24"/>
                <w:highlight w:val="none"/>
              </w:rPr>
              <w:t>。</w:t>
            </w:r>
          </w:p>
        </w:tc>
      </w:tr>
      <w:bookmarkEnd w:id="16"/>
    </w:tbl>
    <w:p>
      <w:pPr>
        <w:wordWrap w:val="0"/>
        <w:rPr>
          <w:rFonts w:ascii="仿宋_GB2312" w:hAnsi="仿宋" w:eastAsia="仿宋_GB2312" w:cs="仿宋_GB2312"/>
          <w:b/>
          <w:sz w:val="32"/>
          <w:szCs w:val="20"/>
          <w:highlight w:val="none"/>
        </w:rPr>
      </w:pPr>
      <w:bookmarkStart w:id="25" w:name="第三部分"/>
      <w:bookmarkStart w:id="26" w:name="_Toc164416483"/>
      <w:r>
        <w:rPr>
          <w:rFonts w:hint="eastAsia" w:ascii="仿宋_GB2312" w:hAnsi="仿宋" w:eastAsia="仿宋_GB2312" w:cs="仿宋_GB2312"/>
          <w:b/>
          <w:sz w:val="32"/>
          <w:szCs w:val="20"/>
          <w:highlight w:val="none"/>
        </w:rPr>
        <w:br w:type="page"/>
      </w:r>
    </w:p>
    <w:p>
      <w:pPr>
        <w:wordWrap w:val="0"/>
        <w:adjustRightInd/>
        <w:spacing w:line="360" w:lineRule="auto"/>
        <w:ind w:firstLine="3845" w:firstLineChars="1197"/>
        <w:outlineLvl w:val="1"/>
        <w:rPr>
          <w:rFonts w:ascii="仿宋_GB2312" w:hAnsi="仿宋" w:eastAsia="仿宋_GB2312" w:cs="仿宋_GB2312"/>
          <w:b/>
          <w:sz w:val="32"/>
          <w:szCs w:val="20"/>
          <w:highlight w:val="none"/>
        </w:rPr>
      </w:pPr>
      <w:r>
        <w:rPr>
          <w:rFonts w:hint="eastAsia" w:ascii="仿宋_GB2312" w:hAnsi="仿宋" w:eastAsia="仿宋_GB2312" w:cs="仿宋_GB2312"/>
          <w:b/>
          <w:sz w:val="32"/>
          <w:szCs w:val="20"/>
          <w:highlight w:val="none"/>
        </w:rPr>
        <w:t>一、总则</w:t>
      </w:r>
    </w:p>
    <w:p>
      <w:pPr>
        <w:wordWrap w:val="0"/>
        <w:snapToGrid w:val="0"/>
        <w:spacing w:line="360" w:lineRule="auto"/>
        <w:jc w:val="left"/>
        <w:outlineLvl w:val="2"/>
        <w:rPr>
          <w:rFonts w:ascii="仿宋_GB2312" w:hAnsi="仿宋" w:eastAsia="仿宋_GB2312"/>
          <w:b/>
          <w:sz w:val="24"/>
          <w:highlight w:val="none"/>
        </w:rPr>
      </w:pPr>
      <w:r>
        <w:rPr>
          <w:rFonts w:ascii="仿宋_GB2312" w:hAnsi="仿宋" w:eastAsia="仿宋_GB2312"/>
          <w:b/>
          <w:sz w:val="24"/>
          <w:highlight w:val="none"/>
        </w:rPr>
        <w:t xml:space="preserve">1. </w:t>
      </w:r>
      <w:r>
        <w:rPr>
          <w:rFonts w:hint="eastAsia" w:ascii="仿宋_GB2312" w:hAnsi="仿宋" w:eastAsia="仿宋_GB2312"/>
          <w:b/>
          <w:sz w:val="24"/>
          <w:highlight w:val="none"/>
        </w:rPr>
        <w:t>适用范围</w:t>
      </w:r>
    </w:p>
    <w:p>
      <w:pPr>
        <w:wordWrap w:val="0"/>
        <w:snapToGrid w:val="0"/>
        <w:spacing w:line="360" w:lineRule="auto"/>
        <w:ind w:firstLine="480" w:firstLineChars="200"/>
        <w:jc w:val="left"/>
        <w:rPr>
          <w:rFonts w:ascii="仿宋_GB2312" w:hAnsi="仿宋" w:eastAsia="仿宋_GB2312"/>
          <w:sz w:val="24"/>
          <w:highlight w:val="none"/>
        </w:rPr>
      </w:pPr>
      <w:r>
        <w:rPr>
          <w:rFonts w:hint="eastAsia" w:ascii="仿宋_GB2312" w:hAnsi="仿宋" w:eastAsia="仿宋_GB2312"/>
          <w:sz w:val="24"/>
          <w:highlight w:val="none"/>
        </w:rPr>
        <w:t>本招标文件适用于该项目的招标、投标、开标、资格审查及信用信息查询、评标、定标、合同、验收等行为（法律、法规另有规定的，从其规定）。</w:t>
      </w:r>
    </w:p>
    <w:p>
      <w:pPr>
        <w:numPr>
          <w:ilvl w:val="255"/>
          <w:numId w:val="0"/>
        </w:numPr>
        <w:wordWrap w:val="0"/>
        <w:adjustRightInd/>
        <w:spacing w:line="360" w:lineRule="auto"/>
        <w:outlineLvl w:val="2"/>
        <w:rPr>
          <w:rFonts w:ascii="仿宋_GB2312" w:hAnsi="仿宋" w:eastAsia="仿宋_GB2312" w:cs="仿宋_GB2312"/>
          <w:b/>
          <w:sz w:val="24"/>
          <w:highlight w:val="none"/>
        </w:rPr>
      </w:pPr>
      <w:r>
        <w:rPr>
          <w:rFonts w:hint="eastAsia" w:ascii="仿宋_GB2312" w:hAnsi="仿宋" w:eastAsia="仿宋_GB2312" w:cs="仿宋_GB2312"/>
          <w:b/>
          <w:sz w:val="24"/>
          <w:highlight w:val="none"/>
        </w:rPr>
        <w:t>2.</w:t>
      </w:r>
      <w:r>
        <w:rPr>
          <w:rFonts w:ascii="仿宋_GB2312" w:hAnsi="仿宋" w:eastAsia="仿宋_GB2312" w:cs="仿宋_GB2312"/>
          <w:b/>
          <w:sz w:val="24"/>
          <w:highlight w:val="none"/>
        </w:rPr>
        <w:t>定义</w:t>
      </w:r>
    </w:p>
    <w:p>
      <w:pPr>
        <w:wordWrap w:val="0"/>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2.1 </w:t>
      </w:r>
      <w:r>
        <w:rPr>
          <w:rFonts w:hint="eastAsia" w:ascii="仿宋_GB2312" w:hAnsi="仿宋" w:eastAsia="仿宋_GB2312"/>
          <w:sz w:val="24"/>
          <w:highlight w:val="none"/>
        </w:rPr>
        <w:t>“采购人”系指招标公告中载明的本项目的采购人。</w:t>
      </w:r>
    </w:p>
    <w:p>
      <w:pPr>
        <w:wordWrap w:val="0"/>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2.2 </w:t>
      </w:r>
      <w:r>
        <w:rPr>
          <w:rFonts w:hint="eastAsia" w:ascii="仿宋_GB2312" w:hAnsi="仿宋" w:eastAsia="仿宋_GB2312"/>
          <w:sz w:val="24"/>
          <w:highlight w:val="none"/>
        </w:rPr>
        <w:t>“采购代理机构”系指招标公告中载明的本项目的采购代理机构。</w:t>
      </w:r>
    </w:p>
    <w:p>
      <w:pPr>
        <w:wordWrap w:val="0"/>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2.3 </w:t>
      </w:r>
      <w:r>
        <w:rPr>
          <w:rFonts w:hint="eastAsia" w:ascii="仿宋_GB2312" w:hAnsi="仿宋" w:eastAsia="仿宋_GB2312"/>
          <w:sz w:val="24"/>
          <w:highlight w:val="none"/>
        </w:rPr>
        <w:t>“投标人”系指是指响应招标、参加投标竞争的法人、其他组织或者自然人。</w:t>
      </w:r>
    </w:p>
    <w:p>
      <w:pPr>
        <w:wordWrap w:val="0"/>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2.4 </w:t>
      </w:r>
      <w:r>
        <w:rPr>
          <w:rFonts w:hint="eastAsia" w:ascii="仿宋_GB2312" w:hAnsi="仿宋" w:eastAsia="仿宋_GB2312"/>
          <w:sz w:val="24"/>
          <w:highlight w:val="none"/>
        </w:rPr>
        <w:t>“负责人”系指法人企业的法定负责人，或其他组织为法律、行政法规规定代表单位行使职权的主要负责人，或自然人本人。</w:t>
      </w:r>
    </w:p>
    <w:p>
      <w:pPr>
        <w:wordWrap w:val="0"/>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2.5“电子签名”系指数据电文中以电子形式所含、所附用于识别签名人身份并表明签名人认可其中内容的数据；</w:t>
      </w:r>
      <w:r>
        <w:rPr>
          <w:rFonts w:hint="eastAsia" w:ascii="仿宋" w:hAnsi="仿宋" w:eastAsia="仿宋"/>
          <w:sz w:val="24"/>
          <w:highlight w:val="none"/>
        </w:rPr>
        <w:t>“公章”系指单位法定名称章。因特殊原因需要使用冠以法定名称的业务专用章的，投标时须提供《业务专用章使用说明函》（附件</w:t>
      </w:r>
      <w:r>
        <w:rPr>
          <w:rFonts w:ascii="仿宋" w:hAnsi="仿宋" w:eastAsia="仿宋"/>
          <w:sz w:val="24"/>
          <w:highlight w:val="none"/>
        </w:rPr>
        <w:t>4）</w:t>
      </w:r>
      <w:r>
        <w:rPr>
          <w:rFonts w:hint="eastAsia" w:ascii="仿宋_GB2312" w:hAnsi="仿宋" w:eastAsia="仿宋_GB2312"/>
          <w:sz w:val="24"/>
          <w:highlight w:val="none"/>
        </w:rPr>
        <w:t>。</w:t>
      </w:r>
    </w:p>
    <w:p>
      <w:pPr>
        <w:wordWrap w:val="0"/>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2.6“电子交易平台”是指本项目政府采购活动所依托的政府采购云平台（https://www.zcygov.cn/）。</w:t>
      </w:r>
    </w:p>
    <w:p>
      <w:pPr>
        <w:wordWrap w:val="0"/>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2.7 </w:t>
      </w:r>
      <w:r>
        <w:rPr>
          <w:rFonts w:hint="eastAsia" w:ascii="仿宋_GB2312" w:hAnsi="仿宋" w:eastAsia="仿宋_GB2312"/>
          <w:sz w:val="24"/>
          <w:highlight w:val="none"/>
        </w:rPr>
        <w:t>“▲”</w:t>
      </w:r>
      <w:r>
        <w:rPr>
          <w:rFonts w:ascii="仿宋_GB2312" w:hAnsi="仿宋" w:eastAsia="仿宋_GB2312"/>
          <w:sz w:val="24"/>
          <w:highlight w:val="none"/>
        </w:rPr>
        <w:t xml:space="preserve"> </w:t>
      </w:r>
      <w:r>
        <w:rPr>
          <w:rFonts w:hint="eastAsia" w:ascii="仿宋_GB2312" w:hAnsi="仿宋" w:eastAsia="仿宋_GB2312"/>
          <w:sz w:val="24"/>
          <w:highlight w:val="none"/>
        </w:rPr>
        <w:t>系指实质性要求条款，“★”系产品采购项目中单一产品或核心产品，“</w:t>
      </w:r>
      <w:sdt>
        <w:sdtPr>
          <w:rPr>
            <w:rFonts w:hint="eastAsia" w:ascii="仿宋_GB2312" w:hAnsi="仿宋" w:eastAsia="仿宋_GB2312" w:cs="Arial"/>
            <w:kern w:val="0"/>
            <w:sz w:val="24"/>
            <w:highlight w:val="none"/>
          </w:rPr>
          <w:id w:val="512970236"/>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仿宋_GB2312" w:cs="Arial"/>
              <w:kern w:val="0"/>
              <w:sz w:val="24"/>
              <w:highlight w:val="none"/>
            </w:rPr>
            <w:t></w:t>
          </w:r>
        </w:sdtContent>
      </w:sdt>
      <w:r>
        <w:rPr>
          <w:rFonts w:hint="eastAsia" w:ascii="仿宋_GB2312" w:hAnsi="仿宋" w:eastAsia="仿宋_GB2312"/>
          <w:sz w:val="24"/>
          <w:highlight w:val="none"/>
        </w:rPr>
        <w:t>”</w:t>
      </w:r>
      <w:r>
        <w:rPr>
          <w:rFonts w:ascii="仿宋_GB2312" w:hAnsi="仿宋" w:eastAsia="仿宋_GB2312"/>
          <w:sz w:val="24"/>
          <w:highlight w:val="none"/>
        </w:rPr>
        <w:t xml:space="preserve"> </w:t>
      </w:r>
      <w:r>
        <w:rPr>
          <w:rFonts w:hint="eastAsia" w:ascii="仿宋_GB2312" w:hAnsi="仿宋" w:eastAsia="仿宋_GB2312"/>
          <w:sz w:val="24"/>
          <w:highlight w:val="none"/>
        </w:rPr>
        <w:t>系指适用本项目的要求，“</w:t>
      </w:r>
      <w:sdt>
        <w:sdtPr>
          <w:rPr>
            <w:rFonts w:hint="eastAsia" w:ascii="仿宋_GB2312" w:hAnsi="仿宋" w:eastAsia="仿宋_GB2312" w:cs="Arial"/>
            <w:kern w:val="0"/>
            <w:sz w:val="24"/>
            <w:highlight w:val="none"/>
          </w:rPr>
          <w:id w:val="404888855"/>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highlight w:val="none"/>
            </w:rPr>
            <w:t>☐</w:t>
          </w:r>
        </w:sdtContent>
      </w:sdt>
      <w:r>
        <w:rPr>
          <w:rFonts w:hint="eastAsia" w:ascii="仿宋_GB2312" w:hAnsi="仿宋" w:eastAsia="仿宋_GB2312"/>
          <w:sz w:val="24"/>
          <w:highlight w:val="none"/>
        </w:rPr>
        <w:t>”</w:t>
      </w:r>
      <w:r>
        <w:rPr>
          <w:rFonts w:ascii="仿宋_GB2312" w:hAnsi="仿宋" w:eastAsia="仿宋_GB2312"/>
          <w:sz w:val="24"/>
          <w:highlight w:val="none"/>
        </w:rPr>
        <w:t xml:space="preserve"> </w:t>
      </w:r>
      <w:r>
        <w:rPr>
          <w:rFonts w:hint="eastAsia" w:ascii="仿宋_GB2312" w:hAnsi="仿宋" w:eastAsia="仿宋_GB2312"/>
          <w:sz w:val="24"/>
          <w:highlight w:val="none"/>
        </w:rPr>
        <w:t>系指不适用本项目的要求。</w:t>
      </w:r>
    </w:p>
    <w:p>
      <w:pPr>
        <w:wordWrap w:val="0"/>
        <w:spacing w:line="360" w:lineRule="auto"/>
        <w:rPr>
          <w:rFonts w:ascii="仿宋_GB2312" w:hAnsi="仿宋" w:eastAsia="仿宋_GB2312"/>
          <w:b/>
          <w:sz w:val="24"/>
          <w:highlight w:val="none"/>
        </w:rPr>
      </w:pPr>
      <w:r>
        <w:rPr>
          <w:rFonts w:ascii="仿宋_GB2312" w:hAnsi="仿宋" w:eastAsia="仿宋_GB2312"/>
          <w:b/>
          <w:sz w:val="24"/>
          <w:highlight w:val="none"/>
        </w:rPr>
        <w:t>3.</w:t>
      </w:r>
      <w:r>
        <w:rPr>
          <w:rFonts w:ascii="仿宋_GB2312" w:hAnsi="仿宋" w:eastAsia="仿宋_GB2312"/>
          <w:highlight w:val="none"/>
        </w:rPr>
        <w:t xml:space="preserve"> </w:t>
      </w:r>
      <w:r>
        <w:rPr>
          <w:rFonts w:hint="eastAsia" w:ascii="仿宋_GB2312" w:hAnsi="仿宋" w:eastAsia="仿宋_GB2312"/>
          <w:b/>
          <w:sz w:val="24"/>
          <w:highlight w:val="none"/>
        </w:rPr>
        <w:t>采购项目需要落实的政府采购政策</w:t>
      </w:r>
    </w:p>
    <w:p>
      <w:pPr>
        <w:wordWrap w:val="0"/>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3.1 </w:t>
      </w:r>
      <w:r>
        <w:rPr>
          <w:rFonts w:hint="eastAsia" w:ascii="仿宋_GB2312" w:hAnsi="仿宋" w:eastAsia="仿宋_GB2312"/>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本项目不适用）</w:t>
      </w:r>
    </w:p>
    <w:p>
      <w:pPr>
        <w:wordWrap w:val="0"/>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3.2 </w:t>
      </w:r>
      <w:r>
        <w:rPr>
          <w:rFonts w:hint="eastAsia" w:ascii="仿宋_GB2312" w:hAnsi="仿宋" w:eastAsia="仿宋_GB2312"/>
          <w:sz w:val="24"/>
          <w:highlight w:val="none"/>
        </w:rPr>
        <w:t>支持绿色发展</w:t>
      </w:r>
    </w:p>
    <w:p>
      <w:pPr>
        <w:wordWrap w:val="0"/>
        <w:spacing w:line="360" w:lineRule="auto"/>
        <w:ind w:firstLine="480" w:firstLineChars="200"/>
        <w:rPr>
          <w:rFonts w:ascii="仿宋_GB2312" w:hAnsi="仿宋" w:eastAsia="仿宋_GB2312"/>
          <w:b/>
          <w:sz w:val="24"/>
          <w:highlight w:val="none"/>
        </w:rPr>
      </w:pPr>
      <w:r>
        <w:rPr>
          <w:rFonts w:ascii="仿宋_GB2312" w:hAnsi="仿宋" w:eastAsia="仿宋_GB2312"/>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highlight w:val="none"/>
        </w:rPr>
        <w:t>采购人拟采购的产品属于政府强制采购的节能产品品目清单范围的，投标人未按招标文件要求提供国家确定的认证机构出具的、处于有效期之内的节能产品认证证书的，投标无效。</w:t>
      </w:r>
      <w:r>
        <w:rPr>
          <w:rFonts w:hint="eastAsia" w:ascii="仿宋_GB2312" w:hAnsi="仿宋" w:eastAsia="仿宋_GB2312"/>
          <w:sz w:val="24"/>
          <w:highlight w:val="none"/>
        </w:rPr>
        <w:t>（本项目不适用）</w:t>
      </w:r>
    </w:p>
    <w:p>
      <w:pPr>
        <w:wordWrap w:val="0"/>
        <w:spacing w:line="360" w:lineRule="auto"/>
        <w:ind w:firstLine="480" w:firstLineChars="200"/>
        <w:rPr>
          <w:sz w:val="24"/>
          <w:highlight w:val="none"/>
        </w:rPr>
      </w:pPr>
      <w:r>
        <w:rPr>
          <w:rFonts w:ascii="仿宋_GB2312" w:hAnsi="仿宋" w:eastAsia="仿宋_GB2312"/>
          <w:sz w:val="24"/>
          <w:highlight w:val="none"/>
        </w:rPr>
        <w:t xml:space="preserve">3.2.2 </w:t>
      </w:r>
      <w:r>
        <w:rPr>
          <w:rFonts w:ascii="仿宋_GB2312" w:hAnsi="仿宋" w:eastAsia="仿宋_GB2312"/>
          <w:sz w:val="24"/>
          <w:highlight w:val="none"/>
        </w:rPr>
        <w:sym w:font="Wingdings" w:char="00A8"/>
      </w:r>
      <w:r>
        <w:rPr>
          <w:rFonts w:hint="eastAsia" w:ascii="仿宋_GB2312" w:hAnsi="仿宋" w:eastAsia="仿宋_GB2312"/>
          <w:sz w:val="24"/>
          <w:highlight w:val="none"/>
        </w:rPr>
        <w:t>本项目为修缮、装修类项目，采购的建材绿色建筑和绿色建材性能、指标等实质性条件详见采购需求和合同。</w:t>
      </w:r>
    </w:p>
    <w:p>
      <w:pPr>
        <w:wordWrap w:val="0"/>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3.2.3</w:t>
      </w:r>
      <w:r>
        <w:rPr>
          <w:rFonts w:hint="eastAsia" w:ascii="仿宋_GB2312" w:hAnsi="仿宋" w:eastAsia="仿宋_GB2312"/>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鼓励采购单位优先采购绿色物流配送服务、提供新能源交通工具的租赁服务。</w:t>
      </w:r>
    </w:p>
    <w:p>
      <w:pPr>
        <w:wordWrap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wordWrap w:val="0"/>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3.3支持中小企业发展</w:t>
      </w:r>
    </w:p>
    <w:p>
      <w:pPr>
        <w:wordWrap w:val="0"/>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wordWrap w:val="0"/>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符合中小企业划分标准的个体工商户，在政府采购活动中视同中小企业。</w:t>
      </w:r>
    </w:p>
    <w:p>
      <w:pPr>
        <w:widowControl/>
        <w:wordWrap w:val="0"/>
        <w:spacing w:line="360" w:lineRule="auto"/>
        <w:ind w:firstLine="480" w:firstLineChars="200"/>
        <w:jc w:val="left"/>
        <w:rPr>
          <w:rFonts w:ascii="仿宋_GB2312" w:hAnsi="宋体" w:eastAsia="仿宋_GB2312" w:cs="宋体"/>
          <w:kern w:val="0"/>
          <w:sz w:val="24"/>
          <w:highlight w:val="none"/>
        </w:rPr>
      </w:pPr>
      <w:r>
        <w:rPr>
          <w:rFonts w:ascii="仿宋_GB2312" w:eastAsia="仿宋_GB2312"/>
          <w:bCs/>
          <w:sz w:val="24"/>
          <w:highlight w:val="none"/>
        </w:rPr>
        <w:t>3.3.2</w:t>
      </w:r>
      <w:r>
        <w:rPr>
          <w:rFonts w:hint="eastAsia" w:ascii="仿宋_GB2312" w:hAnsi="宋体" w:eastAsia="仿宋_GB2312" w:cs="宋体"/>
          <w:kern w:val="0"/>
          <w:sz w:val="24"/>
          <w:highlight w:val="none"/>
        </w:rPr>
        <w:t>在政府采购活动中，投标人提供的货物、工程或者服务符合下列情形的，享受中小企业扶持政策：</w:t>
      </w:r>
    </w:p>
    <w:p>
      <w:pPr>
        <w:widowControl/>
        <w:wordWrap w:val="0"/>
        <w:spacing w:line="360" w:lineRule="auto"/>
        <w:ind w:firstLine="480" w:firstLineChars="200"/>
        <w:jc w:val="left"/>
        <w:rPr>
          <w:rFonts w:ascii="仿宋_GB2312" w:hAnsi="宋体" w:eastAsia="仿宋_GB2312" w:cs="宋体"/>
          <w:kern w:val="0"/>
          <w:sz w:val="24"/>
          <w:highlight w:val="none"/>
        </w:rPr>
      </w:pPr>
      <w:r>
        <w:rPr>
          <w:rFonts w:ascii="仿宋_GB2312" w:hAnsi="宋体" w:eastAsia="仿宋_GB2312" w:cs="宋体"/>
          <w:kern w:val="0"/>
          <w:sz w:val="24"/>
          <w:highlight w:val="none"/>
        </w:rPr>
        <w:t>3.3.2.1在货物采购项目中，货物由中小企业制造，即货物由中小企业生产且使用该中小企业商号或者注册商标；</w:t>
      </w:r>
    </w:p>
    <w:p>
      <w:pPr>
        <w:widowControl/>
        <w:wordWrap w:val="0"/>
        <w:spacing w:line="360" w:lineRule="auto"/>
        <w:ind w:firstLine="480" w:firstLineChars="200"/>
        <w:jc w:val="left"/>
        <w:rPr>
          <w:rFonts w:ascii="仿宋_GB2312" w:hAnsi="宋体" w:eastAsia="仿宋_GB2312" w:cs="宋体"/>
          <w:kern w:val="0"/>
          <w:sz w:val="24"/>
          <w:highlight w:val="none"/>
        </w:rPr>
      </w:pPr>
      <w:r>
        <w:rPr>
          <w:rFonts w:ascii="仿宋_GB2312" w:hAnsi="宋体" w:eastAsia="仿宋_GB2312" w:cs="宋体"/>
          <w:kern w:val="0"/>
          <w:sz w:val="24"/>
          <w:highlight w:val="none"/>
        </w:rPr>
        <w:t>3.3.2.2在工程采购项目中，工程由中小企业承建，即工程施工单位为中小企业；</w:t>
      </w:r>
    </w:p>
    <w:p>
      <w:pPr>
        <w:widowControl/>
        <w:wordWrap w:val="0"/>
        <w:spacing w:line="360" w:lineRule="auto"/>
        <w:ind w:firstLine="480" w:firstLineChars="200"/>
        <w:jc w:val="left"/>
        <w:rPr>
          <w:rFonts w:ascii="仿宋_GB2312" w:hAnsi="宋体" w:eastAsia="仿宋_GB2312" w:cs="宋体"/>
          <w:kern w:val="0"/>
          <w:sz w:val="24"/>
          <w:highlight w:val="none"/>
        </w:rPr>
      </w:pPr>
      <w:r>
        <w:rPr>
          <w:rFonts w:ascii="仿宋_GB2312" w:hAnsi="宋体" w:eastAsia="仿宋_GB2312" w:cs="宋体"/>
          <w:kern w:val="0"/>
          <w:sz w:val="24"/>
          <w:highlight w:val="none"/>
        </w:rPr>
        <w:t>3.3.2.3在服务采购项目中，服务由中小企业承接，即提供服务的人员为中小企业依照《中华人民共和国劳动合同法》订立劳动合同的从业人员。</w:t>
      </w:r>
    </w:p>
    <w:p>
      <w:pPr>
        <w:widowControl/>
        <w:wordWrap w:val="0"/>
        <w:spacing w:line="360" w:lineRule="auto"/>
        <w:ind w:firstLine="480" w:firstLineChars="200"/>
        <w:jc w:val="left"/>
        <w:rPr>
          <w:rFonts w:ascii="仿宋_GB2312" w:hAnsi="宋体" w:eastAsia="仿宋_GB2312" w:cs="宋体"/>
          <w:kern w:val="0"/>
          <w:sz w:val="24"/>
          <w:highlight w:val="none"/>
        </w:rPr>
      </w:pPr>
      <w:r>
        <w:rPr>
          <w:rFonts w:hint="eastAsia" w:ascii="仿宋_GB2312" w:hAnsi="宋体" w:eastAsia="仿宋_GB2312" w:cs="宋体"/>
          <w:kern w:val="0"/>
          <w:sz w:val="24"/>
          <w:highlight w:val="none"/>
        </w:rPr>
        <w:t>在货物采购项目中，投标人提供的货物既有中小企业制造货物，也有大型企业制造货物的，不享受中小企业扶持政策。</w:t>
      </w:r>
    </w:p>
    <w:p>
      <w:pPr>
        <w:widowControl/>
        <w:wordWrap w:val="0"/>
        <w:spacing w:line="360" w:lineRule="auto"/>
        <w:ind w:firstLine="480" w:firstLineChars="200"/>
        <w:jc w:val="left"/>
        <w:rPr>
          <w:rFonts w:ascii="仿宋_GB2312" w:hAnsi="宋体" w:eastAsia="仿宋_GB2312" w:cs="宋体"/>
          <w:kern w:val="0"/>
          <w:sz w:val="24"/>
          <w:highlight w:val="none"/>
        </w:rPr>
      </w:pPr>
      <w:r>
        <w:rPr>
          <w:rFonts w:hint="eastAsia" w:ascii="仿宋_GB2312" w:hAnsi="宋体" w:eastAsia="仿宋_GB2312" w:cs="宋体"/>
          <w:kern w:val="0"/>
          <w:sz w:val="24"/>
          <w:highlight w:val="none"/>
        </w:rPr>
        <w:t>以联合体形式参加政府采购活动，联合体各方均为中小企业的，联合体视同中小企业。其中，联合体各方均为小微企业的，联合体视同小微企业。</w:t>
      </w:r>
    </w:p>
    <w:p>
      <w:pPr>
        <w:wordWrap w:val="0"/>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3.3.3</w:t>
      </w:r>
      <w:r>
        <w:rPr>
          <w:rFonts w:hint="eastAsia" w:ascii="仿宋_GB2312" w:hAnsi="仿宋" w:eastAsia="仿宋_GB2312"/>
          <w:sz w:val="24"/>
          <w:highlight w:val="none"/>
        </w:rPr>
        <w:t>对于未预留份额专门面向中小企业的政府采购货物或服务项目，以及预留份额政府采购货物或服务项目中的非预留部分标项，对小型和微型企业的投标报价给予10%（10%-20%）</w:t>
      </w:r>
      <w:r>
        <w:rPr>
          <w:rFonts w:ascii="仿宋_GB2312" w:hAnsi="仿宋" w:eastAsia="仿宋_GB2312"/>
          <w:sz w:val="24"/>
          <w:highlight w:val="none"/>
        </w:rPr>
        <w:t>的扣除，用扣除后的价格参与评审。接受大中型企业与小微企业组成联合体或者允许大中型企业向一家或者多家小微企业分包的</w:t>
      </w:r>
      <w:r>
        <w:rPr>
          <w:rFonts w:hint="eastAsia" w:ascii="仿宋_GB2312" w:hAnsi="仿宋" w:eastAsia="仿宋_GB2312"/>
          <w:sz w:val="24"/>
          <w:highlight w:val="none"/>
        </w:rPr>
        <w:t>政府</w:t>
      </w:r>
      <w:r>
        <w:rPr>
          <w:rFonts w:ascii="仿宋_GB2312" w:hAnsi="仿宋" w:eastAsia="仿宋_GB2312"/>
          <w:sz w:val="24"/>
          <w:highlight w:val="none"/>
        </w:rPr>
        <w:t>采购</w:t>
      </w:r>
      <w:r>
        <w:rPr>
          <w:rFonts w:hint="eastAsia" w:ascii="仿宋_GB2312" w:hAnsi="仿宋" w:eastAsia="仿宋_GB2312"/>
          <w:sz w:val="24"/>
          <w:highlight w:val="none"/>
        </w:rPr>
        <w:t>货物或服务</w:t>
      </w:r>
      <w:r>
        <w:rPr>
          <w:rFonts w:ascii="仿宋_GB2312" w:hAnsi="仿宋" w:eastAsia="仿宋_GB2312"/>
          <w:sz w:val="24"/>
          <w:highlight w:val="none"/>
        </w:rPr>
        <w:t>项目，对于联合协议或者分包意向协议约定小微企业的合同份额占到合同总金额30%以上的，对联合体或者大中型企业的报价给予</w:t>
      </w:r>
      <w:r>
        <w:rPr>
          <w:rFonts w:hint="eastAsia" w:ascii="仿宋_GB2312" w:hAnsi="仿宋" w:eastAsia="仿宋_GB2312"/>
          <w:sz w:val="24"/>
          <w:highlight w:val="none"/>
        </w:rPr>
        <w:t>4%（4%-6%）</w:t>
      </w:r>
      <w:r>
        <w:rPr>
          <w:rFonts w:ascii="仿宋_GB2312" w:hAnsi="仿宋" w:eastAsia="仿宋_GB2312"/>
          <w:sz w:val="24"/>
          <w:highlight w:val="none"/>
        </w:rPr>
        <w:t>的扣除，用扣除后的价格参加评审。组成联合体或者接受分包的小微企业与联合体内其他企业、分包企业之间存在直接控股、管理关系的，不享受价格扣除优惠政策。</w:t>
      </w:r>
    </w:p>
    <w:p>
      <w:pPr>
        <w:wordWrap w:val="0"/>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3.3.4符合《关于促进残疾人就业政府采购政策的通知》（财库〔2017〕141号）规定的条件并提供《残疾人福利性单位声明函》（附件1）的残疾人福利性单位视同小型、微型企业；</w:t>
      </w:r>
    </w:p>
    <w:p>
      <w:pPr>
        <w:wordWrap w:val="0"/>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wordWrap w:val="0"/>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3.3.6</w:t>
      </w:r>
      <w:r>
        <w:rPr>
          <w:rFonts w:hint="eastAsia" w:ascii="仿宋_GB2312" w:hAnsi="仿宋" w:eastAsia="仿宋_GB2312"/>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wordWrap w:val="0"/>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3.3.7中小企业享受扶持政策获得政府采购合同的，小微企业不得将合同分包给大中型企业，中型企业不得将合同分包给大型企业</w:t>
      </w:r>
      <w:r>
        <w:rPr>
          <w:rFonts w:hint="eastAsia" w:ascii="仿宋_GB2312" w:hAnsi="仿宋" w:eastAsia="仿宋_GB2312"/>
          <w:sz w:val="24"/>
          <w:highlight w:val="none"/>
        </w:rPr>
        <w:t>。</w:t>
      </w:r>
    </w:p>
    <w:p>
      <w:pPr>
        <w:wordWrap w:val="0"/>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3.4</w:t>
      </w:r>
      <w:r>
        <w:rPr>
          <w:rFonts w:hint="eastAsia" w:ascii="仿宋_GB2312" w:eastAsia="仿宋_GB2312"/>
          <w:bCs/>
          <w:sz w:val="24"/>
          <w:highlight w:val="none"/>
        </w:rPr>
        <w:t>支持创新发展（本项目不适用）</w:t>
      </w:r>
    </w:p>
    <w:p>
      <w:pPr>
        <w:wordWrap w:val="0"/>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3.4.1 采购人优先采购被认定</w:t>
      </w:r>
      <w:r>
        <w:rPr>
          <w:rFonts w:hint="eastAsia" w:ascii="仿宋_GB2312" w:hAnsi="仿宋" w:eastAsia="仿宋_GB2312"/>
          <w:sz w:val="24"/>
          <w:highlight w:val="none"/>
        </w:rPr>
        <w:t>为首台套产品和“制造精品”的自主创新产品。</w:t>
      </w:r>
    </w:p>
    <w:p>
      <w:pPr>
        <w:wordWrap w:val="0"/>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3.4.2首台套产品</w:t>
      </w:r>
      <w:r>
        <w:rPr>
          <w:rFonts w:hint="eastAsia" w:ascii="仿宋_GB2312" w:hAnsi="仿宋" w:eastAsia="仿宋_GB2312"/>
          <w:sz w:val="24"/>
          <w:highlight w:val="none"/>
        </w:rPr>
        <w:t>被纳入《首台套产品推广应用指导目录》之日起3</w:t>
      </w:r>
      <w:r>
        <w:rPr>
          <w:rFonts w:ascii="仿宋_GB2312" w:hAnsi="仿宋" w:eastAsia="仿宋_GB2312"/>
          <w:sz w:val="24"/>
          <w:highlight w:val="none"/>
        </w:rPr>
        <w:t>年内，以及产品核心技术高于国内领先水平，并具有明晰自主知识产权的“制造精品”产品，</w:t>
      </w:r>
      <w:r>
        <w:rPr>
          <w:rFonts w:hint="eastAsia" w:ascii="仿宋_GB2312" w:hAnsi="仿宋" w:eastAsia="仿宋_GB2312"/>
          <w:sz w:val="24"/>
          <w:highlight w:val="none"/>
        </w:rPr>
        <w:t>自认定之日起</w:t>
      </w:r>
      <w:r>
        <w:rPr>
          <w:rFonts w:ascii="仿宋_GB2312" w:hAnsi="仿宋" w:eastAsia="仿宋_GB2312"/>
          <w:sz w:val="24"/>
          <w:highlight w:val="none"/>
        </w:rPr>
        <w:t>2年内视同已具备相应销售业绩，参加政府采购活动</w:t>
      </w:r>
      <w:r>
        <w:rPr>
          <w:rFonts w:hint="eastAsia" w:ascii="仿宋_GB2312" w:hAnsi="仿宋" w:eastAsia="仿宋_GB2312"/>
          <w:sz w:val="24"/>
          <w:highlight w:val="none"/>
        </w:rPr>
        <w:t>时业绩分值为满分。</w:t>
      </w:r>
    </w:p>
    <w:p>
      <w:pPr>
        <w:wordWrap w:val="0"/>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3.5平等对待内外资企业和符合条件的破产重整企业</w:t>
      </w:r>
    </w:p>
    <w:p>
      <w:pPr>
        <w:wordWrap w:val="0"/>
        <w:spacing w:line="360" w:lineRule="auto"/>
        <w:ind w:firstLine="480" w:firstLineChars="200"/>
        <w:rPr>
          <w:rFonts w:ascii="仿宋_GB2312" w:hAnsi="仿宋" w:eastAsia="仿宋_GB2312"/>
          <w:b/>
          <w:sz w:val="24"/>
          <w:highlight w:val="none"/>
        </w:rPr>
      </w:pPr>
      <w:r>
        <w:rPr>
          <w:rFonts w:ascii="仿宋_GB2312" w:hAnsi="仿宋" w:eastAsia="仿宋_GB2312"/>
          <w:sz w:val="24"/>
          <w:highlight w:val="none"/>
        </w:rPr>
        <w:t>平等对待内外资企业和符合条件的破产重整企业，切实保障企业公平竞争，平等维护企业的合法利益。</w:t>
      </w:r>
      <w:r>
        <w:rPr>
          <w:rFonts w:ascii="仿宋_GB2312" w:hAnsi="仿宋" w:eastAsia="仿宋_GB2312"/>
          <w:sz w:val="24"/>
          <w:highlight w:val="none"/>
        </w:rPr>
        <w:cr/>
      </w:r>
      <w:r>
        <w:rPr>
          <w:rFonts w:ascii="仿宋_GB2312" w:hAnsi="仿宋" w:eastAsia="仿宋_GB2312"/>
          <w:b/>
          <w:sz w:val="24"/>
          <w:highlight w:val="none"/>
        </w:rPr>
        <w:t xml:space="preserve">4. </w:t>
      </w:r>
      <w:r>
        <w:rPr>
          <w:rFonts w:hint="eastAsia" w:ascii="仿宋_GB2312" w:hAnsi="仿宋" w:eastAsia="仿宋_GB2312"/>
          <w:b/>
          <w:sz w:val="24"/>
          <w:highlight w:val="none"/>
        </w:rPr>
        <w:t>询问、质疑、投诉</w:t>
      </w:r>
    </w:p>
    <w:p>
      <w:pPr>
        <w:wordWrap w:val="0"/>
        <w:autoSpaceDE w:val="0"/>
        <w:autoSpaceDN w:val="0"/>
        <w:spacing w:line="360" w:lineRule="auto"/>
        <w:ind w:firstLine="480" w:firstLineChars="200"/>
        <w:jc w:val="left"/>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ordWrap w:val="0"/>
        <w:autoSpaceDE w:val="0"/>
        <w:autoSpaceDN w:val="0"/>
        <w:spacing w:line="360" w:lineRule="auto"/>
        <w:ind w:firstLine="480" w:firstLineChars="200"/>
        <w:jc w:val="left"/>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w:t>
      </w:r>
      <w:r>
        <w:rPr>
          <w:rFonts w:hint="eastAsia" w:ascii="仿宋_GB2312" w:hAnsi="仿宋" w:eastAsia="仿宋_GB2312" w:cs="微软雅黑"/>
          <w:kern w:val="0"/>
          <w:sz w:val="24"/>
          <w:highlight w:val="none"/>
        </w:rPr>
        <w:t>2</w:t>
      </w:r>
      <w:r>
        <w:rPr>
          <w:rFonts w:ascii="仿宋_GB2312" w:hAnsi="仿宋" w:eastAsia="仿宋_GB2312" w:cs="微软雅黑"/>
          <w:kern w:val="0"/>
          <w:sz w:val="24"/>
          <w:highlight w:val="none"/>
          <w:lang w:val="zh-CN"/>
        </w:rPr>
        <w:t>供应商询问</w:t>
      </w:r>
    </w:p>
    <w:p>
      <w:pPr>
        <w:wordWrap w:val="0"/>
        <w:autoSpaceDE w:val="0"/>
        <w:autoSpaceDN w:val="0"/>
        <w:spacing w:line="360" w:lineRule="auto"/>
        <w:ind w:firstLine="480" w:firstLineChars="200"/>
        <w:jc w:val="left"/>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供应商对政府采购活动事项有疑问的，可以提出询问，采购人或者采购代理机构应当在</w:t>
      </w:r>
      <w:r>
        <w:rPr>
          <w:rFonts w:ascii="仿宋_GB2312" w:hAnsi="仿宋" w:eastAsia="仿宋_GB2312" w:cs="微软雅黑"/>
          <w:kern w:val="0"/>
          <w:sz w:val="24"/>
          <w:highlight w:val="none"/>
          <w:lang w:val="zh-CN"/>
        </w:rPr>
        <w:t>3个工作日内对供应</w:t>
      </w:r>
      <w:r>
        <w:rPr>
          <w:rFonts w:hint="eastAsia" w:ascii="仿宋_GB2312" w:hAnsi="仿宋" w:eastAsia="仿宋_GB2312" w:cs="微软雅黑"/>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wordWrap w:val="0"/>
        <w:autoSpaceDE w:val="0"/>
        <w:autoSpaceDN w:val="0"/>
        <w:spacing w:line="360" w:lineRule="auto"/>
        <w:ind w:firstLine="480" w:firstLineChars="200"/>
        <w:jc w:val="left"/>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w:t>
      </w:r>
      <w:r>
        <w:rPr>
          <w:rFonts w:hint="eastAsia" w:ascii="仿宋_GB2312" w:hAnsi="仿宋" w:eastAsia="仿宋_GB2312" w:cs="微软雅黑"/>
          <w:kern w:val="0"/>
          <w:sz w:val="24"/>
          <w:highlight w:val="none"/>
        </w:rPr>
        <w:t>3</w:t>
      </w:r>
      <w:r>
        <w:rPr>
          <w:rFonts w:ascii="仿宋_GB2312" w:hAnsi="仿宋" w:eastAsia="仿宋_GB2312" w:cs="微软雅黑"/>
          <w:kern w:val="0"/>
          <w:sz w:val="24"/>
          <w:highlight w:val="none"/>
          <w:lang w:val="zh-CN"/>
        </w:rPr>
        <w:t>供应商质疑</w:t>
      </w:r>
    </w:p>
    <w:p>
      <w:pPr>
        <w:pStyle w:val="32"/>
        <w:wordWrap w:val="0"/>
        <w:spacing w:line="360" w:lineRule="auto"/>
        <w:ind w:firstLine="480" w:firstLineChars="200"/>
        <w:rPr>
          <w:rFonts w:ascii="仿宋_GB2312" w:hAnsi="仿宋" w:eastAsia="仿宋_GB2312"/>
          <w:sz w:val="24"/>
          <w:highlight w:val="none"/>
        </w:rPr>
      </w:pPr>
      <w:r>
        <w:rPr>
          <w:rFonts w:ascii="仿宋_GB2312" w:hAnsi="仿宋" w:eastAsia="仿宋_GB2312" w:cs="微软雅黑"/>
          <w:kern w:val="0"/>
          <w:sz w:val="24"/>
          <w:highlight w:val="none"/>
          <w:lang w:val="zh-CN"/>
        </w:rPr>
        <w:t>4.</w:t>
      </w:r>
      <w:r>
        <w:rPr>
          <w:rFonts w:hint="eastAsia" w:ascii="仿宋_GB2312" w:hAnsi="仿宋" w:eastAsia="仿宋_GB2312" w:cs="微软雅黑"/>
          <w:kern w:val="0"/>
          <w:sz w:val="24"/>
          <w:highlight w:val="none"/>
        </w:rPr>
        <w:t>3</w:t>
      </w:r>
      <w:r>
        <w:rPr>
          <w:rFonts w:ascii="仿宋_GB2312" w:hAnsi="仿宋" w:eastAsia="仿宋_GB2312"/>
          <w:sz w:val="24"/>
          <w:highlight w:val="none"/>
        </w:rPr>
        <w:t>.1提出质疑的供应商应当是参与所质疑项目采购活动的供应商。潜在供应商已依法获取其可质疑的招标文件的，可以对该文件提出质疑。</w:t>
      </w:r>
    </w:p>
    <w:p>
      <w:pPr>
        <w:pStyle w:val="32"/>
        <w:wordWrap w:val="0"/>
        <w:spacing w:line="360" w:lineRule="auto"/>
        <w:ind w:firstLine="480" w:firstLineChars="200"/>
        <w:rPr>
          <w:rFonts w:ascii="仿宋_GB2312" w:hAnsi="仿宋" w:eastAsia="仿宋_GB2312"/>
          <w:sz w:val="24"/>
          <w:highlight w:val="none"/>
        </w:rPr>
      </w:pPr>
      <w:r>
        <w:rPr>
          <w:rFonts w:ascii="仿宋_GB2312" w:hAnsi="仿宋" w:eastAsia="仿宋_GB2312" w:cs="微软雅黑"/>
          <w:kern w:val="0"/>
          <w:sz w:val="24"/>
          <w:highlight w:val="none"/>
          <w:lang w:val="zh-CN"/>
        </w:rPr>
        <w:t>4.</w:t>
      </w:r>
      <w:r>
        <w:rPr>
          <w:rFonts w:hint="eastAsia" w:ascii="仿宋_GB2312" w:hAnsi="仿宋" w:eastAsia="仿宋_GB2312" w:cs="微软雅黑"/>
          <w:kern w:val="0"/>
          <w:sz w:val="24"/>
          <w:highlight w:val="none"/>
        </w:rPr>
        <w:t>3</w:t>
      </w:r>
      <w:r>
        <w:rPr>
          <w:rFonts w:ascii="仿宋_GB2312" w:hAnsi="仿宋" w:eastAsia="仿宋_GB2312"/>
          <w:sz w:val="24"/>
          <w:highlight w:val="none"/>
        </w:rPr>
        <w:t>.2供应商认为招标文件、采购过程和中标结果使自己的权益受到损害的，可以在知道或者应知其权益受到损害之日起七个工作日内，以书面形式向采购人或者</w:t>
      </w:r>
      <w:r>
        <w:rPr>
          <w:rFonts w:hint="eastAsia" w:ascii="仿宋_GB2312" w:hAnsi="仿宋" w:eastAsia="仿宋_GB2312"/>
          <w:sz w:val="24"/>
          <w:highlight w:val="none"/>
        </w:rPr>
        <w:t>采购代理机构</w:t>
      </w:r>
      <w:r>
        <w:rPr>
          <w:rFonts w:ascii="仿宋_GB2312" w:hAnsi="仿宋" w:eastAsia="仿宋_GB2312"/>
          <w:sz w:val="24"/>
          <w:highlight w:val="none"/>
        </w:rPr>
        <w:t>提出质疑，否则，采购人或者</w:t>
      </w:r>
      <w:r>
        <w:rPr>
          <w:rFonts w:hint="eastAsia" w:ascii="仿宋_GB2312" w:hAnsi="仿宋" w:eastAsia="仿宋_GB2312"/>
          <w:sz w:val="24"/>
          <w:highlight w:val="none"/>
        </w:rPr>
        <w:t>采购代理机构</w:t>
      </w:r>
      <w:r>
        <w:rPr>
          <w:rFonts w:ascii="仿宋_GB2312" w:hAnsi="仿宋" w:eastAsia="仿宋_GB2312"/>
          <w:sz w:val="24"/>
          <w:highlight w:val="none"/>
        </w:rPr>
        <w:t>不予受理：</w:t>
      </w:r>
    </w:p>
    <w:p>
      <w:pPr>
        <w:pStyle w:val="15"/>
        <w:wordWrap w:val="0"/>
        <w:spacing w:line="360" w:lineRule="auto"/>
        <w:ind w:firstLine="480" w:firstLineChars="200"/>
        <w:rPr>
          <w:rFonts w:ascii="仿宋_GB2312" w:hAnsi="仿宋" w:eastAsia="仿宋_GB2312"/>
          <w:snapToGrid/>
          <w:color w:val="auto"/>
          <w:kern w:val="2"/>
          <w:sz w:val="24"/>
          <w:highlight w:val="none"/>
        </w:rPr>
      </w:pPr>
      <w:r>
        <w:rPr>
          <w:rFonts w:ascii="仿宋_GB2312" w:hAnsi="仿宋" w:eastAsia="仿宋_GB2312"/>
          <w:snapToGrid/>
          <w:color w:val="auto"/>
          <w:kern w:val="2"/>
          <w:sz w:val="24"/>
          <w:highlight w:val="none"/>
        </w:rPr>
        <w:t>4.</w:t>
      </w:r>
      <w:r>
        <w:rPr>
          <w:rFonts w:hint="eastAsia" w:ascii="仿宋_GB2312" w:hAnsi="仿宋" w:eastAsia="仿宋_GB2312"/>
          <w:snapToGrid/>
          <w:color w:val="auto"/>
          <w:kern w:val="2"/>
          <w:sz w:val="24"/>
          <w:highlight w:val="none"/>
        </w:rPr>
        <w:t>3</w:t>
      </w:r>
      <w:r>
        <w:rPr>
          <w:rFonts w:ascii="仿宋_GB2312" w:hAnsi="仿宋" w:eastAsia="仿宋_GB2312"/>
          <w:snapToGrid/>
          <w:color w:val="auto"/>
          <w:kern w:val="2"/>
          <w:sz w:val="24"/>
          <w:highlight w:val="none"/>
        </w:rPr>
        <w:t>.2.1对招标文件提出质疑的，质疑期限为供应商获得招标文件之日或者招标文件公告期限届满之日起计算。</w:t>
      </w:r>
    </w:p>
    <w:p>
      <w:pPr>
        <w:pStyle w:val="32"/>
        <w:wordWrap w:val="0"/>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4.</w:t>
      </w:r>
      <w:r>
        <w:rPr>
          <w:rFonts w:hint="eastAsia" w:ascii="仿宋_GB2312" w:hAnsi="仿宋" w:eastAsia="仿宋_GB2312"/>
          <w:sz w:val="24"/>
          <w:highlight w:val="none"/>
        </w:rPr>
        <w:t>3</w:t>
      </w:r>
      <w:r>
        <w:rPr>
          <w:rFonts w:ascii="仿宋_GB2312" w:hAnsi="仿宋" w:eastAsia="仿宋_GB2312"/>
          <w:sz w:val="24"/>
          <w:highlight w:val="none"/>
        </w:rPr>
        <w:t>.2.2对采购过程提出质疑的，质疑期限为各采购程序环节结束之日起计算。对同一采购程序环节的质疑，供应商须一次性提出。</w:t>
      </w:r>
    </w:p>
    <w:p>
      <w:pPr>
        <w:pStyle w:val="32"/>
        <w:wordWrap w:val="0"/>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4.</w:t>
      </w:r>
      <w:r>
        <w:rPr>
          <w:rFonts w:hint="eastAsia" w:ascii="仿宋_GB2312" w:hAnsi="仿宋" w:eastAsia="仿宋_GB2312"/>
          <w:sz w:val="24"/>
          <w:highlight w:val="none"/>
        </w:rPr>
        <w:t>3</w:t>
      </w:r>
      <w:r>
        <w:rPr>
          <w:rFonts w:ascii="仿宋_GB2312" w:hAnsi="仿宋" w:eastAsia="仿宋_GB2312"/>
          <w:sz w:val="24"/>
          <w:highlight w:val="none"/>
        </w:rPr>
        <w:t>.2.3对采购结果提出质疑的，质疑期限自采购结果公告期限届满之日起计算。</w:t>
      </w:r>
    </w:p>
    <w:p>
      <w:pPr>
        <w:pStyle w:val="32"/>
        <w:wordWrap w:val="0"/>
        <w:spacing w:line="360" w:lineRule="auto"/>
        <w:ind w:firstLine="480" w:firstLineChars="200"/>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w:t>
      </w:r>
      <w:r>
        <w:rPr>
          <w:rFonts w:hint="eastAsia" w:ascii="仿宋_GB2312" w:hAnsi="仿宋" w:eastAsia="仿宋_GB2312" w:cs="微软雅黑"/>
          <w:kern w:val="0"/>
          <w:sz w:val="24"/>
          <w:highlight w:val="none"/>
        </w:rPr>
        <w:t>3</w:t>
      </w:r>
      <w:r>
        <w:rPr>
          <w:rFonts w:ascii="仿宋_GB2312" w:hAnsi="仿宋" w:eastAsia="仿宋_GB2312" w:cs="微软雅黑"/>
          <w:kern w:val="0"/>
          <w:sz w:val="24"/>
          <w:highlight w:val="none"/>
          <w:lang w:val="zh-CN"/>
        </w:rPr>
        <w:t>.3</w:t>
      </w:r>
      <w:r>
        <w:rPr>
          <w:rFonts w:hint="eastAsia" w:ascii="仿宋_GB2312" w:hAnsi="仿宋" w:eastAsia="仿宋_GB2312"/>
          <w:sz w:val="24"/>
          <w:highlight w:val="none"/>
        </w:rPr>
        <w:t>供应商提出质疑应当提交质疑函和必要的证明材料。质疑函应当包括下列内容：</w:t>
      </w:r>
    </w:p>
    <w:p>
      <w:pPr>
        <w:pStyle w:val="32"/>
        <w:wordWrap w:val="0"/>
        <w:spacing w:line="360" w:lineRule="auto"/>
        <w:ind w:firstLine="480" w:firstLineChars="200"/>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w:t>
      </w:r>
      <w:r>
        <w:rPr>
          <w:rFonts w:hint="eastAsia" w:ascii="仿宋_GB2312" w:hAnsi="仿宋" w:eastAsia="仿宋_GB2312" w:cs="微软雅黑"/>
          <w:kern w:val="0"/>
          <w:sz w:val="24"/>
          <w:highlight w:val="none"/>
        </w:rPr>
        <w:t>3</w:t>
      </w:r>
      <w:r>
        <w:rPr>
          <w:rFonts w:ascii="仿宋_GB2312" w:hAnsi="仿宋" w:eastAsia="仿宋_GB2312" w:cs="微软雅黑"/>
          <w:kern w:val="0"/>
          <w:sz w:val="24"/>
          <w:highlight w:val="none"/>
          <w:lang w:val="zh-CN"/>
        </w:rPr>
        <w:t>.3.1</w:t>
      </w:r>
      <w:r>
        <w:rPr>
          <w:rFonts w:hint="eastAsia" w:ascii="仿宋_GB2312" w:hAnsi="仿宋" w:eastAsia="仿宋_GB2312" w:cs="微软雅黑"/>
          <w:kern w:val="0"/>
          <w:sz w:val="24"/>
          <w:highlight w:val="none"/>
          <w:lang w:val="zh-CN"/>
        </w:rPr>
        <w:t>供应商的姓名或者名称、地址、邮编、联系人及联系电话；</w:t>
      </w:r>
    </w:p>
    <w:p>
      <w:pPr>
        <w:pStyle w:val="32"/>
        <w:wordWrap w:val="0"/>
        <w:spacing w:line="360" w:lineRule="auto"/>
        <w:ind w:firstLine="480" w:firstLineChars="200"/>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w:t>
      </w:r>
      <w:r>
        <w:rPr>
          <w:rFonts w:hint="eastAsia" w:ascii="仿宋_GB2312" w:hAnsi="仿宋" w:eastAsia="仿宋_GB2312" w:cs="微软雅黑"/>
          <w:kern w:val="0"/>
          <w:sz w:val="24"/>
          <w:highlight w:val="none"/>
        </w:rPr>
        <w:t>3</w:t>
      </w:r>
      <w:r>
        <w:rPr>
          <w:rFonts w:ascii="仿宋_GB2312" w:hAnsi="仿宋" w:eastAsia="仿宋_GB2312" w:cs="微软雅黑"/>
          <w:kern w:val="0"/>
          <w:sz w:val="24"/>
          <w:highlight w:val="none"/>
          <w:lang w:val="zh-CN"/>
        </w:rPr>
        <w:t>.3.2</w:t>
      </w:r>
      <w:r>
        <w:rPr>
          <w:rFonts w:hint="eastAsia" w:ascii="仿宋_GB2312" w:hAnsi="仿宋" w:eastAsia="仿宋_GB2312" w:cs="微软雅黑"/>
          <w:kern w:val="0"/>
          <w:sz w:val="24"/>
          <w:highlight w:val="none"/>
          <w:lang w:val="zh-CN"/>
        </w:rPr>
        <w:t>质疑项目的名称、编号；</w:t>
      </w:r>
    </w:p>
    <w:p>
      <w:pPr>
        <w:pStyle w:val="32"/>
        <w:wordWrap w:val="0"/>
        <w:spacing w:line="360" w:lineRule="auto"/>
        <w:ind w:firstLine="480" w:firstLineChars="200"/>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w:t>
      </w:r>
      <w:r>
        <w:rPr>
          <w:rFonts w:hint="eastAsia" w:ascii="仿宋_GB2312" w:hAnsi="仿宋" w:eastAsia="仿宋_GB2312" w:cs="微软雅黑"/>
          <w:kern w:val="0"/>
          <w:sz w:val="24"/>
          <w:highlight w:val="none"/>
        </w:rPr>
        <w:t>3</w:t>
      </w:r>
      <w:r>
        <w:rPr>
          <w:rFonts w:ascii="仿宋_GB2312" w:hAnsi="仿宋" w:eastAsia="仿宋_GB2312" w:cs="微软雅黑"/>
          <w:kern w:val="0"/>
          <w:sz w:val="24"/>
          <w:highlight w:val="none"/>
          <w:lang w:val="zh-CN"/>
        </w:rPr>
        <w:t>.3.3</w:t>
      </w:r>
      <w:r>
        <w:rPr>
          <w:rFonts w:hint="eastAsia" w:ascii="仿宋_GB2312" w:hAnsi="仿宋" w:eastAsia="仿宋_GB2312" w:cs="微软雅黑"/>
          <w:kern w:val="0"/>
          <w:sz w:val="24"/>
          <w:highlight w:val="none"/>
          <w:lang w:val="zh-CN"/>
        </w:rPr>
        <w:t>具体、明确的质疑事项和与质疑事项相关的请求；</w:t>
      </w:r>
    </w:p>
    <w:p>
      <w:pPr>
        <w:pStyle w:val="32"/>
        <w:wordWrap w:val="0"/>
        <w:spacing w:line="360" w:lineRule="auto"/>
        <w:ind w:firstLine="480" w:firstLineChars="200"/>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w:t>
      </w:r>
      <w:r>
        <w:rPr>
          <w:rFonts w:hint="eastAsia" w:ascii="仿宋_GB2312" w:hAnsi="仿宋" w:eastAsia="仿宋_GB2312" w:cs="微软雅黑"/>
          <w:kern w:val="0"/>
          <w:sz w:val="24"/>
          <w:highlight w:val="none"/>
        </w:rPr>
        <w:t>3</w:t>
      </w:r>
      <w:r>
        <w:rPr>
          <w:rFonts w:ascii="仿宋_GB2312" w:hAnsi="仿宋" w:eastAsia="仿宋_GB2312" w:cs="微软雅黑"/>
          <w:kern w:val="0"/>
          <w:sz w:val="24"/>
          <w:highlight w:val="none"/>
          <w:lang w:val="zh-CN"/>
        </w:rPr>
        <w:t>.3.4</w:t>
      </w:r>
      <w:r>
        <w:rPr>
          <w:rFonts w:hint="eastAsia" w:ascii="仿宋_GB2312" w:hAnsi="仿宋" w:eastAsia="仿宋_GB2312" w:cs="微软雅黑"/>
          <w:kern w:val="0"/>
          <w:sz w:val="24"/>
          <w:highlight w:val="none"/>
          <w:lang w:val="zh-CN"/>
        </w:rPr>
        <w:t>事实依据；</w:t>
      </w:r>
    </w:p>
    <w:p>
      <w:pPr>
        <w:pStyle w:val="32"/>
        <w:wordWrap w:val="0"/>
        <w:spacing w:line="360" w:lineRule="auto"/>
        <w:ind w:firstLine="480" w:firstLineChars="200"/>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w:t>
      </w:r>
      <w:r>
        <w:rPr>
          <w:rFonts w:hint="eastAsia" w:ascii="仿宋_GB2312" w:hAnsi="仿宋" w:eastAsia="仿宋_GB2312" w:cs="微软雅黑"/>
          <w:kern w:val="0"/>
          <w:sz w:val="24"/>
          <w:highlight w:val="none"/>
        </w:rPr>
        <w:t>3</w:t>
      </w:r>
      <w:r>
        <w:rPr>
          <w:rFonts w:ascii="仿宋_GB2312" w:hAnsi="仿宋" w:eastAsia="仿宋_GB2312" w:cs="微软雅黑"/>
          <w:kern w:val="0"/>
          <w:sz w:val="24"/>
          <w:highlight w:val="none"/>
          <w:lang w:val="zh-CN"/>
        </w:rPr>
        <w:t>.3.5</w:t>
      </w:r>
      <w:r>
        <w:rPr>
          <w:rFonts w:hint="eastAsia" w:ascii="仿宋_GB2312" w:hAnsi="仿宋" w:eastAsia="仿宋_GB2312" w:cs="微软雅黑"/>
          <w:kern w:val="0"/>
          <w:sz w:val="24"/>
          <w:highlight w:val="none"/>
          <w:lang w:val="zh-CN"/>
        </w:rPr>
        <w:t>必要的法律依据；</w:t>
      </w:r>
    </w:p>
    <w:p>
      <w:pPr>
        <w:pStyle w:val="32"/>
        <w:wordWrap w:val="0"/>
        <w:spacing w:line="360" w:lineRule="auto"/>
        <w:ind w:firstLine="480" w:firstLineChars="200"/>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w:t>
      </w:r>
      <w:r>
        <w:rPr>
          <w:rFonts w:hint="eastAsia" w:ascii="仿宋_GB2312" w:hAnsi="仿宋" w:eastAsia="仿宋_GB2312" w:cs="微软雅黑"/>
          <w:kern w:val="0"/>
          <w:sz w:val="24"/>
          <w:highlight w:val="none"/>
        </w:rPr>
        <w:t>3</w:t>
      </w:r>
      <w:r>
        <w:rPr>
          <w:rFonts w:ascii="仿宋_GB2312" w:hAnsi="仿宋" w:eastAsia="仿宋_GB2312" w:cs="微软雅黑"/>
          <w:kern w:val="0"/>
          <w:sz w:val="24"/>
          <w:highlight w:val="none"/>
          <w:lang w:val="zh-CN"/>
        </w:rPr>
        <w:t>.3.6</w:t>
      </w:r>
      <w:r>
        <w:rPr>
          <w:rFonts w:hint="eastAsia" w:ascii="仿宋_GB2312" w:hAnsi="仿宋" w:eastAsia="仿宋_GB2312" w:cs="微软雅黑"/>
          <w:kern w:val="0"/>
          <w:sz w:val="24"/>
          <w:highlight w:val="none"/>
          <w:lang w:val="zh-CN"/>
        </w:rPr>
        <w:t>提出质疑的日期。</w:t>
      </w:r>
    </w:p>
    <w:p>
      <w:pPr>
        <w:pStyle w:val="888"/>
        <w:shd w:val="clear" w:color="auto" w:fill="FFFFFF"/>
        <w:wordWrap w:val="0"/>
        <w:snapToGrid w:val="0"/>
        <w:spacing w:before="0" w:beforeAutospacing="0" w:after="0" w:afterAutospacing="0" w:line="360" w:lineRule="auto"/>
        <w:ind w:firstLine="403"/>
        <w:contextualSpacing/>
        <w:rPr>
          <w:rFonts w:ascii="仿宋_GB2312" w:hAnsi="仿宋" w:eastAsia="仿宋_GB2312"/>
          <w:highlight w:val="none"/>
        </w:rPr>
      </w:pPr>
      <w:r>
        <w:rPr>
          <w:rFonts w:hint="eastAsia" w:ascii="仿宋_GB2312" w:hAnsi="仿宋" w:eastAsia="仿宋_GB2312"/>
          <w:highlight w:val="none"/>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wordWrap w:val="0"/>
        <w:snapToGrid w:val="0"/>
        <w:spacing w:after="240" w:afterAutospacing="0" w:line="360" w:lineRule="auto"/>
        <w:ind w:firstLine="480" w:firstLineChars="200"/>
        <w:contextualSpacing/>
        <w:rPr>
          <w:rFonts w:ascii="仿宋_GB2312" w:hAnsi="仿宋" w:eastAsia="仿宋_GB2312"/>
          <w:highlight w:val="none"/>
        </w:rPr>
      </w:pPr>
      <w:r>
        <w:rPr>
          <w:rFonts w:hint="eastAsia" w:ascii="仿宋_GB2312" w:hAnsi="仿宋" w:eastAsia="仿宋_GB2312"/>
          <w:highlight w:val="none"/>
        </w:rPr>
        <w:t>质疑函范本及制作说明详见附件</w:t>
      </w:r>
      <w:r>
        <w:rPr>
          <w:rFonts w:ascii="仿宋_GB2312" w:hAnsi="仿宋" w:eastAsia="仿宋_GB2312"/>
          <w:highlight w:val="none"/>
        </w:rPr>
        <w:t>2。</w:t>
      </w:r>
    </w:p>
    <w:p>
      <w:pPr>
        <w:pStyle w:val="888"/>
        <w:shd w:val="clear" w:color="auto" w:fill="FFFFFF"/>
        <w:wordWrap w:val="0"/>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cs="微软雅黑"/>
          <w:highlight w:val="none"/>
          <w:lang w:val="zh-CN"/>
        </w:rPr>
        <w:t>4.</w:t>
      </w:r>
      <w:r>
        <w:rPr>
          <w:rFonts w:hint="eastAsia" w:ascii="仿宋_GB2312" w:hAnsi="仿宋" w:eastAsia="仿宋_GB2312" w:cs="微软雅黑"/>
          <w:highlight w:val="none"/>
        </w:rPr>
        <w:t>3</w:t>
      </w:r>
      <w:r>
        <w:rPr>
          <w:rFonts w:ascii="仿宋_GB2312" w:hAnsi="仿宋" w:eastAsia="仿宋_GB2312"/>
          <w:highlight w:val="none"/>
        </w:rPr>
        <w:t>.4</w:t>
      </w:r>
      <w:r>
        <w:rPr>
          <w:rFonts w:hint="eastAsia" w:ascii="仿宋_GB2312" w:hAnsi="仿宋" w:eastAsia="仿宋_GB2312"/>
          <w:highlight w:val="none"/>
        </w:rPr>
        <w:t>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highlight w:val="none"/>
        </w:rPr>
        <w:t>2021〕17号）,</w:t>
      </w:r>
      <w:r>
        <w:rPr>
          <w:rFonts w:hint="eastAsia" w:ascii="仿宋_GB2312" w:hAnsi="仿宋" w:eastAsia="仿宋_GB2312"/>
          <w:highlight w:val="none"/>
        </w:rPr>
        <w:t>采购人或者采购代理机构在质疑回复后</w:t>
      </w:r>
      <w:r>
        <w:rPr>
          <w:rFonts w:ascii="仿宋_GB2312" w:hAnsi="仿宋" w:eastAsia="仿宋_GB2312"/>
          <w:highlight w:val="none"/>
        </w:rPr>
        <w:t>5个工作日内，在浙江政府采购网的“其他公告”栏目公开质疑答复，答复内容应当完整。质疑</w:t>
      </w:r>
      <w:r>
        <w:rPr>
          <w:rFonts w:hint="eastAsia" w:ascii="仿宋_GB2312" w:hAnsi="仿宋" w:eastAsia="仿宋_GB2312"/>
          <w:highlight w:val="none"/>
        </w:rPr>
        <w:t>函作为附件上传。</w:t>
      </w:r>
    </w:p>
    <w:p>
      <w:pPr>
        <w:pStyle w:val="888"/>
        <w:shd w:val="clear" w:color="auto" w:fill="FFFFFF"/>
        <w:wordWrap w:val="0"/>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cs="微软雅黑"/>
          <w:highlight w:val="none"/>
          <w:lang w:val="zh-CN"/>
        </w:rPr>
        <w:t>4.</w:t>
      </w:r>
      <w:r>
        <w:rPr>
          <w:rFonts w:hint="eastAsia" w:ascii="仿宋_GB2312" w:hAnsi="仿宋" w:eastAsia="仿宋_GB2312" w:cs="微软雅黑"/>
          <w:highlight w:val="none"/>
        </w:rPr>
        <w:t>3</w:t>
      </w:r>
      <w:r>
        <w:rPr>
          <w:rFonts w:ascii="仿宋_GB2312" w:hAnsi="仿宋" w:eastAsia="仿宋_GB2312"/>
          <w:highlight w:val="none"/>
        </w:rPr>
        <w:t>.5询问或者质疑事项可能影响采购结果的，采购人应当暂停签订合同，已经签订合同的，应当中止履行合同。</w:t>
      </w:r>
    </w:p>
    <w:p>
      <w:pPr>
        <w:pStyle w:val="888"/>
        <w:shd w:val="clear" w:color="auto" w:fill="FFFFFF"/>
        <w:wordWrap w:val="0"/>
        <w:snapToGrid w:val="0"/>
        <w:spacing w:after="240" w:afterAutospacing="0" w:line="360" w:lineRule="auto"/>
        <w:ind w:firstLine="480" w:firstLineChars="200"/>
        <w:contextualSpacing/>
        <w:rPr>
          <w:rFonts w:ascii="仿宋_GB2312" w:hAnsi="仿宋" w:eastAsia="仿宋_GB2312" w:cs="微软雅黑"/>
          <w:highlight w:val="none"/>
          <w:lang w:val="zh-CN"/>
        </w:rPr>
      </w:pPr>
      <w:r>
        <w:rPr>
          <w:rFonts w:ascii="仿宋_GB2312" w:hAnsi="仿宋" w:eastAsia="仿宋_GB2312" w:cs="微软雅黑"/>
          <w:highlight w:val="none"/>
          <w:lang w:val="zh-CN"/>
        </w:rPr>
        <w:t>4.</w:t>
      </w:r>
      <w:r>
        <w:rPr>
          <w:rFonts w:hint="eastAsia" w:ascii="仿宋_GB2312" w:hAnsi="仿宋" w:eastAsia="仿宋_GB2312" w:cs="微软雅黑"/>
          <w:highlight w:val="none"/>
        </w:rPr>
        <w:t>4</w:t>
      </w:r>
      <w:r>
        <w:rPr>
          <w:rFonts w:ascii="仿宋_GB2312" w:hAnsi="仿宋" w:eastAsia="仿宋_GB2312" w:cs="微软雅黑"/>
          <w:highlight w:val="none"/>
          <w:lang w:val="zh-CN"/>
        </w:rPr>
        <w:t>供应商投诉</w:t>
      </w:r>
    </w:p>
    <w:p>
      <w:pPr>
        <w:pStyle w:val="888"/>
        <w:shd w:val="clear" w:color="auto" w:fill="FFFFFF"/>
        <w:wordWrap w:val="0"/>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highlight w:val="none"/>
        </w:rPr>
        <w:t>4.</w:t>
      </w:r>
      <w:r>
        <w:rPr>
          <w:rFonts w:hint="eastAsia" w:ascii="仿宋_GB2312" w:hAnsi="仿宋" w:eastAsia="仿宋_GB2312"/>
          <w:highlight w:val="none"/>
        </w:rPr>
        <w:t>4</w:t>
      </w:r>
      <w:r>
        <w:rPr>
          <w:rFonts w:ascii="仿宋_GB2312" w:hAnsi="仿宋" w:eastAsia="仿宋_GB2312"/>
          <w:highlight w:val="none"/>
        </w:rPr>
        <w:t>.1质疑供应商对采购人、</w:t>
      </w:r>
      <w:r>
        <w:rPr>
          <w:rFonts w:hint="eastAsia" w:ascii="仿宋_GB2312" w:hAnsi="仿宋" w:eastAsia="仿宋_GB2312"/>
          <w:highlight w:val="none"/>
        </w:rPr>
        <w:t>采购代理机构</w:t>
      </w:r>
      <w:r>
        <w:rPr>
          <w:rFonts w:ascii="仿宋_GB2312" w:hAnsi="仿宋" w:eastAsia="仿宋_GB2312"/>
          <w:highlight w:val="none"/>
        </w:rPr>
        <w:t>的答复不满意或者采购人、</w:t>
      </w:r>
      <w:r>
        <w:rPr>
          <w:rFonts w:hint="eastAsia" w:ascii="仿宋_GB2312" w:hAnsi="仿宋" w:eastAsia="仿宋_GB2312"/>
          <w:highlight w:val="none"/>
        </w:rPr>
        <w:t>采购代理机构</w:t>
      </w:r>
      <w:r>
        <w:rPr>
          <w:rFonts w:ascii="仿宋_GB2312" w:hAnsi="仿宋" w:eastAsia="仿宋_GB2312"/>
          <w:highlight w:val="none"/>
        </w:rPr>
        <w:t>未在规定的时间内</w:t>
      </w:r>
      <w:r>
        <w:rPr>
          <w:rFonts w:hint="eastAsia" w:ascii="仿宋_GB2312" w:hAnsi="仿宋" w:eastAsia="仿宋_GB2312"/>
          <w:highlight w:val="none"/>
        </w:rPr>
        <w:t>作出答复的，可以在答复期满后十五个工作日内向同级政府采购监督管理部门提出投诉。</w:t>
      </w:r>
    </w:p>
    <w:p>
      <w:pPr>
        <w:pStyle w:val="888"/>
        <w:shd w:val="clear" w:color="auto" w:fill="FFFFFF"/>
        <w:wordWrap w:val="0"/>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highlight w:val="none"/>
        </w:rPr>
        <w:t>4.</w:t>
      </w:r>
      <w:r>
        <w:rPr>
          <w:rFonts w:hint="eastAsia" w:ascii="仿宋_GB2312" w:hAnsi="仿宋" w:eastAsia="仿宋_GB2312"/>
          <w:highlight w:val="none"/>
        </w:rPr>
        <w:t>4</w:t>
      </w:r>
      <w:r>
        <w:rPr>
          <w:rFonts w:ascii="仿宋_GB2312" w:hAnsi="仿宋" w:eastAsia="仿宋_GB2312"/>
          <w:highlight w:val="none"/>
        </w:rPr>
        <w:t>.</w:t>
      </w:r>
      <w:r>
        <w:rPr>
          <w:rFonts w:ascii="仿宋_GB2312" w:hAnsi="仿宋" w:eastAsia="仿宋_GB2312" w:cs="微软雅黑"/>
          <w:highlight w:val="none"/>
          <w:lang w:val="zh-CN"/>
        </w:rPr>
        <w:t>2</w:t>
      </w:r>
      <w:r>
        <w:rPr>
          <w:rFonts w:hint="eastAsia" w:ascii="仿宋_GB2312" w:hAnsi="仿宋" w:eastAsia="仿宋_GB2312"/>
          <w:highlight w:val="none"/>
        </w:rPr>
        <w:t>供应商投诉的事项不得超出已质疑事项的范围，基于质疑答复内容提出的投诉事项除外。</w:t>
      </w:r>
    </w:p>
    <w:p>
      <w:pPr>
        <w:pStyle w:val="888"/>
        <w:shd w:val="clear" w:color="auto" w:fill="FFFFFF"/>
        <w:wordWrap w:val="0"/>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highlight w:val="none"/>
        </w:rPr>
        <w:t>4.</w:t>
      </w:r>
      <w:r>
        <w:rPr>
          <w:rFonts w:hint="eastAsia" w:ascii="仿宋_GB2312" w:hAnsi="仿宋" w:eastAsia="仿宋_GB2312"/>
          <w:highlight w:val="none"/>
        </w:rPr>
        <w:t>4</w:t>
      </w:r>
      <w:r>
        <w:rPr>
          <w:rFonts w:ascii="仿宋_GB2312" w:hAnsi="仿宋" w:eastAsia="仿宋_GB2312"/>
          <w:highlight w:val="none"/>
        </w:rPr>
        <w:t>.3供应</w:t>
      </w:r>
      <w:r>
        <w:rPr>
          <w:rFonts w:hint="eastAsia" w:ascii="仿宋_GB2312" w:hAnsi="仿宋" w:eastAsia="仿宋_GB2312"/>
          <w:highlight w:val="none"/>
        </w:rPr>
        <w:t>商投诉应当有明确的请求和必要的证明材料。</w:t>
      </w:r>
    </w:p>
    <w:p>
      <w:pPr>
        <w:pStyle w:val="888"/>
        <w:shd w:val="clear" w:color="auto" w:fill="FFFFFF"/>
        <w:wordWrap w:val="0"/>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highlight w:val="none"/>
        </w:rPr>
        <w:t>4.</w:t>
      </w:r>
      <w:r>
        <w:rPr>
          <w:rFonts w:hint="eastAsia" w:ascii="仿宋_GB2312" w:hAnsi="仿宋" w:eastAsia="仿宋_GB2312"/>
          <w:highlight w:val="none"/>
        </w:rPr>
        <w:t>4</w:t>
      </w:r>
      <w:r>
        <w:rPr>
          <w:rFonts w:ascii="仿宋_GB2312" w:hAnsi="仿宋" w:eastAsia="仿宋_GB2312"/>
          <w:highlight w:val="none"/>
        </w:rPr>
        <w:t>.</w:t>
      </w:r>
      <w:r>
        <w:rPr>
          <w:rFonts w:hint="eastAsia" w:ascii="仿宋_GB2312" w:hAnsi="仿宋" w:eastAsia="仿宋_GB2312"/>
          <w:highlight w:val="none"/>
        </w:rPr>
        <w:t>4</w:t>
      </w:r>
      <w:r>
        <w:rPr>
          <w:rFonts w:ascii="仿宋_GB2312" w:hAnsi="仿宋" w:eastAsia="仿宋_GB2312"/>
          <w:highlight w:val="none"/>
        </w:rPr>
        <w:t xml:space="preserve"> </w:t>
      </w:r>
      <w:r>
        <w:rPr>
          <w:rFonts w:hint="eastAsia" w:ascii="仿宋_GB2312" w:hAnsi="仿宋" w:eastAsia="仿宋_GB2312"/>
          <w:highlight w:val="none"/>
        </w:rPr>
        <w:t>以联合体形式参加政府采购活动的，其投诉应当由组成联合体的所有供应商共同提出。</w:t>
      </w:r>
    </w:p>
    <w:p>
      <w:pPr>
        <w:pStyle w:val="888"/>
        <w:shd w:val="clear" w:color="auto" w:fill="FFFFFF"/>
        <w:wordWrap w:val="0"/>
        <w:snapToGrid w:val="0"/>
        <w:spacing w:after="240" w:afterAutospacing="0" w:line="360" w:lineRule="auto"/>
        <w:ind w:firstLine="400"/>
        <w:contextualSpacing/>
        <w:rPr>
          <w:rFonts w:ascii="仿宋_GB2312" w:hAnsi="仿宋" w:eastAsia="仿宋_GB2312"/>
          <w:highlight w:val="none"/>
        </w:rPr>
      </w:pPr>
      <w:r>
        <w:rPr>
          <w:rFonts w:hint="eastAsia" w:ascii="仿宋_GB2312" w:hAnsi="仿宋" w:eastAsia="仿宋_GB2312"/>
          <w:highlight w:val="none"/>
        </w:rPr>
        <w:t>投诉书范本及制作说明详见附件</w:t>
      </w:r>
      <w:r>
        <w:rPr>
          <w:rFonts w:ascii="仿宋_GB2312" w:hAnsi="仿宋" w:eastAsia="仿宋_GB2312"/>
          <w:highlight w:val="none"/>
        </w:rPr>
        <w:t>3。</w:t>
      </w:r>
    </w:p>
    <w:p>
      <w:pPr>
        <w:pStyle w:val="130"/>
        <w:wordWrap w:val="0"/>
        <w:snapToGrid w:val="0"/>
        <w:spacing w:before="0"/>
        <w:ind w:firstLine="360"/>
        <w:rPr>
          <w:rFonts w:ascii="仿宋_GB2312" w:hAnsi="仿宋" w:eastAsia="仿宋_GB2312" w:cs="仿宋_GB2312"/>
          <w:sz w:val="18"/>
          <w:szCs w:val="18"/>
          <w:highlight w:val="none"/>
        </w:rPr>
      </w:pPr>
    </w:p>
    <w:p>
      <w:pPr>
        <w:wordWrap w:val="0"/>
        <w:adjustRightInd/>
        <w:spacing w:line="360" w:lineRule="auto"/>
        <w:jc w:val="center"/>
        <w:outlineLvl w:val="1"/>
        <w:rPr>
          <w:rFonts w:ascii="仿宋_GB2312" w:hAnsi="仿宋" w:eastAsia="仿宋_GB2312" w:cs="仿宋_GB2312"/>
          <w:b/>
          <w:sz w:val="32"/>
          <w:szCs w:val="20"/>
          <w:highlight w:val="none"/>
        </w:rPr>
      </w:pPr>
      <w:r>
        <w:rPr>
          <w:rFonts w:ascii="仿宋_GB2312" w:hAnsi="仿宋" w:eastAsia="仿宋_GB2312" w:cs="仿宋_GB2312"/>
          <w:b/>
          <w:sz w:val="32"/>
          <w:szCs w:val="20"/>
          <w:highlight w:val="none"/>
        </w:rPr>
        <w:t>二、招标文件的构成、澄清、修改</w:t>
      </w:r>
    </w:p>
    <w:p>
      <w:pPr>
        <w:pStyle w:val="32"/>
        <w:wordWrap w:val="0"/>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5．招标文件的构成</w:t>
      </w:r>
    </w:p>
    <w:p>
      <w:pPr>
        <w:pStyle w:val="32"/>
        <w:wordWrap w:val="0"/>
        <w:spacing w:line="360" w:lineRule="auto"/>
        <w:ind w:firstLine="480" w:firstLineChars="2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 xml:space="preserve">5.1 </w:t>
      </w:r>
      <w:r>
        <w:rPr>
          <w:rFonts w:hint="eastAsia" w:ascii="仿宋_GB2312" w:hAnsi="仿宋" w:eastAsia="仿宋_GB2312" w:cs="仿宋_GB2312"/>
          <w:sz w:val="24"/>
          <w:szCs w:val="24"/>
          <w:highlight w:val="none"/>
        </w:rPr>
        <w:t>招标文件包括下列文件及附件：</w:t>
      </w:r>
    </w:p>
    <w:p>
      <w:pPr>
        <w:pStyle w:val="32"/>
        <w:tabs>
          <w:tab w:val="left" w:pos="840"/>
        </w:tabs>
        <w:wordWrap w:val="0"/>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5.1.1招标公告；</w:t>
      </w:r>
    </w:p>
    <w:p>
      <w:pPr>
        <w:pStyle w:val="32"/>
        <w:tabs>
          <w:tab w:val="left" w:pos="840"/>
        </w:tabs>
        <w:wordWrap w:val="0"/>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5.1.2投标人须知；</w:t>
      </w:r>
    </w:p>
    <w:p>
      <w:pPr>
        <w:pStyle w:val="32"/>
        <w:tabs>
          <w:tab w:val="left" w:pos="840"/>
        </w:tabs>
        <w:wordWrap w:val="0"/>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5.1.3采购需求；</w:t>
      </w:r>
    </w:p>
    <w:p>
      <w:pPr>
        <w:pStyle w:val="32"/>
        <w:tabs>
          <w:tab w:val="left" w:pos="840"/>
        </w:tabs>
        <w:wordWrap w:val="0"/>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5.1.4评标</w:t>
      </w:r>
      <w:r>
        <w:rPr>
          <w:rFonts w:hint="eastAsia" w:ascii="仿宋_GB2312" w:hAnsi="仿宋" w:eastAsia="仿宋_GB2312" w:cs="仿宋_GB2312"/>
          <w:sz w:val="24"/>
          <w:szCs w:val="24"/>
          <w:highlight w:val="none"/>
        </w:rPr>
        <w:t>办</w:t>
      </w:r>
      <w:r>
        <w:rPr>
          <w:rFonts w:ascii="仿宋_GB2312" w:hAnsi="仿宋" w:eastAsia="仿宋_GB2312" w:cs="仿宋_GB2312"/>
          <w:sz w:val="24"/>
          <w:szCs w:val="24"/>
          <w:highlight w:val="none"/>
        </w:rPr>
        <w:t>法；</w:t>
      </w:r>
    </w:p>
    <w:p>
      <w:pPr>
        <w:pStyle w:val="32"/>
        <w:tabs>
          <w:tab w:val="left" w:pos="840"/>
        </w:tabs>
        <w:wordWrap w:val="0"/>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5.1.5</w:t>
      </w:r>
      <w:r>
        <w:rPr>
          <w:rFonts w:hint="eastAsia" w:ascii="仿宋_GB2312" w:hAnsi="仿宋" w:eastAsia="仿宋_GB2312" w:cs="仿宋_GB2312"/>
          <w:sz w:val="24"/>
          <w:szCs w:val="24"/>
          <w:highlight w:val="none"/>
        </w:rPr>
        <w:t>拟签订的合同文本；</w:t>
      </w:r>
    </w:p>
    <w:p>
      <w:pPr>
        <w:pStyle w:val="32"/>
        <w:tabs>
          <w:tab w:val="left" w:pos="840"/>
        </w:tabs>
        <w:wordWrap w:val="0"/>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highlight w:val="none"/>
        </w:rPr>
        <w:t>5.1.6</w:t>
      </w:r>
      <w:r>
        <w:rPr>
          <w:rFonts w:hint="eastAsia" w:ascii="仿宋_GB2312" w:hAnsi="仿宋" w:eastAsia="仿宋_GB2312" w:cs="仿宋_GB2312"/>
          <w:sz w:val="24"/>
          <w:szCs w:val="24"/>
          <w:highlight w:val="none"/>
        </w:rPr>
        <w:t>应提交的有关格式范例。</w:t>
      </w:r>
    </w:p>
    <w:p>
      <w:pPr>
        <w:wordWrap w:val="0"/>
        <w:spacing w:line="360" w:lineRule="auto"/>
        <w:ind w:firstLine="480" w:firstLineChars="200"/>
        <w:rPr>
          <w:rFonts w:ascii="仿宋_GB2312" w:hAnsi="仿宋" w:eastAsia="仿宋_GB2312" w:cs="仿宋_GB2312"/>
          <w:sz w:val="24"/>
          <w:highlight w:val="none"/>
        </w:rPr>
      </w:pPr>
      <w:r>
        <w:rPr>
          <w:rFonts w:ascii="仿宋_GB2312" w:hAnsi="仿宋" w:eastAsia="仿宋_GB2312"/>
          <w:sz w:val="24"/>
          <w:highlight w:val="none"/>
        </w:rPr>
        <w:t>5.2与本项目有关的</w:t>
      </w:r>
      <w:r>
        <w:rPr>
          <w:rFonts w:hint="eastAsia" w:ascii="仿宋_GB2312" w:hAnsi="仿宋" w:eastAsia="仿宋_GB2312"/>
          <w:bCs/>
          <w:sz w:val="24"/>
          <w:highlight w:val="none"/>
        </w:rPr>
        <w:t>澄清或者修改的内容为招标文件的组成部分</w:t>
      </w:r>
      <w:r>
        <w:rPr>
          <w:rFonts w:hint="eastAsia" w:ascii="仿宋_GB2312" w:hAnsi="仿宋" w:eastAsia="仿宋_GB2312" w:cs="仿宋_GB2312"/>
          <w:sz w:val="24"/>
          <w:highlight w:val="none"/>
        </w:rPr>
        <w:t>。</w:t>
      </w:r>
    </w:p>
    <w:p>
      <w:pPr>
        <w:pStyle w:val="32"/>
        <w:wordWrap w:val="0"/>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 xml:space="preserve">6. </w:t>
      </w:r>
      <w:r>
        <w:rPr>
          <w:rFonts w:hint="eastAsia" w:ascii="仿宋_GB2312" w:hAnsi="仿宋" w:eastAsia="仿宋_GB2312" w:cs="仿宋_GB2312"/>
          <w:b/>
          <w:sz w:val="24"/>
          <w:szCs w:val="24"/>
          <w:highlight w:val="none"/>
        </w:rPr>
        <w:t>招标文件的澄清、修改</w:t>
      </w:r>
    </w:p>
    <w:p>
      <w:pPr>
        <w:pStyle w:val="130"/>
        <w:wordWrap w:val="0"/>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6.1已获取招标文件的潜在投标人，若有问题需要澄清，应于投标截止时间前，以书面形式</w:t>
      </w:r>
      <w:r>
        <w:rPr>
          <w:rFonts w:hint="eastAsia" w:ascii="仿宋_GB2312" w:hAnsi="仿宋" w:eastAsia="仿宋_GB2312" w:cs="仿宋_GB2312"/>
          <w:color w:val="0000FF"/>
          <w:highlight w:val="none"/>
        </w:rPr>
        <w:t>或政采云线上询问方式</w:t>
      </w:r>
      <w:r>
        <w:rPr>
          <w:rFonts w:ascii="仿宋_GB2312" w:hAnsi="仿宋" w:eastAsia="仿宋_GB2312" w:cs="仿宋_GB2312"/>
          <w:highlight w:val="none"/>
        </w:rPr>
        <w:t>向</w:t>
      </w:r>
      <w:r>
        <w:rPr>
          <w:rFonts w:hint="eastAsia" w:ascii="仿宋_GB2312" w:hAnsi="仿宋" w:eastAsia="仿宋_GB2312" w:cs="仿宋_GB2312"/>
          <w:highlight w:val="none"/>
        </w:rPr>
        <w:t>采购代理机构</w:t>
      </w:r>
      <w:r>
        <w:rPr>
          <w:rFonts w:ascii="仿宋_GB2312" w:hAnsi="仿宋" w:eastAsia="仿宋_GB2312" w:cs="仿宋_GB2312"/>
          <w:highlight w:val="none"/>
        </w:rPr>
        <w:t>提出。</w:t>
      </w:r>
    </w:p>
    <w:p>
      <w:pPr>
        <w:pStyle w:val="130"/>
        <w:wordWrap w:val="0"/>
        <w:snapToGrid w:val="0"/>
        <w:spacing w:before="0"/>
        <w:ind w:firstLine="480"/>
        <w:rPr>
          <w:rFonts w:ascii="仿宋_GB2312" w:hAnsi="仿宋" w:eastAsia="仿宋_GB2312"/>
          <w:highlight w:val="none"/>
        </w:rPr>
      </w:pPr>
      <w:r>
        <w:rPr>
          <w:rFonts w:ascii="仿宋_GB2312" w:hAnsi="仿宋" w:eastAsia="仿宋_GB2312"/>
          <w:highlight w:val="none"/>
        </w:rPr>
        <w:t xml:space="preserve">6.2 </w:t>
      </w:r>
      <w:r>
        <w:rPr>
          <w:rFonts w:hint="eastAsia" w:ascii="仿宋_GB2312" w:hAnsi="仿宋" w:eastAsia="仿宋_GB2312"/>
          <w:highlight w:val="none"/>
        </w:rPr>
        <w:t>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wordWrap w:val="0"/>
        <w:rPr>
          <w:rFonts w:ascii="仿宋_GB2312" w:hAnsi="仿宋" w:eastAsia="仿宋_GB2312" w:cs="仿宋_GB2312"/>
          <w:sz w:val="18"/>
          <w:szCs w:val="18"/>
          <w:highlight w:val="none"/>
          <w:lang w:val="en-US"/>
        </w:rPr>
      </w:pPr>
      <w:r>
        <w:rPr>
          <w:rFonts w:ascii="仿宋_GB2312" w:hAnsi="仿宋" w:eastAsia="仿宋_GB2312" w:cs="仿宋_GB2312"/>
          <w:szCs w:val="24"/>
          <w:highlight w:val="none"/>
          <w:lang w:val="en-US"/>
        </w:rPr>
        <w:t xml:space="preserve">    </w:t>
      </w:r>
    </w:p>
    <w:p>
      <w:pPr>
        <w:wordWrap w:val="0"/>
        <w:adjustRightInd/>
        <w:spacing w:line="360" w:lineRule="auto"/>
        <w:jc w:val="center"/>
        <w:outlineLvl w:val="1"/>
        <w:rPr>
          <w:rFonts w:ascii="仿宋_GB2312" w:hAnsi="仿宋" w:eastAsia="仿宋_GB2312" w:cs="仿宋_GB2312"/>
          <w:b/>
          <w:sz w:val="30"/>
          <w:szCs w:val="20"/>
          <w:highlight w:val="none"/>
        </w:rPr>
      </w:pPr>
      <w:r>
        <w:rPr>
          <w:rFonts w:hint="eastAsia" w:ascii="仿宋_GB2312" w:hAnsi="仿宋" w:eastAsia="仿宋_GB2312" w:cs="仿宋_GB2312"/>
          <w:b/>
          <w:sz w:val="30"/>
          <w:szCs w:val="20"/>
          <w:highlight w:val="none"/>
        </w:rPr>
        <w:t>三、投标</w:t>
      </w:r>
    </w:p>
    <w:p>
      <w:pPr>
        <w:pStyle w:val="32"/>
        <w:wordWrap w:val="0"/>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 xml:space="preserve">7. </w:t>
      </w:r>
      <w:r>
        <w:rPr>
          <w:rFonts w:hint="eastAsia" w:ascii="仿宋_GB2312" w:hAnsi="仿宋" w:eastAsia="仿宋_GB2312" w:cs="仿宋_GB2312"/>
          <w:b/>
          <w:sz w:val="24"/>
          <w:szCs w:val="24"/>
          <w:highlight w:val="none"/>
        </w:rPr>
        <w:t>招标文件的获取</w:t>
      </w:r>
    </w:p>
    <w:p>
      <w:pPr>
        <w:wordWrap w:val="0"/>
        <w:spacing w:line="360" w:lineRule="auto"/>
        <w:ind w:firstLine="480" w:firstLineChars="200"/>
        <w:rPr>
          <w:rFonts w:ascii="仿宋_GB2312" w:hAnsi="仿宋" w:eastAsia="仿宋_GB2312" w:cs="仿宋_GB2312"/>
          <w:snapToGrid w:val="0"/>
          <w:kern w:val="28"/>
          <w:sz w:val="24"/>
          <w:highlight w:val="none"/>
        </w:rPr>
      </w:pPr>
      <w:r>
        <w:rPr>
          <w:rFonts w:hint="eastAsia" w:ascii="仿宋_GB2312" w:hAnsi="仿宋" w:eastAsia="仿宋_GB2312" w:cs="仿宋_GB2312"/>
          <w:snapToGrid w:val="0"/>
          <w:kern w:val="28"/>
          <w:sz w:val="24"/>
          <w:highlight w:val="none"/>
        </w:rPr>
        <w:t>详见招标公告中获取招标文件的时间期限、地点、方式及招标文件售价。</w:t>
      </w:r>
    </w:p>
    <w:p>
      <w:pPr>
        <w:pStyle w:val="32"/>
        <w:numPr>
          <w:ilvl w:val="0"/>
          <w:numId w:val="1"/>
        </w:numPr>
        <w:wordWrap w:val="0"/>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开标前答疑会或现场考察</w:t>
      </w:r>
    </w:p>
    <w:p>
      <w:pPr>
        <w:pStyle w:val="32"/>
        <w:wordWrap w:val="0"/>
        <w:spacing w:line="360" w:lineRule="auto"/>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采购人组织潜在投标人现场考察或者召开开标前答疑会的，潜在投标人按第二部分投标人须知前附表的规定参加现场考察或者开标前答疑会。</w:t>
      </w:r>
    </w:p>
    <w:p>
      <w:pPr>
        <w:pStyle w:val="32"/>
        <w:numPr>
          <w:ilvl w:val="0"/>
          <w:numId w:val="1"/>
        </w:numPr>
        <w:wordWrap w:val="0"/>
        <w:spacing w:line="360" w:lineRule="auto"/>
        <w:rPr>
          <w:rFonts w:ascii="仿宋_GB2312" w:hAnsi="仿宋" w:eastAsia="仿宋_GB2312" w:cs="仿宋_GB2312"/>
          <w:b/>
          <w:szCs w:val="24"/>
          <w:highlight w:val="none"/>
        </w:rPr>
      </w:pPr>
      <w:r>
        <w:rPr>
          <w:rFonts w:ascii="仿宋_GB2312" w:hAnsi="仿宋" w:eastAsia="仿宋_GB2312"/>
          <w:b/>
          <w:kern w:val="28"/>
          <w:sz w:val="24"/>
          <w:szCs w:val="24"/>
          <w:highlight w:val="none"/>
        </w:rPr>
        <w:t>投标保证金</w:t>
      </w:r>
    </w:p>
    <w:p>
      <w:pPr>
        <w:pStyle w:val="15"/>
        <w:wordWrap w:val="0"/>
        <w:spacing w:line="360" w:lineRule="auto"/>
        <w:ind w:firstLine="470" w:firstLineChars="19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本项目不需缴纳投标保证金。</w:t>
      </w:r>
    </w:p>
    <w:p>
      <w:pPr>
        <w:pStyle w:val="32"/>
        <w:wordWrap w:val="0"/>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 xml:space="preserve">10. </w:t>
      </w:r>
      <w:r>
        <w:rPr>
          <w:rFonts w:hint="eastAsia" w:ascii="仿宋_GB2312" w:hAnsi="仿宋" w:eastAsia="仿宋_GB2312" w:cs="仿宋_GB2312"/>
          <w:b/>
          <w:sz w:val="24"/>
          <w:szCs w:val="24"/>
          <w:highlight w:val="none"/>
        </w:rPr>
        <w:t>投标文件的语言</w:t>
      </w:r>
    </w:p>
    <w:p>
      <w:pPr>
        <w:wordWrap w:val="0"/>
        <w:autoSpaceDE w:val="0"/>
        <w:autoSpaceDN w:val="0"/>
        <w:spacing w:line="360" w:lineRule="auto"/>
        <w:ind w:firstLine="480" w:firstLineChars="200"/>
        <w:rPr>
          <w:rFonts w:ascii="仿宋_GB2312" w:hAnsi="仿宋" w:eastAsia="仿宋_GB2312" w:cs="仿宋_GB2312"/>
          <w:sz w:val="24"/>
          <w:highlight w:val="none"/>
          <w:lang w:val="zh-CN"/>
        </w:rPr>
      </w:pPr>
      <w:r>
        <w:rPr>
          <w:rFonts w:hint="eastAsia" w:ascii="仿宋_GB2312" w:hAnsi="仿宋" w:eastAsia="仿宋_GB2312" w:cs="仿宋_GB2312"/>
          <w:sz w:val="24"/>
          <w:highlight w:val="none"/>
        </w:rPr>
        <w:t>投标文件及投标人与采购有关的来往通知、函件和文件均应使用中文。</w:t>
      </w:r>
    </w:p>
    <w:p>
      <w:pPr>
        <w:pStyle w:val="32"/>
        <w:wordWrap w:val="0"/>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 xml:space="preserve">11. </w:t>
      </w:r>
      <w:r>
        <w:rPr>
          <w:rFonts w:hint="eastAsia" w:ascii="仿宋_GB2312" w:hAnsi="仿宋" w:eastAsia="仿宋_GB2312" w:cs="仿宋_GB2312"/>
          <w:b/>
          <w:sz w:val="24"/>
          <w:szCs w:val="24"/>
          <w:highlight w:val="none"/>
        </w:rPr>
        <w:t>投标文件的组成</w:t>
      </w:r>
    </w:p>
    <w:p>
      <w:pPr>
        <w:wordWrap w:val="0"/>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11.1</w:t>
      </w:r>
      <w:r>
        <w:rPr>
          <w:rFonts w:hint="eastAsia" w:ascii="仿宋_GB2312" w:hAnsi="仿宋" w:eastAsia="仿宋_GB2312" w:cs="仿宋_GB2312"/>
          <w:b/>
          <w:sz w:val="24"/>
          <w:highlight w:val="none"/>
        </w:rPr>
        <w:t>资格文件</w:t>
      </w:r>
      <w:r>
        <w:rPr>
          <w:rFonts w:hint="eastAsia" w:ascii="仿宋_GB2312" w:hAnsi="仿宋" w:eastAsia="仿宋_GB2312" w:cs="仿宋_GB2312"/>
          <w:sz w:val="24"/>
          <w:highlight w:val="none"/>
        </w:rPr>
        <w:t>：</w:t>
      </w:r>
    </w:p>
    <w:p>
      <w:pPr>
        <w:wordWrap w:val="0"/>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11.1.1</w:t>
      </w:r>
      <w:r>
        <w:rPr>
          <w:rFonts w:hint="eastAsia" w:ascii="仿宋_GB2312" w:hAnsi="仿宋" w:eastAsia="仿宋_GB2312" w:cs="仿宋_GB2312"/>
          <w:sz w:val="24"/>
          <w:highlight w:val="none"/>
        </w:rPr>
        <w:t xml:space="preserve">供应商（联合体参加的指联合体双方）的营业执照或者其他由国家相关部门出具的具有独立承担民事责任能力的证明文件（自然人参加的提供身份证复制件）； </w:t>
      </w:r>
      <w:r>
        <w:rPr>
          <w:rFonts w:hint="eastAsia" w:ascii="仿宋_GB2312" w:hAnsi="仿宋" w:eastAsia="仿宋_GB2312" w:cs="仿宋_GB2312"/>
          <w:sz w:val="24"/>
          <w:highlight w:val="none"/>
          <w:lang w:val="en-US" w:eastAsia="zh-CN"/>
        </w:rPr>
        <w:t xml:space="preserve">       </w:t>
      </w:r>
      <w:r>
        <w:rPr>
          <w:rFonts w:ascii="仿宋_GB2312" w:hAnsi="仿宋" w:eastAsia="仿宋_GB2312" w:cs="仿宋_GB2312"/>
          <w:sz w:val="24"/>
          <w:highlight w:val="none"/>
        </w:rPr>
        <w:t>11.1.2</w:t>
      </w:r>
      <w:r>
        <w:rPr>
          <w:rFonts w:hint="eastAsia" w:ascii="仿宋_GB2312" w:hAnsi="仿宋" w:eastAsia="仿宋_GB2312" w:cs="仿宋_GB2312"/>
          <w:sz w:val="24"/>
          <w:highlight w:val="none"/>
        </w:rPr>
        <w:t>符合参加政府采购活动应当具备的一般条件、特殊资格条件的承诺函；</w:t>
      </w:r>
    </w:p>
    <w:p>
      <w:pPr>
        <w:wordWrap w:val="0"/>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11.1.</w:t>
      </w:r>
      <w:r>
        <w:rPr>
          <w:rFonts w:hint="eastAsia" w:ascii="仿宋_GB2312" w:hAnsi="仿宋" w:eastAsia="仿宋_GB2312" w:cs="仿宋_GB2312"/>
          <w:sz w:val="24"/>
          <w:highlight w:val="none"/>
        </w:rPr>
        <w:t>3联合协议（联合体参加的提供）；</w:t>
      </w:r>
    </w:p>
    <w:p>
      <w:pPr>
        <w:wordWrap w:val="0"/>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11.1.</w:t>
      </w:r>
      <w:r>
        <w:rPr>
          <w:rFonts w:hint="eastAsia" w:ascii="仿宋_GB2312" w:hAnsi="仿宋" w:eastAsia="仿宋_GB2312" w:cs="仿宋_GB2312"/>
          <w:sz w:val="24"/>
          <w:highlight w:val="none"/>
        </w:rPr>
        <w:t>4满足</w:t>
      </w:r>
      <w:r>
        <w:rPr>
          <w:rFonts w:ascii="仿宋_GB2312" w:hAnsi="仿宋" w:eastAsia="仿宋_GB2312" w:cs="仿宋_GB2312"/>
          <w:sz w:val="24"/>
          <w:highlight w:val="none"/>
        </w:rPr>
        <w:t>政府采购政策</w:t>
      </w:r>
      <w:r>
        <w:rPr>
          <w:rFonts w:hint="eastAsia" w:ascii="仿宋_GB2312" w:hAnsi="仿宋" w:eastAsia="仿宋_GB2312" w:cs="仿宋_GB2312"/>
          <w:sz w:val="24"/>
          <w:highlight w:val="none"/>
        </w:rPr>
        <w:t>的</w:t>
      </w:r>
      <w:r>
        <w:rPr>
          <w:rFonts w:ascii="仿宋_GB2312" w:hAnsi="仿宋" w:eastAsia="仿宋_GB2312" w:cs="仿宋_GB2312"/>
          <w:sz w:val="24"/>
          <w:highlight w:val="none"/>
        </w:rPr>
        <w:t>资格要求</w:t>
      </w:r>
      <w:r>
        <w:rPr>
          <w:rFonts w:hint="eastAsia" w:ascii="仿宋_GB2312" w:hAnsi="仿宋" w:eastAsia="仿宋_GB2312" w:cs="仿宋_GB2312"/>
          <w:sz w:val="24"/>
          <w:highlight w:val="none"/>
        </w:rPr>
        <w:t>证明材料</w:t>
      </w:r>
      <w:r>
        <w:rPr>
          <w:rFonts w:ascii="仿宋_GB2312" w:hAnsi="仿宋" w:eastAsia="仿宋_GB2312" w:cs="仿宋_GB2312"/>
          <w:sz w:val="24"/>
          <w:highlight w:val="none"/>
        </w:rPr>
        <w:t>；</w:t>
      </w:r>
    </w:p>
    <w:p>
      <w:pPr>
        <w:wordWrap w:val="0"/>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11.1.5</w:t>
      </w:r>
      <w:r>
        <w:rPr>
          <w:rFonts w:hint="eastAsia" w:ascii="仿宋_GB2312" w:hAnsi="仿宋" w:eastAsia="仿宋_GB2312" w:cs="仿宋_GB2312"/>
          <w:sz w:val="24"/>
          <w:highlight w:val="none"/>
        </w:rPr>
        <w:t>满足</w:t>
      </w:r>
      <w:r>
        <w:rPr>
          <w:rFonts w:ascii="仿宋_GB2312" w:hAnsi="仿宋" w:eastAsia="仿宋_GB2312" w:cs="仿宋_GB2312"/>
          <w:sz w:val="24"/>
          <w:highlight w:val="none"/>
        </w:rPr>
        <w:t>本项目特定资格要求</w:t>
      </w:r>
      <w:r>
        <w:rPr>
          <w:rFonts w:hint="eastAsia" w:ascii="仿宋_GB2312" w:hAnsi="仿宋" w:eastAsia="仿宋_GB2312" w:cs="仿宋_GB2312"/>
          <w:sz w:val="24"/>
          <w:highlight w:val="none"/>
        </w:rPr>
        <w:t>的证明材料</w:t>
      </w:r>
      <w:r>
        <w:rPr>
          <w:rFonts w:ascii="仿宋_GB2312" w:hAnsi="仿宋" w:eastAsia="仿宋_GB2312" w:cs="仿宋_GB2312"/>
          <w:sz w:val="24"/>
          <w:highlight w:val="none"/>
        </w:rPr>
        <w:t>。</w:t>
      </w:r>
    </w:p>
    <w:p>
      <w:pPr>
        <w:wordWrap w:val="0"/>
        <w:snapToGrid w:val="0"/>
        <w:spacing w:line="360" w:lineRule="auto"/>
        <w:ind w:firstLine="480" w:firstLineChars="200"/>
        <w:rPr>
          <w:rFonts w:ascii="仿宋_GB2312" w:hAnsi="仿宋" w:eastAsia="仿宋_GB2312" w:cs="仿宋_GB2312"/>
          <w:sz w:val="24"/>
          <w:highlight w:val="none"/>
          <w:lang w:val="zh-CN"/>
        </w:rPr>
      </w:pPr>
      <w:r>
        <w:rPr>
          <w:rFonts w:ascii="仿宋_GB2312" w:hAnsi="仿宋" w:eastAsia="仿宋_GB2312" w:cs="仿宋_GB2312"/>
          <w:sz w:val="24"/>
          <w:highlight w:val="none"/>
          <w:lang w:val="zh-CN"/>
        </w:rPr>
        <w:t>11.</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 xml:space="preserve">  </w:t>
      </w:r>
      <w:r>
        <w:rPr>
          <w:rFonts w:hint="eastAsia" w:ascii="仿宋_GB2312" w:hAnsi="仿宋" w:eastAsia="仿宋_GB2312" w:cs="仿宋_GB2312"/>
          <w:sz w:val="24"/>
          <w:highlight w:val="none"/>
        </w:rPr>
        <w:t>商务技术</w:t>
      </w:r>
      <w:r>
        <w:rPr>
          <w:rFonts w:hint="eastAsia" w:ascii="仿宋_GB2312" w:hAnsi="仿宋" w:eastAsia="仿宋_GB2312" w:cs="仿宋_GB2312"/>
          <w:sz w:val="24"/>
          <w:highlight w:val="none"/>
          <w:lang w:val="zh-CN"/>
        </w:rPr>
        <w:t>文件：</w:t>
      </w:r>
    </w:p>
    <w:p>
      <w:pPr>
        <w:wordWrap w:val="0"/>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11.2.1投标函；</w:t>
      </w:r>
      <w:r>
        <w:rPr>
          <w:rFonts w:ascii="仿宋_GB2312" w:hAnsi="仿宋" w:eastAsia="仿宋_GB2312" w:cs="仿宋_GB2312"/>
          <w:sz w:val="24"/>
          <w:highlight w:val="none"/>
          <w:lang w:val="zh-CN"/>
        </w:rPr>
        <w:t xml:space="preserve"> </w:t>
      </w:r>
    </w:p>
    <w:p>
      <w:pPr>
        <w:wordWrap w:val="0"/>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11.2.2授权委托书或法定代表人（单位负责人、自然人本人）身份证明；</w:t>
      </w:r>
    </w:p>
    <w:p>
      <w:pPr>
        <w:wordWrap w:val="0"/>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w:t>
      </w:r>
      <w:r>
        <w:rPr>
          <w:rFonts w:hint="eastAsia" w:ascii="仿宋_GB2312" w:hAnsi="仿宋" w:eastAsia="仿宋_GB2312" w:cs="仿宋_GB2312"/>
          <w:sz w:val="24"/>
          <w:highlight w:val="none"/>
        </w:rPr>
        <w:t>3分包意向协议（拟分包的提供)；</w:t>
      </w:r>
    </w:p>
    <w:p>
      <w:pPr>
        <w:wordWrap w:val="0"/>
        <w:snapToGrid w:val="0"/>
        <w:spacing w:line="360" w:lineRule="auto"/>
        <w:ind w:firstLine="960" w:firstLineChars="400"/>
        <w:rPr>
          <w:rFonts w:ascii="仿宋_GB2312" w:hAnsi="仿宋" w:eastAsia="仿宋_GB2312" w:cs="仿宋_GB2312"/>
          <w:sz w:val="24"/>
          <w:highlight w:val="none"/>
        </w:rPr>
      </w:pPr>
      <w:r>
        <w:rPr>
          <w:rFonts w:hint="eastAsia" w:ascii="仿宋" w:hAnsi="仿宋" w:eastAsia="仿宋" w:cs="仿宋"/>
          <w:sz w:val="24"/>
          <w:highlight w:val="none"/>
        </w:rPr>
        <w:t>11.2.4</w:t>
      </w:r>
      <w:r>
        <w:rPr>
          <w:rFonts w:ascii="仿宋_GB2312" w:hAnsi="仿宋" w:eastAsia="仿宋_GB2312" w:cs="仿宋_GB2312"/>
          <w:sz w:val="24"/>
          <w:highlight w:val="none"/>
        </w:rPr>
        <w:t>符合性审查资料；</w:t>
      </w:r>
    </w:p>
    <w:p>
      <w:pPr>
        <w:wordWrap w:val="0"/>
        <w:snapToGrid w:val="0"/>
        <w:spacing w:line="360" w:lineRule="auto"/>
        <w:ind w:firstLine="960" w:firstLineChars="400"/>
        <w:rPr>
          <w:rFonts w:ascii="仿宋" w:hAnsi="仿宋" w:eastAsia="仿宋" w:cs="仿宋"/>
          <w:sz w:val="24"/>
          <w:highlight w:val="none"/>
        </w:rPr>
      </w:pPr>
      <w:r>
        <w:rPr>
          <w:rFonts w:hint="eastAsia" w:ascii="仿宋" w:hAnsi="仿宋" w:eastAsia="仿宋" w:cs="仿宋"/>
          <w:sz w:val="24"/>
          <w:highlight w:val="none"/>
        </w:rPr>
        <w:t>11.2.5评标标准相应的商务技术资料；</w:t>
      </w:r>
    </w:p>
    <w:p>
      <w:pPr>
        <w:wordWrap w:val="0"/>
        <w:snapToGrid w:val="0"/>
        <w:spacing w:line="360" w:lineRule="auto"/>
        <w:ind w:firstLine="960" w:firstLineChars="400"/>
        <w:rPr>
          <w:rFonts w:ascii="仿宋" w:hAnsi="仿宋" w:eastAsia="仿宋" w:cs="仿宋"/>
          <w:sz w:val="24"/>
          <w:highlight w:val="none"/>
          <w:lang w:val="zh-CN"/>
        </w:rPr>
      </w:pPr>
      <w:r>
        <w:rPr>
          <w:rFonts w:hint="eastAsia" w:ascii="仿宋" w:hAnsi="仿宋" w:eastAsia="仿宋" w:cs="仿宋"/>
          <w:sz w:val="24"/>
          <w:highlight w:val="none"/>
        </w:rPr>
        <w:t>11.2.6</w:t>
      </w:r>
      <w:r>
        <w:rPr>
          <w:rFonts w:hint="eastAsia" w:ascii="仿宋" w:hAnsi="仿宋" w:eastAsia="仿宋" w:cs="仿宋"/>
          <w:sz w:val="24"/>
          <w:highlight w:val="none"/>
          <w:lang w:val="zh-CN"/>
        </w:rPr>
        <w:t>政府采购供应商廉洁自律承诺书。</w:t>
      </w:r>
    </w:p>
    <w:p>
      <w:pPr>
        <w:wordWrap w:val="0"/>
        <w:snapToGrid w:val="0"/>
        <w:spacing w:line="360" w:lineRule="auto"/>
        <w:ind w:firstLine="480" w:firstLineChars="200"/>
        <w:rPr>
          <w:rFonts w:ascii="仿宋_GB2312" w:hAnsi="仿宋" w:eastAsia="仿宋_GB2312" w:cs="仿宋_GB2312"/>
          <w:sz w:val="24"/>
          <w:highlight w:val="none"/>
          <w:u w:val="single"/>
          <w:lang w:val="zh-CN"/>
        </w:rPr>
      </w:pPr>
      <w:r>
        <w:rPr>
          <w:rFonts w:ascii="仿宋_GB2312" w:hAnsi="仿宋" w:eastAsia="仿宋_GB2312" w:cs="仿宋_GB2312"/>
          <w:kern w:val="0"/>
          <w:sz w:val="24"/>
          <w:highlight w:val="none"/>
          <w:lang w:val="zh-CN"/>
        </w:rPr>
        <w:t>11.</w:t>
      </w:r>
      <w:r>
        <w:rPr>
          <w:rFonts w:ascii="仿宋_GB2312" w:hAnsi="仿宋" w:eastAsia="仿宋_GB2312" w:cs="仿宋_GB2312"/>
          <w:kern w:val="0"/>
          <w:sz w:val="24"/>
          <w:highlight w:val="none"/>
        </w:rPr>
        <w:t>3</w:t>
      </w:r>
      <w:r>
        <w:rPr>
          <w:rFonts w:hint="eastAsia" w:ascii="仿宋_GB2312" w:hAnsi="仿宋" w:eastAsia="仿宋_GB2312" w:cs="仿宋_GB2312"/>
          <w:b/>
          <w:sz w:val="24"/>
          <w:highlight w:val="none"/>
        </w:rPr>
        <w:t>报价文件：</w:t>
      </w:r>
      <w:r>
        <w:rPr>
          <w:rFonts w:ascii="仿宋_GB2312" w:hAnsi="仿宋" w:eastAsia="仿宋_GB2312" w:cs="仿宋_GB2312"/>
          <w:sz w:val="24"/>
          <w:highlight w:val="none"/>
        </w:rPr>
        <w:t xml:space="preserve"> </w:t>
      </w:r>
    </w:p>
    <w:p>
      <w:pPr>
        <w:wordWrap w:val="0"/>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11.3.1开标一览表（报价表）。</w:t>
      </w:r>
    </w:p>
    <w:p>
      <w:pPr>
        <w:wordWrap w:val="0"/>
        <w:spacing w:line="360" w:lineRule="auto"/>
        <w:ind w:firstLine="723" w:firstLineChars="300"/>
        <w:rPr>
          <w:rFonts w:ascii="仿宋_GB2312" w:hAnsi="仿宋" w:eastAsia="仿宋_GB2312"/>
          <w:b/>
          <w:sz w:val="24"/>
          <w:highlight w:val="none"/>
        </w:rPr>
      </w:pPr>
      <w:r>
        <w:rPr>
          <w:rFonts w:hint="eastAsia" w:ascii="仿宋_GB2312" w:hAnsi="仿宋" w:eastAsia="仿宋_GB2312"/>
          <w:b/>
          <w:sz w:val="24"/>
          <w:highlight w:val="none"/>
        </w:rPr>
        <w:t>投标文件含有采购人不能接受的附加条件的，投标无效；</w:t>
      </w:r>
    </w:p>
    <w:p>
      <w:pPr>
        <w:wordWrap w:val="0"/>
        <w:spacing w:line="360" w:lineRule="auto"/>
        <w:ind w:firstLine="723" w:firstLineChars="300"/>
        <w:rPr>
          <w:rFonts w:ascii="仿宋_GB2312" w:hAnsi="仿宋" w:eastAsia="仿宋_GB2312" w:cs="仿宋_GB2312"/>
          <w:b/>
          <w:sz w:val="24"/>
          <w:szCs w:val="21"/>
          <w:highlight w:val="none"/>
        </w:rPr>
      </w:pPr>
      <w:r>
        <w:rPr>
          <w:rFonts w:hint="eastAsia" w:ascii="仿宋_GB2312" w:hAnsi="仿宋" w:eastAsia="仿宋_GB2312"/>
          <w:b/>
          <w:sz w:val="24"/>
          <w:highlight w:val="none"/>
        </w:rPr>
        <w:t>投标人提供虚假材料投标的，投标无效。</w:t>
      </w:r>
    </w:p>
    <w:p>
      <w:pPr>
        <w:pStyle w:val="130"/>
        <w:wordWrap w:val="0"/>
        <w:snapToGrid w:val="0"/>
        <w:spacing w:before="0"/>
        <w:ind w:firstLine="0" w:firstLineChars="0"/>
        <w:outlineLvl w:val="2"/>
        <w:rPr>
          <w:rFonts w:ascii="仿宋_GB2312" w:hAnsi="仿宋" w:eastAsia="仿宋_GB2312" w:cs="仿宋_GB2312"/>
          <w:b/>
          <w:szCs w:val="24"/>
          <w:highlight w:val="none"/>
        </w:rPr>
      </w:pPr>
      <w:r>
        <w:rPr>
          <w:rFonts w:ascii="仿宋_GB2312" w:hAnsi="仿宋" w:eastAsia="仿宋_GB2312" w:cs="仿宋_GB2312"/>
          <w:b/>
          <w:szCs w:val="24"/>
          <w:highlight w:val="none"/>
        </w:rPr>
        <w:t>12</w:t>
      </w:r>
      <w:r>
        <w:rPr>
          <w:rFonts w:ascii="仿宋_GB2312" w:hAnsi="仿宋" w:eastAsia="仿宋_GB2312" w:cs="仿宋_GB2312"/>
          <w:b/>
          <w:kern w:val="0"/>
          <w:szCs w:val="24"/>
          <w:highlight w:val="none"/>
          <w:lang w:val="zh-CN"/>
        </w:rPr>
        <w:t xml:space="preserve">. </w:t>
      </w:r>
      <w:r>
        <w:rPr>
          <w:rFonts w:hint="eastAsia" w:ascii="仿宋_GB2312" w:hAnsi="仿宋" w:eastAsia="仿宋_GB2312" w:cs="仿宋_GB2312"/>
          <w:b/>
          <w:szCs w:val="24"/>
          <w:highlight w:val="none"/>
        </w:rPr>
        <w:t>投标文件的编制</w:t>
      </w:r>
    </w:p>
    <w:p>
      <w:pPr>
        <w:wordWrap w:val="0"/>
        <w:spacing w:line="360" w:lineRule="auto"/>
        <w:ind w:firstLine="480" w:firstLineChars="200"/>
        <w:rPr>
          <w:rFonts w:ascii="仿宋_GB2312" w:hAnsi="仿宋" w:eastAsia="仿宋_GB2312" w:cs="仿宋_GB2312"/>
          <w:b/>
          <w:sz w:val="24"/>
          <w:highlight w:val="none"/>
        </w:rPr>
      </w:pPr>
      <w:r>
        <w:rPr>
          <w:rFonts w:ascii="仿宋_GB2312" w:hAnsi="仿宋" w:eastAsia="仿宋_GB2312" w:cs="仿宋_GB2312"/>
          <w:kern w:val="0"/>
          <w:sz w:val="24"/>
          <w:highlight w:val="none"/>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highlight w:val="none"/>
          <w:lang w:val="zh-CN"/>
        </w:rPr>
        <w:t>分规定的格式进行，混乱的编排导致投标文件被误读或评标委员会查找不到有效文件是投标人的风险。</w:t>
      </w:r>
    </w:p>
    <w:p>
      <w:pPr>
        <w:wordWrap w:val="0"/>
        <w:spacing w:line="360" w:lineRule="auto"/>
        <w:ind w:firstLine="480" w:firstLineChars="200"/>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12.2投标人进行电子投标应安装客户端软件—“政</w:t>
      </w:r>
      <w:r>
        <w:rPr>
          <w:rFonts w:hint="eastAsia" w:ascii="仿宋_GB2312" w:hAnsi="仿宋" w:eastAsia="仿宋_GB2312" w:cs="仿宋_GB2312"/>
          <w:kern w:val="0"/>
          <w:sz w:val="24"/>
          <w:highlight w:val="none"/>
          <w:lang w:val="zh-CN"/>
        </w:rPr>
        <w:t>采云电子交易客户端”，并按照招标文件和电子交易平台的要求编制并加密投标文件。投标人未按规定加密的投标文件，电子交易平台将拒收并提示。</w:t>
      </w:r>
    </w:p>
    <w:p>
      <w:pPr>
        <w:wordWrap w:val="0"/>
        <w:spacing w:line="360" w:lineRule="auto"/>
        <w:ind w:firstLine="480" w:firstLineChars="200"/>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12.3使用“政</w:t>
      </w:r>
      <w:r>
        <w:rPr>
          <w:rFonts w:hint="eastAsia" w:ascii="仿宋_GB2312" w:hAnsi="仿宋" w:eastAsia="仿宋_GB2312" w:cs="仿宋_GB2312"/>
          <w:kern w:val="0"/>
          <w:sz w:val="24"/>
          <w:highlight w:val="none"/>
          <w:lang w:val="zh-CN"/>
        </w:rPr>
        <w:t>采云电子交易客户端”需要提前申领</w:t>
      </w:r>
      <w:r>
        <w:rPr>
          <w:rFonts w:ascii="仿宋_GB2312" w:hAnsi="仿宋" w:eastAsia="仿宋_GB2312" w:cs="仿宋_GB2312"/>
          <w:kern w:val="0"/>
          <w:sz w:val="24"/>
          <w:highlight w:val="none"/>
          <w:lang w:val="zh-CN"/>
        </w:rPr>
        <w:t>CA数字证书，申领流程请自行前往“浙江政府采购网-下载专区-电子交易客户端-CA驱动和申领流程”进行查阅。</w:t>
      </w:r>
    </w:p>
    <w:p>
      <w:pPr>
        <w:wordWrap w:val="0"/>
        <w:snapToGrid w:val="0"/>
        <w:spacing w:line="360" w:lineRule="auto"/>
        <w:rPr>
          <w:rFonts w:ascii="仿宋_GB2312" w:hAnsi="仿宋" w:eastAsia="仿宋_GB2312"/>
          <w:b/>
          <w:sz w:val="24"/>
          <w:highlight w:val="none"/>
        </w:rPr>
      </w:pPr>
      <w:r>
        <w:rPr>
          <w:rFonts w:ascii="仿宋_GB2312" w:hAnsi="仿宋" w:eastAsia="仿宋_GB2312"/>
          <w:b/>
          <w:sz w:val="24"/>
          <w:highlight w:val="none"/>
        </w:rPr>
        <w:t>13.投标文件的签署、盖章</w:t>
      </w:r>
    </w:p>
    <w:p>
      <w:pPr>
        <w:pStyle w:val="130"/>
        <w:wordWrap w:val="0"/>
        <w:snapToGrid w:val="0"/>
        <w:spacing w:before="0"/>
        <w:ind w:firstLine="480"/>
        <w:rPr>
          <w:rFonts w:ascii="仿宋_GB2312" w:hAnsi="仿宋" w:eastAsia="仿宋_GB2312" w:cs="仿宋_GB2312"/>
          <w:b/>
          <w:highlight w:val="none"/>
        </w:rPr>
      </w:pPr>
      <w:r>
        <w:rPr>
          <w:rFonts w:ascii="仿宋_GB2312" w:hAnsi="仿宋" w:eastAsia="仿宋_GB2312" w:cs="仿宋_GB2312"/>
          <w:szCs w:val="24"/>
          <w:highlight w:val="none"/>
        </w:rPr>
        <w:t>13.1投标文件按照招标文件第六部分格式要</w:t>
      </w:r>
      <w:r>
        <w:rPr>
          <w:rFonts w:hint="eastAsia" w:ascii="仿宋_GB2312" w:hAnsi="仿宋" w:eastAsia="仿宋_GB2312" w:cs="仿宋_GB2312"/>
          <w:highlight w:val="none"/>
        </w:rPr>
        <w:t>求进行签署、盖章。</w:t>
      </w:r>
      <w:r>
        <w:rPr>
          <w:rFonts w:hint="eastAsia" w:ascii="仿宋_GB2312" w:hAnsi="仿宋" w:eastAsia="仿宋_GB2312"/>
          <w:b/>
          <w:highlight w:val="none"/>
        </w:rPr>
        <w:t>▲</w:t>
      </w:r>
      <w:r>
        <w:rPr>
          <w:rFonts w:hint="eastAsia" w:ascii="仿宋_GB2312" w:hAnsi="仿宋" w:eastAsia="仿宋_GB2312" w:cs="仿宋_GB2312"/>
          <w:b/>
          <w:highlight w:val="none"/>
        </w:rPr>
        <w:t>投标人的投标文件未按照招标文件要求签署、盖章的，其投标无效</w:t>
      </w:r>
      <w:r>
        <w:rPr>
          <w:rFonts w:hint="eastAsia" w:ascii="仿宋_GB2312" w:hAnsi="仿宋" w:eastAsia="仿宋_GB2312" w:cs="仿宋_GB2312"/>
          <w:szCs w:val="24"/>
          <w:highlight w:val="none"/>
        </w:rPr>
        <w:t>。</w:t>
      </w:r>
    </w:p>
    <w:p>
      <w:pPr>
        <w:pStyle w:val="130"/>
        <w:wordWrap w:val="0"/>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13.2为确保网上操作合法、有效和安全，投标人应当在投标截止时间前完成在“政府采购云平台”的身份认证，确保在电子投标过程中能够对相关数据电文进行加密和使用电子签名。</w:t>
      </w:r>
    </w:p>
    <w:p>
      <w:pPr>
        <w:pStyle w:val="130"/>
        <w:wordWrap w:val="0"/>
        <w:snapToGrid w:val="0"/>
        <w:spacing w:before="0"/>
        <w:ind w:firstLine="480"/>
        <w:rPr>
          <w:rFonts w:ascii="仿宋_GB2312" w:hAnsi="仿宋" w:eastAsia="仿宋_GB2312" w:cs="仿宋_GB2312"/>
          <w:szCs w:val="24"/>
          <w:highlight w:val="none"/>
        </w:rPr>
      </w:pPr>
      <w:r>
        <w:rPr>
          <w:rFonts w:ascii="仿宋_GB2312" w:hAnsi="仿宋" w:eastAsia="仿宋_GB2312" w:cs="仿宋_GB2312"/>
          <w:highlight w:val="none"/>
        </w:rPr>
        <w:t>13.3招标文件对投标文件签署、盖章的要求适用于电子签名。</w:t>
      </w:r>
    </w:p>
    <w:p>
      <w:pPr>
        <w:pStyle w:val="130"/>
        <w:wordWrap w:val="0"/>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 xml:space="preserve">14. </w:t>
      </w:r>
      <w:r>
        <w:rPr>
          <w:rFonts w:hint="eastAsia" w:ascii="仿宋_GB2312" w:hAnsi="仿宋" w:eastAsia="仿宋_GB2312" w:cs="仿宋_GB2312"/>
          <w:b/>
          <w:szCs w:val="24"/>
          <w:highlight w:val="none"/>
        </w:rPr>
        <w:t>投标文件的提交、补充、修改、撤回</w:t>
      </w:r>
    </w:p>
    <w:p>
      <w:pPr>
        <w:pStyle w:val="130"/>
        <w:wordWrap w:val="0"/>
        <w:ind w:firstLine="480"/>
        <w:rPr>
          <w:rFonts w:ascii="仿宋_GB2312" w:hAnsi="仿宋" w:eastAsia="仿宋_GB2312" w:cs="仿宋_GB2312"/>
          <w:szCs w:val="24"/>
          <w:highlight w:val="none"/>
        </w:rPr>
      </w:pPr>
      <w:r>
        <w:rPr>
          <w:rFonts w:ascii="仿宋_GB2312" w:hAnsi="仿宋" w:eastAsia="仿宋_GB2312" w:cs="仿宋_GB2312"/>
          <w:szCs w:val="24"/>
          <w:highlight w:val="none"/>
        </w:rPr>
        <w:t xml:space="preserve">14.1 </w:t>
      </w:r>
      <w:r>
        <w:rPr>
          <w:rFonts w:hint="eastAsia" w:ascii="仿宋_GB2312" w:hAnsi="仿宋" w:eastAsia="仿宋_GB2312" w:cs="仿宋_GB2312"/>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wordWrap w:val="0"/>
        <w:spacing w:before="0"/>
        <w:ind w:firstLine="480"/>
        <w:rPr>
          <w:rFonts w:ascii="仿宋_GB2312" w:hAnsi="仿宋" w:eastAsia="仿宋_GB2312" w:cs="仿宋_GB2312"/>
          <w:szCs w:val="24"/>
          <w:highlight w:val="none"/>
        </w:rPr>
      </w:pPr>
      <w:r>
        <w:rPr>
          <w:rFonts w:ascii="仿宋_GB2312" w:hAnsi="仿宋" w:eastAsia="仿宋_GB2312" w:cs="仿宋_GB2312"/>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0"/>
        <w:wordWrap w:val="0"/>
        <w:spacing w:before="0"/>
        <w:ind w:firstLine="480"/>
        <w:rPr>
          <w:rFonts w:ascii="仿宋_GB2312" w:hAnsi="仿宋" w:eastAsia="仿宋_GB2312" w:cs="仿宋_GB2312"/>
          <w:szCs w:val="24"/>
          <w:highlight w:val="none"/>
        </w:rPr>
      </w:pPr>
      <w:r>
        <w:rPr>
          <w:rFonts w:ascii="仿宋_GB2312" w:hAnsi="仿宋" w:eastAsia="仿宋_GB2312" w:cs="仿宋_GB2312"/>
          <w:szCs w:val="24"/>
          <w:highlight w:val="none"/>
        </w:rPr>
        <w:t>14.3采购人、</w:t>
      </w:r>
      <w:r>
        <w:rPr>
          <w:rFonts w:hint="eastAsia" w:ascii="仿宋_GB2312" w:hAnsi="仿宋" w:eastAsia="仿宋_GB2312" w:cs="仿宋_GB2312"/>
          <w:szCs w:val="24"/>
          <w:highlight w:val="none"/>
        </w:rPr>
        <w:t>采购代理机构</w:t>
      </w:r>
      <w:r>
        <w:rPr>
          <w:rFonts w:ascii="仿宋_GB2312" w:hAnsi="仿宋" w:eastAsia="仿宋_GB2312" w:cs="仿宋_GB2312"/>
          <w:szCs w:val="24"/>
          <w:highlight w:val="none"/>
        </w:rPr>
        <w:t>可以视情况延长投标文件提交的截止时间。在上述情况下，</w:t>
      </w:r>
      <w:r>
        <w:rPr>
          <w:rFonts w:hint="eastAsia" w:ascii="仿宋_GB2312" w:hAnsi="仿宋" w:eastAsia="仿宋_GB2312" w:cs="仿宋_GB2312"/>
          <w:szCs w:val="24"/>
          <w:highlight w:val="none"/>
        </w:rPr>
        <w:t>采购代理机构</w:t>
      </w:r>
      <w:r>
        <w:rPr>
          <w:rFonts w:ascii="仿宋_GB2312" w:hAnsi="仿宋" w:eastAsia="仿宋_GB2312" w:cs="仿宋_GB2312"/>
          <w:szCs w:val="24"/>
          <w:highlight w:val="none"/>
        </w:rPr>
        <w:t>与投标人以前在投标截止期方面的全部权利、责任和义务，将适用于延长至新的投标截止期。</w:t>
      </w:r>
    </w:p>
    <w:p>
      <w:pPr>
        <w:pStyle w:val="32"/>
        <w:wordWrap w:val="0"/>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15.备份投标文件</w:t>
      </w:r>
    </w:p>
    <w:p>
      <w:pPr>
        <w:pStyle w:val="32"/>
        <w:wordWrap w:val="0"/>
        <w:spacing w:line="360" w:lineRule="auto"/>
        <w:ind w:firstLine="360" w:firstLineChars="150"/>
        <w:rPr>
          <w:rFonts w:ascii="仿宋_GB2312" w:hAnsi="仿宋" w:eastAsia="仿宋_GB2312" w:cs="仿宋_GB2312"/>
          <w:b/>
          <w:sz w:val="24"/>
          <w:szCs w:val="24"/>
          <w:highlight w:val="none"/>
        </w:rPr>
      </w:pPr>
      <w:r>
        <w:rPr>
          <w:rFonts w:ascii="仿宋_GB2312" w:hAnsi="仿宋" w:eastAsia="仿宋_GB2312" w:cs="仿宋_GB2312"/>
          <w:sz w:val="24"/>
          <w:szCs w:val="24"/>
          <w:highlight w:val="none"/>
        </w:rPr>
        <w:t xml:space="preserve"> 15.1投标人在电子交易平台传输递交投标文件后，可以在投标截止时间前直接提交或者以邮政快递方式递交备份投标文件1份</w:t>
      </w:r>
      <w:r>
        <w:rPr>
          <w:rFonts w:hint="eastAsia" w:ascii="仿宋_GB2312" w:hAnsi="仿宋" w:eastAsia="仿宋_GB2312" w:cs="仿宋_GB2312"/>
          <w:sz w:val="24"/>
          <w:szCs w:val="24"/>
          <w:highlight w:val="none"/>
        </w:rPr>
        <w:t>（</w:t>
      </w:r>
      <w:r>
        <w:rPr>
          <w:rFonts w:hint="eastAsia" w:ascii="仿宋_GB2312" w:hAnsi="仿宋" w:eastAsia="仿宋_GB2312" w:cs="仿宋_GB2312"/>
          <w:b/>
          <w:sz w:val="24"/>
          <w:szCs w:val="24"/>
          <w:highlight w:val="none"/>
        </w:rPr>
        <w:t>非强制要求，投标人自行考虑，快递到付或包裹破损拒绝接受）。</w:t>
      </w:r>
    </w:p>
    <w:p>
      <w:pPr>
        <w:pStyle w:val="32"/>
        <w:wordWrap w:val="0"/>
        <w:spacing w:line="360" w:lineRule="auto"/>
        <w:ind w:firstLine="480" w:firstLineChars="200"/>
        <w:rPr>
          <w:rFonts w:ascii="仿宋_GB2312" w:hAnsi="仿宋" w:eastAsia="仿宋_GB2312" w:cs="仿宋_GB2312"/>
          <w:b/>
          <w:sz w:val="24"/>
          <w:szCs w:val="24"/>
          <w:highlight w:val="none"/>
        </w:rPr>
      </w:pPr>
      <w:r>
        <w:rPr>
          <w:rFonts w:ascii="仿宋_GB2312" w:hAnsi="仿宋" w:eastAsia="仿宋_GB2312" w:cs="仿宋_GB2312"/>
          <w:sz w:val="24"/>
          <w:szCs w:val="24"/>
          <w:highlight w:val="none"/>
        </w:rPr>
        <w:t>15.2备份投标文件须在“政</w:t>
      </w:r>
      <w:r>
        <w:rPr>
          <w:rFonts w:hint="eastAsia" w:ascii="仿宋_GB2312" w:hAnsi="仿宋" w:eastAsia="仿宋_GB2312" w:cs="仿宋_GB2312"/>
          <w:sz w:val="24"/>
          <w:szCs w:val="24"/>
          <w:highlight w:val="none"/>
        </w:rPr>
        <w:t>采云投标客户端”制作生成，并储存在</w:t>
      </w:r>
      <w:r>
        <w:rPr>
          <w:rFonts w:ascii="仿宋_GB2312" w:hAnsi="仿宋" w:eastAsia="仿宋_GB2312"/>
          <w:sz w:val="24"/>
          <w:highlight w:val="none"/>
        </w:rPr>
        <w:t>DVD</w:t>
      </w:r>
      <w:r>
        <w:rPr>
          <w:rFonts w:hint="eastAsia" w:ascii="仿宋_GB2312" w:hAnsi="仿宋" w:eastAsia="仿宋_GB2312"/>
          <w:sz w:val="24"/>
          <w:highlight w:val="none"/>
        </w:rPr>
        <w:t>光盘或U盘</w:t>
      </w:r>
      <w:r>
        <w:rPr>
          <w:rFonts w:hint="eastAsia" w:ascii="仿宋_GB2312" w:hAnsi="仿宋" w:eastAsia="仿宋_GB2312" w:cs="仿宋_GB2312"/>
          <w:sz w:val="24"/>
          <w:szCs w:val="24"/>
          <w:highlight w:val="none"/>
        </w:rPr>
        <w:t>中。备份投标文件应当密封包装并在包装上加盖公章并注明投标项目名称，投标人名称</w:t>
      </w:r>
      <w:r>
        <w:rPr>
          <w:rFonts w:ascii="仿宋_GB2312" w:hAnsi="仿宋" w:eastAsia="仿宋_GB2312" w:cs="仿宋_GB2312"/>
          <w:sz w:val="24"/>
          <w:szCs w:val="24"/>
          <w:highlight w:val="none"/>
        </w:rPr>
        <w:t>(</w:t>
      </w:r>
      <w:r>
        <w:rPr>
          <w:rFonts w:ascii="仿宋_GB2312" w:hAnsi="仿宋" w:eastAsia="仿宋_GB2312" w:cs="仿宋_GB2312"/>
          <w:b/>
          <w:bCs/>
          <w:sz w:val="24"/>
          <w:szCs w:val="24"/>
          <w:highlight w:val="none"/>
        </w:rPr>
        <w:t>联合体投标的，包装物封面需注明联合体投标，并注明联合体成员各方的名称和联合协议中约定的牵头人的名称</w:t>
      </w:r>
      <w:r>
        <w:rPr>
          <w:rFonts w:ascii="仿宋_GB2312" w:hAnsi="仿宋" w:eastAsia="仿宋_GB2312" w:cs="仿宋_GB2312"/>
          <w:sz w:val="24"/>
          <w:szCs w:val="24"/>
          <w:highlight w:val="none"/>
        </w:rPr>
        <w:t>)。</w:t>
      </w:r>
      <w:r>
        <w:rPr>
          <w:rFonts w:hint="eastAsia" w:ascii="仿宋_GB2312" w:hAnsi="仿宋" w:eastAsia="仿宋_GB2312"/>
          <w:sz w:val="24"/>
          <w:highlight w:val="none"/>
        </w:rPr>
        <w:t>不符合上述制作、</w:t>
      </w:r>
      <w:r>
        <w:rPr>
          <w:rFonts w:hint="eastAsia" w:ascii="仿宋_GB2312" w:hAnsi="仿宋" w:eastAsia="仿宋_GB2312" w:cs="仿宋_GB2312"/>
          <w:sz w:val="24"/>
          <w:szCs w:val="24"/>
          <w:highlight w:val="none"/>
        </w:rPr>
        <w:t>存储、密封规定的备份投标文件将被视为无效或者被拒绝接收。</w:t>
      </w:r>
    </w:p>
    <w:p>
      <w:pPr>
        <w:pStyle w:val="32"/>
        <w:wordWrap w:val="0"/>
        <w:spacing w:line="360" w:lineRule="auto"/>
        <w:ind w:firstLine="480" w:firstLineChars="2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15.3直接提交备份投标文件的，投标人应于投标截止时间前在招标公告中载明的开标地点将备份投标文件提交给</w:t>
      </w:r>
      <w:r>
        <w:rPr>
          <w:rFonts w:hint="eastAsia" w:ascii="仿宋_GB2312" w:hAnsi="仿宋" w:eastAsia="仿宋_GB2312" w:cs="仿宋_GB2312"/>
          <w:sz w:val="24"/>
          <w:szCs w:val="24"/>
          <w:highlight w:val="none"/>
        </w:rPr>
        <w:t>采购代理机构</w:t>
      </w:r>
      <w:r>
        <w:rPr>
          <w:rFonts w:ascii="仿宋_GB2312" w:hAnsi="仿宋" w:eastAsia="仿宋_GB2312" w:cs="仿宋_GB2312"/>
          <w:sz w:val="24"/>
          <w:szCs w:val="24"/>
          <w:highlight w:val="none"/>
        </w:rPr>
        <w:t>，</w:t>
      </w:r>
      <w:r>
        <w:rPr>
          <w:rFonts w:hint="eastAsia" w:ascii="仿宋_GB2312" w:hAnsi="仿宋" w:eastAsia="仿宋_GB2312" w:cs="仿宋_GB2312"/>
          <w:sz w:val="24"/>
          <w:szCs w:val="24"/>
          <w:highlight w:val="none"/>
        </w:rPr>
        <w:t>采购代理机构</w:t>
      </w:r>
      <w:r>
        <w:rPr>
          <w:rFonts w:ascii="仿宋_GB2312" w:hAnsi="仿宋" w:eastAsia="仿宋_GB2312" w:cs="仿宋_GB2312"/>
          <w:sz w:val="24"/>
          <w:szCs w:val="24"/>
          <w:highlight w:val="none"/>
        </w:rPr>
        <w:t>将拒绝接受逾期送达的备份投标文件。</w:t>
      </w:r>
    </w:p>
    <w:p>
      <w:pPr>
        <w:pStyle w:val="32"/>
        <w:wordWrap w:val="0"/>
        <w:spacing w:line="360" w:lineRule="auto"/>
        <w:ind w:firstLine="480" w:firstLineChars="2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sz w:val="24"/>
          <w:szCs w:val="24"/>
          <w:highlight w:val="none"/>
        </w:rPr>
        <w:t>招标文件第二部分投标人须知前附表规定的备份投标文件送达地点；</w:t>
      </w:r>
      <w:r>
        <w:rPr>
          <w:rFonts w:hint="eastAsia" w:ascii="仿宋_GB2312" w:hAnsi="仿宋" w:eastAsia="仿宋_GB2312" w:cs="仿宋_GB2312"/>
          <w:sz w:val="24"/>
          <w:szCs w:val="24"/>
          <w:highlight w:val="none"/>
        </w:rPr>
        <w:t>送达时间以签收人签收时间为准。采购代理机构将拒绝接受逾期送达的备份投标文件。邮寄过程中，电子备份投标文件发生泄露、遗失、损坏或延期送达等情况的，由投标人自行负责。</w:t>
      </w:r>
    </w:p>
    <w:p>
      <w:pPr>
        <w:pStyle w:val="32"/>
        <w:wordWrap w:val="0"/>
        <w:spacing w:line="360" w:lineRule="auto"/>
        <w:ind w:firstLine="479" w:firstLineChars="199"/>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15.5投标人仅提交备份投标文件，</w:t>
      </w:r>
      <w:r>
        <w:rPr>
          <w:rFonts w:hint="eastAsia" w:ascii="仿宋_GB2312" w:hAnsi="仿宋" w:eastAsia="仿宋_GB2312" w:cs="仿宋_GB2312"/>
          <w:b/>
          <w:sz w:val="24"/>
          <w:szCs w:val="24"/>
          <w:highlight w:val="none"/>
        </w:rPr>
        <w:t>未</w:t>
      </w:r>
      <w:r>
        <w:rPr>
          <w:rFonts w:ascii="仿宋_GB2312" w:hAnsi="仿宋" w:eastAsia="仿宋_GB2312" w:cs="仿宋_GB2312"/>
          <w:b/>
          <w:sz w:val="24"/>
          <w:szCs w:val="24"/>
          <w:highlight w:val="none"/>
        </w:rPr>
        <w:t>在电子交易平台传输递交投标文件的，投标无效。</w:t>
      </w:r>
    </w:p>
    <w:p>
      <w:pPr>
        <w:pStyle w:val="130"/>
        <w:wordWrap w:val="0"/>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16.投标文件的无效处理</w:t>
      </w:r>
    </w:p>
    <w:p>
      <w:pPr>
        <w:pStyle w:val="24"/>
        <w:wordWrap w:val="0"/>
        <w:spacing w:line="360" w:lineRule="auto"/>
        <w:ind w:firstLine="360" w:firstLineChars="150"/>
        <w:rPr>
          <w:rFonts w:ascii="仿宋_GB2312" w:hAnsi="仿宋" w:eastAsia="仿宋_GB2312" w:cs="仿宋_GB2312"/>
          <w:szCs w:val="21"/>
          <w:highlight w:val="none"/>
        </w:rPr>
      </w:pPr>
      <w:r>
        <w:rPr>
          <w:rFonts w:hint="eastAsia" w:ascii="仿宋_GB2312" w:hAnsi="仿宋" w:eastAsia="仿宋_GB2312" w:cs="仿宋_GB2312"/>
          <w:szCs w:val="21"/>
          <w:highlight w:val="none"/>
        </w:rPr>
        <w:t>有招标文件第四部分第</w:t>
      </w:r>
      <w:r>
        <w:rPr>
          <w:rFonts w:hint="eastAsia" w:ascii="仿宋_GB2312" w:hAnsi="仿宋" w:eastAsia="仿宋_GB2312"/>
          <w:highlight w:val="none"/>
        </w:rPr>
        <w:t>4.2项</w:t>
      </w:r>
      <w:r>
        <w:rPr>
          <w:rFonts w:ascii="仿宋_GB2312" w:hAnsi="仿宋" w:eastAsia="仿宋_GB2312"/>
          <w:highlight w:val="none"/>
        </w:rPr>
        <w:t>规定</w:t>
      </w:r>
      <w:r>
        <w:rPr>
          <w:rFonts w:hint="eastAsia" w:ascii="仿宋_GB2312" w:hAnsi="仿宋" w:eastAsia="仿宋_GB2312" w:cs="仿宋_GB2312"/>
          <w:szCs w:val="21"/>
          <w:highlight w:val="none"/>
        </w:rPr>
        <w:t>的情形之一的，投标无效。</w:t>
      </w:r>
    </w:p>
    <w:p>
      <w:pPr>
        <w:pStyle w:val="130"/>
        <w:wordWrap w:val="0"/>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17.投标有效期</w:t>
      </w:r>
    </w:p>
    <w:p>
      <w:pPr>
        <w:wordWrap w:val="0"/>
        <w:spacing w:line="360" w:lineRule="auto"/>
        <w:ind w:firstLine="480" w:firstLineChars="200"/>
        <w:rPr>
          <w:rFonts w:ascii="仿宋_GB2312" w:hAnsi="仿宋" w:eastAsia="仿宋_GB2312" w:cs="仿宋_GB2312"/>
          <w:b/>
          <w:sz w:val="24"/>
          <w:szCs w:val="21"/>
          <w:highlight w:val="none"/>
        </w:rPr>
      </w:pPr>
      <w:r>
        <w:rPr>
          <w:rFonts w:ascii="仿宋_GB2312" w:hAnsi="仿宋" w:eastAsia="仿宋_GB2312" w:cs="仿宋_GB2312"/>
          <w:sz w:val="24"/>
          <w:szCs w:val="20"/>
          <w:highlight w:val="none"/>
        </w:rPr>
        <w:t>17.1投标有效期为从提交投标文件的截止之日起90天。▲</w:t>
      </w:r>
      <w:r>
        <w:rPr>
          <w:rFonts w:hint="eastAsia" w:ascii="仿宋_GB2312" w:hAnsi="仿宋" w:eastAsia="仿宋_GB2312" w:cs="仿宋_GB2312"/>
          <w:b/>
          <w:sz w:val="24"/>
          <w:szCs w:val="20"/>
          <w:highlight w:val="none"/>
        </w:rPr>
        <w:t>投标人的投标文件中承</w:t>
      </w:r>
      <w:r>
        <w:rPr>
          <w:rFonts w:hint="eastAsia" w:ascii="仿宋_GB2312" w:hAnsi="仿宋" w:eastAsia="仿宋_GB2312" w:cs="仿宋_GB2312"/>
          <w:b/>
          <w:sz w:val="24"/>
          <w:szCs w:val="21"/>
          <w:highlight w:val="none"/>
        </w:rPr>
        <w:t>诺的投标有效期少于招标文件中载明的投标有效期的，投标无效。</w:t>
      </w:r>
    </w:p>
    <w:p>
      <w:pPr>
        <w:pStyle w:val="130"/>
        <w:wordWrap w:val="0"/>
        <w:spacing w:before="0"/>
        <w:ind w:firstLine="480"/>
        <w:rPr>
          <w:rFonts w:ascii="仿宋_GB2312" w:hAnsi="仿宋" w:eastAsia="仿宋_GB2312" w:cs="仿宋_GB2312"/>
          <w:highlight w:val="none"/>
        </w:rPr>
      </w:pPr>
      <w:r>
        <w:rPr>
          <w:rFonts w:ascii="仿宋_GB2312" w:hAnsi="仿宋" w:eastAsia="仿宋_GB2312" w:cs="仿宋_GB2312"/>
          <w:highlight w:val="none"/>
        </w:rPr>
        <w:t>17.2投标文件合格投递后，自投标截止日期起，在投标有效期内有效。</w:t>
      </w:r>
    </w:p>
    <w:p>
      <w:pPr>
        <w:pStyle w:val="130"/>
        <w:wordWrap w:val="0"/>
        <w:spacing w:before="0"/>
        <w:ind w:firstLine="480"/>
        <w:rPr>
          <w:rFonts w:ascii="仿宋_GB2312" w:hAnsi="仿宋" w:eastAsia="仿宋_GB2312" w:cs="仿宋_GB2312"/>
          <w:highlight w:val="none"/>
        </w:rPr>
      </w:pPr>
      <w:r>
        <w:rPr>
          <w:rFonts w:ascii="仿宋_GB2312" w:hAnsi="仿宋" w:eastAsia="仿宋_GB2312" w:cs="仿宋_GB2312"/>
          <w:highlight w:val="none"/>
        </w:rPr>
        <w:t>17.3在原定投标有效期满之前，如果出现特殊情况，</w:t>
      </w:r>
      <w:r>
        <w:rPr>
          <w:rFonts w:hint="eastAsia" w:ascii="仿宋_GB2312" w:hAnsi="仿宋" w:eastAsia="仿宋_GB2312" w:cs="仿宋_GB2312"/>
          <w:highlight w:val="none"/>
        </w:rPr>
        <w:t>采购代理机构</w:t>
      </w:r>
      <w:r>
        <w:rPr>
          <w:rFonts w:ascii="仿宋_GB2312" w:hAnsi="仿宋" w:eastAsia="仿宋_GB2312" w:cs="仿宋_GB2312"/>
          <w:highlight w:val="none"/>
        </w:rPr>
        <w:t>可以以书面形式通知投标人延长投标有效期。投标人同意延长的，不得要求或被允许修改其投标文件，投标人拒绝延长的，其投标无效。</w:t>
      </w:r>
    </w:p>
    <w:p>
      <w:pPr>
        <w:pStyle w:val="130"/>
        <w:wordWrap w:val="0"/>
        <w:spacing w:before="0"/>
        <w:ind w:firstLine="643"/>
        <w:rPr>
          <w:rFonts w:ascii="仿宋_GB2312" w:hAnsi="仿宋" w:eastAsia="仿宋_GB2312" w:cs="仿宋_GB2312"/>
          <w:b/>
          <w:sz w:val="32"/>
          <w:highlight w:val="none"/>
        </w:rPr>
      </w:pPr>
    </w:p>
    <w:p>
      <w:pPr>
        <w:pStyle w:val="130"/>
        <w:wordWrap w:val="0"/>
        <w:spacing w:before="0"/>
        <w:ind w:firstLine="1928" w:firstLineChars="600"/>
        <w:outlineLvl w:val="1"/>
        <w:rPr>
          <w:rFonts w:ascii="仿宋_GB2312" w:hAnsi="仿宋" w:eastAsia="仿宋_GB2312" w:cs="仿宋_GB2312"/>
          <w:b/>
          <w:sz w:val="32"/>
          <w:highlight w:val="none"/>
        </w:rPr>
      </w:pPr>
      <w:r>
        <w:rPr>
          <w:rFonts w:hint="eastAsia" w:ascii="仿宋_GB2312" w:hAnsi="仿宋" w:eastAsia="仿宋_GB2312" w:cs="仿宋_GB2312"/>
          <w:b/>
          <w:sz w:val="32"/>
          <w:highlight w:val="none"/>
        </w:rPr>
        <w:t>四、开标、资格审查与信用信息查询</w:t>
      </w:r>
    </w:p>
    <w:p>
      <w:pPr>
        <w:pStyle w:val="557"/>
        <w:wordWrap w:val="0"/>
        <w:spacing w:before="0" w:line="360" w:lineRule="auto"/>
        <w:ind w:left="0" w:firstLine="0"/>
        <w:contextualSpacing/>
        <w:rPr>
          <w:rFonts w:ascii="仿宋_GB2312" w:eastAsia="仿宋_GB2312"/>
          <w:sz w:val="24"/>
          <w:highlight w:val="none"/>
        </w:rPr>
      </w:pPr>
      <w:r>
        <w:rPr>
          <w:rFonts w:ascii="仿宋_GB2312" w:hAnsi="仿宋" w:eastAsia="仿宋_GB2312" w:cs="仿宋_GB2312"/>
          <w:b/>
          <w:sz w:val="24"/>
          <w:szCs w:val="24"/>
          <w:highlight w:val="none"/>
        </w:rPr>
        <w:t>18.开标</w:t>
      </w:r>
      <w:r>
        <w:rPr>
          <w:rFonts w:ascii="仿宋_GB2312" w:eastAsia="仿宋_GB2312"/>
          <w:sz w:val="24"/>
          <w:highlight w:val="none"/>
        </w:rPr>
        <w:t xml:space="preserve"> </w:t>
      </w:r>
    </w:p>
    <w:p>
      <w:pPr>
        <w:pStyle w:val="557"/>
        <w:wordWrap w:val="0"/>
        <w:spacing w:before="0" w:line="360" w:lineRule="auto"/>
        <w:ind w:left="0" w:firstLine="480" w:firstLineChars="200"/>
        <w:contextualSpacing/>
        <w:rPr>
          <w:rFonts w:ascii="仿宋_GB2312" w:hAnsi="仿宋" w:eastAsia="仿宋_GB2312" w:cs="仿宋_GB2312"/>
          <w:sz w:val="24"/>
          <w:highlight w:val="none"/>
        </w:rPr>
      </w:pPr>
      <w:r>
        <w:rPr>
          <w:rFonts w:ascii="仿宋_GB2312" w:hAnsi="仿宋" w:eastAsia="仿宋_GB2312" w:cs="仿宋_GB2312"/>
          <w:sz w:val="24"/>
          <w:highlight w:val="none"/>
        </w:rPr>
        <w:t>18.1</w:t>
      </w:r>
      <w:r>
        <w:rPr>
          <w:rFonts w:hint="eastAsia" w:ascii="仿宋_GB2312" w:hAnsi="仿宋" w:eastAsia="仿宋_GB2312" w:cs="仿宋_GB2312"/>
          <w:sz w:val="24"/>
          <w:highlight w:val="none"/>
        </w:rPr>
        <w:t>采购代理机构</w:t>
      </w:r>
      <w:r>
        <w:rPr>
          <w:rFonts w:ascii="仿宋_GB2312" w:hAnsi="仿宋" w:eastAsia="仿宋_GB2312" w:cs="仿宋_GB2312"/>
          <w:sz w:val="24"/>
          <w:highlight w:val="none"/>
        </w:rPr>
        <w:t>按照招标文件规定的时间通过电子交易平台组织开标，所有投标人均应当准时在线参加。投标人不足3家的，不得开标。</w:t>
      </w:r>
    </w:p>
    <w:p>
      <w:pPr>
        <w:pStyle w:val="557"/>
        <w:wordWrap w:val="0"/>
        <w:spacing w:before="0" w:line="360" w:lineRule="auto"/>
        <w:ind w:left="0" w:firstLine="240" w:firstLineChars="100"/>
        <w:contextualSpacing/>
        <w:rPr>
          <w:rFonts w:ascii="仿宋_GB2312" w:hAnsi="仿宋" w:eastAsia="仿宋_GB2312" w:cs="仿宋_GB2312"/>
          <w:sz w:val="24"/>
          <w:highlight w:val="none"/>
        </w:rPr>
      </w:pPr>
      <w:r>
        <w:rPr>
          <w:rFonts w:hint="eastAsia" w:ascii="仿宋_GB2312" w:hAnsi="仿宋" w:eastAsia="仿宋_GB2312" w:cs="仿宋_GB2312"/>
          <w:sz w:val="24"/>
          <w:highlight w:val="none"/>
        </w:rPr>
        <w:t>　</w:t>
      </w:r>
      <w:r>
        <w:rPr>
          <w:rFonts w:ascii="仿宋_GB2312" w:hAnsi="仿宋" w:eastAsia="仿宋_GB2312" w:cs="仿宋_GB2312"/>
          <w:sz w:val="24"/>
          <w:highlight w:val="none"/>
        </w:rPr>
        <w:t>18.2开标时，电子交易平台按开标时间自动提取所有投标文件。</w:t>
      </w:r>
      <w:r>
        <w:rPr>
          <w:rFonts w:hint="eastAsia" w:ascii="仿宋_GB2312" w:hAnsi="仿宋" w:eastAsia="仿宋_GB2312" w:cs="仿宋_GB2312"/>
          <w:sz w:val="24"/>
          <w:highlight w:val="none"/>
        </w:rPr>
        <w:t>采购代理机构</w:t>
      </w:r>
      <w:r>
        <w:rPr>
          <w:rFonts w:ascii="仿宋_GB2312" w:hAnsi="仿宋" w:eastAsia="仿宋_GB2312" w:cs="仿宋_GB2312"/>
          <w:sz w:val="24"/>
          <w:highlight w:val="none"/>
        </w:rPr>
        <w:t>依托电子交易平台发起开始解密指令，投标人按照平台提示和招标文件的规定在半小时内完成在线解密。</w:t>
      </w:r>
    </w:p>
    <w:p>
      <w:pPr>
        <w:pStyle w:val="557"/>
        <w:wordWrap w:val="0"/>
        <w:spacing w:before="0" w:line="360" w:lineRule="auto"/>
        <w:ind w:left="0" w:firstLine="240" w:firstLineChars="100"/>
        <w:contextualSpacing/>
        <w:rPr>
          <w:rFonts w:ascii="仿宋_GB2312" w:hAnsi="仿宋" w:eastAsia="仿宋_GB2312" w:cs="仿宋_GB2312"/>
          <w:b/>
          <w:sz w:val="24"/>
          <w:highlight w:val="none"/>
        </w:rPr>
      </w:pPr>
      <w:r>
        <w:rPr>
          <w:rFonts w:hint="eastAsia" w:ascii="仿宋_GB2312" w:hAnsi="仿宋" w:eastAsia="仿宋_GB2312" w:cs="仿宋_GB2312"/>
          <w:sz w:val="24"/>
          <w:highlight w:val="none"/>
        </w:rPr>
        <w:t xml:space="preserve">  </w:t>
      </w:r>
      <w:r>
        <w:rPr>
          <w:rFonts w:ascii="仿宋_GB2312" w:hAnsi="仿宋" w:eastAsia="仿宋_GB2312" w:cs="仿宋_GB2312"/>
          <w:sz w:val="24"/>
          <w:highlight w:val="none"/>
        </w:rPr>
        <w:t>18.3</w:t>
      </w:r>
      <w:r>
        <w:rPr>
          <w:rFonts w:hint="eastAsia" w:ascii="仿宋_GB2312" w:hAnsi="仿宋" w:eastAsia="仿宋_GB2312" w:cs="仿宋_GB2312"/>
          <w:b/>
          <w:sz w:val="24"/>
          <w:highlight w:val="none"/>
        </w:rPr>
        <w:t>投标文件未按时解密，投标人提供了备份投标文件的，以备份投标文件作为依据，否则视为投标文件撤回。投标文件已按时解密的，备份投标文件自动失效。</w:t>
      </w:r>
    </w:p>
    <w:p>
      <w:pPr>
        <w:pStyle w:val="557"/>
        <w:wordWrap w:val="0"/>
        <w:spacing w:before="0" w:line="360" w:lineRule="auto"/>
        <w:ind w:left="0" w:firstLine="480" w:firstLineChars="200"/>
        <w:contextualSpacing/>
        <w:rPr>
          <w:rFonts w:ascii="仿宋_GB2312" w:hAnsi="仿宋" w:eastAsia="仿宋_GB2312" w:cs="仿宋_GB2312"/>
          <w:sz w:val="24"/>
          <w:highlight w:val="none"/>
          <w:u w:val="single"/>
        </w:rPr>
      </w:pPr>
      <w:r>
        <w:rPr>
          <w:rFonts w:hint="eastAsia" w:ascii="仿宋_GB2312" w:hAnsi="仿宋" w:eastAsia="仿宋_GB2312" w:cs="仿宋_GB2312"/>
          <w:sz w:val="24"/>
          <w:highlight w:val="none"/>
          <w:u w:val="single"/>
        </w:rPr>
        <w:t>18.4本项目唱标顺序：</w:t>
      </w:r>
      <w:r>
        <w:rPr>
          <w:rFonts w:hint="eastAsia" w:ascii="仿宋_GB2312" w:hAnsi="仿宋" w:eastAsia="仿宋_GB2312" w:cs="仿宋_GB2312"/>
          <w:sz w:val="24"/>
          <w:highlight w:val="none"/>
          <w:u w:val="single"/>
        </w:rPr>
        <w:sym w:font="Wingdings" w:char="00FE"/>
      </w:r>
      <w:r>
        <w:rPr>
          <w:rFonts w:hint="eastAsia" w:ascii="仿宋_GB2312" w:hAnsi="仿宋" w:eastAsia="仿宋_GB2312" w:cs="仿宋_GB2312"/>
          <w:sz w:val="24"/>
          <w:highlight w:val="none"/>
          <w:u w:val="single"/>
        </w:rPr>
        <w:t>先技术商务后报价（后唱标），</w:t>
      </w:r>
      <w:r>
        <w:rPr>
          <w:rFonts w:hint="eastAsia" w:ascii="仿宋_GB2312" w:hAnsi="仿宋" w:eastAsia="仿宋_GB2312" w:cs="仿宋_GB2312"/>
          <w:sz w:val="24"/>
          <w:highlight w:val="none"/>
          <w:u w:val="single"/>
        </w:rPr>
        <w:sym w:font="Wingdings" w:char="00A8"/>
      </w:r>
      <w:r>
        <w:rPr>
          <w:rFonts w:hint="eastAsia" w:ascii="仿宋_GB2312" w:hAnsi="仿宋" w:eastAsia="仿宋_GB2312" w:cs="仿宋_GB2312"/>
          <w:sz w:val="24"/>
          <w:highlight w:val="none"/>
          <w:u w:val="single"/>
        </w:rPr>
        <w:t>报价技术商务同时开（先唱标）。</w:t>
      </w:r>
    </w:p>
    <w:p>
      <w:pPr>
        <w:pStyle w:val="557"/>
        <w:wordWrap w:val="0"/>
        <w:spacing w:before="0" w:line="360" w:lineRule="auto"/>
        <w:ind w:left="0" w:firstLine="0"/>
        <w:contextualSpacing/>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19.资格审查</w:t>
      </w:r>
    </w:p>
    <w:p>
      <w:pPr>
        <w:pStyle w:val="130"/>
        <w:wordWrap w:val="0"/>
        <w:spacing w:before="0"/>
        <w:ind w:firstLine="480"/>
        <w:rPr>
          <w:rFonts w:ascii="仿宋_GB2312" w:hAnsi="仿宋" w:eastAsia="仿宋_GB2312" w:cs="Arial"/>
          <w:kern w:val="0"/>
          <w:szCs w:val="24"/>
          <w:highlight w:val="none"/>
        </w:rPr>
      </w:pPr>
      <w:r>
        <w:rPr>
          <w:rFonts w:ascii="仿宋_GB2312" w:hAnsi="仿宋" w:eastAsia="仿宋_GB2312" w:cs="Arial"/>
          <w:kern w:val="0"/>
          <w:szCs w:val="24"/>
          <w:highlight w:val="none"/>
        </w:rPr>
        <w:t>19.1开标后，采购人或</w:t>
      </w:r>
      <w:r>
        <w:rPr>
          <w:rFonts w:hint="eastAsia" w:ascii="仿宋_GB2312" w:hAnsi="仿宋" w:eastAsia="仿宋_GB2312" w:cs="Arial"/>
          <w:kern w:val="0"/>
          <w:szCs w:val="24"/>
          <w:highlight w:val="none"/>
        </w:rPr>
        <w:t>采购代理机构</w:t>
      </w:r>
      <w:r>
        <w:rPr>
          <w:rFonts w:ascii="仿宋_GB2312" w:hAnsi="仿宋" w:eastAsia="仿宋_GB2312" w:cs="Arial"/>
          <w:kern w:val="0"/>
          <w:szCs w:val="24"/>
          <w:highlight w:val="none"/>
        </w:rPr>
        <w:t>将依法对投标人的资格进行审查。</w:t>
      </w:r>
    </w:p>
    <w:p>
      <w:pPr>
        <w:wordWrap w:val="0"/>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Arial"/>
          <w:kern w:val="0"/>
          <w:sz w:val="24"/>
          <w:highlight w:val="none"/>
        </w:rPr>
        <w:t>19.2</w:t>
      </w:r>
      <w:r>
        <w:rPr>
          <w:rFonts w:hint="eastAsia" w:ascii="仿宋_GB2312" w:hAnsi="仿宋" w:eastAsia="仿宋_GB2312" w:cs="仿宋_GB2312"/>
          <w:sz w:val="24"/>
          <w:highlight w:val="none"/>
        </w:rPr>
        <w:t>采购人或采购代理机构依据法律法规和招标文件的规定，对投标人的基本资格条件、特定资格条件进行审查。</w:t>
      </w:r>
    </w:p>
    <w:p>
      <w:pPr>
        <w:pStyle w:val="130"/>
        <w:wordWrap w:val="0"/>
        <w:spacing w:before="0"/>
        <w:ind w:firstLine="480"/>
        <w:rPr>
          <w:rFonts w:ascii="仿宋_GB2312" w:hAnsi="仿宋" w:eastAsia="仿宋_GB2312" w:cs="仿宋_GB2312"/>
          <w:highlight w:val="none"/>
        </w:rPr>
      </w:pPr>
      <w:r>
        <w:rPr>
          <w:rFonts w:ascii="仿宋_GB2312" w:hAnsi="仿宋" w:eastAsia="仿宋_GB2312" w:cs="Arial"/>
          <w:kern w:val="0"/>
          <w:szCs w:val="24"/>
          <w:highlight w:val="none"/>
        </w:rPr>
        <w:t>19.3投标人未按照招标文件要求提供与</w:t>
      </w:r>
      <w:r>
        <w:rPr>
          <w:rFonts w:hint="eastAsia" w:ascii="仿宋_GB2312" w:hAnsi="仿宋" w:eastAsia="仿宋_GB2312" w:cs="仿宋_GB2312"/>
          <w:highlight w:val="none"/>
        </w:rPr>
        <w:t>基本资格条件、特定资格条件相应的</w:t>
      </w:r>
      <w:r>
        <w:rPr>
          <w:rFonts w:hint="eastAsia" w:ascii="仿宋_GB2312" w:hAnsi="仿宋" w:eastAsia="仿宋_GB2312" w:cs="Arial"/>
          <w:kern w:val="0"/>
          <w:szCs w:val="24"/>
          <w:highlight w:val="none"/>
        </w:rPr>
        <w:t>有效资格证明材料的，视为</w:t>
      </w:r>
      <w:r>
        <w:rPr>
          <w:rFonts w:hint="eastAsia" w:ascii="仿宋_GB2312" w:hAnsi="仿宋" w:eastAsia="仿宋_GB2312" w:cs="仿宋_GB2312"/>
          <w:highlight w:val="none"/>
        </w:rPr>
        <w:t>投标人不具备招标文件中规定的资格要求，其投标无效。</w:t>
      </w:r>
    </w:p>
    <w:p>
      <w:pPr>
        <w:pStyle w:val="130"/>
        <w:wordWrap w:val="0"/>
        <w:spacing w:before="0"/>
        <w:ind w:firstLine="480"/>
        <w:rPr>
          <w:rFonts w:ascii="仿宋_GB2312" w:hAnsi="仿宋" w:eastAsia="仿宋_GB2312" w:cs="仿宋_GB2312"/>
          <w:highlight w:val="none"/>
        </w:rPr>
      </w:pPr>
      <w:r>
        <w:rPr>
          <w:rFonts w:ascii="仿宋_GB2312" w:hAnsi="仿宋" w:eastAsia="仿宋_GB2312" w:cs="Arial"/>
          <w:kern w:val="0"/>
          <w:szCs w:val="24"/>
          <w:highlight w:val="none"/>
        </w:rPr>
        <w:t>19.</w:t>
      </w:r>
      <w:r>
        <w:rPr>
          <w:rFonts w:ascii="仿宋_GB2312" w:hAnsi="仿宋" w:eastAsia="仿宋_GB2312" w:cs="仿宋_GB2312"/>
          <w:highlight w:val="none"/>
        </w:rPr>
        <w:t>4对未通过资格审查的投标人，采购人或</w:t>
      </w:r>
      <w:r>
        <w:rPr>
          <w:rFonts w:hint="eastAsia" w:ascii="仿宋_GB2312" w:hAnsi="仿宋" w:eastAsia="仿宋_GB2312" w:cs="仿宋_GB2312"/>
          <w:highlight w:val="none"/>
        </w:rPr>
        <w:t>采购代理机构</w:t>
      </w:r>
      <w:r>
        <w:rPr>
          <w:rFonts w:ascii="仿宋_GB2312" w:hAnsi="仿宋" w:eastAsia="仿宋_GB2312" w:cs="仿宋_GB2312"/>
          <w:highlight w:val="none"/>
        </w:rPr>
        <w:t>告知其未通过的原因。</w:t>
      </w:r>
    </w:p>
    <w:p>
      <w:pPr>
        <w:pStyle w:val="130"/>
        <w:wordWrap w:val="0"/>
        <w:spacing w:before="0"/>
        <w:ind w:firstLine="480"/>
        <w:rPr>
          <w:rFonts w:ascii="仿宋_GB2312" w:hAnsi="仿宋" w:eastAsia="仿宋_GB2312" w:cs="仿宋_GB2312"/>
          <w:highlight w:val="none"/>
        </w:rPr>
      </w:pPr>
      <w:r>
        <w:rPr>
          <w:rFonts w:ascii="仿宋_GB2312" w:hAnsi="仿宋" w:eastAsia="仿宋_GB2312" w:cs="Arial"/>
          <w:kern w:val="0"/>
          <w:szCs w:val="24"/>
          <w:highlight w:val="none"/>
        </w:rPr>
        <w:t>19.</w:t>
      </w:r>
      <w:r>
        <w:rPr>
          <w:rFonts w:ascii="仿宋_GB2312" w:hAnsi="仿宋" w:eastAsia="仿宋_GB2312" w:cs="仿宋_GB2312"/>
          <w:highlight w:val="none"/>
        </w:rPr>
        <w:t>5合格投标人不足3家的，不再</w:t>
      </w:r>
      <w:r>
        <w:rPr>
          <w:rFonts w:hint="eastAsia" w:ascii="仿宋_GB2312" w:hAnsi="仿宋" w:eastAsia="仿宋_GB2312" w:cs="仿宋_GB2312"/>
          <w:highlight w:val="none"/>
        </w:rPr>
        <w:t>继续</w:t>
      </w:r>
      <w:r>
        <w:rPr>
          <w:rFonts w:ascii="仿宋_GB2312" w:hAnsi="仿宋" w:eastAsia="仿宋_GB2312" w:cs="仿宋_GB2312"/>
          <w:highlight w:val="none"/>
        </w:rPr>
        <w:t>评标。</w:t>
      </w:r>
    </w:p>
    <w:p>
      <w:pPr>
        <w:pStyle w:val="130"/>
        <w:wordWrap w:val="0"/>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20</w:t>
      </w:r>
      <w:r>
        <w:rPr>
          <w:rFonts w:hint="eastAsia" w:ascii="仿宋_GB2312" w:hAnsi="仿宋" w:eastAsia="仿宋_GB2312" w:cs="仿宋_GB2312"/>
          <w:b/>
          <w:szCs w:val="24"/>
          <w:highlight w:val="none"/>
        </w:rPr>
        <w:t>.</w:t>
      </w:r>
      <w:r>
        <w:rPr>
          <w:rFonts w:ascii="仿宋_GB2312" w:hAnsi="仿宋" w:eastAsia="仿宋_GB2312" w:cs="仿宋_GB2312"/>
          <w:b/>
          <w:szCs w:val="24"/>
          <w:highlight w:val="none"/>
        </w:rPr>
        <w:t>信用信息查询</w:t>
      </w:r>
    </w:p>
    <w:p>
      <w:pPr>
        <w:pStyle w:val="130"/>
        <w:wordWrap w:val="0"/>
        <w:spacing w:before="0"/>
        <w:ind w:firstLine="495" w:firstLineChars="0"/>
        <w:rPr>
          <w:rFonts w:ascii="仿宋_GB2312" w:hAnsi="仿宋" w:eastAsia="仿宋_GB2312" w:cs="Arial"/>
          <w:kern w:val="0"/>
          <w:szCs w:val="24"/>
          <w:highlight w:val="none"/>
        </w:rPr>
      </w:pPr>
      <w:r>
        <w:rPr>
          <w:rFonts w:ascii="仿宋_GB2312" w:hAnsi="仿宋" w:eastAsia="仿宋_GB2312" w:cs="Arial"/>
          <w:kern w:val="0"/>
          <w:szCs w:val="24"/>
          <w:highlight w:val="none"/>
        </w:rPr>
        <w:t>20.1</w:t>
      </w:r>
      <w:r>
        <w:rPr>
          <w:rFonts w:hint="eastAsia" w:ascii="仿宋_GB2312" w:hAnsi="仿宋" w:eastAsia="仿宋_GB2312" w:cs="Arial"/>
          <w:kern w:val="0"/>
          <w:szCs w:val="24"/>
          <w:highlight w:val="none"/>
        </w:rPr>
        <w:t>信用信息查询渠道及截止时间：采购代理机构将在资格审查时通过“信用中国”网站(www.creditchina.gov.cn)、中国政府采购网(www.ccgp.gov.cn)渠道查询投标人接受资格审查时的信用记录。</w:t>
      </w:r>
    </w:p>
    <w:p>
      <w:pPr>
        <w:pStyle w:val="130"/>
        <w:wordWrap w:val="0"/>
        <w:spacing w:before="0"/>
        <w:ind w:firstLine="495" w:firstLineChars="0"/>
        <w:rPr>
          <w:rFonts w:ascii="仿宋_GB2312" w:hAnsi="仿宋" w:eastAsia="仿宋_GB2312" w:cs="Arial"/>
          <w:kern w:val="0"/>
          <w:szCs w:val="24"/>
          <w:highlight w:val="none"/>
        </w:rPr>
      </w:pPr>
      <w:r>
        <w:rPr>
          <w:rFonts w:ascii="仿宋_GB2312" w:hAnsi="仿宋" w:eastAsia="仿宋_GB2312" w:cs="Arial"/>
          <w:kern w:val="0"/>
          <w:szCs w:val="24"/>
          <w:highlight w:val="none"/>
        </w:rPr>
        <w:t>20.2信用信息查询记录和证据留存的具体方式：现场查询的投标人的信用记录、查询结果经确认后将与采购文件一起存档。</w:t>
      </w:r>
    </w:p>
    <w:p>
      <w:pPr>
        <w:pStyle w:val="130"/>
        <w:wordWrap w:val="0"/>
        <w:spacing w:before="0"/>
        <w:ind w:firstLine="495" w:firstLineChars="0"/>
        <w:rPr>
          <w:rFonts w:ascii="仿宋_GB2312" w:hAnsi="仿宋" w:eastAsia="仿宋_GB2312" w:cs="Arial"/>
          <w:kern w:val="0"/>
          <w:szCs w:val="24"/>
          <w:highlight w:val="none"/>
        </w:rPr>
      </w:pPr>
      <w:r>
        <w:rPr>
          <w:rFonts w:ascii="仿宋_GB2312" w:hAnsi="仿宋" w:eastAsia="仿宋_GB2312" w:cs="Arial"/>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0"/>
        <w:wordWrap w:val="0"/>
        <w:spacing w:before="0"/>
        <w:ind w:firstLine="480"/>
        <w:rPr>
          <w:rFonts w:ascii="仿宋_GB2312" w:hAnsi="仿宋" w:eastAsia="仿宋_GB2312" w:cs="仿宋_GB2312"/>
          <w:highlight w:val="none"/>
        </w:rPr>
      </w:pPr>
      <w:r>
        <w:rPr>
          <w:rFonts w:ascii="仿宋_GB2312" w:hAnsi="仿宋" w:eastAsia="仿宋_GB2312" w:cs="Arial"/>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highlight w:val="none"/>
        </w:rPr>
        <w:t>。</w:t>
      </w:r>
    </w:p>
    <w:p>
      <w:pPr>
        <w:pStyle w:val="130"/>
        <w:wordWrap w:val="0"/>
        <w:spacing w:before="0"/>
        <w:ind w:firstLine="0" w:firstLineChars="0"/>
        <w:rPr>
          <w:rFonts w:ascii="仿宋_GB2312" w:hAnsi="仿宋" w:eastAsia="仿宋_GB2312" w:cs="Arial"/>
          <w:kern w:val="0"/>
          <w:szCs w:val="24"/>
          <w:highlight w:val="none"/>
        </w:rPr>
      </w:pPr>
    </w:p>
    <w:p>
      <w:pPr>
        <w:wordWrap w:val="0"/>
        <w:snapToGrid w:val="0"/>
        <w:spacing w:line="360" w:lineRule="auto"/>
        <w:jc w:val="center"/>
        <w:outlineLvl w:val="1"/>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五、评标</w:t>
      </w:r>
    </w:p>
    <w:p>
      <w:pPr>
        <w:wordWrap w:val="0"/>
        <w:spacing w:line="360" w:lineRule="auto"/>
        <w:ind w:firstLine="241" w:firstLineChars="100"/>
        <w:rPr>
          <w:rFonts w:ascii="仿宋_GB2312" w:hAnsi="仿宋" w:eastAsia="仿宋_GB2312" w:cs="仿宋_GB2312"/>
          <w:b/>
          <w:sz w:val="24"/>
          <w:highlight w:val="none"/>
        </w:rPr>
      </w:pPr>
      <w:bookmarkStart w:id="27" w:name="_Toc91899903"/>
      <w:r>
        <w:rPr>
          <w:rFonts w:ascii="仿宋_GB2312" w:hAnsi="仿宋" w:eastAsia="仿宋_GB2312" w:cs="仿宋_GB2312"/>
          <w:b/>
          <w:sz w:val="24"/>
          <w:highlight w:val="none"/>
        </w:rPr>
        <w:t>21.</w:t>
      </w:r>
      <w:r>
        <w:rPr>
          <w:rFonts w:ascii="仿宋_GB2312" w:eastAsia="仿宋_GB2312"/>
          <w:highlight w:val="none"/>
        </w:rPr>
        <w:t xml:space="preserve"> </w:t>
      </w:r>
      <w:r>
        <w:rPr>
          <w:rFonts w:hint="eastAsia" w:ascii="仿宋_GB2312" w:hAnsi="仿宋" w:eastAsia="仿宋_GB2312" w:cs="仿宋_GB2312"/>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highlight w:val="none"/>
        </w:rPr>
        <w:t>详见招标文件第四部分评标办法。</w:t>
      </w:r>
    </w:p>
    <w:p>
      <w:pPr>
        <w:wordWrap w:val="0"/>
        <w:spacing w:line="360" w:lineRule="auto"/>
        <w:rPr>
          <w:rFonts w:ascii="仿宋_GB2312" w:hAnsi="仿宋" w:eastAsia="仿宋_GB2312" w:cs="仿宋_GB2312"/>
          <w:b/>
          <w:sz w:val="24"/>
          <w:highlight w:val="none"/>
        </w:rPr>
      </w:pPr>
    </w:p>
    <w:p>
      <w:pPr>
        <w:wordWrap w:val="0"/>
        <w:snapToGrid w:val="0"/>
        <w:spacing w:line="360" w:lineRule="auto"/>
        <w:jc w:val="center"/>
        <w:outlineLvl w:val="1"/>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六、定</w:t>
      </w:r>
      <w:r>
        <w:rPr>
          <w:rFonts w:ascii="仿宋_GB2312" w:hAnsi="仿宋" w:eastAsia="仿宋_GB2312" w:cs="仿宋_GB2312"/>
          <w:b/>
          <w:sz w:val="36"/>
          <w:szCs w:val="36"/>
          <w:highlight w:val="none"/>
        </w:rPr>
        <w:t xml:space="preserve"> </w:t>
      </w:r>
      <w:r>
        <w:rPr>
          <w:rFonts w:hint="eastAsia" w:ascii="仿宋_GB2312" w:hAnsi="仿宋" w:eastAsia="仿宋_GB2312" w:cs="仿宋_GB2312"/>
          <w:b/>
          <w:sz w:val="36"/>
          <w:szCs w:val="36"/>
          <w:highlight w:val="none"/>
        </w:rPr>
        <w:t>标</w:t>
      </w:r>
    </w:p>
    <w:p>
      <w:pPr>
        <w:pStyle w:val="24"/>
        <w:wordWrap w:val="0"/>
        <w:spacing w:line="360" w:lineRule="auto"/>
        <w:ind w:left="479" w:hanging="479" w:hangingChars="199"/>
        <w:rPr>
          <w:rFonts w:ascii="仿宋_GB2312" w:hAnsi="仿宋" w:eastAsia="仿宋_GB2312" w:cs="仿宋_GB2312"/>
          <w:b/>
          <w:highlight w:val="none"/>
        </w:rPr>
      </w:pPr>
      <w:r>
        <w:rPr>
          <w:rFonts w:ascii="仿宋_GB2312" w:hAnsi="仿宋" w:eastAsia="仿宋_GB2312" w:cs="仿宋_GB2312"/>
          <w:b/>
          <w:highlight w:val="none"/>
        </w:rPr>
        <w:t xml:space="preserve">22. </w:t>
      </w:r>
      <w:r>
        <w:rPr>
          <w:rFonts w:hint="eastAsia" w:ascii="仿宋_GB2312" w:hAnsi="仿宋" w:eastAsia="仿宋_GB2312" w:cs="仿宋_GB2312"/>
          <w:b/>
          <w:highlight w:val="none"/>
        </w:rPr>
        <w:t>确定中标供应商</w:t>
      </w:r>
    </w:p>
    <w:p>
      <w:pPr>
        <w:pStyle w:val="130"/>
        <w:wordWrap w:val="0"/>
        <w:snapToGrid w:val="0"/>
        <w:spacing w:before="0"/>
        <w:ind w:firstLine="480"/>
        <w:rPr>
          <w:rFonts w:ascii="仿宋_GB2312" w:hAnsi="仿宋" w:eastAsia="仿宋_GB2312" w:cs="仿宋_GB2312"/>
          <w:b/>
          <w:szCs w:val="24"/>
          <w:highlight w:val="none"/>
        </w:rPr>
      </w:pPr>
      <w:r>
        <w:rPr>
          <w:rFonts w:ascii="仿宋_GB2312" w:hAnsi="仿宋" w:eastAsia="仿宋_GB2312" w:cs="仿宋_GB2312"/>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0"/>
        <w:wordWrap w:val="0"/>
        <w:snapToGrid w:val="0"/>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 xml:space="preserve">23. </w:t>
      </w:r>
      <w:r>
        <w:rPr>
          <w:rFonts w:hint="eastAsia" w:ascii="仿宋_GB2312" w:hAnsi="仿宋" w:eastAsia="仿宋_GB2312" w:cs="仿宋_GB2312"/>
          <w:b/>
          <w:szCs w:val="24"/>
          <w:highlight w:val="none"/>
        </w:rPr>
        <w:t>中标通知与中标结果公告</w:t>
      </w:r>
    </w:p>
    <w:p>
      <w:pPr>
        <w:widowControl/>
        <w:shd w:val="clear" w:color="auto" w:fill="FFFFFF"/>
        <w:wordWrap w:val="0"/>
        <w:spacing w:line="360" w:lineRule="auto"/>
        <w:ind w:firstLine="480"/>
        <w:jc w:val="left"/>
        <w:rPr>
          <w:rFonts w:ascii="仿宋_GB2312" w:hAnsi="仿宋" w:eastAsia="仿宋_GB2312" w:cs="仿宋_GB2312"/>
          <w:sz w:val="24"/>
          <w:highlight w:val="none"/>
        </w:rPr>
      </w:pPr>
      <w:r>
        <w:rPr>
          <w:rFonts w:ascii="仿宋_GB2312" w:hAnsi="仿宋" w:eastAsia="仿宋_GB2312" w:cs="仿宋_GB2312"/>
          <w:sz w:val="24"/>
          <w:highlight w:val="none"/>
        </w:rPr>
        <w:t>23.1自中标人确定之日起2个工作日内，</w:t>
      </w:r>
      <w:r>
        <w:rPr>
          <w:rFonts w:hint="eastAsia" w:ascii="仿宋_GB2312" w:hAnsi="仿宋" w:eastAsia="仿宋_GB2312" w:cs="仿宋_GB2312"/>
          <w:sz w:val="24"/>
          <w:highlight w:val="none"/>
        </w:rPr>
        <w:t>采购代理机构</w:t>
      </w:r>
      <w:r>
        <w:rPr>
          <w:rFonts w:ascii="仿宋_GB2312" w:hAnsi="仿宋" w:eastAsia="仿宋_GB2312" w:cs="仿宋_GB2312"/>
          <w:sz w:val="24"/>
          <w:highlight w:val="none"/>
        </w:rPr>
        <w:t>通过电子交易平台向中标人发出中标通知书，</w:t>
      </w:r>
      <w:r>
        <w:rPr>
          <w:rFonts w:hint="eastAsia" w:ascii="仿宋_GB2312" w:hAnsi="仿宋" w:eastAsia="仿宋_GB2312" w:cs="仿宋_GB2312"/>
          <w:sz w:val="24"/>
          <w:highlight w:val="none"/>
        </w:rPr>
        <w:t>同时编制发布采购结果公告。采购代理机构也可以以纸质形式进行中标通知。</w:t>
      </w:r>
    </w:p>
    <w:p>
      <w:pPr>
        <w:widowControl/>
        <w:shd w:val="clear" w:color="auto" w:fill="FFFFFF"/>
        <w:wordWrap w:val="0"/>
        <w:spacing w:line="360" w:lineRule="auto"/>
        <w:ind w:firstLine="480"/>
        <w:jc w:val="left"/>
        <w:rPr>
          <w:rFonts w:ascii="仿宋_GB2312" w:hAnsi="仿宋" w:eastAsia="仿宋_GB2312" w:cs="仿宋_GB2312"/>
          <w:sz w:val="24"/>
          <w:highlight w:val="none"/>
        </w:rPr>
      </w:pPr>
      <w:r>
        <w:rPr>
          <w:rFonts w:ascii="仿宋_GB2312" w:hAnsi="仿宋" w:eastAsia="仿宋_GB2312" w:cs="仿宋_GB2312"/>
          <w:sz w:val="24"/>
          <w:highlight w:val="none"/>
        </w:rPr>
        <w:t>23.2中标结果公告内容包括采购人及其委托的</w:t>
      </w:r>
      <w:r>
        <w:rPr>
          <w:rFonts w:hint="eastAsia" w:ascii="仿宋_GB2312" w:hAnsi="仿宋" w:eastAsia="仿宋_GB2312" w:cs="仿宋_GB2312"/>
          <w:sz w:val="24"/>
          <w:highlight w:val="none"/>
        </w:rPr>
        <w:t>采购代理机构</w:t>
      </w:r>
      <w:r>
        <w:rPr>
          <w:rFonts w:ascii="仿宋_GB2312" w:hAnsi="仿宋" w:eastAsia="仿宋_GB2312" w:cs="仿宋_GB2312"/>
          <w:sz w:val="24"/>
          <w:highlight w:val="none"/>
        </w:rPr>
        <w:t>的名称、地址、联系方式，项目名称和项目编号，中标人名称、地址和中标金额，主要中标标的</w:t>
      </w:r>
      <w:r>
        <w:rPr>
          <w:rFonts w:hint="eastAsia" w:ascii="仿宋_GB2312" w:hAnsi="仿宋" w:eastAsia="仿宋_GB2312" w:cs="仿宋_GB2312"/>
          <w:sz w:val="24"/>
          <w:highlight w:val="none"/>
        </w:rPr>
        <w:t>的名称、规格型号、数量、单价、服务要求，开标记录、资格审查情况、评审专家抽取规则、符合性审查情况、未中标情况说明、中标公告期限以及评审专家名单、评分汇总及明细。</w:t>
      </w:r>
    </w:p>
    <w:p>
      <w:pPr>
        <w:widowControl/>
        <w:shd w:val="clear" w:color="auto" w:fill="FFFFFF"/>
        <w:wordWrap w:val="0"/>
        <w:spacing w:line="360" w:lineRule="auto"/>
        <w:ind w:firstLine="480"/>
        <w:jc w:val="left"/>
        <w:rPr>
          <w:rFonts w:ascii="仿宋_GB2312" w:hAnsi="仿宋" w:eastAsia="仿宋_GB2312" w:cs="仿宋_GB2312"/>
          <w:sz w:val="24"/>
          <w:highlight w:val="none"/>
        </w:rPr>
      </w:pPr>
      <w:r>
        <w:rPr>
          <w:rFonts w:ascii="仿宋_GB2312" w:hAnsi="仿宋" w:eastAsia="仿宋_GB2312" w:cs="仿宋_GB2312"/>
          <w:sz w:val="24"/>
          <w:highlight w:val="none"/>
        </w:rPr>
        <w:t>23.3公告期限为1个工作日。</w:t>
      </w:r>
    </w:p>
    <w:p>
      <w:pPr>
        <w:wordWrap w:val="0"/>
        <w:snapToGrid w:val="0"/>
        <w:spacing w:line="360" w:lineRule="auto"/>
        <w:ind w:left="120" w:leftChars="57" w:firstLine="482" w:firstLineChars="150"/>
        <w:jc w:val="center"/>
        <w:outlineLvl w:val="1"/>
        <w:rPr>
          <w:rFonts w:ascii="仿宋_GB2312" w:hAnsi="仿宋" w:eastAsia="仿宋_GB2312" w:cs="仿宋_GB2312"/>
          <w:b/>
          <w:sz w:val="32"/>
          <w:highlight w:val="none"/>
        </w:rPr>
      </w:pPr>
      <w:r>
        <w:rPr>
          <w:rFonts w:hint="eastAsia" w:ascii="仿宋_GB2312" w:hAnsi="仿宋" w:eastAsia="仿宋_GB2312" w:cs="仿宋_GB2312"/>
          <w:b/>
          <w:sz w:val="32"/>
          <w:highlight w:val="none"/>
        </w:rPr>
        <w:t>七、合同授予</w:t>
      </w:r>
    </w:p>
    <w:p>
      <w:pPr>
        <w:pStyle w:val="24"/>
        <w:wordWrap w:val="0"/>
        <w:spacing w:line="360" w:lineRule="auto"/>
        <w:ind w:left="479" w:hanging="479" w:hangingChars="199"/>
        <w:rPr>
          <w:rFonts w:ascii="仿宋_GB2312" w:hAnsi="仿宋" w:eastAsia="仿宋_GB2312" w:cs="仿宋_GB2312"/>
          <w:b/>
          <w:highlight w:val="none"/>
        </w:rPr>
      </w:pPr>
      <w:r>
        <w:rPr>
          <w:rFonts w:ascii="仿宋_GB2312" w:hAnsi="仿宋" w:eastAsia="仿宋_GB2312" w:cs="仿宋_GB2312"/>
          <w:b/>
          <w:highlight w:val="none"/>
        </w:rPr>
        <w:t xml:space="preserve">24. </w:t>
      </w:r>
      <w:r>
        <w:rPr>
          <w:rFonts w:hint="eastAsia" w:ascii="仿宋_GB2312" w:hAnsi="仿宋" w:eastAsia="仿宋_GB2312" w:cs="仿宋_GB2312"/>
          <w:highlight w:val="none"/>
        </w:rPr>
        <w:t>合同主要条款详见第五部分拟签订的合同文本。</w:t>
      </w:r>
    </w:p>
    <w:p>
      <w:pPr>
        <w:pStyle w:val="24"/>
        <w:wordWrap w:val="0"/>
        <w:spacing w:line="360" w:lineRule="auto"/>
        <w:ind w:left="479" w:hanging="479" w:hangingChars="199"/>
        <w:rPr>
          <w:rFonts w:ascii="仿宋_GB2312" w:hAnsi="仿宋" w:eastAsia="仿宋_GB2312" w:cs="仿宋_GB2312"/>
          <w:b/>
          <w:highlight w:val="none"/>
        </w:rPr>
      </w:pPr>
      <w:r>
        <w:rPr>
          <w:rFonts w:ascii="仿宋_GB2312" w:hAnsi="仿宋" w:eastAsia="仿宋_GB2312" w:cs="仿宋_GB2312"/>
          <w:b/>
          <w:highlight w:val="none"/>
        </w:rPr>
        <w:t xml:space="preserve">25. </w:t>
      </w:r>
      <w:r>
        <w:rPr>
          <w:rFonts w:hint="eastAsia" w:ascii="仿宋_GB2312" w:hAnsi="仿宋" w:eastAsia="仿宋_GB2312" w:cs="仿宋_GB2312"/>
          <w:b/>
          <w:highlight w:val="none"/>
        </w:rPr>
        <w:t>合同的签订</w:t>
      </w:r>
    </w:p>
    <w:p>
      <w:pPr>
        <w:widowControl/>
        <w:shd w:val="clear" w:color="auto" w:fill="FFFFFF"/>
        <w:wordWrap w:val="0"/>
        <w:spacing w:line="360" w:lineRule="auto"/>
        <w:ind w:firstLine="480"/>
        <w:jc w:val="left"/>
        <w:rPr>
          <w:rFonts w:ascii="仿宋_GB2312" w:hAnsi="仿宋" w:eastAsia="仿宋_GB2312" w:cs="Arial"/>
          <w:kern w:val="0"/>
          <w:sz w:val="24"/>
          <w:highlight w:val="none"/>
        </w:rPr>
      </w:pPr>
      <w:r>
        <w:rPr>
          <w:rFonts w:ascii="仿宋_GB2312" w:hAnsi="仿宋" w:eastAsia="仿宋_GB2312" w:cs="仿宋_GB2312"/>
          <w:sz w:val="24"/>
          <w:highlight w:val="none"/>
        </w:rPr>
        <w:t>25.1</w:t>
      </w:r>
      <w:r>
        <w:rPr>
          <w:rFonts w:hint="eastAsia" w:ascii="仿宋" w:hAnsi="仿宋" w:eastAsia="仿宋" w:cs="仿宋"/>
          <w:kern w:val="0"/>
          <w:sz w:val="24"/>
          <w:highlight w:val="none"/>
        </w:rPr>
        <w:t>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为优化营商环境，要求采购单位在中标、成交通知书发出之日起20日内，与中标、成交供应商按照采购文件确定的事项签订政府采购合同。</w:t>
      </w:r>
    </w:p>
    <w:p>
      <w:pPr>
        <w:pStyle w:val="130"/>
        <w:wordWrap w:val="0"/>
        <w:snapToGrid w:val="0"/>
        <w:spacing w:before="0"/>
        <w:ind w:firstLine="480"/>
        <w:rPr>
          <w:rFonts w:ascii="仿宋_GB2312" w:hAnsi="仿宋" w:eastAsia="仿宋_GB2312"/>
          <w:kern w:val="0"/>
          <w:highlight w:val="none"/>
        </w:rPr>
      </w:pPr>
      <w:r>
        <w:rPr>
          <w:rFonts w:ascii="仿宋_GB2312" w:hAnsi="仿宋" w:eastAsia="仿宋_GB2312" w:cs="仿宋_GB2312"/>
          <w:kern w:val="0"/>
          <w:highlight w:val="none"/>
          <w:lang w:val="zh-CN"/>
        </w:rPr>
        <w:t>25.2</w:t>
      </w:r>
      <w:r>
        <w:rPr>
          <w:rFonts w:hint="eastAsia" w:ascii="仿宋_GB2312" w:hAnsi="仿宋" w:eastAsia="仿宋_GB2312"/>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130"/>
        <w:wordWrap w:val="0"/>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25.3如签订合同并生效后，供应商无故拒绝或延期，除按照合同条款处理外，列入不良行为记录一次，并给予通报。</w:t>
      </w:r>
    </w:p>
    <w:p>
      <w:pPr>
        <w:pStyle w:val="130"/>
        <w:wordWrap w:val="0"/>
        <w:snapToGrid w:val="0"/>
        <w:spacing w:before="0" w:after="120"/>
        <w:ind w:firstLine="480"/>
        <w:rPr>
          <w:rFonts w:ascii="仿宋_GB2312" w:hAnsi="仿宋" w:eastAsia="仿宋_GB2312" w:cs="仿宋_GB2312"/>
          <w:highlight w:val="none"/>
        </w:rPr>
      </w:pPr>
      <w:r>
        <w:rPr>
          <w:rFonts w:ascii="仿宋_GB2312" w:hAnsi="仿宋" w:eastAsia="仿宋_GB2312" w:cs="仿宋_GB2312"/>
          <w:highlight w:val="none"/>
        </w:rPr>
        <w:t>25.</w:t>
      </w:r>
      <w:r>
        <w:rPr>
          <w:rFonts w:hint="eastAsia" w:ascii="仿宋_GB2312" w:hAnsi="仿宋" w:eastAsia="仿宋_GB2312" w:cs="仿宋_GB2312"/>
          <w:highlight w:val="none"/>
        </w:rPr>
        <w:t>4中标供应商拒绝与采购人签订合同的，采购人可以按照评标报告推荐的中标候选人名单排序，确定下一候选人为中标供应商，也可以重新开展政府采购活动。</w:t>
      </w:r>
    </w:p>
    <w:p>
      <w:pPr>
        <w:pStyle w:val="130"/>
        <w:wordWrap w:val="0"/>
        <w:snapToGrid w:val="0"/>
        <w:spacing w:before="0" w:after="120"/>
        <w:ind w:firstLine="480"/>
        <w:rPr>
          <w:rFonts w:ascii="仿宋_GB2312" w:hAnsi="仿宋" w:eastAsia="仿宋_GB2312" w:cs="仿宋_GB2312"/>
          <w:highlight w:val="none"/>
        </w:rPr>
      </w:pPr>
      <w:r>
        <w:rPr>
          <w:rFonts w:hint="eastAsia" w:ascii="仿宋_GB2312" w:hAnsi="仿宋" w:eastAsia="仿宋_GB2312" w:cs="仿宋_GB2312"/>
          <w:highlight w:val="none"/>
        </w:rPr>
        <w:t>25.5</w:t>
      </w:r>
      <w:r>
        <w:rPr>
          <w:rFonts w:ascii="仿宋_GB2312" w:hAnsi="仿宋" w:eastAsia="仿宋_GB2312" w:cs="仿宋_GB2312"/>
          <w:highlight w:val="none"/>
        </w:rPr>
        <w:t>采购合同由采购人与中标供应商根据</w:t>
      </w:r>
      <w:r>
        <w:rPr>
          <w:rFonts w:hint="eastAsia" w:ascii="仿宋_GB2312" w:hAnsi="仿宋" w:eastAsia="仿宋_GB2312" w:cs="仿宋_GB2312"/>
          <w:highlight w:val="none"/>
        </w:rPr>
        <w:t>招标文件、投标文件等内容通过政府采购电子交易平台在线签订，自动备案。</w:t>
      </w:r>
    </w:p>
    <w:p>
      <w:pPr>
        <w:pStyle w:val="24"/>
        <w:wordWrap w:val="0"/>
        <w:spacing w:line="360" w:lineRule="auto"/>
        <w:ind w:left="479" w:hanging="479" w:hangingChars="199"/>
        <w:rPr>
          <w:rFonts w:ascii="仿宋_GB2312" w:hAnsi="仿宋" w:eastAsia="仿宋_GB2312" w:cs="仿宋_GB2312"/>
          <w:b/>
          <w:highlight w:val="none"/>
        </w:rPr>
      </w:pPr>
      <w:r>
        <w:rPr>
          <w:rFonts w:ascii="仿宋_GB2312" w:hAnsi="仿宋" w:eastAsia="仿宋_GB2312" w:cs="仿宋_GB2312"/>
          <w:b/>
          <w:highlight w:val="none"/>
        </w:rPr>
        <w:t xml:space="preserve">26. </w:t>
      </w:r>
      <w:r>
        <w:rPr>
          <w:rFonts w:hint="eastAsia" w:ascii="仿宋_GB2312" w:hAnsi="仿宋" w:eastAsia="仿宋_GB2312" w:cs="仿宋_GB2312"/>
          <w:b/>
          <w:highlight w:val="none"/>
        </w:rPr>
        <w:t>履约保证金</w:t>
      </w:r>
    </w:p>
    <w:p>
      <w:pPr>
        <w:tabs>
          <w:tab w:val="left" w:pos="0"/>
        </w:tabs>
        <w:wordWrap w:val="0"/>
        <w:spacing w:line="360" w:lineRule="auto"/>
        <w:ind w:firstLine="482"/>
        <w:rPr>
          <w:rFonts w:ascii="仿宋_GB2312" w:hAnsi="仿宋" w:eastAsia="仿宋_GB2312"/>
          <w:b/>
          <w:sz w:val="24"/>
          <w:highlight w:val="none"/>
        </w:rPr>
      </w:pPr>
      <w:r>
        <w:rPr>
          <w:rFonts w:hint="eastAsia" w:ascii="仿宋_GB2312" w:hAnsi="仿宋" w:eastAsia="仿宋_GB2312" w:cs="Helvetica"/>
          <w:kern w:val="0"/>
          <w:sz w:val="24"/>
          <w:highlight w:val="none"/>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highlight w:val="none"/>
        </w:rPr>
        <w:t>。履约保证金的数额不得超过政府采购合同金额的1%，鼓励根据项目特点、供应商诚信等因素免收履约保证金或降低缴纳比例</w:t>
      </w:r>
      <w:r>
        <w:rPr>
          <w:rFonts w:ascii="仿宋_GB2312" w:hAnsi="仿宋" w:eastAsia="仿宋_GB2312"/>
          <w:sz w:val="24"/>
          <w:highlight w:val="none"/>
        </w:rPr>
        <w:t>。</w:t>
      </w:r>
      <w:r>
        <w:rPr>
          <w:rFonts w:hint="eastAsia" w:ascii="仿宋_GB2312" w:hAnsi="仿宋" w:eastAsia="仿宋_GB2312"/>
          <w:sz w:val="24"/>
          <w:highlight w:val="none"/>
        </w:rPr>
        <w:t>鼓励和支持供应商以银行、保险公司出具的保函形式提供履约保证金。采购人不得拒收履约保函，项目验收结束后应及时退还，延迟退还的，应当按照合同约定和法律规定承担相应的赔偿责任。</w:t>
      </w:r>
    </w:p>
    <w:p>
      <w:pPr>
        <w:tabs>
          <w:tab w:val="left" w:pos="0"/>
        </w:tabs>
        <w:wordWrap w:val="0"/>
        <w:spacing w:line="360" w:lineRule="auto"/>
        <w:rPr>
          <w:rFonts w:ascii="仿宋_GB2312" w:hAnsi="仿宋" w:eastAsia="仿宋_GB2312" w:cs="Helvetica"/>
          <w:kern w:val="0"/>
          <w:sz w:val="24"/>
          <w:highlight w:val="none"/>
        </w:rPr>
      </w:pPr>
      <w:r>
        <w:rPr>
          <w:rFonts w:hint="eastAsia" w:ascii="仿宋_GB2312" w:hAnsi="仿宋" w:eastAsia="仿宋_GB2312" w:cs="Helvetica"/>
          <w:kern w:val="0"/>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tabs>
          <w:tab w:val="left" w:pos="0"/>
        </w:tabs>
        <w:wordWrap w:val="0"/>
        <w:spacing w:line="360" w:lineRule="auto"/>
        <w:rPr>
          <w:rFonts w:ascii="仿宋_GB2312" w:hAnsi="仿宋" w:eastAsia="仿宋_GB2312" w:cs="仿宋_GB2312"/>
          <w:b/>
          <w:sz w:val="24"/>
          <w:highlight w:val="none"/>
        </w:rPr>
      </w:pPr>
      <w:r>
        <w:rPr>
          <w:rFonts w:hint="eastAsia" w:ascii="仿宋_GB2312" w:hAnsi="仿宋" w:eastAsia="仿宋_GB2312" w:cs="仿宋_GB2312"/>
          <w:b/>
          <w:sz w:val="24"/>
          <w:highlight w:val="none"/>
        </w:rPr>
        <w:t>27.预付款</w:t>
      </w:r>
    </w:p>
    <w:p>
      <w:pPr>
        <w:tabs>
          <w:tab w:val="left" w:pos="0"/>
        </w:tabs>
        <w:wordWrap w:val="0"/>
        <w:spacing w:line="360" w:lineRule="auto"/>
        <w:ind w:firstLine="482"/>
        <w:rPr>
          <w:rFonts w:ascii="仿宋_GB2312" w:hAnsi="仿宋" w:eastAsia="仿宋_GB2312" w:cs="Helvetica"/>
          <w:kern w:val="0"/>
          <w:sz w:val="24"/>
          <w:highlight w:val="none"/>
        </w:rPr>
      </w:pPr>
      <w:r>
        <w:rPr>
          <w:rFonts w:hint="eastAsia" w:ascii="仿宋_GB2312" w:hAnsi="仿宋" w:eastAsia="仿宋_GB2312" w:cs="Helvetica"/>
          <w:kern w:val="0"/>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tabs>
          <w:tab w:val="left" w:pos="0"/>
        </w:tabs>
        <w:wordWrap w:val="0"/>
        <w:spacing w:line="360" w:lineRule="auto"/>
        <w:ind w:firstLine="482"/>
        <w:rPr>
          <w:rFonts w:ascii="仿宋_GB2312" w:hAnsi="仿宋" w:eastAsia="仿宋_GB2312" w:cs="Helvetica"/>
          <w:kern w:val="0"/>
          <w:sz w:val="24"/>
          <w:highlight w:val="none"/>
        </w:rPr>
      </w:pPr>
    </w:p>
    <w:p>
      <w:pPr>
        <w:wordWrap w:val="0"/>
        <w:snapToGrid w:val="0"/>
        <w:spacing w:line="360" w:lineRule="auto"/>
        <w:ind w:firstLine="3357" w:firstLineChars="1045"/>
        <w:rPr>
          <w:rFonts w:ascii="仿宋_GB2312" w:hAnsi="仿宋" w:eastAsia="仿宋_GB2312" w:cs="仿宋_GB2312"/>
          <w:b/>
          <w:sz w:val="32"/>
          <w:highlight w:val="none"/>
        </w:rPr>
      </w:pPr>
    </w:p>
    <w:p>
      <w:pPr>
        <w:wordWrap w:val="0"/>
        <w:snapToGrid w:val="0"/>
        <w:spacing w:line="360" w:lineRule="auto"/>
        <w:ind w:firstLine="3357" w:firstLineChars="1045"/>
        <w:outlineLvl w:val="1"/>
        <w:rPr>
          <w:rFonts w:ascii="仿宋_GB2312" w:hAnsi="仿宋" w:eastAsia="仿宋_GB2312"/>
          <w:b/>
          <w:sz w:val="24"/>
          <w:highlight w:val="none"/>
        </w:rPr>
      </w:pPr>
      <w:r>
        <w:rPr>
          <w:rFonts w:hint="eastAsia" w:ascii="仿宋_GB2312" w:hAnsi="仿宋" w:eastAsia="仿宋_GB2312" w:cs="仿宋_GB2312"/>
          <w:b/>
          <w:sz w:val="32"/>
          <w:highlight w:val="none"/>
        </w:rPr>
        <w:t>八、电子交易活动的中止</w:t>
      </w:r>
    </w:p>
    <w:p>
      <w:pPr>
        <w:pStyle w:val="130"/>
        <w:wordWrap w:val="0"/>
        <w:snapToGrid w:val="0"/>
        <w:spacing w:before="0"/>
        <w:ind w:firstLine="0" w:firstLineChars="0"/>
        <w:rPr>
          <w:rFonts w:ascii="仿宋_GB2312" w:hAnsi="仿宋" w:eastAsia="仿宋_GB2312" w:cs="仿宋_GB2312"/>
          <w:highlight w:val="none"/>
        </w:rPr>
      </w:pPr>
      <w:r>
        <w:rPr>
          <w:rFonts w:ascii="仿宋_GB2312" w:hAnsi="仿宋" w:eastAsia="仿宋_GB2312" w:cs="仿宋_GB2312"/>
          <w:b/>
          <w:bCs/>
          <w:highlight w:val="none"/>
        </w:rPr>
        <w:t>2</w:t>
      </w:r>
      <w:r>
        <w:rPr>
          <w:rFonts w:hint="eastAsia" w:ascii="仿宋_GB2312" w:hAnsi="仿宋" w:eastAsia="仿宋_GB2312" w:cs="仿宋_GB2312"/>
          <w:b/>
          <w:bCs/>
          <w:szCs w:val="24"/>
          <w:highlight w:val="none"/>
        </w:rPr>
        <w:t>8</w:t>
      </w:r>
      <w:r>
        <w:rPr>
          <w:rFonts w:ascii="仿宋_GB2312" w:hAnsi="仿宋" w:eastAsia="仿宋_GB2312" w:cs="仿宋_GB2312"/>
          <w:b/>
          <w:bCs/>
          <w:szCs w:val="24"/>
          <w:highlight w:val="none"/>
        </w:rPr>
        <w:t xml:space="preserve">. </w:t>
      </w:r>
      <w:r>
        <w:rPr>
          <w:rFonts w:hint="eastAsia" w:ascii="仿宋_GB2312" w:hAnsi="仿宋" w:eastAsia="仿宋_GB2312" w:cs="仿宋_GB2312"/>
          <w:b/>
          <w:szCs w:val="24"/>
          <w:highlight w:val="none"/>
        </w:rPr>
        <w:t>电子交易活动的中止。</w:t>
      </w:r>
      <w:r>
        <w:rPr>
          <w:rFonts w:hint="eastAsia" w:ascii="仿宋_GB2312" w:hAnsi="仿宋" w:eastAsia="仿宋_GB2312" w:cs="仿宋_GB2312"/>
          <w:highlight w:val="none"/>
        </w:rPr>
        <w:t>采购过程中出现以下情形，导致电子交易平台无法正常运行，或者无法保证电子交易的公平、公正和安全时，采购代理机构可中止电子交易活动：</w:t>
      </w:r>
    </w:p>
    <w:p>
      <w:pPr>
        <w:pStyle w:val="130"/>
        <w:wordWrap w:val="0"/>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w:t>
      </w:r>
      <w:r>
        <w:rPr>
          <w:rFonts w:hint="eastAsia" w:ascii="仿宋_GB2312" w:hAnsi="仿宋" w:eastAsia="仿宋_GB2312" w:cs="仿宋_GB2312"/>
          <w:highlight w:val="none"/>
        </w:rPr>
        <w:t>8</w:t>
      </w:r>
      <w:r>
        <w:rPr>
          <w:rFonts w:ascii="仿宋_GB2312" w:hAnsi="仿宋" w:eastAsia="仿宋_GB2312" w:cs="仿宋_GB2312"/>
          <w:highlight w:val="none"/>
        </w:rPr>
        <w:t xml:space="preserve">.1电子交易平台发生故障而无法登录访问的； </w:t>
      </w:r>
    </w:p>
    <w:p>
      <w:pPr>
        <w:pStyle w:val="130"/>
        <w:wordWrap w:val="0"/>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w:t>
      </w:r>
      <w:r>
        <w:rPr>
          <w:rFonts w:hint="eastAsia" w:ascii="仿宋_GB2312" w:hAnsi="仿宋" w:eastAsia="仿宋_GB2312" w:cs="仿宋_GB2312"/>
          <w:highlight w:val="none"/>
        </w:rPr>
        <w:t>8</w:t>
      </w:r>
      <w:r>
        <w:rPr>
          <w:rFonts w:ascii="仿宋_GB2312" w:hAnsi="仿宋" w:eastAsia="仿宋_GB2312" w:cs="仿宋_GB2312"/>
          <w:highlight w:val="none"/>
        </w:rPr>
        <w:t>.2电子交易平台应用或数据库出现错误，不能进行正常操作的；</w:t>
      </w:r>
    </w:p>
    <w:p>
      <w:pPr>
        <w:pStyle w:val="130"/>
        <w:wordWrap w:val="0"/>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w:t>
      </w:r>
      <w:r>
        <w:rPr>
          <w:rFonts w:hint="eastAsia" w:ascii="仿宋_GB2312" w:hAnsi="仿宋" w:eastAsia="仿宋_GB2312" w:cs="仿宋_GB2312"/>
          <w:highlight w:val="none"/>
        </w:rPr>
        <w:t>8</w:t>
      </w:r>
      <w:r>
        <w:rPr>
          <w:rFonts w:ascii="仿宋_GB2312" w:hAnsi="仿宋" w:eastAsia="仿宋_GB2312" w:cs="仿宋_GB2312"/>
          <w:highlight w:val="none"/>
        </w:rPr>
        <w:t>.3电子交易平台发现严重安全漏洞，有潜在泄密危险的；</w:t>
      </w:r>
    </w:p>
    <w:p>
      <w:pPr>
        <w:pStyle w:val="130"/>
        <w:wordWrap w:val="0"/>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w:t>
      </w:r>
      <w:r>
        <w:rPr>
          <w:rFonts w:hint="eastAsia" w:ascii="仿宋_GB2312" w:hAnsi="仿宋" w:eastAsia="仿宋_GB2312" w:cs="仿宋_GB2312"/>
          <w:highlight w:val="none"/>
        </w:rPr>
        <w:t>8</w:t>
      </w:r>
      <w:r>
        <w:rPr>
          <w:rFonts w:ascii="仿宋_GB2312" w:hAnsi="仿宋" w:eastAsia="仿宋_GB2312" w:cs="仿宋_GB2312"/>
          <w:highlight w:val="none"/>
        </w:rPr>
        <w:t xml:space="preserve">.4病毒发作导致不能进行正常操作的； </w:t>
      </w:r>
    </w:p>
    <w:p>
      <w:pPr>
        <w:pStyle w:val="130"/>
        <w:wordWrap w:val="0"/>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w:t>
      </w:r>
      <w:r>
        <w:rPr>
          <w:rFonts w:hint="eastAsia" w:ascii="仿宋_GB2312" w:hAnsi="仿宋" w:eastAsia="仿宋_GB2312" w:cs="仿宋_GB2312"/>
          <w:highlight w:val="none"/>
        </w:rPr>
        <w:t>8</w:t>
      </w:r>
      <w:r>
        <w:rPr>
          <w:rFonts w:ascii="仿宋_GB2312" w:hAnsi="仿宋" w:eastAsia="仿宋_GB2312" w:cs="仿宋_GB2312"/>
          <w:highlight w:val="none"/>
        </w:rPr>
        <w:t>.5其他无法保证电子交易的公平、公正和安全的情况。</w:t>
      </w:r>
    </w:p>
    <w:p>
      <w:pPr>
        <w:pStyle w:val="130"/>
        <w:wordWrap w:val="0"/>
        <w:snapToGrid w:val="0"/>
        <w:spacing w:before="0"/>
        <w:ind w:firstLine="0" w:firstLineChars="0"/>
        <w:rPr>
          <w:rFonts w:ascii="仿宋_GB2312" w:hAnsi="仿宋" w:eastAsia="仿宋_GB2312" w:cs="仿宋_GB2312"/>
          <w:highlight w:val="none"/>
        </w:rPr>
      </w:pPr>
      <w:r>
        <w:rPr>
          <w:rFonts w:ascii="仿宋_GB2312" w:hAnsi="仿宋" w:eastAsia="仿宋_GB2312" w:cs="仿宋_GB2312"/>
          <w:highlight w:val="none"/>
        </w:rPr>
        <w:t xml:space="preserve"> 2</w:t>
      </w:r>
      <w:r>
        <w:rPr>
          <w:rFonts w:hint="eastAsia" w:ascii="仿宋_GB2312" w:hAnsi="仿宋" w:eastAsia="仿宋_GB2312" w:cs="仿宋_GB2312"/>
          <w:highlight w:val="none"/>
        </w:rPr>
        <w:t>9</w:t>
      </w:r>
      <w:r>
        <w:rPr>
          <w:rFonts w:ascii="仿宋_GB2312" w:hAnsi="仿宋" w:eastAsia="仿宋_GB2312" w:cs="仿宋_GB2312"/>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wordWrap w:val="0"/>
        <w:spacing w:line="360" w:lineRule="auto"/>
        <w:ind w:firstLine="480"/>
        <w:rPr>
          <w:rFonts w:ascii="仿宋_GB2312" w:hAnsi="仿宋" w:eastAsia="仿宋_GB2312"/>
          <w:sz w:val="24"/>
          <w:highlight w:val="none"/>
        </w:rPr>
      </w:pPr>
    </w:p>
    <w:p>
      <w:pPr>
        <w:wordWrap w:val="0"/>
        <w:snapToGrid w:val="0"/>
        <w:spacing w:line="360" w:lineRule="auto"/>
        <w:ind w:left="120" w:leftChars="57" w:firstLine="482" w:firstLineChars="150"/>
        <w:jc w:val="center"/>
        <w:outlineLvl w:val="1"/>
        <w:rPr>
          <w:rFonts w:ascii="仿宋_GB2312" w:hAnsi="仿宋" w:eastAsia="仿宋_GB2312" w:cs="仿宋_GB2312"/>
          <w:b/>
          <w:sz w:val="32"/>
          <w:highlight w:val="none"/>
        </w:rPr>
      </w:pPr>
      <w:r>
        <w:rPr>
          <w:rFonts w:hint="eastAsia" w:ascii="仿宋_GB2312" w:hAnsi="仿宋" w:eastAsia="仿宋_GB2312" w:cs="仿宋_GB2312"/>
          <w:b/>
          <w:sz w:val="32"/>
          <w:highlight w:val="none"/>
        </w:rPr>
        <w:t>九、验收</w:t>
      </w:r>
    </w:p>
    <w:p>
      <w:pPr>
        <w:pStyle w:val="24"/>
        <w:wordWrap w:val="0"/>
        <w:spacing w:line="360" w:lineRule="auto"/>
        <w:ind w:firstLine="0" w:firstLineChars="0"/>
        <w:rPr>
          <w:rFonts w:ascii="仿宋_GB2312" w:hAnsi="仿宋" w:eastAsia="仿宋_GB2312" w:cs="仿宋_GB2312"/>
          <w:b/>
          <w:highlight w:val="none"/>
        </w:rPr>
      </w:pPr>
      <w:r>
        <w:rPr>
          <w:rFonts w:hint="eastAsia" w:ascii="仿宋_GB2312" w:hAnsi="仿宋" w:eastAsia="仿宋_GB2312" w:cs="仿宋_GB2312"/>
          <w:b/>
          <w:highlight w:val="none"/>
        </w:rPr>
        <w:t>30</w:t>
      </w:r>
      <w:r>
        <w:rPr>
          <w:rFonts w:ascii="仿宋_GB2312" w:hAnsi="仿宋" w:eastAsia="仿宋_GB2312" w:cs="仿宋_GB2312"/>
          <w:b/>
          <w:highlight w:val="none"/>
        </w:rPr>
        <w:t>.验收</w:t>
      </w:r>
    </w:p>
    <w:p>
      <w:pPr>
        <w:tabs>
          <w:tab w:val="left" w:pos="0"/>
        </w:tabs>
        <w:wordWrap w:val="0"/>
        <w:spacing w:line="360" w:lineRule="auto"/>
        <w:ind w:firstLine="480"/>
        <w:rPr>
          <w:rFonts w:ascii="仿宋_GB2312" w:hAnsi="仿宋" w:eastAsia="仿宋_GB2312" w:cs="Helvetica"/>
          <w:kern w:val="0"/>
          <w:sz w:val="24"/>
          <w:highlight w:val="none"/>
        </w:rPr>
      </w:pPr>
      <w:r>
        <w:rPr>
          <w:rFonts w:hint="eastAsia" w:ascii="仿宋_GB2312" w:hAnsi="仿宋" w:eastAsia="仿宋_GB2312" w:cs="Helvetica"/>
          <w:kern w:val="0"/>
          <w:sz w:val="24"/>
          <w:highlight w:val="none"/>
        </w:rPr>
        <w:t>30</w:t>
      </w:r>
      <w:r>
        <w:rPr>
          <w:rFonts w:ascii="仿宋_GB2312" w:hAnsi="仿宋" w:eastAsia="仿宋_GB2312" w:cs="Helvetica"/>
          <w:kern w:val="0"/>
          <w:sz w:val="24"/>
          <w:highlight w:val="none"/>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wordWrap w:val="0"/>
        <w:spacing w:line="360" w:lineRule="auto"/>
        <w:ind w:firstLine="480"/>
        <w:rPr>
          <w:rFonts w:ascii="仿宋_GB2312" w:hAnsi="仿宋" w:eastAsia="仿宋_GB2312" w:cs="Helvetica"/>
          <w:kern w:val="0"/>
          <w:sz w:val="24"/>
          <w:highlight w:val="none"/>
        </w:rPr>
      </w:pPr>
      <w:r>
        <w:rPr>
          <w:rFonts w:hint="eastAsia" w:ascii="仿宋_GB2312" w:hAnsi="仿宋" w:eastAsia="仿宋_GB2312" w:cs="Helvetica"/>
          <w:kern w:val="0"/>
          <w:sz w:val="24"/>
          <w:highlight w:val="none"/>
        </w:rPr>
        <w:t>30</w:t>
      </w:r>
      <w:r>
        <w:rPr>
          <w:rFonts w:ascii="仿宋_GB2312" w:hAnsi="仿宋" w:eastAsia="仿宋_GB2312" w:cs="Helvetica"/>
          <w:kern w:val="0"/>
          <w:sz w:val="24"/>
          <w:highlight w:val="none"/>
        </w:rPr>
        <w:t>.2采购人可以邀请参加本项目的其他投标人或者第三方机构参与验收。参与验收的投标人或者第三方机构的意见作为</w:t>
      </w:r>
      <w:r>
        <w:rPr>
          <w:rFonts w:hint="eastAsia" w:ascii="仿宋_GB2312" w:hAnsi="仿宋" w:eastAsia="仿宋_GB2312" w:cs="Helvetica"/>
          <w:kern w:val="0"/>
          <w:sz w:val="24"/>
          <w:highlight w:val="none"/>
        </w:rPr>
        <w:t>验收书的参考资料一并存档。</w:t>
      </w:r>
    </w:p>
    <w:p>
      <w:pPr>
        <w:tabs>
          <w:tab w:val="left" w:pos="0"/>
        </w:tabs>
        <w:wordWrap w:val="0"/>
        <w:spacing w:line="360" w:lineRule="auto"/>
        <w:ind w:firstLine="480"/>
        <w:rPr>
          <w:rFonts w:ascii="仿宋_GB2312" w:hAnsi="仿宋" w:eastAsia="仿宋_GB2312" w:cs="Helvetica"/>
          <w:kern w:val="0"/>
          <w:sz w:val="24"/>
          <w:highlight w:val="none"/>
        </w:rPr>
      </w:pPr>
      <w:r>
        <w:rPr>
          <w:rFonts w:hint="eastAsia" w:ascii="仿宋_GB2312" w:hAnsi="仿宋" w:eastAsia="仿宋_GB2312" w:cs="Helvetica"/>
          <w:kern w:val="0"/>
          <w:sz w:val="24"/>
          <w:highlight w:val="none"/>
        </w:rPr>
        <w:t>30</w:t>
      </w:r>
      <w:r>
        <w:rPr>
          <w:rFonts w:ascii="仿宋_GB2312" w:hAnsi="仿宋" w:eastAsia="仿宋_GB2312" w:cs="Helvetica"/>
          <w:kern w:val="0"/>
          <w:sz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wordWrap w:val="0"/>
        <w:spacing w:line="360" w:lineRule="auto"/>
        <w:ind w:firstLine="480"/>
        <w:rPr>
          <w:rFonts w:ascii="仿宋_GB2312" w:hAnsi="仿宋" w:eastAsia="仿宋_GB2312" w:cs="仿宋_GB2312"/>
          <w:sz w:val="18"/>
          <w:szCs w:val="18"/>
          <w:highlight w:val="none"/>
        </w:rPr>
      </w:pPr>
      <w:r>
        <w:rPr>
          <w:rFonts w:hint="eastAsia" w:ascii="仿宋_GB2312" w:hAnsi="仿宋" w:eastAsia="仿宋_GB2312" w:cs="Helvetica"/>
          <w:kern w:val="0"/>
          <w:sz w:val="24"/>
          <w:highlight w:val="none"/>
        </w:rPr>
        <w:t>30</w:t>
      </w:r>
      <w:r>
        <w:rPr>
          <w:rFonts w:ascii="仿宋_GB2312" w:hAnsi="仿宋" w:eastAsia="仿宋_GB2312" w:cs="Helvetica"/>
          <w:kern w:val="0"/>
          <w:sz w:val="24"/>
          <w:highlight w:val="none"/>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27"/>
    <w:p>
      <w:pPr>
        <w:tabs>
          <w:tab w:val="left" w:pos="0"/>
        </w:tabs>
        <w:wordWrap w:val="0"/>
        <w:spacing w:line="360" w:lineRule="auto"/>
        <w:ind w:firstLine="480"/>
        <w:rPr>
          <w:rFonts w:ascii="仿宋_GB2312" w:hAnsi="仿宋" w:eastAsia="仿宋_GB2312" w:cs="Helvetica"/>
          <w:kern w:val="0"/>
          <w:sz w:val="24"/>
          <w:highlight w:val="none"/>
        </w:rPr>
        <w:sectPr>
          <w:headerReference r:id="rId4" w:type="first"/>
          <w:footerReference r:id="rId7" w:type="first"/>
          <w:headerReference r:id="rId3" w:type="default"/>
          <w:footerReference r:id="rId5" w:type="default"/>
          <w:footerReference r:id="rId6" w:type="even"/>
          <w:pgSz w:w="11905" w:h="16838"/>
          <w:pgMar w:top="652" w:right="1417" w:bottom="680" w:left="1417" w:header="539" w:footer="425" w:gutter="0"/>
          <w:cols w:space="0" w:num="1"/>
          <w:titlePg/>
          <w:docGrid w:linePitch="312" w:charSpace="0"/>
        </w:sectPr>
      </w:pPr>
      <w:bookmarkStart w:id="28" w:name="_Hlt74729768"/>
      <w:bookmarkEnd w:id="28"/>
      <w:bookmarkStart w:id="29" w:name="_Hlt68072990"/>
      <w:bookmarkEnd w:id="29"/>
      <w:bookmarkStart w:id="30" w:name="_Hlt75236290"/>
      <w:bookmarkEnd w:id="30"/>
      <w:bookmarkStart w:id="31" w:name="_Hlt74707468"/>
      <w:bookmarkEnd w:id="31"/>
      <w:bookmarkStart w:id="32" w:name="_Hlt74730295"/>
      <w:bookmarkEnd w:id="32"/>
      <w:bookmarkStart w:id="33" w:name="_Hlt75236011"/>
      <w:bookmarkEnd w:id="33"/>
      <w:bookmarkStart w:id="34" w:name="_Hlt68072998"/>
      <w:bookmarkEnd w:id="34"/>
      <w:bookmarkStart w:id="35" w:name="_Hlt75236101"/>
      <w:bookmarkEnd w:id="35"/>
      <w:bookmarkStart w:id="36" w:name="_Hlt74714665"/>
      <w:bookmarkEnd w:id="36"/>
      <w:bookmarkStart w:id="37" w:name="_Hlt68073093"/>
      <w:bookmarkEnd w:id="37"/>
      <w:bookmarkStart w:id="38" w:name="_Hlt68057669"/>
      <w:bookmarkEnd w:id="38"/>
      <w:bookmarkStart w:id="39" w:name="_Hlt68403820"/>
      <w:bookmarkEnd w:id="39"/>
    </w:p>
    <w:bookmarkEnd w:id="25"/>
    <w:bookmarkEnd w:id="26"/>
    <w:p>
      <w:pPr>
        <w:wordWrap w:val="0"/>
        <w:spacing w:line="360" w:lineRule="auto"/>
        <w:jc w:val="center"/>
        <w:outlineLvl w:val="0"/>
        <w:rPr>
          <w:rFonts w:ascii="仿宋" w:hAnsi="仿宋" w:eastAsia="仿宋" w:cs="仿宋_GB2312"/>
          <w:b/>
          <w:sz w:val="36"/>
          <w:szCs w:val="36"/>
          <w:highlight w:val="none"/>
        </w:rPr>
      </w:pPr>
      <w:bookmarkStart w:id="40" w:name="_Toc10476"/>
      <w:bookmarkStart w:id="41" w:name="_Toc23290"/>
      <w:bookmarkStart w:id="42" w:name="_Toc16672"/>
      <w:bookmarkStart w:id="43" w:name="_Toc30639"/>
      <w:bookmarkStart w:id="44" w:name="_Toc135"/>
      <w:bookmarkStart w:id="45" w:name="_Toc17637"/>
      <w:bookmarkStart w:id="46" w:name="第四部分"/>
      <w:r>
        <w:rPr>
          <w:rFonts w:hint="eastAsia" w:ascii="仿宋" w:hAnsi="仿宋" w:eastAsia="仿宋" w:cs="仿宋_GB2312"/>
          <w:b/>
          <w:sz w:val="36"/>
          <w:szCs w:val="36"/>
          <w:highlight w:val="none"/>
        </w:rPr>
        <w:t>第三部分</w:t>
      </w:r>
      <w:r>
        <w:rPr>
          <w:rFonts w:ascii="仿宋" w:hAnsi="仿宋" w:eastAsia="仿宋" w:cs="仿宋_GB2312"/>
          <w:b/>
          <w:sz w:val="36"/>
          <w:szCs w:val="36"/>
          <w:highlight w:val="none"/>
        </w:rPr>
        <w:t xml:space="preserve"> </w:t>
      </w:r>
      <w:r>
        <w:rPr>
          <w:rFonts w:hint="eastAsia" w:ascii="仿宋" w:hAnsi="仿宋" w:eastAsia="仿宋" w:cs="仿宋_GB2312"/>
          <w:b/>
          <w:sz w:val="36"/>
          <w:szCs w:val="36"/>
          <w:highlight w:val="none"/>
        </w:rPr>
        <w:t>采购需求</w:t>
      </w:r>
      <w:bookmarkEnd w:id="40"/>
      <w:bookmarkEnd w:id="41"/>
      <w:bookmarkEnd w:id="42"/>
      <w:bookmarkEnd w:id="43"/>
      <w:bookmarkEnd w:id="44"/>
      <w:bookmarkEnd w:id="45"/>
    </w:p>
    <w:p>
      <w:pPr>
        <w:pStyle w:val="61"/>
        <w:wordWrap w:val="0"/>
        <w:spacing w:after="0" w:line="360" w:lineRule="auto"/>
        <w:ind w:left="0" w:leftChars="0" w:firstLine="482"/>
        <w:outlineLvl w:val="1"/>
        <w:rPr>
          <w:rFonts w:ascii="仿宋" w:hAnsi="仿宋" w:eastAsia="仿宋" w:cs="仿宋"/>
          <w:b/>
          <w:bCs/>
          <w:sz w:val="24"/>
          <w:highlight w:val="none"/>
        </w:rPr>
      </w:pPr>
      <w:bookmarkStart w:id="47" w:name="_Toc22598"/>
      <w:bookmarkStart w:id="48" w:name="_Toc24799"/>
      <w:bookmarkStart w:id="49" w:name="_Toc6657"/>
      <w:r>
        <w:rPr>
          <w:rFonts w:hint="eastAsia" w:ascii="仿宋" w:hAnsi="仿宋" w:eastAsia="仿宋" w:cs="仿宋"/>
          <w:b/>
          <w:bCs/>
          <w:sz w:val="24"/>
          <w:highlight w:val="none"/>
        </w:rPr>
        <w:t>一、项目概述</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1.本项目为杭州亚运萧山体育中心场馆群餐饮服务，</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须按照采购人的要求，向技术官员、注册媒体、专职人员及志愿者、合同商等人群，分阶段、分类型提供餐饮服务，并作好相关的配套服务。服务期限为</w:t>
      </w:r>
      <w:r>
        <w:rPr>
          <w:rFonts w:hint="eastAsia" w:ascii="仿宋" w:hAnsi="仿宋" w:eastAsia="仿宋" w:cs="仿宋"/>
          <w:b/>
          <w:bCs/>
          <w:sz w:val="24"/>
          <w:highlight w:val="none"/>
        </w:rPr>
        <w:t>合同签订之日起至2023年11月30日</w:t>
      </w:r>
      <w:r>
        <w:rPr>
          <w:rFonts w:hint="eastAsia" w:ascii="仿宋" w:hAnsi="仿宋" w:eastAsia="仿宋" w:cs="仿宋"/>
          <w:sz w:val="24"/>
          <w:highlight w:val="none"/>
        </w:rPr>
        <w:t>（供餐</w:t>
      </w:r>
      <w:r>
        <w:rPr>
          <w:rFonts w:hint="eastAsia" w:ascii="仿宋" w:hAnsi="仿宋" w:eastAsia="仿宋" w:cs="仿宋"/>
          <w:sz w:val="24"/>
          <w:highlight w:val="none"/>
          <w:lang w:val="en-US" w:eastAsia="zh-CN"/>
        </w:rPr>
        <w:t>结束</w:t>
      </w:r>
      <w:r>
        <w:rPr>
          <w:rFonts w:hint="eastAsia" w:ascii="仿宋" w:hAnsi="仿宋" w:eastAsia="仿宋" w:cs="仿宋"/>
          <w:sz w:val="24"/>
          <w:highlight w:val="none"/>
        </w:rPr>
        <w:t>时间</w:t>
      </w:r>
      <w:r>
        <w:rPr>
          <w:rFonts w:hint="eastAsia" w:ascii="仿宋" w:hAnsi="仿宋" w:eastAsia="仿宋" w:cs="仿宋"/>
          <w:sz w:val="24"/>
          <w:highlight w:val="none"/>
          <w:lang w:val="en-US" w:eastAsia="zh-CN"/>
        </w:rPr>
        <w:t>为暂定，具体</w:t>
      </w:r>
      <w:r>
        <w:rPr>
          <w:rFonts w:hint="eastAsia" w:ascii="仿宋" w:hAnsi="仿宋" w:eastAsia="仿宋" w:cs="仿宋"/>
          <w:sz w:val="24"/>
          <w:highlight w:val="none"/>
        </w:rPr>
        <w:t>以采购人实际通知为准）</w:t>
      </w:r>
      <w:r>
        <w:rPr>
          <w:rFonts w:hint="eastAsia" w:ascii="仿宋" w:hAnsi="仿宋" w:eastAsia="仿宋" w:cs="仿宋"/>
          <w:sz w:val="24"/>
          <w:highlight w:val="none"/>
          <w:lang w:eastAsia="zh-CN"/>
        </w:rPr>
        <w:t>。</w:t>
      </w:r>
    </w:p>
    <w:p>
      <w:pPr>
        <w:wordWrap/>
        <w:spacing w:line="360" w:lineRule="auto"/>
        <w:ind w:firstLineChars="200"/>
        <w:rPr>
          <w:rFonts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合同期间，</w:t>
      </w:r>
      <w:r>
        <w:rPr>
          <w:rFonts w:hint="eastAsia" w:ascii="仿宋" w:hAnsi="仿宋" w:eastAsia="仿宋" w:cs="仿宋"/>
          <w:sz w:val="24"/>
          <w:highlight w:val="none"/>
        </w:rPr>
        <w:t>采购人有权根据实际需要变更餐饮服务要求</w:t>
      </w:r>
      <w:r>
        <w:rPr>
          <w:rFonts w:hint="eastAsia" w:ascii="仿宋" w:hAnsi="仿宋" w:eastAsia="仿宋" w:cs="仿宋"/>
          <w:sz w:val="24"/>
          <w:highlight w:val="none"/>
          <w:lang w:val="en-US" w:eastAsia="zh-CN"/>
        </w:rPr>
        <w:t>，有权</w:t>
      </w:r>
      <w:r>
        <w:rPr>
          <w:rFonts w:hint="eastAsia" w:ascii="仿宋" w:hAnsi="仿宋" w:eastAsia="仿宋" w:cs="仿宋"/>
          <w:sz w:val="24"/>
          <w:highlight w:val="none"/>
        </w:rPr>
        <w:t>根据赛事筹办的进程及需求，</w:t>
      </w:r>
      <w:r>
        <w:rPr>
          <w:rFonts w:hint="eastAsia" w:ascii="仿宋" w:hAnsi="仿宋" w:eastAsia="仿宋" w:cs="仿宋"/>
          <w:sz w:val="24"/>
          <w:highlight w:val="none"/>
          <w:lang w:val="en-US" w:eastAsia="zh-CN"/>
        </w:rPr>
        <w:t>变更</w:t>
      </w:r>
      <w:r>
        <w:rPr>
          <w:rFonts w:hint="eastAsia" w:ascii="仿宋" w:hAnsi="仿宋" w:eastAsia="仿宋" w:cs="仿宋"/>
          <w:sz w:val="24"/>
          <w:highlight w:val="none"/>
        </w:rPr>
        <w:t>供应盒饭的场馆或场所，</w:t>
      </w:r>
      <w:r>
        <w:rPr>
          <w:rFonts w:hint="eastAsia" w:ascii="仿宋" w:hAnsi="仿宋" w:eastAsia="仿宋" w:cs="仿宋"/>
          <w:sz w:val="24"/>
          <w:highlight w:val="none"/>
          <w:lang w:val="en-US" w:eastAsia="zh-CN"/>
        </w:rPr>
        <w:t>供应商须按</w:t>
      </w:r>
      <w:r>
        <w:rPr>
          <w:rFonts w:hint="eastAsia" w:ascii="仿宋" w:hAnsi="仿宋" w:eastAsia="仿宋" w:cs="仿宋"/>
          <w:sz w:val="24"/>
          <w:highlight w:val="none"/>
        </w:rPr>
        <w:t>采购人提出的</w:t>
      </w:r>
      <w:r>
        <w:rPr>
          <w:rFonts w:hint="eastAsia" w:ascii="仿宋" w:hAnsi="仿宋" w:eastAsia="仿宋" w:cs="仿宋"/>
          <w:sz w:val="24"/>
          <w:highlight w:val="none"/>
          <w:lang w:val="en-US" w:eastAsia="zh-CN"/>
        </w:rPr>
        <w:t>实际</w:t>
      </w:r>
      <w:r>
        <w:rPr>
          <w:rFonts w:hint="eastAsia" w:ascii="仿宋" w:hAnsi="仿宋" w:eastAsia="仿宋" w:cs="仿宋"/>
          <w:sz w:val="24"/>
          <w:highlight w:val="none"/>
        </w:rPr>
        <w:t>要求和安排，</w:t>
      </w:r>
      <w:r>
        <w:rPr>
          <w:rFonts w:hint="eastAsia" w:ascii="仿宋" w:hAnsi="仿宋" w:eastAsia="仿宋" w:cs="仿宋"/>
          <w:sz w:val="24"/>
          <w:highlight w:val="none"/>
          <w:lang w:val="en-US" w:eastAsia="zh-CN"/>
        </w:rPr>
        <w:t>完成</w:t>
      </w:r>
      <w:r>
        <w:rPr>
          <w:rFonts w:hint="eastAsia" w:ascii="仿宋" w:hAnsi="仿宋" w:eastAsia="仿宋" w:cs="仿宋"/>
          <w:sz w:val="24"/>
          <w:highlight w:val="none"/>
        </w:rPr>
        <w:t>盒饭供应服务。</w:t>
      </w:r>
    </w:p>
    <w:p>
      <w:pPr>
        <w:wordWrap/>
        <w:spacing w:line="360" w:lineRule="auto"/>
        <w:ind w:firstLineChars="200"/>
        <w:rPr>
          <w:rFonts w:hint="eastAsia" w:ascii="仿宋" w:hAnsi="仿宋" w:eastAsia="仿宋" w:cs="仿宋"/>
          <w:sz w:val="24"/>
          <w:highlight w:val="none"/>
        </w:rPr>
      </w:pPr>
      <w:r>
        <w:rPr>
          <w:rFonts w:hint="eastAsia" w:ascii="仿宋" w:hAnsi="仿宋" w:eastAsia="仿宋" w:cs="仿宋"/>
          <w:sz w:val="24"/>
          <w:highlight w:val="none"/>
        </w:rPr>
        <w:t>3.配送地点包括但不限于杭州萧山体育中心场馆群和周边邻近区域。</w:t>
      </w:r>
    </w:p>
    <w:p>
      <w:pPr>
        <w:pStyle w:val="61"/>
        <w:wordWrap w:val="0"/>
        <w:spacing w:after="0" w:line="360" w:lineRule="auto"/>
        <w:ind w:left="0" w:leftChars="0" w:firstLine="482"/>
        <w:outlineLvl w:val="1"/>
        <w:rPr>
          <w:rFonts w:ascii="仿宋" w:hAnsi="仿宋" w:eastAsia="仿宋" w:cs="仿宋"/>
          <w:b/>
          <w:bCs/>
          <w:sz w:val="24"/>
          <w:highlight w:val="none"/>
        </w:rPr>
      </w:pPr>
      <w:r>
        <w:rPr>
          <w:rFonts w:hint="eastAsia" w:ascii="仿宋" w:hAnsi="仿宋" w:eastAsia="仿宋" w:cs="仿宋"/>
          <w:b/>
          <w:bCs/>
          <w:sz w:val="24"/>
          <w:highlight w:val="none"/>
        </w:rPr>
        <w:t>二、服务工作内容</w:t>
      </w:r>
    </w:p>
    <w:p>
      <w:pPr>
        <w:pStyle w:val="61"/>
        <w:wordWrap w:val="0"/>
        <w:spacing w:after="0" w:line="360" w:lineRule="auto"/>
        <w:ind w:left="0" w:leftChars="0" w:firstLine="480"/>
        <w:outlineLvl w:val="2"/>
        <w:rPr>
          <w:rFonts w:ascii="仿宋" w:hAnsi="仿宋" w:eastAsia="仿宋" w:cs="仿宋"/>
          <w:sz w:val="24"/>
          <w:highlight w:val="none"/>
        </w:rPr>
      </w:pPr>
      <w:r>
        <w:rPr>
          <w:rFonts w:hint="eastAsia" w:ascii="仿宋" w:hAnsi="仿宋" w:eastAsia="仿宋" w:cs="仿宋"/>
          <w:sz w:val="24"/>
          <w:highlight w:val="none"/>
        </w:rPr>
        <w:t>（一）供餐人员类型及数量</w:t>
      </w:r>
    </w:p>
    <w:p>
      <w:pPr>
        <w:pStyle w:val="61"/>
        <w:wordWrap w:val="0"/>
        <w:spacing w:after="0" w:line="360" w:lineRule="auto"/>
        <w:ind w:left="0" w:leftChars="0" w:firstLine="480"/>
        <w:rPr>
          <w:rFonts w:hint="eastAsia" w:ascii="仿宋" w:hAnsi="仿宋" w:eastAsia="仿宋" w:cs="仿宋"/>
          <w:sz w:val="24"/>
          <w:highlight w:val="none"/>
          <w:vertAlign w:val="baseline"/>
          <w:lang w:eastAsia="zh-CN"/>
        </w:rPr>
      </w:pPr>
      <w:r>
        <w:rPr>
          <w:rFonts w:hint="eastAsia" w:ascii="仿宋" w:hAnsi="仿宋" w:eastAsia="仿宋" w:cs="仿宋"/>
          <w:sz w:val="24"/>
          <w:highlight w:val="none"/>
        </w:rPr>
        <w:t>供餐对象为杭州2022年第19届亚运会、第4届亚残运会杭州萧山体育中心场馆群赛前集中办公、全员到岗、测试赛、正式赛期间、赛后整理期间的技术官员、专职人员、志愿者以及临时用餐人员。</w:t>
      </w:r>
      <w:r>
        <w:rPr>
          <w:rFonts w:hint="eastAsia" w:ascii="仿宋" w:hAnsi="仿宋" w:eastAsia="仿宋" w:cs="仿宋"/>
          <w:sz w:val="24"/>
          <w:highlight w:val="none"/>
          <w:lang w:eastAsia="zh-CN"/>
        </w:rPr>
        <w:t>具体</w:t>
      </w:r>
      <w:r>
        <w:rPr>
          <w:rFonts w:hint="eastAsia" w:ascii="仿宋" w:hAnsi="仿宋" w:eastAsia="仿宋" w:cs="仿宋"/>
          <w:sz w:val="24"/>
          <w:highlight w:val="none"/>
          <w:lang w:val="en-US" w:eastAsia="zh-CN"/>
        </w:rPr>
        <w:t>暂定</w:t>
      </w:r>
      <w:r>
        <w:rPr>
          <w:rFonts w:hint="eastAsia" w:ascii="仿宋" w:hAnsi="仿宋" w:eastAsia="仿宋" w:cs="仿宋"/>
          <w:sz w:val="24"/>
          <w:highlight w:val="none"/>
          <w:lang w:eastAsia="zh-CN"/>
        </w:rPr>
        <w:t>人数及</w:t>
      </w:r>
      <w:r>
        <w:rPr>
          <w:rFonts w:hint="eastAsia" w:ascii="仿宋" w:hAnsi="仿宋" w:eastAsia="仿宋" w:cs="仿宋"/>
          <w:sz w:val="24"/>
          <w:highlight w:val="none"/>
          <w:lang w:val="en-US" w:eastAsia="zh-CN"/>
        </w:rPr>
        <w:t>供餐</w:t>
      </w:r>
      <w:r>
        <w:rPr>
          <w:rFonts w:hint="eastAsia" w:ascii="仿宋" w:hAnsi="仿宋" w:eastAsia="仿宋" w:cs="仿宋"/>
          <w:sz w:val="24"/>
          <w:highlight w:val="none"/>
          <w:lang w:eastAsia="zh-CN"/>
        </w:rPr>
        <w:t>天数</w:t>
      </w:r>
      <w:r>
        <w:rPr>
          <w:rFonts w:hint="eastAsia" w:ascii="仿宋" w:hAnsi="仿宋" w:eastAsia="仿宋" w:cs="仿宋"/>
          <w:sz w:val="24"/>
          <w:highlight w:val="none"/>
          <w:lang w:val="en-US" w:eastAsia="zh-CN"/>
        </w:rPr>
        <w:t>如</w:t>
      </w:r>
      <w:r>
        <w:rPr>
          <w:rFonts w:hint="eastAsia" w:ascii="仿宋" w:hAnsi="仿宋" w:eastAsia="仿宋" w:cs="仿宋"/>
          <w:sz w:val="24"/>
          <w:highlight w:val="none"/>
          <w:lang w:eastAsia="zh-CN"/>
        </w:rPr>
        <w:t>下表：</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
        <w:gridCol w:w="1533"/>
        <w:gridCol w:w="1984"/>
        <w:gridCol w:w="1393"/>
        <w:gridCol w:w="1716"/>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lang w:eastAsia="zh-CN"/>
              </w:rPr>
            </w:pPr>
            <w:r>
              <w:rPr>
                <w:rFonts w:hint="eastAsia" w:ascii="仿宋" w:hAnsi="仿宋" w:eastAsia="仿宋" w:cs="仿宋"/>
                <w:sz w:val="21"/>
                <w:szCs w:val="21"/>
                <w:highlight w:val="none"/>
                <w:vertAlign w:val="baseline"/>
                <w:lang w:eastAsia="zh-CN"/>
              </w:rPr>
              <w:t>序号</w:t>
            </w:r>
          </w:p>
        </w:tc>
        <w:tc>
          <w:tcPr>
            <w:tcW w:w="1533"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lang w:eastAsia="zh-CN"/>
              </w:rPr>
            </w:pPr>
            <w:r>
              <w:rPr>
                <w:rFonts w:hint="eastAsia" w:ascii="仿宋" w:hAnsi="仿宋" w:eastAsia="仿宋" w:cs="仿宋"/>
                <w:sz w:val="21"/>
                <w:szCs w:val="21"/>
                <w:highlight w:val="none"/>
                <w:vertAlign w:val="baseline"/>
                <w:lang w:eastAsia="zh-CN"/>
              </w:rPr>
              <w:t>阶段</w:t>
            </w: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lang w:eastAsia="zh-CN"/>
              </w:rPr>
            </w:pPr>
            <w:r>
              <w:rPr>
                <w:rFonts w:hint="eastAsia" w:ascii="仿宋" w:hAnsi="仿宋" w:eastAsia="仿宋" w:cs="仿宋"/>
                <w:sz w:val="21"/>
                <w:szCs w:val="21"/>
                <w:highlight w:val="none"/>
                <w:vertAlign w:val="baseline"/>
                <w:lang w:eastAsia="zh-CN"/>
              </w:rPr>
              <w:t>人员类别</w:t>
            </w:r>
          </w:p>
        </w:tc>
        <w:tc>
          <w:tcPr>
            <w:tcW w:w="1393"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eastAsia="zh-CN"/>
              </w:rPr>
              <w:t>天数（日）</w:t>
            </w:r>
          </w:p>
        </w:tc>
        <w:tc>
          <w:tcPr>
            <w:tcW w:w="1716"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eastAsia="zh-CN"/>
              </w:rPr>
              <w:t>人数</w:t>
            </w:r>
            <w:r>
              <w:rPr>
                <w:rFonts w:hint="eastAsia" w:ascii="仿宋" w:hAnsi="仿宋" w:eastAsia="仿宋" w:cs="仿宋"/>
                <w:sz w:val="21"/>
                <w:szCs w:val="21"/>
                <w:highlight w:val="none"/>
                <w:vertAlign w:val="baseline"/>
                <w:lang w:val="en-US" w:eastAsia="zh-CN"/>
              </w:rPr>
              <w:t>(</w:t>
            </w:r>
            <w:r>
              <w:rPr>
                <w:rFonts w:hint="eastAsia" w:ascii="仿宋" w:hAnsi="仿宋" w:eastAsia="仿宋" w:cs="仿宋"/>
                <w:sz w:val="21"/>
                <w:szCs w:val="21"/>
                <w:highlight w:val="none"/>
              </w:rPr>
              <w:t>人/日</w:t>
            </w:r>
            <w:r>
              <w:rPr>
                <w:rFonts w:hint="eastAsia" w:ascii="仿宋" w:hAnsi="仿宋" w:eastAsia="仿宋" w:cs="仿宋"/>
                <w:sz w:val="21"/>
                <w:szCs w:val="21"/>
                <w:highlight w:val="none"/>
                <w:lang w:eastAsia="zh-CN"/>
              </w:rPr>
              <w:t>）</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lang w:eastAsia="zh-CN"/>
              </w:rPr>
            </w:pPr>
            <w:r>
              <w:rPr>
                <w:rFonts w:hint="eastAsia" w:ascii="仿宋" w:hAnsi="仿宋" w:eastAsia="仿宋" w:cs="仿宋"/>
                <w:sz w:val="21"/>
                <w:szCs w:val="21"/>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一</w:t>
            </w:r>
          </w:p>
        </w:tc>
        <w:tc>
          <w:tcPr>
            <w:tcW w:w="1533" w:type="dxa"/>
            <w:vAlign w:val="center"/>
          </w:tcPr>
          <w:p>
            <w:pPr>
              <w:keepNext w:val="0"/>
              <w:keepLines w:val="0"/>
              <w:widowControl/>
              <w:suppressLineNumbers w:val="0"/>
              <w:jc w:val="center"/>
              <w:textAlignment w:val="center"/>
              <w:rPr>
                <w:rFonts w:hint="eastAsia" w:ascii="仿宋" w:hAnsi="仿宋" w:eastAsia="仿宋" w:cs="仿宋"/>
                <w:sz w:val="21"/>
                <w:szCs w:val="21"/>
                <w:highlight w:val="none"/>
                <w:vertAlign w:val="baseline"/>
              </w:rPr>
            </w:pPr>
            <w:r>
              <w:rPr>
                <w:rFonts w:hint="eastAsia" w:ascii="仿宋" w:hAnsi="仿宋" w:eastAsia="仿宋" w:cs="仿宋"/>
                <w:i w:val="0"/>
                <w:iCs w:val="0"/>
                <w:color w:val="000000"/>
                <w:kern w:val="0"/>
                <w:sz w:val="21"/>
                <w:szCs w:val="21"/>
                <w:highlight w:val="none"/>
                <w:u w:val="none"/>
                <w:lang w:val="en-US" w:eastAsia="zh-CN" w:bidi="ar"/>
              </w:rPr>
              <w:t>集中办公</w:t>
            </w: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vertAlign w:val="baseline"/>
              </w:rPr>
              <w:t>P类人员</w:t>
            </w:r>
          </w:p>
        </w:tc>
        <w:tc>
          <w:tcPr>
            <w:tcW w:w="1393"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61</w:t>
            </w:r>
          </w:p>
        </w:tc>
        <w:tc>
          <w:tcPr>
            <w:tcW w:w="1716"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134</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二</w:t>
            </w:r>
          </w:p>
        </w:tc>
        <w:tc>
          <w:tcPr>
            <w:tcW w:w="1533" w:type="dxa"/>
            <w:vMerge w:val="restart"/>
            <w:vAlign w:val="center"/>
          </w:tcPr>
          <w:p>
            <w:pPr>
              <w:keepNext w:val="0"/>
              <w:keepLines w:val="0"/>
              <w:widowControl/>
              <w:suppressLineNumbers w:val="0"/>
              <w:jc w:val="center"/>
              <w:textAlignment w:val="center"/>
              <w:rPr>
                <w:rFonts w:hint="eastAsia" w:ascii="仿宋" w:hAnsi="仿宋" w:eastAsia="仿宋" w:cs="仿宋"/>
                <w:sz w:val="21"/>
                <w:szCs w:val="21"/>
                <w:highlight w:val="none"/>
                <w:vertAlign w:val="baseline"/>
              </w:rPr>
            </w:pPr>
            <w:r>
              <w:rPr>
                <w:rFonts w:hint="eastAsia" w:ascii="仿宋" w:hAnsi="仿宋" w:eastAsia="仿宋" w:cs="仿宋"/>
                <w:i w:val="0"/>
                <w:iCs w:val="0"/>
                <w:color w:val="000000"/>
                <w:kern w:val="0"/>
                <w:sz w:val="21"/>
                <w:szCs w:val="21"/>
                <w:highlight w:val="none"/>
                <w:u w:val="none"/>
                <w:lang w:val="en-US" w:eastAsia="zh-CN" w:bidi="ar"/>
              </w:rPr>
              <w:t>全员到岗</w:t>
            </w: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vertAlign w:val="baseline"/>
              </w:rPr>
              <w:t>P类人员</w:t>
            </w:r>
          </w:p>
        </w:tc>
        <w:tc>
          <w:tcPr>
            <w:tcW w:w="1393"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69</w:t>
            </w:r>
          </w:p>
        </w:tc>
        <w:tc>
          <w:tcPr>
            <w:tcW w:w="1716"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179</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533"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V类人员</w:t>
            </w:r>
          </w:p>
        </w:tc>
        <w:tc>
          <w:tcPr>
            <w:tcW w:w="1393"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7</w:t>
            </w:r>
          </w:p>
        </w:tc>
        <w:tc>
          <w:tcPr>
            <w:tcW w:w="1716"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772</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三</w:t>
            </w:r>
          </w:p>
        </w:tc>
        <w:tc>
          <w:tcPr>
            <w:tcW w:w="1533" w:type="dxa"/>
            <w:vMerge w:val="restart"/>
            <w:vAlign w:val="center"/>
          </w:tcPr>
          <w:p>
            <w:pPr>
              <w:pStyle w:val="61"/>
              <w:wordWrap w:val="0"/>
              <w:spacing w:after="0" w:line="360" w:lineRule="auto"/>
              <w:ind w:left="0" w:leftChars="0" w:firstLine="0" w:firstLineChars="0"/>
              <w:jc w:val="center"/>
              <w:rPr>
                <w:rFonts w:hint="eastAsia" w:ascii="仿宋" w:hAnsi="仿宋" w:eastAsia="仿宋" w:cs="仿宋"/>
                <w:kern w:val="2"/>
                <w:sz w:val="21"/>
                <w:szCs w:val="21"/>
                <w:highlight w:val="none"/>
                <w:vertAlign w:val="baseline"/>
                <w:lang w:val="en-US" w:eastAsia="zh-CN" w:bidi="ar-SA"/>
              </w:rPr>
            </w:pPr>
            <w:r>
              <w:rPr>
                <w:rFonts w:hint="eastAsia" w:ascii="仿宋" w:hAnsi="仿宋" w:eastAsia="仿宋" w:cs="仿宋"/>
                <w:sz w:val="21"/>
                <w:szCs w:val="21"/>
                <w:highlight w:val="none"/>
                <w:vertAlign w:val="baseline"/>
              </w:rPr>
              <w:t>亚运会赛时</w:t>
            </w: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kern w:val="2"/>
                <w:sz w:val="21"/>
                <w:szCs w:val="21"/>
                <w:highlight w:val="none"/>
                <w:vertAlign w:val="baseline"/>
                <w:lang w:val="en-US" w:eastAsia="zh-CN" w:bidi="ar-SA"/>
              </w:rPr>
            </w:pPr>
            <w:r>
              <w:rPr>
                <w:rFonts w:hint="eastAsia" w:ascii="仿宋" w:hAnsi="仿宋" w:eastAsia="仿宋" w:cs="仿宋"/>
                <w:sz w:val="21"/>
                <w:szCs w:val="21"/>
                <w:highlight w:val="none"/>
                <w:lang w:val="en-US" w:eastAsia="zh-CN"/>
              </w:rPr>
              <w:t>P+V类人员</w:t>
            </w:r>
          </w:p>
        </w:tc>
        <w:tc>
          <w:tcPr>
            <w:tcW w:w="1393" w:type="dxa"/>
            <w:vAlign w:val="center"/>
          </w:tcPr>
          <w:p>
            <w:pPr>
              <w:pStyle w:val="61"/>
              <w:wordWrap w:val="0"/>
              <w:spacing w:after="0" w:line="360" w:lineRule="auto"/>
              <w:ind w:left="0" w:leftChars="0" w:firstLine="0" w:firstLineChars="0"/>
              <w:jc w:val="center"/>
              <w:rPr>
                <w:rFonts w:hint="eastAsia" w:ascii="仿宋" w:hAnsi="仿宋" w:eastAsia="仿宋" w:cs="仿宋"/>
                <w:kern w:val="2"/>
                <w:sz w:val="21"/>
                <w:szCs w:val="21"/>
                <w:highlight w:val="none"/>
                <w:vertAlign w:val="baseline"/>
                <w:lang w:val="en-US" w:eastAsia="zh-CN" w:bidi="ar-SA"/>
              </w:rPr>
            </w:pPr>
            <w:r>
              <w:rPr>
                <w:rFonts w:hint="eastAsia" w:ascii="仿宋" w:hAnsi="仿宋" w:eastAsia="仿宋" w:cs="仿宋"/>
                <w:sz w:val="21"/>
                <w:szCs w:val="21"/>
                <w:highlight w:val="none"/>
                <w:vertAlign w:val="baseline"/>
                <w:lang w:val="en-US" w:eastAsia="zh-CN"/>
              </w:rPr>
              <w:t>16</w:t>
            </w:r>
          </w:p>
        </w:tc>
        <w:tc>
          <w:tcPr>
            <w:tcW w:w="1716" w:type="dxa"/>
            <w:vAlign w:val="center"/>
          </w:tcPr>
          <w:p>
            <w:pPr>
              <w:pStyle w:val="61"/>
              <w:wordWrap w:val="0"/>
              <w:spacing w:after="0" w:line="360" w:lineRule="auto"/>
              <w:ind w:left="0" w:leftChars="0" w:firstLine="0" w:firstLineChars="0"/>
              <w:jc w:val="center"/>
              <w:rPr>
                <w:rFonts w:hint="eastAsia" w:ascii="仿宋" w:hAnsi="仿宋" w:eastAsia="仿宋" w:cs="仿宋"/>
                <w:kern w:val="2"/>
                <w:sz w:val="21"/>
                <w:szCs w:val="21"/>
                <w:highlight w:val="none"/>
                <w:vertAlign w:val="baseline"/>
                <w:lang w:val="en-US" w:eastAsia="zh-CN" w:bidi="ar-SA"/>
              </w:rPr>
            </w:pPr>
            <w:r>
              <w:rPr>
                <w:rFonts w:hint="eastAsia" w:ascii="仿宋" w:hAnsi="仿宋" w:eastAsia="仿宋" w:cs="仿宋"/>
                <w:sz w:val="21"/>
                <w:szCs w:val="21"/>
                <w:highlight w:val="none"/>
                <w:vertAlign w:val="baseline"/>
                <w:lang w:val="en-US" w:eastAsia="zh-CN"/>
              </w:rPr>
              <w:t>951</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533"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kern w:val="2"/>
                <w:sz w:val="21"/>
                <w:szCs w:val="21"/>
                <w:highlight w:val="none"/>
                <w:vertAlign w:val="baseline"/>
                <w:lang w:val="en-US" w:eastAsia="zh-CN" w:bidi="ar-SA"/>
              </w:rPr>
            </w:pPr>
            <w:r>
              <w:rPr>
                <w:rFonts w:hint="eastAsia" w:ascii="仿宋" w:hAnsi="仿宋" w:eastAsia="仿宋" w:cs="仿宋"/>
                <w:sz w:val="21"/>
                <w:szCs w:val="21"/>
                <w:highlight w:val="none"/>
                <w:vertAlign w:val="baseline"/>
                <w:lang w:val="en-US" w:eastAsia="zh-CN"/>
              </w:rPr>
              <w:t>G类人员</w:t>
            </w:r>
          </w:p>
        </w:tc>
        <w:tc>
          <w:tcPr>
            <w:tcW w:w="1393" w:type="dxa"/>
            <w:vAlign w:val="center"/>
          </w:tcPr>
          <w:p>
            <w:pPr>
              <w:pStyle w:val="61"/>
              <w:wordWrap w:val="0"/>
              <w:spacing w:after="0" w:line="360" w:lineRule="auto"/>
              <w:ind w:left="0" w:leftChars="0" w:firstLine="0" w:firstLineChars="0"/>
              <w:jc w:val="center"/>
              <w:rPr>
                <w:rFonts w:hint="eastAsia" w:ascii="仿宋" w:hAnsi="仿宋" w:eastAsia="仿宋" w:cs="仿宋"/>
                <w:kern w:val="2"/>
                <w:sz w:val="21"/>
                <w:szCs w:val="21"/>
                <w:highlight w:val="none"/>
                <w:vertAlign w:val="baseline"/>
                <w:lang w:val="en-US" w:eastAsia="zh-CN" w:bidi="ar-SA"/>
              </w:rPr>
            </w:pPr>
            <w:r>
              <w:rPr>
                <w:rFonts w:hint="eastAsia" w:ascii="仿宋" w:hAnsi="仿宋" w:eastAsia="仿宋" w:cs="仿宋"/>
                <w:sz w:val="21"/>
                <w:szCs w:val="21"/>
                <w:highlight w:val="none"/>
                <w:vertAlign w:val="baseline"/>
                <w:lang w:val="en-US" w:eastAsia="zh-CN"/>
              </w:rPr>
              <w:t>16</w:t>
            </w:r>
          </w:p>
        </w:tc>
        <w:tc>
          <w:tcPr>
            <w:tcW w:w="1716" w:type="dxa"/>
            <w:vAlign w:val="center"/>
          </w:tcPr>
          <w:p>
            <w:pPr>
              <w:pStyle w:val="61"/>
              <w:wordWrap w:val="0"/>
              <w:spacing w:after="0" w:line="360" w:lineRule="auto"/>
              <w:ind w:left="0" w:leftChars="0" w:firstLine="0" w:firstLineChars="0"/>
              <w:jc w:val="center"/>
              <w:rPr>
                <w:rFonts w:hint="eastAsia" w:ascii="仿宋" w:hAnsi="仿宋" w:eastAsia="仿宋" w:cs="仿宋"/>
                <w:kern w:val="2"/>
                <w:sz w:val="21"/>
                <w:szCs w:val="21"/>
                <w:highlight w:val="none"/>
                <w:vertAlign w:val="baseline"/>
                <w:lang w:val="en-US" w:eastAsia="zh-CN" w:bidi="ar-SA"/>
              </w:rPr>
            </w:pPr>
            <w:r>
              <w:rPr>
                <w:rFonts w:hint="eastAsia" w:ascii="仿宋" w:hAnsi="仿宋" w:eastAsia="仿宋" w:cs="仿宋"/>
                <w:sz w:val="21"/>
                <w:szCs w:val="21"/>
                <w:highlight w:val="none"/>
                <w:vertAlign w:val="baseline"/>
                <w:lang w:val="en-US" w:eastAsia="zh-CN"/>
              </w:rPr>
              <w:t>63</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四</w:t>
            </w:r>
          </w:p>
        </w:tc>
        <w:tc>
          <w:tcPr>
            <w:tcW w:w="1533" w:type="dxa"/>
            <w:vMerge w:val="restart"/>
            <w:vAlign w:val="center"/>
          </w:tcPr>
          <w:p>
            <w:pPr>
              <w:keepNext w:val="0"/>
              <w:keepLines w:val="0"/>
              <w:widowControl/>
              <w:suppressLineNumbers w:val="0"/>
              <w:jc w:val="center"/>
              <w:textAlignment w:val="center"/>
              <w:rPr>
                <w:rFonts w:hint="eastAsia" w:ascii="仿宋" w:hAnsi="仿宋" w:eastAsia="仿宋" w:cs="仿宋"/>
                <w:sz w:val="21"/>
                <w:szCs w:val="21"/>
                <w:highlight w:val="none"/>
                <w:vertAlign w:val="baseline"/>
              </w:rPr>
            </w:pPr>
            <w:r>
              <w:rPr>
                <w:rFonts w:hint="eastAsia" w:ascii="仿宋" w:hAnsi="仿宋" w:eastAsia="仿宋" w:cs="仿宋"/>
                <w:i w:val="0"/>
                <w:iCs w:val="0"/>
                <w:color w:val="000000"/>
                <w:kern w:val="0"/>
                <w:sz w:val="21"/>
                <w:szCs w:val="21"/>
                <w:highlight w:val="none"/>
                <w:u w:val="none"/>
                <w:lang w:val="en-US" w:eastAsia="zh-CN" w:bidi="ar"/>
              </w:rPr>
              <w:t>两赛期间</w:t>
            </w: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vertAlign w:val="baseline"/>
              </w:rPr>
              <w:t>P类人员</w:t>
            </w:r>
          </w:p>
        </w:tc>
        <w:tc>
          <w:tcPr>
            <w:tcW w:w="1393"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13</w:t>
            </w:r>
          </w:p>
        </w:tc>
        <w:tc>
          <w:tcPr>
            <w:tcW w:w="1716"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179</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533"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lang w:val="en-US" w:eastAsia="zh-CN"/>
              </w:rPr>
              <w:t>V类人员</w:t>
            </w:r>
          </w:p>
        </w:tc>
        <w:tc>
          <w:tcPr>
            <w:tcW w:w="1393"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7</w:t>
            </w:r>
          </w:p>
        </w:tc>
        <w:tc>
          <w:tcPr>
            <w:tcW w:w="1716"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328</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五</w:t>
            </w:r>
          </w:p>
        </w:tc>
        <w:tc>
          <w:tcPr>
            <w:tcW w:w="1533" w:type="dxa"/>
            <w:vMerge w:val="restart"/>
            <w:vAlign w:val="center"/>
          </w:tcPr>
          <w:p>
            <w:pPr>
              <w:pStyle w:val="61"/>
              <w:wordWrap w:val="0"/>
              <w:spacing w:after="0" w:line="360" w:lineRule="auto"/>
              <w:ind w:left="0" w:leftChars="0" w:firstLine="0" w:firstLineChars="0"/>
              <w:jc w:val="center"/>
              <w:rPr>
                <w:rFonts w:hint="eastAsia" w:ascii="仿宋" w:hAnsi="仿宋" w:eastAsia="仿宋" w:cs="仿宋"/>
                <w:kern w:val="2"/>
                <w:sz w:val="21"/>
                <w:szCs w:val="21"/>
                <w:highlight w:val="none"/>
                <w:vertAlign w:val="baseline"/>
                <w:lang w:val="en-US" w:eastAsia="zh-CN" w:bidi="ar-SA"/>
              </w:rPr>
            </w:pPr>
            <w:r>
              <w:rPr>
                <w:rFonts w:hint="eastAsia" w:ascii="仿宋" w:hAnsi="仿宋" w:eastAsia="仿宋" w:cs="仿宋"/>
                <w:szCs w:val="21"/>
                <w:highlight w:val="none"/>
              </w:rPr>
              <w:t>残运会赛时</w:t>
            </w: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kern w:val="2"/>
                <w:sz w:val="21"/>
                <w:szCs w:val="21"/>
                <w:highlight w:val="none"/>
                <w:vertAlign w:val="baseline"/>
                <w:lang w:val="en-US" w:eastAsia="zh-CN" w:bidi="ar-SA"/>
              </w:rPr>
            </w:pPr>
            <w:r>
              <w:rPr>
                <w:rFonts w:hint="eastAsia" w:ascii="仿宋" w:hAnsi="仿宋" w:eastAsia="仿宋" w:cs="仿宋"/>
                <w:sz w:val="21"/>
                <w:szCs w:val="21"/>
                <w:highlight w:val="none"/>
                <w:lang w:val="en-US" w:eastAsia="zh-CN"/>
              </w:rPr>
              <w:t>P+V类人员</w:t>
            </w:r>
          </w:p>
        </w:tc>
        <w:tc>
          <w:tcPr>
            <w:tcW w:w="1393" w:type="dxa"/>
            <w:vAlign w:val="center"/>
          </w:tcPr>
          <w:p>
            <w:pPr>
              <w:pStyle w:val="61"/>
              <w:wordWrap w:val="0"/>
              <w:spacing w:after="0" w:line="360" w:lineRule="auto"/>
              <w:ind w:left="0" w:leftChars="0" w:firstLine="0" w:firstLineChars="0"/>
              <w:jc w:val="center"/>
              <w:rPr>
                <w:rFonts w:hint="eastAsia" w:ascii="仿宋" w:hAnsi="仿宋" w:eastAsia="仿宋" w:cs="仿宋"/>
                <w:kern w:val="2"/>
                <w:sz w:val="21"/>
                <w:szCs w:val="21"/>
                <w:highlight w:val="none"/>
                <w:vertAlign w:val="baseline"/>
                <w:lang w:val="en-US" w:eastAsia="zh-CN" w:bidi="ar-SA"/>
              </w:rPr>
            </w:pPr>
            <w:r>
              <w:rPr>
                <w:rFonts w:hint="eastAsia" w:ascii="仿宋" w:hAnsi="仿宋" w:eastAsia="仿宋" w:cs="仿宋"/>
                <w:sz w:val="21"/>
                <w:szCs w:val="21"/>
                <w:highlight w:val="none"/>
                <w:vertAlign w:val="baseline"/>
                <w:lang w:val="en-US" w:eastAsia="zh-CN"/>
              </w:rPr>
              <w:t>7</w:t>
            </w:r>
          </w:p>
        </w:tc>
        <w:tc>
          <w:tcPr>
            <w:tcW w:w="1716" w:type="dxa"/>
            <w:vAlign w:val="center"/>
          </w:tcPr>
          <w:p>
            <w:pPr>
              <w:pStyle w:val="61"/>
              <w:wordWrap w:val="0"/>
              <w:spacing w:after="0" w:line="360" w:lineRule="auto"/>
              <w:ind w:left="0" w:leftChars="0" w:firstLine="0" w:firstLineChars="0"/>
              <w:jc w:val="center"/>
              <w:rPr>
                <w:rFonts w:hint="eastAsia" w:ascii="仿宋" w:hAnsi="仿宋" w:eastAsia="仿宋" w:cs="仿宋"/>
                <w:kern w:val="2"/>
                <w:sz w:val="21"/>
                <w:szCs w:val="21"/>
                <w:highlight w:val="none"/>
                <w:vertAlign w:val="baseline"/>
                <w:lang w:val="en-US" w:eastAsia="zh-CN" w:bidi="ar-SA"/>
              </w:rPr>
            </w:pPr>
            <w:r>
              <w:rPr>
                <w:rFonts w:hint="eastAsia" w:ascii="仿宋" w:hAnsi="仿宋" w:eastAsia="仿宋" w:cs="仿宋"/>
                <w:sz w:val="21"/>
                <w:szCs w:val="21"/>
                <w:highlight w:val="none"/>
                <w:vertAlign w:val="baseline"/>
                <w:lang w:val="en-US" w:eastAsia="zh-CN"/>
              </w:rPr>
              <w:t>433</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533"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kern w:val="2"/>
                <w:sz w:val="21"/>
                <w:szCs w:val="21"/>
                <w:highlight w:val="none"/>
                <w:vertAlign w:val="baseline"/>
                <w:lang w:val="en-US" w:eastAsia="zh-CN" w:bidi="ar-SA"/>
              </w:rPr>
            </w:pPr>
            <w:r>
              <w:rPr>
                <w:rFonts w:hint="eastAsia" w:ascii="仿宋" w:hAnsi="仿宋" w:eastAsia="仿宋" w:cs="仿宋"/>
                <w:sz w:val="21"/>
                <w:szCs w:val="21"/>
                <w:highlight w:val="none"/>
                <w:vertAlign w:val="baseline"/>
                <w:lang w:val="en-US" w:eastAsia="zh-CN"/>
              </w:rPr>
              <w:t>G类人员</w:t>
            </w:r>
          </w:p>
        </w:tc>
        <w:tc>
          <w:tcPr>
            <w:tcW w:w="1393" w:type="dxa"/>
            <w:vAlign w:val="center"/>
          </w:tcPr>
          <w:p>
            <w:pPr>
              <w:pStyle w:val="61"/>
              <w:wordWrap w:val="0"/>
              <w:spacing w:after="0" w:line="360" w:lineRule="auto"/>
              <w:ind w:left="0" w:leftChars="0" w:firstLine="0" w:firstLineChars="0"/>
              <w:jc w:val="center"/>
              <w:rPr>
                <w:rFonts w:hint="eastAsia" w:ascii="仿宋" w:hAnsi="仿宋" w:eastAsia="仿宋" w:cs="仿宋"/>
                <w:kern w:val="2"/>
                <w:sz w:val="21"/>
                <w:szCs w:val="21"/>
                <w:highlight w:val="none"/>
                <w:vertAlign w:val="baseline"/>
                <w:lang w:val="en-US" w:eastAsia="zh-CN" w:bidi="ar-SA"/>
              </w:rPr>
            </w:pPr>
            <w:r>
              <w:rPr>
                <w:rFonts w:hint="eastAsia" w:ascii="仿宋" w:hAnsi="仿宋" w:eastAsia="仿宋" w:cs="仿宋"/>
                <w:sz w:val="21"/>
                <w:szCs w:val="21"/>
                <w:highlight w:val="none"/>
                <w:vertAlign w:val="baseline"/>
                <w:lang w:val="en-US" w:eastAsia="zh-CN"/>
              </w:rPr>
              <w:t>7</w:t>
            </w:r>
          </w:p>
        </w:tc>
        <w:tc>
          <w:tcPr>
            <w:tcW w:w="1716" w:type="dxa"/>
            <w:vAlign w:val="center"/>
          </w:tcPr>
          <w:p>
            <w:pPr>
              <w:pStyle w:val="61"/>
              <w:wordWrap w:val="0"/>
              <w:spacing w:after="0" w:line="360" w:lineRule="auto"/>
              <w:ind w:left="0" w:leftChars="0" w:firstLine="0" w:firstLineChars="0"/>
              <w:jc w:val="center"/>
              <w:rPr>
                <w:rFonts w:hint="eastAsia" w:ascii="仿宋" w:hAnsi="仿宋" w:eastAsia="仿宋" w:cs="仿宋"/>
                <w:kern w:val="2"/>
                <w:sz w:val="21"/>
                <w:szCs w:val="21"/>
                <w:highlight w:val="none"/>
                <w:vertAlign w:val="baseline"/>
                <w:lang w:val="en-US" w:eastAsia="zh-CN" w:bidi="ar-SA"/>
              </w:rPr>
            </w:pPr>
            <w:r>
              <w:rPr>
                <w:rFonts w:hint="eastAsia" w:ascii="仿宋" w:hAnsi="仿宋" w:eastAsia="仿宋" w:cs="仿宋"/>
                <w:sz w:val="21"/>
                <w:szCs w:val="21"/>
                <w:highlight w:val="none"/>
                <w:vertAlign w:val="baseline"/>
                <w:lang w:val="en-US" w:eastAsia="zh-CN"/>
              </w:rPr>
              <w:t>34</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六</w:t>
            </w:r>
          </w:p>
        </w:tc>
        <w:tc>
          <w:tcPr>
            <w:tcW w:w="1533" w:type="dxa"/>
            <w:vAlign w:val="center"/>
          </w:tcPr>
          <w:p>
            <w:pPr>
              <w:keepNext w:val="0"/>
              <w:keepLines w:val="0"/>
              <w:widowControl/>
              <w:suppressLineNumbers w:val="0"/>
              <w:jc w:val="center"/>
              <w:textAlignment w:val="center"/>
              <w:rPr>
                <w:rFonts w:hint="eastAsia" w:ascii="仿宋" w:hAnsi="仿宋" w:eastAsia="仿宋" w:cs="仿宋"/>
                <w:sz w:val="21"/>
                <w:szCs w:val="21"/>
                <w:highlight w:val="none"/>
                <w:vertAlign w:val="baseline"/>
              </w:rPr>
            </w:pPr>
            <w:r>
              <w:rPr>
                <w:rFonts w:hint="eastAsia" w:ascii="仿宋" w:hAnsi="仿宋" w:eastAsia="仿宋" w:cs="仿宋"/>
                <w:i w:val="0"/>
                <w:iCs w:val="0"/>
                <w:color w:val="000000"/>
                <w:kern w:val="0"/>
                <w:sz w:val="21"/>
                <w:szCs w:val="21"/>
                <w:highlight w:val="none"/>
                <w:u w:val="none"/>
                <w:lang w:val="en-US" w:eastAsia="zh-CN" w:bidi="ar"/>
              </w:rPr>
              <w:t>赛后整理</w:t>
            </w: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lang w:val="en-US" w:eastAsia="zh-CN"/>
              </w:rPr>
              <w:t>P+V类人员</w:t>
            </w:r>
          </w:p>
        </w:tc>
        <w:tc>
          <w:tcPr>
            <w:tcW w:w="1393"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15</w:t>
            </w:r>
          </w:p>
        </w:tc>
        <w:tc>
          <w:tcPr>
            <w:tcW w:w="1716"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200</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956" w:type="dxa"/>
            <w:vMerge w:val="restart"/>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七</w:t>
            </w:r>
          </w:p>
        </w:tc>
        <w:tc>
          <w:tcPr>
            <w:tcW w:w="1533" w:type="dxa"/>
            <w:vMerge w:val="restart"/>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rPr>
              <w:t>测试赛（举重）</w:t>
            </w: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lang w:val="en-US" w:eastAsia="zh-CN"/>
              </w:rPr>
              <w:t>P+V类人员</w:t>
            </w:r>
          </w:p>
        </w:tc>
        <w:tc>
          <w:tcPr>
            <w:tcW w:w="1393"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11</w:t>
            </w:r>
          </w:p>
        </w:tc>
        <w:tc>
          <w:tcPr>
            <w:tcW w:w="1716"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429</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956" w:type="dxa"/>
            <w:vMerge w:val="continue"/>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rPr>
            </w:pPr>
          </w:p>
        </w:tc>
        <w:tc>
          <w:tcPr>
            <w:tcW w:w="1533" w:type="dxa"/>
            <w:vMerge w:val="continue"/>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rPr>
            </w:pP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vertAlign w:val="baseline"/>
                <w:lang w:val="en-US" w:eastAsia="zh-CN"/>
              </w:rPr>
              <w:t>G类人员</w:t>
            </w:r>
          </w:p>
        </w:tc>
        <w:tc>
          <w:tcPr>
            <w:tcW w:w="1393"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11</w:t>
            </w:r>
          </w:p>
        </w:tc>
        <w:tc>
          <w:tcPr>
            <w:tcW w:w="1716"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27</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956" w:type="dxa"/>
            <w:vMerge w:val="continue"/>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rPr>
            </w:pPr>
          </w:p>
        </w:tc>
        <w:tc>
          <w:tcPr>
            <w:tcW w:w="1533" w:type="dxa"/>
            <w:vMerge w:val="continue"/>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rPr>
            </w:pP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运动员、领队、教练</w:t>
            </w:r>
          </w:p>
        </w:tc>
        <w:tc>
          <w:tcPr>
            <w:tcW w:w="1393"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8</w:t>
            </w:r>
          </w:p>
        </w:tc>
        <w:tc>
          <w:tcPr>
            <w:tcW w:w="1716"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400</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vertAlign w:val="baseline"/>
                <w:lang w:eastAsia="zh-CN"/>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956" w:type="dxa"/>
            <w:vMerge w:val="continue"/>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rPr>
            </w:pPr>
          </w:p>
        </w:tc>
        <w:tc>
          <w:tcPr>
            <w:tcW w:w="1533" w:type="dxa"/>
            <w:vMerge w:val="continue"/>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rPr>
            </w:pP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随队官员</w:t>
            </w:r>
          </w:p>
        </w:tc>
        <w:tc>
          <w:tcPr>
            <w:tcW w:w="1393"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8</w:t>
            </w:r>
          </w:p>
        </w:tc>
        <w:tc>
          <w:tcPr>
            <w:tcW w:w="1716"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200</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lang w:eastAsia="zh-CN"/>
              </w:rPr>
            </w:pPr>
            <w:r>
              <w:rPr>
                <w:rFonts w:hint="eastAsia" w:ascii="仿宋" w:hAnsi="仿宋" w:eastAsia="仿宋" w:cs="仿宋"/>
                <w:sz w:val="21"/>
                <w:szCs w:val="21"/>
                <w:highlight w:val="none"/>
                <w:vertAlign w:val="baseline"/>
                <w:lang w:eastAsia="zh-CN"/>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956" w:type="dxa"/>
            <w:vMerge w:val="continue"/>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rPr>
            </w:pPr>
          </w:p>
        </w:tc>
        <w:tc>
          <w:tcPr>
            <w:tcW w:w="1533" w:type="dxa"/>
            <w:vMerge w:val="continue"/>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rPr>
            </w:pP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媒体</w:t>
            </w:r>
          </w:p>
        </w:tc>
        <w:tc>
          <w:tcPr>
            <w:tcW w:w="1393"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11</w:t>
            </w:r>
          </w:p>
        </w:tc>
        <w:tc>
          <w:tcPr>
            <w:tcW w:w="1716"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80</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八</w:t>
            </w:r>
          </w:p>
        </w:tc>
        <w:tc>
          <w:tcPr>
            <w:tcW w:w="1533" w:type="dxa"/>
            <w:vMerge w:val="restart"/>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rPr>
              <w:t>测试赛（足球）</w:t>
            </w: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lang w:val="en-US" w:eastAsia="zh-CN"/>
              </w:rPr>
              <w:t>P+V类人员</w:t>
            </w:r>
          </w:p>
        </w:tc>
        <w:tc>
          <w:tcPr>
            <w:tcW w:w="1393"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8</w:t>
            </w:r>
          </w:p>
        </w:tc>
        <w:tc>
          <w:tcPr>
            <w:tcW w:w="1716"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429</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rPr>
            </w:pPr>
          </w:p>
        </w:tc>
        <w:tc>
          <w:tcPr>
            <w:tcW w:w="1533" w:type="dxa"/>
            <w:vMerge w:val="continue"/>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rPr>
            </w:pP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vertAlign w:val="baseline"/>
                <w:lang w:val="en-US" w:eastAsia="zh-CN"/>
              </w:rPr>
              <w:t>G类人员</w:t>
            </w:r>
          </w:p>
        </w:tc>
        <w:tc>
          <w:tcPr>
            <w:tcW w:w="1393"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8</w:t>
            </w:r>
          </w:p>
        </w:tc>
        <w:tc>
          <w:tcPr>
            <w:tcW w:w="1716"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26</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rPr>
            </w:pPr>
          </w:p>
        </w:tc>
        <w:tc>
          <w:tcPr>
            <w:tcW w:w="1533" w:type="dxa"/>
            <w:vMerge w:val="continue"/>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rPr>
            </w:pP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媒体</w:t>
            </w:r>
          </w:p>
        </w:tc>
        <w:tc>
          <w:tcPr>
            <w:tcW w:w="1393"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8</w:t>
            </w:r>
          </w:p>
        </w:tc>
        <w:tc>
          <w:tcPr>
            <w:tcW w:w="1716"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80</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p>
        </w:tc>
      </w:tr>
    </w:tbl>
    <w:p>
      <w:pPr>
        <w:pStyle w:val="61"/>
        <w:wordWrap w:val="0"/>
        <w:spacing w:after="0" w:line="360" w:lineRule="auto"/>
        <w:ind w:left="0" w:leftChars="0" w:firstLine="480"/>
        <w:rPr>
          <w:rFonts w:hint="eastAsia" w:ascii="仿宋" w:hAnsi="仿宋" w:eastAsia="仿宋" w:cs="仿宋"/>
          <w:sz w:val="24"/>
          <w:highlight w:val="none"/>
          <w:lang w:eastAsia="zh-CN"/>
        </w:rPr>
      </w:pPr>
      <w:r>
        <w:rPr>
          <w:rFonts w:hint="eastAsia" w:ascii="仿宋" w:hAnsi="仿宋" w:eastAsia="仿宋" w:cs="仿宋"/>
          <w:sz w:val="24"/>
          <w:highlight w:val="none"/>
        </w:rPr>
        <w:t>注：（1）上述</w:t>
      </w:r>
      <w:r>
        <w:rPr>
          <w:rFonts w:hint="eastAsia" w:ascii="仿宋" w:hAnsi="仿宋" w:eastAsia="仿宋" w:cs="仿宋"/>
          <w:sz w:val="24"/>
          <w:highlight w:val="none"/>
          <w:lang w:val="en-US" w:eastAsia="zh-CN"/>
        </w:rPr>
        <w:t>供餐天数</w:t>
      </w:r>
      <w:r>
        <w:rPr>
          <w:rFonts w:hint="eastAsia" w:ascii="仿宋" w:hAnsi="仿宋" w:eastAsia="仿宋" w:cs="仿宋"/>
          <w:sz w:val="24"/>
          <w:highlight w:val="none"/>
        </w:rPr>
        <w:t>和人数</w:t>
      </w:r>
      <w:r>
        <w:rPr>
          <w:rFonts w:hint="eastAsia" w:ascii="仿宋" w:hAnsi="仿宋" w:eastAsia="仿宋" w:cs="仿宋"/>
          <w:sz w:val="24"/>
          <w:highlight w:val="none"/>
          <w:lang w:val="en-US" w:eastAsia="zh-CN"/>
        </w:rPr>
        <w:t>为暂定</w:t>
      </w:r>
      <w:r>
        <w:rPr>
          <w:rFonts w:hint="eastAsia" w:ascii="仿宋" w:hAnsi="仿宋" w:eastAsia="仿宋" w:cs="仿宋"/>
          <w:sz w:val="24"/>
          <w:highlight w:val="none"/>
          <w:lang w:eastAsia="zh-CN"/>
        </w:rPr>
        <w:t>，</w:t>
      </w:r>
      <w:r>
        <w:rPr>
          <w:rFonts w:hint="eastAsia" w:ascii="仿宋" w:hAnsi="仿宋" w:eastAsia="仿宋" w:cs="仿宋"/>
          <w:sz w:val="24"/>
          <w:highlight w:val="none"/>
        </w:rPr>
        <w:t>在《餐饮服务合同》履行期间，甲方不断更新信息调整供餐日期和人数</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服务费按实结算支付</w:t>
      </w:r>
      <w:r>
        <w:rPr>
          <w:rFonts w:hint="eastAsia" w:ascii="仿宋" w:hAnsi="仿宋" w:eastAsia="仿宋" w:cs="仿宋"/>
          <w:sz w:val="24"/>
          <w:highlight w:val="none"/>
        </w:rPr>
        <w:t>。</w:t>
      </w:r>
      <w:r>
        <w:rPr>
          <w:rFonts w:hint="eastAsia" w:ascii="仿宋" w:hAnsi="仿宋" w:eastAsia="仿宋" w:cs="仿宋"/>
          <w:sz w:val="24"/>
          <w:highlight w:val="none"/>
          <w:lang w:eastAsia="zh-CN"/>
        </w:rPr>
        <w:t>其中测试赛期间运动员领队、教练、随队官员仅提供茶歇服务，茶歇服务纳入本次招标范围，服务费由甲方按实结算支付。</w:t>
      </w:r>
    </w:p>
    <w:p>
      <w:pPr>
        <w:pStyle w:val="61"/>
        <w:numPr>
          <w:ilvl w:val="0"/>
          <w:numId w:val="2"/>
        </w:numPr>
        <w:wordWrap w:val="0"/>
        <w:spacing w:after="0" w:line="360" w:lineRule="auto"/>
        <w:ind w:left="150" w:leftChars="0" w:firstLine="480" w:firstLineChars="0"/>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注册媒体(含转播商)和</w:t>
      </w:r>
      <w:r>
        <w:rPr>
          <w:rFonts w:hint="eastAsia" w:ascii="仿宋" w:hAnsi="仿宋" w:eastAsia="仿宋" w:cs="仿宋"/>
          <w:sz w:val="24"/>
          <w:highlight w:val="none"/>
        </w:rPr>
        <w:t>运行团队合同商</w:t>
      </w:r>
      <w:r>
        <w:rPr>
          <w:rFonts w:hint="eastAsia" w:ascii="仿宋" w:hAnsi="仿宋" w:eastAsia="仿宋" w:cs="仿宋"/>
          <w:sz w:val="24"/>
          <w:highlight w:val="none"/>
          <w:lang w:val="en-US" w:eastAsia="zh-CN"/>
        </w:rPr>
        <w:t>的餐饮服务</w:t>
      </w:r>
    </w:p>
    <w:p>
      <w:pPr>
        <w:pStyle w:val="61"/>
        <w:numPr>
          <w:ilvl w:val="-1"/>
          <w:numId w:val="0"/>
        </w:numPr>
        <w:wordWrap w:val="0"/>
        <w:spacing w:after="0" w:line="360" w:lineRule="auto"/>
        <w:ind w:left="0" w:leftChars="0" w:firstLine="480" w:firstLineChars="200"/>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注册媒体(含转播商)餐饮</w:t>
      </w:r>
      <w:r>
        <w:rPr>
          <w:rFonts w:hint="eastAsia" w:ascii="仿宋" w:hAnsi="仿宋" w:eastAsia="仿宋" w:cs="仿宋"/>
          <w:sz w:val="24"/>
          <w:highlight w:val="none"/>
        </w:rPr>
        <w:t>服务</w:t>
      </w:r>
      <w:r>
        <w:rPr>
          <w:rFonts w:hint="eastAsia" w:ascii="仿宋" w:hAnsi="仿宋" w:eastAsia="仿宋" w:cs="仿宋"/>
          <w:sz w:val="24"/>
          <w:highlight w:val="none"/>
          <w:lang w:val="en-US" w:eastAsia="zh-CN"/>
        </w:rPr>
        <w:t>标准同本项目</w:t>
      </w:r>
      <w:r>
        <w:rPr>
          <w:rFonts w:hint="eastAsia" w:ascii="仿宋" w:hAnsi="仿宋" w:eastAsia="仿宋" w:cs="仿宋"/>
          <w:sz w:val="24"/>
          <w:highlight w:val="none"/>
        </w:rPr>
        <w:t>标准及要求</w:t>
      </w:r>
      <w:r>
        <w:rPr>
          <w:rFonts w:hint="eastAsia" w:ascii="仿宋" w:hAnsi="仿宋" w:eastAsia="仿宋" w:cs="仿宋"/>
          <w:sz w:val="24"/>
          <w:highlight w:val="none"/>
          <w:lang w:val="en-US" w:eastAsia="zh-CN"/>
        </w:rPr>
        <w:t>，则供餐餐标费用按中标价。服务</w:t>
      </w:r>
      <w:r>
        <w:rPr>
          <w:rFonts w:hint="eastAsia" w:ascii="仿宋" w:hAnsi="仿宋" w:eastAsia="仿宋" w:cs="仿宋"/>
          <w:sz w:val="24"/>
          <w:highlight w:val="none"/>
        </w:rPr>
        <w:t>费</w:t>
      </w:r>
      <w:r>
        <w:rPr>
          <w:rFonts w:hint="eastAsia" w:ascii="仿宋" w:hAnsi="仿宋" w:eastAsia="仿宋" w:cs="仿宋"/>
          <w:sz w:val="24"/>
          <w:highlight w:val="none"/>
          <w:lang w:val="en-US" w:eastAsia="zh-CN"/>
        </w:rPr>
        <w:t>由注册媒体(含转播商)</w:t>
      </w:r>
      <w:r>
        <w:rPr>
          <w:rFonts w:hint="eastAsia" w:ascii="仿宋" w:hAnsi="仿宋" w:eastAsia="仿宋" w:cs="仿宋"/>
          <w:sz w:val="24"/>
          <w:highlight w:val="none"/>
        </w:rPr>
        <w:t>按照实际订餐</w:t>
      </w:r>
      <w:r>
        <w:rPr>
          <w:rFonts w:hint="eastAsia" w:ascii="仿宋" w:hAnsi="仿宋" w:eastAsia="仿宋" w:cs="仿宋"/>
          <w:sz w:val="24"/>
          <w:highlight w:val="none"/>
          <w:lang w:val="en-US" w:eastAsia="zh-CN"/>
        </w:rPr>
        <w:t>数</w:t>
      </w:r>
      <w:r>
        <w:rPr>
          <w:rFonts w:hint="eastAsia" w:ascii="仿宋" w:hAnsi="仿宋" w:eastAsia="仿宋" w:cs="仿宋"/>
          <w:sz w:val="24"/>
          <w:highlight w:val="none"/>
        </w:rPr>
        <w:t>量</w:t>
      </w:r>
      <w:r>
        <w:rPr>
          <w:rFonts w:hint="eastAsia" w:ascii="仿宋" w:hAnsi="仿宋" w:eastAsia="仿宋" w:cs="仿宋"/>
          <w:sz w:val="24"/>
          <w:highlight w:val="none"/>
          <w:lang w:val="en-US" w:eastAsia="zh-CN"/>
        </w:rPr>
        <w:t>与餐饮服务商单独</w:t>
      </w:r>
      <w:r>
        <w:rPr>
          <w:rFonts w:hint="eastAsia" w:ascii="仿宋" w:hAnsi="仿宋" w:eastAsia="仿宋" w:cs="仿宋"/>
          <w:sz w:val="24"/>
          <w:highlight w:val="none"/>
        </w:rPr>
        <w:t>结算</w:t>
      </w:r>
      <w:r>
        <w:rPr>
          <w:rFonts w:hint="eastAsia" w:ascii="仿宋" w:hAnsi="仿宋" w:eastAsia="仿宋" w:cs="仿宋"/>
          <w:sz w:val="24"/>
          <w:highlight w:val="none"/>
          <w:lang w:val="en-US" w:eastAsia="zh-CN"/>
        </w:rPr>
        <w:t>支付</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注册媒体(含转播商)人数以实际为准。其中测试赛期间媒体的餐饮服务纳入本次招标范围，服务费由甲方按实结算支付。</w:t>
      </w:r>
    </w:p>
    <w:p>
      <w:pPr>
        <w:pStyle w:val="61"/>
        <w:numPr>
          <w:ilvl w:val="-1"/>
          <w:numId w:val="0"/>
        </w:numPr>
        <w:wordWrap w:val="0"/>
        <w:spacing w:after="0" w:line="360" w:lineRule="auto"/>
        <w:ind w:left="0" w:leftChars="0" w:firstLine="480" w:firstLineChars="200"/>
        <w:rPr>
          <w:rFonts w:ascii="仿宋" w:hAnsi="仿宋" w:eastAsia="仿宋" w:cs="仿宋"/>
          <w:sz w:val="24"/>
          <w:highlight w:val="none"/>
        </w:rPr>
      </w:pPr>
      <w:r>
        <w:rPr>
          <w:rFonts w:hint="eastAsia" w:ascii="仿宋" w:hAnsi="仿宋" w:eastAsia="仿宋" w:cs="仿宋"/>
          <w:sz w:val="24"/>
          <w:highlight w:val="none"/>
        </w:rPr>
        <w:t>合同</w:t>
      </w:r>
      <w:r>
        <w:rPr>
          <w:rFonts w:hint="eastAsia" w:ascii="仿宋" w:hAnsi="仿宋" w:eastAsia="仿宋" w:cs="仿宋"/>
          <w:sz w:val="24"/>
          <w:highlight w:val="none"/>
          <w:lang w:val="en-US" w:eastAsia="zh-CN"/>
        </w:rPr>
        <w:t>商可自行与餐饮服务商协商餐饮服务标准和费用。若合同商要求餐饮服务商</w:t>
      </w:r>
      <w:r>
        <w:rPr>
          <w:rFonts w:hint="eastAsia" w:ascii="仿宋" w:hAnsi="仿宋" w:eastAsia="仿宋" w:cs="仿宋"/>
          <w:sz w:val="24"/>
          <w:highlight w:val="none"/>
        </w:rPr>
        <w:t>按</w:t>
      </w:r>
      <w:r>
        <w:rPr>
          <w:rFonts w:hint="eastAsia" w:ascii="仿宋" w:hAnsi="仿宋" w:eastAsia="仿宋" w:cs="仿宋"/>
          <w:sz w:val="24"/>
          <w:highlight w:val="none"/>
          <w:lang w:val="en-US" w:eastAsia="zh-CN"/>
        </w:rPr>
        <w:t>本项目</w:t>
      </w:r>
      <w:r>
        <w:rPr>
          <w:rFonts w:hint="eastAsia" w:ascii="仿宋" w:hAnsi="仿宋" w:eastAsia="仿宋" w:cs="仿宋"/>
          <w:sz w:val="24"/>
          <w:highlight w:val="none"/>
        </w:rPr>
        <w:t>标准及要求提供</w:t>
      </w:r>
      <w:r>
        <w:rPr>
          <w:rFonts w:hint="eastAsia" w:ascii="仿宋" w:hAnsi="仿宋" w:eastAsia="仿宋" w:cs="仿宋"/>
          <w:sz w:val="24"/>
          <w:highlight w:val="none"/>
          <w:lang w:val="en-US" w:eastAsia="zh-CN"/>
        </w:rPr>
        <w:t>餐饮</w:t>
      </w:r>
      <w:r>
        <w:rPr>
          <w:rFonts w:hint="eastAsia" w:ascii="仿宋" w:hAnsi="仿宋" w:eastAsia="仿宋" w:cs="仿宋"/>
          <w:sz w:val="24"/>
          <w:highlight w:val="none"/>
        </w:rPr>
        <w:t>服务</w:t>
      </w:r>
      <w:r>
        <w:rPr>
          <w:rFonts w:hint="eastAsia" w:ascii="仿宋" w:hAnsi="仿宋" w:eastAsia="仿宋" w:cs="仿宋"/>
          <w:sz w:val="24"/>
          <w:highlight w:val="none"/>
          <w:lang w:val="en-US" w:eastAsia="zh-CN"/>
        </w:rPr>
        <w:t>的</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则供餐餐标费用按中标价。服务</w:t>
      </w:r>
      <w:r>
        <w:rPr>
          <w:rFonts w:hint="eastAsia" w:ascii="仿宋" w:hAnsi="仿宋" w:eastAsia="仿宋" w:cs="仿宋"/>
          <w:sz w:val="24"/>
          <w:highlight w:val="none"/>
        </w:rPr>
        <w:t>费</w:t>
      </w:r>
      <w:r>
        <w:rPr>
          <w:rFonts w:hint="eastAsia" w:ascii="仿宋" w:hAnsi="仿宋" w:eastAsia="仿宋" w:cs="仿宋"/>
          <w:sz w:val="24"/>
          <w:highlight w:val="none"/>
          <w:lang w:val="en-US" w:eastAsia="zh-CN"/>
        </w:rPr>
        <w:t>由合同商</w:t>
      </w:r>
      <w:r>
        <w:rPr>
          <w:rFonts w:hint="eastAsia" w:ascii="仿宋" w:hAnsi="仿宋" w:eastAsia="仿宋" w:cs="仿宋"/>
          <w:sz w:val="24"/>
          <w:highlight w:val="none"/>
        </w:rPr>
        <w:t>按照实际订餐</w:t>
      </w:r>
      <w:r>
        <w:rPr>
          <w:rFonts w:hint="eastAsia" w:ascii="仿宋" w:hAnsi="仿宋" w:eastAsia="仿宋" w:cs="仿宋"/>
          <w:sz w:val="24"/>
          <w:highlight w:val="none"/>
          <w:lang w:val="en-US" w:eastAsia="zh-CN"/>
        </w:rPr>
        <w:t>数</w:t>
      </w:r>
      <w:r>
        <w:rPr>
          <w:rFonts w:hint="eastAsia" w:ascii="仿宋" w:hAnsi="仿宋" w:eastAsia="仿宋" w:cs="仿宋"/>
          <w:sz w:val="24"/>
          <w:highlight w:val="none"/>
        </w:rPr>
        <w:t>量</w:t>
      </w:r>
      <w:r>
        <w:rPr>
          <w:rFonts w:hint="eastAsia" w:ascii="仿宋" w:hAnsi="仿宋" w:eastAsia="仿宋" w:cs="仿宋"/>
          <w:sz w:val="24"/>
          <w:highlight w:val="none"/>
          <w:lang w:val="en-US" w:eastAsia="zh-CN"/>
        </w:rPr>
        <w:t>与餐饮服务商单独</w:t>
      </w:r>
      <w:r>
        <w:rPr>
          <w:rFonts w:hint="eastAsia" w:ascii="仿宋" w:hAnsi="仿宋" w:eastAsia="仿宋" w:cs="仿宋"/>
          <w:sz w:val="24"/>
          <w:highlight w:val="none"/>
        </w:rPr>
        <w:t>结算</w:t>
      </w:r>
      <w:r>
        <w:rPr>
          <w:rFonts w:hint="eastAsia" w:ascii="仿宋" w:hAnsi="仿宋" w:eastAsia="仿宋" w:cs="仿宋"/>
          <w:sz w:val="24"/>
          <w:highlight w:val="none"/>
          <w:lang w:val="en-US" w:eastAsia="zh-CN"/>
        </w:rPr>
        <w:t>支付</w:t>
      </w:r>
      <w:r>
        <w:rPr>
          <w:rFonts w:hint="eastAsia" w:ascii="仿宋" w:hAnsi="仿宋" w:eastAsia="仿宋" w:cs="仿宋"/>
          <w:sz w:val="24"/>
          <w:highlight w:val="none"/>
          <w:lang w:eastAsia="zh-CN"/>
        </w:rPr>
        <w:t>。</w:t>
      </w:r>
      <w:r>
        <w:rPr>
          <w:rFonts w:hint="eastAsia" w:ascii="仿宋" w:hAnsi="仿宋" w:eastAsia="仿宋" w:cs="仿宋"/>
          <w:sz w:val="24"/>
          <w:highlight w:val="none"/>
        </w:rPr>
        <w:t>合同商</w:t>
      </w:r>
      <w:r>
        <w:rPr>
          <w:rFonts w:hint="eastAsia" w:ascii="仿宋" w:hAnsi="仿宋" w:eastAsia="仿宋" w:cs="仿宋"/>
          <w:sz w:val="24"/>
          <w:highlight w:val="none"/>
          <w:lang w:val="en-US" w:eastAsia="zh-CN"/>
        </w:rPr>
        <w:t>团队在</w:t>
      </w:r>
      <w:r>
        <w:rPr>
          <w:rFonts w:hint="eastAsia" w:ascii="仿宋" w:hAnsi="仿宋" w:eastAsia="仿宋" w:cs="仿宋"/>
          <w:sz w:val="24"/>
          <w:highlight w:val="none"/>
        </w:rPr>
        <w:t>亚运会期间约475人，残运会期间约244人</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具体以实际为准</w:t>
      </w:r>
      <w:r>
        <w:rPr>
          <w:rFonts w:hint="eastAsia" w:ascii="仿宋" w:hAnsi="仿宋" w:eastAsia="仿宋" w:cs="仿宋"/>
          <w:sz w:val="24"/>
          <w:highlight w:val="none"/>
        </w:rPr>
        <w:t>。</w:t>
      </w:r>
    </w:p>
    <w:p>
      <w:pPr>
        <w:pStyle w:val="61"/>
        <w:wordWrap w:val="0"/>
        <w:spacing w:after="0" w:line="360" w:lineRule="auto"/>
        <w:ind w:left="0" w:leftChars="0" w:firstLine="480"/>
        <w:outlineLvl w:val="2"/>
        <w:rPr>
          <w:rFonts w:ascii="仿宋" w:hAnsi="仿宋" w:eastAsia="仿宋" w:cs="仿宋"/>
          <w:sz w:val="24"/>
          <w:highlight w:val="none"/>
        </w:rPr>
      </w:pPr>
      <w:r>
        <w:rPr>
          <w:rFonts w:hint="eastAsia" w:ascii="仿宋" w:hAnsi="仿宋" w:eastAsia="仿宋" w:cs="仿宋"/>
          <w:sz w:val="24"/>
          <w:highlight w:val="none"/>
        </w:rPr>
        <w:t>（二）费用标准</w:t>
      </w:r>
    </w:p>
    <w:p>
      <w:pPr>
        <w:pStyle w:val="61"/>
        <w:wordWrap w:val="0"/>
        <w:spacing w:after="0" w:line="360" w:lineRule="auto"/>
        <w:ind w:left="0" w:leftChars="0" w:firstLine="480"/>
        <w:rPr>
          <w:rFonts w:hint="eastAsia" w:ascii="仿宋" w:hAnsi="仿宋" w:eastAsia="仿宋" w:cs="仿宋"/>
          <w:sz w:val="24"/>
          <w:highlight w:val="none"/>
        </w:rPr>
      </w:pPr>
      <w:r>
        <w:rPr>
          <w:rFonts w:hint="eastAsia" w:ascii="仿宋" w:hAnsi="仿宋" w:eastAsia="仿宋" w:cs="仿宋"/>
          <w:sz w:val="24"/>
          <w:highlight w:val="none"/>
        </w:rPr>
        <w:t>餐标</w:t>
      </w:r>
      <w:r>
        <w:rPr>
          <w:rFonts w:hint="eastAsia" w:ascii="仿宋" w:hAnsi="仿宋" w:eastAsia="仿宋" w:cs="仿宋"/>
          <w:sz w:val="24"/>
          <w:highlight w:val="none"/>
          <w:lang w:val="en-US" w:eastAsia="zh-CN"/>
        </w:rPr>
        <w:t>以《供餐餐标表》为准</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服务</w:t>
      </w:r>
      <w:r>
        <w:rPr>
          <w:rFonts w:hint="eastAsia" w:ascii="仿宋" w:hAnsi="仿宋" w:eastAsia="仿宋" w:cs="仿宋"/>
          <w:sz w:val="24"/>
          <w:highlight w:val="none"/>
        </w:rPr>
        <w:t>费按照实际订餐量进行结算。</w:t>
      </w:r>
    </w:p>
    <w:p>
      <w:pPr>
        <w:rPr>
          <w:rFonts w:hint="default" w:eastAsia="仿宋"/>
          <w:highlight w:val="none"/>
          <w:lang w:val="en-US" w:eastAsia="zh-CN"/>
        </w:rPr>
      </w:pPr>
      <w:r>
        <w:rPr>
          <w:rFonts w:hint="eastAsia" w:ascii="仿宋" w:hAnsi="仿宋" w:eastAsia="仿宋" w:cs="仿宋"/>
          <w:sz w:val="24"/>
          <w:highlight w:val="none"/>
          <w:lang w:val="en-US" w:eastAsia="zh-CN"/>
        </w:rPr>
        <w:t xml:space="preserve">                                供餐餐标表</w:t>
      </w:r>
    </w:p>
    <w:tbl>
      <w:tblPr>
        <w:tblStyle w:val="63"/>
        <w:tblW w:w="8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7"/>
        <w:gridCol w:w="1319"/>
        <w:gridCol w:w="1350"/>
        <w:gridCol w:w="1380"/>
        <w:gridCol w:w="1320"/>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927" w:type="dxa"/>
          </w:tcPr>
          <w:p>
            <w:pPr>
              <w:spacing w:line="520" w:lineRule="exact"/>
              <w:rPr>
                <w:rFonts w:ascii="仿宋" w:hAnsi="仿宋" w:eastAsia="仿宋" w:cs="仿宋"/>
                <w:kern w:val="0"/>
                <w:sz w:val="24"/>
                <w:highlight w:val="none"/>
              </w:rPr>
            </w:pPr>
          </w:p>
        </w:tc>
        <w:tc>
          <w:tcPr>
            <w:tcW w:w="1319" w:type="dxa"/>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早餐（元/人）</w:t>
            </w:r>
          </w:p>
        </w:tc>
        <w:tc>
          <w:tcPr>
            <w:tcW w:w="1350" w:type="dxa"/>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午餐（元/人）</w:t>
            </w:r>
          </w:p>
        </w:tc>
        <w:tc>
          <w:tcPr>
            <w:tcW w:w="1380" w:type="dxa"/>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晚餐（元/人）</w:t>
            </w:r>
          </w:p>
        </w:tc>
        <w:tc>
          <w:tcPr>
            <w:tcW w:w="1320" w:type="dxa"/>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夜宵（元/人）</w:t>
            </w:r>
          </w:p>
        </w:tc>
        <w:tc>
          <w:tcPr>
            <w:tcW w:w="1391" w:type="dxa"/>
          </w:tcPr>
          <w:p>
            <w:pPr>
              <w:spacing w:line="520" w:lineRule="exact"/>
              <w:jc w:val="center"/>
              <w:rPr>
                <w:rFonts w:hint="eastAsia" w:ascii="仿宋" w:hAnsi="仿宋" w:eastAsia="仿宋" w:cs="仿宋"/>
                <w:kern w:val="0"/>
                <w:sz w:val="24"/>
                <w:highlight w:val="none"/>
                <w:lang w:eastAsia="zh-CN"/>
              </w:rPr>
            </w:pPr>
            <w:r>
              <w:rPr>
                <w:rFonts w:hint="eastAsia" w:ascii="仿宋" w:hAnsi="仿宋" w:eastAsia="仿宋" w:cs="仿宋"/>
                <w:kern w:val="0"/>
                <w:sz w:val="24"/>
                <w:highlight w:val="none"/>
                <w:lang w:eastAsia="zh-CN"/>
              </w:rPr>
              <w:t>茶歇（元</w:t>
            </w:r>
            <w:r>
              <w:rPr>
                <w:rFonts w:hint="eastAsia" w:ascii="仿宋" w:hAnsi="仿宋" w:eastAsia="仿宋" w:cs="仿宋"/>
                <w:kern w:val="0"/>
                <w:sz w:val="24"/>
                <w:highlight w:val="none"/>
                <w:lang w:val="en-US" w:eastAsia="zh-CN"/>
              </w:rPr>
              <w:t>/人</w:t>
            </w:r>
            <w:r>
              <w:rPr>
                <w:rFonts w:hint="eastAsia" w:ascii="仿宋" w:hAnsi="仿宋" w:eastAsia="仿宋" w:cs="仿宋"/>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927" w:type="dxa"/>
            <w:vAlign w:val="center"/>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技术官员</w:t>
            </w:r>
          </w:p>
        </w:tc>
        <w:tc>
          <w:tcPr>
            <w:tcW w:w="1319" w:type="dxa"/>
            <w:vAlign w:val="center"/>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w:t>
            </w:r>
          </w:p>
        </w:tc>
        <w:tc>
          <w:tcPr>
            <w:tcW w:w="1350" w:type="dxa"/>
            <w:vAlign w:val="center"/>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40</w:t>
            </w:r>
          </w:p>
        </w:tc>
        <w:tc>
          <w:tcPr>
            <w:tcW w:w="1380" w:type="dxa"/>
            <w:vAlign w:val="center"/>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40</w:t>
            </w:r>
          </w:p>
        </w:tc>
        <w:tc>
          <w:tcPr>
            <w:tcW w:w="1320" w:type="dxa"/>
            <w:vAlign w:val="center"/>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20</w:t>
            </w:r>
          </w:p>
        </w:tc>
        <w:tc>
          <w:tcPr>
            <w:tcW w:w="1391" w:type="dxa"/>
            <w:vAlign w:val="center"/>
          </w:tcPr>
          <w:p>
            <w:pPr>
              <w:spacing w:line="520" w:lineRule="exact"/>
              <w:jc w:val="center"/>
              <w:rPr>
                <w:rFonts w:hint="default" w:ascii="仿宋" w:hAnsi="仿宋" w:eastAsia="仿宋" w:cs="仿宋"/>
                <w:kern w:val="0"/>
                <w:sz w:val="24"/>
                <w:highlight w:val="none"/>
                <w:lang w:val="en-US" w:eastAsia="zh-CN"/>
              </w:rPr>
            </w:pPr>
            <w:r>
              <w:rPr>
                <w:rFonts w:hint="eastAsia" w:ascii="仿宋" w:hAnsi="仿宋" w:eastAsia="仿宋" w:cs="仿宋"/>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1927" w:type="dxa"/>
            <w:vAlign w:val="center"/>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专职人员(P 类)、</w:t>
            </w:r>
          </w:p>
          <w:p>
            <w:pPr>
              <w:spacing w:line="520" w:lineRule="exact"/>
              <w:jc w:val="center"/>
              <w:rPr>
                <w:rFonts w:hint="eastAsia" w:ascii="仿宋" w:hAnsi="仿宋" w:eastAsia="仿宋" w:cs="仿宋"/>
                <w:kern w:val="0"/>
                <w:sz w:val="24"/>
                <w:highlight w:val="none"/>
                <w:lang w:eastAsia="zh-CN"/>
              </w:rPr>
            </w:pPr>
            <w:r>
              <w:rPr>
                <w:rFonts w:hint="eastAsia" w:ascii="仿宋" w:hAnsi="仿宋" w:eastAsia="仿宋" w:cs="仿宋"/>
                <w:kern w:val="0"/>
                <w:sz w:val="24"/>
                <w:highlight w:val="none"/>
              </w:rPr>
              <w:t>志愿者(V 类)</w:t>
            </w:r>
            <w:r>
              <w:rPr>
                <w:rFonts w:hint="eastAsia" w:ascii="仿宋" w:hAnsi="仿宋" w:eastAsia="仿宋" w:cs="仿宋"/>
                <w:kern w:val="0"/>
                <w:sz w:val="24"/>
                <w:highlight w:val="none"/>
                <w:lang w:eastAsia="zh-CN"/>
              </w:rPr>
              <w:t>、G类人员</w:t>
            </w:r>
          </w:p>
        </w:tc>
        <w:tc>
          <w:tcPr>
            <w:tcW w:w="1319" w:type="dxa"/>
            <w:vAlign w:val="center"/>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20</w:t>
            </w:r>
          </w:p>
        </w:tc>
        <w:tc>
          <w:tcPr>
            <w:tcW w:w="1350" w:type="dxa"/>
            <w:vAlign w:val="center"/>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40</w:t>
            </w:r>
          </w:p>
        </w:tc>
        <w:tc>
          <w:tcPr>
            <w:tcW w:w="1380" w:type="dxa"/>
            <w:vAlign w:val="center"/>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40</w:t>
            </w:r>
          </w:p>
        </w:tc>
        <w:tc>
          <w:tcPr>
            <w:tcW w:w="1320" w:type="dxa"/>
            <w:vAlign w:val="center"/>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20</w:t>
            </w:r>
          </w:p>
        </w:tc>
        <w:tc>
          <w:tcPr>
            <w:tcW w:w="1391" w:type="dxa"/>
            <w:vAlign w:val="center"/>
          </w:tcPr>
          <w:p>
            <w:pPr>
              <w:spacing w:line="520" w:lineRule="exact"/>
              <w:jc w:val="center"/>
              <w:rPr>
                <w:rFonts w:hint="default" w:ascii="仿宋" w:hAnsi="仿宋" w:eastAsia="仿宋" w:cs="仿宋"/>
                <w:kern w:val="0"/>
                <w:sz w:val="24"/>
                <w:highlight w:val="none"/>
                <w:lang w:val="en-US" w:eastAsia="zh-CN"/>
              </w:rPr>
            </w:pPr>
            <w:r>
              <w:rPr>
                <w:rFonts w:hint="eastAsia" w:ascii="仿宋" w:hAnsi="仿宋" w:eastAsia="仿宋" w:cs="仿宋"/>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927" w:type="dxa"/>
            <w:vAlign w:val="center"/>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注册媒体</w:t>
            </w:r>
          </w:p>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(含转播商)</w:t>
            </w:r>
          </w:p>
        </w:tc>
        <w:tc>
          <w:tcPr>
            <w:tcW w:w="1319" w:type="dxa"/>
            <w:vAlign w:val="center"/>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w:t>
            </w:r>
          </w:p>
        </w:tc>
        <w:tc>
          <w:tcPr>
            <w:tcW w:w="1350" w:type="dxa"/>
            <w:vAlign w:val="center"/>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40</w:t>
            </w:r>
          </w:p>
        </w:tc>
        <w:tc>
          <w:tcPr>
            <w:tcW w:w="1380" w:type="dxa"/>
            <w:vAlign w:val="center"/>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40</w:t>
            </w:r>
          </w:p>
        </w:tc>
        <w:tc>
          <w:tcPr>
            <w:tcW w:w="1320" w:type="dxa"/>
            <w:vAlign w:val="center"/>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20</w:t>
            </w:r>
          </w:p>
        </w:tc>
        <w:tc>
          <w:tcPr>
            <w:tcW w:w="1391" w:type="dxa"/>
            <w:vAlign w:val="center"/>
          </w:tcPr>
          <w:p>
            <w:pPr>
              <w:spacing w:line="520" w:lineRule="exact"/>
              <w:jc w:val="center"/>
              <w:rPr>
                <w:rFonts w:hint="default" w:ascii="仿宋" w:hAnsi="仿宋" w:eastAsia="仿宋" w:cs="仿宋"/>
                <w:kern w:val="0"/>
                <w:sz w:val="24"/>
                <w:highlight w:val="none"/>
                <w:lang w:val="en-US" w:eastAsia="zh-CN"/>
              </w:rPr>
            </w:pPr>
            <w:r>
              <w:rPr>
                <w:rFonts w:hint="eastAsia" w:ascii="仿宋" w:hAnsi="仿宋" w:eastAsia="仿宋" w:cs="仿宋"/>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927" w:type="dxa"/>
            <w:vAlign w:val="center"/>
          </w:tcPr>
          <w:p>
            <w:pPr>
              <w:spacing w:line="520" w:lineRule="exact"/>
              <w:jc w:val="center"/>
              <w:rPr>
                <w:rFonts w:hint="eastAsia" w:ascii="仿宋" w:hAnsi="仿宋" w:eastAsia="仿宋" w:cs="仿宋"/>
                <w:kern w:val="0"/>
                <w:sz w:val="24"/>
                <w:highlight w:val="none"/>
              </w:rPr>
            </w:pPr>
            <w:r>
              <w:rPr>
                <w:rFonts w:hint="eastAsia" w:ascii="仿宋" w:hAnsi="仿宋" w:eastAsia="仿宋" w:cs="仿宋"/>
                <w:sz w:val="21"/>
                <w:szCs w:val="21"/>
                <w:highlight w:val="none"/>
                <w:vertAlign w:val="baseline"/>
                <w:lang w:val="en-US" w:eastAsia="zh-CN"/>
              </w:rPr>
              <w:t>运动员、领队、教练、随队官员</w:t>
            </w:r>
          </w:p>
        </w:tc>
        <w:tc>
          <w:tcPr>
            <w:tcW w:w="1319" w:type="dxa"/>
            <w:vAlign w:val="center"/>
          </w:tcPr>
          <w:p>
            <w:pPr>
              <w:spacing w:line="520" w:lineRule="exact"/>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w:t>
            </w:r>
          </w:p>
        </w:tc>
        <w:tc>
          <w:tcPr>
            <w:tcW w:w="1350" w:type="dxa"/>
            <w:vAlign w:val="center"/>
          </w:tcPr>
          <w:p>
            <w:pPr>
              <w:spacing w:line="520" w:lineRule="exact"/>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w:t>
            </w:r>
          </w:p>
        </w:tc>
        <w:tc>
          <w:tcPr>
            <w:tcW w:w="1380" w:type="dxa"/>
            <w:vAlign w:val="center"/>
          </w:tcPr>
          <w:p>
            <w:pPr>
              <w:spacing w:line="520" w:lineRule="exact"/>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w:t>
            </w:r>
          </w:p>
        </w:tc>
        <w:tc>
          <w:tcPr>
            <w:tcW w:w="1320" w:type="dxa"/>
            <w:vAlign w:val="center"/>
          </w:tcPr>
          <w:p>
            <w:pPr>
              <w:spacing w:line="520" w:lineRule="exact"/>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w:t>
            </w:r>
          </w:p>
        </w:tc>
        <w:tc>
          <w:tcPr>
            <w:tcW w:w="1391" w:type="dxa"/>
            <w:vAlign w:val="center"/>
          </w:tcPr>
          <w:p>
            <w:pPr>
              <w:spacing w:line="520" w:lineRule="exact"/>
              <w:jc w:val="center"/>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30</w:t>
            </w:r>
          </w:p>
        </w:tc>
      </w:tr>
    </w:tbl>
    <w:p>
      <w:pPr>
        <w:wordWrap w:val="0"/>
        <w:adjustRightInd/>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注：</w:t>
      </w:r>
      <w:r>
        <w:rPr>
          <w:rFonts w:hint="eastAsia" w:ascii="仿宋_GB2312" w:hAnsi="仿宋" w:eastAsia="仿宋_GB2312" w:cs="仿宋_GB2312"/>
          <w:kern w:val="0"/>
          <w:sz w:val="24"/>
          <w:highlight w:val="none"/>
          <w:lang w:val="zh-CN"/>
        </w:rPr>
        <w:t>上述费用标准为包干价，包括但不限于供应商所有服务人员工资、工作人员食宿费、防疫物资与消杀费、食材及包装</w:t>
      </w:r>
      <w:r>
        <w:rPr>
          <w:rFonts w:hint="eastAsia" w:ascii="仿宋_GB2312" w:hAnsi="仿宋" w:eastAsia="仿宋_GB2312" w:cs="仿宋_GB2312"/>
          <w:kern w:val="0"/>
          <w:sz w:val="24"/>
          <w:highlight w:val="none"/>
          <w:lang w:val="en-US" w:eastAsia="zh-CN"/>
        </w:rPr>
        <w:t>费</w:t>
      </w:r>
      <w:r>
        <w:rPr>
          <w:rFonts w:hint="eastAsia" w:ascii="仿宋_GB2312" w:hAnsi="仿宋" w:eastAsia="仿宋_GB2312" w:cs="仿宋_GB2312"/>
          <w:kern w:val="0"/>
          <w:sz w:val="24"/>
          <w:highlight w:val="none"/>
          <w:lang w:val="zh-CN"/>
        </w:rPr>
        <w:t>、餐具</w:t>
      </w:r>
      <w:r>
        <w:rPr>
          <w:rFonts w:hint="eastAsia" w:ascii="仿宋_GB2312" w:hAnsi="仿宋" w:eastAsia="仿宋_GB2312" w:cs="仿宋_GB2312"/>
          <w:kern w:val="0"/>
          <w:sz w:val="24"/>
          <w:highlight w:val="none"/>
          <w:lang w:val="en-US" w:eastAsia="zh-CN"/>
        </w:rPr>
        <w:t>费</w:t>
      </w:r>
      <w:r>
        <w:rPr>
          <w:rFonts w:hint="eastAsia" w:ascii="仿宋_GB2312" w:hAnsi="仿宋" w:eastAsia="仿宋_GB2312" w:cs="仿宋_GB2312"/>
          <w:kern w:val="0"/>
          <w:sz w:val="24"/>
          <w:highlight w:val="none"/>
          <w:lang w:val="zh-CN"/>
        </w:rPr>
        <w:t>、厨具</w:t>
      </w:r>
      <w:r>
        <w:rPr>
          <w:rFonts w:hint="eastAsia" w:ascii="仿宋_GB2312" w:hAnsi="仿宋" w:eastAsia="仿宋_GB2312" w:cs="仿宋_GB2312"/>
          <w:kern w:val="0"/>
          <w:sz w:val="24"/>
          <w:highlight w:val="none"/>
          <w:lang w:val="en-US" w:eastAsia="zh-CN"/>
        </w:rPr>
        <w:t>使用费</w:t>
      </w:r>
      <w:r>
        <w:rPr>
          <w:rFonts w:hint="eastAsia" w:ascii="仿宋_GB2312" w:hAnsi="仿宋" w:eastAsia="仿宋_GB2312" w:cs="仿宋_GB2312"/>
          <w:kern w:val="0"/>
          <w:sz w:val="24"/>
          <w:highlight w:val="none"/>
          <w:lang w:val="zh-CN"/>
        </w:rPr>
        <w:t>、</w:t>
      </w:r>
      <w:r>
        <w:rPr>
          <w:rFonts w:hint="eastAsia" w:ascii="仿宋" w:hAnsi="仿宋" w:eastAsia="仿宋" w:cs="仿宋"/>
          <w:sz w:val="24"/>
          <w:highlight w:val="none"/>
        </w:rPr>
        <w:t>临时就餐场所设施设备</w:t>
      </w:r>
      <w:r>
        <w:rPr>
          <w:rFonts w:hint="eastAsia" w:ascii="仿宋" w:hAnsi="仿宋" w:eastAsia="仿宋" w:cs="仿宋"/>
          <w:sz w:val="24"/>
          <w:highlight w:val="none"/>
          <w:lang w:eastAsia="zh-CN"/>
        </w:rPr>
        <w:t>使用费（</w:t>
      </w:r>
      <w:r>
        <w:rPr>
          <w:rFonts w:hint="eastAsia" w:ascii="仿宋" w:hAnsi="仿宋" w:eastAsia="仿宋" w:cs="仿宋"/>
          <w:sz w:val="24"/>
          <w:highlight w:val="none"/>
        </w:rPr>
        <w:t>包括但不限于临时就餐区域的餐桌椅、冰箱、微波炉、保温设备等</w:t>
      </w:r>
      <w:r>
        <w:rPr>
          <w:rFonts w:hint="eastAsia" w:ascii="仿宋" w:hAnsi="仿宋" w:eastAsia="仿宋" w:cs="仿宋"/>
          <w:sz w:val="24"/>
          <w:highlight w:val="none"/>
          <w:lang w:eastAsia="zh-CN"/>
        </w:rPr>
        <w:t>）、</w:t>
      </w:r>
      <w:r>
        <w:rPr>
          <w:rFonts w:hint="eastAsia" w:ascii="仿宋_GB2312" w:hAnsi="仿宋" w:eastAsia="仿宋_GB2312" w:cs="仿宋_GB2312"/>
          <w:kern w:val="0"/>
          <w:sz w:val="24"/>
          <w:highlight w:val="none"/>
          <w:lang w:val="zh-CN"/>
        </w:rPr>
        <w:t>成品配送、现场服务</w:t>
      </w:r>
      <w:r>
        <w:rPr>
          <w:rFonts w:hint="eastAsia" w:ascii="仿宋_GB2312" w:hAnsi="仿宋" w:eastAsia="仿宋_GB2312" w:cs="仿宋_GB2312"/>
          <w:kern w:val="0"/>
          <w:sz w:val="24"/>
          <w:highlight w:val="none"/>
          <w:lang w:val="en-US" w:eastAsia="zh-CN"/>
        </w:rPr>
        <w:t>费</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lang w:val="en-US" w:eastAsia="zh-CN"/>
        </w:rPr>
        <w:t>企业</w:t>
      </w:r>
      <w:r>
        <w:rPr>
          <w:rFonts w:hint="eastAsia" w:ascii="仿宋_GB2312" w:hAnsi="仿宋" w:eastAsia="仿宋_GB2312" w:cs="仿宋_GB2312"/>
          <w:kern w:val="0"/>
          <w:sz w:val="24"/>
          <w:highlight w:val="none"/>
          <w:lang w:val="zh-CN"/>
        </w:rPr>
        <w:t>管理费、税金、食品安全责任险、雇主责任险等</w:t>
      </w:r>
      <w:r>
        <w:rPr>
          <w:rFonts w:hint="eastAsia" w:ascii="仿宋" w:hAnsi="仿宋" w:eastAsia="仿宋" w:cs="仿宋"/>
          <w:sz w:val="24"/>
          <w:highlight w:val="none"/>
        </w:rPr>
        <w:t>。</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（三）供餐时间</w:t>
      </w:r>
    </w:p>
    <w:p>
      <w:pPr>
        <w:pStyle w:val="61"/>
        <w:wordWrap w:val="0"/>
        <w:spacing w:after="0" w:line="360" w:lineRule="auto"/>
        <w:ind w:left="0" w:leftChars="0" w:firstLine="48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 xml:space="preserve">                           供餐时间表</w:t>
      </w:r>
    </w:p>
    <w:tbl>
      <w:tblPr>
        <w:tblStyle w:val="63"/>
        <w:tblW w:w="0" w:type="auto"/>
        <w:tblInd w:w="7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0"/>
        <w:gridCol w:w="3544"/>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700" w:type="dxa"/>
          </w:tcPr>
          <w:p>
            <w:pPr>
              <w:jc w:val="center"/>
              <w:rPr>
                <w:rFonts w:hint="default"/>
                <w:highlight w:val="none"/>
                <w:vertAlign w:val="baseline"/>
                <w:lang w:val="en-US" w:eastAsia="zh-CN"/>
              </w:rPr>
            </w:pPr>
            <w:r>
              <w:rPr>
                <w:rFonts w:hint="eastAsia" w:ascii="仿宋" w:hAnsi="仿宋" w:eastAsia="仿宋" w:cs="仿宋"/>
                <w:sz w:val="24"/>
                <w:highlight w:val="none"/>
              </w:rPr>
              <w:t>早餐时间</w:t>
            </w:r>
          </w:p>
        </w:tc>
        <w:tc>
          <w:tcPr>
            <w:tcW w:w="3544" w:type="dxa"/>
          </w:tcPr>
          <w:p>
            <w:pPr>
              <w:jc w:val="center"/>
              <w:rPr>
                <w:rFonts w:hint="default"/>
                <w:highlight w:val="none"/>
                <w:vertAlign w:val="baseline"/>
                <w:lang w:val="en-US" w:eastAsia="zh-CN"/>
              </w:rPr>
            </w:pPr>
            <w:r>
              <w:rPr>
                <w:rFonts w:hint="eastAsia" w:ascii="仿宋" w:hAnsi="仿宋" w:eastAsia="仿宋" w:cs="仿宋"/>
                <w:sz w:val="24"/>
                <w:highlight w:val="none"/>
              </w:rPr>
              <w:t>06:00-08:30</w:t>
            </w:r>
          </w:p>
        </w:tc>
        <w:tc>
          <w:tcPr>
            <w:tcW w:w="1615" w:type="dxa"/>
          </w:tcPr>
          <w:p>
            <w:pPr>
              <w:jc w:val="center"/>
              <w:rPr>
                <w:rFonts w:hint="default"/>
                <w:highlight w:val="none"/>
                <w:vertAlign w:val="baseline"/>
                <w:lang w:val="en-US" w:eastAsia="zh-CN"/>
              </w:rPr>
            </w:pPr>
            <w:r>
              <w:rPr>
                <w:rFonts w:hint="eastAsia" w:ascii="仿宋" w:hAnsi="仿宋" w:eastAsia="仿宋" w:cs="仿宋"/>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700" w:type="dxa"/>
          </w:tcPr>
          <w:p>
            <w:pPr>
              <w:jc w:val="center"/>
              <w:rPr>
                <w:rFonts w:hint="default"/>
                <w:highlight w:val="none"/>
                <w:vertAlign w:val="baseline"/>
                <w:lang w:val="en-US" w:eastAsia="zh-CN"/>
              </w:rPr>
            </w:pPr>
            <w:r>
              <w:rPr>
                <w:rFonts w:hint="eastAsia" w:ascii="仿宋" w:hAnsi="仿宋" w:eastAsia="仿宋" w:cs="仿宋"/>
                <w:sz w:val="24"/>
                <w:highlight w:val="none"/>
              </w:rPr>
              <w:t>午餐时间</w:t>
            </w:r>
          </w:p>
        </w:tc>
        <w:tc>
          <w:tcPr>
            <w:tcW w:w="3544" w:type="dxa"/>
          </w:tcPr>
          <w:p>
            <w:pPr>
              <w:jc w:val="center"/>
              <w:rPr>
                <w:rFonts w:hint="default"/>
                <w:highlight w:val="none"/>
                <w:vertAlign w:val="baseline"/>
                <w:lang w:val="en-US" w:eastAsia="zh-CN"/>
              </w:rPr>
            </w:pPr>
            <w:r>
              <w:rPr>
                <w:rFonts w:hint="eastAsia" w:ascii="仿宋" w:hAnsi="仿宋" w:eastAsia="仿宋" w:cs="仿宋"/>
                <w:sz w:val="24"/>
                <w:highlight w:val="none"/>
              </w:rPr>
              <w:t>11:30-13:00</w:t>
            </w:r>
          </w:p>
        </w:tc>
        <w:tc>
          <w:tcPr>
            <w:tcW w:w="1615" w:type="dxa"/>
          </w:tcPr>
          <w:p>
            <w:pPr>
              <w:jc w:val="center"/>
              <w:rPr>
                <w:rFonts w:hint="default"/>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700" w:type="dxa"/>
          </w:tcPr>
          <w:p>
            <w:pPr>
              <w:jc w:val="center"/>
              <w:rPr>
                <w:rFonts w:hint="default"/>
                <w:highlight w:val="none"/>
                <w:vertAlign w:val="baseline"/>
                <w:lang w:val="en-US" w:eastAsia="zh-CN"/>
              </w:rPr>
            </w:pPr>
            <w:r>
              <w:rPr>
                <w:rFonts w:hint="eastAsia" w:ascii="仿宋" w:hAnsi="仿宋" w:eastAsia="仿宋" w:cs="仿宋"/>
                <w:sz w:val="24"/>
                <w:highlight w:val="none"/>
              </w:rPr>
              <w:t>晚餐时间</w:t>
            </w:r>
          </w:p>
        </w:tc>
        <w:tc>
          <w:tcPr>
            <w:tcW w:w="3544" w:type="dxa"/>
          </w:tcPr>
          <w:p>
            <w:pPr>
              <w:jc w:val="center"/>
              <w:rPr>
                <w:rFonts w:hint="default"/>
                <w:highlight w:val="none"/>
                <w:vertAlign w:val="baseline"/>
                <w:lang w:val="en-US" w:eastAsia="zh-CN"/>
              </w:rPr>
            </w:pPr>
            <w:r>
              <w:rPr>
                <w:rFonts w:hint="eastAsia" w:ascii="仿宋" w:hAnsi="仿宋" w:eastAsia="仿宋" w:cs="仿宋"/>
                <w:sz w:val="24"/>
                <w:highlight w:val="none"/>
              </w:rPr>
              <w:t>17:30-19:00</w:t>
            </w:r>
          </w:p>
        </w:tc>
        <w:tc>
          <w:tcPr>
            <w:tcW w:w="1615" w:type="dxa"/>
          </w:tcPr>
          <w:p>
            <w:pPr>
              <w:jc w:val="center"/>
              <w:rPr>
                <w:rFonts w:hint="default"/>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700" w:type="dxa"/>
          </w:tcPr>
          <w:p>
            <w:pPr>
              <w:jc w:val="center"/>
              <w:rPr>
                <w:rFonts w:hint="default"/>
                <w:highlight w:val="none"/>
                <w:vertAlign w:val="baseline"/>
                <w:lang w:val="en-US" w:eastAsia="zh-CN"/>
              </w:rPr>
            </w:pPr>
            <w:r>
              <w:rPr>
                <w:rFonts w:hint="eastAsia" w:ascii="仿宋" w:hAnsi="仿宋" w:eastAsia="仿宋" w:cs="仿宋"/>
                <w:sz w:val="24"/>
                <w:highlight w:val="none"/>
              </w:rPr>
              <w:t>夜宵时间</w:t>
            </w:r>
          </w:p>
        </w:tc>
        <w:tc>
          <w:tcPr>
            <w:tcW w:w="3544" w:type="dxa"/>
          </w:tcPr>
          <w:p>
            <w:pPr>
              <w:jc w:val="center"/>
              <w:rPr>
                <w:rFonts w:hint="default"/>
                <w:highlight w:val="none"/>
                <w:vertAlign w:val="baseline"/>
                <w:lang w:val="en-US" w:eastAsia="zh-CN"/>
              </w:rPr>
            </w:pPr>
            <w:r>
              <w:rPr>
                <w:rFonts w:hint="eastAsia" w:ascii="仿宋" w:hAnsi="仿宋" w:eastAsia="仿宋" w:cs="仿宋"/>
                <w:sz w:val="24"/>
                <w:highlight w:val="none"/>
              </w:rPr>
              <w:t>22:00-23:00</w:t>
            </w:r>
          </w:p>
        </w:tc>
        <w:tc>
          <w:tcPr>
            <w:tcW w:w="1615" w:type="dxa"/>
          </w:tcPr>
          <w:p>
            <w:pPr>
              <w:jc w:val="center"/>
              <w:rPr>
                <w:rFonts w:hint="default"/>
                <w:highlight w:val="none"/>
                <w:vertAlign w:val="baseline"/>
                <w:lang w:val="en-US" w:eastAsia="zh-CN"/>
              </w:rPr>
            </w:pPr>
          </w:p>
        </w:tc>
      </w:tr>
    </w:tbl>
    <w:p>
      <w:pPr>
        <w:rPr>
          <w:rFonts w:hint="default"/>
          <w:highlight w:val="none"/>
          <w:lang w:val="en-US" w:eastAsia="zh-CN"/>
        </w:rPr>
      </w:pP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lang w:val="en-US" w:eastAsia="zh-CN"/>
        </w:rPr>
        <w:t>备注：以上</w:t>
      </w:r>
      <w:r>
        <w:rPr>
          <w:rFonts w:hint="eastAsia" w:ascii="仿宋" w:hAnsi="仿宋" w:eastAsia="仿宋" w:cs="仿宋"/>
          <w:sz w:val="24"/>
          <w:highlight w:val="none"/>
        </w:rPr>
        <w:t>时间段</w:t>
      </w:r>
      <w:r>
        <w:rPr>
          <w:rFonts w:hint="eastAsia" w:ascii="仿宋" w:hAnsi="仿宋" w:eastAsia="仿宋" w:cs="仿宋"/>
          <w:sz w:val="24"/>
          <w:highlight w:val="none"/>
          <w:lang w:val="en-US" w:eastAsia="zh-CN"/>
        </w:rPr>
        <w:t>采购</w:t>
      </w:r>
      <w:r>
        <w:rPr>
          <w:rFonts w:hint="eastAsia" w:ascii="仿宋" w:hAnsi="仿宋" w:eastAsia="仿宋" w:cs="仿宋"/>
          <w:sz w:val="24"/>
          <w:highlight w:val="none"/>
          <w:lang w:eastAsia="zh-CN"/>
        </w:rPr>
        <w:t>人</w:t>
      </w:r>
      <w:r>
        <w:rPr>
          <w:rFonts w:hint="eastAsia" w:ascii="仿宋" w:hAnsi="仿宋" w:eastAsia="仿宋" w:cs="仿宋"/>
          <w:sz w:val="24"/>
          <w:highlight w:val="none"/>
        </w:rPr>
        <w:t>若根据赛事相关要求进行调整或适当延长的，将提前与供应商沟通</w:t>
      </w:r>
      <w:r>
        <w:rPr>
          <w:rFonts w:hint="eastAsia" w:ascii="仿宋" w:hAnsi="仿宋" w:eastAsia="仿宋" w:cs="仿宋"/>
          <w:sz w:val="24"/>
          <w:highlight w:val="none"/>
          <w:lang w:val="en-US" w:eastAsia="zh-CN"/>
        </w:rPr>
        <w:t>告知。</w:t>
      </w:r>
      <w:r>
        <w:rPr>
          <w:rFonts w:hint="eastAsia" w:ascii="仿宋" w:hAnsi="仿宋" w:eastAsia="仿宋" w:cs="仿宋"/>
          <w:sz w:val="24"/>
          <w:highlight w:val="none"/>
        </w:rPr>
        <w:t>合同价不</w:t>
      </w:r>
      <w:r>
        <w:rPr>
          <w:rFonts w:hint="eastAsia" w:ascii="仿宋" w:hAnsi="仿宋" w:eastAsia="仿宋" w:cs="仿宋"/>
          <w:sz w:val="24"/>
          <w:highlight w:val="none"/>
          <w:lang w:val="en-US" w:eastAsia="zh-CN"/>
        </w:rPr>
        <w:t>因供餐时间变化而</w:t>
      </w:r>
      <w:r>
        <w:rPr>
          <w:rFonts w:hint="eastAsia" w:ascii="仿宋" w:hAnsi="仿宋" w:eastAsia="仿宋" w:cs="仿宋"/>
          <w:sz w:val="24"/>
          <w:highlight w:val="none"/>
        </w:rPr>
        <w:t>调整。</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（四）供餐标准</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采用中式热餐盒饭，紧急情况使用应急备餐。</w:t>
      </w:r>
    </w:p>
    <w:p>
      <w:pPr>
        <w:pStyle w:val="61"/>
        <w:wordWrap w:val="0"/>
        <w:spacing w:after="0" w:line="360" w:lineRule="auto"/>
        <w:ind w:left="0" w:leftChars="0" w:firstLine="3373" w:firstLineChars="1400"/>
        <w:rPr>
          <w:rFonts w:hint="eastAsia" w:ascii="仿宋" w:hAnsi="仿宋" w:eastAsia="仿宋" w:cs="仿宋"/>
          <w:b/>
          <w:bCs/>
          <w:sz w:val="24"/>
          <w:highlight w:val="none"/>
          <w:lang w:val="en-US" w:eastAsia="zh-CN"/>
        </w:rPr>
      </w:pPr>
      <w:r>
        <w:rPr>
          <w:rFonts w:hint="eastAsia" w:ascii="仿宋" w:hAnsi="仿宋" w:eastAsia="仿宋" w:cs="仿宋"/>
          <w:b/>
          <w:bCs/>
          <w:sz w:val="24"/>
          <w:highlight w:val="none"/>
        </w:rPr>
        <w:t>供餐标准</w:t>
      </w:r>
      <w:r>
        <w:rPr>
          <w:rFonts w:hint="eastAsia" w:ascii="仿宋" w:hAnsi="仿宋" w:eastAsia="仿宋" w:cs="仿宋"/>
          <w:b/>
          <w:bCs/>
          <w:sz w:val="24"/>
          <w:highlight w:val="none"/>
          <w:lang w:val="en-US" w:eastAsia="zh-CN"/>
        </w:rPr>
        <w:t>表</w:t>
      </w:r>
    </w:p>
    <w:tbl>
      <w:tblPr>
        <w:tblStyle w:val="62"/>
        <w:tblW w:w="0" w:type="auto"/>
        <w:tblInd w:w="7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4"/>
        <w:gridCol w:w="2833"/>
        <w:gridCol w:w="3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44" w:type="dxa"/>
            <w:vAlign w:val="center"/>
          </w:tcPr>
          <w:p>
            <w:pPr>
              <w:jc w:val="center"/>
              <w:rPr>
                <w:rFonts w:hint="eastAsia" w:eastAsia="宋体"/>
                <w:highlight w:val="none"/>
                <w:vertAlign w:val="baseline"/>
                <w:lang w:val="en-US" w:eastAsia="zh-CN"/>
              </w:rPr>
            </w:pPr>
          </w:p>
        </w:tc>
        <w:tc>
          <w:tcPr>
            <w:tcW w:w="2833" w:type="dxa"/>
            <w:vAlign w:val="center"/>
          </w:tcPr>
          <w:p>
            <w:pPr>
              <w:pStyle w:val="61"/>
              <w:wordWrap w:val="0"/>
              <w:spacing w:after="0" w:line="240" w:lineRule="auto"/>
              <w:ind w:left="0" w:leftChars="0" w:firstLine="0" w:firstLineChars="0"/>
              <w:jc w:val="center"/>
              <w:rPr>
                <w:rFonts w:hint="default"/>
                <w:highlight w:val="none"/>
                <w:vertAlign w:val="baseline"/>
                <w:lang w:val="en-US" w:eastAsia="zh-CN"/>
              </w:rPr>
            </w:pPr>
            <w:r>
              <w:rPr>
                <w:rFonts w:hint="eastAsia" w:ascii="仿宋" w:hAnsi="仿宋" w:eastAsia="仿宋" w:cs="仿宋"/>
                <w:sz w:val="24"/>
                <w:highlight w:val="none"/>
              </w:rPr>
              <w:t>菜品配置标准</w:t>
            </w:r>
          </w:p>
        </w:tc>
        <w:tc>
          <w:tcPr>
            <w:tcW w:w="3782" w:type="dxa"/>
            <w:vAlign w:val="center"/>
          </w:tcPr>
          <w:p>
            <w:pPr>
              <w:jc w:val="center"/>
              <w:rPr>
                <w:rFonts w:hint="default"/>
                <w:highlight w:val="none"/>
                <w:vertAlign w:val="baseline"/>
                <w:lang w:val="en-US" w:eastAsia="zh-CN"/>
              </w:rPr>
            </w:pPr>
            <w:r>
              <w:rPr>
                <w:rFonts w:hint="eastAsia" w:ascii="仿宋" w:hAnsi="仿宋" w:eastAsia="仿宋" w:cs="仿宋"/>
                <w:sz w:val="24"/>
                <w:highlight w:val="none"/>
                <w:vertAlign w:val="baseline"/>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244" w:type="dxa"/>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中式午餐、晚餐盒饭</w:t>
            </w:r>
          </w:p>
        </w:tc>
        <w:tc>
          <w:tcPr>
            <w:tcW w:w="2833" w:type="dxa"/>
            <w:vAlign w:val="center"/>
          </w:tcPr>
          <w:p>
            <w:pPr>
              <w:pStyle w:val="61"/>
              <w:wordWrap w:val="0"/>
              <w:spacing w:after="0" w:line="240" w:lineRule="auto"/>
              <w:ind w:left="0" w:leftChars="0" w:firstLine="0" w:firstLineChars="0"/>
              <w:rPr>
                <w:rFonts w:ascii="仿宋" w:hAnsi="仿宋" w:eastAsia="仿宋" w:cs="仿宋"/>
                <w:sz w:val="24"/>
                <w:highlight w:val="none"/>
              </w:rPr>
            </w:pPr>
            <w:r>
              <w:rPr>
                <w:rFonts w:hint="eastAsia" w:ascii="仿宋" w:hAnsi="仿宋" w:eastAsia="仿宋" w:cs="仿宋"/>
                <w:sz w:val="24"/>
                <w:highlight w:val="none"/>
              </w:rPr>
              <w:t>热菜：其中大荤（主荤）1种、荤素搭配（半荤）2种、热素菜1种;</w:t>
            </w:r>
          </w:p>
          <w:p>
            <w:pPr>
              <w:pStyle w:val="61"/>
              <w:wordWrap w:val="0"/>
              <w:spacing w:after="0" w:line="240" w:lineRule="auto"/>
              <w:ind w:left="0" w:leftChars="0" w:firstLine="0" w:firstLineChars="0"/>
              <w:rPr>
                <w:rFonts w:ascii="仿宋" w:hAnsi="仿宋" w:eastAsia="仿宋" w:cs="仿宋"/>
                <w:sz w:val="24"/>
                <w:highlight w:val="none"/>
              </w:rPr>
            </w:pPr>
            <w:r>
              <w:rPr>
                <w:rFonts w:hint="eastAsia" w:ascii="仿宋" w:hAnsi="仿宋" w:eastAsia="仿宋" w:cs="仿宋"/>
                <w:sz w:val="24"/>
                <w:highlight w:val="none"/>
              </w:rPr>
              <w:t>小菜/酱菜：1种；</w:t>
            </w:r>
          </w:p>
          <w:p>
            <w:pPr>
              <w:pStyle w:val="61"/>
              <w:wordWrap w:val="0"/>
              <w:spacing w:after="0" w:line="240" w:lineRule="auto"/>
              <w:ind w:left="0" w:leftChars="0" w:firstLine="0" w:firstLineChars="0"/>
              <w:rPr>
                <w:rFonts w:ascii="仿宋" w:hAnsi="仿宋" w:eastAsia="仿宋" w:cs="仿宋"/>
                <w:sz w:val="24"/>
                <w:highlight w:val="none"/>
              </w:rPr>
            </w:pPr>
            <w:r>
              <w:rPr>
                <w:rFonts w:hint="eastAsia" w:ascii="仿宋" w:hAnsi="仿宋" w:eastAsia="仿宋" w:cs="仿宋"/>
                <w:sz w:val="24"/>
                <w:highlight w:val="none"/>
              </w:rPr>
              <w:t>主食：中餐配米饭或面食或</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建议的品种;</w:t>
            </w:r>
          </w:p>
          <w:p>
            <w:pPr>
              <w:pStyle w:val="61"/>
              <w:wordWrap w:val="0"/>
              <w:spacing w:after="0" w:line="240" w:lineRule="auto"/>
              <w:ind w:left="0" w:leftChars="0" w:firstLine="0" w:firstLineChars="0"/>
              <w:rPr>
                <w:rFonts w:ascii="仿宋" w:hAnsi="仿宋" w:eastAsia="仿宋" w:cs="仿宋"/>
                <w:sz w:val="24"/>
                <w:highlight w:val="none"/>
              </w:rPr>
            </w:pPr>
            <w:r>
              <w:rPr>
                <w:rFonts w:hint="eastAsia" w:ascii="仿宋" w:hAnsi="仿宋" w:eastAsia="仿宋" w:cs="仿宋"/>
                <w:sz w:val="24"/>
                <w:highlight w:val="none"/>
              </w:rPr>
              <w:t>汤品：采用独立包装，由用餐人按预订需求单独领取；</w:t>
            </w:r>
          </w:p>
          <w:p>
            <w:pPr>
              <w:jc w:val="both"/>
              <w:rPr>
                <w:rFonts w:hint="eastAsia" w:ascii="仿宋" w:hAnsi="仿宋" w:eastAsia="仿宋" w:cs="仿宋"/>
                <w:sz w:val="24"/>
                <w:highlight w:val="none"/>
                <w:lang w:eastAsia="zh-CN"/>
              </w:rPr>
            </w:pPr>
            <w:r>
              <w:rPr>
                <w:rFonts w:hint="eastAsia" w:ascii="仿宋" w:hAnsi="仿宋" w:eastAsia="仿宋" w:cs="仿宋"/>
                <w:sz w:val="24"/>
                <w:highlight w:val="none"/>
              </w:rPr>
              <w:t>搭配：整只即食水果一个/根，独立包装奶制品1杯/瓶</w:t>
            </w:r>
            <w:r>
              <w:rPr>
                <w:rFonts w:hint="eastAsia" w:ascii="仿宋" w:hAnsi="仿宋" w:eastAsia="仿宋" w:cs="仿宋"/>
                <w:sz w:val="24"/>
                <w:highlight w:val="none"/>
                <w:lang w:eastAsia="zh-CN"/>
              </w:rPr>
              <w:t>。</w:t>
            </w:r>
          </w:p>
        </w:tc>
        <w:tc>
          <w:tcPr>
            <w:tcW w:w="3782" w:type="dxa"/>
            <w:vAlign w:val="center"/>
          </w:tcPr>
          <w:p>
            <w:pPr>
              <w:pStyle w:val="61"/>
              <w:wordWrap w:val="0"/>
              <w:spacing w:after="0" w:line="240" w:lineRule="auto"/>
              <w:ind w:left="0" w:leftChars="0" w:firstLine="0" w:firstLineChars="0"/>
              <w:rPr>
                <w:rFonts w:hint="eastAsia"/>
                <w:highlight w:val="none"/>
                <w:vertAlign w:val="baseline"/>
                <w:lang w:val="en-US" w:eastAsia="zh-CN"/>
              </w:rPr>
            </w:pPr>
            <w:r>
              <w:rPr>
                <w:rFonts w:hint="eastAsia" w:ascii="仿宋" w:hAnsi="仿宋" w:eastAsia="仿宋" w:cs="仿宋"/>
                <w:sz w:val="24"/>
                <w:highlight w:val="none"/>
              </w:rPr>
              <w:t>大荤、荤素搭配菜品执行</w:t>
            </w:r>
            <w:r>
              <w:rPr>
                <w:rFonts w:hint="eastAsia" w:ascii="仿宋" w:hAnsi="仿宋" w:eastAsia="仿宋" w:cs="仿宋"/>
                <w:sz w:val="24"/>
                <w:highlight w:val="none"/>
                <w:lang w:val="en-US" w:eastAsia="zh-CN"/>
              </w:rPr>
              <w:t>14</w:t>
            </w:r>
            <w:r>
              <w:rPr>
                <w:rFonts w:hint="eastAsia" w:ascii="仿宋" w:hAnsi="仿宋" w:eastAsia="仿宋" w:cs="仿宋"/>
                <w:sz w:val="24"/>
                <w:highlight w:val="none"/>
              </w:rPr>
              <w:t>天一循环政策，水果执行不低于2天一循环政策。每份盒饭在不包括汤、水果和奶制品的情况下，每份盒饭菜品内纯肉类（成品）不少于150克（丸子或合成肉类（如蟹足棒）不得作为肉类食材），蔬菜（成品）不少于170克，主食不限量供应（另可根据需要配置适量的预包装面包），水果应当标注单个/根的重量，奶制品不少于100克或毫升，应有清真、素食可接受的菜品。主食应为独立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1244" w:type="dxa"/>
            <w:vAlign w:val="center"/>
          </w:tcPr>
          <w:p>
            <w:pPr>
              <w:jc w:val="center"/>
              <w:rPr>
                <w:rFonts w:hint="eastAsia" w:eastAsia="宋体"/>
                <w:highlight w:val="none"/>
                <w:vertAlign w:val="baseline"/>
                <w:lang w:val="en-US" w:eastAsia="zh-CN"/>
              </w:rPr>
            </w:pP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中式早餐、夜宵盒饭</w:t>
            </w:r>
          </w:p>
        </w:tc>
        <w:tc>
          <w:tcPr>
            <w:tcW w:w="2833" w:type="dxa"/>
            <w:vAlign w:val="center"/>
          </w:tcPr>
          <w:p>
            <w:pPr>
              <w:pStyle w:val="61"/>
              <w:wordWrap w:val="0"/>
              <w:spacing w:after="0" w:line="240" w:lineRule="auto"/>
              <w:ind w:left="0" w:leftChars="0" w:firstLine="0" w:firstLineChars="0"/>
              <w:rPr>
                <w:rFonts w:ascii="仿宋" w:hAnsi="仿宋" w:eastAsia="仿宋" w:cs="仿宋"/>
                <w:sz w:val="24"/>
                <w:highlight w:val="none"/>
              </w:rPr>
            </w:pPr>
            <w:r>
              <w:rPr>
                <w:rFonts w:hint="eastAsia" w:ascii="仿宋" w:hAnsi="仿宋" w:eastAsia="仿宋" w:cs="仿宋"/>
                <w:sz w:val="24"/>
                <w:highlight w:val="none"/>
              </w:rPr>
              <w:t>主食：例如面包、粉面类、炒饭类、杭州小吃等；</w:t>
            </w:r>
          </w:p>
          <w:p>
            <w:pPr>
              <w:pStyle w:val="61"/>
              <w:wordWrap w:val="0"/>
              <w:spacing w:after="0" w:line="240" w:lineRule="auto"/>
              <w:ind w:left="0" w:leftChars="0" w:firstLine="0" w:firstLineChars="0"/>
              <w:rPr>
                <w:rFonts w:hint="eastAsia" w:eastAsia="仿宋"/>
                <w:highlight w:val="none"/>
                <w:vertAlign w:val="baseline"/>
                <w:lang w:val="en-US" w:eastAsia="zh-CN"/>
              </w:rPr>
            </w:pPr>
            <w:r>
              <w:rPr>
                <w:rFonts w:hint="eastAsia" w:ascii="仿宋" w:hAnsi="仿宋" w:eastAsia="仿宋" w:cs="仿宋"/>
                <w:sz w:val="24"/>
                <w:highlight w:val="none"/>
              </w:rPr>
              <w:t>搭配：蛋类（煮蛋、炒蛋、煎蛋或卤蛋）或肉类（包括含肉量大于70%的肠类）1种，小菜1种，独立包装牛奶1种</w:t>
            </w:r>
            <w:r>
              <w:rPr>
                <w:rFonts w:hint="eastAsia" w:ascii="仿宋" w:hAnsi="仿宋" w:eastAsia="仿宋" w:cs="仿宋"/>
                <w:sz w:val="24"/>
                <w:highlight w:val="none"/>
                <w:lang w:eastAsia="zh-CN"/>
              </w:rPr>
              <w:t>。</w:t>
            </w:r>
          </w:p>
        </w:tc>
        <w:tc>
          <w:tcPr>
            <w:tcW w:w="3782" w:type="dxa"/>
            <w:vAlign w:val="center"/>
          </w:tcPr>
          <w:p>
            <w:pPr>
              <w:pStyle w:val="61"/>
              <w:wordWrap w:val="0"/>
              <w:spacing w:after="0" w:line="240" w:lineRule="auto"/>
              <w:ind w:left="0" w:leftChars="0" w:firstLine="0" w:firstLineChars="0"/>
              <w:rPr>
                <w:rFonts w:hint="eastAsia" w:ascii="仿宋" w:hAnsi="仿宋" w:eastAsia="仿宋" w:cs="仿宋"/>
                <w:sz w:val="24"/>
                <w:highlight w:val="none"/>
              </w:rPr>
            </w:pPr>
            <w:r>
              <w:rPr>
                <w:rFonts w:hint="eastAsia" w:ascii="仿宋" w:hAnsi="仿宋" w:eastAsia="仿宋" w:cs="仿宋"/>
                <w:sz w:val="24"/>
                <w:highlight w:val="none"/>
              </w:rPr>
              <w:t>早、</w:t>
            </w:r>
            <w:r>
              <w:rPr>
                <w:rFonts w:hint="eastAsia" w:ascii="仿宋" w:hAnsi="仿宋" w:eastAsia="仿宋" w:cs="仿宋"/>
                <w:sz w:val="24"/>
                <w:highlight w:val="none"/>
                <w:lang w:eastAsia="zh-CN"/>
              </w:rPr>
              <w:t>夜宵</w:t>
            </w:r>
            <w:r>
              <w:rPr>
                <w:rFonts w:hint="eastAsia" w:ascii="仿宋" w:hAnsi="仿宋" w:eastAsia="仿宋" w:cs="仿宋"/>
                <w:sz w:val="24"/>
                <w:highlight w:val="none"/>
              </w:rPr>
              <w:t>每份的总重量不得少于500克（其中主食不少于150克，蛋类或肉类（成品）合计不少于100克，牛奶不少于150克或毫升），应有清真、素食可接受的菜品。</w:t>
            </w:r>
          </w:p>
          <w:p>
            <w:pPr>
              <w:tabs>
                <w:tab w:val="left" w:pos="937"/>
              </w:tabs>
              <w:ind w:firstLine="0"/>
              <w:jc w:val="left"/>
              <w:rPr>
                <w:rFonts w:hint="default"/>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1244" w:type="dxa"/>
            <w:vAlign w:val="center"/>
          </w:tcPr>
          <w:p>
            <w:pPr>
              <w:jc w:val="center"/>
              <w:rPr>
                <w:rFonts w:hint="eastAsia" w:eastAsia="宋体"/>
                <w:highlight w:val="none"/>
                <w:vertAlign w:val="baseline"/>
                <w:lang w:val="en-US" w:eastAsia="zh-CN"/>
              </w:rPr>
            </w:pPr>
            <w:r>
              <w:rPr>
                <w:rFonts w:hint="eastAsia" w:ascii="仿宋" w:hAnsi="仿宋" w:eastAsia="仿宋" w:cs="仿宋"/>
                <w:sz w:val="24"/>
                <w:highlight w:val="none"/>
              </w:rPr>
              <w:t>应急备餐</w:t>
            </w:r>
          </w:p>
        </w:tc>
        <w:tc>
          <w:tcPr>
            <w:tcW w:w="2833" w:type="dxa"/>
            <w:vAlign w:val="center"/>
          </w:tcPr>
          <w:p>
            <w:pPr>
              <w:pStyle w:val="61"/>
              <w:wordWrap w:val="0"/>
              <w:spacing w:after="0" w:line="240" w:lineRule="auto"/>
              <w:ind w:left="0" w:leftChars="0" w:firstLine="0" w:firstLineChars="0"/>
              <w:rPr>
                <w:rFonts w:hint="eastAsia" w:eastAsia="宋体"/>
                <w:highlight w:val="none"/>
                <w:vertAlign w:val="baseline"/>
                <w:lang w:val="en-US" w:eastAsia="zh-CN"/>
              </w:rPr>
            </w:pPr>
            <w:r>
              <w:rPr>
                <w:rFonts w:hint="eastAsia" w:ascii="仿宋" w:hAnsi="仿宋" w:eastAsia="仿宋" w:cs="仿宋"/>
                <w:sz w:val="24"/>
                <w:highlight w:val="none"/>
              </w:rPr>
              <w:t>以预包装方便食品、糕点为主，如方便面、预包装糕点、常温牛奶等。</w:t>
            </w:r>
          </w:p>
        </w:tc>
        <w:tc>
          <w:tcPr>
            <w:tcW w:w="3782" w:type="dxa"/>
            <w:vAlign w:val="center"/>
          </w:tcPr>
          <w:p>
            <w:pPr>
              <w:pStyle w:val="61"/>
              <w:wordWrap w:val="0"/>
              <w:spacing w:after="0" w:line="240" w:lineRule="auto"/>
              <w:ind w:left="0" w:leftChars="0" w:firstLine="0" w:firstLineChars="0"/>
              <w:rPr>
                <w:rFonts w:hint="default"/>
                <w:highlight w:val="none"/>
                <w:vertAlign w:val="baseline"/>
                <w:lang w:val="en-US" w:eastAsia="zh-CN"/>
              </w:rPr>
            </w:pPr>
            <w:r>
              <w:rPr>
                <w:rFonts w:hint="eastAsia" w:ascii="仿宋" w:hAnsi="仿宋" w:eastAsia="仿宋" w:cs="仿宋"/>
                <w:sz w:val="24"/>
                <w:highlight w:val="none"/>
              </w:rPr>
              <w:t>由</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自行采购备用，以实际消耗量和采购价格结算，项目结束后如有结余予以退回。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244" w:type="dxa"/>
            <w:vAlign w:val="center"/>
          </w:tcPr>
          <w:p>
            <w:pPr>
              <w:pStyle w:val="61"/>
              <w:wordWrap w:val="0"/>
              <w:spacing w:after="0" w:line="240" w:lineRule="auto"/>
              <w:ind w:left="0" w:leftChars="0" w:firstLine="0" w:firstLineChars="0"/>
              <w:rPr>
                <w:rFonts w:ascii="仿宋" w:hAnsi="仿宋" w:eastAsia="仿宋" w:cs="仿宋"/>
                <w:sz w:val="24"/>
                <w:highlight w:val="none"/>
              </w:rPr>
            </w:pPr>
            <w:r>
              <w:rPr>
                <w:rFonts w:hint="eastAsia" w:ascii="仿宋" w:hAnsi="仿宋" w:eastAsia="仿宋" w:cs="仿宋"/>
                <w:sz w:val="24"/>
                <w:highlight w:val="none"/>
              </w:rPr>
              <w:t>配套餐具</w:t>
            </w:r>
          </w:p>
          <w:p>
            <w:pPr>
              <w:jc w:val="center"/>
              <w:rPr>
                <w:rFonts w:hint="eastAsia" w:eastAsia="宋体"/>
                <w:highlight w:val="none"/>
                <w:vertAlign w:val="baseline"/>
                <w:lang w:val="en-US" w:eastAsia="zh-CN"/>
              </w:rPr>
            </w:pPr>
            <w:r>
              <w:rPr>
                <w:rFonts w:hint="eastAsia" w:ascii="仿宋" w:hAnsi="仿宋" w:eastAsia="仿宋" w:cs="仿宋"/>
                <w:sz w:val="24"/>
                <w:highlight w:val="none"/>
                <w:lang w:val="en-US" w:eastAsia="zh-CN"/>
              </w:rPr>
              <w:t xml:space="preserve"> </w:t>
            </w:r>
          </w:p>
        </w:tc>
        <w:tc>
          <w:tcPr>
            <w:tcW w:w="2833" w:type="dxa"/>
            <w:vAlign w:val="center"/>
          </w:tcPr>
          <w:p>
            <w:pPr>
              <w:jc w:val="center"/>
              <w:rPr>
                <w:rFonts w:hint="eastAsia" w:eastAsia="宋体"/>
                <w:highlight w:val="none"/>
                <w:vertAlign w:val="baseline"/>
                <w:lang w:val="en-US" w:eastAsia="zh-CN"/>
              </w:rPr>
            </w:pPr>
            <w:r>
              <w:rPr>
                <w:rFonts w:hint="eastAsia" w:ascii="仿宋" w:hAnsi="仿宋" w:eastAsia="仿宋" w:cs="仿宋"/>
                <w:sz w:val="24"/>
                <w:highlight w:val="none"/>
                <w:lang w:val="en-US" w:eastAsia="zh-CN"/>
              </w:rPr>
              <w:t xml:space="preserve"> </w:t>
            </w:r>
          </w:p>
        </w:tc>
        <w:tc>
          <w:tcPr>
            <w:tcW w:w="3782" w:type="dxa"/>
            <w:vAlign w:val="center"/>
          </w:tcPr>
          <w:p>
            <w:pPr>
              <w:pStyle w:val="61"/>
              <w:wordWrap w:val="0"/>
              <w:spacing w:after="0" w:line="240" w:lineRule="auto"/>
              <w:ind w:left="0" w:leftChars="0" w:firstLine="0" w:firstLineChars="0"/>
              <w:rPr>
                <w:rFonts w:hint="default"/>
                <w:highlight w:val="none"/>
                <w:vertAlign w:val="baseline"/>
                <w:lang w:val="en-US" w:eastAsia="zh-CN"/>
              </w:rPr>
            </w:pPr>
            <w:r>
              <w:rPr>
                <w:rFonts w:hint="eastAsia" w:ascii="仿宋" w:hAnsi="仿宋" w:eastAsia="仿宋" w:cs="仿宋"/>
                <w:sz w:val="24"/>
                <w:highlight w:val="none"/>
              </w:rPr>
              <w:t>盒饭提供符合食品安全和环保标准的一次性餐具一套，包括筷子、汤匙、牙签、餐巾纸。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244" w:type="dxa"/>
            <w:vAlign w:val="center"/>
          </w:tcPr>
          <w:p>
            <w:pPr>
              <w:jc w:val="center"/>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茶歇</w:t>
            </w:r>
          </w:p>
        </w:tc>
        <w:tc>
          <w:tcPr>
            <w:tcW w:w="2833" w:type="dxa"/>
            <w:vAlign w:val="center"/>
          </w:tcPr>
          <w:p>
            <w:pPr>
              <w:jc w:val="center"/>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具体标准以亚组委的茶歇标准为准。</w:t>
            </w:r>
          </w:p>
        </w:tc>
        <w:tc>
          <w:tcPr>
            <w:tcW w:w="3782" w:type="dxa"/>
            <w:vAlign w:val="center"/>
          </w:tcPr>
          <w:p>
            <w:pPr>
              <w:pStyle w:val="61"/>
              <w:wordWrap w:val="0"/>
              <w:spacing w:after="0" w:line="240" w:lineRule="auto"/>
              <w:ind w:left="0" w:leftChars="0" w:firstLine="0" w:firstLineChars="0"/>
              <w:rPr>
                <w:rFonts w:hint="eastAsia" w:ascii="仿宋" w:hAnsi="仿宋" w:eastAsia="仿宋" w:cs="仿宋"/>
                <w:sz w:val="24"/>
                <w:highlight w:val="none"/>
              </w:rPr>
            </w:pPr>
          </w:p>
        </w:tc>
      </w:tr>
    </w:tbl>
    <w:p>
      <w:pPr>
        <w:pStyle w:val="61"/>
        <w:wordWrap w:val="0"/>
        <w:spacing w:after="0" w:line="360" w:lineRule="auto"/>
        <w:ind w:left="0" w:leftChars="0" w:firstLine="480"/>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备注：</w:t>
      </w:r>
      <w:r>
        <w:rPr>
          <w:rFonts w:hint="eastAsia" w:ascii="仿宋" w:hAnsi="仿宋" w:eastAsia="仿宋" w:cs="仿宋"/>
          <w:b/>
          <w:bCs/>
          <w:sz w:val="24"/>
          <w:highlight w:val="none"/>
        </w:rPr>
        <w:t>为确保食品供应安全，菜单中不应包含野生菌、野菜、生拌菜、生食海（水）产品、四季豆、沙拉等高风险食品，且严禁提供外购熟食品</w:t>
      </w:r>
      <w:r>
        <w:rPr>
          <w:rFonts w:hint="eastAsia" w:ascii="仿宋" w:hAnsi="仿宋" w:eastAsia="仿宋" w:cs="仿宋"/>
          <w:b/>
          <w:bCs/>
          <w:sz w:val="24"/>
          <w:highlight w:val="none"/>
          <w:lang w:eastAsia="zh-CN"/>
        </w:rPr>
        <w:t>。</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（五）菜单要求</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负责所有餐次菜单的设计，</w:t>
      </w:r>
      <w:r>
        <w:rPr>
          <w:rFonts w:hint="eastAsia" w:ascii="仿宋" w:hAnsi="仿宋" w:eastAsia="仿宋" w:cs="仿宋"/>
          <w:sz w:val="24"/>
          <w:highlight w:val="none"/>
          <w:u w:val="single"/>
        </w:rPr>
        <w:t>在</w:t>
      </w:r>
      <w:r>
        <w:rPr>
          <w:rFonts w:hint="eastAsia" w:ascii="仿宋" w:hAnsi="仿宋" w:eastAsia="仿宋" w:cs="仿宋"/>
          <w:b/>
          <w:bCs/>
          <w:sz w:val="24"/>
          <w:highlight w:val="none"/>
          <w:u w:val="single"/>
        </w:rPr>
        <w:t>投标</w:t>
      </w:r>
      <w:r>
        <w:rPr>
          <w:rFonts w:hint="eastAsia" w:ascii="仿宋" w:hAnsi="仿宋" w:eastAsia="仿宋" w:cs="仿宋"/>
          <w:b/>
          <w:bCs/>
          <w:sz w:val="24"/>
          <w:highlight w:val="none"/>
          <w:u w:val="single"/>
          <w:lang w:val="en-US" w:eastAsia="zh-CN"/>
        </w:rPr>
        <w:t>文件中</w:t>
      </w:r>
      <w:r>
        <w:rPr>
          <w:rFonts w:hint="eastAsia" w:ascii="仿宋" w:hAnsi="仿宋" w:eastAsia="仿宋" w:cs="仿宋"/>
          <w:b/>
          <w:bCs/>
          <w:sz w:val="24"/>
          <w:highlight w:val="none"/>
          <w:u w:val="single"/>
        </w:rPr>
        <w:t>提</w:t>
      </w:r>
      <w:r>
        <w:rPr>
          <w:rFonts w:hint="eastAsia" w:ascii="仿宋" w:hAnsi="仿宋" w:eastAsia="仿宋" w:cs="仿宋"/>
          <w:b/>
          <w:bCs/>
          <w:sz w:val="24"/>
          <w:highlight w:val="none"/>
          <w:u w:val="single"/>
          <w:lang w:val="en-US" w:eastAsia="zh-CN"/>
        </w:rPr>
        <w:t>供</w:t>
      </w:r>
      <w:r>
        <w:rPr>
          <w:rFonts w:hint="eastAsia" w:ascii="仿宋" w:hAnsi="仿宋" w:eastAsia="仿宋" w:cs="仿宋"/>
          <w:sz w:val="24"/>
          <w:highlight w:val="none"/>
          <w:u w:val="single"/>
        </w:rPr>
        <w:t>一份符合要求且专业、清晰、完整的菜单，菜品名称应当能看出该菜品的主材和烹饪方式，不得出现无法判断其食材内容和烹饪方式的菜名。</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在设计菜单时需考虑清真可接受菜品。采购人如有其他特殊需求也应满足。</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2.菜单需包含信息包括但不限于：所有菜品的使用材料及制作方法，每餐次菜品的菜单分解和食材占比测算，所有菜品的实物照片等。</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3.合同商工作人员在赛时期间需要订餐的，由</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与合同商工作人员自行商定订餐数量及品类，但食材成本占比应当与</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投标的食材成本占比相同，订餐价格由供应商与合同商工作人员自行协商。</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4.</w:t>
      </w:r>
      <w:r>
        <w:rPr>
          <w:rFonts w:hint="eastAsia" w:ascii="仿宋" w:hAnsi="仿宋" w:eastAsia="仿宋" w:cs="仿宋"/>
          <w:sz w:val="24"/>
          <w:highlight w:val="none"/>
          <w:lang w:val="en-US" w:eastAsia="zh-CN"/>
        </w:rPr>
        <w:t>合同</w:t>
      </w:r>
      <w:r>
        <w:rPr>
          <w:rFonts w:hint="eastAsia" w:ascii="仿宋" w:hAnsi="仿宋" w:eastAsia="仿宋" w:cs="仿宋"/>
          <w:sz w:val="24"/>
          <w:highlight w:val="none"/>
        </w:rPr>
        <w:t>执行过程中</w:t>
      </w:r>
      <w:r>
        <w:rPr>
          <w:rFonts w:hint="eastAsia" w:ascii="仿宋" w:hAnsi="仿宋" w:eastAsia="仿宋" w:cs="仿宋"/>
          <w:sz w:val="24"/>
          <w:highlight w:val="none"/>
          <w:lang w:eastAsia="zh-CN"/>
        </w:rPr>
        <w:t>，</w:t>
      </w:r>
      <w:r>
        <w:rPr>
          <w:rFonts w:hint="eastAsia" w:ascii="仿宋" w:hAnsi="仿宋" w:eastAsia="仿宋" w:cs="仿宋"/>
          <w:sz w:val="24"/>
          <w:highlight w:val="none"/>
        </w:rPr>
        <w:t>采购人有权对</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提供的菜单进行优化和调整，</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因充分考虑实际需求给予满足。</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（六）订餐流程</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热餐预订：场馆各业务领域在就餐日前一天中午12∶00 提出快餐预订申请，经餐饮业务领域确认汇总后</w:t>
      </w:r>
      <w:r>
        <w:rPr>
          <w:rFonts w:hint="eastAsia" w:ascii="仿宋" w:hAnsi="仿宋" w:eastAsia="仿宋" w:cs="仿宋"/>
          <w:sz w:val="24"/>
          <w:highlight w:val="none"/>
          <w:lang w:eastAsia="zh-CN"/>
        </w:rPr>
        <w:t>在订餐平台下单</w:t>
      </w:r>
      <w:r>
        <w:rPr>
          <w:rFonts w:hint="eastAsia" w:ascii="仿宋" w:hAnsi="仿宋" w:eastAsia="仿宋" w:cs="仿宋"/>
          <w:sz w:val="24"/>
          <w:highlight w:val="none"/>
        </w:rPr>
        <w:t>，供应商确认订单后开始备餐。（如有特殊情况，以采购人通知为准。）</w:t>
      </w:r>
    </w:p>
    <w:p>
      <w:pPr>
        <w:pStyle w:val="61"/>
        <w:wordWrap w:val="0"/>
        <w:spacing w:after="0" w:line="360" w:lineRule="auto"/>
        <w:ind w:left="0" w:leftChars="0" w:firstLine="482"/>
        <w:outlineLvl w:val="1"/>
        <w:rPr>
          <w:rFonts w:ascii="仿宋" w:hAnsi="仿宋" w:eastAsia="仿宋" w:cs="仿宋"/>
          <w:b/>
          <w:bCs/>
          <w:sz w:val="24"/>
          <w:highlight w:val="none"/>
        </w:rPr>
      </w:pPr>
      <w:r>
        <w:rPr>
          <w:rFonts w:hint="eastAsia" w:ascii="仿宋" w:hAnsi="仿宋" w:eastAsia="仿宋" w:cs="仿宋"/>
          <w:b/>
          <w:bCs/>
          <w:sz w:val="24"/>
          <w:highlight w:val="none"/>
        </w:rPr>
        <w:t>三、服务保障</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1.认真贯彻执行《中华人民共和国食品安全法》，确保食品供应链的全过程可控、可管、可追溯率100%；</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2.餐饮服务过程中要落实绿色、智能、节俭、文明的办会理念，突出体现智能餐饮、文明用餐的要求；</w:t>
      </w:r>
    </w:p>
    <w:p>
      <w:pPr>
        <w:pStyle w:val="61"/>
        <w:wordWrap w:val="0"/>
        <w:spacing w:after="0" w:line="360" w:lineRule="auto"/>
        <w:ind w:left="0" w:leftChars="0" w:firstLine="240" w:firstLineChars="100"/>
        <w:rPr>
          <w:rFonts w:hint="default" w:ascii="仿宋" w:hAnsi="仿宋" w:eastAsia="仿宋" w:cs="仿宋"/>
          <w:sz w:val="24"/>
          <w:highlight w:val="none"/>
          <w:lang w:val="en-US" w:eastAsia="zh-CN"/>
        </w:rPr>
      </w:pPr>
      <w:r>
        <w:rPr>
          <w:rFonts w:hint="eastAsia" w:ascii="仿宋" w:hAnsi="仿宋" w:eastAsia="仿宋" w:cs="仿宋"/>
          <w:sz w:val="24"/>
          <w:highlight w:val="none"/>
        </w:rPr>
        <w:t>▲3．因赛事特殊需要，要求</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承诺</w:t>
      </w:r>
      <w:r>
        <w:rPr>
          <w:rFonts w:hint="eastAsia" w:ascii="仿宋" w:hAnsi="仿宋" w:eastAsia="仿宋" w:cs="仿宋"/>
          <w:sz w:val="24"/>
          <w:highlight w:val="none"/>
          <w:lang w:eastAsia="zh-CN"/>
        </w:rPr>
        <w:t>单餐</w:t>
      </w:r>
      <w:r>
        <w:rPr>
          <w:rFonts w:hint="eastAsia" w:ascii="仿宋" w:hAnsi="仿宋" w:eastAsia="仿宋" w:cs="仿宋"/>
          <w:sz w:val="24"/>
          <w:highlight w:val="none"/>
        </w:rPr>
        <w:t>最大产能在5000份</w:t>
      </w:r>
      <w:r>
        <w:rPr>
          <w:rFonts w:hint="eastAsia" w:ascii="仿宋" w:hAnsi="仿宋" w:eastAsia="仿宋" w:cs="仿宋"/>
          <w:sz w:val="24"/>
          <w:highlight w:val="none"/>
          <w:lang w:val="en-US" w:eastAsia="zh-CN"/>
        </w:rPr>
        <w:t>及</w:t>
      </w:r>
      <w:r>
        <w:rPr>
          <w:rFonts w:hint="eastAsia" w:ascii="仿宋" w:hAnsi="仿宋" w:eastAsia="仿宋" w:cs="仿宋"/>
          <w:sz w:val="24"/>
          <w:highlight w:val="none"/>
        </w:rPr>
        <w:t>以上，并承诺在合同服务期内优先满足采购人的餐饮供应要求。</w:t>
      </w:r>
      <w:r>
        <w:rPr>
          <w:rFonts w:hint="eastAsia" w:ascii="仿宋" w:hAnsi="仿宋" w:eastAsia="仿宋" w:cs="仿宋"/>
          <w:sz w:val="24"/>
          <w:highlight w:val="none"/>
          <w:lang w:val="en-US" w:eastAsia="zh-CN"/>
        </w:rPr>
        <w:t>投标文件中提供承诺书，并提供产能保障的相关生产设施设备证明。</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4.中标人服务团队要保持稳定。</w:t>
      </w:r>
    </w:p>
    <w:p>
      <w:pPr>
        <w:pStyle w:val="61"/>
        <w:wordWrap w:val="0"/>
        <w:spacing w:after="0" w:line="360" w:lineRule="auto"/>
        <w:ind w:left="0" w:leftChars="0" w:firstLine="482"/>
        <w:outlineLvl w:val="1"/>
        <w:rPr>
          <w:rFonts w:hint="eastAsia" w:ascii="仿宋" w:hAnsi="仿宋" w:eastAsia="仿宋" w:cs="仿宋"/>
          <w:b/>
          <w:bCs/>
          <w:sz w:val="24"/>
          <w:highlight w:val="none"/>
          <w:lang w:val="en-US" w:eastAsia="zh-CN"/>
        </w:rPr>
      </w:pPr>
      <w:r>
        <w:rPr>
          <w:rFonts w:hint="eastAsia" w:ascii="仿宋" w:hAnsi="仿宋" w:eastAsia="仿宋" w:cs="仿宋"/>
          <w:b/>
          <w:bCs/>
          <w:sz w:val="24"/>
          <w:highlight w:val="none"/>
        </w:rPr>
        <w:t>四、服务</w:t>
      </w:r>
      <w:r>
        <w:rPr>
          <w:rFonts w:hint="eastAsia" w:ascii="仿宋" w:hAnsi="仿宋" w:eastAsia="仿宋" w:cs="仿宋"/>
          <w:b/>
          <w:bCs/>
          <w:sz w:val="24"/>
          <w:highlight w:val="none"/>
          <w:lang w:val="en-US" w:eastAsia="zh-CN"/>
        </w:rPr>
        <w:t>费用</w:t>
      </w:r>
    </w:p>
    <w:p>
      <w:pPr>
        <w:wordWrap w:val="0"/>
        <w:adjustRightInd/>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本次采购预算金额包括但不限于本项目中标人</w:t>
      </w:r>
      <w:r>
        <w:rPr>
          <w:rFonts w:hint="eastAsia" w:ascii="仿宋_GB2312" w:hAnsi="仿宋" w:eastAsia="仿宋_GB2312" w:cs="仿宋_GB2312"/>
          <w:kern w:val="0"/>
          <w:sz w:val="24"/>
          <w:highlight w:val="none"/>
          <w:lang w:val="zh-CN"/>
        </w:rPr>
        <w:t>所有服务人员工资、工作人员食宿费、防疫物资与消杀费、食材及包装</w:t>
      </w:r>
      <w:r>
        <w:rPr>
          <w:rFonts w:hint="eastAsia" w:ascii="仿宋_GB2312" w:hAnsi="仿宋" w:eastAsia="仿宋_GB2312" w:cs="仿宋_GB2312"/>
          <w:kern w:val="0"/>
          <w:sz w:val="24"/>
          <w:highlight w:val="none"/>
          <w:lang w:val="en-US" w:eastAsia="zh-CN"/>
        </w:rPr>
        <w:t>费</w:t>
      </w:r>
      <w:r>
        <w:rPr>
          <w:rFonts w:hint="eastAsia" w:ascii="仿宋_GB2312" w:hAnsi="仿宋" w:eastAsia="仿宋_GB2312" w:cs="仿宋_GB2312"/>
          <w:kern w:val="0"/>
          <w:sz w:val="24"/>
          <w:highlight w:val="none"/>
          <w:lang w:val="zh-CN"/>
        </w:rPr>
        <w:t>、餐具</w:t>
      </w:r>
      <w:r>
        <w:rPr>
          <w:rFonts w:hint="eastAsia" w:ascii="仿宋_GB2312" w:hAnsi="仿宋" w:eastAsia="仿宋_GB2312" w:cs="仿宋_GB2312"/>
          <w:kern w:val="0"/>
          <w:sz w:val="24"/>
          <w:highlight w:val="none"/>
          <w:lang w:val="en-US" w:eastAsia="zh-CN"/>
        </w:rPr>
        <w:t>费</w:t>
      </w:r>
      <w:r>
        <w:rPr>
          <w:rFonts w:hint="eastAsia" w:ascii="仿宋_GB2312" w:hAnsi="仿宋" w:eastAsia="仿宋_GB2312" w:cs="仿宋_GB2312"/>
          <w:kern w:val="0"/>
          <w:sz w:val="24"/>
          <w:highlight w:val="none"/>
          <w:lang w:val="zh-CN"/>
        </w:rPr>
        <w:t>、厨具</w:t>
      </w:r>
      <w:r>
        <w:rPr>
          <w:rFonts w:hint="eastAsia" w:ascii="仿宋_GB2312" w:hAnsi="仿宋" w:eastAsia="仿宋_GB2312" w:cs="仿宋_GB2312"/>
          <w:kern w:val="0"/>
          <w:sz w:val="24"/>
          <w:highlight w:val="none"/>
          <w:lang w:val="en-US" w:eastAsia="zh-CN"/>
        </w:rPr>
        <w:t>使用费</w:t>
      </w:r>
      <w:r>
        <w:rPr>
          <w:rFonts w:hint="eastAsia" w:ascii="仿宋_GB2312" w:hAnsi="仿宋" w:eastAsia="仿宋_GB2312" w:cs="仿宋_GB2312"/>
          <w:kern w:val="0"/>
          <w:sz w:val="24"/>
          <w:highlight w:val="none"/>
          <w:lang w:val="zh-CN"/>
        </w:rPr>
        <w:t>、</w:t>
      </w:r>
      <w:r>
        <w:rPr>
          <w:rFonts w:hint="eastAsia" w:ascii="仿宋" w:hAnsi="仿宋" w:eastAsia="仿宋" w:cs="仿宋"/>
          <w:sz w:val="24"/>
          <w:highlight w:val="none"/>
        </w:rPr>
        <w:t>临时就餐场所设施设备</w:t>
      </w:r>
      <w:r>
        <w:rPr>
          <w:rFonts w:hint="eastAsia" w:ascii="仿宋" w:hAnsi="仿宋" w:eastAsia="仿宋" w:cs="仿宋"/>
          <w:sz w:val="24"/>
          <w:highlight w:val="none"/>
          <w:lang w:eastAsia="zh-CN"/>
        </w:rPr>
        <w:t>使用费（</w:t>
      </w:r>
      <w:r>
        <w:rPr>
          <w:rFonts w:hint="eastAsia" w:ascii="仿宋" w:hAnsi="仿宋" w:eastAsia="仿宋" w:cs="仿宋"/>
          <w:sz w:val="24"/>
          <w:highlight w:val="none"/>
        </w:rPr>
        <w:t>包括但不限于临时就餐区域的餐桌椅、冰箱、微波炉、保温设备等</w:t>
      </w:r>
      <w:r>
        <w:rPr>
          <w:rFonts w:hint="eastAsia" w:ascii="仿宋" w:hAnsi="仿宋" w:eastAsia="仿宋" w:cs="仿宋"/>
          <w:sz w:val="24"/>
          <w:highlight w:val="none"/>
          <w:lang w:eastAsia="zh-CN"/>
        </w:rPr>
        <w:t>）、</w:t>
      </w:r>
      <w:r>
        <w:rPr>
          <w:rFonts w:hint="eastAsia" w:ascii="仿宋_GB2312" w:hAnsi="仿宋" w:eastAsia="仿宋_GB2312" w:cs="仿宋_GB2312"/>
          <w:kern w:val="0"/>
          <w:sz w:val="24"/>
          <w:highlight w:val="none"/>
          <w:lang w:val="zh-CN"/>
        </w:rPr>
        <w:t>成品配送、现场服务</w:t>
      </w:r>
      <w:r>
        <w:rPr>
          <w:rFonts w:hint="eastAsia" w:ascii="仿宋_GB2312" w:hAnsi="仿宋" w:eastAsia="仿宋_GB2312" w:cs="仿宋_GB2312"/>
          <w:kern w:val="0"/>
          <w:sz w:val="24"/>
          <w:highlight w:val="none"/>
          <w:lang w:val="en-US" w:eastAsia="zh-CN"/>
        </w:rPr>
        <w:t>费</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lang w:val="en-US" w:eastAsia="zh-CN"/>
        </w:rPr>
        <w:t>企业</w:t>
      </w:r>
      <w:r>
        <w:rPr>
          <w:rFonts w:hint="eastAsia" w:ascii="仿宋_GB2312" w:hAnsi="仿宋" w:eastAsia="仿宋_GB2312" w:cs="仿宋_GB2312"/>
          <w:kern w:val="0"/>
          <w:sz w:val="24"/>
          <w:highlight w:val="none"/>
          <w:lang w:val="zh-CN"/>
        </w:rPr>
        <w:t>管理费、税金、食品安全责任险、雇主责任险等。</w:t>
      </w:r>
    </w:p>
    <w:p>
      <w:pPr>
        <w:pStyle w:val="61"/>
        <w:wordWrap w:val="0"/>
        <w:spacing w:after="0" w:line="360" w:lineRule="auto"/>
        <w:ind w:left="0" w:leftChars="0" w:firstLine="482"/>
        <w:outlineLvl w:val="1"/>
        <w:rPr>
          <w:rFonts w:ascii="仿宋" w:hAnsi="仿宋" w:eastAsia="仿宋" w:cs="仿宋"/>
          <w:b/>
          <w:bCs/>
          <w:sz w:val="24"/>
          <w:highlight w:val="none"/>
        </w:rPr>
      </w:pPr>
      <w:r>
        <w:rPr>
          <w:rFonts w:hint="eastAsia" w:ascii="仿宋" w:hAnsi="仿宋" w:eastAsia="仿宋" w:cs="仿宋"/>
          <w:b/>
          <w:bCs/>
          <w:sz w:val="24"/>
          <w:highlight w:val="none"/>
        </w:rPr>
        <w:t>▲五、</w:t>
      </w:r>
      <w:r>
        <w:rPr>
          <w:rFonts w:hint="eastAsia" w:ascii="仿宋" w:hAnsi="仿宋" w:eastAsia="仿宋" w:cs="仿宋"/>
          <w:b/>
          <w:bCs/>
          <w:sz w:val="24"/>
          <w:highlight w:val="none"/>
          <w:lang w:val="en-US" w:eastAsia="zh-CN"/>
        </w:rPr>
        <w:t>厨房设施要求</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中标公告</w:t>
      </w:r>
      <w:r>
        <w:rPr>
          <w:rFonts w:hint="eastAsia" w:ascii="仿宋" w:hAnsi="仿宋" w:eastAsia="仿宋" w:cs="仿宋"/>
          <w:sz w:val="24"/>
          <w:highlight w:val="none"/>
          <w:lang w:val="en-US" w:eastAsia="zh-CN"/>
        </w:rPr>
        <w:t>发布</w:t>
      </w:r>
      <w:r>
        <w:rPr>
          <w:rFonts w:hint="eastAsia" w:ascii="仿宋" w:hAnsi="仿宋" w:eastAsia="仿宋" w:cs="仿宋"/>
          <w:sz w:val="24"/>
          <w:highlight w:val="none"/>
        </w:rPr>
        <w:t>后15</w:t>
      </w:r>
      <w:r>
        <w:rPr>
          <w:rFonts w:hint="eastAsia" w:ascii="仿宋" w:hAnsi="仿宋" w:eastAsia="仿宋" w:cs="仿宋"/>
          <w:sz w:val="24"/>
          <w:highlight w:val="none"/>
          <w:lang w:val="en-US" w:eastAsia="zh-CN"/>
        </w:rPr>
        <w:t>日历</w:t>
      </w:r>
      <w:r>
        <w:rPr>
          <w:rFonts w:hint="eastAsia" w:ascii="仿宋" w:hAnsi="仿宋" w:eastAsia="仿宋" w:cs="仿宋"/>
          <w:sz w:val="24"/>
          <w:highlight w:val="none"/>
        </w:rPr>
        <w:t>天内，中标人必须完成智能阳光厨房建设并接入亚运餐饮智慧监管系统</w:t>
      </w:r>
      <w:r>
        <w:rPr>
          <w:rFonts w:hint="eastAsia" w:ascii="仿宋" w:hAnsi="仿宋" w:eastAsia="仿宋" w:cs="仿宋"/>
          <w:sz w:val="24"/>
          <w:highlight w:val="none"/>
          <w:lang w:eastAsia="zh-CN"/>
        </w:rPr>
        <w:t>。</w:t>
      </w:r>
      <w:r>
        <w:rPr>
          <w:rFonts w:hint="eastAsia" w:ascii="仿宋" w:hAnsi="仿宋" w:eastAsia="仿宋" w:cs="仿宋"/>
          <w:sz w:val="24"/>
          <w:highlight w:val="none"/>
        </w:rPr>
        <w:t>如</w:t>
      </w:r>
      <w:r>
        <w:rPr>
          <w:rFonts w:hint="eastAsia" w:ascii="仿宋" w:hAnsi="仿宋" w:eastAsia="仿宋" w:cs="仿宋"/>
          <w:sz w:val="24"/>
          <w:highlight w:val="none"/>
          <w:lang w:val="en-US" w:eastAsia="zh-CN"/>
        </w:rPr>
        <w:t>中标人未按要求</w:t>
      </w:r>
      <w:r>
        <w:rPr>
          <w:rFonts w:hint="eastAsia" w:ascii="仿宋" w:hAnsi="仿宋" w:eastAsia="仿宋" w:cs="仿宋"/>
          <w:sz w:val="24"/>
          <w:highlight w:val="none"/>
        </w:rPr>
        <w:t>完成的，</w:t>
      </w:r>
      <w:r>
        <w:rPr>
          <w:rFonts w:hint="eastAsia" w:ascii="仿宋" w:hAnsi="仿宋" w:eastAsia="仿宋" w:cs="仿宋"/>
          <w:sz w:val="24"/>
          <w:highlight w:val="none"/>
          <w:lang w:val="en-US" w:eastAsia="zh-CN"/>
        </w:rPr>
        <w:t>则</w:t>
      </w:r>
      <w:r>
        <w:rPr>
          <w:rFonts w:hint="eastAsia" w:ascii="仿宋" w:hAnsi="仿宋" w:eastAsia="仿宋" w:cs="仿宋"/>
          <w:sz w:val="24"/>
          <w:highlight w:val="none"/>
        </w:rPr>
        <w:t>视为主动拒绝签订合同。</w:t>
      </w:r>
    </w:p>
    <w:p>
      <w:pPr>
        <w:pStyle w:val="61"/>
        <w:wordWrap w:val="0"/>
        <w:spacing w:after="0" w:line="360" w:lineRule="auto"/>
        <w:ind w:left="0" w:leftChars="0" w:firstLine="482"/>
        <w:outlineLvl w:val="1"/>
        <w:rPr>
          <w:rFonts w:ascii="仿宋" w:hAnsi="仿宋" w:eastAsia="仿宋" w:cs="仿宋"/>
          <w:b/>
          <w:bCs/>
          <w:sz w:val="24"/>
          <w:highlight w:val="none"/>
        </w:rPr>
      </w:pPr>
      <w:r>
        <w:rPr>
          <w:rFonts w:hint="eastAsia" w:ascii="仿宋" w:hAnsi="仿宋" w:eastAsia="仿宋" w:cs="仿宋"/>
          <w:b/>
          <w:bCs/>
          <w:sz w:val="24"/>
          <w:highlight w:val="none"/>
        </w:rPr>
        <w:t>六、人员要求</w:t>
      </w:r>
    </w:p>
    <w:p>
      <w:pPr>
        <w:pStyle w:val="61"/>
        <w:wordWrap w:val="0"/>
        <w:spacing w:after="0" w:line="360" w:lineRule="auto"/>
        <w:ind w:left="0" w:leftChars="0" w:firstLine="480"/>
        <w:rPr>
          <w:rFonts w:hint="eastAsia" w:ascii="仿宋" w:hAnsi="仿宋" w:eastAsia="仿宋" w:cs="仿宋"/>
          <w:sz w:val="24"/>
          <w:highlight w:val="none"/>
        </w:rPr>
      </w:pPr>
      <w:r>
        <w:rPr>
          <w:rFonts w:hint="eastAsia" w:ascii="仿宋" w:hAnsi="仿宋" w:eastAsia="仿宋" w:cs="仿宋"/>
          <w:sz w:val="24"/>
          <w:highlight w:val="none"/>
          <w:lang w:val="en-US" w:eastAsia="zh-CN"/>
        </w:rPr>
        <w:t>1.供应商</w:t>
      </w:r>
      <w:r>
        <w:rPr>
          <w:rFonts w:hint="eastAsia" w:ascii="仿宋" w:hAnsi="仿宋" w:eastAsia="仿宋" w:cs="仿宋"/>
          <w:sz w:val="24"/>
          <w:highlight w:val="none"/>
        </w:rPr>
        <w:t>须</w:t>
      </w:r>
      <w:r>
        <w:rPr>
          <w:rFonts w:hint="eastAsia" w:ascii="仿宋" w:hAnsi="仿宋" w:eastAsia="仿宋" w:cs="仿宋"/>
          <w:sz w:val="24"/>
          <w:highlight w:val="none"/>
          <w:lang w:val="en-US" w:eastAsia="zh-CN"/>
        </w:rPr>
        <w:t>派遣</w:t>
      </w:r>
      <w:r>
        <w:rPr>
          <w:rFonts w:hint="eastAsia" w:ascii="仿宋" w:hAnsi="仿宋" w:eastAsia="仿宋" w:cs="仿宋"/>
          <w:sz w:val="24"/>
          <w:highlight w:val="none"/>
        </w:rPr>
        <w:t>具</w:t>
      </w:r>
      <w:r>
        <w:rPr>
          <w:rFonts w:hint="eastAsia" w:ascii="仿宋" w:hAnsi="仿宋" w:eastAsia="仿宋" w:cs="仿宋"/>
          <w:sz w:val="24"/>
          <w:highlight w:val="none"/>
          <w:lang w:val="en-US" w:eastAsia="zh-CN"/>
        </w:rPr>
        <w:t>有</w:t>
      </w:r>
      <w:r>
        <w:rPr>
          <w:rFonts w:hint="eastAsia" w:ascii="仿宋" w:hAnsi="仿宋" w:eastAsia="仿宋" w:cs="仿宋"/>
          <w:sz w:val="24"/>
          <w:highlight w:val="none"/>
        </w:rPr>
        <w:t>类似管理经验的人员组成管理团队，负责筹划、实施和管理场馆餐饮服务的整个过程。</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管理团队中关键管理人员</w:t>
      </w:r>
      <w:r>
        <w:rPr>
          <w:rFonts w:hint="eastAsia" w:ascii="仿宋" w:hAnsi="仿宋" w:eastAsia="仿宋" w:cs="仿宋"/>
          <w:sz w:val="24"/>
          <w:highlight w:val="none"/>
          <w:lang w:val="en-US" w:eastAsia="zh-CN"/>
        </w:rPr>
        <w:t>包括</w:t>
      </w:r>
      <w:r>
        <w:rPr>
          <w:rFonts w:hint="eastAsia" w:ascii="仿宋" w:hAnsi="仿宋" w:eastAsia="仿宋" w:cs="仿宋"/>
          <w:sz w:val="24"/>
          <w:highlight w:val="none"/>
        </w:rPr>
        <w:t>项目负责人、现场服务负责人、供应链负责人、食品安全负责人</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合同履约过程中关键管理人员不得擅自</w:t>
      </w:r>
      <w:r>
        <w:rPr>
          <w:rFonts w:hint="eastAsia" w:ascii="仿宋" w:hAnsi="仿宋" w:eastAsia="仿宋" w:cs="仿宋"/>
          <w:sz w:val="24"/>
          <w:highlight w:val="none"/>
        </w:rPr>
        <w:t>更换，</w:t>
      </w:r>
      <w:r>
        <w:rPr>
          <w:rFonts w:hint="eastAsia" w:ascii="仿宋" w:hAnsi="仿宋" w:eastAsia="仿宋" w:cs="仿宋"/>
          <w:sz w:val="24"/>
          <w:highlight w:val="none"/>
          <w:lang w:val="en-US" w:eastAsia="zh-CN"/>
        </w:rPr>
        <w:t>更换须</w:t>
      </w:r>
      <w:r>
        <w:rPr>
          <w:rFonts w:hint="eastAsia" w:ascii="仿宋" w:hAnsi="仿宋" w:eastAsia="仿宋" w:cs="仿宋"/>
          <w:sz w:val="24"/>
          <w:highlight w:val="none"/>
        </w:rPr>
        <w:t>得到采购人的事先</w:t>
      </w:r>
      <w:r>
        <w:rPr>
          <w:rFonts w:hint="eastAsia" w:ascii="仿宋" w:hAnsi="仿宋" w:eastAsia="仿宋" w:cs="仿宋"/>
          <w:sz w:val="24"/>
          <w:highlight w:val="none"/>
          <w:lang w:val="en-US" w:eastAsia="zh-CN"/>
        </w:rPr>
        <w:t>确认，否则按违约处理，违约金1万元/人.次；若累计发生3次违约的，则违约金为10万元，同时甲方有权提前解除合同</w:t>
      </w:r>
      <w:r>
        <w:rPr>
          <w:rFonts w:hint="eastAsia" w:ascii="仿宋" w:hAnsi="仿宋" w:eastAsia="仿宋" w:cs="仿宋"/>
          <w:sz w:val="24"/>
          <w:highlight w:val="none"/>
        </w:rPr>
        <w:t>。</w:t>
      </w:r>
    </w:p>
    <w:p>
      <w:pPr>
        <w:pStyle w:val="61"/>
        <w:wordWrap w:val="0"/>
        <w:spacing w:after="0" w:line="360" w:lineRule="auto"/>
        <w:ind w:left="0" w:leftChars="0" w:firstLine="480"/>
        <w:rPr>
          <w:rFonts w:hint="eastAsia" w:ascii="仿宋" w:hAnsi="仿宋" w:eastAsia="仿宋" w:cs="仿宋"/>
          <w:sz w:val="24"/>
          <w:highlight w:val="none"/>
        </w:rPr>
      </w:pPr>
      <w:r>
        <w:rPr>
          <w:rFonts w:hint="eastAsia" w:ascii="仿宋" w:hAnsi="仿宋" w:eastAsia="仿宋" w:cs="仿宋"/>
          <w:sz w:val="24"/>
          <w:highlight w:val="none"/>
          <w:lang w:val="en-US" w:eastAsia="zh-CN"/>
        </w:rPr>
        <w:t>2</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场馆驻点</w:t>
      </w:r>
      <w:r>
        <w:rPr>
          <w:rFonts w:hint="eastAsia" w:ascii="仿宋" w:hAnsi="仿宋" w:eastAsia="仿宋" w:cs="仿宋"/>
          <w:sz w:val="24"/>
          <w:highlight w:val="none"/>
          <w:lang w:val="en-US" w:eastAsia="zh-CN"/>
        </w:rPr>
        <w:t>服务</w:t>
      </w:r>
      <w:r>
        <w:rPr>
          <w:rFonts w:hint="eastAsia" w:ascii="仿宋" w:hAnsi="仿宋" w:eastAsia="仿宋" w:cs="仿宋"/>
          <w:sz w:val="24"/>
          <w:highlight w:val="none"/>
        </w:rPr>
        <w:t>人员</w:t>
      </w:r>
      <w:r>
        <w:rPr>
          <w:rFonts w:hint="eastAsia" w:ascii="仿宋" w:hAnsi="仿宋" w:eastAsia="仿宋" w:cs="仿宋"/>
          <w:sz w:val="24"/>
          <w:highlight w:val="none"/>
          <w:lang w:val="en-US" w:eastAsia="zh-CN"/>
        </w:rPr>
        <w:t>须</w:t>
      </w:r>
      <w:r>
        <w:rPr>
          <w:rFonts w:hint="eastAsia" w:ascii="仿宋" w:hAnsi="仿宋" w:eastAsia="仿宋" w:cs="仿宋"/>
          <w:sz w:val="24"/>
          <w:highlight w:val="none"/>
        </w:rPr>
        <w:t>为</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正式员工，纳入采购人的统一管理。</w:t>
      </w:r>
    </w:p>
    <w:p>
      <w:pPr>
        <w:pStyle w:val="61"/>
        <w:wordWrap w:val="0"/>
        <w:spacing w:after="0" w:line="360" w:lineRule="auto"/>
        <w:ind w:left="0" w:leftChars="0" w:firstLine="480"/>
        <w:rPr>
          <w:rFonts w:hint="eastAsia" w:ascii="仿宋" w:hAnsi="仿宋" w:eastAsia="仿宋" w:cs="仿宋"/>
          <w:sz w:val="24"/>
          <w:highlight w:val="none"/>
        </w:rPr>
      </w:pP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1）供应商自行</w:t>
      </w:r>
      <w:r>
        <w:rPr>
          <w:rFonts w:hint="eastAsia" w:ascii="仿宋" w:hAnsi="仿宋" w:eastAsia="仿宋" w:cs="仿宋"/>
          <w:sz w:val="24"/>
          <w:highlight w:val="none"/>
        </w:rPr>
        <w:t>负责所有场馆驻点</w:t>
      </w:r>
      <w:r>
        <w:rPr>
          <w:rFonts w:hint="eastAsia" w:ascii="仿宋" w:hAnsi="仿宋" w:eastAsia="仿宋" w:cs="仿宋"/>
          <w:sz w:val="24"/>
          <w:highlight w:val="none"/>
          <w:lang w:val="en-US" w:eastAsia="zh-CN"/>
        </w:rPr>
        <w:t>服务</w:t>
      </w:r>
      <w:r>
        <w:rPr>
          <w:rFonts w:hint="eastAsia" w:ascii="仿宋" w:hAnsi="仿宋" w:eastAsia="仿宋" w:cs="仿宋"/>
          <w:sz w:val="24"/>
          <w:highlight w:val="none"/>
        </w:rPr>
        <w:t>人员雇员的招聘、培训及管理。</w:t>
      </w:r>
    </w:p>
    <w:p>
      <w:pPr>
        <w:pStyle w:val="61"/>
        <w:wordWrap w:val="0"/>
        <w:spacing w:after="0" w:line="360" w:lineRule="auto"/>
        <w:ind w:left="0" w:leftChars="0" w:firstLine="480"/>
        <w:rPr>
          <w:rFonts w:hint="eastAsia" w:ascii="仿宋" w:hAnsi="仿宋" w:eastAsia="仿宋" w:cs="仿宋"/>
          <w:sz w:val="24"/>
          <w:highlight w:val="none"/>
        </w:rPr>
      </w:pPr>
      <w:r>
        <w:rPr>
          <w:rFonts w:hint="eastAsia" w:ascii="仿宋" w:hAnsi="仿宋" w:eastAsia="仿宋" w:cs="仿宋"/>
          <w:sz w:val="24"/>
          <w:highlight w:val="none"/>
          <w:lang w:val="en-US" w:eastAsia="zh-CN"/>
        </w:rPr>
        <w:t>（2）供应商</w:t>
      </w:r>
      <w:r>
        <w:rPr>
          <w:rFonts w:hint="eastAsia" w:ascii="仿宋" w:hAnsi="仿宋" w:eastAsia="仿宋" w:cs="仿宋"/>
          <w:sz w:val="24"/>
          <w:highlight w:val="none"/>
        </w:rPr>
        <w:t>须按要求提交所有场馆驻点</w:t>
      </w:r>
      <w:r>
        <w:rPr>
          <w:rFonts w:hint="eastAsia" w:ascii="仿宋" w:hAnsi="仿宋" w:eastAsia="仿宋" w:cs="仿宋"/>
          <w:sz w:val="24"/>
          <w:highlight w:val="none"/>
          <w:lang w:val="en-US" w:eastAsia="zh-CN"/>
        </w:rPr>
        <w:t>服务</w:t>
      </w:r>
      <w:r>
        <w:rPr>
          <w:rFonts w:hint="eastAsia" w:ascii="仿宋" w:hAnsi="仿宋" w:eastAsia="仿宋" w:cs="仿宋"/>
          <w:sz w:val="24"/>
          <w:highlight w:val="none"/>
        </w:rPr>
        <w:t>人员的详细信息以便采购人进行背景审查、任职资格审查以及协调办理人员注册（履行合同时提交）。</w:t>
      </w:r>
    </w:p>
    <w:p>
      <w:pPr>
        <w:pStyle w:val="61"/>
        <w:wordWrap w:val="0"/>
        <w:spacing w:after="0" w:line="360" w:lineRule="auto"/>
        <w:ind w:left="0" w:leftChars="0" w:firstLine="480"/>
        <w:rPr>
          <w:rFonts w:hint="eastAsia" w:ascii="仿宋" w:hAnsi="仿宋" w:eastAsia="仿宋" w:cs="仿宋"/>
          <w:sz w:val="24"/>
          <w:highlight w:val="none"/>
        </w:rPr>
      </w:pP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3）</w:t>
      </w:r>
      <w:r>
        <w:rPr>
          <w:rFonts w:hint="eastAsia" w:ascii="仿宋" w:hAnsi="仿宋" w:eastAsia="仿宋" w:cs="仿宋"/>
          <w:b/>
          <w:bCs/>
          <w:sz w:val="24"/>
          <w:highlight w:val="none"/>
        </w:rPr>
        <w:t>亚运会</w:t>
      </w:r>
      <w:r>
        <w:rPr>
          <w:rFonts w:hint="eastAsia" w:ascii="仿宋" w:hAnsi="仿宋" w:eastAsia="仿宋" w:cs="仿宋"/>
          <w:b/>
          <w:bCs/>
          <w:sz w:val="24"/>
          <w:highlight w:val="none"/>
          <w:lang w:val="en-US" w:eastAsia="zh-CN"/>
        </w:rPr>
        <w:t>比</w:t>
      </w:r>
      <w:r>
        <w:rPr>
          <w:rFonts w:hint="eastAsia" w:ascii="仿宋" w:hAnsi="仿宋" w:eastAsia="仿宋" w:cs="仿宋"/>
          <w:b/>
          <w:bCs/>
          <w:sz w:val="24"/>
          <w:highlight w:val="none"/>
        </w:rPr>
        <w:t>赛期间场馆驻点服务人员不少于5人，亚残运会</w:t>
      </w:r>
      <w:r>
        <w:rPr>
          <w:rFonts w:hint="eastAsia" w:ascii="仿宋" w:hAnsi="仿宋" w:eastAsia="仿宋" w:cs="仿宋"/>
          <w:b/>
          <w:bCs/>
          <w:sz w:val="24"/>
          <w:highlight w:val="none"/>
          <w:lang w:val="en-US" w:eastAsia="zh-CN"/>
        </w:rPr>
        <w:t>比</w:t>
      </w:r>
      <w:r>
        <w:rPr>
          <w:rFonts w:hint="eastAsia" w:ascii="仿宋" w:hAnsi="仿宋" w:eastAsia="仿宋" w:cs="仿宋"/>
          <w:b/>
          <w:bCs/>
          <w:sz w:val="24"/>
          <w:highlight w:val="none"/>
        </w:rPr>
        <w:t>赛期间场馆驻点服务人员不少于4人</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其他时间段驻点服务人员</w:t>
      </w:r>
      <w:r>
        <w:rPr>
          <w:rFonts w:hint="eastAsia" w:ascii="仿宋" w:hAnsi="仿宋" w:eastAsia="仿宋" w:cs="仿宋"/>
          <w:sz w:val="24"/>
          <w:highlight w:val="none"/>
        </w:rPr>
        <w:t>由供应商根据需要自行配备，须满足现场服务保障需要。</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保证</w:t>
      </w:r>
      <w:r>
        <w:rPr>
          <w:rFonts w:hint="eastAsia" w:ascii="仿宋" w:hAnsi="仿宋" w:eastAsia="仿宋" w:cs="仿宋"/>
          <w:sz w:val="24"/>
          <w:highlight w:val="none"/>
          <w:lang w:val="en-US" w:eastAsia="zh-CN"/>
        </w:rPr>
        <w:t>驻点服务</w:t>
      </w:r>
      <w:r>
        <w:rPr>
          <w:rFonts w:hint="eastAsia" w:ascii="仿宋" w:hAnsi="仿宋" w:eastAsia="仿宋" w:cs="仿宋"/>
          <w:sz w:val="24"/>
          <w:highlight w:val="none"/>
        </w:rPr>
        <w:t>人员在餐饮服务期内能够根据实际情况的需要进行工作倒班和轮班。若服务期间受疫情影响需实行人员闭环管理，环内人员服务期间需遵循杭州亚组委疫情防控方面的相关要求。</w:t>
      </w:r>
    </w:p>
    <w:p>
      <w:pPr>
        <w:spacing w:line="360" w:lineRule="auto"/>
        <w:ind w:firstLine="480" w:firstLineChars="200"/>
        <w:rPr>
          <w:rFonts w:hint="eastAsia"/>
          <w:highlight w:val="none"/>
        </w:rPr>
      </w:pP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供应商须确保服务团队稳定性，配备替补人员预防应急所需。</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lang w:val="en-US" w:eastAsia="zh-CN"/>
        </w:rPr>
        <w:t>3</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须精确测算每个岗位人员数量，</w:t>
      </w:r>
      <w:r>
        <w:rPr>
          <w:rFonts w:hint="eastAsia" w:ascii="仿宋" w:hAnsi="仿宋" w:eastAsia="仿宋" w:cs="仿宋"/>
          <w:sz w:val="24"/>
          <w:highlight w:val="none"/>
          <w:lang w:val="en-US" w:eastAsia="zh-CN"/>
        </w:rPr>
        <w:t>应充分</w:t>
      </w:r>
      <w:r>
        <w:rPr>
          <w:rFonts w:hint="eastAsia" w:ascii="仿宋" w:hAnsi="仿宋" w:eastAsia="仿宋" w:cs="仿宋"/>
          <w:sz w:val="24"/>
          <w:highlight w:val="none"/>
        </w:rPr>
        <w:t>考虑餐饮服务区域疫情防控</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人员离职等应急情况</w:t>
      </w:r>
      <w:r>
        <w:rPr>
          <w:rFonts w:hint="eastAsia" w:ascii="仿宋" w:hAnsi="仿宋" w:eastAsia="仿宋" w:cs="仿宋"/>
          <w:sz w:val="24"/>
          <w:highlight w:val="none"/>
        </w:rPr>
        <w:t>，避免出现</w:t>
      </w:r>
      <w:r>
        <w:rPr>
          <w:rFonts w:hint="eastAsia" w:ascii="仿宋" w:hAnsi="仿宋" w:eastAsia="仿宋" w:cs="仿宋"/>
          <w:sz w:val="24"/>
          <w:highlight w:val="none"/>
          <w:lang w:val="en-US" w:eastAsia="zh-CN"/>
        </w:rPr>
        <w:t>服务</w:t>
      </w:r>
      <w:r>
        <w:rPr>
          <w:rFonts w:hint="eastAsia" w:ascii="仿宋" w:hAnsi="仿宋" w:eastAsia="仿宋" w:cs="仿宋"/>
          <w:sz w:val="24"/>
          <w:highlight w:val="none"/>
        </w:rPr>
        <w:t>人员不足</w:t>
      </w:r>
      <w:r>
        <w:rPr>
          <w:rFonts w:hint="eastAsia" w:ascii="仿宋" w:hAnsi="仿宋" w:eastAsia="仿宋" w:cs="仿宋"/>
          <w:sz w:val="24"/>
          <w:highlight w:val="none"/>
          <w:lang w:val="en-US" w:eastAsia="zh-CN"/>
        </w:rPr>
        <w:t>而出现供餐不及时、不到位情况</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中标供应商应</w:t>
      </w:r>
      <w:r>
        <w:rPr>
          <w:rFonts w:hint="eastAsia" w:ascii="仿宋" w:hAnsi="仿宋" w:eastAsia="仿宋" w:cs="仿宋"/>
          <w:sz w:val="24"/>
          <w:highlight w:val="none"/>
        </w:rPr>
        <w:t>提供每个岗位人员数量的测算依据，以确保在供餐时段所有工作区域有足够的服务人员。</w:t>
      </w:r>
      <w:r>
        <w:rPr>
          <w:rFonts w:hint="eastAsia" w:ascii="仿宋" w:hAnsi="仿宋" w:eastAsia="仿宋" w:cs="仿宋"/>
          <w:sz w:val="24"/>
          <w:highlight w:val="none"/>
          <w:lang w:val="en-US" w:eastAsia="zh-CN"/>
        </w:rPr>
        <w:t>供应商派遣的</w:t>
      </w:r>
      <w:r>
        <w:rPr>
          <w:rFonts w:hint="eastAsia" w:ascii="仿宋" w:hAnsi="仿宋" w:eastAsia="仿宋" w:cs="仿宋"/>
          <w:sz w:val="24"/>
          <w:highlight w:val="none"/>
        </w:rPr>
        <w:t>所有工作人员应当充分了解和掌握各自工作岗位的职责，</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负责</w:t>
      </w:r>
      <w:r>
        <w:rPr>
          <w:rFonts w:hint="eastAsia" w:ascii="仿宋" w:hAnsi="仿宋" w:eastAsia="仿宋" w:cs="仿宋"/>
          <w:sz w:val="24"/>
          <w:highlight w:val="none"/>
          <w:lang w:val="en-US" w:eastAsia="zh-CN"/>
        </w:rPr>
        <w:t>人员</w:t>
      </w:r>
      <w:r>
        <w:rPr>
          <w:rFonts w:hint="eastAsia" w:ascii="仿宋" w:hAnsi="仿宋" w:eastAsia="仿宋" w:cs="仿宋"/>
          <w:sz w:val="24"/>
          <w:highlight w:val="none"/>
        </w:rPr>
        <w:t>培训</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同时服务人员须通过亚组委组织的相关培训</w:t>
      </w:r>
      <w:r>
        <w:rPr>
          <w:rFonts w:hint="eastAsia" w:ascii="仿宋" w:hAnsi="仿宋" w:eastAsia="仿宋" w:cs="仿宋"/>
          <w:sz w:val="24"/>
          <w:highlight w:val="none"/>
        </w:rPr>
        <w:t>。</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4.</w:t>
      </w:r>
      <w:r>
        <w:rPr>
          <w:rFonts w:hint="eastAsia" w:ascii="仿宋" w:hAnsi="仿宋" w:eastAsia="仿宋" w:cs="仿宋"/>
          <w:sz w:val="24"/>
          <w:highlight w:val="none"/>
          <w:lang w:eastAsia="zh-CN"/>
        </w:rPr>
        <w:t>本</w:t>
      </w:r>
      <w:r>
        <w:rPr>
          <w:rFonts w:hint="eastAsia" w:ascii="仿宋" w:hAnsi="仿宋" w:eastAsia="仿宋" w:cs="仿宋"/>
          <w:sz w:val="24"/>
          <w:highlight w:val="none"/>
        </w:rPr>
        <w:t>项目投入</w:t>
      </w:r>
      <w:r>
        <w:rPr>
          <w:rFonts w:hint="eastAsia" w:ascii="仿宋" w:hAnsi="仿宋" w:eastAsia="仿宋" w:cs="仿宋"/>
          <w:sz w:val="24"/>
          <w:highlight w:val="none"/>
          <w:lang w:eastAsia="zh-CN"/>
        </w:rPr>
        <w:t>的</w:t>
      </w:r>
      <w:r>
        <w:rPr>
          <w:rFonts w:hint="eastAsia" w:ascii="仿宋" w:hAnsi="仿宋" w:eastAsia="仿宋" w:cs="仿宋"/>
          <w:sz w:val="24"/>
          <w:highlight w:val="none"/>
        </w:rPr>
        <w:t>所有服务人员</w:t>
      </w:r>
      <w:r>
        <w:rPr>
          <w:rFonts w:hint="eastAsia" w:ascii="仿宋" w:hAnsi="仿宋" w:eastAsia="仿宋" w:cs="仿宋"/>
          <w:sz w:val="24"/>
          <w:highlight w:val="none"/>
          <w:lang w:eastAsia="zh-CN"/>
        </w:rPr>
        <w:t>（</w:t>
      </w:r>
      <w:r>
        <w:rPr>
          <w:rFonts w:hint="eastAsia" w:ascii="仿宋" w:hAnsi="仿宋" w:eastAsia="仿宋" w:cs="仿宋"/>
          <w:sz w:val="24"/>
          <w:highlight w:val="none"/>
        </w:rPr>
        <w:t>包括</w:t>
      </w:r>
      <w:r>
        <w:rPr>
          <w:rFonts w:hint="eastAsia" w:ascii="仿宋" w:hAnsi="仿宋" w:eastAsia="仿宋" w:cs="仿宋"/>
          <w:sz w:val="24"/>
          <w:highlight w:val="none"/>
          <w:lang w:val="en-US" w:eastAsia="zh-CN"/>
        </w:rPr>
        <w:t>管理人员、</w:t>
      </w:r>
      <w:r>
        <w:rPr>
          <w:rFonts w:hint="eastAsia" w:ascii="仿宋" w:hAnsi="仿宋" w:eastAsia="仿宋" w:cs="仿宋"/>
          <w:sz w:val="24"/>
          <w:highlight w:val="none"/>
        </w:rPr>
        <w:t>制作饭菜人员、打包盒饭人员、配送及现场分发盒饭人员、现场清洁人员等</w:t>
      </w:r>
      <w:r>
        <w:rPr>
          <w:rFonts w:hint="eastAsia" w:ascii="仿宋" w:hAnsi="仿宋" w:eastAsia="仿宋" w:cs="仿宋"/>
          <w:sz w:val="24"/>
          <w:highlight w:val="none"/>
          <w:lang w:eastAsia="zh-CN"/>
        </w:rPr>
        <w:t>）</w:t>
      </w:r>
      <w:r>
        <w:rPr>
          <w:rFonts w:hint="eastAsia" w:ascii="仿宋" w:hAnsi="仿宋" w:eastAsia="仿宋" w:cs="仿宋"/>
          <w:sz w:val="24"/>
          <w:highlight w:val="none"/>
        </w:rPr>
        <w:t>均需持有有效期内的健康证明，投标文件中列明所有</w:t>
      </w:r>
      <w:r>
        <w:rPr>
          <w:rFonts w:hint="eastAsia" w:ascii="仿宋" w:hAnsi="仿宋" w:eastAsia="仿宋" w:cs="仿宋"/>
          <w:sz w:val="24"/>
          <w:highlight w:val="none"/>
          <w:lang w:val="en-US" w:eastAsia="zh-CN"/>
        </w:rPr>
        <w:t>管理人员、</w:t>
      </w:r>
      <w:r>
        <w:rPr>
          <w:rFonts w:hint="eastAsia" w:ascii="仿宋" w:hAnsi="仿宋" w:eastAsia="仿宋" w:cs="仿宋"/>
          <w:sz w:val="24"/>
          <w:highlight w:val="none"/>
        </w:rPr>
        <w:t>服务人员的清单并提供所有</w:t>
      </w:r>
      <w:r>
        <w:rPr>
          <w:rFonts w:hint="eastAsia" w:ascii="仿宋" w:hAnsi="仿宋" w:eastAsia="仿宋" w:cs="仿宋"/>
          <w:sz w:val="24"/>
          <w:highlight w:val="none"/>
          <w:lang w:val="en-US" w:eastAsia="zh-CN"/>
        </w:rPr>
        <w:t>项目团队</w:t>
      </w:r>
      <w:r>
        <w:rPr>
          <w:rFonts w:hint="eastAsia" w:ascii="仿宋" w:hAnsi="仿宋" w:eastAsia="仿宋" w:cs="仿宋"/>
          <w:sz w:val="24"/>
          <w:highlight w:val="none"/>
        </w:rPr>
        <w:t>人员健康证。</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bCs/>
          <w:kern w:val="0"/>
          <w:sz w:val="24"/>
          <w:highlight w:val="none"/>
          <w:lang w:val="en-US" w:eastAsia="zh-CN"/>
        </w:rPr>
        <w:t>5</w:t>
      </w:r>
      <w:r>
        <w:rPr>
          <w:rFonts w:hint="eastAsia" w:ascii="仿宋" w:hAnsi="仿宋" w:eastAsia="仿宋" w:cs="仿宋"/>
          <w:bCs/>
          <w:kern w:val="0"/>
          <w:sz w:val="24"/>
          <w:highlight w:val="none"/>
        </w:rPr>
        <w:t>.</w:t>
      </w:r>
      <w:r>
        <w:rPr>
          <w:rFonts w:hint="eastAsia" w:ascii="仿宋" w:hAnsi="仿宋" w:eastAsia="仿宋" w:cs="仿宋"/>
          <w:sz w:val="24"/>
          <w:highlight w:val="none"/>
        </w:rPr>
        <w:t>工作仪容仪表：服务人员需统一着装，服装整齐，干净整洁，品牌标识等符合采购人要求。佩带胸卡、规范服务，注重个人卫生，仪表洁净、整齐、美观。上班确保正常的工作状态，服务人员必须戴口罩、面屏和帽子，工作区域内不得吸烟，不得从事与工作无关的行为。</w:t>
      </w:r>
    </w:p>
    <w:p>
      <w:pPr>
        <w:pStyle w:val="61"/>
        <w:wordWrap w:val="0"/>
        <w:spacing w:after="0" w:line="360" w:lineRule="auto"/>
        <w:ind w:left="0" w:leftChars="0" w:firstLine="482"/>
        <w:outlineLvl w:val="1"/>
        <w:rPr>
          <w:rFonts w:ascii="仿宋" w:hAnsi="仿宋" w:eastAsia="仿宋" w:cs="仿宋"/>
          <w:b/>
          <w:bCs/>
          <w:sz w:val="24"/>
          <w:highlight w:val="none"/>
        </w:rPr>
      </w:pPr>
      <w:r>
        <w:rPr>
          <w:rFonts w:hint="eastAsia" w:ascii="仿宋" w:hAnsi="仿宋" w:eastAsia="仿宋" w:cs="仿宋"/>
          <w:b/>
          <w:bCs/>
          <w:sz w:val="24"/>
          <w:highlight w:val="none"/>
        </w:rPr>
        <w:t>七、原料采购要求</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1.食材的采购应符合《中华人民共和国食品安全法》及其实施条例、《重大活动食品安全监督管理办法（试行）》以及食品安全国家标准及相关质量标准要求；</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2.建立原料供应商审查评选制度，严选供应商；</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3.严格落实食材、食品相关产品采购进货查验和索证索票规定,做好进货台账登记；</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4.开展大宗食品原料、加工制作环境、成品和半成品、一次性餐具等的检测或委托检测。</w:t>
      </w:r>
    </w:p>
    <w:p>
      <w:pPr>
        <w:pStyle w:val="61"/>
        <w:wordWrap w:val="0"/>
        <w:spacing w:after="0" w:line="360" w:lineRule="auto"/>
        <w:ind w:left="0" w:leftChars="0" w:firstLine="482"/>
        <w:outlineLvl w:val="1"/>
        <w:rPr>
          <w:rFonts w:ascii="仿宋" w:hAnsi="仿宋" w:eastAsia="仿宋" w:cs="仿宋"/>
          <w:b/>
          <w:bCs/>
          <w:sz w:val="24"/>
          <w:highlight w:val="none"/>
        </w:rPr>
      </w:pPr>
      <w:r>
        <w:rPr>
          <w:rFonts w:hint="eastAsia" w:ascii="仿宋" w:hAnsi="仿宋" w:eastAsia="仿宋" w:cs="仿宋"/>
          <w:b/>
          <w:bCs/>
          <w:sz w:val="24"/>
          <w:highlight w:val="none"/>
        </w:rPr>
        <w:t>八、供应配送要求</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1.热餐的加工制作等均须在</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的生产制作地点内完成；</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2.每份热餐须用密闭容器单独盛放，容器材料应符合食品安全国家标准或有关规定，热餐外包装上需标明加工单位、生产日期及时间、食用时限等信息；</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3.热餐须采用热链方式配送，热餐的中心温度不低于60℃，并在规定的时间内完成热餐的运输和分发，热藏保存的其食用时限为烧熟后4小时；</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4.</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须在每日单餐热餐订单数量的基础上增加不少于5%的</w:t>
      </w:r>
      <w:r>
        <w:rPr>
          <w:rFonts w:hint="eastAsia" w:ascii="仿宋" w:hAnsi="仿宋" w:eastAsia="仿宋" w:cs="仿宋"/>
          <w:sz w:val="24"/>
          <w:highlight w:val="none"/>
          <w:lang w:val="en-US" w:eastAsia="zh-CN"/>
        </w:rPr>
        <w:t>备餐</w:t>
      </w:r>
      <w:r>
        <w:rPr>
          <w:rFonts w:hint="eastAsia" w:ascii="仿宋" w:hAnsi="仿宋" w:eastAsia="仿宋" w:cs="仿宋"/>
          <w:sz w:val="24"/>
          <w:highlight w:val="none"/>
        </w:rPr>
        <w:t>数量，以作为应急补充，</w:t>
      </w:r>
      <w:r>
        <w:rPr>
          <w:rFonts w:hint="eastAsia" w:ascii="仿宋" w:hAnsi="仿宋" w:eastAsia="仿宋" w:cs="仿宋"/>
          <w:sz w:val="24"/>
          <w:highlight w:val="none"/>
          <w:lang w:val="en-US" w:eastAsia="zh-CN"/>
        </w:rPr>
        <w:t>若备餐未食用则</w:t>
      </w:r>
      <w:r>
        <w:rPr>
          <w:rFonts w:hint="eastAsia" w:ascii="仿宋" w:hAnsi="仿宋" w:eastAsia="仿宋" w:cs="仿宋"/>
          <w:sz w:val="24"/>
          <w:highlight w:val="none"/>
        </w:rPr>
        <w:t>不</w:t>
      </w:r>
      <w:r>
        <w:rPr>
          <w:rFonts w:hint="eastAsia" w:ascii="仿宋" w:hAnsi="仿宋" w:eastAsia="仿宋" w:cs="仿宋"/>
          <w:sz w:val="24"/>
          <w:highlight w:val="none"/>
          <w:lang w:val="en-US" w:eastAsia="zh-CN"/>
        </w:rPr>
        <w:t>予纳入费用结算</w:t>
      </w:r>
      <w:r>
        <w:rPr>
          <w:rFonts w:hint="eastAsia" w:ascii="仿宋" w:hAnsi="仿宋" w:eastAsia="仿宋" w:cs="仿宋"/>
          <w:sz w:val="24"/>
          <w:highlight w:val="none"/>
        </w:rPr>
        <w:t>数量；</w:t>
      </w:r>
    </w:p>
    <w:p>
      <w:pPr>
        <w:pStyle w:val="61"/>
        <w:wordWrap w:val="0"/>
        <w:spacing w:after="0" w:line="360" w:lineRule="auto"/>
        <w:ind w:left="0" w:leftChars="0" w:firstLine="480"/>
        <w:rPr>
          <w:rFonts w:hint="eastAsia" w:ascii="仿宋" w:hAnsi="仿宋" w:eastAsia="仿宋" w:cs="仿宋"/>
          <w:sz w:val="24"/>
          <w:highlight w:val="none"/>
        </w:rPr>
      </w:pPr>
      <w:r>
        <w:rPr>
          <w:rFonts w:hint="eastAsia" w:ascii="仿宋" w:hAnsi="仿宋" w:eastAsia="仿宋" w:cs="仿宋"/>
          <w:sz w:val="24"/>
          <w:highlight w:val="none"/>
        </w:rPr>
        <w:t>5.所有食品以及</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在场馆及场所使用的各种现场设备由</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进行配送</w:t>
      </w:r>
      <w:r>
        <w:rPr>
          <w:rFonts w:hint="eastAsia" w:ascii="仿宋" w:hAnsi="仿宋" w:eastAsia="仿宋" w:cs="仿宋"/>
          <w:sz w:val="24"/>
          <w:highlight w:val="none"/>
          <w:lang w:val="en-US" w:eastAsia="zh-CN"/>
        </w:rPr>
        <w:t>和提供</w:t>
      </w:r>
      <w:r>
        <w:rPr>
          <w:rFonts w:hint="eastAsia" w:ascii="仿宋" w:hAnsi="仿宋" w:eastAsia="仿宋" w:cs="仿宋"/>
          <w:sz w:val="24"/>
          <w:highlight w:val="none"/>
        </w:rPr>
        <w:t>，配送车辆需报采购人及政府相关职能部门备案及进行必要的检测和监控，同时服从采购人和政府相关职能部门的监管要求。所有热餐需安排</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自有的专用保温车辆或长期合作的第三方物流体系进行热链配送，所有车辆需符合杭州亚运会的注册要求。</w:t>
      </w:r>
    </w:p>
    <w:p>
      <w:pPr>
        <w:pStyle w:val="61"/>
        <w:wordWrap w:val="0"/>
        <w:spacing w:after="0" w:line="360" w:lineRule="auto"/>
        <w:ind w:left="0" w:leftChars="0" w:firstLine="720" w:firstLineChars="300"/>
        <w:rPr>
          <w:rFonts w:ascii="仿宋" w:hAnsi="仿宋" w:eastAsia="仿宋" w:cs="仿宋"/>
          <w:sz w:val="24"/>
          <w:highlight w:val="none"/>
        </w:rPr>
      </w:pPr>
      <w:r>
        <w:rPr>
          <w:rFonts w:hint="eastAsia" w:ascii="仿宋" w:hAnsi="仿宋" w:eastAsia="仿宋" w:cs="仿宋"/>
          <w:sz w:val="24"/>
          <w:highlight w:val="none"/>
        </w:rPr>
        <w:t>投标文件</w:t>
      </w:r>
      <w:r>
        <w:rPr>
          <w:rFonts w:hint="eastAsia" w:ascii="仿宋" w:hAnsi="仿宋" w:eastAsia="仿宋" w:cs="仿宋"/>
          <w:sz w:val="24"/>
          <w:highlight w:val="none"/>
          <w:lang w:val="en-US" w:eastAsia="zh-CN"/>
        </w:rPr>
        <w:t>提供</w:t>
      </w:r>
      <w:r>
        <w:rPr>
          <w:rFonts w:hint="eastAsia" w:ascii="仿宋" w:hAnsi="仿宋" w:eastAsia="仿宋" w:cs="仿宋"/>
          <w:sz w:val="24"/>
          <w:highlight w:val="none"/>
        </w:rPr>
        <w:t>完整的物流计划</w:t>
      </w:r>
      <w:r>
        <w:rPr>
          <w:rFonts w:hint="eastAsia" w:ascii="仿宋" w:hAnsi="仿宋" w:eastAsia="仿宋" w:cs="仿宋"/>
          <w:sz w:val="24"/>
          <w:highlight w:val="none"/>
          <w:lang w:eastAsia="zh-CN"/>
        </w:rPr>
        <w:t>，</w:t>
      </w:r>
      <w:r>
        <w:rPr>
          <w:rFonts w:hint="eastAsia" w:ascii="仿宋" w:hAnsi="仿宋" w:eastAsia="仿宋" w:cs="仿宋"/>
          <w:sz w:val="24"/>
          <w:highlight w:val="none"/>
        </w:rPr>
        <w:t>计划的内容包括但不限于：</w:t>
      </w:r>
    </w:p>
    <w:p>
      <w:pPr>
        <w:pStyle w:val="61"/>
        <w:numPr>
          <w:ilvl w:val="0"/>
          <w:numId w:val="3"/>
        </w:numPr>
        <w:wordWrap w:val="0"/>
        <w:spacing w:after="0" w:line="360" w:lineRule="auto"/>
        <w:ind w:left="420" w:firstLine="480"/>
        <w:rPr>
          <w:rFonts w:ascii="仿宋" w:hAnsi="仿宋" w:eastAsia="仿宋" w:cs="仿宋"/>
          <w:sz w:val="24"/>
          <w:highlight w:val="none"/>
        </w:rPr>
      </w:pPr>
      <w:r>
        <w:rPr>
          <w:rFonts w:hint="eastAsia" w:ascii="仿宋" w:hAnsi="仿宋" w:eastAsia="仿宋" w:cs="仿宋"/>
          <w:sz w:val="24"/>
          <w:highlight w:val="none"/>
        </w:rPr>
        <w:t>车型及数量安排及配置说明；</w:t>
      </w:r>
    </w:p>
    <w:p>
      <w:pPr>
        <w:pStyle w:val="61"/>
        <w:numPr>
          <w:ilvl w:val="0"/>
          <w:numId w:val="3"/>
        </w:numPr>
        <w:wordWrap w:val="0"/>
        <w:spacing w:after="0" w:line="360" w:lineRule="auto"/>
        <w:ind w:left="420" w:firstLine="480"/>
        <w:rPr>
          <w:rFonts w:ascii="仿宋" w:hAnsi="仿宋" w:eastAsia="仿宋" w:cs="仿宋"/>
          <w:sz w:val="24"/>
          <w:highlight w:val="none"/>
        </w:rPr>
      </w:pPr>
      <w:r>
        <w:rPr>
          <w:rFonts w:hint="eastAsia" w:ascii="仿宋" w:hAnsi="仿宋" w:eastAsia="仿宋" w:cs="仿宋"/>
          <w:sz w:val="24"/>
          <w:highlight w:val="none"/>
        </w:rPr>
        <w:t>驾驶员及随车人员安排及计划；</w:t>
      </w:r>
    </w:p>
    <w:p>
      <w:pPr>
        <w:pStyle w:val="61"/>
        <w:numPr>
          <w:ilvl w:val="0"/>
          <w:numId w:val="3"/>
        </w:numPr>
        <w:wordWrap w:val="0"/>
        <w:spacing w:after="0" w:line="360" w:lineRule="auto"/>
        <w:ind w:left="420" w:firstLine="480"/>
        <w:rPr>
          <w:rFonts w:ascii="仿宋" w:hAnsi="仿宋" w:eastAsia="仿宋" w:cs="仿宋"/>
          <w:sz w:val="24"/>
          <w:highlight w:val="none"/>
        </w:rPr>
      </w:pPr>
      <w:r>
        <w:rPr>
          <w:rFonts w:hint="eastAsia" w:ascii="仿宋" w:hAnsi="仿宋" w:eastAsia="仿宋" w:cs="仿宋"/>
          <w:sz w:val="24"/>
          <w:highlight w:val="none"/>
        </w:rPr>
        <w:t>物流路线规划，应急路线规划；</w:t>
      </w:r>
    </w:p>
    <w:p>
      <w:pPr>
        <w:pStyle w:val="61"/>
        <w:numPr>
          <w:ilvl w:val="0"/>
          <w:numId w:val="3"/>
        </w:numPr>
        <w:wordWrap w:val="0"/>
        <w:spacing w:after="0" w:line="360" w:lineRule="auto"/>
        <w:ind w:left="420" w:firstLine="480"/>
        <w:rPr>
          <w:rFonts w:ascii="仿宋" w:hAnsi="仿宋" w:eastAsia="仿宋" w:cs="仿宋"/>
          <w:sz w:val="24"/>
          <w:highlight w:val="none"/>
        </w:rPr>
      </w:pPr>
      <w:r>
        <w:rPr>
          <w:rFonts w:hint="eastAsia" w:ascii="仿宋" w:hAnsi="仿宋" w:eastAsia="仿宋" w:cs="仿宋"/>
          <w:sz w:val="24"/>
          <w:highlight w:val="none"/>
        </w:rPr>
        <w:t>车辆日检、卫生清洁和消毒方案；</w:t>
      </w:r>
    </w:p>
    <w:p>
      <w:pPr>
        <w:pStyle w:val="61"/>
        <w:numPr>
          <w:ilvl w:val="0"/>
          <w:numId w:val="3"/>
        </w:numPr>
        <w:wordWrap w:val="0"/>
        <w:spacing w:after="0" w:line="360" w:lineRule="auto"/>
        <w:ind w:left="420" w:firstLine="480"/>
        <w:rPr>
          <w:rFonts w:ascii="仿宋" w:hAnsi="仿宋" w:eastAsia="仿宋" w:cs="仿宋"/>
          <w:sz w:val="24"/>
          <w:highlight w:val="none"/>
        </w:rPr>
      </w:pPr>
      <w:r>
        <w:rPr>
          <w:rFonts w:hint="eastAsia" w:ascii="仿宋" w:hAnsi="仿宋" w:eastAsia="仿宋" w:cs="仿宋"/>
          <w:sz w:val="24"/>
          <w:highlight w:val="none"/>
        </w:rPr>
        <w:t>车辆装卸程序；</w:t>
      </w:r>
    </w:p>
    <w:p>
      <w:pPr>
        <w:pStyle w:val="61"/>
        <w:numPr>
          <w:ilvl w:val="0"/>
          <w:numId w:val="3"/>
        </w:numPr>
        <w:wordWrap w:val="0"/>
        <w:spacing w:after="0" w:line="360" w:lineRule="auto"/>
        <w:ind w:left="420" w:firstLine="480"/>
        <w:rPr>
          <w:rFonts w:ascii="仿宋" w:hAnsi="仿宋" w:eastAsia="仿宋" w:cs="仿宋"/>
          <w:sz w:val="24"/>
          <w:highlight w:val="none"/>
        </w:rPr>
      </w:pPr>
      <w:r>
        <w:rPr>
          <w:rFonts w:hint="eastAsia" w:ascii="仿宋" w:hAnsi="仿宋" w:eastAsia="仿宋" w:cs="仿宋"/>
          <w:sz w:val="24"/>
          <w:highlight w:val="none"/>
        </w:rPr>
        <w:t>车辆配送至不同场馆及场所的路线、装卸及时间安排；</w:t>
      </w:r>
    </w:p>
    <w:p>
      <w:pPr>
        <w:pStyle w:val="61"/>
        <w:numPr>
          <w:ilvl w:val="0"/>
          <w:numId w:val="3"/>
        </w:numPr>
        <w:wordWrap w:val="0"/>
        <w:spacing w:after="0" w:line="360" w:lineRule="auto"/>
        <w:ind w:left="420" w:firstLine="480"/>
        <w:rPr>
          <w:rFonts w:ascii="仿宋" w:hAnsi="仿宋" w:eastAsia="仿宋" w:cs="仿宋"/>
          <w:sz w:val="24"/>
          <w:highlight w:val="none"/>
        </w:rPr>
      </w:pPr>
      <w:r>
        <w:rPr>
          <w:rFonts w:hint="eastAsia" w:ascii="仿宋" w:hAnsi="仿宋" w:eastAsia="仿宋" w:cs="仿宋"/>
          <w:sz w:val="24"/>
          <w:highlight w:val="none"/>
        </w:rPr>
        <w:t>到达场馆及场所后，热餐配送到指定位置的路线计划。</w:t>
      </w:r>
    </w:p>
    <w:p>
      <w:pPr>
        <w:pStyle w:val="61"/>
        <w:wordWrap w:val="0"/>
        <w:spacing w:after="0" w:line="360" w:lineRule="auto"/>
        <w:ind w:left="0" w:leftChars="0" w:firstLine="480"/>
        <w:rPr>
          <w:rFonts w:hint="eastAsia" w:ascii="仿宋" w:hAnsi="仿宋" w:eastAsia="仿宋" w:cs="仿宋"/>
          <w:sz w:val="24"/>
          <w:highlight w:val="none"/>
          <w:lang w:val="en-US" w:eastAsia="zh-CN"/>
        </w:rPr>
      </w:pPr>
      <w:r>
        <w:rPr>
          <w:rFonts w:hint="eastAsia" w:ascii="仿宋" w:hAnsi="仿宋" w:eastAsia="仿宋" w:cs="仿宋"/>
          <w:sz w:val="24"/>
          <w:highlight w:val="none"/>
        </w:rPr>
        <w:t>▲6.</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配送车辆应能满足本项目要求，并确保在约定时限内送达。</w:t>
      </w:r>
      <w:r>
        <w:rPr>
          <w:rFonts w:hint="eastAsia" w:ascii="仿宋" w:hAnsi="仿宋" w:eastAsia="仿宋" w:cs="仿宋"/>
          <w:sz w:val="24"/>
          <w:highlight w:val="none"/>
          <w:lang w:val="en-US" w:eastAsia="zh-CN"/>
        </w:rPr>
        <w:t>在投标文件中提供</w:t>
      </w:r>
      <w:r>
        <w:rPr>
          <w:rFonts w:hint="eastAsia" w:ascii="仿宋" w:hAnsi="仿宋" w:eastAsia="仿宋" w:cs="仿宋"/>
          <w:sz w:val="24"/>
          <w:highlight w:val="none"/>
        </w:rPr>
        <w:t>承诺</w:t>
      </w:r>
      <w:r>
        <w:rPr>
          <w:rFonts w:hint="eastAsia" w:ascii="仿宋" w:hAnsi="仿宋" w:eastAsia="仿宋" w:cs="仿宋"/>
          <w:sz w:val="24"/>
          <w:highlight w:val="none"/>
          <w:lang w:val="en-US" w:eastAsia="zh-CN"/>
        </w:rPr>
        <w:t>书。</w:t>
      </w:r>
    </w:p>
    <w:p>
      <w:pPr>
        <w:pStyle w:val="61"/>
        <w:wordWrap w:val="0"/>
        <w:spacing w:after="0" w:line="360" w:lineRule="auto"/>
        <w:ind w:left="0" w:leftChars="0" w:firstLine="482"/>
        <w:outlineLvl w:val="1"/>
        <w:rPr>
          <w:rFonts w:ascii="仿宋" w:hAnsi="仿宋" w:eastAsia="仿宋" w:cs="仿宋"/>
          <w:b/>
          <w:bCs/>
          <w:sz w:val="24"/>
          <w:highlight w:val="none"/>
        </w:rPr>
      </w:pPr>
      <w:r>
        <w:rPr>
          <w:rFonts w:hint="eastAsia" w:ascii="仿宋" w:hAnsi="仿宋" w:eastAsia="仿宋" w:cs="仿宋"/>
          <w:b/>
          <w:bCs/>
          <w:sz w:val="24"/>
          <w:highlight w:val="none"/>
        </w:rPr>
        <w:t>九、食品安全要求</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供应商对餐饮服务场所、</w:t>
      </w:r>
      <w:r>
        <w:rPr>
          <w:rFonts w:hint="eastAsia" w:ascii="仿宋" w:hAnsi="仿宋" w:eastAsia="仿宋" w:cs="仿宋"/>
          <w:sz w:val="24"/>
          <w:highlight w:val="none"/>
        </w:rPr>
        <w:t>人员管理、制度建设、设施设备运维、原料采购验收、加工制作、配送供餐、留样管理、餐厨废弃物处置等均应符合《中华人民共和国食品安全法》及其实施条例、《餐饮服务食品安全操作规范》、《重大活动食品安全监督管理办法（试行）》等要求，服从当地市场监督管理部门指导意见，并满足本项目供应需求。</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需根据食品安全要求制定完整的食品安全保障</w:t>
      </w:r>
      <w:r>
        <w:rPr>
          <w:rFonts w:hint="eastAsia" w:ascii="仿宋" w:hAnsi="仿宋" w:eastAsia="仿宋" w:cs="仿宋"/>
          <w:sz w:val="24"/>
          <w:highlight w:val="none"/>
          <w:lang w:eastAsia="zh-CN"/>
        </w:rPr>
        <w:t>方案</w:t>
      </w:r>
      <w:r>
        <w:rPr>
          <w:rFonts w:hint="eastAsia" w:ascii="仿宋" w:hAnsi="仿宋" w:eastAsia="仿宋" w:cs="仿宋"/>
          <w:sz w:val="24"/>
          <w:highlight w:val="none"/>
        </w:rPr>
        <w:t>，以确保食品的安全供应及突发应急事件能得到有效控制和处理。</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3.</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需根据本项目规模、自身管理水平等，投保食品安全责任保险。</w:t>
      </w:r>
    </w:p>
    <w:p>
      <w:pPr>
        <w:pStyle w:val="61"/>
        <w:wordWrap w:val="0"/>
        <w:spacing w:after="0" w:line="360" w:lineRule="auto"/>
        <w:ind w:left="0" w:leftChars="0" w:firstLine="240" w:firstLineChars="100"/>
        <w:rPr>
          <w:rFonts w:ascii="仿宋" w:hAnsi="仿宋" w:eastAsia="仿宋" w:cs="仿宋"/>
          <w:sz w:val="24"/>
          <w:highlight w:val="none"/>
        </w:rPr>
      </w:pPr>
      <w:r>
        <w:rPr>
          <w:rFonts w:hint="eastAsia" w:ascii="仿宋" w:hAnsi="仿宋" w:eastAsia="仿宋" w:cs="仿宋"/>
          <w:sz w:val="24"/>
          <w:highlight w:val="none"/>
        </w:rPr>
        <w:t>▲4.</w:t>
      </w:r>
      <w:r>
        <w:rPr>
          <w:rFonts w:hint="eastAsia" w:ascii="仿宋" w:hAnsi="仿宋" w:eastAsia="仿宋" w:cs="仿宋"/>
          <w:sz w:val="24"/>
          <w:highlight w:val="none"/>
          <w:lang w:eastAsia="zh-CN"/>
        </w:rPr>
        <w:t>供应商</w:t>
      </w:r>
      <w:r>
        <w:rPr>
          <w:rFonts w:hint="eastAsia" w:ascii="仿宋" w:hAnsi="仿宋" w:eastAsia="仿宋" w:cs="仿宋"/>
          <w:sz w:val="24"/>
          <w:highlight w:val="none"/>
          <w:lang w:val="en-US" w:eastAsia="zh-CN"/>
        </w:rPr>
        <w:t>在投标文件中应</w:t>
      </w:r>
      <w:r>
        <w:rPr>
          <w:rFonts w:hint="eastAsia" w:ascii="仿宋" w:hAnsi="仿宋" w:eastAsia="仿宋" w:cs="仿宋"/>
          <w:sz w:val="24"/>
          <w:highlight w:val="none"/>
        </w:rPr>
        <w:t>提供一份《食品安全承诺书》，保证</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对本项餐饮服务采购项目的食品安全问题负全部法律责任。</w:t>
      </w:r>
    </w:p>
    <w:p>
      <w:pPr>
        <w:pStyle w:val="61"/>
        <w:wordWrap w:val="0"/>
        <w:spacing w:after="0" w:line="360" w:lineRule="auto"/>
        <w:ind w:left="0" w:leftChars="0" w:firstLine="482"/>
        <w:outlineLvl w:val="1"/>
        <w:rPr>
          <w:rFonts w:ascii="仿宋" w:hAnsi="仿宋" w:eastAsia="仿宋" w:cs="仿宋"/>
          <w:b/>
          <w:bCs/>
          <w:sz w:val="24"/>
          <w:highlight w:val="none"/>
        </w:rPr>
      </w:pPr>
      <w:r>
        <w:rPr>
          <w:rFonts w:hint="eastAsia" w:ascii="仿宋" w:hAnsi="仿宋" w:eastAsia="仿宋" w:cs="仿宋"/>
          <w:b/>
          <w:bCs/>
          <w:sz w:val="24"/>
          <w:highlight w:val="none"/>
        </w:rPr>
        <w:t>十、现场服务要求</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负责服务区域内餐饮服务、食品安全、秩序维持、卫生清扫</w:t>
      </w:r>
      <w:r>
        <w:rPr>
          <w:rFonts w:hint="eastAsia" w:ascii="仿宋" w:hAnsi="仿宋" w:eastAsia="仿宋" w:cs="仿宋"/>
          <w:sz w:val="24"/>
          <w:highlight w:val="none"/>
          <w:lang w:eastAsia="zh-CN"/>
        </w:rPr>
        <w:t>（包括</w:t>
      </w:r>
      <w:r>
        <w:rPr>
          <w:rFonts w:hint="eastAsia" w:ascii="仿宋" w:hAnsi="仿宋" w:eastAsia="仿宋" w:cs="仿宋"/>
          <w:b w:val="0"/>
          <w:bCs w:val="0"/>
          <w:color w:val="auto"/>
          <w:sz w:val="24"/>
          <w:szCs w:val="24"/>
          <w:highlight w:val="none"/>
          <w:lang w:val="en-US" w:eastAsia="zh-CN"/>
        </w:rPr>
        <w:t>餐厨垃圾回收清理</w:t>
      </w:r>
      <w:r>
        <w:rPr>
          <w:rFonts w:hint="eastAsia" w:ascii="仿宋" w:hAnsi="仿宋" w:eastAsia="仿宋" w:cs="仿宋"/>
          <w:sz w:val="24"/>
          <w:highlight w:val="none"/>
          <w:lang w:eastAsia="zh-CN"/>
        </w:rPr>
        <w:t>）</w:t>
      </w:r>
      <w:r>
        <w:rPr>
          <w:rFonts w:hint="eastAsia" w:ascii="仿宋" w:hAnsi="仿宋" w:eastAsia="仿宋" w:cs="仿宋"/>
          <w:sz w:val="24"/>
          <w:highlight w:val="none"/>
        </w:rPr>
        <w:t>和场所消毒等工作，对就餐场所、桌椅、设施设备等进行定期检查维护、定时清洁消毒。</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需在投标响应文件中提供场馆现场服务方案，包括但不限于服务地点的设施设备配置方案、人员配置计划、排班计划、现场盒饭管理方案、服务流程、卫生清洁方案等。</w:t>
      </w:r>
    </w:p>
    <w:p>
      <w:pPr>
        <w:pStyle w:val="6"/>
        <w:spacing w:before="0" w:after="0" w:line="360" w:lineRule="auto"/>
        <w:ind w:left="0" w:firstLine="480" w:firstLineChars="200"/>
        <w:rPr>
          <w:rFonts w:ascii="仿宋" w:hAnsi="仿宋" w:eastAsia="仿宋" w:cs="仿宋"/>
          <w:b w:val="0"/>
          <w:bCs w:val="0"/>
          <w:sz w:val="24"/>
          <w:highlight w:val="none"/>
        </w:rPr>
      </w:pPr>
      <w:r>
        <w:rPr>
          <w:rFonts w:hint="eastAsia" w:ascii="仿宋" w:hAnsi="仿宋" w:eastAsia="仿宋" w:cs="仿宋"/>
          <w:b w:val="0"/>
          <w:bCs w:val="0"/>
          <w:sz w:val="24"/>
          <w:szCs w:val="24"/>
          <w:highlight w:val="none"/>
        </w:rPr>
        <w:t>2.</w:t>
      </w:r>
      <w:r>
        <w:rPr>
          <w:rFonts w:hint="eastAsia" w:ascii="仿宋" w:hAnsi="仿宋" w:eastAsia="仿宋" w:cs="仿宋"/>
          <w:b w:val="0"/>
          <w:bCs w:val="0"/>
          <w:sz w:val="24"/>
          <w:highlight w:val="none"/>
          <w:lang w:val="en-US" w:eastAsia="zh-CN"/>
        </w:rPr>
        <w:t>供应商</w:t>
      </w:r>
      <w:r>
        <w:rPr>
          <w:rFonts w:hint="eastAsia" w:ascii="仿宋" w:hAnsi="仿宋" w:eastAsia="仿宋" w:cs="仿宋"/>
          <w:b w:val="0"/>
          <w:bCs w:val="0"/>
          <w:sz w:val="24"/>
          <w:highlight w:val="none"/>
        </w:rPr>
        <w:t>须保留相关工作记录，包括但不限于：</w:t>
      </w:r>
    </w:p>
    <w:p>
      <w:pPr>
        <w:pStyle w:val="861"/>
        <w:numPr>
          <w:ilvl w:val="0"/>
          <w:numId w:val="4"/>
        </w:numPr>
        <w:spacing w:line="360" w:lineRule="auto"/>
        <w:ind w:left="0" w:right="0" w:firstLine="420"/>
        <w:rPr>
          <w:rFonts w:ascii="仿宋" w:hAnsi="仿宋" w:eastAsia="仿宋" w:cs="仿宋"/>
          <w:highlight w:val="none"/>
        </w:rPr>
      </w:pPr>
      <w:r>
        <w:rPr>
          <w:rFonts w:hint="eastAsia" w:ascii="仿宋" w:hAnsi="仿宋" w:eastAsia="仿宋" w:cs="仿宋"/>
          <w:highlight w:val="none"/>
        </w:rPr>
        <w:t>人员培训记录；</w:t>
      </w:r>
    </w:p>
    <w:p>
      <w:pPr>
        <w:pStyle w:val="861"/>
        <w:numPr>
          <w:ilvl w:val="0"/>
          <w:numId w:val="4"/>
        </w:numPr>
        <w:spacing w:line="360" w:lineRule="auto"/>
        <w:ind w:left="0" w:right="0" w:firstLine="420"/>
        <w:rPr>
          <w:rFonts w:ascii="仿宋" w:hAnsi="仿宋" w:eastAsia="仿宋" w:cs="仿宋"/>
          <w:highlight w:val="none"/>
        </w:rPr>
      </w:pPr>
      <w:r>
        <w:rPr>
          <w:rFonts w:hint="eastAsia" w:ascii="仿宋" w:hAnsi="仿宋" w:eastAsia="仿宋" w:cs="仿宋"/>
          <w:highlight w:val="none"/>
        </w:rPr>
        <w:t>工作检查记录；</w:t>
      </w:r>
    </w:p>
    <w:p>
      <w:pPr>
        <w:pStyle w:val="861"/>
        <w:numPr>
          <w:ilvl w:val="0"/>
          <w:numId w:val="4"/>
        </w:numPr>
        <w:spacing w:line="360" w:lineRule="auto"/>
        <w:ind w:left="0" w:right="0" w:firstLine="420"/>
        <w:rPr>
          <w:rFonts w:ascii="仿宋" w:hAnsi="仿宋" w:eastAsia="仿宋" w:cs="仿宋"/>
          <w:highlight w:val="none"/>
        </w:rPr>
      </w:pPr>
      <w:r>
        <w:rPr>
          <w:rFonts w:hint="eastAsia" w:ascii="仿宋" w:hAnsi="仿宋" w:eastAsia="仿宋" w:cs="仿宋"/>
          <w:highlight w:val="none"/>
        </w:rPr>
        <w:t>食品、物品出入库验收清点记录；</w:t>
      </w:r>
    </w:p>
    <w:p>
      <w:pPr>
        <w:pStyle w:val="861"/>
        <w:numPr>
          <w:ilvl w:val="0"/>
          <w:numId w:val="4"/>
        </w:numPr>
        <w:spacing w:line="360" w:lineRule="auto"/>
        <w:ind w:left="0" w:right="0" w:firstLine="420"/>
        <w:rPr>
          <w:rFonts w:ascii="仿宋" w:hAnsi="仿宋" w:eastAsia="仿宋" w:cs="仿宋"/>
          <w:highlight w:val="none"/>
        </w:rPr>
      </w:pPr>
      <w:r>
        <w:rPr>
          <w:rFonts w:hint="eastAsia" w:ascii="仿宋" w:hAnsi="仿宋" w:eastAsia="仿宋" w:cs="仿宋"/>
          <w:highlight w:val="none"/>
        </w:rPr>
        <w:t>对进货量、货源，食品留样记录；</w:t>
      </w:r>
    </w:p>
    <w:p>
      <w:pPr>
        <w:pStyle w:val="861"/>
        <w:numPr>
          <w:ilvl w:val="0"/>
          <w:numId w:val="4"/>
        </w:numPr>
        <w:spacing w:line="360" w:lineRule="auto"/>
        <w:ind w:left="0" w:right="0" w:firstLine="420"/>
        <w:rPr>
          <w:rFonts w:ascii="仿宋" w:hAnsi="仿宋" w:eastAsia="仿宋" w:cs="仿宋"/>
          <w:highlight w:val="none"/>
        </w:rPr>
      </w:pPr>
      <w:r>
        <w:rPr>
          <w:rFonts w:hint="eastAsia" w:ascii="仿宋" w:hAnsi="仿宋" w:eastAsia="仿宋" w:cs="仿宋"/>
          <w:highlight w:val="none"/>
        </w:rPr>
        <w:t>剩余过期盒饭的销毁工作及销毁记录；</w:t>
      </w:r>
    </w:p>
    <w:p>
      <w:pPr>
        <w:pStyle w:val="861"/>
        <w:numPr>
          <w:ilvl w:val="0"/>
          <w:numId w:val="4"/>
        </w:numPr>
        <w:spacing w:line="360" w:lineRule="auto"/>
        <w:ind w:left="0" w:right="0" w:firstLine="420"/>
        <w:rPr>
          <w:rFonts w:ascii="仿宋" w:hAnsi="仿宋" w:eastAsia="仿宋" w:cs="仿宋"/>
          <w:highlight w:val="none"/>
        </w:rPr>
      </w:pPr>
      <w:r>
        <w:rPr>
          <w:rFonts w:hint="eastAsia" w:ascii="仿宋" w:hAnsi="仿宋" w:eastAsia="仿宋" w:cs="仿宋"/>
          <w:highlight w:val="none"/>
        </w:rPr>
        <w:t>用餐人数记录，每日餐饮结算表，每日上报相关部门指定人员。</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3.</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自行负责为场馆及场所提供所有盒饭服务所需的设施、设备，包括但不限于大型厨房设备、小型餐厨具、工器具；负责所有的食材、饮料、低值易耗品、清洁设备、清洁用品、餐区内防疫相关物资，相关成本包含在包干餐标范围内。所有采购或租赁的设施设备符合国家相关安全法规的要求，从合法渠道采购或租赁，执行索证索票制度并随时接受采购人和相关政府监管部门的核查。</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的采购方案应包括供应链渠道等内容。</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4.</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须根据有关法律法规和采购人的规定和要求，按所承担的盒饭服务范围，履行有关的安保工作职责，包括但不限于：确定专人负责物流、仓储、生产环节的安保工作、制订保障盒饭服务安全的制度、按照采购人的规定承担安全防范责任、积极配合做好防火防爆**等防范工作、接受采购人对安全防范工作的检查。</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5.</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的现场仓储设施（如有）符合采购人有关的标准和规定，采购人授权的人员有权</w:t>
      </w:r>
      <w:r>
        <w:rPr>
          <w:rFonts w:hint="eastAsia" w:ascii="仿宋" w:hAnsi="仿宋" w:eastAsia="仿宋" w:cs="仿宋"/>
          <w:sz w:val="24"/>
          <w:highlight w:val="none"/>
          <w:lang w:val="en-US" w:eastAsia="zh-CN"/>
        </w:rPr>
        <w:t>现场实施监督</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需根据采购人的时间计划要求制订完整的现场仓储管理计划，计划的内容包括但不限于：干货、冷藏、冷冻类食品的分类及仓储计划，仓储设施启用时间，仓储管理制度，各类物资与食材库存控制及补充计划。</w:t>
      </w:r>
    </w:p>
    <w:p>
      <w:pPr>
        <w:pStyle w:val="61"/>
        <w:wordWrap w:val="0"/>
        <w:spacing w:after="0" w:line="360" w:lineRule="auto"/>
        <w:ind w:left="0" w:leftChars="0" w:firstLine="480"/>
        <w:rPr>
          <w:rFonts w:ascii="仿宋" w:hAnsi="仿宋" w:eastAsia="仿宋" w:cs="仿宋"/>
          <w:i/>
          <w:iCs/>
          <w:sz w:val="24"/>
          <w:highlight w:val="none"/>
        </w:rPr>
      </w:pPr>
      <w:r>
        <w:rPr>
          <w:rFonts w:hint="eastAsia" w:ascii="仿宋" w:hAnsi="仿宋" w:eastAsia="仿宋" w:cs="仿宋"/>
          <w:i w:val="0"/>
          <w:iCs w:val="0"/>
          <w:sz w:val="24"/>
          <w:highlight w:val="none"/>
        </w:rPr>
        <w:t>6.</w:t>
      </w:r>
      <w:r>
        <w:rPr>
          <w:rFonts w:hint="eastAsia" w:ascii="仿宋" w:hAnsi="仿宋" w:eastAsia="仿宋" w:cs="仿宋"/>
          <w:i w:val="0"/>
          <w:iCs w:val="0"/>
          <w:sz w:val="24"/>
          <w:highlight w:val="none"/>
          <w:lang w:val="en-US" w:eastAsia="zh-CN"/>
        </w:rPr>
        <w:t>供应商</w:t>
      </w:r>
      <w:r>
        <w:rPr>
          <w:rFonts w:hint="eastAsia" w:ascii="仿宋" w:hAnsi="仿宋" w:eastAsia="仿宋" w:cs="仿宋"/>
          <w:i w:val="0"/>
          <w:iCs w:val="0"/>
          <w:sz w:val="24"/>
          <w:highlight w:val="none"/>
        </w:rPr>
        <w:t>需根据采购人的时间计划要求制订专业、科学、合理、详尽的应急计划与应急处理预案（包括但不限于：菜单应急计划、应急盒饭配备计划、设备故障应急计划、食品断供应急预案、食品运输车辆交通遇阻应急预案、食品安全事故应急预案、传染病疫情应急预案等），以确保盒饭服务的顺利提供。</w:t>
      </w:r>
    </w:p>
    <w:p>
      <w:pPr>
        <w:pStyle w:val="61"/>
        <w:wordWrap w:val="0"/>
        <w:spacing w:after="0" w:line="360" w:lineRule="auto"/>
        <w:ind w:left="0" w:leftChars="0" w:firstLine="482"/>
        <w:outlineLvl w:val="1"/>
        <w:rPr>
          <w:rFonts w:ascii="仿宋" w:hAnsi="仿宋" w:eastAsia="仿宋" w:cs="仿宋"/>
          <w:b/>
          <w:bCs/>
          <w:sz w:val="24"/>
          <w:highlight w:val="none"/>
        </w:rPr>
      </w:pPr>
      <w:r>
        <w:rPr>
          <w:rFonts w:hint="eastAsia" w:ascii="仿宋" w:hAnsi="仿宋" w:eastAsia="仿宋" w:cs="仿宋"/>
          <w:b/>
          <w:bCs/>
          <w:sz w:val="24"/>
          <w:highlight w:val="none"/>
        </w:rPr>
        <w:t>十一、其他要求</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（一）财务管理</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1.餐饮项目整体预算，应按照实际发生数，经审核后进行结算。</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2.建立配送台账，包括但不限于盒饭预订量、在途损耗量、实际使用量等。</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3.杭州市萧山区文化旅游体育发展服务中心有权对</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发生的</w:t>
      </w:r>
      <w:r>
        <w:rPr>
          <w:rFonts w:hint="eastAsia" w:ascii="仿宋" w:hAnsi="仿宋" w:eastAsia="仿宋" w:cs="仿宋"/>
          <w:sz w:val="24"/>
          <w:highlight w:val="none"/>
          <w:lang w:val="en-US" w:eastAsia="zh-CN"/>
        </w:rPr>
        <w:t>相关</w:t>
      </w:r>
      <w:r>
        <w:rPr>
          <w:rFonts w:hint="eastAsia" w:ascii="仿宋" w:hAnsi="仿宋" w:eastAsia="仿宋" w:cs="仿宋"/>
          <w:sz w:val="24"/>
          <w:highlight w:val="none"/>
        </w:rPr>
        <w:t>问题</w:t>
      </w:r>
      <w:r>
        <w:rPr>
          <w:rFonts w:hint="eastAsia" w:ascii="仿宋" w:hAnsi="仿宋" w:eastAsia="仿宋" w:cs="仿宋"/>
          <w:sz w:val="24"/>
          <w:highlight w:val="none"/>
          <w:lang w:eastAsia="zh-CN"/>
        </w:rPr>
        <w:t>（</w:t>
      </w:r>
      <w:r>
        <w:rPr>
          <w:rFonts w:hint="eastAsia" w:ascii="仿宋" w:hAnsi="仿宋" w:eastAsia="仿宋" w:cs="仿宋"/>
          <w:sz w:val="24"/>
          <w:highlight w:val="none"/>
        </w:rPr>
        <w:t>包括但不限于由于工作失误等导致的断餐、误餐、就餐场所清洁消毒不到位等</w:t>
      </w:r>
      <w:r>
        <w:rPr>
          <w:rFonts w:hint="eastAsia" w:ascii="仿宋" w:hAnsi="仿宋" w:eastAsia="仿宋" w:cs="仿宋"/>
          <w:sz w:val="24"/>
          <w:highlight w:val="none"/>
          <w:lang w:eastAsia="zh-CN"/>
        </w:rPr>
        <w:t>）</w:t>
      </w:r>
      <w:r>
        <w:rPr>
          <w:rFonts w:hint="eastAsia" w:ascii="仿宋" w:hAnsi="仿宋" w:eastAsia="仿宋" w:cs="仿宋"/>
          <w:sz w:val="24"/>
          <w:highlight w:val="none"/>
        </w:rPr>
        <w:t>按合同约定从服务费中相应扣除。</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（二）组织协调和信息沟通</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进场后每周定期召开工作例会，对工作进行部署和总结，对存在的问题及时沟通反馈。</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建立信息报告制度，包括但不限于对派驻人员情况、盒饭制作、配送、订购情况等定期报告。</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3.</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应结合亚运会特点，建立畅通的内外部沟通协调机制，包括但不限于会议、电话、互联网等沟通渠道。</w:t>
      </w:r>
    </w:p>
    <w:p>
      <w:pPr>
        <w:pStyle w:val="61"/>
        <w:wordWrap w:val="0"/>
        <w:spacing w:after="0" w:line="360" w:lineRule="auto"/>
        <w:ind w:left="0" w:leftChars="0" w:firstLine="480"/>
        <w:outlineLvl w:val="2"/>
        <w:rPr>
          <w:rFonts w:ascii="仿宋" w:hAnsi="仿宋" w:eastAsia="仿宋" w:cs="仿宋"/>
          <w:sz w:val="24"/>
          <w:highlight w:val="none"/>
        </w:rPr>
      </w:pPr>
      <w:r>
        <w:rPr>
          <w:rFonts w:hint="eastAsia" w:ascii="仿宋" w:hAnsi="仿宋" w:eastAsia="仿宋" w:cs="仿宋"/>
          <w:sz w:val="24"/>
          <w:highlight w:val="none"/>
        </w:rPr>
        <w:t>（三）服务质量审核</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1.杭州亚组委、杭州市萧山区文化旅游体育发展服务中心有权对</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的卫生、安全、消防及食品质量等管理情况进行监督。</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应积极配合属地政府主管部门的监管，根据要求配合检查活动并提供所需证明材料。在合同期内，</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被属地政府主管部门的处罚，</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应承担其全部责任，并逐一整改，如造成严重后果杭州亚组委、杭州市萧山区文化旅游体育发展服务中心有权解除合同。</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2.杭州亚组委、杭州市萧山区文化旅游体育发展服务中心有权监督、检查</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各项工作的质量和完成情况，包括食品安全、工作人员个人卫生、环境卫生、合理膳食搭配、安全生产操作规程、行为规范、技能培训、礼仪服务等。另外，杭州亚组委、杭州市萧山区文化旅游体育发展服务中心将根据用餐者的投诉情况对</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进行检查、处理，并要求及时整改。</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（四）保密规定</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lang w:eastAsia="zh-CN"/>
        </w:rPr>
        <w:t>供应商</w:t>
      </w:r>
      <w:r>
        <w:rPr>
          <w:rFonts w:hint="eastAsia" w:ascii="仿宋" w:hAnsi="仿宋" w:eastAsia="仿宋" w:cs="仿宋"/>
          <w:sz w:val="24"/>
          <w:highlight w:val="none"/>
        </w:rPr>
        <w:t>及服务人员应严格落实杭州亚组委相关保密规定，服务期间如出现违反保密规定、泄密等情形，所产生的所有经济责任、事故责任全部由</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承担。</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（五）售后服务</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在场馆赛事结</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停止供餐后，</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应负责在规定的时间内拆除所有由</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带入、安装的设施和设备，并将场地恢复原状</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所需费用计入供餐服务费</w:t>
      </w:r>
      <w:r>
        <w:rPr>
          <w:rFonts w:hint="eastAsia" w:ascii="仿宋" w:hAnsi="仿宋" w:eastAsia="仿宋" w:cs="仿宋"/>
          <w:sz w:val="24"/>
          <w:highlight w:val="none"/>
        </w:rPr>
        <w:t>。</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负责所有赔偿除正常磨损、折旧之外的采购人提供的所属设备损失或损坏。</w:t>
      </w:r>
    </w:p>
    <w:p>
      <w:pPr>
        <w:pStyle w:val="2"/>
        <w:wordWrap w:val="0"/>
        <w:ind w:left="0" w:firstLine="482" w:firstLineChars="200"/>
        <w:jc w:val="both"/>
        <w:rPr>
          <w:rFonts w:ascii="仿宋" w:eastAsia="仿宋" w:cs="仿宋"/>
          <w:sz w:val="24"/>
          <w:szCs w:val="24"/>
          <w:highlight w:val="none"/>
        </w:rPr>
      </w:pPr>
      <w:r>
        <w:rPr>
          <w:rFonts w:hint="eastAsia" w:ascii="仿宋" w:eastAsia="仿宋" w:cs="仿宋"/>
          <w:sz w:val="24"/>
          <w:highlight w:val="none"/>
        </w:rPr>
        <w:t>十二、</w:t>
      </w:r>
      <w:r>
        <w:rPr>
          <w:rFonts w:hint="eastAsia" w:ascii="仿宋" w:eastAsia="仿宋" w:cs="仿宋"/>
          <w:sz w:val="24"/>
          <w:szCs w:val="24"/>
          <w:highlight w:val="none"/>
        </w:rPr>
        <w:t>商务需求</w:t>
      </w:r>
    </w:p>
    <w:p>
      <w:pPr>
        <w:pStyle w:val="61"/>
        <w:wordWrap w:val="0"/>
        <w:spacing w:after="0" w:line="360" w:lineRule="auto"/>
        <w:ind w:left="0" w:leftChars="0" w:firstLine="480"/>
        <w:rPr>
          <w:rFonts w:ascii="仿宋" w:hAnsi="仿宋" w:eastAsia="仿宋" w:cs="仿宋"/>
          <w:b/>
          <w:bCs/>
          <w:sz w:val="24"/>
          <w:highlight w:val="none"/>
        </w:rPr>
      </w:pPr>
      <w:r>
        <w:rPr>
          <w:rFonts w:hint="eastAsia" w:ascii="仿宋" w:hAnsi="仿宋" w:eastAsia="仿宋" w:cs="仿宋"/>
          <w:sz w:val="24"/>
          <w:highlight w:val="none"/>
        </w:rPr>
        <w:t>▲</w:t>
      </w:r>
      <w:r>
        <w:rPr>
          <w:rFonts w:hint="eastAsia" w:ascii="仿宋" w:hAnsi="仿宋" w:eastAsia="仿宋" w:cs="仿宋"/>
          <w:b/>
          <w:bCs/>
          <w:sz w:val="24"/>
          <w:highlight w:val="none"/>
        </w:rPr>
        <w:t>（一）报价说明</w:t>
      </w:r>
    </w:p>
    <w:p>
      <w:pPr>
        <w:wordWrap w:val="0"/>
        <w:snapToGrid w:val="0"/>
        <w:spacing w:line="360" w:lineRule="auto"/>
        <w:ind w:firstLine="480" w:firstLineChars="200"/>
        <w:jc w:val="left"/>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（1）本项目</w:t>
      </w:r>
      <w:r>
        <w:rPr>
          <w:rFonts w:hint="eastAsia" w:ascii="仿宋_GB2312" w:hAnsi="仿宋" w:eastAsia="仿宋_GB2312" w:cs="仿宋_GB2312"/>
          <w:kern w:val="0"/>
          <w:sz w:val="24"/>
          <w:highlight w:val="none"/>
          <w:lang w:val="en-US" w:eastAsia="zh-CN"/>
        </w:rPr>
        <w:t>投标报价为餐费标准</w:t>
      </w:r>
      <w:r>
        <w:rPr>
          <w:rFonts w:hint="eastAsia" w:ascii="仿宋_GB2312" w:hAnsi="仿宋" w:eastAsia="仿宋_GB2312" w:cs="仿宋_GB2312"/>
          <w:kern w:val="0"/>
          <w:sz w:val="24"/>
          <w:highlight w:val="none"/>
          <w:lang w:val="zh-CN"/>
        </w:rPr>
        <w:t>固定价格。</w:t>
      </w:r>
      <w:r>
        <w:rPr>
          <w:rFonts w:hint="eastAsia" w:ascii="仿宋_GB2312" w:hAnsi="仿宋" w:eastAsia="仿宋_GB2312" w:cs="仿宋_GB2312"/>
          <w:kern w:val="0"/>
          <w:sz w:val="24"/>
          <w:highlight w:val="none"/>
          <w:lang w:val="en-US" w:eastAsia="zh-CN"/>
        </w:rPr>
        <w:t>餐费标准</w:t>
      </w:r>
      <w:r>
        <w:rPr>
          <w:rFonts w:hint="eastAsia" w:ascii="仿宋_GB2312" w:hAnsi="仿宋" w:eastAsia="仿宋_GB2312" w:cs="仿宋_GB2312"/>
          <w:kern w:val="0"/>
          <w:sz w:val="24"/>
          <w:highlight w:val="none"/>
          <w:lang w:val="zh-CN"/>
        </w:rPr>
        <w:t>为包干价，</w:t>
      </w:r>
      <w:r>
        <w:rPr>
          <w:rFonts w:hint="eastAsia" w:ascii="仿宋_GB2312" w:hAnsi="仿宋" w:eastAsia="仿宋_GB2312" w:cs="仿宋_GB2312"/>
          <w:kern w:val="0"/>
          <w:sz w:val="24"/>
          <w:highlight w:val="none"/>
          <w:lang w:val="en-US" w:eastAsia="zh-CN"/>
        </w:rPr>
        <w:t>即餐费为供餐配送服务费，</w:t>
      </w:r>
      <w:r>
        <w:rPr>
          <w:rFonts w:hint="eastAsia" w:ascii="仿宋_GB2312" w:hAnsi="仿宋" w:eastAsia="仿宋_GB2312" w:cs="仿宋_GB2312"/>
          <w:kern w:val="0"/>
          <w:sz w:val="24"/>
          <w:highlight w:val="none"/>
          <w:lang w:val="zh-CN"/>
        </w:rPr>
        <w:t>包括但不限于供应商所有服务人员工资、工作人员食宿费、防疫物资与消杀费、食材及包装</w:t>
      </w:r>
      <w:r>
        <w:rPr>
          <w:rFonts w:hint="eastAsia" w:ascii="仿宋_GB2312" w:hAnsi="仿宋" w:eastAsia="仿宋_GB2312" w:cs="仿宋_GB2312"/>
          <w:kern w:val="0"/>
          <w:sz w:val="24"/>
          <w:highlight w:val="none"/>
          <w:lang w:val="en-US" w:eastAsia="zh-CN"/>
        </w:rPr>
        <w:t>费</w:t>
      </w:r>
      <w:r>
        <w:rPr>
          <w:rFonts w:hint="eastAsia" w:ascii="仿宋_GB2312" w:hAnsi="仿宋" w:eastAsia="仿宋_GB2312" w:cs="仿宋_GB2312"/>
          <w:kern w:val="0"/>
          <w:sz w:val="24"/>
          <w:highlight w:val="none"/>
          <w:lang w:val="zh-CN"/>
        </w:rPr>
        <w:t>、餐具</w:t>
      </w:r>
      <w:r>
        <w:rPr>
          <w:rFonts w:hint="eastAsia" w:ascii="仿宋_GB2312" w:hAnsi="仿宋" w:eastAsia="仿宋_GB2312" w:cs="仿宋_GB2312"/>
          <w:kern w:val="0"/>
          <w:sz w:val="24"/>
          <w:highlight w:val="none"/>
          <w:lang w:val="en-US" w:eastAsia="zh-CN"/>
        </w:rPr>
        <w:t>费</w:t>
      </w:r>
      <w:r>
        <w:rPr>
          <w:rFonts w:hint="eastAsia" w:ascii="仿宋_GB2312" w:hAnsi="仿宋" w:eastAsia="仿宋_GB2312" w:cs="仿宋_GB2312"/>
          <w:kern w:val="0"/>
          <w:sz w:val="24"/>
          <w:highlight w:val="none"/>
          <w:lang w:val="zh-CN"/>
        </w:rPr>
        <w:t>、厨具</w:t>
      </w:r>
      <w:r>
        <w:rPr>
          <w:rFonts w:hint="eastAsia" w:ascii="仿宋_GB2312" w:hAnsi="仿宋" w:eastAsia="仿宋_GB2312" w:cs="仿宋_GB2312"/>
          <w:kern w:val="0"/>
          <w:sz w:val="24"/>
          <w:highlight w:val="none"/>
          <w:lang w:val="en-US" w:eastAsia="zh-CN"/>
        </w:rPr>
        <w:t>使用费</w:t>
      </w:r>
      <w:r>
        <w:rPr>
          <w:rFonts w:hint="eastAsia" w:ascii="仿宋_GB2312" w:hAnsi="仿宋" w:eastAsia="仿宋_GB2312" w:cs="仿宋_GB2312"/>
          <w:kern w:val="0"/>
          <w:sz w:val="24"/>
          <w:highlight w:val="none"/>
          <w:lang w:val="zh-CN"/>
        </w:rPr>
        <w:t>、</w:t>
      </w:r>
      <w:r>
        <w:rPr>
          <w:rFonts w:hint="eastAsia" w:ascii="仿宋" w:hAnsi="仿宋" w:eastAsia="仿宋" w:cs="仿宋"/>
          <w:sz w:val="24"/>
          <w:highlight w:val="none"/>
        </w:rPr>
        <w:t>临时就餐场所设施设备</w:t>
      </w:r>
      <w:r>
        <w:rPr>
          <w:rFonts w:hint="eastAsia" w:ascii="仿宋" w:hAnsi="仿宋" w:eastAsia="仿宋" w:cs="仿宋"/>
          <w:sz w:val="24"/>
          <w:highlight w:val="none"/>
          <w:lang w:eastAsia="zh-CN"/>
        </w:rPr>
        <w:t>使用费（</w:t>
      </w:r>
      <w:r>
        <w:rPr>
          <w:rFonts w:hint="eastAsia" w:ascii="仿宋" w:hAnsi="仿宋" w:eastAsia="仿宋" w:cs="仿宋"/>
          <w:sz w:val="24"/>
          <w:highlight w:val="none"/>
        </w:rPr>
        <w:t>包括但不限于临时就餐区域的餐桌椅、冰箱、微波炉、保温设备等</w:t>
      </w:r>
      <w:r>
        <w:rPr>
          <w:rFonts w:hint="eastAsia" w:ascii="仿宋" w:hAnsi="仿宋" w:eastAsia="仿宋" w:cs="仿宋"/>
          <w:sz w:val="24"/>
          <w:highlight w:val="none"/>
          <w:lang w:eastAsia="zh-CN"/>
        </w:rPr>
        <w:t>）、</w:t>
      </w:r>
      <w:r>
        <w:rPr>
          <w:rFonts w:hint="eastAsia" w:ascii="仿宋_GB2312" w:hAnsi="仿宋" w:eastAsia="仿宋_GB2312" w:cs="仿宋_GB2312"/>
          <w:kern w:val="0"/>
          <w:sz w:val="24"/>
          <w:highlight w:val="none"/>
          <w:lang w:val="zh-CN"/>
        </w:rPr>
        <w:t>成品配送、现场服务</w:t>
      </w:r>
      <w:r>
        <w:rPr>
          <w:rFonts w:hint="eastAsia" w:ascii="仿宋_GB2312" w:hAnsi="仿宋" w:eastAsia="仿宋_GB2312" w:cs="仿宋_GB2312"/>
          <w:kern w:val="0"/>
          <w:sz w:val="24"/>
          <w:highlight w:val="none"/>
          <w:lang w:val="en-US" w:eastAsia="zh-CN"/>
        </w:rPr>
        <w:t>费</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lang w:val="en-US" w:eastAsia="zh-CN"/>
        </w:rPr>
        <w:t>企业</w:t>
      </w:r>
      <w:r>
        <w:rPr>
          <w:rFonts w:hint="eastAsia" w:ascii="仿宋_GB2312" w:hAnsi="仿宋" w:eastAsia="仿宋_GB2312" w:cs="仿宋_GB2312"/>
          <w:kern w:val="0"/>
          <w:sz w:val="24"/>
          <w:highlight w:val="none"/>
          <w:lang w:val="zh-CN"/>
        </w:rPr>
        <w:t>管理费、税金、食品安全责任险、雇主责任险等。</w:t>
      </w:r>
    </w:p>
    <w:p>
      <w:pPr>
        <w:wordWrap w:val="0"/>
        <w:snapToGrid w:val="0"/>
        <w:spacing w:line="360" w:lineRule="auto"/>
        <w:ind w:firstLine="480" w:firstLineChars="200"/>
        <w:jc w:val="left"/>
        <w:rPr>
          <w:rFonts w:ascii="仿宋_GB2312" w:hAnsi="仿宋" w:eastAsia="仿宋_GB2312" w:cs="仿宋_GB2312"/>
          <w:kern w:val="0"/>
          <w:sz w:val="24"/>
          <w:highlight w:val="none"/>
          <w:lang w:val="zh-CN"/>
        </w:rPr>
      </w:pP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2）投标</w:t>
      </w:r>
      <w:r>
        <w:rPr>
          <w:rFonts w:hint="eastAsia" w:ascii="仿宋" w:hAnsi="仿宋" w:eastAsia="仿宋" w:cs="仿宋"/>
          <w:sz w:val="24"/>
          <w:highlight w:val="none"/>
        </w:rPr>
        <w:t>报价不作为竞争，即</w:t>
      </w:r>
      <w:r>
        <w:rPr>
          <w:rFonts w:hint="eastAsia" w:ascii="仿宋" w:hAnsi="仿宋" w:eastAsia="仿宋" w:cs="仿宋"/>
          <w:sz w:val="24"/>
          <w:highlight w:val="none"/>
          <w:lang w:val="en-US" w:eastAsia="zh-CN"/>
        </w:rPr>
        <w:t>投标</w:t>
      </w:r>
      <w:r>
        <w:rPr>
          <w:rFonts w:hint="eastAsia" w:ascii="仿宋" w:hAnsi="仿宋" w:eastAsia="仿宋" w:cs="仿宋"/>
          <w:sz w:val="24"/>
          <w:highlight w:val="none"/>
        </w:rPr>
        <w:t>报价不参与评审。</w:t>
      </w:r>
    </w:p>
    <w:p>
      <w:pPr>
        <w:wordWrap w:val="0"/>
        <w:snapToGrid w:val="0"/>
        <w:spacing w:line="360" w:lineRule="auto"/>
        <w:ind w:firstLine="480" w:firstLineChars="200"/>
        <w:jc w:val="left"/>
        <w:rPr>
          <w:rFonts w:hint="eastAsia"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lang w:val="en-US" w:eastAsia="zh-CN"/>
        </w:rPr>
        <w:t>3</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lang w:val="en-US" w:eastAsia="zh-CN"/>
        </w:rPr>
        <w:t>餐</w:t>
      </w:r>
      <w:r>
        <w:rPr>
          <w:rFonts w:hint="eastAsia" w:ascii="仿宋_GB2312" w:hAnsi="仿宋" w:eastAsia="仿宋_GB2312" w:cs="仿宋_GB2312"/>
          <w:kern w:val="0"/>
          <w:sz w:val="24"/>
          <w:highlight w:val="none"/>
          <w:lang w:val="zh-CN"/>
        </w:rPr>
        <w:t>费标准：早餐20元/餐、午餐40元/餐、晚餐40元/餐、夜宵20元/餐、茶歇</w:t>
      </w:r>
      <w:r>
        <w:rPr>
          <w:rFonts w:hint="eastAsia" w:ascii="仿宋_GB2312" w:hAnsi="仿宋" w:eastAsia="仿宋_GB2312" w:cs="仿宋_GB2312"/>
          <w:kern w:val="0"/>
          <w:sz w:val="24"/>
          <w:highlight w:val="none"/>
          <w:lang w:val="en-US" w:eastAsia="zh-CN"/>
        </w:rPr>
        <w:t>30元</w:t>
      </w:r>
      <w:r>
        <w:rPr>
          <w:rFonts w:hint="eastAsia" w:ascii="仿宋_GB2312" w:hAnsi="仿宋" w:eastAsia="仿宋_GB2312" w:cs="仿宋_GB2312"/>
          <w:kern w:val="0"/>
          <w:sz w:val="24"/>
          <w:highlight w:val="none"/>
          <w:lang w:val="zh-CN"/>
        </w:rPr>
        <w:t>/餐。</w:t>
      </w:r>
    </w:p>
    <w:p>
      <w:pPr>
        <w:pStyle w:val="61"/>
        <w:wordWrap w:val="0"/>
        <w:spacing w:after="0" w:line="360" w:lineRule="auto"/>
        <w:ind w:left="0" w:leftChars="0" w:firstLine="482"/>
        <w:rPr>
          <w:rFonts w:ascii="仿宋" w:hAnsi="仿宋" w:eastAsia="仿宋" w:cs="仿宋"/>
          <w:b/>
          <w:bCs/>
          <w:sz w:val="24"/>
          <w:highlight w:val="none"/>
        </w:rPr>
      </w:pPr>
      <w:r>
        <w:rPr>
          <w:rFonts w:hint="eastAsia" w:ascii="仿宋" w:hAnsi="仿宋" w:eastAsia="仿宋" w:cs="仿宋"/>
          <w:b/>
          <w:bCs/>
          <w:sz w:val="24"/>
          <w:highlight w:val="none"/>
        </w:rPr>
        <w:t>（二）结算模式</w:t>
      </w:r>
    </w:p>
    <w:p>
      <w:pPr>
        <w:pStyle w:val="61"/>
        <w:wordWrap w:val="0"/>
        <w:spacing w:after="0" w:line="360" w:lineRule="auto"/>
        <w:ind w:left="0" w:leftChars="0" w:firstLine="480"/>
        <w:rPr>
          <w:rFonts w:hint="eastAsia" w:ascii="仿宋" w:hAnsi="仿宋" w:eastAsia="仿宋" w:cs="仿宋"/>
          <w:sz w:val="24"/>
          <w:highlight w:val="none"/>
          <w:lang w:eastAsia="zh-CN"/>
        </w:rPr>
      </w:pPr>
      <w:r>
        <w:rPr>
          <w:rFonts w:hint="eastAsia" w:ascii="仿宋" w:hAnsi="仿宋" w:eastAsia="仿宋" w:cs="仿宋"/>
          <w:sz w:val="24"/>
          <w:highlight w:val="none"/>
        </w:rPr>
        <w:t>▲（1）技术官员</w:t>
      </w:r>
      <w:r>
        <w:rPr>
          <w:rFonts w:hint="eastAsia" w:ascii="仿宋" w:hAnsi="仿宋" w:eastAsia="仿宋" w:cs="仿宋"/>
          <w:sz w:val="24"/>
          <w:highlight w:val="none"/>
          <w:lang w:eastAsia="zh-CN"/>
        </w:rPr>
        <w:t>、</w:t>
      </w:r>
      <w:r>
        <w:rPr>
          <w:rFonts w:hint="eastAsia" w:ascii="仿宋" w:hAnsi="仿宋" w:eastAsia="仿宋" w:cs="仿宋"/>
          <w:sz w:val="24"/>
          <w:highlight w:val="none"/>
        </w:rPr>
        <w:t>专职人员(P 类)</w:t>
      </w:r>
      <w:r>
        <w:rPr>
          <w:rFonts w:hint="eastAsia" w:ascii="仿宋" w:hAnsi="仿宋" w:eastAsia="仿宋" w:cs="仿宋"/>
          <w:sz w:val="24"/>
          <w:highlight w:val="none"/>
          <w:lang w:eastAsia="zh-CN"/>
        </w:rPr>
        <w:t>、</w:t>
      </w:r>
      <w:r>
        <w:rPr>
          <w:rFonts w:hint="eastAsia" w:ascii="仿宋" w:hAnsi="仿宋" w:eastAsia="仿宋" w:cs="仿宋"/>
          <w:sz w:val="24"/>
          <w:highlight w:val="none"/>
        </w:rPr>
        <w:t>志愿者(V 类)</w:t>
      </w:r>
      <w:r>
        <w:rPr>
          <w:rFonts w:hint="eastAsia" w:ascii="仿宋" w:hAnsi="仿宋" w:eastAsia="仿宋" w:cs="仿宋"/>
          <w:sz w:val="24"/>
          <w:highlight w:val="none"/>
          <w:lang w:eastAsia="zh-CN"/>
        </w:rPr>
        <w:t>、</w:t>
      </w:r>
      <w:r>
        <w:rPr>
          <w:rFonts w:hint="eastAsia" w:ascii="仿宋" w:hAnsi="仿宋" w:eastAsia="仿宋" w:cs="仿宋"/>
          <w:kern w:val="0"/>
          <w:sz w:val="24"/>
          <w:highlight w:val="none"/>
          <w:lang w:eastAsia="zh-CN"/>
        </w:rPr>
        <w:t>G类人员和测试赛期间媒体人员</w:t>
      </w:r>
      <w:r>
        <w:rPr>
          <w:rFonts w:hint="eastAsia" w:ascii="仿宋" w:hAnsi="仿宋" w:eastAsia="仿宋" w:cs="仿宋"/>
          <w:sz w:val="24"/>
          <w:highlight w:val="none"/>
        </w:rPr>
        <w:t>盒饭</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根据采购人订餐平台的订餐餐次乘以对应盒饭服务内容的</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的餐标报价进行</w:t>
      </w:r>
      <w:r>
        <w:rPr>
          <w:rFonts w:hint="eastAsia" w:ascii="仿宋" w:hAnsi="仿宋" w:eastAsia="仿宋" w:cs="仿宋"/>
          <w:sz w:val="24"/>
          <w:highlight w:val="none"/>
          <w:lang w:eastAsia="zh-CN"/>
        </w:rPr>
        <w:t>按实结算</w:t>
      </w:r>
      <w:r>
        <w:rPr>
          <w:rFonts w:hint="eastAsia" w:ascii="仿宋" w:hAnsi="仿宋" w:eastAsia="仿宋" w:cs="仿宋"/>
          <w:sz w:val="24"/>
          <w:highlight w:val="none"/>
        </w:rPr>
        <w:t>。</w:t>
      </w:r>
    </w:p>
    <w:p>
      <w:pPr>
        <w:pStyle w:val="61"/>
        <w:wordWrap w:val="0"/>
        <w:spacing w:after="0" w:line="360" w:lineRule="auto"/>
        <w:ind w:left="0" w:leftChars="0" w:firstLine="480"/>
        <w:rPr>
          <w:rFonts w:hint="eastAsia" w:ascii="仿宋" w:hAnsi="仿宋" w:eastAsia="仿宋" w:cs="仿宋"/>
          <w:sz w:val="24"/>
          <w:highlight w:val="none"/>
        </w:rPr>
      </w:pPr>
      <w:r>
        <w:rPr>
          <w:rFonts w:hint="eastAsia" w:ascii="仿宋" w:hAnsi="仿宋" w:eastAsia="仿宋" w:cs="仿宋"/>
          <w:sz w:val="24"/>
          <w:highlight w:val="none"/>
        </w:rPr>
        <w:t>▲（2）测试赛期间运动员、领队、教练、随队官员茶歇</w:t>
      </w:r>
    </w:p>
    <w:p>
      <w:pPr>
        <w:pStyle w:val="61"/>
        <w:wordWrap w:val="0"/>
        <w:spacing w:after="0" w:line="360" w:lineRule="auto"/>
        <w:ind w:left="0" w:leftChars="0" w:firstLine="480"/>
        <w:rPr>
          <w:rFonts w:hint="eastAsia" w:ascii="仿宋" w:hAnsi="仿宋" w:eastAsia="仿宋" w:cs="仿宋"/>
          <w:sz w:val="24"/>
          <w:highlight w:val="none"/>
        </w:rPr>
      </w:pPr>
      <w:r>
        <w:rPr>
          <w:rFonts w:hint="eastAsia" w:ascii="仿宋" w:hAnsi="仿宋" w:eastAsia="仿宋" w:cs="仿宋"/>
          <w:sz w:val="24"/>
          <w:highlight w:val="none"/>
        </w:rPr>
        <w:t>根据采购人订餐平台的订餐餐次乘以对应茶歇服务内容的供应商的餐标报价进行</w:t>
      </w:r>
      <w:r>
        <w:rPr>
          <w:rFonts w:hint="eastAsia" w:ascii="仿宋" w:hAnsi="仿宋" w:eastAsia="仿宋" w:cs="仿宋"/>
          <w:sz w:val="24"/>
          <w:highlight w:val="none"/>
          <w:lang w:eastAsia="zh-CN"/>
        </w:rPr>
        <w:t>按</w:t>
      </w:r>
      <w:r>
        <w:rPr>
          <w:rFonts w:hint="eastAsia" w:ascii="仿宋" w:hAnsi="仿宋" w:eastAsia="仿宋" w:cs="仿宋"/>
          <w:sz w:val="24"/>
          <w:highlight w:val="none"/>
        </w:rPr>
        <w:t>实结算。</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3</w:t>
      </w:r>
      <w:r>
        <w:rPr>
          <w:rFonts w:hint="eastAsia" w:ascii="仿宋" w:hAnsi="仿宋" w:eastAsia="仿宋" w:cs="仿宋"/>
          <w:sz w:val="24"/>
          <w:highlight w:val="none"/>
          <w:lang w:eastAsia="zh-CN"/>
        </w:rPr>
        <w:t>）</w:t>
      </w:r>
      <w:r>
        <w:rPr>
          <w:rFonts w:hint="eastAsia" w:ascii="仿宋" w:hAnsi="仿宋" w:eastAsia="仿宋" w:cs="仿宋"/>
          <w:sz w:val="24"/>
          <w:highlight w:val="none"/>
        </w:rPr>
        <w:t>媒体及转播商、合同商人员盒饭</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媒体及转播商和合同商与</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自行结算。针对使用订餐平台付费订餐的群体，</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必须具备线上和线下收费的能力，为付费人员提供发票（包括纸质发票或线上电子发票）。针对需要付费的订单，</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需按照采购人要求开通收款账户，并同意承担</w:t>
      </w:r>
      <w:r>
        <w:rPr>
          <w:rFonts w:hint="eastAsia" w:ascii="仿宋" w:hAnsi="仿宋" w:eastAsia="仿宋" w:cs="仿宋"/>
          <w:sz w:val="24"/>
          <w:highlight w:val="none"/>
          <w:lang w:eastAsia="zh-CN"/>
        </w:rPr>
        <w:t>税费</w:t>
      </w:r>
      <w:r>
        <w:rPr>
          <w:rFonts w:hint="eastAsia" w:ascii="仿宋" w:hAnsi="仿宋" w:eastAsia="仿宋" w:cs="仿宋"/>
          <w:sz w:val="24"/>
          <w:highlight w:val="none"/>
        </w:rPr>
        <w:t>成本。</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）对账方式</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在供餐后，</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与采购人将工作人员的订餐数据执行每周对账制，以订餐平台的后台统计数据为依据，在每周一核对上一周订餐数据。</w:t>
      </w:r>
    </w:p>
    <w:p>
      <w:pPr>
        <w:pStyle w:val="61"/>
        <w:wordWrap w:val="0"/>
        <w:spacing w:after="0" w:line="360" w:lineRule="auto"/>
        <w:ind w:left="0" w:leftChars="0" w:firstLine="480"/>
        <w:rPr>
          <w:rFonts w:hint="default" w:ascii="仿宋" w:hAnsi="仿宋" w:eastAsia="仿宋" w:cs="仿宋"/>
          <w:sz w:val="24"/>
          <w:highlight w:val="none"/>
          <w:lang w:val="en-US" w:eastAsia="zh-CN"/>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）根据订餐餐次乘以对应盒饭类型和餐标的单价进行</w:t>
      </w:r>
      <w:r>
        <w:rPr>
          <w:rFonts w:hint="eastAsia" w:ascii="仿宋" w:hAnsi="仿宋" w:eastAsia="仿宋" w:cs="仿宋"/>
          <w:sz w:val="24"/>
          <w:highlight w:val="none"/>
          <w:lang w:val="en-US" w:eastAsia="zh-CN"/>
        </w:rPr>
        <w:t>按</w:t>
      </w:r>
      <w:r>
        <w:rPr>
          <w:rFonts w:hint="eastAsia" w:ascii="仿宋" w:hAnsi="仿宋" w:eastAsia="仿宋" w:cs="仿宋"/>
          <w:sz w:val="24"/>
          <w:highlight w:val="none"/>
        </w:rPr>
        <w:t>实结算。采购人</w:t>
      </w:r>
      <w:r>
        <w:rPr>
          <w:rFonts w:hint="eastAsia" w:ascii="仿宋" w:hAnsi="仿宋" w:eastAsia="仿宋" w:cs="仿宋"/>
          <w:sz w:val="24"/>
          <w:highlight w:val="none"/>
          <w:lang w:val="en-US" w:eastAsia="zh-CN"/>
        </w:rPr>
        <w:t>按月</w:t>
      </w:r>
      <w:r>
        <w:rPr>
          <w:rFonts w:hint="eastAsia" w:ascii="仿宋" w:hAnsi="仿宋" w:eastAsia="仿宋" w:cs="仿宋"/>
          <w:sz w:val="24"/>
          <w:highlight w:val="none"/>
        </w:rPr>
        <w:t>根据实际订单费用支付给中标单位，中标单位应在次月3号前提交付款凭证至采购人，采购人在收到付款凭证并核实无误后7个工作日内付款至中标单位。</w:t>
      </w:r>
    </w:p>
    <w:p>
      <w:pPr>
        <w:spacing w:line="360" w:lineRule="auto"/>
        <w:ind w:firstLine="480" w:firstLineChars="200"/>
        <w:outlineLvl w:val="1"/>
        <w:rPr>
          <w:rFonts w:ascii="仿宋" w:hAnsi="仿宋" w:eastAsia="仿宋" w:cs="仿宋"/>
          <w:b/>
          <w:sz w:val="24"/>
          <w:highlight w:val="none"/>
        </w:rPr>
      </w:pPr>
      <w:r>
        <w:rPr>
          <w:rFonts w:ascii="仿宋_GB2312" w:hAnsi="仿宋" w:eastAsia="仿宋_GB2312"/>
          <w:sz w:val="24"/>
          <w:highlight w:val="none"/>
        </w:rPr>
        <w:t>▲</w:t>
      </w:r>
      <w:r>
        <w:rPr>
          <w:rFonts w:hint="eastAsia" w:ascii="仿宋" w:hAnsi="仿宋" w:eastAsia="仿宋" w:cs="仿宋"/>
          <w:b/>
          <w:sz w:val="24"/>
          <w:highlight w:val="none"/>
        </w:rPr>
        <w:t>（三）履约保证金</w:t>
      </w:r>
    </w:p>
    <w:p>
      <w:pPr>
        <w:numPr>
          <w:ilvl w:val="0"/>
          <w:numId w:val="5"/>
        </w:numPr>
        <w:snapToGrid w:val="0"/>
        <w:spacing w:line="360" w:lineRule="auto"/>
        <w:ind w:left="479" w:leftChars="228" w:firstLine="0" w:firstLineChars="0"/>
        <w:rPr>
          <w:rFonts w:hint="eastAsia" w:ascii="仿宋" w:hAnsi="仿宋" w:eastAsia="仿宋" w:cs="仿宋"/>
          <w:sz w:val="24"/>
          <w:highlight w:val="none"/>
        </w:rPr>
      </w:pPr>
      <w:r>
        <w:rPr>
          <w:rFonts w:hint="eastAsia" w:ascii="仿宋" w:hAnsi="仿宋" w:eastAsia="仿宋" w:cs="仿宋"/>
          <w:sz w:val="24"/>
          <w:highlight w:val="none"/>
          <w:lang w:val="en-US" w:eastAsia="zh-CN"/>
        </w:rPr>
        <w:t>提交时间：</w:t>
      </w:r>
      <w:r>
        <w:rPr>
          <w:rFonts w:hint="eastAsia" w:ascii="仿宋" w:hAnsi="仿宋" w:eastAsia="仿宋" w:cs="仿宋"/>
          <w:sz w:val="24"/>
          <w:highlight w:val="none"/>
        </w:rPr>
        <w:t>合同签订后十个工作日内，乙方向甲方提交柒万元作为履约保证金。</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提交形式：银行、保险公司出具的保函形式。</w:t>
      </w:r>
    </w:p>
    <w:p>
      <w:pPr>
        <w:numPr>
          <w:ilvl w:val="-1"/>
          <w:numId w:val="0"/>
        </w:numPr>
        <w:snapToGrid w:val="0"/>
        <w:spacing w:line="360" w:lineRule="auto"/>
        <w:ind w:left="0" w:leftChars="0" w:firstLine="480" w:firstLineChars="200"/>
        <w:rPr>
          <w:rFonts w:ascii="仿宋" w:hAnsi="仿宋" w:eastAsia="仿宋" w:cs="仿宋"/>
          <w:sz w:val="24"/>
          <w:highlight w:val="none"/>
        </w:rPr>
      </w:pPr>
      <w:r>
        <w:rPr>
          <w:rFonts w:hint="eastAsia" w:ascii="仿宋" w:hAnsi="仿宋" w:eastAsia="仿宋" w:cs="仿宋"/>
          <w:sz w:val="24"/>
          <w:highlight w:val="none"/>
          <w:lang w:val="en-US" w:eastAsia="zh-CN"/>
        </w:rPr>
        <w:t>3.退还时间：</w:t>
      </w:r>
      <w:r>
        <w:rPr>
          <w:rFonts w:hint="eastAsia" w:ascii="仿宋" w:hAnsi="仿宋" w:eastAsia="仿宋" w:cs="仿宋"/>
          <w:sz w:val="24"/>
          <w:highlight w:val="none"/>
        </w:rPr>
        <w:t>履约保证金在项目实施完毕后10日内无息退还。</w:t>
      </w:r>
    </w:p>
    <w:p>
      <w:pPr>
        <w:numPr>
          <w:ilvl w:val="-1"/>
          <w:numId w:val="0"/>
        </w:numPr>
        <w:snapToGrid w:val="0"/>
        <w:spacing w:line="360" w:lineRule="auto"/>
        <w:ind w:left="479" w:leftChars="228" w:firstLine="0" w:firstLineChars="0"/>
        <w:rPr>
          <w:rFonts w:ascii="仿宋" w:hAnsi="仿宋" w:eastAsia="仿宋" w:cs="仿宋"/>
          <w:sz w:val="24"/>
          <w:highlight w:val="none"/>
        </w:rPr>
      </w:pPr>
      <w:r>
        <w:rPr>
          <w:rFonts w:hint="eastAsia" w:ascii="仿宋" w:hAnsi="仿宋" w:eastAsia="仿宋" w:cs="仿宋"/>
          <w:sz w:val="24"/>
          <w:highlight w:val="none"/>
          <w:lang w:val="en-US" w:eastAsia="zh-CN"/>
        </w:rPr>
        <w:t>4.</w:t>
      </w:r>
      <w:r>
        <w:rPr>
          <w:rFonts w:hint="eastAsia" w:ascii="仿宋" w:hAnsi="仿宋" w:eastAsia="仿宋" w:cs="仿宋"/>
          <w:sz w:val="24"/>
          <w:highlight w:val="none"/>
        </w:rPr>
        <w:t>如乙方违约造成甲方损失的，甲方有权在保证金中将相关金额扣除。甲方扣除</w:t>
      </w:r>
    </w:p>
    <w:p>
      <w:pPr>
        <w:numPr>
          <w:ilvl w:val="-1"/>
          <w:numId w:val="0"/>
        </w:numPr>
        <w:snapToGrid w:val="0"/>
        <w:spacing w:line="360" w:lineRule="auto"/>
        <w:ind w:left="0" w:leftChars="0" w:firstLine="0" w:firstLineChars="0"/>
        <w:rPr>
          <w:rFonts w:ascii="仿宋" w:hAnsi="仿宋" w:eastAsia="仿宋" w:cs="仿宋"/>
          <w:sz w:val="24"/>
          <w:highlight w:val="none"/>
        </w:rPr>
      </w:pPr>
      <w:r>
        <w:rPr>
          <w:rFonts w:hint="eastAsia" w:ascii="仿宋" w:hAnsi="仿宋" w:eastAsia="仿宋" w:cs="仿宋"/>
          <w:sz w:val="24"/>
          <w:highlight w:val="none"/>
        </w:rPr>
        <w:t>保证金后，应通知乙方补足保证金，乙方应在收到通知后的7日内补足。保证金不足以弥补甲方损失的，甲方可以继续要求乙方承担赔偿损失的责任。</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lang w:val="en-US" w:eastAsia="zh-CN"/>
        </w:rPr>
        <w:t>5</w:t>
      </w:r>
      <w:r>
        <w:rPr>
          <w:rFonts w:hint="eastAsia" w:ascii="仿宋" w:hAnsi="仿宋" w:eastAsia="仿宋" w:cs="仿宋"/>
          <w:sz w:val="24"/>
          <w:highlight w:val="none"/>
        </w:rPr>
        <w:t>.乙方未按约定提交保证金或保证金被扣除后未及时补齐的，甲方有权中止履行本合同。</w:t>
      </w:r>
    </w:p>
    <w:p>
      <w:pPr>
        <w:wordWrap w:val="0"/>
        <w:spacing w:line="360" w:lineRule="auto"/>
        <w:ind w:firstLine="482" w:firstLineChars="200"/>
        <w:outlineLvl w:val="2"/>
        <w:rPr>
          <w:rFonts w:ascii="仿宋" w:hAnsi="仿宋" w:eastAsia="仿宋" w:cs="仿宋"/>
          <w:b/>
          <w:sz w:val="24"/>
          <w:highlight w:val="none"/>
        </w:rPr>
      </w:pPr>
      <w:r>
        <w:rPr>
          <w:rFonts w:hint="eastAsia" w:ascii="仿宋" w:hAnsi="仿宋" w:eastAsia="仿宋" w:cs="仿宋"/>
          <w:b/>
          <w:sz w:val="24"/>
          <w:highlight w:val="none"/>
        </w:rPr>
        <w:t>（四）履约期限</w:t>
      </w:r>
    </w:p>
    <w:p>
      <w:pPr>
        <w:wordWrap w:val="0"/>
        <w:spacing w:line="360" w:lineRule="auto"/>
        <w:ind w:firstLine="480" w:firstLineChars="200"/>
        <w:rPr>
          <w:rFonts w:ascii="仿宋" w:hAnsi="仿宋" w:eastAsia="仿宋" w:cs="仿宋"/>
          <w:color w:val="0000FF"/>
          <w:sz w:val="24"/>
          <w:highlight w:val="none"/>
        </w:rPr>
      </w:pPr>
      <w:r>
        <w:rPr>
          <w:rFonts w:ascii="仿宋" w:hAnsi="仿宋" w:eastAsia="仿宋" w:cs="仿宋"/>
          <w:color w:val="0000FF"/>
          <w:sz w:val="24"/>
          <w:highlight w:val="none"/>
        </w:rPr>
        <w:t>合同签订生效之日起至履约验收通过之日。</w:t>
      </w:r>
    </w:p>
    <w:p>
      <w:pPr>
        <w:wordWrap w:val="0"/>
        <w:spacing w:line="360" w:lineRule="auto"/>
        <w:ind w:firstLine="482" w:firstLineChars="200"/>
        <w:outlineLvl w:val="1"/>
        <w:rPr>
          <w:rFonts w:ascii="仿宋_GB2312" w:hAnsi="仿宋" w:eastAsia="仿宋_GB2312"/>
          <w:b/>
          <w:bCs/>
          <w:sz w:val="24"/>
          <w:highlight w:val="none"/>
        </w:rPr>
      </w:pPr>
      <w:r>
        <w:rPr>
          <w:rFonts w:hint="eastAsia" w:ascii="仿宋_GB2312" w:hAnsi="仿宋" w:eastAsia="仿宋_GB2312"/>
          <w:b/>
          <w:bCs/>
          <w:sz w:val="24"/>
          <w:highlight w:val="none"/>
        </w:rPr>
        <w:t>▲</w:t>
      </w:r>
      <w:r>
        <w:rPr>
          <w:rFonts w:hint="eastAsia" w:ascii="仿宋_GB2312" w:hAnsi="仿宋" w:eastAsia="仿宋_GB2312"/>
          <w:b/>
          <w:bCs/>
          <w:sz w:val="24"/>
          <w:highlight w:val="none"/>
          <w:lang w:val="zh-CN"/>
        </w:rPr>
        <w:t>（</w:t>
      </w:r>
      <w:r>
        <w:rPr>
          <w:rFonts w:hint="eastAsia" w:ascii="仿宋_GB2312" w:hAnsi="仿宋" w:eastAsia="仿宋_GB2312"/>
          <w:b/>
          <w:bCs/>
          <w:sz w:val="24"/>
          <w:highlight w:val="none"/>
        </w:rPr>
        <w:t>五</w:t>
      </w:r>
      <w:r>
        <w:rPr>
          <w:rFonts w:hint="eastAsia" w:ascii="仿宋_GB2312" w:hAnsi="仿宋" w:eastAsia="仿宋_GB2312"/>
          <w:b/>
          <w:bCs/>
          <w:sz w:val="24"/>
          <w:highlight w:val="none"/>
          <w:lang w:val="zh-CN"/>
        </w:rPr>
        <w:t>）联合体参加要求</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若联合体参加的，联合体成员应根据联合协议书中相应承担的工作内容、合同份额进行各自配备相应人员和设施设备，项目负责人由牵头人派遣。</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联合体各成员的分工、费用收取、发票开具等事项：联合体各成员分工承担的工作内容以联合协议书为准，若联合协议书分工存在不明确事项的，则签订本项目合同前予以明确。</w:t>
      </w:r>
      <w:r>
        <w:rPr>
          <w:rFonts w:hint="eastAsia" w:ascii="仿宋" w:hAnsi="仿宋" w:eastAsia="仿宋"/>
          <w:sz w:val="24"/>
          <w:highlight w:val="none"/>
        </w:rPr>
        <w:t>合同款项采购人直接支付给联合体牵头人，即发票由牵头人开具。</w:t>
      </w:r>
    </w:p>
    <w:p>
      <w:pPr>
        <w:wordWrap w:val="0"/>
        <w:spacing w:line="360" w:lineRule="auto"/>
        <w:ind w:firstLine="480" w:firstLineChars="200"/>
        <w:outlineLvl w:val="1"/>
        <w:rPr>
          <w:rFonts w:ascii="仿宋_GB2312" w:hAnsi="仿宋" w:eastAsia="仿宋_GB2312"/>
          <w:b/>
          <w:bCs/>
          <w:sz w:val="24"/>
          <w:highlight w:val="none"/>
          <w:lang w:val="zh-CN"/>
        </w:rPr>
      </w:pPr>
      <w:r>
        <w:rPr>
          <w:rFonts w:hint="eastAsia" w:ascii="仿宋" w:hAnsi="仿宋" w:eastAsia="仿宋" w:cs="仿宋"/>
          <w:sz w:val="24"/>
          <w:highlight w:val="none"/>
          <w:lang w:val="zh-CN"/>
        </w:rPr>
        <w:t>▲</w:t>
      </w:r>
      <w:r>
        <w:rPr>
          <w:rFonts w:hint="eastAsia" w:ascii="仿宋_GB2312" w:hAnsi="仿宋" w:eastAsia="仿宋_GB2312"/>
          <w:b/>
          <w:bCs/>
          <w:sz w:val="24"/>
          <w:highlight w:val="none"/>
          <w:lang w:val="zh-CN"/>
        </w:rPr>
        <w:t>（</w:t>
      </w:r>
      <w:r>
        <w:rPr>
          <w:rFonts w:hint="eastAsia" w:ascii="仿宋_GB2312" w:hAnsi="仿宋" w:eastAsia="仿宋_GB2312"/>
          <w:b/>
          <w:bCs/>
          <w:sz w:val="24"/>
          <w:highlight w:val="none"/>
        </w:rPr>
        <w:t>六</w:t>
      </w:r>
      <w:r>
        <w:rPr>
          <w:rFonts w:hint="eastAsia" w:ascii="仿宋_GB2312" w:hAnsi="仿宋" w:eastAsia="仿宋_GB2312"/>
          <w:b/>
          <w:bCs/>
          <w:sz w:val="24"/>
          <w:highlight w:val="none"/>
          <w:lang w:val="zh-CN"/>
        </w:rPr>
        <w:t>）分包要求</w:t>
      </w:r>
    </w:p>
    <w:p>
      <w:pPr>
        <w:wordWrap w:val="0"/>
        <w:snapToGrid w:val="0"/>
        <w:spacing w:line="360" w:lineRule="auto"/>
        <w:ind w:firstLine="480"/>
        <w:jc w:val="left"/>
        <w:rPr>
          <w:rFonts w:ascii="仿宋" w:hAnsi="仿宋" w:eastAsia="仿宋" w:cs="仿宋"/>
          <w:sz w:val="24"/>
          <w:highlight w:val="none"/>
          <w:lang w:val="zh-CN"/>
        </w:rPr>
      </w:pPr>
      <w:r>
        <w:rPr>
          <w:rFonts w:hint="eastAsia" w:ascii="仿宋" w:hAnsi="仿宋" w:eastAsia="仿宋" w:cs="仿宋"/>
          <w:sz w:val="24"/>
          <w:highlight w:val="none"/>
          <w:lang w:val="zh-CN"/>
        </w:rPr>
        <w:t>若</w:t>
      </w:r>
      <w:r>
        <w:rPr>
          <w:rFonts w:hint="eastAsia" w:ascii="仿宋_GB2312" w:hAnsi="仿宋" w:eastAsia="仿宋_GB2312"/>
          <w:sz w:val="24"/>
          <w:highlight w:val="none"/>
        </w:rPr>
        <w:t>非主体、非关键性</w:t>
      </w:r>
      <w:r>
        <w:rPr>
          <w:rFonts w:hint="eastAsia" w:ascii="仿宋" w:hAnsi="仿宋" w:eastAsia="仿宋" w:cs="仿宋"/>
          <w:sz w:val="24"/>
          <w:highlight w:val="none"/>
          <w:lang w:val="zh-CN"/>
        </w:rPr>
        <w:t>工作采用分包的，分包单位应具有相应能力，</w:t>
      </w:r>
      <w:r>
        <w:rPr>
          <w:rFonts w:hint="eastAsia" w:ascii="仿宋" w:hAnsi="仿宋" w:eastAsia="仿宋" w:cs="仿宋"/>
          <w:sz w:val="24"/>
          <w:highlight w:val="none"/>
        </w:rPr>
        <w:t>分包份额不得超过总包单位</w:t>
      </w:r>
      <w:r>
        <w:rPr>
          <w:rFonts w:hint="eastAsia" w:ascii="仿宋" w:hAnsi="仿宋" w:eastAsia="仿宋" w:cs="仿宋"/>
          <w:sz w:val="24"/>
          <w:highlight w:val="none"/>
          <w:lang w:val="zh-CN"/>
        </w:rPr>
        <w:t>。</w:t>
      </w:r>
      <w:r>
        <w:rPr>
          <w:rFonts w:hint="eastAsia" w:ascii="仿宋" w:hAnsi="仿宋" w:eastAsia="仿宋" w:cs="仿宋"/>
          <w:b/>
          <w:bCs/>
          <w:sz w:val="24"/>
          <w:highlight w:val="none"/>
        </w:rPr>
        <w:t>本项目面向中小企业采购，若分包的分包单位必须为中小企业。</w:t>
      </w:r>
    </w:p>
    <w:p>
      <w:pPr>
        <w:wordWrap w:val="0"/>
        <w:adjustRightInd/>
        <w:spacing w:line="360" w:lineRule="auto"/>
        <w:ind w:firstLine="482" w:firstLineChars="200"/>
        <w:jc w:val="left"/>
        <w:outlineLvl w:val="1"/>
        <w:rPr>
          <w:rFonts w:ascii="仿宋" w:hAnsi="仿宋" w:eastAsia="仿宋" w:cs="仿宋"/>
          <w:b/>
          <w:bCs/>
          <w:sz w:val="24"/>
          <w:highlight w:val="none"/>
        </w:rPr>
      </w:pPr>
      <w:r>
        <w:rPr>
          <w:rFonts w:hint="eastAsia" w:ascii="仿宋" w:hAnsi="仿宋" w:eastAsia="仿宋" w:cs="仿宋"/>
          <w:b/>
          <w:bCs/>
          <w:sz w:val="24"/>
          <w:highlight w:val="none"/>
        </w:rPr>
        <w:t>十三、履约验收</w:t>
      </w:r>
    </w:p>
    <w:p>
      <w:pPr>
        <w:wordWrap w:val="0"/>
        <w:spacing w:line="360" w:lineRule="auto"/>
        <w:ind w:firstLine="482" w:firstLineChars="200"/>
        <w:rPr>
          <w:rFonts w:ascii="仿宋" w:hAnsi="仿宋" w:eastAsia="仿宋" w:cs="仿宋"/>
          <w:b/>
          <w:bCs/>
          <w:kern w:val="0"/>
          <w:sz w:val="24"/>
          <w:highlight w:val="none"/>
        </w:rPr>
      </w:pPr>
      <w:r>
        <w:rPr>
          <w:rFonts w:hint="eastAsia" w:ascii="仿宋" w:hAnsi="仿宋" w:eastAsia="仿宋" w:cs="仿宋"/>
          <w:b/>
          <w:bCs/>
          <w:kern w:val="0"/>
          <w:sz w:val="24"/>
          <w:highlight w:val="none"/>
        </w:rPr>
        <w:t>（一）履约验收的主体</w:t>
      </w:r>
    </w:p>
    <w:p>
      <w:pPr>
        <w:wordWrap w:val="0"/>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 xml:space="preserve"> 验收主体为采购人。</w:t>
      </w:r>
    </w:p>
    <w:p>
      <w:pPr>
        <w:wordWrap w:val="0"/>
        <w:spacing w:line="360" w:lineRule="auto"/>
        <w:ind w:firstLine="482" w:firstLineChars="200"/>
        <w:rPr>
          <w:rFonts w:ascii="仿宋" w:hAnsi="仿宋" w:eastAsia="仿宋" w:cs="仿宋"/>
          <w:b/>
          <w:bCs/>
          <w:kern w:val="0"/>
          <w:sz w:val="24"/>
          <w:highlight w:val="none"/>
        </w:rPr>
      </w:pPr>
      <w:r>
        <w:rPr>
          <w:rFonts w:hint="eastAsia" w:ascii="仿宋" w:hAnsi="仿宋" w:eastAsia="仿宋" w:cs="仿宋"/>
          <w:b/>
          <w:bCs/>
          <w:kern w:val="0"/>
          <w:sz w:val="24"/>
          <w:highlight w:val="none"/>
        </w:rPr>
        <w:t xml:space="preserve">（二）履约验收的时间 </w:t>
      </w:r>
    </w:p>
    <w:p>
      <w:pPr>
        <w:wordWrap w:val="0"/>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服务期结束后10个工作日内。</w:t>
      </w:r>
    </w:p>
    <w:p>
      <w:pPr>
        <w:wordWrap w:val="0"/>
        <w:spacing w:line="360" w:lineRule="auto"/>
        <w:ind w:firstLine="482" w:firstLineChars="200"/>
        <w:rPr>
          <w:rFonts w:ascii="仿宋" w:hAnsi="仿宋" w:eastAsia="仿宋" w:cs="仿宋"/>
          <w:b/>
          <w:bCs/>
          <w:kern w:val="0"/>
          <w:sz w:val="24"/>
          <w:highlight w:val="none"/>
        </w:rPr>
      </w:pPr>
      <w:r>
        <w:rPr>
          <w:rFonts w:hint="eastAsia" w:ascii="仿宋" w:hAnsi="仿宋" w:eastAsia="仿宋" w:cs="仿宋"/>
          <w:b/>
          <w:bCs/>
          <w:kern w:val="0"/>
          <w:sz w:val="24"/>
          <w:highlight w:val="none"/>
        </w:rPr>
        <w:t>（三）履约验收的方式</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按《杭州市政府采购履约验收暂行办法》中的一次性验收方式进行履约验收。</w:t>
      </w:r>
    </w:p>
    <w:p>
      <w:pPr>
        <w:wordWrap w:val="0"/>
        <w:spacing w:line="360" w:lineRule="auto"/>
        <w:ind w:firstLine="482" w:firstLineChars="200"/>
        <w:rPr>
          <w:rFonts w:ascii="仿宋" w:hAnsi="仿宋" w:eastAsia="仿宋" w:cs="仿宋"/>
          <w:b/>
          <w:bCs/>
          <w:kern w:val="0"/>
          <w:sz w:val="24"/>
          <w:highlight w:val="none"/>
        </w:rPr>
      </w:pPr>
      <w:r>
        <w:rPr>
          <w:rFonts w:hint="eastAsia" w:ascii="仿宋" w:hAnsi="仿宋" w:eastAsia="仿宋" w:cs="仿宋"/>
          <w:b/>
          <w:bCs/>
          <w:kern w:val="0"/>
          <w:sz w:val="24"/>
          <w:highlight w:val="none"/>
        </w:rPr>
        <w:t>（四）履约验收的程序</w:t>
      </w:r>
    </w:p>
    <w:p>
      <w:pPr>
        <w:wordWrap w:val="0"/>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按《杭州市政府采购履约验收暂行办法》中的一般程序进行履约验收。</w:t>
      </w:r>
    </w:p>
    <w:p>
      <w:pPr>
        <w:wordWrap w:val="0"/>
        <w:spacing w:line="360" w:lineRule="auto"/>
        <w:ind w:firstLine="482" w:firstLineChars="200"/>
        <w:rPr>
          <w:rFonts w:ascii="仿宋" w:hAnsi="仿宋" w:eastAsia="仿宋" w:cs="仿宋"/>
          <w:b/>
          <w:bCs/>
          <w:kern w:val="0"/>
          <w:sz w:val="24"/>
          <w:highlight w:val="none"/>
        </w:rPr>
      </w:pPr>
      <w:r>
        <w:rPr>
          <w:rFonts w:hint="eastAsia" w:ascii="仿宋" w:hAnsi="仿宋" w:eastAsia="仿宋" w:cs="仿宋"/>
          <w:b/>
          <w:bCs/>
          <w:kern w:val="0"/>
          <w:sz w:val="24"/>
          <w:highlight w:val="none"/>
        </w:rPr>
        <w:t>（五）履约验收的内容</w:t>
      </w:r>
    </w:p>
    <w:p>
      <w:pPr>
        <w:wordWrap w:val="0"/>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1.技术部分：服务实施过程按招标文件要求、投标文件承诺、</w:t>
      </w:r>
      <w:r>
        <w:rPr>
          <w:rFonts w:hint="eastAsia" w:ascii="仿宋" w:hAnsi="仿宋" w:eastAsia="仿宋" w:cs="仿宋"/>
          <w:sz w:val="24"/>
          <w:highlight w:val="none"/>
        </w:rPr>
        <w:t>招标人确认的服务实施方案</w:t>
      </w:r>
      <w:r>
        <w:rPr>
          <w:rFonts w:hint="eastAsia" w:ascii="仿宋" w:hAnsi="仿宋" w:eastAsia="仿宋" w:cs="仿宋"/>
          <w:kern w:val="0"/>
          <w:sz w:val="24"/>
          <w:highlight w:val="none"/>
        </w:rPr>
        <w:t>提供，</w:t>
      </w:r>
      <w:r>
        <w:rPr>
          <w:rFonts w:hint="eastAsia" w:ascii="仿宋" w:hAnsi="仿宋" w:eastAsia="仿宋" w:cs="仿宋"/>
          <w:sz w:val="24"/>
          <w:highlight w:val="none"/>
        </w:rPr>
        <w:t>需整理并向招标人提交就整个项目的总结汇报材料。</w:t>
      </w:r>
    </w:p>
    <w:p>
      <w:pPr>
        <w:wordWrap w:val="0"/>
        <w:spacing w:line="360" w:lineRule="auto"/>
        <w:ind w:firstLine="480" w:firstLineChars="200"/>
        <w:rPr>
          <w:rFonts w:ascii="仿宋" w:hAnsi="仿宋" w:eastAsia="仿宋" w:cs="仿宋"/>
          <w:highlight w:val="none"/>
        </w:rPr>
      </w:pPr>
      <w:r>
        <w:rPr>
          <w:rFonts w:hint="eastAsia" w:ascii="仿宋" w:hAnsi="仿宋" w:eastAsia="仿宋" w:cs="仿宋"/>
          <w:kern w:val="0"/>
          <w:sz w:val="24"/>
          <w:highlight w:val="none"/>
        </w:rPr>
        <w:t>2.商务部分：费用按招标文件要求结算、支付。</w:t>
      </w:r>
    </w:p>
    <w:p>
      <w:pPr>
        <w:wordWrap w:val="0"/>
        <w:spacing w:line="360" w:lineRule="auto"/>
        <w:ind w:firstLine="482" w:firstLineChars="200"/>
        <w:rPr>
          <w:rFonts w:ascii="仿宋" w:hAnsi="仿宋" w:eastAsia="仿宋" w:cs="仿宋"/>
          <w:b/>
          <w:bCs/>
          <w:kern w:val="0"/>
          <w:sz w:val="24"/>
          <w:highlight w:val="none"/>
        </w:rPr>
      </w:pPr>
      <w:r>
        <w:rPr>
          <w:rFonts w:hint="eastAsia" w:ascii="仿宋" w:hAnsi="仿宋" w:eastAsia="仿宋" w:cs="仿宋"/>
          <w:b/>
          <w:bCs/>
          <w:kern w:val="0"/>
          <w:sz w:val="24"/>
          <w:highlight w:val="none"/>
        </w:rPr>
        <w:t>（六）验收标准</w:t>
      </w:r>
    </w:p>
    <w:p>
      <w:pPr>
        <w:wordWrap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1.满足采购需求及技术文件的要求，达到国家及行业现行规范的合格标准；</w:t>
      </w:r>
    </w:p>
    <w:p>
      <w:pPr>
        <w:wordWrap w:val="0"/>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2.资金支付及履约保证金返还条件、争议处理、验收费用支付、招标人及</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各自权利义务等内容按国家，省，市现行规定和合同约定的内容。</w:t>
      </w:r>
    </w:p>
    <w:p>
      <w:pPr>
        <w:wordWrap w:val="0"/>
        <w:adjustRightInd/>
        <w:spacing w:line="360" w:lineRule="auto"/>
        <w:ind w:firstLine="482" w:firstLineChars="200"/>
        <w:jc w:val="left"/>
        <w:outlineLvl w:val="1"/>
        <w:rPr>
          <w:highlight w:val="none"/>
        </w:rPr>
      </w:pPr>
      <w:r>
        <w:rPr>
          <w:rFonts w:hint="eastAsia" w:ascii="仿宋" w:hAnsi="仿宋" w:eastAsia="仿宋" w:cs="仿宋"/>
          <w:b/>
          <w:bCs/>
          <w:sz w:val="24"/>
          <w:highlight w:val="none"/>
        </w:rPr>
        <w:t>十四、考核</w:t>
      </w:r>
      <w:r>
        <w:rPr>
          <w:rFonts w:hint="eastAsia" w:ascii="仿宋" w:hAnsi="仿宋" w:eastAsia="仿宋" w:cs="仿宋"/>
          <w:b/>
          <w:bCs/>
          <w:sz w:val="24"/>
          <w:highlight w:val="none"/>
          <w:lang w:val="en-US" w:eastAsia="zh-CN"/>
        </w:rPr>
        <w:t>评价</w:t>
      </w:r>
      <w:r>
        <w:rPr>
          <w:rFonts w:hint="eastAsia" w:ascii="仿宋" w:hAnsi="仿宋" w:eastAsia="仿宋" w:cs="仿宋"/>
          <w:b/>
          <w:bCs/>
          <w:sz w:val="24"/>
          <w:highlight w:val="none"/>
        </w:rPr>
        <w:t>办法</w:t>
      </w:r>
    </w:p>
    <w:p>
      <w:pPr>
        <w:jc w:val="center"/>
        <w:rPr>
          <w:rFonts w:hint="eastAsia" w:ascii="仿宋" w:hAnsi="仿宋" w:eastAsia="仿宋" w:cs="仿宋"/>
          <w:b/>
          <w:bCs/>
          <w:sz w:val="36"/>
          <w:szCs w:val="44"/>
          <w:highlight w:val="none"/>
          <w:lang w:val="en-US" w:eastAsia="zh-CN"/>
        </w:rPr>
      </w:pPr>
      <w:r>
        <w:rPr>
          <w:rFonts w:hint="eastAsia" w:ascii="仿宋" w:hAnsi="仿宋" w:eastAsia="仿宋" w:cs="仿宋"/>
          <w:b/>
          <w:bCs/>
          <w:sz w:val="36"/>
          <w:szCs w:val="44"/>
          <w:highlight w:val="none"/>
          <w:lang w:val="en-US" w:eastAsia="zh-CN"/>
        </w:rPr>
        <w:t>服务质量考核评价表</w:t>
      </w:r>
    </w:p>
    <w:p>
      <w:pPr>
        <w:outlineLvl w:val="9"/>
        <w:rPr>
          <w:rFonts w:hint="eastAsia" w:ascii="仿宋" w:hAnsi="仿宋" w:eastAsia="仿宋" w:cs="仿宋"/>
          <w:highlight w:val="none"/>
        </w:rPr>
      </w:pP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719"/>
        <w:gridCol w:w="2950"/>
        <w:gridCol w:w="2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619" w:type="dxa"/>
            <w:gridSpan w:val="2"/>
            <w:vAlign w:val="center"/>
          </w:tcPr>
          <w:p>
            <w:pPr>
              <w:jc w:val="center"/>
              <w:rPr>
                <w:rFonts w:hint="eastAsia" w:ascii="仿宋" w:hAnsi="仿宋" w:eastAsia="仿宋" w:cs="仿宋"/>
                <w:b/>
                <w:bCs/>
                <w:sz w:val="24"/>
                <w:szCs w:val="24"/>
                <w:highlight w:val="none"/>
                <w:vertAlign w:val="baseline"/>
                <w:lang w:val="en-US" w:eastAsia="zh-CN"/>
              </w:rPr>
            </w:pPr>
            <w:r>
              <w:rPr>
                <w:rFonts w:hint="eastAsia" w:ascii="仿宋" w:hAnsi="仿宋" w:eastAsia="仿宋" w:cs="仿宋"/>
                <w:b/>
                <w:bCs/>
                <w:sz w:val="24"/>
                <w:szCs w:val="24"/>
                <w:highlight w:val="none"/>
                <w:vertAlign w:val="baseline"/>
                <w:lang w:val="en-US" w:eastAsia="zh-CN"/>
              </w:rPr>
              <w:t>供应商名称</w:t>
            </w:r>
          </w:p>
        </w:tc>
        <w:tc>
          <w:tcPr>
            <w:tcW w:w="5901" w:type="dxa"/>
            <w:gridSpan w:val="2"/>
            <w:vAlign w:val="center"/>
          </w:tcPr>
          <w:p>
            <w:pPr>
              <w:jc w:val="center"/>
              <w:rPr>
                <w:rFonts w:hint="eastAsia" w:ascii="仿宋" w:hAnsi="仿宋" w:eastAsia="仿宋" w:cs="仿宋"/>
                <w:b/>
                <w:bCs/>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900" w:type="dxa"/>
            <w:vAlign w:val="center"/>
          </w:tcPr>
          <w:p>
            <w:pPr>
              <w:jc w:val="center"/>
              <w:rPr>
                <w:rFonts w:hint="eastAsia" w:ascii="仿宋" w:hAnsi="仿宋" w:eastAsia="仿宋" w:cs="仿宋"/>
                <w:b/>
                <w:bCs/>
                <w:sz w:val="24"/>
                <w:szCs w:val="24"/>
                <w:highlight w:val="none"/>
                <w:vertAlign w:val="baseline"/>
                <w:lang w:val="en-US" w:eastAsia="zh-CN"/>
              </w:rPr>
            </w:pPr>
            <w:r>
              <w:rPr>
                <w:rFonts w:hint="eastAsia" w:ascii="仿宋" w:hAnsi="仿宋" w:eastAsia="仿宋" w:cs="仿宋"/>
                <w:b/>
                <w:bCs/>
                <w:sz w:val="24"/>
                <w:szCs w:val="24"/>
                <w:highlight w:val="none"/>
                <w:vertAlign w:val="baseline"/>
                <w:lang w:val="en-US" w:eastAsia="zh-CN"/>
              </w:rPr>
              <w:t>序号</w:t>
            </w:r>
          </w:p>
        </w:tc>
        <w:tc>
          <w:tcPr>
            <w:tcW w:w="1719" w:type="dxa"/>
            <w:vAlign w:val="center"/>
          </w:tcPr>
          <w:p>
            <w:pPr>
              <w:jc w:val="center"/>
              <w:rPr>
                <w:rFonts w:hint="eastAsia" w:ascii="仿宋" w:hAnsi="仿宋" w:eastAsia="仿宋" w:cs="仿宋"/>
                <w:b/>
                <w:bCs/>
                <w:sz w:val="24"/>
                <w:szCs w:val="24"/>
                <w:highlight w:val="none"/>
                <w:vertAlign w:val="baseline"/>
                <w:lang w:val="en-US" w:eastAsia="zh-CN"/>
              </w:rPr>
            </w:pPr>
            <w:r>
              <w:rPr>
                <w:rFonts w:hint="eastAsia" w:ascii="仿宋" w:hAnsi="仿宋" w:eastAsia="仿宋" w:cs="仿宋"/>
                <w:b/>
                <w:bCs/>
                <w:sz w:val="24"/>
                <w:szCs w:val="24"/>
                <w:highlight w:val="none"/>
                <w:vertAlign w:val="baseline"/>
                <w:lang w:val="en-US" w:eastAsia="zh-CN"/>
              </w:rPr>
              <w:t>评价项目</w:t>
            </w:r>
          </w:p>
        </w:tc>
        <w:tc>
          <w:tcPr>
            <w:tcW w:w="2950" w:type="dxa"/>
            <w:vAlign w:val="center"/>
          </w:tcPr>
          <w:p>
            <w:pPr>
              <w:jc w:val="center"/>
              <w:rPr>
                <w:rFonts w:hint="eastAsia" w:ascii="仿宋" w:hAnsi="仿宋" w:eastAsia="仿宋" w:cs="仿宋"/>
                <w:b/>
                <w:bCs/>
                <w:sz w:val="24"/>
                <w:szCs w:val="24"/>
                <w:highlight w:val="none"/>
                <w:vertAlign w:val="baseline"/>
                <w:lang w:val="en-US" w:eastAsia="zh-CN"/>
              </w:rPr>
            </w:pPr>
            <w:r>
              <w:rPr>
                <w:rFonts w:hint="eastAsia" w:ascii="仿宋" w:hAnsi="仿宋" w:eastAsia="仿宋" w:cs="仿宋"/>
                <w:b/>
                <w:bCs/>
                <w:sz w:val="24"/>
                <w:szCs w:val="24"/>
                <w:highlight w:val="none"/>
                <w:vertAlign w:val="baseline"/>
                <w:lang w:val="en-US" w:eastAsia="zh-CN"/>
              </w:rPr>
              <w:t>总分值</w:t>
            </w:r>
          </w:p>
        </w:tc>
        <w:tc>
          <w:tcPr>
            <w:tcW w:w="2951" w:type="dxa"/>
            <w:vAlign w:val="center"/>
          </w:tcPr>
          <w:p>
            <w:pPr>
              <w:jc w:val="center"/>
              <w:rPr>
                <w:rFonts w:hint="eastAsia" w:ascii="仿宋" w:hAnsi="仿宋" w:eastAsia="仿宋" w:cs="仿宋"/>
                <w:b/>
                <w:bCs/>
                <w:sz w:val="24"/>
                <w:szCs w:val="24"/>
                <w:highlight w:val="none"/>
                <w:vertAlign w:val="baseline"/>
                <w:lang w:val="en-US" w:eastAsia="zh-CN"/>
              </w:rPr>
            </w:pPr>
            <w:r>
              <w:rPr>
                <w:rFonts w:hint="eastAsia" w:ascii="仿宋" w:hAnsi="仿宋" w:eastAsia="仿宋" w:cs="仿宋"/>
                <w:b/>
                <w:bCs/>
                <w:sz w:val="24"/>
                <w:szCs w:val="24"/>
                <w:highlight w:val="none"/>
                <w:vertAlign w:val="baseline"/>
                <w:lang w:val="en-US" w:eastAsia="zh-CN"/>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1</w:t>
            </w:r>
          </w:p>
        </w:tc>
        <w:tc>
          <w:tcPr>
            <w:tcW w:w="1719"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需求响应</w:t>
            </w:r>
          </w:p>
        </w:tc>
        <w:tc>
          <w:tcPr>
            <w:tcW w:w="295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10</w:t>
            </w:r>
          </w:p>
        </w:tc>
        <w:tc>
          <w:tcPr>
            <w:tcW w:w="2951" w:type="dxa"/>
            <w:vAlign w:val="center"/>
          </w:tcPr>
          <w:p>
            <w:pPr>
              <w:jc w:val="center"/>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2</w:t>
            </w:r>
          </w:p>
        </w:tc>
        <w:tc>
          <w:tcPr>
            <w:tcW w:w="1719"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供餐保障</w:t>
            </w:r>
          </w:p>
        </w:tc>
        <w:tc>
          <w:tcPr>
            <w:tcW w:w="295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15</w:t>
            </w:r>
          </w:p>
        </w:tc>
        <w:tc>
          <w:tcPr>
            <w:tcW w:w="2951" w:type="dxa"/>
            <w:vAlign w:val="center"/>
          </w:tcPr>
          <w:p>
            <w:pPr>
              <w:jc w:val="center"/>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3</w:t>
            </w:r>
          </w:p>
        </w:tc>
        <w:tc>
          <w:tcPr>
            <w:tcW w:w="1719"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配送及时</w:t>
            </w:r>
          </w:p>
        </w:tc>
        <w:tc>
          <w:tcPr>
            <w:tcW w:w="295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10</w:t>
            </w:r>
          </w:p>
        </w:tc>
        <w:tc>
          <w:tcPr>
            <w:tcW w:w="2951" w:type="dxa"/>
            <w:vAlign w:val="center"/>
          </w:tcPr>
          <w:p>
            <w:pPr>
              <w:jc w:val="center"/>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4</w:t>
            </w:r>
          </w:p>
        </w:tc>
        <w:tc>
          <w:tcPr>
            <w:tcW w:w="1719"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食品安全</w:t>
            </w:r>
          </w:p>
        </w:tc>
        <w:tc>
          <w:tcPr>
            <w:tcW w:w="295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15</w:t>
            </w:r>
          </w:p>
        </w:tc>
        <w:tc>
          <w:tcPr>
            <w:tcW w:w="2951" w:type="dxa"/>
            <w:vAlign w:val="center"/>
          </w:tcPr>
          <w:p>
            <w:pPr>
              <w:jc w:val="center"/>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5</w:t>
            </w:r>
          </w:p>
        </w:tc>
        <w:tc>
          <w:tcPr>
            <w:tcW w:w="1719"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环境消毒</w:t>
            </w:r>
          </w:p>
        </w:tc>
        <w:tc>
          <w:tcPr>
            <w:tcW w:w="295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10</w:t>
            </w:r>
          </w:p>
        </w:tc>
        <w:tc>
          <w:tcPr>
            <w:tcW w:w="2951" w:type="dxa"/>
            <w:vAlign w:val="center"/>
          </w:tcPr>
          <w:p>
            <w:pPr>
              <w:jc w:val="center"/>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6</w:t>
            </w:r>
          </w:p>
        </w:tc>
        <w:tc>
          <w:tcPr>
            <w:tcW w:w="1719"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清洁卫生</w:t>
            </w:r>
          </w:p>
        </w:tc>
        <w:tc>
          <w:tcPr>
            <w:tcW w:w="295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10</w:t>
            </w:r>
          </w:p>
        </w:tc>
        <w:tc>
          <w:tcPr>
            <w:tcW w:w="2951" w:type="dxa"/>
            <w:vAlign w:val="center"/>
          </w:tcPr>
          <w:p>
            <w:pPr>
              <w:jc w:val="center"/>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7</w:t>
            </w:r>
          </w:p>
        </w:tc>
        <w:tc>
          <w:tcPr>
            <w:tcW w:w="1719"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沟通协调</w:t>
            </w:r>
          </w:p>
        </w:tc>
        <w:tc>
          <w:tcPr>
            <w:tcW w:w="295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10</w:t>
            </w:r>
          </w:p>
        </w:tc>
        <w:tc>
          <w:tcPr>
            <w:tcW w:w="2951" w:type="dxa"/>
            <w:vAlign w:val="center"/>
          </w:tcPr>
          <w:p>
            <w:pPr>
              <w:jc w:val="center"/>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8</w:t>
            </w:r>
          </w:p>
        </w:tc>
        <w:tc>
          <w:tcPr>
            <w:tcW w:w="1719"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服务态度</w:t>
            </w:r>
          </w:p>
        </w:tc>
        <w:tc>
          <w:tcPr>
            <w:tcW w:w="295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5</w:t>
            </w:r>
          </w:p>
        </w:tc>
        <w:tc>
          <w:tcPr>
            <w:tcW w:w="2951" w:type="dxa"/>
            <w:vAlign w:val="center"/>
          </w:tcPr>
          <w:p>
            <w:pPr>
              <w:jc w:val="center"/>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9</w:t>
            </w:r>
          </w:p>
        </w:tc>
        <w:tc>
          <w:tcPr>
            <w:tcW w:w="1719"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菜肴口味</w:t>
            </w:r>
          </w:p>
        </w:tc>
        <w:tc>
          <w:tcPr>
            <w:tcW w:w="295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5</w:t>
            </w:r>
          </w:p>
        </w:tc>
        <w:tc>
          <w:tcPr>
            <w:tcW w:w="2951" w:type="dxa"/>
            <w:vAlign w:val="center"/>
          </w:tcPr>
          <w:p>
            <w:pPr>
              <w:jc w:val="center"/>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10</w:t>
            </w:r>
          </w:p>
        </w:tc>
        <w:tc>
          <w:tcPr>
            <w:tcW w:w="1719"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菜肴数量</w:t>
            </w:r>
          </w:p>
        </w:tc>
        <w:tc>
          <w:tcPr>
            <w:tcW w:w="295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5</w:t>
            </w:r>
          </w:p>
        </w:tc>
        <w:tc>
          <w:tcPr>
            <w:tcW w:w="2951" w:type="dxa"/>
            <w:vAlign w:val="center"/>
          </w:tcPr>
          <w:p>
            <w:pPr>
              <w:jc w:val="center"/>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11</w:t>
            </w:r>
          </w:p>
        </w:tc>
        <w:tc>
          <w:tcPr>
            <w:tcW w:w="1719"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应急处理</w:t>
            </w:r>
          </w:p>
        </w:tc>
        <w:tc>
          <w:tcPr>
            <w:tcW w:w="295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5</w:t>
            </w:r>
          </w:p>
        </w:tc>
        <w:tc>
          <w:tcPr>
            <w:tcW w:w="2951" w:type="dxa"/>
            <w:vAlign w:val="center"/>
          </w:tcPr>
          <w:p>
            <w:pPr>
              <w:jc w:val="center"/>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9" w:type="dxa"/>
            <w:gridSpan w:val="3"/>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bCs/>
                <w:sz w:val="24"/>
                <w:szCs w:val="24"/>
                <w:highlight w:val="none"/>
                <w:vertAlign w:val="baseline"/>
                <w:lang w:val="en-US" w:eastAsia="zh-CN"/>
              </w:rPr>
              <w:t>合计得分</w:t>
            </w:r>
          </w:p>
        </w:tc>
        <w:tc>
          <w:tcPr>
            <w:tcW w:w="2951" w:type="dxa"/>
            <w:vAlign w:val="center"/>
          </w:tcPr>
          <w:p>
            <w:pPr>
              <w:jc w:val="center"/>
              <w:rPr>
                <w:rFonts w:hint="eastAsia" w:ascii="仿宋" w:hAnsi="仿宋" w:eastAsia="仿宋" w:cs="仿宋"/>
                <w:sz w:val="24"/>
                <w:szCs w:val="24"/>
                <w:highlight w:val="none"/>
                <w:vertAlign w:val="baseline"/>
                <w:lang w:val="en-US" w:eastAsia="zh-CN"/>
              </w:rPr>
            </w:pPr>
          </w:p>
        </w:tc>
      </w:tr>
    </w:tbl>
    <w:p>
      <w:pPr>
        <w:wordWrap w:val="0"/>
        <w:adjustRightInd/>
        <w:spacing w:line="360" w:lineRule="auto"/>
        <w:ind w:firstLine="482" w:firstLineChars="200"/>
        <w:jc w:val="left"/>
        <w:outlineLvl w:val="1"/>
        <w:rPr>
          <w:rFonts w:hint="eastAsia" w:ascii="仿宋" w:hAnsi="仿宋" w:eastAsia="仿宋" w:cs="仿宋"/>
          <w:b/>
          <w:bCs/>
          <w:sz w:val="24"/>
          <w:highlight w:val="none"/>
        </w:rPr>
      </w:pPr>
      <w:r>
        <w:rPr>
          <w:rFonts w:hint="eastAsia" w:ascii="仿宋" w:hAnsi="仿宋" w:eastAsia="仿宋" w:cs="仿宋"/>
          <w:b/>
          <w:bCs/>
          <w:sz w:val="24"/>
          <w:highlight w:val="none"/>
          <w:lang w:eastAsia="zh-CN"/>
        </w:rPr>
        <w:t>注：</w:t>
      </w:r>
      <w:r>
        <w:rPr>
          <w:rFonts w:hint="eastAsia" w:ascii="仿宋" w:hAnsi="仿宋" w:eastAsia="仿宋" w:cs="仿宋"/>
          <w:b/>
          <w:bCs/>
          <w:sz w:val="24"/>
          <w:highlight w:val="none"/>
          <w:lang w:val="en-US" w:eastAsia="zh-CN"/>
        </w:rPr>
        <w:t>采购</w:t>
      </w:r>
      <w:r>
        <w:rPr>
          <w:rFonts w:hint="eastAsia" w:ascii="仿宋" w:hAnsi="仿宋" w:eastAsia="仿宋" w:cs="仿宋"/>
          <w:b/>
          <w:bCs/>
          <w:sz w:val="24"/>
          <w:highlight w:val="none"/>
          <w:lang w:eastAsia="zh-CN"/>
        </w:rPr>
        <w:t>人</w:t>
      </w:r>
      <w:r>
        <w:rPr>
          <w:rFonts w:hint="eastAsia" w:ascii="仿宋" w:hAnsi="仿宋" w:eastAsia="仿宋" w:cs="仿宋"/>
          <w:b/>
          <w:bCs/>
          <w:sz w:val="24"/>
          <w:highlight w:val="none"/>
        </w:rPr>
        <w:t>将</w:t>
      </w:r>
      <w:r>
        <w:rPr>
          <w:rFonts w:hint="eastAsia" w:ascii="仿宋" w:hAnsi="仿宋" w:eastAsia="仿宋" w:cs="仿宋"/>
          <w:b/>
          <w:bCs/>
          <w:sz w:val="24"/>
          <w:highlight w:val="none"/>
          <w:lang w:val="en-US" w:eastAsia="zh-CN"/>
        </w:rPr>
        <w:t>在首月服务结束和合同履约结算两个阶段分别</w:t>
      </w:r>
      <w:r>
        <w:rPr>
          <w:rFonts w:hint="eastAsia" w:ascii="仿宋" w:hAnsi="仿宋" w:eastAsia="仿宋" w:cs="仿宋"/>
          <w:b/>
          <w:bCs/>
          <w:sz w:val="24"/>
          <w:highlight w:val="none"/>
        </w:rPr>
        <w:t>对</w:t>
      </w:r>
      <w:r>
        <w:rPr>
          <w:rFonts w:hint="eastAsia" w:ascii="仿宋" w:hAnsi="仿宋" w:eastAsia="仿宋" w:cs="仿宋"/>
          <w:b/>
          <w:bCs/>
          <w:sz w:val="24"/>
          <w:highlight w:val="none"/>
          <w:lang w:eastAsia="zh-CN"/>
        </w:rPr>
        <w:t>供应商</w:t>
      </w:r>
      <w:r>
        <w:rPr>
          <w:rFonts w:hint="eastAsia" w:ascii="仿宋" w:hAnsi="仿宋" w:eastAsia="仿宋" w:cs="仿宋"/>
          <w:b/>
          <w:bCs/>
          <w:sz w:val="24"/>
          <w:highlight w:val="none"/>
        </w:rPr>
        <w:t>的服务质量、餐品质量、突发事件等情况进行考核评价。考核达到90分（含）以上，</w:t>
      </w:r>
      <w:r>
        <w:rPr>
          <w:rFonts w:hint="eastAsia" w:ascii="仿宋" w:hAnsi="仿宋" w:eastAsia="仿宋" w:cs="仿宋"/>
          <w:b/>
          <w:bCs/>
          <w:sz w:val="24"/>
          <w:highlight w:val="none"/>
          <w:lang w:val="en-US" w:eastAsia="zh-CN"/>
        </w:rPr>
        <w:t>采购</w:t>
      </w:r>
      <w:r>
        <w:rPr>
          <w:rFonts w:hint="eastAsia" w:ascii="仿宋" w:hAnsi="仿宋" w:eastAsia="仿宋" w:cs="仿宋"/>
          <w:b/>
          <w:bCs/>
          <w:sz w:val="24"/>
          <w:highlight w:val="none"/>
          <w:lang w:eastAsia="zh-CN"/>
        </w:rPr>
        <w:t>人</w:t>
      </w:r>
      <w:r>
        <w:rPr>
          <w:rFonts w:hint="eastAsia" w:ascii="仿宋" w:hAnsi="仿宋" w:eastAsia="仿宋" w:cs="仿宋"/>
          <w:b/>
          <w:bCs/>
          <w:sz w:val="24"/>
          <w:highlight w:val="none"/>
        </w:rPr>
        <w:t>不扣除履约保证金；考核分数在80（含）-90（不含）分区间的，</w:t>
      </w:r>
      <w:r>
        <w:rPr>
          <w:rFonts w:hint="eastAsia" w:ascii="仿宋" w:hAnsi="仿宋" w:eastAsia="仿宋" w:cs="仿宋"/>
          <w:b/>
          <w:bCs/>
          <w:sz w:val="24"/>
          <w:highlight w:val="none"/>
          <w:lang w:val="en-US" w:eastAsia="zh-CN"/>
        </w:rPr>
        <w:t>采购</w:t>
      </w:r>
      <w:r>
        <w:rPr>
          <w:rFonts w:hint="eastAsia" w:ascii="仿宋" w:hAnsi="仿宋" w:eastAsia="仿宋" w:cs="仿宋"/>
          <w:b/>
          <w:bCs/>
          <w:sz w:val="24"/>
          <w:highlight w:val="none"/>
          <w:lang w:eastAsia="zh-CN"/>
        </w:rPr>
        <w:t>人</w:t>
      </w:r>
      <w:r>
        <w:rPr>
          <w:rFonts w:hint="eastAsia" w:ascii="仿宋" w:hAnsi="仿宋" w:eastAsia="仿宋" w:cs="仿宋"/>
          <w:b/>
          <w:bCs/>
          <w:sz w:val="24"/>
          <w:highlight w:val="none"/>
        </w:rPr>
        <w:t>扣除履约保证金的10%；考核分数在70（含）-80（不含）分区间的，</w:t>
      </w:r>
      <w:r>
        <w:rPr>
          <w:rFonts w:hint="eastAsia" w:ascii="仿宋" w:hAnsi="仿宋" w:eastAsia="仿宋" w:cs="仿宋"/>
          <w:b/>
          <w:bCs/>
          <w:sz w:val="24"/>
          <w:highlight w:val="none"/>
          <w:lang w:val="en-US" w:eastAsia="zh-CN"/>
        </w:rPr>
        <w:t>采购</w:t>
      </w:r>
      <w:r>
        <w:rPr>
          <w:rFonts w:hint="eastAsia" w:ascii="仿宋" w:hAnsi="仿宋" w:eastAsia="仿宋" w:cs="仿宋"/>
          <w:b/>
          <w:bCs/>
          <w:sz w:val="24"/>
          <w:highlight w:val="none"/>
          <w:lang w:eastAsia="zh-CN"/>
        </w:rPr>
        <w:t>人</w:t>
      </w:r>
      <w:r>
        <w:rPr>
          <w:rFonts w:hint="eastAsia" w:ascii="仿宋" w:hAnsi="仿宋" w:eastAsia="仿宋" w:cs="仿宋"/>
          <w:b/>
          <w:bCs/>
          <w:sz w:val="24"/>
          <w:highlight w:val="none"/>
        </w:rPr>
        <w:t>扣除履约保证金的20%；考核分数在60（含）-70（不含）分区间的，</w:t>
      </w:r>
      <w:r>
        <w:rPr>
          <w:rFonts w:hint="eastAsia" w:ascii="仿宋" w:hAnsi="仿宋" w:eastAsia="仿宋" w:cs="仿宋"/>
          <w:b/>
          <w:bCs/>
          <w:sz w:val="24"/>
          <w:highlight w:val="none"/>
          <w:lang w:val="en-US" w:eastAsia="zh-CN"/>
        </w:rPr>
        <w:t>采购</w:t>
      </w:r>
      <w:r>
        <w:rPr>
          <w:rFonts w:hint="eastAsia" w:ascii="仿宋" w:hAnsi="仿宋" w:eastAsia="仿宋" w:cs="仿宋"/>
          <w:b/>
          <w:bCs/>
          <w:sz w:val="24"/>
          <w:highlight w:val="none"/>
          <w:lang w:eastAsia="zh-CN"/>
        </w:rPr>
        <w:t>人</w:t>
      </w:r>
      <w:r>
        <w:rPr>
          <w:rFonts w:hint="eastAsia" w:ascii="仿宋" w:hAnsi="仿宋" w:eastAsia="仿宋" w:cs="仿宋"/>
          <w:b/>
          <w:bCs/>
          <w:sz w:val="24"/>
          <w:highlight w:val="none"/>
        </w:rPr>
        <w:t>扣除履约保证金的40%；考核分数在60（含）以下的，</w:t>
      </w:r>
      <w:r>
        <w:rPr>
          <w:rFonts w:hint="eastAsia" w:ascii="仿宋" w:hAnsi="仿宋" w:eastAsia="仿宋" w:cs="仿宋"/>
          <w:b/>
          <w:bCs/>
          <w:sz w:val="24"/>
          <w:highlight w:val="none"/>
          <w:lang w:val="en-US" w:eastAsia="zh-CN"/>
        </w:rPr>
        <w:t>采购</w:t>
      </w:r>
      <w:r>
        <w:rPr>
          <w:rFonts w:hint="eastAsia" w:ascii="仿宋" w:hAnsi="仿宋" w:eastAsia="仿宋" w:cs="仿宋"/>
          <w:b/>
          <w:bCs/>
          <w:sz w:val="24"/>
          <w:highlight w:val="none"/>
          <w:lang w:eastAsia="zh-CN"/>
        </w:rPr>
        <w:t>人</w:t>
      </w:r>
      <w:r>
        <w:rPr>
          <w:rFonts w:hint="eastAsia" w:ascii="仿宋" w:hAnsi="仿宋" w:eastAsia="仿宋" w:cs="仿宋"/>
          <w:b/>
          <w:bCs/>
          <w:sz w:val="24"/>
          <w:highlight w:val="none"/>
        </w:rPr>
        <w:t>则扣除履约保证金的100%并有权解除合同。以上每次考核，如有扣除的，则在</w:t>
      </w:r>
      <w:r>
        <w:rPr>
          <w:rFonts w:hint="eastAsia" w:ascii="仿宋" w:hAnsi="仿宋" w:eastAsia="仿宋" w:cs="仿宋"/>
          <w:b/>
          <w:bCs/>
          <w:sz w:val="24"/>
          <w:highlight w:val="none"/>
          <w:lang w:eastAsia="zh-CN"/>
        </w:rPr>
        <w:t>履约保证金款项</w:t>
      </w:r>
      <w:r>
        <w:rPr>
          <w:rFonts w:hint="eastAsia" w:ascii="仿宋" w:hAnsi="仿宋" w:eastAsia="仿宋" w:cs="仿宋"/>
          <w:b/>
          <w:bCs/>
          <w:sz w:val="24"/>
          <w:highlight w:val="none"/>
        </w:rPr>
        <w:t>中扣除。</w:t>
      </w:r>
    </w:p>
    <w:p>
      <w:pPr>
        <w:pStyle w:val="61"/>
        <w:numPr>
          <w:ilvl w:val="0"/>
          <w:numId w:val="6"/>
        </w:numPr>
        <w:wordWrap w:val="0"/>
        <w:spacing w:after="0" w:line="360" w:lineRule="auto"/>
        <w:ind w:left="0" w:leftChars="0" w:firstLine="480"/>
        <w:rPr>
          <w:rFonts w:hint="eastAsia" w:ascii="仿宋" w:hAnsi="仿宋" w:eastAsia="仿宋" w:cs="仿宋"/>
          <w:b/>
          <w:bCs/>
          <w:sz w:val="24"/>
          <w:highlight w:val="none"/>
          <w:lang w:eastAsia="zh-CN"/>
        </w:rPr>
      </w:pPr>
      <w:r>
        <w:rPr>
          <w:rFonts w:hint="eastAsia" w:ascii="仿宋" w:hAnsi="仿宋" w:eastAsia="仿宋" w:cs="仿宋"/>
          <w:b/>
          <w:bCs/>
          <w:sz w:val="24"/>
          <w:highlight w:val="none"/>
          <w:lang w:eastAsia="zh-CN"/>
        </w:rPr>
        <w:t>其他</w:t>
      </w:r>
    </w:p>
    <w:p>
      <w:pPr>
        <w:pStyle w:val="61"/>
        <w:numPr>
          <w:ilvl w:val="-1"/>
          <w:numId w:val="0"/>
        </w:numPr>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本</w:t>
      </w:r>
      <w:r>
        <w:rPr>
          <w:rFonts w:hint="eastAsia" w:ascii="仿宋" w:hAnsi="仿宋" w:eastAsia="仿宋" w:cs="仿宋"/>
          <w:sz w:val="24"/>
          <w:highlight w:val="none"/>
          <w:lang w:val="en-US" w:eastAsia="zh-CN"/>
        </w:rPr>
        <w:t>项目采购</w:t>
      </w:r>
      <w:r>
        <w:rPr>
          <w:rFonts w:hint="eastAsia" w:ascii="仿宋" w:hAnsi="仿宋" w:eastAsia="仿宋" w:cs="仿宋"/>
          <w:sz w:val="24"/>
          <w:highlight w:val="none"/>
        </w:rPr>
        <w:t>需求未完善事宜，按《2022年第19届亚运会、第4届亚残运会竞赛和训练场馆餐饮运行指导方案》等相关文件执行。</w:t>
      </w:r>
    </w:p>
    <w:p>
      <w:pPr>
        <w:ind w:firstLine="420" w:firstLineChars="200"/>
        <w:rPr>
          <w:highlight w:val="none"/>
        </w:rPr>
        <w:sectPr>
          <w:headerReference r:id="rId9" w:type="first"/>
          <w:footerReference r:id="rId11" w:type="first"/>
          <w:headerReference r:id="rId8" w:type="default"/>
          <w:footerReference r:id="rId10" w:type="default"/>
          <w:pgSz w:w="11905" w:h="16838"/>
          <w:pgMar w:top="652" w:right="1417" w:bottom="680" w:left="1417" w:header="539" w:footer="425" w:gutter="0"/>
          <w:cols w:space="0" w:num="1"/>
          <w:titlePg/>
        </w:sectPr>
      </w:pPr>
    </w:p>
    <w:p>
      <w:pPr>
        <w:wordWrap w:val="0"/>
        <w:snapToGrid w:val="0"/>
        <w:spacing w:line="360" w:lineRule="auto"/>
        <w:jc w:val="center"/>
        <w:outlineLvl w:val="0"/>
        <w:rPr>
          <w:rFonts w:ascii="仿宋" w:hAnsi="仿宋" w:eastAsia="仿宋" w:cs="仿宋_GB2312"/>
          <w:b/>
          <w:sz w:val="36"/>
          <w:szCs w:val="36"/>
          <w:highlight w:val="none"/>
        </w:rPr>
      </w:pPr>
      <w:bookmarkStart w:id="50" w:name="_Toc28895"/>
      <w:bookmarkStart w:id="51" w:name="_Toc12173"/>
      <w:bookmarkStart w:id="52" w:name="_Toc22911"/>
      <w:r>
        <w:rPr>
          <w:rFonts w:hint="eastAsia" w:ascii="仿宋" w:hAnsi="仿宋" w:eastAsia="仿宋" w:cs="仿宋_GB2312"/>
          <w:b/>
          <w:sz w:val="36"/>
          <w:szCs w:val="36"/>
          <w:highlight w:val="none"/>
        </w:rPr>
        <w:t>第四部分</w:t>
      </w:r>
      <w:r>
        <w:rPr>
          <w:rFonts w:ascii="仿宋" w:hAnsi="仿宋" w:eastAsia="仿宋" w:cs="仿宋_GB2312"/>
          <w:b/>
          <w:sz w:val="36"/>
          <w:szCs w:val="36"/>
          <w:highlight w:val="none"/>
        </w:rPr>
        <w:t xml:space="preserve"> </w:t>
      </w:r>
      <w:bookmarkStart w:id="53" w:name="_Toc184314445"/>
      <w:bookmarkEnd w:id="53"/>
      <w:bookmarkStart w:id="54" w:name="_Toc184313249"/>
      <w:bookmarkEnd w:id="54"/>
      <w:bookmarkStart w:id="55" w:name="_Toc184314463"/>
      <w:bookmarkEnd w:id="55"/>
      <w:bookmarkStart w:id="56" w:name="_Toc184308081"/>
      <w:bookmarkEnd w:id="56"/>
      <w:bookmarkStart w:id="57" w:name="_Toc184308106"/>
      <w:bookmarkEnd w:id="57"/>
      <w:bookmarkStart w:id="58" w:name="_Toc184312121"/>
      <w:bookmarkEnd w:id="58"/>
      <w:bookmarkStart w:id="59" w:name="_Toc184314462"/>
      <w:bookmarkEnd w:id="59"/>
      <w:bookmarkStart w:id="60" w:name="_Toc184312073"/>
      <w:bookmarkEnd w:id="60"/>
      <w:bookmarkStart w:id="61" w:name="_Toc184308088"/>
      <w:bookmarkEnd w:id="61"/>
      <w:bookmarkStart w:id="62" w:name="_Toc184314423"/>
      <w:bookmarkEnd w:id="62"/>
      <w:bookmarkStart w:id="63" w:name="_Toc184308058"/>
      <w:bookmarkEnd w:id="63"/>
      <w:bookmarkStart w:id="64" w:name="_Toc184313272"/>
      <w:bookmarkEnd w:id="64"/>
      <w:bookmarkStart w:id="65" w:name="_Toc184312080"/>
      <w:bookmarkEnd w:id="65"/>
      <w:bookmarkStart w:id="66" w:name="_Toc184308069"/>
      <w:bookmarkEnd w:id="66"/>
      <w:bookmarkStart w:id="67" w:name="_Toc184308100"/>
      <w:bookmarkEnd w:id="67"/>
      <w:bookmarkStart w:id="68" w:name="_Toc184312107"/>
      <w:bookmarkEnd w:id="68"/>
      <w:bookmarkStart w:id="69" w:name="_Toc184314430"/>
      <w:bookmarkEnd w:id="69"/>
      <w:bookmarkStart w:id="70" w:name="_Toc184312128"/>
      <w:bookmarkEnd w:id="70"/>
      <w:bookmarkStart w:id="71" w:name="_Toc184310342"/>
      <w:bookmarkEnd w:id="71"/>
      <w:bookmarkStart w:id="72" w:name="_Toc184312077"/>
      <w:bookmarkEnd w:id="72"/>
      <w:bookmarkStart w:id="73" w:name="_Toc184313297"/>
      <w:bookmarkEnd w:id="73"/>
      <w:bookmarkStart w:id="74" w:name="_Toc184314441"/>
      <w:bookmarkEnd w:id="74"/>
      <w:bookmarkStart w:id="75" w:name="_Toc184313307"/>
      <w:bookmarkEnd w:id="75"/>
      <w:bookmarkStart w:id="76" w:name="_Toc184310317"/>
      <w:bookmarkEnd w:id="76"/>
      <w:bookmarkStart w:id="77" w:name="_Toc184312101"/>
      <w:bookmarkEnd w:id="77"/>
      <w:bookmarkStart w:id="78" w:name="_Toc184308072"/>
      <w:bookmarkEnd w:id="78"/>
      <w:bookmarkStart w:id="79" w:name="_Toc184308041"/>
      <w:bookmarkEnd w:id="79"/>
      <w:bookmarkStart w:id="80" w:name="_Toc184313255"/>
      <w:bookmarkEnd w:id="80"/>
      <w:bookmarkStart w:id="81" w:name="_Toc184313294"/>
      <w:bookmarkEnd w:id="81"/>
      <w:bookmarkStart w:id="82" w:name="_Toc184310318"/>
      <w:bookmarkEnd w:id="82"/>
      <w:bookmarkStart w:id="83" w:name="_Toc184312072"/>
      <w:bookmarkEnd w:id="83"/>
      <w:bookmarkStart w:id="84" w:name="_Toc184314452"/>
      <w:bookmarkEnd w:id="84"/>
      <w:bookmarkStart w:id="85" w:name="_Toc184310329"/>
      <w:bookmarkEnd w:id="85"/>
      <w:bookmarkStart w:id="86" w:name="_Toc184310290"/>
      <w:bookmarkEnd w:id="86"/>
      <w:bookmarkStart w:id="87" w:name="_Toc184308037"/>
      <w:bookmarkEnd w:id="87"/>
      <w:bookmarkStart w:id="88" w:name="_Toc184314420"/>
      <w:bookmarkEnd w:id="88"/>
      <w:bookmarkStart w:id="89" w:name="_Toc184313280"/>
      <w:bookmarkEnd w:id="89"/>
      <w:bookmarkStart w:id="90" w:name="_Toc184313284"/>
      <w:bookmarkEnd w:id="90"/>
      <w:bookmarkStart w:id="91" w:name="_Toc184313267"/>
      <w:bookmarkEnd w:id="91"/>
      <w:bookmarkStart w:id="92" w:name="_Toc184312126"/>
      <w:bookmarkEnd w:id="92"/>
      <w:bookmarkStart w:id="93" w:name="_Toc184308068"/>
      <w:bookmarkEnd w:id="93"/>
      <w:bookmarkStart w:id="94" w:name="_Toc184310273"/>
      <w:bookmarkEnd w:id="94"/>
      <w:bookmarkStart w:id="95" w:name="_Toc184310277"/>
      <w:bookmarkEnd w:id="95"/>
      <w:bookmarkStart w:id="96" w:name="_Toc184310344"/>
      <w:bookmarkEnd w:id="96"/>
      <w:bookmarkStart w:id="97" w:name="_Toc184312117"/>
      <w:bookmarkEnd w:id="97"/>
      <w:bookmarkStart w:id="98" w:name="_Toc184314428"/>
      <w:bookmarkEnd w:id="98"/>
      <w:bookmarkStart w:id="99" w:name="_Toc184312100"/>
      <w:bookmarkEnd w:id="99"/>
      <w:bookmarkStart w:id="100" w:name="_Toc184310303"/>
      <w:bookmarkEnd w:id="100"/>
      <w:bookmarkStart w:id="101" w:name="_Toc184310301"/>
      <w:bookmarkEnd w:id="101"/>
      <w:bookmarkStart w:id="102" w:name="_Toc184313239"/>
      <w:bookmarkEnd w:id="102"/>
      <w:bookmarkStart w:id="103" w:name="_Toc184314480"/>
      <w:bookmarkEnd w:id="103"/>
      <w:bookmarkStart w:id="104" w:name="_Toc184314432"/>
      <w:bookmarkEnd w:id="104"/>
      <w:bookmarkStart w:id="105" w:name="_Toc184314447"/>
      <w:bookmarkEnd w:id="105"/>
      <w:bookmarkStart w:id="106" w:name="_Toc184312087"/>
      <w:bookmarkEnd w:id="106"/>
      <w:bookmarkStart w:id="107" w:name="_Toc184314465"/>
      <w:bookmarkEnd w:id="107"/>
      <w:bookmarkStart w:id="108" w:name="_Toc184313264"/>
      <w:bookmarkEnd w:id="108"/>
      <w:bookmarkStart w:id="109" w:name="_Toc184312083"/>
      <w:bookmarkEnd w:id="109"/>
      <w:bookmarkStart w:id="110" w:name="_Toc184310307"/>
      <w:bookmarkEnd w:id="110"/>
      <w:bookmarkStart w:id="111" w:name="_Toc184313288"/>
      <w:bookmarkEnd w:id="111"/>
      <w:bookmarkStart w:id="112" w:name="_Toc184308077"/>
      <w:bookmarkEnd w:id="112"/>
      <w:bookmarkStart w:id="113" w:name="_Toc184308060"/>
      <w:bookmarkEnd w:id="113"/>
      <w:bookmarkStart w:id="114" w:name="_Toc184314411"/>
      <w:bookmarkEnd w:id="114"/>
      <w:bookmarkStart w:id="115" w:name="_Toc184314442"/>
      <w:bookmarkEnd w:id="115"/>
      <w:bookmarkStart w:id="116" w:name="_Toc184308075"/>
      <w:bookmarkEnd w:id="116"/>
      <w:bookmarkStart w:id="117" w:name="_Toc184313306"/>
      <w:bookmarkEnd w:id="117"/>
      <w:bookmarkStart w:id="118" w:name="_Toc184310300"/>
      <w:bookmarkEnd w:id="118"/>
      <w:bookmarkStart w:id="119" w:name="_Toc184308093"/>
      <w:bookmarkEnd w:id="119"/>
      <w:bookmarkStart w:id="120" w:name="_Toc184310297"/>
      <w:bookmarkEnd w:id="120"/>
      <w:bookmarkStart w:id="121" w:name="_Toc184308082"/>
      <w:bookmarkEnd w:id="121"/>
      <w:bookmarkStart w:id="122" w:name="_Toc184308091"/>
      <w:bookmarkEnd w:id="122"/>
      <w:bookmarkStart w:id="123" w:name="_Toc184308080"/>
      <w:bookmarkEnd w:id="123"/>
      <w:bookmarkStart w:id="124" w:name="_Toc184312097"/>
      <w:bookmarkEnd w:id="124"/>
      <w:bookmarkStart w:id="125" w:name="_Toc184312088"/>
      <w:bookmarkEnd w:id="125"/>
      <w:bookmarkStart w:id="126" w:name="_Toc184310293"/>
      <w:bookmarkEnd w:id="126"/>
      <w:bookmarkStart w:id="127" w:name="_Toc184312127"/>
      <w:bookmarkEnd w:id="127"/>
      <w:bookmarkStart w:id="128" w:name="_Toc184308071"/>
      <w:bookmarkEnd w:id="128"/>
      <w:bookmarkStart w:id="129" w:name="_Toc184314437"/>
      <w:bookmarkEnd w:id="129"/>
      <w:bookmarkStart w:id="130" w:name="_Toc184314440"/>
      <w:bookmarkEnd w:id="130"/>
      <w:bookmarkStart w:id="131" w:name="_Toc184312113"/>
      <w:bookmarkEnd w:id="131"/>
      <w:bookmarkStart w:id="132" w:name="_Toc184308063"/>
      <w:bookmarkEnd w:id="132"/>
      <w:bookmarkStart w:id="133" w:name="_Toc184314443"/>
      <w:bookmarkEnd w:id="133"/>
      <w:bookmarkStart w:id="134" w:name="_Toc184314446"/>
      <w:bookmarkEnd w:id="134"/>
      <w:bookmarkStart w:id="135" w:name="_Toc184312116"/>
      <w:bookmarkEnd w:id="135"/>
      <w:bookmarkStart w:id="136" w:name="_Toc184308073"/>
      <w:bookmarkEnd w:id="136"/>
      <w:bookmarkStart w:id="137" w:name="_Toc184310316"/>
      <w:bookmarkEnd w:id="137"/>
      <w:bookmarkStart w:id="138" w:name="_Toc184312069"/>
      <w:bookmarkEnd w:id="138"/>
      <w:bookmarkStart w:id="139" w:name="_Toc184308103"/>
      <w:bookmarkEnd w:id="139"/>
      <w:bookmarkStart w:id="140" w:name="_Toc184314481"/>
      <w:bookmarkEnd w:id="140"/>
      <w:bookmarkStart w:id="141" w:name="_Toc184308042"/>
      <w:bookmarkEnd w:id="141"/>
      <w:bookmarkStart w:id="142" w:name="_Toc184310341"/>
      <w:bookmarkEnd w:id="142"/>
      <w:bookmarkStart w:id="143" w:name="_Toc184313279"/>
      <w:bookmarkEnd w:id="143"/>
      <w:bookmarkStart w:id="144" w:name="_Toc184314466"/>
      <w:bookmarkEnd w:id="144"/>
      <w:bookmarkStart w:id="145" w:name="_Toc184313262"/>
      <w:bookmarkEnd w:id="145"/>
      <w:bookmarkStart w:id="146" w:name="_Toc184310309"/>
      <w:bookmarkEnd w:id="146"/>
      <w:bookmarkStart w:id="147" w:name="_Toc184312105"/>
      <w:bookmarkEnd w:id="147"/>
      <w:bookmarkStart w:id="148" w:name="_Toc184308101"/>
      <w:bookmarkEnd w:id="148"/>
      <w:bookmarkStart w:id="149" w:name="_Toc184314450"/>
      <w:bookmarkEnd w:id="149"/>
      <w:bookmarkStart w:id="150" w:name="_Toc184314434"/>
      <w:bookmarkEnd w:id="150"/>
      <w:bookmarkStart w:id="151" w:name="_Toc184310283"/>
      <w:bookmarkEnd w:id="151"/>
      <w:bookmarkStart w:id="152" w:name="_Toc184310286"/>
      <w:bookmarkEnd w:id="152"/>
      <w:bookmarkStart w:id="153" w:name="_Toc184314454"/>
      <w:bookmarkEnd w:id="153"/>
      <w:bookmarkStart w:id="154" w:name="_Toc184308036"/>
      <w:bookmarkEnd w:id="154"/>
      <w:bookmarkStart w:id="155" w:name="_Toc184312136"/>
      <w:bookmarkEnd w:id="155"/>
      <w:bookmarkStart w:id="156" w:name="_Toc184308108"/>
      <w:bookmarkEnd w:id="156"/>
      <w:bookmarkStart w:id="157" w:name="_Toc184312089"/>
      <w:bookmarkEnd w:id="157"/>
      <w:bookmarkStart w:id="158" w:name="_Toc184310313"/>
      <w:bookmarkEnd w:id="158"/>
      <w:bookmarkStart w:id="159" w:name="_Toc184313270"/>
      <w:bookmarkEnd w:id="159"/>
      <w:bookmarkStart w:id="160" w:name="_Toc184310310"/>
      <w:bookmarkEnd w:id="160"/>
      <w:bookmarkStart w:id="161" w:name="_Toc184314455"/>
      <w:bookmarkEnd w:id="161"/>
      <w:bookmarkStart w:id="162" w:name="_Toc184313299"/>
      <w:bookmarkEnd w:id="162"/>
      <w:bookmarkStart w:id="163" w:name="_Toc184313247"/>
      <w:bookmarkEnd w:id="163"/>
      <w:bookmarkStart w:id="164" w:name="_Toc184312071"/>
      <w:bookmarkEnd w:id="164"/>
      <w:bookmarkStart w:id="165" w:name="_Toc184308104"/>
      <w:bookmarkEnd w:id="165"/>
      <w:bookmarkStart w:id="166" w:name="_Toc184312079"/>
      <w:bookmarkEnd w:id="166"/>
      <w:bookmarkStart w:id="167" w:name="_Toc184310323"/>
      <w:bookmarkEnd w:id="167"/>
      <w:bookmarkStart w:id="168" w:name="_Toc184313295"/>
      <w:bookmarkEnd w:id="168"/>
      <w:bookmarkStart w:id="169" w:name="_Toc184312125"/>
      <w:bookmarkEnd w:id="169"/>
      <w:bookmarkStart w:id="170" w:name="_Toc184312120"/>
      <w:bookmarkEnd w:id="170"/>
      <w:bookmarkStart w:id="171" w:name="_Toc184313238"/>
      <w:bookmarkEnd w:id="171"/>
      <w:bookmarkStart w:id="172" w:name="_Toc184310314"/>
      <w:bookmarkEnd w:id="172"/>
      <w:bookmarkStart w:id="173" w:name="_Toc184312075"/>
      <w:bookmarkEnd w:id="173"/>
      <w:bookmarkStart w:id="174" w:name="_Toc184312081"/>
      <w:bookmarkEnd w:id="174"/>
      <w:bookmarkStart w:id="175" w:name="_Toc184310319"/>
      <w:bookmarkEnd w:id="175"/>
      <w:bookmarkStart w:id="176" w:name="_Toc184312096"/>
      <w:bookmarkEnd w:id="176"/>
      <w:bookmarkStart w:id="177" w:name="_Toc184313283"/>
      <w:bookmarkEnd w:id="177"/>
      <w:bookmarkStart w:id="178" w:name="_Toc184308097"/>
      <w:bookmarkEnd w:id="178"/>
      <w:bookmarkStart w:id="179" w:name="_Toc184312135"/>
      <w:bookmarkEnd w:id="179"/>
      <w:bookmarkStart w:id="180" w:name="_Toc184314459"/>
      <w:bookmarkEnd w:id="180"/>
      <w:bookmarkStart w:id="181" w:name="_Toc184313259"/>
      <w:bookmarkEnd w:id="181"/>
      <w:bookmarkStart w:id="182" w:name="_Toc184310280"/>
      <w:bookmarkEnd w:id="182"/>
      <w:bookmarkStart w:id="183" w:name="_Toc184314417"/>
      <w:bookmarkEnd w:id="183"/>
      <w:bookmarkStart w:id="184" w:name="_Toc184314478"/>
      <w:bookmarkEnd w:id="184"/>
      <w:bookmarkStart w:id="185" w:name="_Toc184308105"/>
      <w:bookmarkEnd w:id="185"/>
      <w:bookmarkStart w:id="186" w:name="_Toc184313258"/>
      <w:bookmarkEnd w:id="186"/>
      <w:bookmarkStart w:id="187" w:name="_Toc184312139"/>
      <w:bookmarkEnd w:id="187"/>
      <w:bookmarkStart w:id="188" w:name="_Toc184310343"/>
      <w:bookmarkEnd w:id="188"/>
      <w:bookmarkStart w:id="189" w:name="_Toc184314473"/>
      <w:bookmarkEnd w:id="189"/>
      <w:bookmarkStart w:id="190" w:name="_Toc184314477"/>
      <w:bookmarkEnd w:id="190"/>
      <w:bookmarkStart w:id="191" w:name="_Toc184312118"/>
      <w:bookmarkEnd w:id="191"/>
      <w:bookmarkStart w:id="192" w:name="_Toc184314424"/>
      <w:bookmarkEnd w:id="192"/>
      <w:bookmarkStart w:id="193" w:name="_Toc184313289"/>
      <w:bookmarkEnd w:id="193"/>
      <w:bookmarkStart w:id="194" w:name="_Toc184308047"/>
      <w:bookmarkEnd w:id="194"/>
      <w:bookmarkStart w:id="195" w:name="_Toc184310322"/>
      <w:bookmarkEnd w:id="195"/>
      <w:bookmarkStart w:id="196" w:name="_Toc184314476"/>
      <w:bookmarkEnd w:id="196"/>
      <w:bookmarkStart w:id="197" w:name="_Toc184314431"/>
      <w:bookmarkEnd w:id="197"/>
      <w:bookmarkStart w:id="198" w:name="_Toc184314421"/>
      <w:bookmarkEnd w:id="198"/>
      <w:bookmarkStart w:id="199" w:name="_Toc184313240"/>
      <w:bookmarkEnd w:id="199"/>
      <w:bookmarkStart w:id="200" w:name="_Toc184314475"/>
      <w:bookmarkEnd w:id="200"/>
      <w:bookmarkStart w:id="201" w:name="_Toc184313302"/>
      <w:bookmarkEnd w:id="201"/>
      <w:bookmarkStart w:id="202" w:name="_Toc184312122"/>
      <w:bookmarkEnd w:id="202"/>
      <w:bookmarkStart w:id="203" w:name="_Toc184313298"/>
      <w:bookmarkEnd w:id="203"/>
      <w:bookmarkStart w:id="204" w:name="_Toc184313292"/>
      <w:bookmarkEnd w:id="204"/>
      <w:bookmarkStart w:id="205" w:name="_Toc184310340"/>
      <w:bookmarkEnd w:id="205"/>
      <w:bookmarkStart w:id="206" w:name="_Toc184308070"/>
      <w:bookmarkEnd w:id="206"/>
      <w:bookmarkStart w:id="207" w:name="_Toc184313308"/>
      <w:bookmarkEnd w:id="207"/>
      <w:bookmarkStart w:id="208" w:name="_Toc184310295"/>
      <w:bookmarkEnd w:id="208"/>
      <w:bookmarkStart w:id="209" w:name="_Toc184312098"/>
      <w:bookmarkEnd w:id="209"/>
      <w:bookmarkStart w:id="210" w:name="_Toc184310336"/>
      <w:bookmarkEnd w:id="210"/>
      <w:bookmarkStart w:id="211" w:name="_Toc184310330"/>
      <w:bookmarkEnd w:id="211"/>
      <w:bookmarkStart w:id="212" w:name="_Toc184308050"/>
      <w:bookmarkEnd w:id="212"/>
      <w:bookmarkStart w:id="213" w:name="_Toc184314453"/>
      <w:bookmarkEnd w:id="213"/>
      <w:bookmarkStart w:id="214" w:name="_Toc184314416"/>
      <w:bookmarkEnd w:id="214"/>
      <w:bookmarkStart w:id="215" w:name="_Toc184312086"/>
      <w:bookmarkEnd w:id="215"/>
      <w:bookmarkStart w:id="216" w:name="_Toc184310324"/>
      <w:bookmarkEnd w:id="216"/>
      <w:bookmarkStart w:id="217" w:name="_Toc184308085"/>
      <w:bookmarkEnd w:id="217"/>
      <w:bookmarkStart w:id="218" w:name="_Toc184312078"/>
      <w:bookmarkEnd w:id="218"/>
      <w:bookmarkStart w:id="219" w:name="_Toc184310289"/>
      <w:bookmarkEnd w:id="219"/>
      <w:bookmarkStart w:id="220" w:name="_Toc184313275"/>
      <w:bookmarkEnd w:id="220"/>
      <w:bookmarkStart w:id="221" w:name="_Toc184308051"/>
      <w:bookmarkEnd w:id="221"/>
      <w:bookmarkStart w:id="222" w:name="_Toc184312110"/>
      <w:bookmarkEnd w:id="222"/>
      <w:bookmarkStart w:id="223" w:name="_Toc184314474"/>
      <w:bookmarkEnd w:id="223"/>
      <w:bookmarkStart w:id="224" w:name="_Toc184312082"/>
      <w:bookmarkEnd w:id="224"/>
      <w:bookmarkStart w:id="225" w:name="_Toc184312095"/>
      <w:bookmarkEnd w:id="225"/>
      <w:bookmarkStart w:id="226" w:name="_Toc184308096"/>
      <w:bookmarkEnd w:id="226"/>
      <w:bookmarkStart w:id="227" w:name="_Toc184313251"/>
      <w:bookmarkEnd w:id="227"/>
      <w:bookmarkStart w:id="228" w:name="_Toc184310272"/>
      <w:bookmarkEnd w:id="228"/>
      <w:bookmarkStart w:id="229" w:name="_Toc184313250"/>
      <w:bookmarkEnd w:id="229"/>
      <w:bookmarkStart w:id="230" w:name="_Toc184313277"/>
      <w:bookmarkEnd w:id="230"/>
      <w:bookmarkStart w:id="231" w:name="_Toc184308066"/>
      <w:bookmarkEnd w:id="231"/>
      <w:bookmarkStart w:id="232" w:name="_Toc184310281"/>
      <w:bookmarkEnd w:id="232"/>
      <w:bookmarkStart w:id="233" w:name="_Toc184313300"/>
      <w:bookmarkEnd w:id="233"/>
      <w:bookmarkStart w:id="234" w:name="_Toc184314426"/>
      <w:bookmarkEnd w:id="234"/>
      <w:bookmarkStart w:id="235" w:name="_Toc184310327"/>
      <w:bookmarkEnd w:id="235"/>
      <w:bookmarkStart w:id="236" w:name="_Toc184312138"/>
      <w:bookmarkEnd w:id="236"/>
      <w:bookmarkStart w:id="237" w:name="_Toc184313268"/>
      <w:bookmarkEnd w:id="237"/>
      <w:bookmarkStart w:id="238" w:name="_Toc184313242"/>
      <w:bookmarkEnd w:id="238"/>
      <w:bookmarkStart w:id="239" w:name="_Toc184312090"/>
      <w:bookmarkEnd w:id="239"/>
      <w:bookmarkStart w:id="240" w:name="_Toc184310276"/>
      <w:bookmarkEnd w:id="240"/>
      <w:bookmarkStart w:id="241" w:name="_Toc184313271"/>
      <w:bookmarkEnd w:id="241"/>
      <w:bookmarkStart w:id="242" w:name="_Toc184314439"/>
      <w:bookmarkEnd w:id="242"/>
      <w:bookmarkStart w:id="243" w:name="_Toc184312108"/>
      <w:bookmarkEnd w:id="243"/>
      <w:bookmarkStart w:id="244" w:name="_Toc184308090"/>
      <w:bookmarkEnd w:id="244"/>
      <w:bookmarkStart w:id="245" w:name="_Toc184310287"/>
      <w:bookmarkEnd w:id="245"/>
      <w:bookmarkStart w:id="246" w:name="_Toc184310333"/>
      <w:bookmarkEnd w:id="246"/>
      <w:bookmarkStart w:id="247" w:name="_Toc184308054"/>
      <w:bookmarkEnd w:id="247"/>
      <w:bookmarkStart w:id="248" w:name="_Toc184310315"/>
      <w:bookmarkEnd w:id="248"/>
      <w:bookmarkStart w:id="249" w:name="_Toc184313281"/>
      <w:bookmarkEnd w:id="249"/>
      <w:bookmarkStart w:id="250" w:name="_Toc184308099"/>
      <w:bookmarkEnd w:id="250"/>
      <w:bookmarkStart w:id="251" w:name="_Toc184313263"/>
      <w:bookmarkEnd w:id="251"/>
      <w:bookmarkStart w:id="252" w:name="_Toc184313291"/>
      <w:bookmarkEnd w:id="252"/>
      <w:bookmarkStart w:id="253" w:name="_Toc184312099"/>
      <w:bookmarkEnd w:id="253"/>
      <w:bookmarkStart w:id="254" w:name="_Toc184313269"/>
      <w:bookmarkEnd w:id="254"/>
      <w:bookmarkStart w:id="255" w:name="_Toc184308078"/>
      <w:bookmarkEnd w:id="255"/>
      <w:bookmarkStart w:id="256" w:name="_Toc184310282"/>
      <w:bookmarkEnd w:id="256"/>
      <w:bookmarkStart w:id="257" w:name="_Toc184314482"/>
      <w:bookmarkEnd w:id="257"/>
      <w:bookmarkStart w:id="258" w:name="_Toc184313278"/>
      <w:bookmarkEnd w:id="258"/>
      <w:bookmarkStart w:id="259" w:name="_Toc184312104"/>
      <w:bookmarkEnd w:id="259"/>
      <w:bookmarkStart w:id="260" w:name="_Toc184310326"/>
      <w:bookmarkEnd w:id="260"/>
      <w:bookmarkStart w:id="261" w:name="_Toc184312114"/>
      <w:bookmarkEnd w:id="261"/>
      <w:bookmarkStart w:id="262" w:name="_Toc184313301"/>
      <w:bookmarkEnd w:id="262"/>
      <w:bookmarkStart w:id="263" w:name="_Toc184310304"/>
      <w:bookmarkEnd w:id="263"/>
      <w:bookmarkStart w:id="264" w:name="_Toc184313256"/>
      <w:bookmarkEnd w:id="264"/>
      <w:bookmarkStart w:id="265" w:name="_Toc184312130"/>
      <w:bookmarkEnd w:id="265"/>
      <w:bookmarkStart w:id="266" w:name="_Toc184314458"/>
      <w:bookmarkEnd w:id="266"/>
      <w:bookmarkStart w:id="267" w:name="_Toc184310279"/>
      <w:bookmarkEnd w:id="267"/>
      <w:bookmarkStart w:id="268" w:name="_Toc184313253"/>
      <w:bookmarkEnd w:id="268"/>
      <w:bookmarkStart w:id="269" w:name="_Toc184314461"/>
      <w:bookmarkEnd w:id="269"/>
      <w:bookmarkStart w:id="270" w:name="_Toc184313274"/>
      <w:bookmarkEnd w:id="270"/>
      <w:bookmarkStart w:id="271" w:name="_Toc184312092"/>
      <w:bookmarkEnd w:id="271"/>
      <w:bookmarkStart w:id="272" w:name="_Toc184314472"/>
      <w:bookmarkEnd w:id="272"/>
      <w:bookmarkStart w:id="273" w:name="_Toc184310334"/>
      <w:bookmarkEnd w:id="273"/>
      <w:bookmarkStart w:id="274" w:name="_Toc184314467"/>
      <w:bookmarkEnd w:id="274"/>
      <w:bookmarkStart w:id="275" w:name="_Toc184308062"/>
      <w:bookmarkEnd w:id="275"/>
      <w:bookmarkStart w:id="276" w:name="_Toc184308064"/>
      <w:bookmarkEnd w:id="276"/>
      <w:bookmarkStart w:id="277" w:name="_Toc184312124"/>
      <w:bookmarkEnd w:id="277"/>
      <w:bookmarkStart w:id="278" w:name="_Toc184313252"/>
      <w:bookmarkEnd w:id="278"/>
      <w:bookmarkStart w:id="279" w:name="_Toc184310311"/>
      <w:bookmarkEnd w:id="279"/>
      <w:bookmarkStart w:id="280" w:name="_Toc184314449"/>
      <w:bookmarkEnd w:id="280"/>
      <w:bookmarkStart w:id="281" w:name="_Toc184314436"/>
      <w:bookmarkEnd w:id="281"/>
      <w:bookmarkStart w:id="282" w:name="_Toc184314438"/>
      <w:bookmarkEnd w:id="282"/>
      <w:bookmarkStart w:id="283" w:name="_Toc184312132"/>
      <w:bookmarkEnd w:id="283"/>
      <w:bookmarkStart w:id="284" w:name="_Toc184308074"/>
      <w:bookmarkEnd w:id="284"/>
      <w:bookmarkStart w:id="285" w:name="_Toc184313276"/>
      <w:bookmarkEnd w:id="285"/>
      <w:bookmarkStart w:id="286" w:name="_Toc184314464"/>
      <w:bookmarkEnd w:id="286"/>
      <w:bookmarkStart w:id="287" w:name="_Toc184308039"/>
      <w:bookmarkEnd w:id="287"/>
      <w:bookmarkStart w:id="288" w:name="_Toc184312115"/>
      <w:bookmarkEnd w:id="288"/>
      <w:bookmarkStart w:id="289" w:name="_Toc184313266"/>
      <w:bookmarkEnd w:id="289"/>
      <w:bookmarkStart w:id="290" w:name="_Toc184313261"/>
      <w:bookmarkEnd w:id="290"/>
      <w:bookmarkStart w:id="291" w:name="_Toc184314422"/>
      <w:bookmarkEnd w:id="291"/>
      <w:bookmarkStart w:id="292" w:name="_Toc184308107"/>
      <w:bookmarkEnd w:id="292"/>
      <w:bookmarkStart w:id="293" w:name="_Toc184312106"/>
      <w:bookmarkEnd w:id="293"/>
      <w:bookmarkStart w:id="294" w:name="_Toc184312091"/>
      <w:bookmarkEnd w:id="294"/>
      <w:bookmarkStart w:id="295" w:name="_Toc184308094"/>
      <w:bookmarkEnd w:id="295"/>
      <w:bookmarkStart w:id="296" w:name="_Toc184308057"/>
      <w:bookmarkEnd w:id="296"/>
      <w:bookmarkStart w:id="297" w:name="_Toc184313304"/>
      <w:bookmarkEnd w:id="297"/>
      <w:bookmarkStart w:id="298" w:name="_Toc184313246"/>
      <w:bookmarkEnd w:id="298"/>
      <w:bookmarkStart w:id="299" w:name="_Toc184314414"/>
      <w:bookmarkEnd w:id="299"/>
      <w:bookmarkStart w:id="300" w:name="_Toc184310302"/>
      <w:bookmarkEnd w:id="300"/>
      <w:bookmarkStart w:id="301" w:name="_Toc184314425"/>
      <w:bookmarkEnd w:id="301"/>
      <w:bookmarkStart w:id="302" w:name="_Toc184314460"/>
      <w:bookmarkEnd w:id="302"/>
      <w:bookmarkStart w:id="303" w:name="_Toc184308076"/>
      <w:bookmarkEnd w:id="303"/>
      <w:bookmarkStart w:id="304" w:name="_Toc184312112"/>
      <w:bookmarkEnd w:id="304"/>
      <w:bookmarkStart w:id="305" w:name="_Toc184310305"/>
      <w:bookmarkEnd w:id="305"/>
      <w:bookmarkStart w:id="306" w:name="_Toc184308038"/>
      <w:bookmarkEnd w:id="306"/>
      <w:bookmarkStart w:id="307" w:name="_Toc184313244"/>
      <w:bookmarkEnd w:id="307"/>
      <w:bookmarkStart w:id="308" w:name="_Toc184312111"/>
      <w:bookmarkEnd w:id="308"/>
      <w:bookmarkStart w:id="309" w:name="_Toc184308098"/>
      <w:bookmarkEnd w:id="309"/>
      <w:bookmarkStart w:id="310" w:name="_Toc184313248"/>
      <w:bookmarkEnd w:id="310"/>
      <w:bookmarkStart w:id="311" w:name="_Toc184310288"/>
      <w:bookmarkEnd w:id="311"/>
      <w:bookmarkStart w:id="312" w:name="_Toc184310331"/>
      <w:bookmarkEnd w:id="312"/>
      <w:bookmarkStart w:id="313" w:name="_Toc184314471"/>
      <w:bookmarkEnd w:id="313"/>
      <w:bookmarkStart w:id="314" w:name="_Toc184308044"/>
      <w:bookmarkEnd w:id="314"/>
      <w:bookmarkStart w:id="315" w:name="_Toc184313296"/>
      <w:bookmarkEnd w:id="315"/>
      <w:bookmarkStart w:id="316" w:name="_Toc184310299"/>
      <w:bookmarkEnd w:id="316"/>
      <w:bookmarkStart w:id="317" w:name="_Toc184313293"/>
      <w:bookmarkEnd w:id="317"/>
      <w:bookmarkStart w:id="318" w:name="_Toc184310292"/>
      <w:bookmarkEnd w:id="318"/>
      <w:bookmarkStart w:id="319" w:name="_Toc184313245"/>
      <w:bookmarkEnd w:id="319"/>
      <w:bookmarkStart w:id="320" w:name="_Toc184310335"/>
      <w:bookmarkEnd w:id="320"/>
      <w:bookmarkStart w:id="321" w:name="_Toc184312103"/>
      <w:bookmarkEnd w:id="321"/>
      <w:bookmarkStart w:id="322" w:name="_Toc184312102"/>
      <w:bookmarkEnd w:id="322"/>
      <w:bookmarkStart w:id="323" w:name="_Toc184310339"/>
      <w:bookmarkEnd w:id="323"/>
      <w:bookmarkStart w:id="324" w:name="_Toc184314470"/>
      <w:bookmarkEnd w:id="324"/>
      <w:bookmarkStart w:id="325" w:name="_Toc184313286"/>
      <w:bookmarkEnd w:id="325"/>
      <w:bookmarkStart w:id="326" w:name="_Toc184308056"/>
      <w:bookmarkEnd w:id="326"/>
      <w:bookmarkStart w:id="327" w:name="_Toc184313303"/>
      <w:bookmarkEnd w:id="327"/>
      <w:bookmarkStart w:id="328" w:name="_Toc184313273"/>
      <w:bookmarkEnd w:id="328"/>
      <w:bookmarkStart w:id="329" w:name="_Toc184310275"/>
      <w:bookmarkEnd w:id="329"/>
      <w:bookmarkStart w:id="330" w:name="_Toc184308067"/>
      <w:bookmarkEnd w:id="330"/>
      <w:bookmarkStart w:id="331" w:name="_Toc184313282"/>
      <w:bookmarkEnd w:id="331"/>
      <w:bookmarkStart w:id="332" w:name="_Toc184308102"/>
      <w:bookmarkEnd w:id="332"/>
      <w:bookmarkStart w:id="333" w:name="_Toc184314435"/>
      <w:bookmarkEnd w:id="333"/>
      <w:bookmarkStart w:id="334" w:name="_Toc184310298"/>
      <w:bookmarkEnd w:id="334"/>
      <w:bookmarkStart w:id="335" w:name="_Toc184314419"/>
      <w:bookmarkEnd w:id="335"/>
      <w:bookmarkStart w:id="336" w:name="_Toc184310337"/>
      <w:bookmarkEnd w:id="336"/>
      <w:bookmarkStart w:id="337" w:name="_Toc184313310"/>
      <w:bookmarkEnd w:id="337"/>
      <w:bookmarkStart w:id="338" w:name="_Toc184314444"/>
      <w:bookmarkEnd w:id="338"/>
      <w:bookmarkStart w:id="339" w:name="_Toc184312074"/>
      <w:bookmarkEnd w:id="339"/>
      <w:bookmarkStart w:id="340" w:name="_Toc184312137"/>
      <w:bookmarkEnd w:id="340"/>
      <w:bookmarkStart w:id="341" w:name="_Toc184312067"/>
      <w:bookmarkEnd w:id="341"/>
      <w:bookmarkStart w:id="342" w:name="_Toc184314413"/>
      <w:bookmarkEnd w:id="342"/>
      <w:bookmarkStart w:id="343" w:name="_Toc184314415"/>
      <w:bookmarkEnd w:id="343"/>
      <w:bookmarkStart w:id="344" w:name="_Toc184312094"/>
      <w:bookmarkEnd w:id="344"/>
      <w:bookmarkStart w:id="345" w:name="_Toc184312109"/>
      <w:bookmarkEnd w:id="345"/>
      <w:bookmarkStart w:id="346" w:name="_Toc184312129"/>
      <w:bookmarkEnd w:id="346"/>
      <w:bookmarkStart w:id="347" w:name="_Toc184314479"/>
      <w:bookmarkEnd w:id="347"/>
      <w:bookmarkStart w:id="348" w:name="_Toc184310278"/>
      <w:bookmarkEnd w:id="348"/>
      <w:bookmarkStart w:id="349" w:name="_Toc184314468"/>
      <w:bookmarkEnd w:id="349"/>
      <w:bookmarkStart w:id="350" w:name="_Toc184308043"/>
      <w:bookmarkEnd w:id="350"/>
      <w:bookmarkStart w:id="351" w:name="_Toc184308046"/>
      <w:bookmarkEnd w:id="351"/>
      <w:bookmarkStart w:id="352" w:name="_Toc184308061"/>
      <w:bookmarkEnd w:id="352"/>
      <w:bookmarkStart w:id="353" w:name="_Toc184310321"/>
      <w:bookmarkEnd w:id="353"/>
      <w:bookmarkStart w:id="354" w:name="_Toc184308083"/>
      <w:bookmarkEnd w:id="354"/>
      <w:bookmarkStart w:id="355" w:name="_Toc184310328"/>
      <w:bookmarkEnd w:id="355"/>
      <w:bookmarkStart w:id="356" w:name="_Toc184308079"/>
      <w:bookmarkEnd w:id="356"/>
      <w:bookmarkStart w:id="357" w:name="_Toc184314410"/>
      <w:bookmarkEnd w:id="357"/>
      <w:bookmarkStart w:id="358" w:name="_Toc184312093"/>
      <w:bookmarkEnd w:id="358"/>
      <w:bookmarkStart w:id="359" w:name="_Toc184314451"/>
      <w:bookmarkEnd w:id="359"/>
      <w:bookmarkStart w:id="360" w:name="_Toc184313257"/>
      <w:bookmarkEnd w:id="360"/>
      <w:bookmarkStart w:id="361" w:name="_Toc184313287"/>
      <w:bookmarkEnd w:id="361"/>
      <w:bookmarkStart w:id="362" w:name="_Toc184312076"/>
      <w:bookmarkEnd w:id="362"/>
      <w:bookmarkStart w:id="363" w:name="_Toc184308086"/>
      <w:bookmarkEnd w:id="363"/>
      <w:bookmarkStart w:id="364" w:name="_Toc184312123"/>
      <w:bookmarkEnd w:id="364"/>
      <w:bookmarkStart w:id="365" w:name="_Toc184314469"/>
      <w:bookmarkEnd w:id="365"/>
      <w:bookmarkStart w:id="366" w:name="_Toc184314457"/>
      <w:bookmarkEnd w:id="366"/>
      <w:bookmarkStart w:id="367" w:name="_Toc184313241"/>
      <w:bookmarkEnd w:id="367"/>
      <w:bookmarkStart w:id="368" w:name="_Toc184308084"/>
      <w:bookmarkEnd w:id="368"/>
      <w:bookmarkStart w:id="369" w:name="_Toc184310306"/>
      <w:bookmarkEnd w:id="369"/>
      <w:bookmarkStart w:id="370" w:name="_Toc184310320"/>
      <w:bookmarkEnd w:id="370"/>
      <w:bookmarkStart w:id="371" w:name="_Toc184314429"/>
      <w:bookmarkEnd w:id="371"/>
      <w:bookmarkStart w:id="372" w:name="_Toc184313254"/>
      <w:bookmarkEnd w:id="372"/>
      <w:bookmarkStart w:id="373" w:name="_Toc184310338"/>
      <w:bookmarkEnd w:id="373"/>
      <w:bookmarkStart w:id="374" w:name="_Toc184308087"/>
      <w:bookmarkEnd w:id="374"/>
      <w:bookmarkStart w:id="375" w:name="_Toc184310308"/>
      <w:bookmarkEnd w:id="375"/>
      <w:bookmarkStart w:id="376" w:name="_Toc184312085"/>
      <w:bookmarkEnd w:id="376"/>
      <w:bookmarkStart w:id="377" w:name="_Toc184308065"/>
      <w:bookmarkEnd w:id="377"/>
      <w:bookmarkStart w:id="378" w:name="_Toc184310332"/>
      <w:bookmarkEnd w:id="378"/>
      <w:bookmarkStart w:id="379" w:name="_Toc184312131"/>
      <w:bookmarkEnd w:id="379"/>
      <w:bookmarkStart w:id="380" w:name="_Toc184314433"/>
      <w:bookmarkEnd w:id="380"/>
      <w:bookmarkStart w:id="381" w:name="_Toc184313285"/>
      <w:bookmarkEnd w:id="381"/>
      <w:bookmarkStart w:id="382" w:name="_Toc184314412"/>
      <w:bookmarkEnd w:id="382"/>
      <w:bookmarkStart w:id="383" w:name="_Toc184314448"/>
      <w:bookmarkEnd w:id="383"/>
      <w:bookmarkStart w:id="384" w:name="_Toc184310291"/>
      <w:bookmarkEnd w:id="384"/>
      <w:bookmarkStart w:id="385" w:name="_Toc184313290"/>
      <w:bookmarkEnd w:id="385"/>
      <w:bookmarkStart w:id="386" w:name="_Toc184314427"/>
      <w:bookmarkEnd w:id="386"/>
      <w:bookmarkStart w:id="387" w:name="_Toc184310284"/>
      <w:bookmarkEnd w:id="387"/>
      <w:bookmarkStart w:id="388" w:name="_Toc184312134"/>
      <w:bookmarkEnd w:id="388"/>
      <w:bookmarkStart w:id="389" w:name="_Toc184313260"/>
      <w:bookmarkEnd w:id="389"/>
      <w:bookmarkStart w:id="390" w:name="_Toc184310312"/>
      <w:bookmarkEnd w:id="390"/>
      <w:bookmarkStart w:id="391" w:name="_Toc184308059"/>
      <w:bookmarkEnd w:id="391"/>
      <w:bookmarkStart w:id="392" w:name="_Toc184310296"/>
      <w:bookmarkEnd w:id="392"/>
      <w:bookmarkStart w:id="393" w:name="_Toc184313243"/>
      <w:bookmarkEnd w:id="393"/>
      <w:bookmarkStart w:id="394" w:name="_Toc184313265"/>
      <w:bookmarkEnd w:id="394"/>
      <w:bookmarkStart w:id="395" w:name="_Toc184308049"/>
      <w:bookmarkEnd w:id="395"/>
      <w:bookmarkStart w:id="396" w:name="_Toc184310285"/>
      <w:bookmarkEnd w:id="396"/>
      <w:bookmarkStart w:id="397" w:name="_Toc184314456"/>
      <w:bookmarkEnd w:id="397"/>
      <w:bookmarkStart w:id="398" w:name="_Toc184314418"/>
      <w:bookmarkEnd w:id="398"/>
      <w:bookmarkStart w:id="399" w:name="_Toc184313309"/>
      <w:bookmarkEnd w:id="399"/>
      <w:bookmarkStart w:id="400" w:name="_Toc184312119"/>
      <w:bookmarkEnd w:id="400"/>
      <w:bookmarkStart w:id="401" w:name="_Toc184310274"/>
      <w:bookmarkEnd w:id="401"/>
      <w:bookmarkStart w:id="402" w:name="_Toc184308089"/>
      <w:bookmarkEnd w:id="402"/>
      <w:bookmarkStart w:id="403" w:name="_Toc184310294"/>
      <w:bookmarkEnd w:id="403"/>
      <w:bookmarkStart w:id="404" w:name="_Toc184308048"/>
      <w:bookmarkEnd w:id="404"/>
      <w:bookmarkStart w:id="405" w:name="_Toc184308095"/>
      <w:bookmarkEnd w:id="405"/>
      <w:bookmarkStart w:id="406" w:name="_Toc184312084"/>
      <w:bookmarkEnd w:id="406"/>
      <w:bookmarkStart w:id="407" w:name="_Toc184312133"/>
      <w:bookmarkEnd w:id="407"/>
      <w:bookmarkStart w:id="408" w:name="_Toc184308040"/>
      <w:bookmarkEnd w:id="408"/>
      <w:bookmarkStart w:id="409" w:name="_Toc184308053"/>
      <w:bookmarkEnd w:id="409"/>
      <w:bookmarkStart w:id="410" w:name="_Toc184308045"/>
      <w:bookmarkEnd w:id="410"/>
      <w:bookmarkStart w:id="411" w:name="_Toc184310325"/>
      <w:bookmarkEnd w:id="411"/>
      <w:bookmarkStart w:id="412" w:name="_Toc184312068"/>
      <w:bookmarkEnd w:id="412"/>
      <w:bookmarkStart w:id="413" w:name="_Toc184312070"/>
      <w:bookmarkEnd w:id="413"/>
      <w:bookmarkStart w:id="414" w:name="_Toc184308052"/>
      <w:bookmarkEnd w:id="414"/>
      <w:bookmarkStart w:id="415" w:name="_Toc184313305"/>
      <w:bookmarkEnd w:id="415"/>
      <w:bookmarkStart w:id="416" w:name="_Toc184308055"/>
      <w:bookmarkEnd w:id="416"/>
      <w:bookmarkStart w:id="417" w:name="_Toc184308092"/>
      <w:bookmarkEnd w:id="417"/>
      <w:r>
        <w:rPr>
          <w:rFonts w:hint="eastAsia" w:ascii="仿宋" w:hAnsi="仿宋" w:eastAsia="仿宋" w:cs="仿宋_GB2312"/>
          <w:b/>
          <w:sz w:val="36"/>
          <w:szCs w:val="36"/>
          <w:highlight w:val="none"/>
        </w:rPr>
        <w:t>评标办法</w:t>
      </w:r>
      <w:bookmarkEnd w:id="47"/>
      <w:bookmarkEnd w:id="48"/>
      <w:bookmarkEnd w:id="49"/>
      <w:bookmarkEnd w:id="50"/>
      <w:bookmarkEnd w:id="51"/>
      <w:bookmarkEnd w:id="52"/>
    </w:p>
    <w:p>
      <w:pPr>
        <w:wordWrap w:val="0"/>
        <w:snapToGrid w:val="0"/>
        <w:spacing w:line="360" w:lineRule="auto"/>
        <w:jc w:val="center"/>
        <w:outlineLvl w:val="1"/>
        <w:rPr>
          <w:rFonts w:ascii="仿宋" w:hAnsi="仿宋" w:eastAsia="仿宋" w:cs="仿宋_GB2312"/>
          <w:b/>
          <w:sz w:val="32"/>
          <w:szCs w:val="20"/>
          <w:highlight w:val="none"/>
        </w:rPr>
      </w:pPr>
      <w:r>
        <w:rPr>
          <w:rFonts w:hint="eastAsia" w:ascii="仿宋" w:hAnsi="仿宋" w:eastAsia="仿宋" w:cs="仿宋_GB2312"/>
          <w:b/>
          <w:sz w:val="32"/>
          <w:szCs w:val="20"/>
          <w:highlight w:val="none"/>
        </w:rPr>
        <w:t>评标办法前附表</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281"/>
        <w:gridCol w:w="800"/>
        <w:gridCol w:w="4445"/>
        <w:gridCol w:w="929"/>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71" w:type="dxa"/>
            <w:vAlign w:val="center"/>
          </w:tcPr>
          <w:p>
            <w:pPr>
              <w:wordWrap w:val="0"/>
              <w:autoSpaceDE w:val="0"/>
              <w:autoSpaceDN w:val="0"/>
              <w:spacing w:line="360" w:lineRule="exact"/>
              <w:jc w:val="center"/>
              <w:rPr>
                <w:rStyle w:val="78"/>
                <w:rFonts w:ascii="仿宋" w:hAnsi="仿宋" w:eastAsia="仿宋" w:cs="仿宋"/>
                <w:bCs/>
                <w:highlight w:val="none"/>
              </w:rPr>
            </w:pPr>
            <w:r>
              <w:rPr>
                <w:rStyle w:val="78"/>
                <w:rFonts w:hint="eastAsia" w:ascii="仿宋" w:hAnsi="仿宋" w:eastAsia="仿宋" w:cs="仿宋"/>
                <w:bCs/>
                <w:highlight w:val="none"/>
              </w:rPr>
              <w:t>序号</w:t>
            </w:r>
          </w:p>
        </w:tc>
        <w:tc>
          <w:tcPr>
            <w:tcW w:w="1281" w:type="dxa"/>
            <w:vAlign w:val="center"/>
          </w:tcPr>
          <w:p>
            <w:pPr>
              <w:wordWrap w:val="0"/>
              <w:autoSpaceDE w:val="0"/>
              <w:autoSpaceDN w:val="0"/>
              <w:spacing w:line="360" w:lineRule="exact"/>
              <w:jc w:val="center"/>
              <w:rPr>
                <w:rStyle w:val="78"/>
                <w:rFonts w:ascii="仿宋" w:hAnsi="仿宋" w:eastAsia="仿宋" w:cs="仿宋"/>
                <w:bCs/>
                <w:highlight w:val="none"/>
              </w:rPr>
            </w:pPr>
            <w:r>
              <w:rPr>
                <w:rStyle w:val="78"/>
                <w:rFonts w:hint="eastAsia" w:ascii="仿宋" w:hAnsi="仿宋" w:eastAsia="仿宋" w:cs="仿宋"/>
                <w:bCs/>
                <w:highlight w:val="none"/>
              </w:rPr>
              <w:t>名称</w:t>
            </w:r>
          </w:p>
        </w:tc>
        <w:tc>
          <w:tcPr>
            <w:tcW w:w="800" w:type="dxa"/>
            <w:vAlign w:val="center"/>
          </w:tcPr>
          <w:p>
            <w:pPr>
              <w:wordWrap w:val="0"/>
              <w:autoSpaceDE w:val="0"/>
              <w:autoSpaceDN w:val="0"/>
              <w:spacing w:line="360" w:lineRule="exact"/>
              <w:jc w:val="center"/>
              <w:rPr>
                <w:rStyle w:val="78"/>
                <w:rFonts w:ascii="仿宋" w:hAnsi="仿宋" w:eastAsia="仿宋" w:cs="仿宋"/>
                <w:bCs/>
                <w:highlight w:val="none"/>
              </w:rPr>
            </w:pPr>
            <w:r>
              <w:rPr>
                <w:rStyle w:val="78"/>
                <w:rFonts w:hint="eastAsia" w:ascii="仿宋" w:hAnsi="仿宋" w:eastAsia="仿宋" w:cs="仿宋"/>
                <w:bCs/>
                <w:highlight w:val="none"/>
              </w:rPr>
              <w:t>分值</w:t>
            </w:r>
          </w:p>
        </w:tc>
        <w:tc>
          <w:tcPr>
            <w:tcW w:w="4445" w:type="dxa"/>
            <w:vAlign w:val="center"/>
          </w:tcPr>
          <w:p>
            <w:pPr>
              <w:wordWrap w:val="0"/>
              <w:autoSpaceDE w:val="0"/>
              <w:autoSpaceDN w:val="0"/>
              <w:spacing w:line="360" w:lineRule="exact"/>
              <w:ind w:firstLine="420" w:firstLineChars="200"/>
              <w:jc w:val="center"/>
              <w:rPr>
                <w:rStyle w:val="78"/>
                <w:rFonts w:ascii="仿宋" w:hAnsi="仿宋" w:eastAsia="仿宋" w:cs="仿宋"/>
                <w:bCs/>
                <w:highlight w:val="none"/>
              </w:rPr>
            </w:pPr>
            <w:r>
              <w:rPr>
                <w:rStyle w:val="78"/>
                <w:rFonts w:hint="eastAsia" w:ascii="仿宋" w:hAnsi="仿宋" w:eastAsia="仿宋" w:cs="仿宋"/>
                <w:bCs/>
                <w:highlight w:val="none"/>
              </w:rPr>
              <w:t>评审因素</w:t>
            </w:r>
          </w:p>
        </w:tc>
        <w:tc>
          <w:tcPr>
            <w:tcW w:w="929" w:type="dxa"/>
            <w:vAlign w:val="center"/>
          </w:tcPr>
          <w:p>
            <w:pPr>
              <w:wordWrap w:val="0"/>
              <w:autoSpaceDE w:val="0"/>
              <w:autoSpaceDN w:val="0"/>
              <w:spacing w:line="360" w:lineRule="exact"/>
              <w:jc w:val="center"/>
              <w:rPr>
                <w:rFonts w:ascii="仿宋" w:hAnsi="仿宋" w:eastAsia="仿宋" w:cs="仿宋"/>
                <w:bCs/>
                <w:szCs w:val="21"/>
                <w:highlight w:val="none"/>
              </w:rPr>
            </w:pPr>
            <w:r>
              <w:rPr>
                <w:rFonts w:hint="eastAsia" w:ascii="仿宋" w:hAnsi="仿宋" w:eastAsia="仿宋" w:cs="仿宋"/>
                <w:bCs/>
                <w:szCs w:val="21"/>
                <w:highlight w:val="none"/>
              </w:rPr>
              <w:t>备注</w:t>
            </w:r>
          </w:p>
        </w:tc>
        <w:tc>
          <w:tcPr>
            <w:tcW w:w="955" w:type="dxa"/>
            <w:vAlign w:val="center"/>
          </w:tcPr>
          <w:p>
            <w:pPr>
              <w:wordWrap w:val="0"/>
              <w:autoSpaceDE w:val="0"/>
              <w:autoSpaceDN w:val="0"/>
              <w:spacing w:line="240" w:lineRule="auto"/>
              <w:rPr>
                <w:rStyle w:val="78"/>
                <w:rFonts w:ascii="仿宋" w:hAnsi="仿宋" w:eastAsia="仿宋" w:cs="仿宋"/>
                <w:bCs/>
                <w:highlight w:val="none"/>
              </w:rPr>
            </w:pPr>
            <w:r>
              <w:rPr>
                <w:rFonts w:hint="eastAsia" w:ascii="仿宋" w:hAnsi="仿宋" w:eastAsia="仿宋" w:cs="仿宋"/>
                <w:bCs/>
                <w:sz w:val="13"/>
                <w:szCs w:val="13"/>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71" w:type="dxa"/>
            <w:vAlign w:val="center"/>
          </w:tcPr>
          <w:p>
            <w:pPr>
              <w:wordWrap w:val="0"/>
              <w:autoSpaceDE w:val="0"/>
              <w:autoSpaceDN w:val="0"/>
              <w:spacing w:line="360" w:lineRule="exact"/>
              <w:jc w:val="center"/>
              <w:rPr>
                <w:rStyle w:val="78"/>
                <w:rFonts w:ascii="仿宋" w:hAnsi="仿宋" w:eastAsia="仿宋" w:cs="仿宋"/>
                <w:bCs/>
                <w:highlight w:val="none"/>
              </w:rPr>
            </w:pPr>
            <w:r>
              <w:rPr>
                <w:rStyle w:val="78"/>
                <w:rFonts w:hint="eastAsia" w:ascii="仿宋" w:hAnsi="仿宋" w:eastAsia="仿宋" w:cs="仿宋"/>
                <w:bCs/>
                <w:highlight w:val="none"/>
              </w:rPr>
              <w:t>一</w:t>
            </w:r>
          </w:p>
        </w:tc>
        <w:tc>
          <w:tcPr>
            <w:tcW w:w="1281" w:type="dxa"/>
            <w:vAlign w:val="center"/>
          </w:tcPr>
          <w:p>
            <w:pPr>
              <w:wordWrap w:val="0"/>
              <w:autoSpaceDE w:val="0"/>
              <w:autoSpaceDN w:val="0"/>
              <w:spacing w:line="360" w:lineRule="exact"/>
              <w:jc w:val="center"/>
              <w:rPr>
                <w:rStyle w:val="78"/>
                <w:rFonts w:ascii="仿宋" w:hAnsi="仿宋" w:eastAsia="仿宋" w:cs="仿宋"/>
                <w:bCs/>
                <w:highlight w:val="none"/>
              </w:rPr>
            </w:pPr>
            <w:r>
              <w:rPr>
                <w:rFonts w:hint="eastAsia" w:ascii="仿宋" w:hAnsi="仿宋" w:eastAsia="仿宋" w:cs="仿宋"/>
                <w:szCs w:val="21"/>
                <w:highlight w:val="none"/>
              </w:rPr>
              <w:t>资信业绩</w:t>
            </w:r>
          </w:p>
        </w:tc>
        <w:tc>
          <w:tcPr>
            <w:tcW w:w="800" w:type="dxa"/>
            <w:vAlign w:val="center"/>
          </w:tcPr>
          <w:p>
            <w:pPr>
              <w:wordWrap w:val="0"/>
              <w:autoSpaceDE w:val="0"/>
              <w:autoSpaceDN w:val="0"/>
              <w:spacing w:line="360" w:lineRule="exact"/>
              <w:jc w:val="center"/>
              <w:rPr>
                <w:rStyle w:val="78"/>
                <w:rFonts w:ascii="仿宋" w:hAnsi="仿宋" w:eastAsia="仿宋" w:cs="仿宋"/>
                <w:bCs/>
                <w:highlight w:val="none"/>
              </w:rPr>
            </w:pPr>
            <w:r>
              <w:rPr>
                <w:rStyle w:val="78"/>
                <w:rFonts w:hint="eastAsia" w:ascii="仿宋" w:hAnsi="仿宋" w:eastAsia="仿宋" w:cs="仿宋"/>
                <w:bCs/>
                <w:highlight w:val="none"/>
                <w:lang w:val="en-US" w:eastAsia="zh-CN"/>
              </w:rPr>
              <w:t>8</w:t>
            </w:r>
            <w:r>
              <w:rPr>
                <w:rStyle w:val="78"/>
                <w:rFonts w:hint="eastAsia" w:ascii="仿宋" w:hAnsi="仿宋" w:eastAsia="仿宋" w:cs="仿宋"/>
                <w:bCs/>
                <w:highlight w:val="none"/>
              </w:rPr>
              <w:t>分</w:t>
            </w:r>
          </w:p>
        </w:tc>
        <w:tc>
          <w:tcPr>
            <w:tcW w:w="4445" w:type="dxa"/>
            <w:vAlign w:val="center"/>
          </w:tcPr>
          <w:p>
            <w:pPr>
              <w:wordWrap w:val="0"/>
              <w:autoSpaceDE w:val="0"/>
              <w:autoSpaceDN w:val="0"/>
              <w:spacing w:line="360" w:lineRule="exact"/>
              <w:ind w:firstLine="420" w:firstLineChars="200"/>
              <w:jc w:val="center"/>
              <w:rPr>
                <w:rStyle w:val="78"/>
                <w:rFonts w:ascii="仿宋" w:hAnsi="仿宋" w:eastAsia="仿宋" w:cs="仿宋"/>
                <w:bCs/>
                <w:highlight w:val="none"/>
              </w:rPr>
            </w:pPr>
          </w:p>
        </w:tc>
        <w:tc>
          <w:tcPr>
            <w:tcW w:w="929" w:type="dxa"/>
            <w:vAlign w:val="center"/>
          </w:tcPr>
          <w:p>
            <w:pPr>
              <w:wordWrap w:val="0"/>
              <w:autoSpaceDE w:val="0"/>
              <w:autoSpaceDN w:val="0"/>
              <w:spacing w:line="360" w:lineRule="exact"/>
              <w:jc w:val="center"/>
              <w:rPr>
                <w:rFonts w:ascii="仿宋" w:hAnsi="仿宋" w:eastAsia="仿宋" w:cs="仿宋"/>
                <w:bCs/>
                <w:szCs w:val="21"/>
                <w:highlight w:val="none"/>
              </w:rPr>
            </w:pPr>
          </w:p>
        </w:tc>
        <w:tc>
          <w:tcPr>
            <w:tcW w:w="955" w:type="dxa"/>
            <w:vAlign w:val="center"/>
          </w:tcPr>
          <w:p>
            <w:pPr>
              <w:wordWrap w:val="0"/>
              <w:autoSpaceDE w:val="0"/>
              <w:autoSpaceDN w:val="0"/>
              <w:spacing w:line="360" w:lineRule="exact"/>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71" w:type="dxa"/>
            <w:vMerge w:val="restart"/>
            <w:vAlign w:val="center"/>
          </w:tcPr>
          <w:p>
            <w:pPr>
              <w:wordWrap w:val="0"/>
              <w:autoSpaceDE w:val="0"/>
              <w:autoSpaceDN w:val="0"/>
              <w:spacing w:line="360" w:lineRule="exact"/>
              <w:jc w:val="center"/>
              <w:rPr>
                <w:rStyle w:val="78"/>
                <w:rFonts w:ascii="仿宋" w:hAnsi="仿宋" w:eastAsia="仿宋" w:cs="仿宋"/>
                <w:bCs/>
                <w:highlight w:val="none"/>
              </w:rPr>
            </w:pPr>
            <w:r>
              <w:rPr>
                <w:rStyle w:val="78"/>
                <w:rFonts w:hint="eastAsia" w:ascii="仿宋" w:hAnsi="仿宋" w:eastAsia="仿宋" w:cs="仿宋"/>
                <w:bCs/>
                <w:highlight w:val="none"/>
              </w:rPr>
              <w:t>1</w:t>
            </w:r>
          </w:p>
        </w:tc>
        <w:tc>
          <w:tcPr>
            <w:tcW w:w="1281" w:type="dxa"/>
            <w:vMerge w:val="restart"/>
            <w:vAlign w:val="center"/>
          </w:tcPr>
          <w:p>
            <w:pPr>
              <w:wordWrap w:val="0"/>
              <w:autoSpaceDE w:val="0"/>
              <w:autoSpaceDN w:val="0"/>
              <w:spacing w:line="360" w:lineRule="exact"/>
              <w:jc w:val="center"/>
              <w:rPr>
                <w:rStyle w:val="78"/>
                <w:rFonts w:ascii="仿宋" w:hAnsi="仿宋" w:eastAsia="仿宋" w:cs="仿宋"/>
                <w:bCs/>
                <w:highlight w:val="none"/>
              </w:rPr>
            </w:pPr>
            <w:r>
              <w:rPr>
                <w:rStyle w:val="78"/>
                <w:rFonts w:hint="eastAsia" w:ascii="仿宋" w:hAnsi="仿宋" w:eastAsia="仿宋" w:cs="仿宋"/>
                <w:bCs/>
                <w:highlight w:val="none"/>
              </w:rPr>
              <w:t>企业资质</w:t>
            </w:r>
          </w:p>
        </w:tc>
        <w:tc>
          <w:tcPr>
            <w:tcW w:w="800" w:type="dxa"/>
            <w:vAlign w:val="center"/>
          </w:tcPr>
          <w:p>
            <w:pPr>
              <w:wordWrap w:val="0"/>
              <w:autoSpaceDE w:val="0"/>
              <w:autoSpaceDN w:val="0"/>
              <w:spacing w:line="360" w:lineRule="exact"/>
              <w:jc w:val="center"/>
              <w:rPr>
                <w:rStyle w:val="78"/>
                <w:rFonts w:ascii="仿宋" w:hAnsi="仿宋" w:eastAsia="仿宋" w:cs="仿宋"/>
                <w:bCs/>
                <w:highlight w:val="none"/>
              </w:rPr>
            </w:pPr>
            <w:r>
              <w:rPr>
                <w:rStyle w:val="78"/>
                <w:rFonts w:hint="eastAsia" w:ascii="仿宋" w:hAnsi="仿宋" w:eastAsia="仿宋" w:cs="仿宋"/>
                <w:bCs/>
                <w:highlight w:val="none"/>
              </w:rPr>
              <w:t>0-1</w:t>
            </w:r>
          </w:p>
        </w:tc>
        <w:tc>
          <w:tcPr>
            <w:tcW w:w="4445" w:type="dxa"/>
            <w:vAlign w:val="center"/>
          </w:tcPr>
          <w:p>
            <w:pPr>
              <w:wordWrap w:val="0"/>
              <w:autoSpaceDE w:val="0"/>
              <w:autoSpaceDN w:val="0"/>
              <w:spacing w:line="360" w:lineRule="exact"/>
              <w:rPr>
                <w:rStyle w:val="78"/>
                <w:rFonts w:ascii="仿宋" w:hAnsi="仿宋" w:eastAsia="仿宋" w:cs="仿宋"/>
                <w:bCs/>
                <w:highlight w:val="none"/>
              </w:rPr>
            </w:pPr>
            <w:r>
              <w:rPr>
                <w:rStyle w:val="78"/>
                <w:rFonts w:hint="eastAsia" w:ascii="仿宋" w:hAnsi="仿宋" w:eastAsia="仿宋" w:cs="仿宋"/>
                <w:bCs/>
                <w:highlight w:val="none"/>
              </w:rPr>
              <w:t>投标人</w:t>
            </w:r>
            <w:r>
              <w:rPr>
                <w:rStyle w:val="78"/>
                <w:rFonts w:hint="eastAsia" w:ascii="仿宋" w:hAnsi="仿宋" w:eastAsia="仿宋" w:cs="仿宋"/>
                <w:bCs/>
                <w:highlight w:val="none"/>
                <w:lang w:eastAsia="zh-CN"/>
              </w:rPr>
              <w:t>（</w:t>
            </w:r>
            <w:r>
              <w:rPr>
                <w:rStyle w:val="78"/>
                <w:rFonts w:hint="eastAsia" w:ascii="仿宋" w:hAnsi="仿宋" w:eastAsia="仿宋" w:cs="仿宋"/>
                <w:bCs/>
                <w:highlight w:val="none"/>
                <w:lang w:val="en-US" w:eastAsia="zh-CN"/>
              </w:rPr>
              <w:t>联合体投标的指所有成员）</w:t>
            </w:r>
            <w:r>
              <w:rPr>
                <w:rStyle w:val="78"/>
                <w:rFonts w:hint="eastAsia" w:ascii="仿宋" w:hAnsi="仿宋" w:eastAsia="仿宋" w:cs="仿宋"/>
                <w:bCs/>
                <w:highlight w:val="none"/>
              </w:rPr>
              <w:t>具有HACCP</w:t>
            </w:r>
            <w:r>
              <w:rPr>
                <w:rStyle w:val="78"/>
                <w:rFonts w:hint="eastAsia" w:ascii="仿宋" w:hAnsi="仿宋" w:eastAsia="仿宋" w:cs="仿宋"/>
                <w:bCs/>
                <w:highlight w:val="none"/>
                <w:lang w:eastAsia="zh-CN"/>
              </w:rPr>
              <w:t>认证</w:t>
            </w:r>
            <w:r>
              <w:rPr>
                <w:rStyle w:val="78"/>
                <w:rFonts w:hint="eastAsia" w:ascii="仿宋" w:hAnsi="仿宋" w:eastAsia="仿宋" w:cs="仿宋"/>
                <w:bCs/>
                <w:highlight w:val="none"/>
              </w:rPr>
              <w:t>或ISO22000食品安全管理体系认证证书的得1分，本项最高得1分。</w:t>
            </w:r>
          </w:p>
          <w:p>
            <w:pPr>
              <w:wordWrap w:val="0"/>
              <w:autoSpaceDE w:val="0"/>
              <w:autoSpaceDN w:val="0"/>
              <w:spacing w:line="360" w:lineRule="exact"/>
              <w:rPr>
                <w:rStyle w:val="78"/>
                <w:rFonts w:hint="default" w:ascii="仿宋" w:hAnsi="仿宋" w:eastAsia="仿宋" w:cs="仿宋"/>
                <w:bCs/>
                <w:highlight w:val="none"/>
                <w:lang w:val="en-US"/>
              </w:rPr>
            </w:pPr>
            <w:r>
              <w:rPr>
                <w:rStyle w:val="78"/>
                <w:rFonts w:hint="eastAsia" w:ascii="仿宋" w:hAnsi="仿宋" w:eastAsia="仿宋" w:cs="仿宋"/>
                <w:bCs/>
                <w:highlight w:val="none"/>
              </w:rPr>
              <w:t>证明材料提供</w:t>
            </w:r>
            <w:r>
              <w:rPr>
                <w:rStyle w:val="78"/>
                <w:rFonts w:hint="eastAsia" w:ascii="仿宋" w:hAnsi="仿宋" w:eastAsia="仿宋" w:cs="仿宋"/>
                <w:bCs/>
                <w:highlight w:val="none"/>
                <w:lang w:eastAsia="zh-CN"/>
              </w:rPr>
              <w:t>有效的</w:t>
            </w:r>
            <w:r>
              <w:rPr>
                <w:rStyle w:val="78"/>
                <w:rFonts w:hint="eastAsia" w:ascii="仿宋" w:hAnsi="仿宋" w:eastAsia="仿宋" w:cs="仿宋"/>
                <w:bCs/>
                <w:highlight w:val="none"/>
              </w:rPr>
              <w:t>认证证书。</w:t>
            </w:r>
            <w:r>
              <w:rPr>
                <w:rStyle w:val="78"/>
                <w:rFonts w:hint="eastAsia" w:ascii="仿宋" w:hAnsi="仿宋" w:eastAsia="仿宋" w:cs="仿宋"/>
                <w:bCs/>
                <w:highlight w:val="none"/>
                <w:lang w:val="en-US" w:eastAsia="zh-CN"/>
              </w:rPr>
              <w:t>联合体投标的，则所有成员满足方可得分。</w:t>
            </w:r>
          </w:p>
        </w:tc>
        <w:tc>
          <w:tcPr>
            <w:tcW w:w="929" w:type="dxa"/>
            <w:vAlign w:val="center"/>
          </w:tcPr>
          <w:p>
            <w:pPr>
              <w:wordWrap w:val="0"/>
              <w:autoSpaceDE w:val="0"/>
              <w:autoSpaceDN w:val="0"/>
              <w:spacing w:line="360" w:lineRule="exact"/>
              <w:jc w:val="center"/>
              <w:rPr>
                <w:rFonts w:ascii="仿宋" w:hAnsi="仿宋" w:eastAsia="仿宋" w:cs="仿宋"/>
                <w:bCs/>
                <w:szCs w:val="21"/>
                <w:highlight w:val="none"/>
              </w:rPr>
            </w:pPr>
            <w:r>
              <w:rPr>
                <w:rFonts w:hint="eastAsia" w:ascii="仿宋" w:hAnsi="仿宋" w:eastAsia="仿宋" w:cs="仿宋"/>
                <w:bCs/>
                <w:szCs w:val="21"/>
                <w:highlight w:val="none"/>
              </w:rPr>
              <w:t>客观分</w:t>
            </w:r>
          </w:p>
        </w:tc>
        <w:tc>
          <w:tcPr>
            <w:tcW w:w="955" w:type="dxa"/>
            <w:vAlign w:val="center"/>
          </w:tcPr>
          <w:p>
            <w:pPr>
              <w:wordWrap w:val="0"/>
              <w:autoSpaceDE w:val="0"/>
              <w:autoSpaceDN w:val="0"/>
              <w:spacing w:line="360" w:lineRule="exact"/>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71" w:type="dxa"/>
            <w:vMerge w:val="continue"/>
            <w:vAlign w:val="center"/>
          </w:tcPr>
          <w:p>
            <w:pPr>
              <w:wordWrap w:val="0"/>
              <w:autoSpaceDE w:val="0"/>
              <w:autoSpaceDN w:val="0"/>
              <w:spacing w:line="360" w:lineRule="exact"/>
              <w:jc w:val="center"/>
              <w:rPr>
                <w:rStyle w:val="78"/>
                <w:rFonts w:ascii="仿宋" w:hAnsi="仿宋" w:eastAsia="仿宋" w:cs="仿宋"/>
                <w:bCs/>
                <w:highlight w:val="none"/>
              </w:rPr>
            </w:pPr>
          </w:p>
        </w:tc>
        <w:tc>
          <w:tcPr>
            <w:tcW w:w="1281" w:type="dxa"/>
            <w:vMerge w:val="continue"/>
            <w:vAlign w:val="center"/>
          </w:tcPr>
          <w:p>
            <w:pPr>
              <w:wordWrap w:val="0"/>
              <w:autoSpaceDE w:val="0"/>
              <w:autoSpaceDN w:val="0"/>
              <w:spacing w:line="360" w:lineRule="exact"/>
              <w:jc w:val="center"/>
              <w:rPr>
                <w:rStyle w:val="78"/>
                <w:rFonts w:ascii="仿宋" w:hAnsi="仿宋" w:eastAsia="仿宋" w:cs="仿宋"/>
                <w:bCs/>
                <w:highlight w:val="none"/>
              </w:rPr>
            </w:pPr>
          </w:p>
        </w:tc>
        <w:tc>
          <w:tcPr>
            <w:tcW w:w="800" w:type="dxa"/>
            <w:vAlign w:val="center"/>
          </w:tcPr>
          <w:p>
            <w:pPr>
              <w:wordWrap w:val="0"/>
              <w:autoSpaceDE w:val="0"/>
              <w:autoSpaceDN w:val="0"/>
              <w:spacing w:line="360" w:lineRule="exact"/>
              <w:jc w:val="center"/>
              <w:rPr>
                <w:rStyle w:val="78"/>
                <w:rFonts w:ascii="仿宋" w:hAnsi="仿宋" w:eastAsia="仿宋" w:cs="仿宋"/>
                <w:bCs/>
                <w:highlight w:val="none"/>
              </w:rPr>
            </w:pPr>
            <w:r>
              <w:rPr>
                <w:rStyle w:val="78"/>
                <w:rFonts w:hint="eastAsia" w:ascii="仿宋" w:hAnsi="仿宋" w:eastAsia="仿宋" w:cs="仿宋"/>
                <w:bCs/>
                <w:highlight w:val="none"/>
              </w:rPr>
              <w:t>0-2</w:t>
            </w:r>
          </w:p>
        </w:tc>
        <w:tc>
          <w:tcPr>
            <w:tcW w:w="4445" w:type="dxa"/>
            <w:vAlign w:val="center"/>
          </w:tcPr>
          <w:p>
            <w:pPr>
              <w:wordWrap w:val="0"/>
              <w:autoSpaceDE w:val="0"/>
              <w:autoSpaceDN w:val="0"/>
              <w:spacing w:line="360" w:lineRule="exact"/>
              <w:rPr>
                <w:rStyle w:val="78"/>
                <w:rFonts w:ascii="仿宋" w:hAnsi="仿宋" w:eastAsia="仿宋" w:cs="仿宋"/>
                <w:bCs/>
                <w:highlight w:val="none"/>
              </w:rPr>
            </w:pPr>
            <w:r>
              <w:rPr>
                <w:rStyle w:val="78"/>
                <w:rFonts w:hint="eastAsia" w:ascii="仿宋" w:hAnsi="仿宋" w:eastAsia="仿宋" w:cs="仿宋"/>
                <w:bCs/>
                <w:highlight w:val="none"/>
              </w:rPr>
              <w:t>投标人</w:t>
            </w:r>
            <w:r>
              <w:rPr>
                <w:rStyle w:val="78"/>
                <w:rFonts w:hint="eastAsia" w:ascii="仿宋" w:hAnsi="仿宋" w:eastAsia="仿宋" w:cs="仿宋"/>
                <w:bCs/>
                <w:highlight w:val="none"/>
                <w:lang w:eastAsia="zh-CN"/>
              </w:rPr>
              <w:t>（</w:t>
            </w:r>
            <w:r>
              <w:rPr>
                <w:rStyle w:val="78"/>
                <w:rFonts w:hint="eastAsia" w:ascii="仿宋" w:hAnsi="仿宋" w:eastAsia="仿宋" w:cs="仿宋"/>
                <w:bCs/>
                <w:highlight w:val="none"/>
                <w:lang w:val="en-US" w:eastAsia="zh-CN"/>
              </w:rPr>
              <w:t>联合体投标的指所有成员）</w:t>
            </w:r>
            <w:r>
              <w:rPr>
                <w:rStyle w:val="78"/>
                <w:rFonts w:hint="eastAsia" w:ascii="仿宋" w:hAnsi="仿宋" w:eastAsia="仿宋" w:cs="仿宋"/>
                <w:bCs/>
                <w:highlight w:val="none"/>
              </w:rPr>
              <w:t>达到餐饮服务食品安全量化等级A级水平的得2分，食品安全量化等级B级水平的得1分，其他不得分。本项最高得2分。</w:t>
            </w:r>
          </w:p>
          <w:p>
            <w:pPr>
              <w:wordWrap w:val="0"/>
              <w:autoSpaceDE w:val="0"/>
              <w:autoSpaceDN w:val="0"/>
              <w:spacing w:line="360" w:lineRule="exact"/>
              <w:rPr>
                <w:rStyle w:val="78"/>
                <w:rFonts w:ascii="仿宋" w:hAnsi="仿宋" w:eastAsia="仿宋" w:cs="仿宋"/>
                <w:bCs/>
                <w:highlight w:val="none"/>
              </w:rPr>
            </w:pPr>
            <w:r>
              <w:rPr>
                <w:rStyle w:val="78"/>
                <w:rFonts w:hint="eastAsia" w:ascii="仿宋" w:hAnsi="仿宋" w:eastAsia="仿宋" w:cs="仿宋"/>
                <w:bCs/>
                <w:highlight w:val="none"/>
              </w:rPr>
              <w:t>证明材料提供</w:t>
            </w:r>
            <w:r>
              <w:rPr>
                <w:rStyle w:val="78"/>
                <w:rFonts w:hint="eastAsia" w:ascii="仿宋" w:hAnsi="仿宋" w:eastAsia="仿宋" w:cs="仿宋"/>
                <w:bCs/>
                <w:highlight w:val="none"/>
                <w:lang w:val="en-US" w:eastAsia="zh-CN"/>
              </w:rPr>
              <w:t>市场监督管理局</w:t>
            </w:r>
            <w:r>
              <w:rPr>
                <w:rStyle w:val="78"/>
                <w:rFonts w:hint="eastAsia" w:ascii="仿宋" w:hAnsi="仿宋" w:eastAsia="仿宋" w:cs="仿宋"/>
                <w:bCs/>
                <w:highlight w:val="none"/>
              </w:rPr>
              <w:t>评级文件。</w:t>
            </w:r>
            <w:r>
              <w:rPr>
                <w:rStyle w:val="78"/>
                <w:rFonts w:hint="eastAsia" w:ascii="仿宋" w:hAnsi="仿宋" w:eastAsia="仿宋" w:cs="仿宋"/>
                <w:bCs/>
                <w:highlight w:val="none"/>
                <w:lang w:val="en-US" w:eastAsia="zh-CN"/>
              </w:rPr>
              <w:t>联合体投标的，则所有成员满足方可得分。</w:t>
            </w:r>
          </w:p>
        </w:tc>
        <w:tc>
          <w:tcPr>
            <w:tcW w:w="929" w:type="dxa"/>
            <w:vAlign w:val="center"/>
          </w:tcPr>
          <w:p>
            <w:pPr>
              <w:wordWrap w:val="0"/>
              <w:autoSpaceDE w:val="0"/>
              <w:autoSpaceDN w:val="0"/>
              <w:spacing w:line="360" w:lineRule="exact"/>
              <w:jc w:val="center"/>
              <w:rPr>
                <w:rFonts w:ascii="仿宋" w:hAnsi="仿宋" w:eastAsia="仿宋" w:cs="仿宋"/>
                <w:bCs/>
                <w:szCs w:val="21"/>
                <w:highlight w:val="none"/>
              </w:rPr>
            </w:pPr>
            <w:r>
              <w:rPr>
                <w:rFonts w:hint="eastAsia" w:ascii="仿宋" w:hAnsi="仿宋" w:eastAsia="仿宋" w:cs="仿宋"/>
                <w:bCs/>
                <w:szCs w:val="21"/>
                <w:highlight w:val="none"/>
              </w:rPr>
              <w:t>客观分</w:t>
            </w:r>
          </w:p>
        </w:tc>
        <w:tc>
          <w:tcPr>
            <w:tcW w:w="955" w:type="dxa"/>
            <w:vAlign w:val="center"/>
          </w:tcPr>
          <w:p>
            <w:pPr>
              <w:wordWrap w:val="0"/>
              <w:autoSpaceDE w:val="0"/>
              <w:autoSpaceDN w:val="0"/>
              <w:spacing w:line="360" w:lineRule="exact"/>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71" w:type="dxa"/>
            <w:vAlign w:val="center"/>
          </w:tcPr>
          <w:p>
            <w:pPr>
              <w:wordWrap w:val="0"/>
              <w:autoSpaceDE w:val="0"/>
              <w:autoSpaceDN w:val="0"/>
              <w:spacing w:line="360" w:lineRule="exact"/>
              <w:jc w:val="center"/>
              <w:rPr>
                <w:rStyle w:val="78"/>
                <w:rFonts w:hint="eastAsia" w:ascii="仿宋" w:hAnsi="仿宋" w:eastAsia="仿宋" w:cs="仿宋"/>
                <w:bCs/>
                <w:highlight w:val="none"/>
                <w:lang w:val="en-US" w:eastAsia="zh-CN"/>
              </w:rPr>
            </w:pPr>
            <w:r>
              <w:rPr>
                <w:rStyle w:val="78"/>
                <w:rFonts w:hint="eastAsia" w:ascii="仿宋" w:hAnsi="仿宋" w:eastAsia="仿宋" w:cs="仿宋"/>
                <w:bCs/>
                <w:highlight w:val="none"/>
                <w:lang w:val="en-US" w:eastAsia="zh-CN"/>
              </w:rPr>
              <w:t>2</w:t>
            </w:r>
          </w:p>
        </w:tc>
        <w:tc>
          <w:tcPr>
            <w:tcW w:w="1281" w:type="dxa"/>
            <w:vAlign w:val="center"/>
          </w:tcPr>
          <w:p>
            <w:pPr>
              <w:wordWrap w:val="0"/>
              <w:autoSpaceDE w:val="0"/>
              <w:autoSpaceDN w:val="0"/>
              <w:spacing w:line="360" w:lineRule="exact"/>
              <w:jc w:val="center"/>
              <w:rPr>
                <w:rStyle w:val="78"/>
                <w:rFonts w:hint="eastAsia" w:ascii="仿宋" w:hAnsi="仿宋" w:eastAsia="仿宋" w:cs="仿宋"/>
                <w:bCs/>
                <w:highlight w:val="none"/>
                <w:lang w:val="en-US" w:eastAsia="zh-CN"/>
              </w:rPr>
            </w:pPr>
            <w:r>
              <w:rPr>
                <w:rStyle w:val="78"/>
                <w:rFonts w:hint="eastAsia" w:ascii="仿宋" w:hAnsi="仿宋" w:eastAsia="仿宋" w:cs="仿宋"/>
                <w:bCs/>
                <w:highlight w:val="none"/>
                <w:lang w:val="en-US" w:eastAsia="zh-CN"/>
              </w:rPr>
              <w:t>企业生产</w:t>
            </w:r>
          </w:p>
          <w:p>
            <w:pPr>
              <w:wordWrap w:val="0"/>
              <w:autoSpaceDE w:val="0"/>
              <w:autoSpaceDN w:val="0"/>
              <w:spacing w:line="360" w:lineRule="exact"/>
              <w:jc w:val="center"/>
              <w:rPr>
                <w:rStyle w:val="78"/>
                <w:rFonts w:hint="default" w:ascii="仿宋" w:hAnsi="仿宋" w:eastAsia="仿宋" w:cs="仿宋"/>
                <w:bCs/>
                <w:highlight w:val="none"/>
                <w:lang w:val="en-US" w:eastAsia="zh-CN"/>
              </w:rPr>
            </w:pPr>
            <w:r>
              <w:rPr>
                <w:rStyle w:val="78"/>
                <w:rFonts w:hint="eastAsia" w:ascii="仿宋" w:hAnsi="仿宋" w:eastAsia="仿宋" w:cs="仿宋"/>
                <w:bCs/>
                <w:highlight w:val="none"/>
                <w:lang w:val="en-US" w:eastAsia="zh-CN"/>
              </w:rPr>
              <w:t>能力</w:t>
            </w:r>
          </w:p>
        </w:tc>
        <w:tc>
          <w:tcPr>
            <w:tcW w:w="800" w:type="dxa"/>
            <w:vAlign w:val="center"/>
          </w:tcPr>
          <w:p>
            <w:pPr>
              <w:wordWrap w:val="0"/>
              <w:autoSpaceDE w:val="0"/>
              <w:autoSpaceDN w:val="0"/>
              <w:spacing w:line="360" w:lineRule="exact"/>
              <w:jc w:val="center"/>
              <w:rPr>
                <w:rStyle w:val="78"/>
                <w:rFonts w:hint="default" w:ascii="仿宋" w:hAnsi="仿宋" w:eastAsia="仿宋" w:cs="仿宋"/>
                <w:bCs/>
                <w:highlight w:val="none"/>
                <w:lang w:val="en-US" w:eastAsia="zh-CN"/>
              </w:rPr>
            </w:pPr>
            <w:r>
              <w:rPr>
                <w:rStyle w:val="78"/>
                <w:rFonts w:hint="eastAsia" w:ascii="仿宋" w:hAnsi="仿宋" w:eastAsia="仿宋" w:cs="仿宋"/>
                <w:bCs/>
                <w:highlight w:val="none"/>
                <w:lang w:val="en-US" w:eastAsia="zh-CN"/>
              </w:rPr>
              <w:t>0-5</w:t>
            </w:r>
          </w:p>
        </w:tc>
        <w:tc>
          <w:tcPr>
            <w:tcW w:w="4445" w:type="dxa"/>
            <w:vAlign w:val="center"/>
          </w:tcPr>
          <w:p>
            <w:pPr>
              <w:wordWrap w:val="0"/>
              <w:autoSpaceDE w:val="0"/>
              <w:autoSpaceDN w:val="0"/>
              <w:spacing w:line="360" w:lineRule="exact"/>
              <w:rPr>
                <w:rStyle w:val="78"/>
                <w:rFonts w:hint="default" w:ascii="仿宋" w:hAnsi="仿宋" w:eastAsia="仿宋" w:cs="仿宋"/>
                <w:bCs/>
                <w:highlight w:val="none"/>
                <w:lang w:val="en-US" w:eastAsia="zh-CN"/>
              </w:rPr>
            </w:pPr>
            <w:r>
              <w:rPr>
                <w:rStyle w:val="78"/>
                <w:rFonts w:hint="eastAsia" w:ascii="仿宋" w:hAnsi="仿宋" w:eastAsia="仿宋" w:cs="仿宋"/>
                <w:bCs/>
                <w:highlight w:val="none"/>
                <w:lang w:val="en-US" w:eastAsia="zh-CN"/>
              </w:rPr>
              <w:t>供应商</w:t>
            </w:r>
            <w:r>
              <w:rPr>
                <w:rStyle w:val="78"/>
                <w:rFonts w:hint="eastAsia" w:ascii="仿宋" w:hAnsi="仿宋" w:eastAsia="仿宋" w:cs="仿宋"/>
                <w:bCs/>
                <w:highlight w:val="none"/>
              </w:rPr>
              <w:t>承诺</w:t>
            </w:r>
            <w:r>
              <w:rPr>
                <w:rStyle w:val="78"/>
                <w:rFonts w:hint="eastAsia" w:ascii="仿宋" w:hAnsi="仿宋" w:eastAsia="仿宋" w:cs="仿宋"/>
                <w:bCs/>
                <w:highlight w:val="none"/>
                <w:lang w:eastAsia="zh-CN"/>
              </w:rPr>
              <w:t>单餐</w:t>
            </w:r>
            <w:r>
              <w:rPr>
                <w:rStyle w:val="78"/>
                <w:rFonts w:hint="eastAsia" w:ascii="仿宋" w:hAnsi="仿宋" w:eastAsia="仿宋" w:cs="仿宋"/>
                <w:bCs/>
                <w:highlight w:val="none"/>
              </w:rPr>
              <w:t>最大产能在</w:t>
            </w:r>
            <w:r>
              <w:rPr>
                <w:rStyle w:val="78"/>
                <w:rFonts w:hint="eastAsia" w:ascii="仿宋" w:hAnsi="仿宋" w:eastAsia="仿宋" w:cs="仿宋"/>
                <w:bCs/>
                <w:highlight w:val="none"/>
                <w:lang w:val="en-US" w:eastAsia="zh-CN"/>
              </w:rPr>
              <w:t>5000份以上，每多500份得0.</w:t>
            </w:r>
            <w:r>
              <w:rPr>
                <w:rStyle w:val="78"/>
                <w:rFonts w:hint="eastAsia" w:ascii="仿宋" w:hAnsi="仿宋" w:eastAsia="仿宋" w:cs="仿宋"/>
                <w:bCs/>
                <w:highlight w:val="none"/>
                <w:lang w:eastAsia="zh-CN"/>
              </w:rPr>
              <w:t>5</w:t>
            </w:r>
            <w:r>
              <w:rPr>
                <w:rStyle w:val="78"/>
                <w:rFonts w:hint="eastAsia" w:ascii="仿宋" w:hAnsi="仿宋" w:eastAsia="仿宋" w:cs="仿宋"/>
                <w:bCs/>
                <w:highlight w:val="none"/>
                <w:lang w:val="en-US" w:eastAsia="zh-CN"/>
              </w:rPr>
              <w:t>分，最高得5分。</w:t>
            </w:r>
          </w:p>
        </w:tc>
        <w:tc>
          <w:tcPr>
            <w:tcW w:w="929" w:type="dxa"/>
            <w:vAlign w:val="center"/>
          </w:tcPr>
          <w:p>
            <w:pPr>
              <w:wordWrap w:val="0"/>
              <w:autoSpaceDE w:val="0"/>
              <w:autoSpaceDN w:val="0"/>
              <w:spacing w:line="360" w:lineRule="exact"/>
              <w:jc w:val="center"/>
              <w:rPr>
                <w:rFonts w:hint="eastAsia" w:ascii="仿宋" w:hAnsi="仿宋" w:eastAsia="仿宋" w:cs="仿宋"/>
                <w:bCs/>
                <w:szCs w:val="21"/>
                <w:highlight w:val="none"/>
              </w:rPr>
            </w:pPr>
            <w:r>
              <w:rPr>
                <w:rFonts w:hint="eastAsia" w:ascii="仿宋" w:hAnsi="仿宋" w:eastAsia="仿宋" w:cs="仿宋"/>
                <w:bCs/>
                <w:szCs w:val="21"/>
                <w:highlight w:val="none"/>
              </w:rPr>
              <w:t>客观分</w:t>
            </w:r>
          </w:p>
        </w:tc>
        <w:tc>
          <w:tcPr>
            <w:tcW w:w="955" w:type="dxa"/>
            <w:vAlign w:val="center"/>
          </w:tcPr>
          <w:p>
            <w:pPr>
              <w:wordWrap w:val="0"/>
              <w:autoSpaceDE w:val="0"/>
              <w:autoSpaceDN w:val="0"/>
              <w:spacing w:line="360" w:lineRule="exact"/>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71" w:type="dxa"/>
            <w:vAlign w:val="center"/>
          </w:tcPr>
          <w:p>
            <w:pPr>
              <w:wordWrap w:val="0"/>
              <w:autoSpaceDE w:val="0"/>
              <w:autoSpaceDN w:val="0"/>
              <w:spacing w:line="360" w:lineRule="exact"/>
              <w:jc w:val="center"/>
              <w:rPr>
                <w:rStyle w:val="78"/>
                <w:rFonts w:ascii="仿宋" w:hAnsi="仿宋" w:eastAsia="仿宋" w:cs="仿宋"/>
                <w:bCs/>
                <w:highlight w:val="none"/>
              </w:rPr>
            </w:pPr>
            <w:r>
              <w:rPr>
                <w:rStyle w:val="78"/>
                <w:rFonts w:hint="eastAsia" w:ascii="仿宋" w:hAnsi="仿宋" w:eastAsia="仿宋" w:cs="仿宋"/>
                <w:bCs/>
                <w:highlight w:val="none"/>
              </w:rPr>
              <w:t>二</w:t>
            </w:r>
          </w:p>
        </w:tc>
        <w:tc>
          <w:tcPr>
            <w:tcW w:w="1281" w:type="dxa"/>
            <w:vAlign w:val="center"/>
          </w:tcPr>
          <w:p>
            <w:pPr>
              <w:wordWrap w:val="0"/>
              <w:autoSpaceDE w:val="0"/>
              <w:autoSpaceDN w:val="0"/>
              <w:spacing w:line="360" w:lineRule="exact"/>
              <w:jc w:val="center"/>
              <w:rPr>
                <w:rStyle w:val="78"/>
                <w:rFonts w:ascii="仿宋" w:hAnsi="仿宋" w:eastAsia="仿宋" w:cs="仿宋"/>
                <w:bCs/>
                <w:highlight w:val="none"/>
              </w:rPr>
            </w:pPr>
            <w:r>
              <w:rPr>
                <w:rStyle w:val="78"/>
                <w:rFonts w:hint="eastAsia" w:ascii="仿宋" w:hAnsi="仿宋" w:eastAsia="仿宋" w:cs="仿宋"/>
                <w:bCs/>
                <w:highlight w:val="none"/>
              </w:rPr>
              <w:t>技术部分</w:t>
            </w:r>
          </w:p>
        </w:tc>
        <w:tc>
          <w:tcPr>
            <w:tcW w:w="800" w:type="dxa"/>
            <w:vAlign w:val="center"/>
          </w:tcPr>
          <w:p>
            <w:pPr>
              <w:wordWrap w:val="0"/>
              <w:autoSpaceDE w:val="0"/>
              <w:autoSpaceDN w:val="0"/>
              <w:spacing w:line="360" w:lineRule="exact"/>
              <w:jc w:val="center"/>
              <w:rPr>
                <w:rStyle w:val="78"/>
                <w:rFonts w:ascii="仿宋" w:hAnsi="仿宋" w:eastAsia="仿宋" w:cs="仿宋"/>
                <w:bCs/>
                <w:highlight w:val="none"/>
              </w:rPr>
            </w:pPr>
            <w:r>
              <w:rPr>
                <w:rStyle w:val="78"/>
                <w:rFonts w:hint="eastAsia" w:ascii="仿宋" w:hAnsi="仿宋" w:eastAsia="仿宋" w:cs="仿宋"/>
                <w:bCs/>
                <w:highlight w:val="none"/>
              </w:rPr>
              <w:t>9</w:t>
            </w:r>
            <w:r>
              <w:rPr>
                <w:rStyle w:val="78"/>
                <w:rFonts w:hint="eastAsia" w:ascii="仿宋" w:hAnsi="仿宋" w:eastAsia="仿宋" w:cs="仿宋"/>
                <w:bCs/>
                <w:highlight w:val="none"/>
                <w:lang w:val="en-US" w:eastAsia="zh-CN"/>
              </w:rPr>
              <w:t>2</w:t>
            </w:r>
            <w:r>
              <w:rPr>
                <w:rStyle w:val="78"/>
                <w:rFonts w:hint="eastAsia" w:ascii="仿宋" w:hAnsi="仿宋" w:eastAsia="仿宋" w:cs="仿宋"/>
                <w:bCs/>
                <w:highlight w:val="none"/>
              </w:rPr>
              <w:t>分</w:t>
            </w:r>
          </w:p>
        </w:tc>
        <w:tc>
          <w:tcPr>
            <w:tcW w:w="4445" w:type="dxa"/>
            <w:vAlign w:val="center"/>
          </w:tcPr>
          <w:p>
            <w:pPr>
              <w:wordWrap w:val="0"/>
              <w:autoSpaceDE w:val="0"/>
              <w:autoSpaceDN w:val="0"/>
              <w:spacing w:line="360" w:lineRule="exact"/>
              <w:ind w:firstLine="420" w:firstLineChars="200"/>
              <w:jc w:val="center"/>
              <w:rPr>
                <w:rStyle w:val="78"/>
                <w:rFonts w:ascii="仿宋" w:hAnsi="仿宋" w:eastAsia="仿宋" w:cs="仿宋"/>
                <w:bCs/>
                <w:highlight w:val="none"/>
              </w:rPr>
            </w:pPr>
          </w:p>
        </w:tc>
        <w:tc>
          <w:tcPr>
            <w:tcW w:w="929" w:type="dxa"/>
            <w:vAlign w:val="center"/>
          </w:tcPr>
          <w:p>
            <w:pPr>
              <w:wordWrap w:val="0"/>
              <w:autoSpaceDE w:val="0"/>
              <w:autoSpaceDN w:val="0"/>
              <w:spacing w:line="360" w:lineRule="exact"/>
              <w:jc w:val="center"/>
              <w:rPr>
                <w:rFonts w:ascii="仿宋" w:hAnsi="仿宋" w:eastAsia="仿宋" w:cs="仿宋"/>
                <w:bCs/>
                <w:szCs w:val="21"/>
                <w:highlight w:val="none"/>
              </w:rPr>
            </w:pPr>
          </w:p>
        </w:tc>
        <w:tc>
          <w:tcPr>
            <w:tcW w:w="955" w:type="dxa"/>
            <w:vAlign w:val="center"/>
          </w:tcPr>
          <w:p>
            <w:pPr>
              <w:wordWrap w:val="0"/>
              <w:autoSpaceDE w:val="0"/>
              <w:autoSpaceDN w:val="0"/>
              <w:spacing w:line="360" w:lineRule="exact"/>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71" w:type="dxa"/>
            <w:vAlign w:val="center"/>
          </w:tcPr>
          <w:p>
            <w:pPr>
              <w:wordWrap w:val="0"/>
              <w:autoSpaceDE w:val="0"/>
              <w:autoSpaceDN w:val="0"/>
              <w:spacing w:line="360" w:lineRule="exact"/>
              <w:jc w:val="center"/>
              <w:rPr>
                <w:rStyle w:val="78"/>
                <w:rFonts w:ascii="仿宋" w:hAnsi="仿宋" w:eastAsia="仿宋" w:cs="仿宋"/>
                <w:bCs/>
                <w:highlight w:val="none"/>
              </w:rPr>
            </w:pPr>
            <w:r>
              <w:rPr>
                <w:rStyle w:val="78"/>
                <w:rFonts w:hint="eastAsia" w:ascii="仿宋" w:hAnsi="仿宋" w:eastAsia="仿宋" w:cs="仿宋"/>
                <w:bCs/>
                <w:highlight w:val="none"/>
              </w:rPr>
              <w:t>1</w:t>
            </w:r>
          </w:p>
        </w:tc>
        <w:tc>
          <w:tcPr>
            <w:tcW w:w="1281" w:type="dxa"/>
            <w:vAlign w:val="center"/>
          </w:tcPr>
          <w:p>
            <w:pPr>
              <w:wordWrap w:val="0"/>
              <w:autoSpaceDE w:val="0"/>
              <w:autoSpaceDN w:val="0"/>
              <w:spacing w:line="360" w:lineRule="exact"/>
              <w:jc w:val="center"/>
              <w:rPr>
                <w:rStyle w:val="78"/>
                <w:rFonts w:ascii="仿宋" w:hAnsi="仿宋" w:eastAsia="仿宋" w:cs="仿宋"/>
                <w:bCs/>
                <w:highlight w:val="none"/>
              </w:rPr>
            </w:pPr>
            <w:r>
              <w:rPr>
                <w:rFonts w:hint="eastAsia" w:ascii="仿宋" w:hAnsi="仿宋" w:eastAsia="仿宋" w:cs="仿宋"/>
                <w:snapToGrid w:val="0"/>
                <w:kern w:val="0"/>
                <w:szCs w:val="21"/>
                <w:highlight w:val="none"/>
              </w:rPr>
              <w:t>供应商组织架构</w:t>
            </w:r>
          </w:p>
        </w:tc>
        <w:tc>
          <w:tcPr>
            <w:tcW w:w="800" w:type="dxa"/>
            <w:vAlign w:val="center"/>
          </w:tcPr>
          <w:p>
            <w:pPr>
              <w:wordWrap w:val="0"/>
              <w:autoSpaceDE w:val="0"/>
              <w:autoSpaceDN w:val="0"/>
              <w:spacing w:line="360" w:lineRule="exact"/>
              <w:jc w:val="center"/>
              <w:rPr>
                <w:rStyle w:val="78"/>
                <w:rFonts w:ascii="仿宋" w:hAnsi="仿宋" w:eastAsia="仿宋" w:cs="仿宋"/>
                <w:bCs/>
                <w:highlight w:val="none"/>
              </w:rPr>
            </w:pPr>
            <w:r>
              <w:rPr>
                <w:rStyle w:val="78"/>
                <w:rFonts w:hint="eastAsia" w:ascii="仿宋" w:hAnsi="仿宋" w:eastAsia="仿宋" w:cs="仿宋"/>
                <w:bCs/>
                <w:highlight w:val="none"/>
              </w:rPr>
              <w:t>0-5</w:t>
            </w:r>
          </w:p>
        </w:tc>
        <w:tc>
          <w:tcPr>
            <w:tcW w:w="4445" w:type="dxa"/>
            <w:vAlign w:val="center"/>
          </w:tcPr>
          <w:p>
            <w:pPr>
              <w:wordWrap w:val="0"/>
              <w:autoSpaceDE w:val="0"/>
              <w:autoSpaceDN w:val="0"/>
              <w:spacing w:line="360" w:lineRule="exact"/>
              <w:rPr>
                <w:rStyle w:val="78"/>
                <w:rFonts w:ascii="仿宋" w:hAnsi="仿宋" w:eastAsia="仿宋" w:cs="仿宋"/>
                <w:bCs/>
                <w:highlight w:val="none"/>
              </w:rPr>
            </w:pPr>
            <w:r>
              <w:rPr>
                <w:rFonts w:hint="eastAsia" w:ascii="仿宋" w:hAnsi="仿宋" w:eastAsia="仿宋" w:cs="仿宋"/>
                <w:snapToGrid w:val="0"/>
                <w:kern w:val="0"/>
                <w:szCs w:val="21"/>
                <w:highlight w:val="none"/>
              </w:rPr>
              <w:t>根据供应商（</w:t>
            </w:r>
            <w:r>
              <w:rPr>
                <w:rStyle w:val="78"/>
                <w:rFonts w:hint="eastAsia" w:ascii="仿宋" w:hAnsi="仿宋" w:eastAsia="仿宋" w:cs="仿宋"/>
                <w:bCs/>
                <w:highlight w:val="none"/>
              </w:rPr>
              <w:t>联合体投标的，联合体所有成员均应提供）</w:t>
            </w:r>
            <w:r>
              <w:rPr>
                <w:rFonts w:hint="eastAsia" w:ascii="仿宋" w:hAnsi="仿宋" w:eastAsia="仿宋" w:cs="仿宋"/>
                <w:snapToGrid w:val="0"/>
                <w:kern w:val="0"/>
                <w:szCs w:val="21"/>
                <w:highlight w:val="none"/>
              </w:rPr>
              <w:t>组织架构（包括</w:t>
            </w:r>
            <w:r>
              <w:rPr>
                <w:rFonts w:hint="eastAsia" w:ascii="仿宋" w:hAnsi="仿宋" w:eastAsia="仿宋" w:cs="仿宋"/>
                <w:szCs w:val="21"/>
                <w:highlight w:val="none"/>
              </w:rPr>
              <w:t>管理流程、权责分配、运作流程图、监督机制、自我约束机制、信息反馈渠道及处理机制</w:t>
            </w:r>
            <w:r>
              <w:rPr>
                <w:rFonts w:hint="eastAsia" w:ascii="仿宋" w:hAnsi="仿宋" w:eastAsia="仿宋" w:cs="仿宋"/>
                <w:snapToGrid w:val="0"/>
                <w:kern w:val="0"/>
                <w:szCs w:val="21"/>
                <w:highlight w:val="none"/>
              </w:rPr>
              <w:t>）</w:t>
            </w:r>
            <w:r>
              <w:rPr>
                <w:rFonts w:hint="eastAsia" w:ascii="仿宋" w:hAnsi="仿宋" w:eastAsia="仿宋" w:cs="仿宋"/>
                <w:szCs w:val="21"/>
                <w:highlight w:val="none"/>
              </w:rPr>
              <w:t>的完善性进行综合评分。</w:t>
            </w:r>
            <w:r>
              <w:rPr>
                <w:rFonts w:hint="eastAsia" w:ascii="仿宋" w:hAnsi="仿宋" w:eastAsia="仿宋" w:cs="仿宋"/>
                <w:snapToGrid w:val="0"/>
                <w:kern w:val="0"/>
                <w:szCs w:val="21"/>
                <w:highlight w:val="none"/>
              </w:rPr>
              <w:t>组织架构</w:t>
            </w:r>
            <w:r>
              <w:rPr>
                <w:rFonts w:hint="eastAsia" w:ascii="仿宋" w:hAnsi="仿宋" w:eastAsia="仿宋" w:cs="仿宋"/>
                <w:szCs w:val="21"/>
                <w:highlight w:val="none"/>
              </w:rPr>
              <w:t>完善、符合采购需求的得5分，基本完善的得2-4分，不完善或未提供的得0分。</w:t>
            </w:r>
          </w:p>
        </w:tc>
        <w:tc>
          <w:tcPr>
            <w:tcW w:w="929" w:type="dxa"/>
            <w:vAlign w:val="center"/>
          </w:tcPr>
          <w:p>
            <w:pPr>
              <w:wordWrap w:val="0"/>
              <w:autoSpaceDE w:val="0"/>
              <w:autoSpaceDN w:val="0"/>
              <w:spacing w:line="360" w:lineRule="exact"/>
              <w:jc w:val="center"/>
              <w:rPr>
                <w:rFonts w:ascii="仿宋" w:hAnsi="仿宋" w:eastAsia="仿宋" w:cs="仿宋"/>
                <w:bCs/>
                <w:szCs w:val="21"/>
                <w:highlight w:val="none"/>
              </w:rPr>
            </w:pPr>
            <w:r>
              <w:rPr>
                <w:rFonts w:hint="eastAsia" w:ascii="仿宋" w:hAnsi="仿宋" w:eastAsia="仿宋" w:cs="仿宋"/>
                <w:bCs/>
                <w:szCs w:val="21"/>
                <w:highlight w:val="none"/>
              </w:rPr>
              <w:t>主观分</w:t>
            </w:r>
          </w:p>
        </w:tc>
        <w:tc>
          <w:tcPr>
            <w:tcW w:w="955" w:type="dxa"/>
            <w:vAlign w:val="center"/>
          </w:tcPr>
          <w:p>
            <w:pPr>
              <w:wordWrap w:val="0"/>
              <w:autoSpaceDE w:val="0"/>
              <w:autoSpaceDN w:val="0"/>
              <w:spacing w:line="360" w:lineRule="exact"/>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71" w:type="dxa"/>
            <w:vAlign w:val="center"/>
          </w:tcPr>
          <w:p>
            <w:pPr>
              <w:wordWrap w:val="0"/>
              <w:autoSpaceDE w:val="0"/>
              <w:autoSpaceDN w:val="0"/>
              <w:spacing w:line="360" w:lineRule="exact"/>
              <w:jc w:val="center"/>
              <w:rPr>
                <w:rStyle w:val="78"/>
                <w:rFonts w:ascii="仿宋" w:hAnsi="仿宋" w:eastAsia="仿宋" w:cs="仿宋"/>
                <w:bCs/>
                <w:highlight w:val="none"/>
              </w:rPr>
            </w:pPr>
            <w:r>
              <w:rPr>
                <w:rStyle w:val="78"/>
                <w:rFonts w:hint="eastAsia" w:ascii="仿宋" w:hAnsi="仿宋" w:eastAsia="仿宋" w:cs="仿宋"/>
                <w:bCs/>
                <w:highlight w:val="none"/>
              </w:rPr>
              <w:t>2</w:t>
            </w:r>
          </w:p>
        </w:tc>
        <w:tc>
          <w:tcPr>
            <w:tcW w:w="1281" w:type="dxa"/>
            <w:vAlign w:val="center"/>
          </w:tcPr>
          <w:p>
            <w:pPr>
              <w:wordWrap w:val="0"/>
              <w:autoSpaceDE w:val="0"/>
              <w:autoSpaceDN w:val="0"/>
              <w:spacing w:line="360" w:lineRule="exact"/>
              <w:jc w:val="center"/>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总</w:t>
            </w:r>
            <w:r>
              <w:rPr>
                <w:rFonts w:hint="eastAsia" w:ascii="仿宋" w:hAnsi="仿宋" w:eastAsia="仿宋" w:cs="仿宋"/>
                <w:snapToGrid w:val="0"/>
                <w:color w:val="000000" w:themeColor="text1"/>
                <w:kern w:val="0"/>
                <w:szCs w:val="21"/>
                <w:highlight w:val="none"/>
                <w14:textFill>
                  <w14:solidFill>
                    <w14:schemeClr w14:val="tx1"/>
                  </w14:solidFill>
                </w14:textFill>
              </w:rPr>
              <w:t>体方案</w:t>
            </w:r>
          </w:p>
        </w:tc>
        <w:tc>
          <w:tcPr>
            <w:tcW w:w="800" w:type="dxa"/>
            <w:vAlign w:val="center"/>
          </w:tcPr>
          <w:p>
            <w:pPr>
              <w:wordWrap w:val="0"/>
              <w:autoSpaceDE w:val="0"/>
              <w:autoSpaceDN w:val="0"/>
              <w:spacing w:line="360" w:lineRule="exact"/>
              <w:jc w:val="center"/>
              <w:rPr>
                <w:rStyle w:val="78"/>
                <w:rFonts w:hint="eastAsia" w:ascii="仿宋" w:hAnsi="仿宋" w:eastAsia="仿宋" w:cs="仿宋"/>
                <w:bCs/>
                <w:highlight w:val="none"/>
                <w:lang w:eastAsia="zh-CN"/>
              </w:rPr>
            </w:pPr>
            <w:r>
              <w:rPr>
                <w:rStyle w:val="78"/>
                <w:rFonts w:hint="eastAsia" w:ascii="仿宋" w:hAnsi="仿宋" w:eastAsia="仿宋" w:cs="仿宋"/>
                <w:bCs/>
                <w:highlight w:val="none"/>
              </w:rPr>
              <w:t>0-</w:t>
            </w:r>
            <w:r>
              <w:rPr>
                <w:rStyle w:val="78"/>
                <w:rFonts w:hint="eastAsia" w:ascii="仿宋" w:hAnsi="仿宋" w:eastAsia="仿宋" w:cs="仿宋"/>
                <w:bCs/>
                <w:highlight w:val="none"/>
                <w:lang w:val="en-US" w:eastAsia="zh-CN"/>
              </w:rPr>
              <w:t>6</w:t>
            </w:r>
          </w:p>
        </w:tc>
        <w:tc>
          <w:tcPr>
            <w:tcW w:w="4445" w:type="dxa"/>
            <w:vAlign w:val="center"/>
          </w:tcPr>
          <w:p>
            <w:pPr>
              <w:spacing w:line="360" w:lineRule="exact"/>
              <w:rPr>
                <w:rFonts w:ascii="仿宋" w:hAnsi="仿宋" w:eastAsia="仿宋" w:cs="仿宋"/>
                <w:szCs w:val="21"/>
                <w:highlight w:val="none"/>
              </w:rPr>
            </w:pPr>
            <w:r>
              <w:rPr>
                <w:rFonts w:hint="eastAsia" w:ascii="仿宋" w:hAnsi="仿宋" w:eastAsia="仿宋" w:cs="仿宋"/>
                <w:snapToGrid w:val="0"/>
                <w:kern w:val="0"/>
                <w:szCs w:val="21"/>
                <w:highlight w:val="none"/>
              </w:rPr>
              <w:t>根据投标人对项目总体要求的理解以及技术方案（方案内容包括但不限于环内及环外的己方人员保障措施、安全培训措施、疫情防控措施等）完善、切合实际和可操作性强的得</w:t>
            </w:r>
            <w:r>
              <w:rPr>
                <w:rFonts w:hint="eastAsia" w:ascii="仿宋" w:hAnsi="仿宋" w:eastAsia="仿宋" w:cs="仿宋"/>
                <w:snapToGrid w:val="0"/>
                <w:kern w:val="0"/>
                <w:szCs w:val="21"/>
                <w:highlight w:val="none"/>
                <w:lang w:val="en-US" w:eastAsia="zh-CN"/>
              </w:rPr>
              <w:t>6</w:t>
            </w:r>
            <w:r>
              <w:rPr>
                <w:rFonts w:hint="eastAsia" w:ascii="仿宋" w:hAnsi="仿宋" w:eastAsia="仿宋" w:cs="仿宋"/>
                <w:snapToGrid w:val="0"/>
                <w:kern w:val="0"/>
                <w:szCs w:val="21"/>
                <w:highlight w:val="none"/>
              </w:rPr>
              <w:t>分，方案较完善、可操作性一般的得2-4分，方案不完善，可操作性差的得0-1分。</w:t>
            </w:r>
          </w:p>
        </w:tc>
        <w:tc>
          <w:tcPr>
            <w:tcW w:w="929" w:type="dxa"/>
            <w:vAlign w:val="center"/>
          </w:tcPr>
          <w:p>
            <w:pPr>
              <w:wordWrap w:val="0"/>
              <w:autoSpaceDE w:val="0"/>
              <w:autoSpaceDN w:val="0"/>
              <w:spacing w:line="360" w:lineRule="exact"/>
              <w:jc w:val="center"/>
              <w:rPr>
                <w:rFonts w:ascii="仿宋" w:hAnsi="仿宋" w:eastAsia="仿宋" w:cs="仿宋"/>
                <w:bCs/>
                <w:szCs w:val="21"/>
                <w:highlight w:val="none"/>
              </w:rPr>
            </w:pPr>
            <w:r>
              <w:rPr>
                <w:rFonts w:hint="eastAsia" w:ascii="仿宋" w:hAnsi="仿宋" w:eastAsia="仿宋" w:cs="仿宋"/>
                <w:bCs/>
                <w:szCs w:val="21"/>
                <w:highlight w:val="none"/>
              </w:rPr>
              <w:t>主观分</w:t>
            </w:r>
          </w:p>
        </w:tc>
        <w:tc>
          <w:tcPr>
            <w:tcW w:w="955" w:type="dxa"/>
            <w:vAlign w:val="center"/>
          </w:tcPr>
          <w:p>
            <w:pPr>
              <w:wordWrap w:val="0"/>
              <w:autoSpaceDE w:val="0"/>
              <w:autoSpaceDN w:val="0"/>
              <w:spacing w:line="360" w:lineRule="exact"/>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71" w:type="dxa"/>
            <w:vAlign w:val="center"/>
          </w:tcPr>
          <w:p>
            <w:pPr>
              <w:wordWrap w:val="0"/>
              <w:autoSpaceDE w:val="0"/>
              <w:autoSpaceDN w:val="0"/>
              <w:spacing w:line="360" w:lineRule="exact"/>
              <w:jc w:val="center"/>
              <w:rPr>
                <w:rStyle w:val="78"/>
                <w:rFonts w:ascii="仿宋" w:hAnsi="仿宋" w:eastAsia="仿宋" w:cs="仿宋"/>
                <w:bCs/>
                <w:highlight w:val="none"/>
              </w:rPr>
            </w:pPr>
            <w:r>
              <w:rPr>
                <w:rStyle w:val="78"/>
                <w:rFonts w:hint="eastAsia" w:ascii="仿宋" w:hAnsi="仿宋" w:eastAsia="仿宋" w:cs="仿宋"/>
                <w:bCs/>
                <w:highlight w:val="none"/>
              </w:rPr>
              <w:t>3</w:t>
            </w:r>
          </w:p>
        </w:tc>
        <w:tc>
          <w:tcPr>
            <w:tcW w:w="1281" w:type="dxa"/>
            <w:vAlign w:val="center"/>
          </w:tcPr>
          <w:p>
            <w:pPr>
              <w:wordWrap w:val="0"/>
              <w:autoSpaceDE w:val="0"/>
              <w:autoSpaceDN w:val="0"/>
              <w:spacing w:line="360" w:lineRule="exact"/>
              <w:jc w:val="center"/>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厨政方案</w:t>
            </w:r>
          </w:p>
        </w:tc>
        <w:tc>
          <w:tcPr>
            <w:tcW w:w="800" w:type="dxa"/>
            <w:vAlign w:val="center"/>
          </w:tcPr>
          <w:p>
            <w:pPr>
              <w:wordWrap w:val="0"/>
              <w:autoSpaceDE w:val="0"/>
              <w:autoSpaceDN w:val="0"/>
              <w:spacing w:line="360" w:lineRule="exact"/>
              <w:jc w:val="center"/>
              <w:rPr>
                <w:rStyle w:val="78"/>
                <w:rFonts w:ascii="仿宋" w:hAnsi="仿宋" w:eastAsia="仿宋" w:cs="仿宋"/>
                <w:bCs/>
                <w:highlight w:val="none"/>
              </w:rPr>
            </w:pPr>
            <w:r>
              <w:rPr>
                <w:rStyle w:val="78"/>
                <w:rFonts w:hint="eastAsia" w:ascii="仿宋" w:hAnsi="仿宋" w:eastAsia="仿宋" w:cs="仿宋"/>
                <w:bCs/>
                <w:highlight w:val="none"/>
              </w:rPr>
              <w:t>0-6</w:t>
            </w:r>
          </w:p>
        </w:tc>
        <w:tc>
          <w:tcPr>
            <w:tcW w:w="4445" w:type="dxa"/>
            <w:vAlign w:val="center"/>
          </w:tcPr>
          <w:p>
            <w:pPr>
              <w:spacing w:line="360" w:lineRule="exact"/>
              <w:jc w:val="left"/>
              <w:rPr>
                <w:rFonts w:ascii="仿宋" w:hAnsi="仿宋" w:eastAsia="仿宋" w:cs="仿宋"/>
                <w:bCs/>
                <w:szCs w:val="21"/>
                <w:highlight w:val="none"/>
              </w:rPr>
            </w:pPr>
            <w:r>
              <w:rPr>
                <w:rFonts w:hint="eastAsia" w:ascii="仿宋" w:hAnsi="仿宋" w:eastAsia="仿宋" w:cs="仿宋"/>
                <w:bCs/>
                <w:szCs w:val="21"/>
                <w:highlight w:val="none"/>
              </w:rPr>
              <w:t>投标人所提交的厨政方案应包括但不限于①菜品加工时间及加工方案；②盒饭供应方案。每个小项方案完整详细且切实可行，完全满足招标文件要求得</w:t>
            </w:r>
            <w:r>
              <w:rPr>
                <w:rFonts w:hint="eastAsia" w:ascii="仿宋" w:hAnsi="仿宋" w:eastAsia="仿宋" w:cs="仿宋"/>
                <w:bCs/>
                <w:szCs w:val="21"/>
                <w:highlight w:val="none"/>
                <w:lang w:val="en-US" w:eastAsia="zh-CN"/>
              </w:rPr>
              <w:t>3</w:t>
            </w:r>
            <w:r>
              <w:rPr>
                <w:rFonts w:hint="eastAsia" w:ascii="仿宋" w:hAnsi="仿宋" w:eastAsia="仿宋" w:cs="仿宋"/>
                <w:bCs/>
                <w:szCs w:val="21"/>
                <w:highlight w:val="none"/>
              </w:rPr>
              <w:t>分，满分6分；每有一项缺项扣</w:t>
            </w:r>
            <w:r>
              <w:rPr>
                <w:rFonts w:hint="eastAsia" w:ascii="仿宋" w:hAnsi="仿宋" w:eastAsia="仿宋" w:cs="仿宋"/>
                <w:bCs/>
                <w:szCs w:val="21"/>
                <w:highlight w:val="none"/>
                <w:lang w:val="en-US" w:eastAsia="zh-CN"/>
              </w:rPr>
              <w:t>3</w:t>
            </w:r>
            <w:r>
              <w:rPr>
                <w:rFonts w:hint="eastAsia" w:ascii="仿宋" w:hAnsi="仿宋" w:eastAsia="仿宋" w:cs="仿宋"/>
                <w:bCs/>
                <w:szCs w:val="21"/>
                <w:highlight w:val="none"/>
              </w:rPr>
              <w:t>分；每有一项缺陷（方案内容存在逻辑问题或与项目需求不符或方案内容有缺失或描述不完整不清晰）扣1分。</w:t>
            </w:r>
          </w:p>
        </w:tc>
        <w:tc>
          <w:tcPr>
            <w:tcW w:w="929" w:type="dxa"/>
            <w:vAlign w:val="center"/>
          </w:tcPr>
          <w:p>
            <w:pPr>
              <w:wordWrap w:val="0"/>
              <w:autoSpaceDE w:val="0"/>
              <w:autoSpaceDN w:val="0"/>
              <w:spacing w:line="360" w:lineRule="exact"/>
              <w:jc w:val="center"/>
              <w:rPr>
                <w:rFonts w:ascii="仿宋" w:hAnsi="仿宋" w:eastAsia="仿宋" w:cs="仿宋"/>
                <w:bCs/>
                <w:szCs w:val="21"/>
                <w:highlight w:val="none"/>
              </w:rPr>
            </w:pPr>
            <w:r>
              <w:rPr>
                <w:rFonts w:hint="eastAsia" w:ascii="仿宋" w:hAnsi="仿宋" w:eastAsia="仿宋" w:cs="仿宋"/>
                <w:bCs/>
                <w:szCs w:val="21"/>
                <w:highlight w:val="none"/>
              </w:rPr>
              <w:t>主观分</w:t>
            </w:r>
          </w:p>
        </w:tc>
        <w:tc>
          <w:tcPr>
            <w:tcW w:w="955" w:type="dxa"/>
            <w:vAlign w:val="center"/>
          </w:tcPr>
          <w:p>
            <w:pPr>
              <w:wordWrap w:val="0"/>
              <w:autoSpaceDE w:val="0"/>
              <w:autoSpaceDN w:val="0"/>
              <w:spacing w:line="360" w:lineRule="exact"/>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71" w:type="dxa"/>
            <w:vAlign w:val="center"/>
          </w:tcPr>
          <w:p>
            <w:pPr>
              <w:wordWrap w:val="0"/>
              <w:autoSpaceDE w:val="0"/>
              <w:autoSpaceDN w:val="0"/>
              <w:spacing w:line="360" w:lineRule="exact"/>
              <w:jc w:val="center"/>
              <w:rPr>
                <w:rStyle w:val="78"/>
                <w:rFonts w:ascii="仿宋" w:hAnsi="仿宋" w:eastAsia="仿宋" w:cs="仿宋"/>
                <w:bCs/>
                <w:highlight w:val="none"/>
              </w:rPr>
            </w:pPr>
            <w:r>
              <w:rPr>
                <w:rStyle w:val="78"/>
                <w:rFonts w:hint="eastAsia" w:ascii="仿宋" w:hAnsi="仿宋" w:eastAsia="仿宋" w:cs="仿宋"/>
                <w:bCs/>
                <w:highlight w:val="none"/>
              </w:rPr>
              <w:t>4</w:t>
            </w:r>
          </w:p>
        </w:tc>
        <w:tc>
          <w:tcPr>
            <w:tcW w:w="1281" w:type="dxa"/>
            <w:vAlign w:val="center"/>
          </w:tcPr>
          <w:p>
            <w:pPr>
              <w:wordWrap w:val="0"/>
              <w:autoSpaceDE w:val="0"/>
              <w:autoSpaceDN w:val="0"/>
              <w:spacing w:line="360" w:lineRule="exact"/>
              <w:jc w:val="center"/>
              <w:rPr>
                <w:rFonts w:ascii="仿宋" w:hAnsi="仿宋" w:eastAsia="仿宋" w:cs="仿宋"/>
                <w:snapToGrid w:val="0"/>
                <w:color w:val="000000" w:themeColor="text1"/>
                <w:kern w:val="0"/>
                <w:szCs w:val="21"/>
                <w:highlight w:val="none"/>
                <w14:textFill>
                  <w14:solidFill>
                    <w14:schemeClr w14:val="tx1"/>
                  </w14:solidFill>
                </w14:textFill>
              </w:rPr>
            </w:pPr>
            <w:r>
              <w:rPr>
                <w:rFonts w:hint="eastAsia" w:ascii="仿宋" w:hAnsi="仿宋" w:eastAsia="仿宋" w:cs="仿宋"/>
                <w:snapToGrid w:val="0"/>
                <w:color w:val="000000" w:themeColor="text1"/>
                <w:kern w:val="0"/>
                <w:szCs w:val="21"/>
                <w:highlight w:val="none"/>
                <w14:textFill>
                  <w14:solidFill>
                    <w14:schemeClr w14:val="tx1"/>
                  </w14:solidFill>
                </w14:textFill>
              </w:rPr>
              <w:t>营运方案</w:t>
            </w:r>
          </w:p>
        </w:tc>
        <w:tc>
          <w:tcPr>
            <w:tcW w:w="800" w:type="dxa"/>
            <w:vAlign w:val="center"/>
          </w:tcPr>
          <w:p>
            <w:pPr>
              <w:wordWrap w:val="0"/>
              <w:autoSpaceDE w:val="0"/>
              <w:autoSpaceDN w:val="0"/>
              <w:spacing w:line="360" w:lineRule="exact"/>
              <w:jc w:val="center"/>
              <w:rPr>
                <w:rStyle w:val="78"/>
                <w:rFonts w:hint="default" w:ascii="仿宋" w:hAnsi="仿宋" w:eastAsia="仿宋" w:cs="仿宋"/>
                <w:bCs/>
                <w:highlight w:val="none"/>
                <w:lang w:val="en-US" w:eastAsia="zh-CN"/>
              </w:rPr>
            </w:pPr>
            <w:r>
              <w:rPr>
                <w:rStyle w:val="78"/>
                <w:rFonts w:hint="eastAsia" w:ascii="仿宋" w:hAnsi="仿宋" w:eastAsia="仿宋" w:cs="仿宋"/>
                <w:bCs/>
                <w:highlight w:val="none"/>
              </w:rPr>
              <w:t>0-</w:t>
            </w:r>
            <w:r>
              <w:rPr>
                <w:rStyle w:val="78"/>
                <w:rFonts w:hint="eastAsia" w:ascii="仿宋" w:hAnsi="仿宋" w:eastAsia="仿宋" w:cs="仿宋"/>
                <w:bCs/>
                <w:highlight w:val="none"/>
                <w:lang w:val="en-US" w:eastAsia="zh-CN"/>
              </w:rPr>
              <w:t>7.5</w:t>
            </w:r>
          </w:p>
        </w:tc>
        <w:tc>
          <w:tcPr>
            <w:tcW w:w="4445" w:type="dxa"/>
            <w:vAlign w:val="center"/>
          </w:tcPr>
          <w:p>
            <w:pPr>
              <w:spacing w:line="360" w:lineRule="exact"/>
              <w:jc w:val="left"/>
              <w:rPr>
                <w:rFonts w:ascii="仿宋" w:hAnsi="仿宋" w:eastAsia="仿宋" w:cs="仿宋"/>
                <w:bCs/>
                <w:szCs w:val="21"/>
                <w:highlight w:val="none"/>
              </w:rPr>
            </w:pPr>
            <w:r>
              <w:rPr>
                <w:rFonts w:hint="eastAsia" w:ascii="仿宋" w:hAnsi="仿宋" w:eastAsia="仿宋" w:cs="仿宋"/>
                <w:bCs/>
                <w:szCs w:val="21"/>
                <w:highlight w:val="none"/>
              </w:rPr>
              <w:t>投标人所提交的营运方案应包括但不限于①客户服务（含用餐人员疏导）方案；②供餐方案；③供餐数据统计方案；④供餐结算方案；⑤餐厨垃圾回收清洁方案等。每个小项方案完整详细且切实可行，完全满足招标文件要求得</w:t>
            </w:r>
            <w:r>
              <w:rPr>
                <w:rFonts w:hint="eastAsia" w:ascii="仿宋" w:hAnsi="仿宋" w:eastAsia="仿宋" w:cs="仿宋"/>
                <w:bCs/>
                <w:szCs w:val="21"/>
                <w:highlight w:val="none"/>
                <w:lang w:val="en-US" w:eastAsia="zh-CN"/>
              </w:rPr>
              <w:t>1.5</w:t>
            </w:r>
            <w:r>
              <w:rPr>
                <w:rFonts w:hint="eastAsia" w:ascii="仿宋" w:hAnsi="仿宋" w:eastAsia="仿宋" w:cs="仿宋"/>
                <w:bCs/>
                <w:szCs w:val="21"/>
                <w:highlight w:val="none"/>
              </w:rPr>
              <w:t>分，满分</w:t>
            </w:r>
            <w:r>
              <w:rPr>
                <w:rFonts w:hint="eastAsia" w:ascii="仿宋" w:hAnsi="仿宋" w:eastAsia="仿宋" w:cs="仿宋"/>
                <w:bCs/>
                <w:szCs w:val="21"/>
                <w:highlight w:val="none"/>
                <w:lang w:val="en-US" w:eastAsia="zh-CN"/>
              </w:rPr>
              <w:t>7.5</w:t>
            </w:r>
            <w:r>
              <w:rPr>
                <w:rFonts w:hint="eastAsia" w:ascii="仿宋" w:hAnsi="仿宋" w:eastAsia="仿宋" w:cs="仿宋"/>
                <w:bCs/>
                <w:szCs w:val="21"/>
                <w:highlight w:val="none"/>
              </w:rPr>
              <w:t>分；每有一项缺项扣</w:t>
            </w:r>
            <w:r>
              <w:rPr>
                <w:rFonts w:hint="eastAsia" w:ascii="仿宋" w:hAnsi="仿宋" w:eastAsia="仿宋" w:cs="仿宋"/>
                <w:bCs/>
                <w:szCs w:val="21"/>
                <w:highlight w:val="none"/>
                <w:lang w:val="en-US" w:eastAsia="zh-CN"/>
              </w:rPr>
              <w:t>1.5</w:t>
            </w:r>
            <w:r>
              <w:rPr>
                <w:rFonts w:hint="eastAsia" w:ascii="仿宋" w:hAnsi="仿宋" w:eastAsia="仿宋" w:cs="仿宋"/>
                <w:bCs/>
                <w:szCs w:val="21"/>
                <w:highlight w:val="none"/>
              </w:rPr>
              <w:t>分；每有一项缺陷（方案内容存在逻辑问题或与项目需求不符或方案内容有缺失或描述不完整不清晰）扣</w:t>
            </w:r>
            <w:r>
              <w:rPr>
                <w:rFonts w:hint="eastAsia" w:ascii="仿宋" w:hAnsi="仿宋" w:eastAsia="仿宋" w:cs="仿宋"/>
                <w:bCs/>
                <w:szCs w:val="21"/>
                <w:highlight w:val="none"/>
                <w:lang w:val="en-US" w:eastAsia="zh-CN"/>
              </w:rPr>
              <w:t>1</w:t>
            </w:r>
            <w:r>
              <w:rPr>
                <w:rFonts w:hint="eastAsia" w:ascii="仿宋" w:hAnsi="仿宋" w:eastAsia="仿宋" w:cs="仿宋"/>
                <w:bCs/>
                <w:szCs w:val="21"/>
                <w:highlight w:val="none"/>
              </w:rPr>
              <w:t>分。</w:t>
            </w:r>
          </w:p>
        </w:tc>
        <w:tc>
          <w:tcPr>
            <w:tcW w:w="929" w:type="dxa"/>
            <w:vAlign w:val="center"/>
          </w:tcPr>
          <w:p>
            <w:pPr>
              <w:wordWrap w:val="0"/>
              <w:autoSpaceDE w:val="0"/>
              <w:autoSpaceDN w:val="0"/>
              <w:spacing w:line="360" w:lineRule="exact"/>
              <w:jc w:val="center"/>
              <w:rPr>
                <w:rFonts w:ascii="仿宋" w:hAnsi="仿宋" w:eastAsia="仿宋" w:cs="仿宋"/>
                <w:bCs/>
                <w:szCs w:val="21"/>
                <w:highlight w:val="none"/>
              </w:rPr>
            </w:pPr>
            <w:r>
              <w:rPr>
                <w:rFonts w:hint="eastAsia" w:ascii="仿宋" w:hAnsi="仿宋" w:eastAsia="仿宋" w:cs="仿宋"/>
                <w:bCs/>
                <w:szCs w:val="21"/>
                <w:highlight w:val="none"/>
              </w:rPr>
              <w:t>主观分</w:t>
            </w:r>
          </w:p>
        </w:tc>
        <w:tc>
          <w:tcPr>
            <w:tcW w:w="955" w:type="dxa"/>
            <w:vAlign w:val="center"/>
          </w:tcPr>
          <w:p>
            <w:pPr>
              <w:wordWrap w:val="0"/>
              <w:autoSpaceDE w:val="0"/>
              <w:autoSpaceDN w:val="0"/>
              <w:spacing w:line="360" w:lineRule="exact"/>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71" w:type="dxa"/>
            <w:vAlign w:val="center"/>
          </w:tcPr>
          <w:p>
            <w:pPr>
              <w:wordWrap w:val="0"/>
              <w:autoSpaceDE w:val="0"/>
              <w:autoSpaceDN w:val="0"/>
              <w:spacing w:line="360" w:lineRule="exact"/>
              <w:jc w:val="center"/>
              <w:rPr>
                <w:rStyle w:val="78"/>
                <w:rFonts w:ascii="仿宋" w:hAnsi="仿宋" w:eastAsia="仿宋" w:cs="仿宋"/>
                <w:bCs/>
                <w:highlight w:val="none"/>
              </w:rPr>
            </w:pPr>
            <w:r>
              <w:rPr>
                <w:rStyle w:val="78"/>
                <w:rFonts w:hint="eastAsia" w:ascii="仿宋" w:hAnsi="仿宋" w:eastAsia="仿宋" w:cs="仿宋"/>
                <w:bCs/>
                <w:highlight w:val="none"/>
              </w:rPr>
              <w:t>5</w:t>
            </w:r>
          </w:p>
        </w:tc>
        <w:tc>
          <w:tcPr>
            <w:tcW w:w="1281" w:type="dxa"/>
            <w:vAlign w:val="center"/>
          </w:tcPr>
          <w:p>
            <w:pPr>
              <w:wordWrap w:val="0"/>
              <w:autoSpaceDE w:val="0"/>
              <w:autoSpaceDN w:val="0"/>
              <w:spacing w:line="360" w:lineRule="exact"/>
              <w:jc w:val="center"/>
              <w:rPr>
                <w:rFonts w:hint="eastAsia" w:ascii="仿宋" w:hAnsi="仿宋" w:eastAsia="仿宋" w:cs="仿宋"/>
                <w:snapToGrid w:val="0"/>
                <w:color w:val="000000" w:themeColor="text1"/>
                <w:kern w:val="0"/>
                <w:szCs w:val="21"/>
                <w:highlight w:val="none"/>
                <w14:textFill>
                  <w14:solidFill>
                    <w14:schemeClr w14:val="tx1"/>
                  </w14:solidFill>
                </w14:textFill>
              </w:rPr>
            </w:pPr>
            <w:r>
              <w:rPr>
                <w:rFonts w:hint="eastAsia" w:ascii="仿宋" w:hAnsi="仿宋" w:eastAsia="仿宋" w:cs="仿宋"/>
                <w:snapToGrid w:val="0"/>
                <w:color w:val="000000" w:themeColor="text1"/>
                <w:kern w:val="0"/>
                <w:szCs w:val="21"/>
                <w:highlight w:val="none"/>
                <w14:textFill>
                  <w14:solidFill>
                    <w14:schemeClr w14:val="tx1"/>
                  </w14:solidFill>
                </w14:textFill>
              </w:rPr>
              <w:t>食品安全</w:t>
            </w:r>
          </w:p>
          <w:p>
            <w:pPr>
              <w:wordWrap w:val="0"/>
              <w:autoSpaceDE w:val="0"/>
              <w:autoSpaceDN w:val="0"/>
              <w:spacing w:line="360" w:lineRule="exact"/>
              <w:jc w:val="center"/>
              <w:rPr>
                <w:rFonts w:ascii="仿宋" w:hAnsi="仿宋" w:eastAsia="仿宋" w:cs="仿宋"/>
                <w:snapToGrid w:val="0"/>
                <w:color w:val="000000" w:themeColor="text1"/>
                <w:kern w:val="0"/>
                <w:szCs w:val="21"/>
                <w:highlight w:val="none"/>
                <w14:textFill>
                  <w14:solidFill>
                    <w14:schemeClr w14:val="tx1"/>
                  </w14:solidFill>
                </w14:textFill>
              </w:rPr>
            </w:pPr>
            <w:r>
              <w:rPr>
                <w:rFonts w:hint="eastAsia" w:ascii="仿宋" w:hAnsi="仿宋" w:eastAsia="仿宋" w:cs="仿宋"/>
                <w:snapToGrid w:val="0"/>
                <w:color w:val="000000" w:themeColor="text1"/>
                <w:kern w:val="0"/>
                <w:szCs w:val="21"/>
                <w:highlight w:val="none"/>
                <w14:textFill>
                  <w14:solidFill>
                    <w14:schemeClr w14:val="tx1"/>
                  </w14:solidFill>
                </w14:textFill>
              </w:rPr>
              <w:t>方案</w:t>
            </w:r>
          </w:p>
        </w:tc>
        <w:tc>
          <w:tcPr>
            <w:tcW w:w="800" w:type="dxa"/>
            <w:vAlign w:val="center"/>
          </w:tcPr>
          <w:p>
            <w:pPr>
              <w:wordWrap w:val="0"/>
              <w:autoSpaceDE w:val="0"/>
              <w:autoSpaceDN w:val="0"/>
              <w:spacing w:line="360" w:lineRule="exact"/>
              <w:jc w:val="center"/>
              <w:rPr>
                <w:rStyle w:val="78"/>
                <w:rFonts w:hint="default" w:ascii="仿宋" w:hAnsi="仿宋" w:eastAsia="仿宋" w:cs="仿宋"/>
                <w:bCs/>
                <w:highlight w:val="none"/>
                <w:lang w:val="en-US" w:eastAsia="zh-CN"/>
              </w:rPr>
            </w:pPr>
            <w:r>
              <w:rPr>
                <w:rStyle w:val="78"/>
                <w:rFonts w:hint="eastAsia" w:ascii="仿宋" w:hAnsi="仿宋" w:eastAsia="仿宋" w:cs="仿宋"/>
                <w:bCs/>
                <w:highlight w:val="none"/>
              </w:rPr>
              <w:t>0-</w:t>
            </w:r>
            <w:r>
              <w:rPr>
                <w:rStyle w:val="78"/>
                <w:rFonts w:hint="eastAsia" w:ascii="仿宋" w:hAnsi="仿宋" w:eastAsia="仿宋" w:cs="仿宋"/>
                <w:bCs/>
                <w:highlight w:val="none"/>
                <w:lang w:val="en-US" w:eastAsia="zh-CN"/>
              </w:rPr>
              <w:t>7.5</w:t>
            </w:r>
          </w:p>
        </w:tc>
        <w:tc>
          <w:tcPr>
            <w:tcW w:w="4445" w:type="dxa"/>
            <w:vAlign w:val="center"/>
          </w:tcPr>
          <w:p>
            <w:pPr>
              <w:spacing w:line="360" w:lineRule="exact"/>
              <w:jc w:val="left"/>
              <w:rPr>
                <w:rFonts w:ascii="仿宋" w:hAnsi="仿宋" w:eastAsia="仿宋" w:cs="仿宋"/>
                <w:bCs/>
                <w:szCs w:val="21"/>
                <w:highlight w:val="none"/>
              </w:rPr>
            </w:pPr>
            <w:r>
              <w:rPr>
                <w:rFonts w:hint="eastAsia" w:ascii="仿宋" w:hAnsi="仿宋" w:eastAsia="仿宋" w:cs="仿宋"/>
                <w:bCs/>
                <w:szCs w:val="21"/>
                <w:highlight w:val="none"/>
              </w:rPr>
              <w:t>所提交的食品安全方案包括①食材供应商遴选方案；②食品安全保障团队及人员培训方案；③临时就餐区食品安全管理方案；④食材原料检测方案；⑤配送保障方案。每个小项方案完整详细且切实可行，完全满足招标文件要求得</w:t>
            </w:r>
            <w:r>
              <w:rPr>
                <w:rFonts w:hint="eastAsia" w:ascii="仿宋" w:hAnsi="仿宋" w:eastAsia="仿宋" w:cs="仿宋"/>
                <w:bCs/>
                <w:szCs w:val="21"/>
                <w:highlight w:val="none"/>
                <w:lang w:val="en-US" w:eastAsia="zh-CN"/>
              </w:rPr>
              <w:t>1.5</w:t>
            </w:r>
            <w:r>
              <w:rPr>
                <w:rFonts w:hint="eastAsia" w:ascii="仿宋" w:hAnsi="仿宋" w:eastAsia="仿宋" w:cs="仿宋"/>
                <w:bCs/>
                <w:szCs w:val="21"/>
                <w:highlight w:val="none"/>
              </w:rPr>
              <w:t>分,最多得</w:t>
            </w:r>
            <w:r>
              <w:rPr>
                <w:rFonts w:hint="eastAsia" w:ascii="仿宋" w:hAnsi="仿宋" w:eastAsia="仿宋" w:cs="仿宋"/>
                <w:bCs/>
                <w:szCs w:val="21"/>
                <w:highlight w:val="none"/>
                <w:lang w:val="en-US" w:eastAsia="zh-CN"/>
              </w:rPr>
              <w:t>7.5</w:t>
            </w:r>
            <w:r>
              <w:rPr>
                <w:rFonts w:hint="eastAsia" w:ascii="仿宋" w:hAnsi="仿宋" w:eastAsia="仿宋" w:cs="仿宋"/>
                <w:bCs/>
                <w:szCs w:val="21"/>
                <w:highlight w:val="none"/>
              </w:rPr>
              <w:t>分；每有一项缺项扣</w:t>
            </w:r>
            <w:r>
              <w:rPr>
                <w:rFonts w:hint="eastAsia" w:ascii="仿宋" w:hAnsi="仿宋" w:eastAsia="仿宋" w:cs="仿宋"/>
                <w:bCs/>
                <w:szCs w:val="21"/>
                <w:highlight w:val="none"/>
                <w:lang w:val="en-US" w:eastAsia="zh-CN"/>
              </w:rPr>
              <w:t>1.5</w:t>
            </w:r>
            <w:r>
              <w:rPr>
                <w:rFonts w:hint="eastAsia" w:ascii="仿宋" w:hAnsi="仿宋" w:eastAsia="仿宋" w:cs="仿宋"/>
                <w:bCs/>
                <w:szCs w:val="21"/>
                <w:highlight w:val="none"/>
              </w:rPr>
              <w:t>分；每有一项缺陷（方案内容存在逻辑问题或与项目需求不符或方案内容有缺失或描述不完整不清晰）扣1分。</w:t>
            </w:r>
          </w:p>
        </w:tc>
        <w:tc>
          <w:tcPr>
            <w:tcW w:w="929" w:type="dxa"/>
            <w:vAlign w:val="center"/>
          </w:tcPr>
          <w:p>
            <w:pPr>
              <w:wordWrap w:val="0"/>
              <w:autoSpaceDE w:val="0"/>
              <w:autoSpaceDN w:val="0"/>
              <w:spacing w:line="360" w:lineRule="exact"/>
              <w:jc w:val="center"/>
              <w:rPr>
                <w:rFonts w:ascii="仿宋" w:hAnsi="仿宋" w:eastAsia="仿宋" w:cs="仿宋"/>
                <w:bCs/>
                <w:szCs w:val="21"/>
                <w:highlight w:val="none"/>
              </w:rPr>
            </w:pPr>
            <w:r>
              <w:rPr>
                <w:rFonts w:hint="eastAsia" w:ascii="仿宋" w:hAnsi="仿宋" w:eastAsia="仿宋" w:cs="仿宋"/>
                <w:bCs/>
                <w:szCs w:val="21"/>
                <w:highlight w:val="none"/>
              </w:rPr>
              <w:t>主观分</w:t>
            </w:r>
          </w:p>
        </w:tc>
        <w:tc>
          <w:tcPr>
            <w:tcW w:w="955" w:type="dxa"/>
            <w:vAlign w:val="center"/>
          </w:tcPr>
          <w:p>
            <w:pPr>
              <w:wordWrap w:val="0"/>
              <w:autoSpaceDE w:val="0"/>
              <w:autoSpaceDN w:val="0"/>
              <w:spacing w:line="360" w:lineRule="exact"/>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71" w:type="dxa"/>
            <w:vAlign w:val="center"/>
          </w:tcPr>
          <w:p>
            <w:pPr>
              <w:wordWrap w:val="0"/>
              <w:autoSpaceDE w:val="0"/>
              <w:autoSpaceDN w:val="0"/>
              <w:spacing w:line="360" w:lineRule="exact"/>
              <w:jc w:val="center"/>
              <w:rPr>
                <w:rStyle w:val="78"/>
                <w:rFonts w:ascii="仿宋" w:hAnsi="仿宋" w:eastAsia="仿宋" w:cs="仿宋"/>
                <w:bCs/>
                <w:highlight w:val="none"/>
              </w:rPr>
            </w:pPr>
            <w:r>
              <w:rPr>
                <w:rStyle w:val="78"/>
                <w:rFonts w:hint="eastAsia" w:ascii="仿宋" w:hAnsi="仿宋" w:eastAsia="仿宋" w:cs="仿宋"/>
                <w:bCs/>
                <w:highlight w:val="none"/>
              </w:rPr>
              <w:t>6</w:t>
            </w:r>
          </w:p>
        </w:tc>
        <w:tc>
          <w:tcPr>
            <w:tcW w:w="1281" w:type="dxa"/>
            <w:vAlign w:val="center"/>
          </w:tcPr>
          <w:p>
            <w:pPr>
              <w:wordWrap w:val="0"/>
              <w:autoSpaceDE w:val="0"/>
              <w:autoSpaceDN w:val="0"/>
              <w:spacing w:line="360" w:lineRule="exact"/>
              <w:jc w:val="center"/>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菜单计划</w:t>
            </w:r>
          </w:p>
        </w:tc>
        <w:tc>
          <w:tcPr>
            <w:tcW w:w="800" w:type="dxa"/>
            <w:vAlign w:val="center"/>
          </w:tcPr>
          <w:p>
            <w:pPr>
              <w:wordWrap w:val="0"/>
              <w:autoSpaceDE w:val="0"/>
              <w:autoSpaceDN w:val="0"/>
              <w:spacing w:line="360" w:lineRule="exact"/>
              <w:jc w:val="center"/>
              <w:rPr>
                <w:rStyle w:val="78"/>
                <w:rFonts w:ascii="仿宋" w:hAnsi="仿宋" w:eastAsia="仿宋" w:cs="仿宋"/>
                <w:bCs/>
                <w:highlight w:val="none"/>
              </w:rPr>
            </w:pPr>
            <w:r>
              <w:rPr>
                <w:rStyle w:val="78"/>
                <w:rFonts w:hint="eastAsia" w:ascii="仿宋" w:hAnsi="仿宋" w:eastAsia="仿宋" w:cs="仿宋"/>
                <w:bCs/>
                <w:highlight w:val="none"/>
              </w:rPr>
              <w:t>0-10</w:t>
            </w:r>
          </w:p>
        </w:tc>
        <w:tc>
          <w:tcPr>
            <w:tcW w:w="4445" w:type="dxa"/>
            <w:vAlign w:val="center"/>
          </w:tcPr>
          <w:p>
            <w:pPr>
              <w:spacing w:line="360" w:lineRule="exact"/>
              <w:rPr>
                <w:rFonts w:ascii="仿宋" w:hAnsi="仿宋" w:eastAsia="仿宋" w:cs="仿宋"/>
                <w:bCs/>
                <w:szCs w:val="21"/>
                <w:highlight w:val="none"/>
              </w:rPr>
            </w:pPr>
            <w:r>
              <w:rPr>
                <w:rFonts w:hint="eastAsia" w:ascii="仿宋" w:hAnsi="仿宋" w:eastAsia="仿宋" w:cs="仿宋"/>
                <w:bCs/>
                <w:szCs w:val="21"/>
                <w:highlight w:val="none"/>
              </w:rPr>
              <w:t>1.投标人提交的菜单专业、清晰、完整，菜单中包括中餐及清真可接受菜品，菜品名称能看出该菜品的主材和烹饪方式，没有出现无法判断其食材内容和烹饪方式的菜名，得4分。菜单每具有一条缺陷（缺陷为菜单中菜品不全或缺失或菜品名称无法判断食材的）的扣0.5分，扣完为止。</w:t>
            </w:r>
          </w:p>
          <w:p>
            <w:pPr>
              <w:spacing w:line="360" w:lineRule="exact"/>
              <w:rPr>
                <w:rFonts w:ascii="仿宋" w:hAnsi="仿宋" w:eastAsia="仿宋" w:cs="仿宋"/>
                <w:bCs/>
                <w:szCs w:val="21"/>
                <w:highlight w:val="none"/>
              </w:rPr>
            </w:pPr>
            <w:r>
              <w:rPr>
                <w:rFonts w:hint="eastAsia" w:ascii="仿宋" w:hAnsi="仿宋" w:eastAsia="仿宋" w:cs="仿宋"/>
                <w:bCs/>
                <w:szCs w:val="21"/>
                <w:highlight w:val="none"/>
              </w:rPr>
              <w:t>2.热菜菜品</w:t>
            </w:r>
            <w:r>
              <w:rPr>
                <w:rFonts w:hint="eastAsia" w:ascii="仿宋" w:hAnsi="仿宋" w:eastAsia="仿宋" w:cs="仿宋"/>
                <w:bCs/>
                <w:szCs w:val="21"/>
                <w:highlight w:val="none"/>
                <w:lang w:val="en-US" w:eastAsia="zh-CN"/>
              </w:rPr>
              <w:t>14</w:t>
            </w:r>
            <w:r>
              <w:rPr>
                <w:rFonts w:hint="eastAsia" w:ascii="仿宋" w:hAnsi="仿宋" w:eastAsia="仿宋" w:cs="仿宋"/>
                <w:bCs/>
                <w:szCs w:val="21"/>
                <w:highlight w:val="none"/>
              </w:rPr>
              <w:t>天1循环的，热菜同一菜品未在一个循环周期内重复出现（清真可接受菜品可根据情况酌情减少菜品和循环周期），得3分；热菜菜品在</w:t>
            </w:r>
            <w:r>
              <w:rPr>
                <w:rFonts w:hint="eastAsia" w:ascii="仿宋" w:hAnsi="仿宋" w:eastAsia="仿宋" w:cs="仿宋"/>
                <w:bCs/>
                <w:szCs w:val="21"/>
                <w:highlight w:val="none"/>
                <w:lang w:val="en-US" w:eastAsia="zh-CN"/>
              </w:rPr>
              <w:t>14</w:t>
            </w:r>
            <w:r>
              <w:rPr>
                <w:rFonts w:hint="eastAsia" w:ascii="仿宋" w:hAnsi="仿宋" w:eastAsia="仿宋" w:cs="仿宋"/>
                <w:bCs/>
                <w:szCs w:val="21"/>
                <w:highlight w:val="none"/>
              </w:rPr>
              <w:t>天1循环中出现重复，每一处重复扣0.5分，扣完为止。</w:t>
            </w:r>
          </w:p>
          <w:p>
            <w:pPr>
              <w:wordWrap w:val="0"/>
              <w:autoSpaceDE w:val="0"/>
              <w:autoSpaceDN w:val="0"/>
              <w:spacing w:line="360" w:lineRule="exact"/>
              <w:rPr>
                <w:rFonts w:ascii="仿宋" w:hAnsi="仿宋" w:eastAsia="仿宋" w:cs="仿宋"/>
                <w:snapToGrid w:val="0"/>
                <w:kern w:val="0"/>
                <w:szCs w:val="21"/>
                <w:highlight w:val="none"/>
              </w:rPr>
            </w:pPr>
            <w:r>
              <w:rPr>
                <w:rFonts w:hint="eastAsia" w:ascii="仿宋" w:hAnsi="仿宋" w:eastAsia="仿宋" w:cs="仿宋"/>
                <w:bCs/>
                <w:szCs w:val="21"/>
                <w:highlight w:val="none"/>
              </w:rPr>
              <w:t>3.每餐菜品搭配合理、营养、创新等情况：合理、营养丰富、独具创新得3分；较合理、营养较丰富、较为创新得2分；无明显合理性、营养、创新性得0分。</w:t>
            </w:r>
          </w:p>
        </w:tc>
        <w:tc>
          <w:tcPr>
            <w:tcW w:w="929" w:type="dxa"/>
            <w:vAlign w:val="center"/>
          </w:tcPr>
          <w:p>
            <w:pPr>
              <w:wordWrap w:val="0"/>
              <w:autoSpaceDE w:val="0"/>
              <w:autoSpaceDN w:val="0"/>
              <w:spacing w:line="360" w:lineRule="exact"/>
              <w:jc w:val="center"/>
              <w:rPr>
                <w:rFonts w:ascii="仿宋" w:hAnsi="仿宋" w:eastAsia="仿宋" w:cs="仿宋"/>
                <w:bCs/>
                <w:szCs w:val="21"/>
                <w:highlight w:val="none"/>
              </w:rPr>
            </w:pPr>
            <w:r>
              <w:rPr>
                <w:rFonts w:hint="eastAsia" w:ascii="仿宋" w:hAnsi="仿宋" w:eastAsia="仿宋" w:cs="仿宋"/>
                <w:bCs/>
                <w:szCs w:val="21"/>
                <w:highlight w:val="none"/>
              </w:rPr>
              <w:t>主观分</w:t>
            </w:r>
          </w:p>
        </w:tc>
        <w:tc>
          <w:tcPr>
            <w:tcW w:w="955" w:type="dxa"/>
            <w:vAlign w:val="center"/>
          </w:tcPr>
          <w:p>
            <w:pPr>
              <w:wordWrap w:val="0"/>
              <w:autoSpaceDE w:val="0"/>
              <w:autoSpaceDN w:val="0"/>
              <w:spacing w:line="360" w:lineRule="exact"/>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1" w:type="dxa"/>
            <w:vAlign w:val="center"/>
          </w:tcPr>
          <w:p>
            <w:pPr>
              <w:wordWrap w:val="0"/>
              <w:autoSpaceDE w:val="0"/>
              <w:autoSpaceDN w:val="0"/>
              <w:spacing w:line="360" w:lineRule="exact"/>
              <w:jc w:val="center"/>
              <w:rPr>
                <w:rStyle w:val="78"/>
                <w:rFonts w:ascii="仿宋" w:hAnsi="仿宋" w:eastAsia="仿宋" w:cs="仿宋"/>
                <w:bCs/>
                <w:highlight w:val="none"/>
              </w:rPr>
            </w:pPr>
            <w:r>
              <w:rPr>
                <w:rStyle w:val="78"/>
                <w:rFonts w:hint="eastAsia" w:ascii="仿宋" w:hAnsi="仿宋" w:eastAsia="仿宋" w:cs="仿宋"/>
                <w:bCs/>
                <w:highlight w:val="none"/>
              </w:rPr>
              <w:t>7</w:t>
            </w:r>
          </w:p>
        </w:tc>
        <w:tc>
          <w:tcPr>
            <w:tcW w:w="1281" w:type="dxa"/>
            <w:vAlign w:val="center"/>
          </w:tcPr>
          <w:p>
            <w:pPr>
              <w:wordWrap w:val="0"/>
              <w:autoSpaceDE w:val="0"/>
              <w:autoSpaceDN w:val="0"/>
              <w:spacing w:line="360" w:lineRule="exact"/>
              <w:jc w:val="center"/>
              <w:rPr>
                <w:rFonts w:ascii="仿宋" w:hAnsi="仿宋" w:eastAsia="仿宋" w:cs="仿宋"/>
                <w:snapToGrid w:val="0"/>
                <w:kern w:val="0"/>
                <w:szCs w:val="21"/>
                <w:highlight w:val="none"/>
              </w:rPr>
            </w:pPr>
            <w:r>
              <w:rPr>
                <w:rFonts w:hint="eastAsia" w:ascii="仿宋" w:hAnsi="仿宋" w:eastAsia="仿宋" w:cs="仿宋"/>
                <w:szCs w:val="21"/>
                <w:highlight w:val="none"/>
              </w:rPr>
              <w:t>进货渠道</w:t>
            </w:r>
          </w:p>
        </w:tc>
        <w:tc>
          <w:tcPr>
            <w:tcW w:w="800" w:type="dxa"/>
            <w:vAlign w:val="center"/>
          </w:tcPr>
          <w:p>
            <w:pPr>
              <w:wordWrap w:val="0"/>
              <w:autoSpaceDE w:val="0"/>
              <w:autoSpaceDN w:val="0"/>
              <w:spacing w:line="360" w:lineRule="exact"/>
              <w:jc w:val="center"/>
              <w:rPr>
                <w:rStyle w:val="78"/>
                <w:rFonts w:hint="eastAsia" w:ascii="仿宋" w:hAnsi="仿宋" w:eastAsia="仿宋" w:cs="仿宋"/>
                <w:bCs/>
                <w:highlight w:val="none"/>
                <w:lang w:eastAsia="zh-CN"/>
              </w:rPr>
            </w:pPr>
            <w:r>
              <w:rPr>
                <w:rStyle w:val="78"/>
                <w:rFonts w:hint="eastAsia" w:ascii="仿宋" w:hAnsi="仿宋" w:eastAsia="仿宋" w:cs="仿宋"/>
                <w:bCs/>
                <w:highlight w:val="none"/>
              </w:rPr>
              <w:t>0-</w:t>
            </w:r>
            <w:r>
              <w:rPr>
                <w:rStyle w:val="78"/>
                <w:rFonts w:hint="eastAsia" w:ascii="仿宋" w:hAnsi="仿宋" w:eastAsia="仿宋" w:cs="仿宋"/>
                <w:bCs/>
                <w:highlight w:val="none"/>
                <w:lang w:val="en-US" w:eastAsia="zh-CN"/>
              </w:rPr>
              <w:t>5</w:t>
            </w:r>
          </w:p>
        </w:tc>
        <w:tc>
          <w:tcPr>
            <w:tcW w:w="4445" w:type="dxa"/>
            <w:vAlign w:val="center"/>
          </w:tcPr>
          <w:p>
            <w:pPr>
              <w:spacing w:line="360" w:lineRule="exact"/>
              <w:rPr>
                <w:rFonts w:ascii="仿宋" w:hAnsi="仿宋" w:eastAsia="仿宋" w:cs="仿宋"/>
                <w:szCs w:val="21"/>
                <w:highlight w:val="none"/>
              </w:rPr>
            </w:pPr>
            <w:r>
              <w:rPr>
                <w:rFonts w:hint="eastAsia" w:ascii="仿宋" w:hAnsi="仿宋" w:eastAsia="仿宋" w:cs="仿宋"/>
                <w:szCs w:val="21"/>
                <w:highlight w:val="none"/>
              </w:rPr>
              <w:t>具有合法的进货渠道，根据投标人以往供应物品（包括粮油、蔬菜、肉类、水产、一次性餐具）的追溯及索证等情况进行打分。</w:t>
            </w:r>
          </w:p>
          <w:p>
            <w:pPr>
              <w:wordWrap w:val="0"/>
              <w:autoSpaceDE w:val="0"/>
              <w:autoSpaceDN w:val="0"/>
              <w:spacing w:line="360" w:lineRule="exact"/>
              <w:rPr>
                <w:rFonts w:ascii="仿宋" w:hAnsi="仿宋" w:eastAsia="仿宋" w:cs="仿宋"/>
                <w:bCs/>
                <w:szCs w:val="21"/>
                <w:highlight w:val="none"/>
              </w:rPr>
            </w:pPr>
            <w:r>
              <w:rPr>
                <w:rFonts w:hint="eastAsia" w:ascii="仿宋" w:hAnsi="仿宋" w:eastAsia="仿宋" w:cs="仿宋"/>
                <w:szCs w:val="21"/>
                <w:highlight w:val="none"/>
              </w:rPr>
              <w:t>证明材料提供近3个月供应商供货合同或台账。</w:t>
            </w:r>
          </w:p>
        </w:tc>
        <w:tc>
          <w:tcPr>
            <w:tcW w:w="929" w:type="dxa"/>
            <w:vAlign w:val="center"/>
          </w:tcPr>
          <w:p>
            <w:pPr>
              <w:wordWrap w:val="0"/>
              <w:autoSpaceDE w:val="0"/>
              <w:autoSpaceDN w:val="0"/>
              <w:spacing w:line="360" w:lineRule="exact"/>
              <w:jc w:val="center"/>
              <w:rPr>
                <w:rFonts w:ascii="仿宋" w:hAnsi="仿宋" w:eastAsia="仿宋" w:cs="仿宋"/>
                <w:bCs/>
                <w:szCs w:val="21"/>
                <w:highlight w:val="none"/>
              </w:rPr>
            </w:pPr>
            <w:r>
              <w:rPr>
                <w:rFonts w:hint="eastAsia" w:ascii="仿宋" w:hAnsi="仿宋" w:eastAsia="仿宋" w:cs="仿宋"/>
                <w:bCs/>
                <w:szCs w:val="21"/>
                <w:highlight w:val="none"/>
              </w:rPr>
              <w:t>主观分</w:t>
            </w:r>
          </w:p>
        </w:tc>
        <w:tc>
          <w:tcPr>
            <w:tcW w:w="955" w:type="dxa"/>
            <w:vAlign w:val="center"/>
          </w:tcPr>
          <w:p>
            <w:pPr>
              <w:wordWrap w:val="0"/>
              <w:autoSpaceDE w:val="0"/>
              <w:autoSpaceDN w:val="0"/>
              <w:spacing w:line="360" w:lineRule="exact"/>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71" w:type="dxa"/>
            <w:vAlign w:val="center"/>
          </w:tcPr>
          <w:p>
            <w:pPr>
              <w:wordWrap w:val="0"/>
              <w:autoSpaceDE w:val="0"/>
              <w:autoSpaceDN w:val="0"/>
              <w:spacing w:line="360" w:lineRule="exact"/>
              <w:jc w:val="center"/>
              <w:rPr>
                <w:rStyle w:val="78"/>
                <w:rFonts w:ascii="仿宋" w:hAnsi="仿宋" w:eastAsia="仿宋" w:cs="仿宋"/>
                <w:bCs/>
                <w:highlight w:val="none"/>
              </w:rPr>
            </w:pPr>
            <w:r>
              <w:rPr>
                <w:rStyle w:val="78"/>
                <w:rFonts w:hint="eastAsia" w:ascii="仿宋" w:hAnsi="仿宋" w:eastAsia="仿宋" w:cs="仿宋"/>
                <w:bCs/>
                <w:highlight w:val="none"/>
              </w:rPr>
              <w:t>8</w:t>
            </w:r>
          </w:p>
        </w:tc>
        <w:tc>
          <w:tcPr>
            <w:tcW w:w="1281" w:type="dxa"/>
            <w:vAlign w:val="center"/>
          </w:tcPr>
          <w:p>
            <w:pPr>
              <w:wordWrap w:val="0"/>
              <w:autoSpaceDE w:val="0"/>
              <w:autoSpaceDN w:val="0"/>
              <w:spacing w:line="360" w:lineRule="exact"/>
              <w:jc w:val="center"/>
              <w:rPr>
                <w:rFonts w:ascii="仿宋" w:hAnsi="仿宋" w:eastAsia="仿宋" w:cs="仿宋"/>
                <w:szCs w:val="21"/>
                <w:highlight w:val="none"/>
              </w:rPr>
            </w:pPr>
            <w:r>
              <w:rPr>
                <w:rFonts w:hint="eastAsia" w:ascii="仿宋" w:hAnsi="仿宋" w:eastAsia="仿宋" w:cs="仿宋"/>
                <w:szCs w:val="21"/>
                <w:highlight w:val="none"/>
              </w:rPr>
              <w:t>重点难点分析及合理化建议</w:t>
            </w:r>
          </w:p>
        </w:tc>
        <w:tc>
          <w:tcPr>
            <w:tcW w:w="800" w:type="dxa"/>
            <w:vAlign w:val="center"/>
          </w:tcPr>
          <w:p>
            <w:pPr>
              <w:wordWrap w:val="0"/>
              <w:autoSpaceDE w:val="0"/>
              <w:autoSpaceDN w:val="0"/>
              <w:spacing w:line="360" w:lineRule="exact"/>
              <w:jc w:val="center"/>
              <w:rPr>
                <w:rFonts w:hint="eastAsia" w:ascii="仿宋" w:hAnsi="仿宋" w:eastAsia="仿宋" w:cs="仿宋"/>
                <w:snapToGrid w:val="0"/>
                <w:kern w:val="0"/>
                <w:szCs w:val="21"/>
                <w:highlight w:val="none"/>
                <w:lang w:eastAsia="zh-CN"/>
              </w:rPr>
            </w:pPr>
            <w:r>
              <w:rPr>
                <w:rFonts w:hint="eastAsia" w:ascii="仿宋" w:hAnsi="仿宋" w:eastAsia="仿宋" w:cs="仿宋"/>
                <w:snapToGrid w:val="0"/>
                <w:kern w:val="0"/>
                <w:szCs w:val="21"/>
                <w:highlight w:val="none"/>
              </w:rPr>
              <w:t>0-</w:t>
            </w:r>
            <w:r>
              <w:rPr>
                <w:rFonts w:hint="eastAsia" w:ascii="仿宋" w:hAnsi="仿宋" w:eastAsia="仿宋" w:cs="仿宋"/>
                <w:snapToGrid w:val="0"/>
                <w:kern w:val="0"/>
                <w:szCs w:val="21"/>
                <w:highlight w:val="none"/>
                <w:lang w:val="en-US" w:eastAsia="zh-CN"/>
              </w:rPr>
              <w:t>5</w:t>
            </w:r>
          </w:p>
        </w:tc>
        <w:tc>
          <w:tcPr>
            <w:tcW w:w="4445" w:type="dxa"/>
            <w:vAlign w:val="center"/>
          </w:tcPr>
          <w:p>
            <w:pPr>
              <w:wordWrap w:val="0"/>
              <w:autoSpaceDE w:val="0"/>
              <w:autoSpaceDN w:val="0"/>
              <w:spacing w:line="360" w:lineRule="exact"/>
              <w:rPr>
                <w:rFonts w:ascii="仿宋" w:hAnsi="仿宋" w:eastAsia="仿宋" w:cs="仿宋"/>
                <w:kern w:val="0"/>
                <w:szCs w:val="21"/>
                <w:highlight w:val="none"/>
              </w:rPr>
            </w:pPr>
            <w:r>
              <w:rPr>
                <w:rFonts w:hint="eastAsia" w:ascii="仿宋" w:hAnsi="仿宋" w:eastAsia="仿宋" w:cs="仿宋"/>
                <w:szCs w:val="21"/>
                <w:highlight w:val="none"/>
              </w:rPr>
              <w:t>根据服务</w:t>
            </w:r>
            <w:r>
              <w:rPr>
                <w:rFonts w:hint="eastAsia" w:ascii="仿宋" w:hAnsi="仿宋" w:eastAsia="仿宋" w:cs="仿宋"/>
                <w:snapToGrid w:val="0"/>
                <w:kern w:val="0"/>
                <w:szCs w:val="21"/>
                <w:highlight w:val="none"/>
              </w:rPr>
              <w:t>需求特点，</w:t>
            </w:r>
            <w:r>
              <w:rPr>
                <w:rStyle w:val="78"/>
                <w:rFonts w:hint="eastAsia" w:ascii="仿宋" w:hAnsi="仿宋" w:eastAsia="仿宋" w:cs="仿宋"/>
                <w:bCs/>
                <w:highlight w:val="none"/>
              </w:rPr>
              <w:t>分析服务重点难点，并提出针对性解决方案。分析到位、方案切实可行的得</w:t>
            </w:r>
            <w:r>
              <w:rPr>
                <w:rStyle w:val="78"/>
                <w:rFonts w:hint="eastAsia" w:ascii="仿宋" w:hAnsi="仿宋" w:eastAsia="仿宋" w:cs="仿宋"/>
                <w:bCs/>
                <w:highlight w:val="none"/>
                <w:lang w:val="en-US" w:eastAsia="zh-CN"/>
              </w:rPr>
              <w:t>5</w:t>
            </w:r>
            <w:r>
              <w:rPr>
                <w:rStyle w:val="78"/>
                <w:rFonts w:hint="eastAsia" w:ascii="仿宋" w:hAnsi="仿宋" w:eastAsia="仿宋" w:cs="仿宋"/>
                <w:bCs/>
                <w:highlight w:val="none"/>
              </w:rPr>
              <w:t>分，分析基本到位、方案基本可行的得2-3分，分析或解决方案无针对性或未提供的得0分。</w:t>
            </w:r>
          </w:p>
        </w:tc>
        <w:tc>
          <w:tcPr>
            <w:tcW w:w="929" w:type="dxa"/>
            <w:vAlign w:val="center"/>
          </w:tcPr>
          <w:p>
            <w:pPr>
              <w:wordWrap w:val="0"/>
              <w:autoSpaceDE w:val="0"/>
              <w:autoSpaceDN w:val="0"/>
              <w:spacing w:line="360" w:lineRule="exact"/>
              <w:jc w:val="center"/>
              <w:rPr>
                <w:rFonts w:ascii="仿宋" w:hAnsi="仿宋" w:eastAsia="仿宋" w:cs="仿宋"/>
                <w:bCs/>
                <w:szCs w:val="21"/>
                <w:highlight w:val="none"/>
              </w:rPr>
            </w:pPr>
            <w:r>
              <w:rPr>
                <w:rFonts w:hint="eastAsia" w:ascii="仿宋" w:hAnsi="仿宋" w:eastAsia="仿宋" w:cs="仿宋"/>
                <w:bCs/>
                <w:szCs w:val="21"/>
                <w:highlight w:val="none"/>
              </w:rPr>
              <w:t>主观分</w:t>
            </w:r>
          </w:p>
        </w:tc>
        <w:tc>
          <w:tcPr>
            <w:tcW w:w="955" w:type="dxa"/>
            <w:vAlign w:val="center"/>
          </w:tcPr>
          <w:p>
            <w:pPr>
              <w:wordWrap w:val="0"/>
              <w:autoSpaceDE w:val="0"/>
              <w:autoSpaceDN w:val="0"/>
              <w:spacing w:line="360" w:lineRule="exact"/>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1" w:type="dxa"/>
            <w:vMerge w:val="restart"/>
            <w:vAlign w:val="center"/>
          </w:tcPr>
          <w:p>
            <w:pPr>
              <w:wordWrap w:val="0"/>
              <w:autoSpaceDE w:val="0"/>
              <w:autoSpaceDN w:val="0"/>
              <w:spacing w:line="360" w:lineRule="exact"/>
              <w:jc w:val="center"/>
              <w:rPr>
                <w:rStyle w:val="78"/>
                <w:rFonts w:ascii="仿宋" w:hAnsi="仿宋" w:eastAsia="仿宋" w:cs="仿宋"/>
                <w:bCs/>
                <w:color w:val="000000" w:themeColor="text1"/>
                <w:highlight w:val="none"/>
                <w14:textFill>
                  <w14:solidFill>
                    <w14:schemeClr w14:val="tx1"/>
                  </w14:solidFill>
                </w14:textFill>
              </w:rPr>
            </w:pPr>
            <w:r>
              <w:rPr>
                <w:rStyle w:val="78"/>
                <w:rFonts w:hint="eastAsia" w:ascii="仿宋" w:hAnsi="仿宋" w:eastAsia="仿宋" w:cs="仿宋"/>
                <w:bCs/>
                <w:color w:val="000000" w:themeColor="text1"/>
                <w:highlight w:val="none"/>
                <w14:textFill>
                  <w14:solidFill>
                    <w14:schemeClr w14:val="tx1"/>
                  </w14:solidFill>
                </w14:textFill>
              </w:rPr>
              <w:t>9</w:t>
            </w:r>
          </w:p>
        </w:tc>
        <w:tc>
          <w:tcPr>
            <w:tcW w:w="1281" w:type="dxa"/>
            <w:vMerge w:val="restart"/>
            <w:vAlign w:val="center"/>
          </w:tcPr>
          <w:p>
            <w:pPr>
              <w:wordWrap w:val="0"/>
              <w:spacing w:line="360" w:lineRule="exac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应急措施</w:t>
            </w:r>
          </w:p>
          <w:p>
            <w:pPr>
              <w:wordWrap w:val="0"/>
              <w:spacing w:line="360" w:lineRule="exact"/>
              <w:jc w:val="center"/>
              <w:rPr>
                <w:rFonts w:ascii="仿宋" w:hAnsi="仿宋" w:eastAsia="仿宋" w:cs="仿宋"/>
                <w:color w:val="000000" w:themeColor="text1"/>
                <w:kern w:val="0"/>
                <w:szCs w:val="21"/>
                <w:highlight w:val="none"/>
                <w:lang w:val="zh-CN"/>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方案</w:t>
            </w:r>
          </w:p>
        </w:tc>
        <w:tc>
          <w:tcPr>
            <w:tcW w:w="800" w:type="dxa"/>
            <w:vAlign w:val="center"/>
          </w:tcPr>
          <w:p>
            <w:pPr>
              <w:wordWrap w:val="0"/>
              <w:spacing w:line="360" w:lineRule="exact"/>
              <w:jc w:val="center"/>
              <w:rPr>
                <w:rFonts w:hint="eastAsia" w:ascii="仿宋" w:hAnsi="仿宋" w:eastAsia="仿宋" w:cs="仿宋"/>
                <w:snapToGrid w:val="0"/>
                <w:kern w:val="0"/>
                <w:szCs w:val="21"/>
                <w:highlight w:val="none"/>
                <w:lang w:eastAsia="zh-CN"/>
              </w:rPr>
            </w:pPr>
            <w:r>
              <w:rPr>
                <w:rFonts w:hint="eastAsia" w:ascii="仿宋" w:hAnsi="仿宋" w:eastAsia="仿宋" w:cs="仿宋"/>
                <w:szCs w:val="21"/>
                <w:highlight w:val="none"/>
              </w:rPr>
              <w:t>0-</w:t>
            </w:r>
            <w:r>
              <w:rPr>
                <w:rFonts w:hint="eastAsia" w:ascii="仿宋" w:hAnsi="仿宋" w:eastAsia="仿宋" w:cs="仿宋"/>
                <w:szCs w:val="21"/>
                <w:highlight w:val="none"/>
                <w:lang w:val="en-US" w:eastAsia="zh-CN"/>
              </w:rPr>
              <w:t>4</w:t>
            </w:r>
          </w:p>
        </w:tc>
        <w:tc>
          <w:tcPr>
            <w:tcW w:w="4445" w:type="dxa"/>
            <w:vAlign w:val="center"/>
          </w:tcPr>
          <w:p>
            <w:pPr>
              <w:spacing w:line="360" w:lineRule="exact"/>
              <w:rPr>
                <w:rFonts w:ascii="仿宋" w:hAnsi="仿宋" w:eastAsia="仿宋" w:cs="仿宋"/>
                <w:szCs w:val="21"/>
                <w:highlight w:val="none"/>
              </w:rPr>
            </w:pPr>
            <w:r>
              <w:rPr>
                <w:rFonts w:hint="eastAsia" w:ascii="仿宋" w:hAnsi="仿宋" w:eastAsia="仿宋" w:cs="仿宋"/>
                <w:szCs w:val="21"/>
                <w:highlight w:val="none"/>
              </w:rPr>
              <w:t>投标人应提供供餐应急措施方案，主要包括：盒饭应急补充方案、盒饭运输过程发生不可预见的事故、现场服务人员需临时更换等相关内容。方案内容完整、科学合理、针对性强，能够完全满足本项目要求，得</w:t>
            </w:r>
            <w:r>
              <w:rPr>
                <w:rFonts w:hint="eastAsia" w:ascii="仿宋" w:hAnsi="仿宋" w:eastAsia="仿宋" w:cs="仿宋"/>
                <w:szCs w:val="21"/>
                <w:highlight w:val="none"/>
                <w:lang w:val="en-US" w:eastAsia="zh-CN"/>
              </w:rPr>
              <w:t>4</w:t>
            </w:r>
            <w:r>
              <w:rPr>
                <w:rFonts w:hint="eastAsia" w:ascii="仿宋" w:hAnsi="仿宋" w:eastAsia="仿宋" w:cs="仿宋"/>
                <w:szCs w:val="21"/>
                <w:highlight w:val="none"/>
              </w:rPr>
              <w:t>分；方案内容完整、针对性不强，仅能满足本项目要求得</w:t>
            </w:r>
            <w:r>
              <w:rPr>
                <w:rFonts w:hint="eastAsia" w:ascii="仿宋" w:hAnsi="仿宋" w:eastAsia="仿宋" w:cs="仿宋"/>
                <w:szCs w:val="21"/>
                <w:highlight w:val="none"/>
                <w:lang w:val="en-US" w:eastAsia="zh-CN"/>
              </w:rPr>
              <w:t>3</w:t>
            </w:r>
            <w:r>
              <w:rPr>
                <w:rFonts w:hint="eastAsia" w:ascii="仿宋" w:hAnsi="仿宋" w:eastAsia="仿宋" w:cs="仿宋"/>
                <w:szCs w:val="21"/>
                <w:highlight w:val="none"/>
              </w:rPr>
              <w:t>分；</w:t>
            </w:r>
          </w:p>
          <w:p>
            <w:pPr>
              <w:spacing w:line="360" w:lineRule="exact"/>
              <w:jc w:val="left"/>
              <w:rPr>
                <w:rFonts w:ascii="仿宋" w:hAnsi="仿宋" w:eastAsia="仿宋" w:cs="仿宋"/>
                <w:kern w:val="0"/>
                <w:szCs w:val="21"/>
                <w:highlight w:val="none"/>
                <w:lang w:val="zh-CN"/>
              </w:rPr>
            </w:pPr>
            <w:r>
              <w:rPr>
                <w:rFonts w:hint="eastAsia" w:ascii="仿宋" w:hAnsi="仿宋" w:eastAsia="仿宋" w:cs="仿宋"/>
                <w:szCs w:val="21"/>
                <w:highlight w:val="none"/>
              </w:rPr>
              <w:t>方案内容不完整，可能无法满足本项目要求得1分。未提供不得分。</w:t>
            </w:r>
          </w:p>
        </w:tc>
        <w:tc>
          <w:tcPr>
            <w:tcW w:w="929" w:type="dxa"/>
            <w:vAlign w:val="center"/>
          </w:tcPr>
          <w:p>
            <w:pPr>
              <w:wordWrap w:val="0"/>
              <w:autoSpaceDE w:val="0"/>
              <w:autoSpaceDN w:val="0"/>
              <w:spacing w:line="360" w:lineRule="exact"/>
              <w:jc w:val="center"/>
              <w:rPr>
                <w:rFonts w:ascii="仿宋" w:hAnsi="仿宋" w:eastAsia="仿宋" w:cs="仿宋"/>
                <w:bCs/>
                <w:szCs w:val="21"/>
                <w:highlight w:val="none"/>
              </w:rPr>
            </w:pPr>
            <w:r>
              <w:rPr>
                <w:rFonts w:hint="eastAsia" w:ascii="仿宋" w:hAnsi="仿宋" w:eastAsia="仿宋" w:cs="仿宋"/>
                <w:bCs/>
                <w:szCs w:val="21"/>
                <w:highlight w:val="none"/>
              </w:rPr>
              <w:t>主观分</w:t>
            </w:r>
          </w:p>
        </w:tc>
        <w:tc>
          <w:tcPr>
            <w:tcW w:w="955" w:type="dxa"/>
            <w:vAlign w:val="center"/>
          </w:tcPr>
          <w:p>
            <w:pPr>
              <w:wordWrap w:val="0"/>
              <w:autoSpaceDE w:val="0"/>
              <w:autoSpaceDN w:val="0"/>
              <w:spacing w:line="360" w:lineRule="exact"/>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1" w:type="dxa"/>
            <w:vMerge w:val="continue"/>
            <w:vAlign w:val="center"/>
          </w:tcPr>
          <w:p>
            <w:pPr>
              <w:wordWrap w:val="0"/>
              <w:autoSpaceDE w:val="0"/>
              <w:autoSpaceDN w:val="0"/>
              <w:spacing w:line="360" w:lineRule="exact"/>
              <w:jc w:val="center"/>
              <w:rPr>
                <w:rStyle w:val="78"/>
                <w:rFonts w:ascii="仿宋" w:hAnsi="仿宋" w:eastAsia="仿宋" w:cs="仿宋"/>
                <w:bCs/>
                <w:highlight w:val="none"/>
              </w:rPr>
            </w:pPr>
          </w:p>
        </w:tc>
        <w:tc>
          <w:tcPr>
            <w:tcW w:w="1281" w:type="dxa"/>
            <w:vMerge w:val="continue"/>
            <w:vAlign w:val="center"/>
          </w:tcPr>
          <w:p>
            <w:pPr>
              <w:wordWrap w:val="0"/>
              <w:spacing w:line="360" w:lineRule="exact"/>
              <w:jc w:val="center"/>
              <w:rPr>
                <w:rFonts w:ascii="仿宋" w:hAnsi="仿宋" w:eastAsia="仿宋" w:cs="仿宋"/>
                <w:szCs w:val="21"/>
                <w:highlight w:val="none"/>
              </w:rPr>
            </w:pPr>
          </w:p>
        </w:tc>
        <w:tc>
          <w:tcPr>
            <w:tcW w:w="800" w:type="dxa"/>
            <w:vAlign w:val="center"/>
          </w:tcPr>
          <w:p>
            <w:pPr>
              <w:wordWrap w:val="0"/>
              <w:spacing w:line="360" w:lineRule="exact"/>
              <w:jc w:val="center"/>
              <w:rPr>
                <w:rFonts w:hint="eastAsia" w:ascii="仿宋" w:hAnsi="仿宋" w:eastAsia="仿宋" w:cs="仿宋"/>
                <w:szCs w:val="21"/>
                <w:highlight w:val="none"/>
                <w:lang w:eastAsia="zh-CN"/>
              </w:rPr>
            </w:pPr>
            <w:r>
              <w:rPr>
                <w:rFonts w:hint="eastAsia" w:ascii="仿宋" w:hAnsi="仿宋" w:eastAsia="仿宋" w:cs="仿宋"/>
                <w:szCs w:val="21"/>
                <w:highlight w:val="none"/>
              </w:rPr>
              <w:t>0-</w:t>
            </w:r>
            <w:r>
              <w:rPr>
                <w:rFonts w:hint="eastAsia" w:ascii="仿宋" w:hAnsi="仿宋" w:eastAsia="仿宋" w:cs="仿宋"/>
                <w:szCs w:val="21"/>
                <w:highlight w:val="none"/>
                <w:lang w:val="en-US" w:eastAsia="zh-CN"/>
              </w:rPr>
              <w:t>4</w:t>
            </w:r>
          </w:p>
        </w:tc>
        <w:tc>
          <w:tcPr>
            <w:tcW w:w="4445" w:type="dxa"/>
            <w:vAlign w:val="center"/>
          </w:tcPr>
          <w:p>
            <w:pPr>
              <w:spacing w:line="360" w:lineRule="exact"/>
              <w:rPr>
                <w:rFonts w:ascii="仿宋" w:hAnsi="仿宋" w:eastAsia="仿宋" w:cs="仿宋"/>
                <w:szCs w:val="21"/>
                <w:highlight w:val="none"/>
              </w:rPr>
            </w:pPr>
            <w:r>
              <w:rPr>
                <w:rFonts w:hint="eastAsia" w:ascii="仿宋" w:hAnsi="仿宋" w:eastAsia="仿宋" w:cs="仿宋"/>
                <w:szCs w:val="21"/>
                <w:highlight w:val="none"/>
              </w:rPr>
              <w:t>投标人应提供应急措施方案，主要包括：突发食品安全问题、突发极端天气问题、突发防疫工作等相关内容。方案内容完整、科学合理、针对性强，能够完全满足本项目要求，得</w:t>
            </w:r>
            <w:r>
              <w:rPr>
                <w:rFonts w:hint="eastAsia" w:ascii="仿宋" w:hAnsi="仿宋" w:eastAsia="仿宋" w:cs="仿宋"/>
                <w:szCs w:val="21"/>
                <w:highlight w:val="none"/>
                <w:lang w:val="en-US" w:eastAsia="zh-CN"/>
              </w:rPr>
              <w:t>4</w:t>
            </w:r>
            <w:r>
              <w:rPr>
                <w:rFonts w:hint="eastAsia" w:ascii="仿宋" w:hAnsi="仿宋" w:eastAsia="仿宋" w:cs="仿宋"/>
                <w:szCs w:val="21"/>
                <w:highlight w:val="none"/>
              </w:rPr>
              <w:t>分；方案内容完整、针对性不强，仅能满足本项目要求得</w:t>
            </w:r>
            <w:r>
              <w:rPr>
                <w:rFonts w:hint="eastAsia" w:ascii="仿宋" w:hAnsi="仿宋" w:eastAsia="仿宋" w:cs="仿宋"/>
                <w:szCs w:val="21"/>
                <w:highlight w:val="none"/>
                <w:lang w:val="en-US" w:eastAsia="zh-CN"/>
              </w:rPr>
              <w:t>3</w:t>
            </w:r>
            <w:r>
              <w:rPr>
                <w:rFonts w:hint="eastAsia" w:ascii="仿宋" w:hAnsi="仿宋" w:eastAsia="仿宋" w:cs="仿宋"/>
                <w:szCs w:val="21"/>
                <w:highlight w:val="none"/>
              </w:rPr>
              <w:t>分；方案内容不完整，可能无法满足本项目要求得1分。未提供不得分。</w:t>
            </w:r>
          </w:p>
        </w:tc>
        <w:tc>
          <w:tcPr>
            <w:tcW w:w="929" w:type="dxa"/>
            <w:vAlign w:val="center"/>
          </w:tcPr>
          <w:p>
            <w:pPr>
              <w:wordWrap w:val="0"/>
              <w:autoSpaceDE w:val="0"/>
              <w:autoSpaceDN w:val="0"/>
              <w:spacing w:line="360" w:lineRule="exact"/>
              <w:jc w:val="center"/>
              <w:rPr>
                <w:rFonts w:ascii="仿宋" w:hAnsi="仿宋" w:eastAsia="仿宋" w:cs="仿宋"/>
                <w:bCs/>
                <w:szCs w:val="21"/>
                <w:highlight w:val="none"/>
              </w:rPr>
            </w:pPr>
            <w:r>
              <w:rPr>
                <w:rFonts w:hint="eastAsia" w:ascii="仿宋" w:hAnsi="仿宋" w:eastAsia="仿宋" w:cs="仿宋"/>
                <w:bCs/>
                <w:szCs w:val="21"/>
                <w:highlight w:val="none"/>
              </w:rPr>
              <w:t>主观分</w:t>
            </w:r>
          </w:p>
        </w:tc>
        <w:tc>
          <w:tcPr>
            <w:tcW w:w="955" w:type="dxa"/>
            <w:vAlign w:val="center"/>
          </w:tcPr>
          <w:p>
            <w:pPr>
              <w:wordWrap w:val="0"/>
              <w:autoSpaceDE w:val="0"/>
              <w:autoSpaceDN w:val="0"/>
              <w:spacing w:line="360" w:lineRule="exact"/>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671" w:type="dxa"/>
            <w:vAlign w:val="center"/>
          </w:tcPr>
          <w:p>
            <w:pPr>
              <w:wordWrap w:val="0"/>
              <w:autoSpaceDE w:val="0"/>
              <w:autoSpaceDN w:val="0"/>
              <w:spacing w:line="360" w:lineRule="exact"/>
              <w:jc w:val="center"/>
              <w:rPr>
                <w:rFonts w:ascii="仿宋" w:hAnsi="仿宋" w:eastAsia="仿宋" w:cs="仿宋"/>
                <w:kern w:val="0"/>
                <w:szCs w:val="21"/>
                <w:highlight w:val="none"/>
              </w:rPr>
            </w:pPr>
            <w:r>
              <w:rPr>
                <w:rFonts w:hint="eastAsia" w:ascii="仿宋" w:hAnsi="仿宋" w:eastAsia="仿宋" w:cs="仿宋"/>
                <w:kern w:val="0"/>
                <w:szCs w:val="21"/>
                <w:highlight w:val="none"/>
              </w:rPr>
              <w:t>10</w:t>
            </w:r>
          </w:p>
        </w:tc>
        <w:tc>
          <w:tcPr>
            <w:tcW w:w="1281" w:type="dxa"/>
            <w:vAlign w:val="center"/>
          </w:tcPr>
          <w:p>
            <w:pPr>
              <w:wordWrap w:val="0"/>
              <w:autoSpaceDE w:val="0"/>
              <w:autoSpaceDN w:val="0"/>
              <w:spacing w:line="360" w:lineRule="exact"/>
              <w:jc w:val="center"/>
              <w:rPr>
                <w:rFonts w:ascii="仿宋" w:hAnsi="仿宋" w:eastAsia="仿宋" w:cs="仿宋"/>
                <w:kern w:val="0"/>
                <w:szCs w:val="21"/>
                <w:highlight w:val="none"/>
                <w:lang w:val="zh-CN"/>
              </w:rPr>
            </w:pPr>
            <w:r>
              <w:rPr>
                <w:rFonts w:hint="eastAsia" w:ascii="仿宋" w:hAnsi="仿宋" w:eastAsia="仿宋" w:cs="仿宋"/>
                <w:kern w:val="0"/>
                <w:szCs w:val="21"/>
                <w:highlight w:val="none"/>
                <w:lang w:val="zh-CN"/>
              </w:rPr>
              <w:t>拟派项目组人员配备</w:t>
            </w:r>
          </w:p>
        </w:tc>
        <w:tc>
          <w:tcPr>
            <w:tcW w:w="800" w:type="dxa"/>
            <w:vAlign w:val="center"/>
          </w:tcPr>
          <w:p>
            <w:pPr>
              <w:numPr>
                <w:ilvl w:val="255"/>
                <w:numId w:val="0"/>
              </w:numPr>
              <w:wordWrap w:val="0"/>
              <w:autoSpaceDE w:val="0"/>
              <w:autoSpaceDN w:val="0"/>
              <w:spacing w:line="360" w:lineRule="exact"/>
              <w:jc w:val="center"/>
              <w:rPr>
                <w:rFonts w:hint="eastAsia" w:ascii="仿宋" w:hAnsi="仿宋" w:eastAsia="仿宋" w:cs="仿宋"/>
                <w:kern w:val="0"/>
                <w:szCs w:val="21"/>
                <w:highlight w:val="none"/>
                <w:lang w:eastAsia="zh-CN"/>
              </w:rPr>
            </w:pPr>
            <w:r>
              <w:rPr>
                <w:rFonts w:hint="eastAsia" w:ascii="仿宋" w:hAnsi="仿宋" w:eastAsia="仿宋" w:cs="仿宋"/>
                <w:kern w:val="0"/>
                <w:szCs w:val="21"/>
                <w:highlight w:val="none"/>
              </w:rPr>
              <w:t>0-</w:t>
            </w:r>
            <w:r>
              <w:rPr>
                <w:rFonts w:hint="eastAsia" w:ascii="仿宋" w:hAnsi="仿宋" w:eastAsia="仿宋" w:cs="仿宋"/>
                <w:kern w:val="0"/>
                <w:szCs w:val="21"/>
                <w:highlight w:val="none"/>
                <w:lang w:val="en-US" w:eastAsia="zh-CN"/>
              </w:rPr>
              <w:t>6</w:t>
            </w:r>
          </w:p>
        </w:tc>
        <w:tc>
          <w:tcPr>
            <w:tcW w:w="4445" w:type="dxa"/>
            <w:vAlign w:val="center"/>
          </w:tcPr>
          <w:p>
            <w:pPr>
              <w:wordWrap w:val="0"/>
              <w:autoSpaceDE w:val="0"/>
              <w:autoSpaceDN w:val="0"/>
              <w:spacing w:line="360" w:lineRule="exact"/>
              <w:rPr>
                <w:rFonts w:ascii="仿宋" w:hAnsi="仿宋" w:eastAsia="仿宋" w:cs="仿宋"/>
                <w:szCs w:val="21"/>
                <w:highlight w:val="none"/>
              </w:rPr>
            </w:pPr>
            <w:r>
              <w:rPr>
                <w:rFonts w:hint="eastAsia" w:ascii="仿宋" w:hAnsi="仿宋" w:eastAsia="仿宋" w:cs="仿宋"/>
                <w:szCs w:val="21"/>
                <w:highlight w:val="none"/>
              </w:rPr>
              <w:t>根据拟派人员（包含环内、环外）岗位安排、分配明细情况：人员数量满足招标文件要求、配备合理，各岗位的配置和劳动力的配比满足各岗位和工作量</w:t>
            </w:r>
            <w:r>
              <w:rPr>
                <w:rFonts w:hint="eastAsia" w:ascii="仿宋" w:hAnsi="仿宋" w:eastAsia="仿宋" w:cs="仿宋"/>
                <w:kern w:val="0"/>
                <w:szCs w:val="21"/>
                <w:highlight w:val="none"/>
                <w:lang w:val="zh-CN"/>
              </w:rPr>
              <w:t>，工作经验丰富、专业性强的得</w:t>
            </w:r>
            <w:r>
              <w:rPr>
                <w:rFonts w:hint="eastAsia" w:ascii="仿宋" w:hAnsi="仿宋" w:eastAsia="仿宋" w:cs="仿宋"/>
                <w:kern w:val="0"/>
                <w:szCs w:val="21"/>
                <w:highlight w:val="none"/>
                <w:lang w:val="en-US" w:eastAsia="zh-CN"/>
              </w:rPr>
              <w:t>6</w:t>
            </w:r>
            <w:r>
              <w:rPr>
                <w:rFonts w:hint="eastAsia" w:ascii="仿宋" w:hAnsi="仿宋" w:eastAsia="仿宋" w:cs="仿宋"/>
                <w:kern w:val="0"/>
                <w:szCs w:val="21"/>
                <w:highlight w:val="none"/>
                <w:lang w:val="zh-CN"/>
              </w:rPr>
              <w:t>分，拟派人员组织结构基本满足用户要求，具有一定的经验和专业性的得2-</w:t>
            </w:r>
            <w:r>
              <w:rPr>
                <w:rFonts w:hint="eastAsia" w:ascii="仿宋" w:hAnsi="仿宋" w:eastAsia="仿宋" w:cs="仿宋"/>
                <w:kern w:val="0"/>
                <w:szCs w:val="21"/>
                <w:highlight w:val="none"/>
                <w:lang w:val="en-US" w:eastAsia="zh-CN"/>
              </w:rPr>
              <w:t>4</w:t>
            </w:r>
            <w:r>
              <w:rPr>
                <w:rFonts w:hint="eastAsia" w:ascii="仿宋" w:hAnsi="仿宋" w:eastAsia="仿宋" w:cs="仿宋"/>
                <w:kern w:val="0"/>
                <w:szCs w:val="21"/>
                <w:highlight w:val="none"/>
                <w:lang w:val="zh-CN"/>
              </w:rPr>
              <w:t>分，拟派人员组织结构没有类似经验、专业能力较差的得0-1分。</w:t>
            </w:r>
          </w:p>
          <w:p>
            <w:pPr>
              <w:wordWrap w:val="0"/>
              <w:autoSpaceDE w:val="0"/>
              <w:autoSpaceDN w:val="0"/>
              <w:spacing w:line="360" w:lineRule="exact"/>
              <w:rPr>
                <w:rFonts w:ascii="仿宋" w:hAnsi="仿宋" w:eastAsia="仿宋" w:cs="仿宋"/>
                <w:kern w:val="0"/>
                <w:szCs w:val="21"/>
                <w:highlight w:val="none"/>
              </w:rPr>
            </w:pPr>
            <w:r>
              <w:rPr>
                <w:rFonts w:hint="eastAsia" w:ascii="仿宋" w:hAnsi="仿宋" w:eastAsia="仿宋" w:cs="仿宋"/>
                <w:szCs w:val="21"/>
                <w:highlight w:val="none"/>
              </w:rPr>
              <w:t>证明材料提供人员资格证书等相关资料和在投标单位的社保缴纳记录（开标前20天内社保局出具的单位或个人专用社保证明），其中与餐饮有关人员还需提供健康证。</w:t>
            </w:r>
          </w:p>
        </w:tc>
        <w:tc>
          <w:tcPr>
            <w:tcW w:w="929" w:type="dxa"/>
            <w:vAlign w:val="center"/>
          </w:tcPr>
          <w:p>
            <w:pPr>
              <w:wordWrap w:val="0"/>
              <w:autoSpaceDE w:val="0"/>
              <w:autoSpaceDN w:val="0"/>
              <w:spacing w:line="360" w:lineRule="exact"/>
              <w:jc w:val="center"/>
              <w:rPr>
                <w:rFonts w:ascii="仿宋" w:hAnsi="仿宋" w:eastAsia="仿宋" w:cs="仿宋"/>
                <w:bCs/>
                <w:szCs w:val="21"/>
                <w:highlight w:val="none"/>
              </w:rPr>
            </w:pPr>
            <w:r>
              <w:rPr>
                <w:rFonts w:hint="eastAsia" w:ascii="仿宋" w:hAnsi="仿宋" w:eastAsia="仿宋" w:cs="仿宋"/>
                <w:bCs/>
                <w:szCs w:val="21"/>
                <w:highlight w:val="none"/>
              </w:rPr>
              <w:t>主观分</w:t>
            </w:r>
          </w:p>
        </w:tc>
        <w:tc>
          <w:tcPr>
            <w:tcW w:w="955" w:type="dxa"/>
            <w:vAlign w:val="center"/>
          </w:tcPr>
          <w:p>
            <w:pPr>
              <w:wordWrap w:val="0"/>
              <w:autoSpaceDE w:val="0"/>
              <w:autoSpaceDN w:val="0"/>
              <w:spacing w:line="360" w:lineRule="exact"/>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671" w:type="dxa"/>
            <w:vAlign w:val="center"/>
          </w:tcPr>
          <w:p>
            <w:pPr>
              <w:wordWrap w:val="0"/>
              <w:autoSpaceDE w:val="0"/>
              <w:autoSpaceDN w:val="0"/>
              <w:spacing w:line="360" w:lineRule="exact"/>
              <w:jc w:val="center"/>
              <w:rPr>
                <w:rFonts w:ascii="仿宋" w:hAnsi="仿宋" w:eastAsia="仿宋" w:cs="仿宋"/>
                <w:kern w:val="0"/>
                <w:szCs w:val="21"/>
                <w:highlight w:val="none"/>
              </w:rPr>
            </w:pPr>
            <w:r>
              <w:rPr>
                <w:rFonts w:hint="eastAsia" w:ascii="仿宋" w:hAnsi="仿宋" w:eastAsia="仿宋" w:cs="仿宋"/>
                <w:kern w:val="0"/>
                <w:szCs w:val="21"/>
                <w:highlight w:val="none"/>
              </w:rPr>
              <w:t>11</w:t>
            </w:r>
          </w:p>
        </w:tc>
        <w:tc>
          <w:tcPr>
            <w:tcW w:w="1281" w:type="dxa"/>
            <w:vAlign w:val="center"/>
          </w:tcPr>
          <w:p>
            <w:pPr>
              <w:wordWrap w:val="0"/>
              <w:autoSpaceDE w:val="0"/>
              <w:autoSpaceDN w:val="0"/>
              <w:spacing w:line="360" w:lineRule="exact"/>
              <w:jc w:val="center"/>
              <w:rPr>
                <w:rFonts w:ascii="仿宋" w:hAnsi="仿宋" w:eastAsia="仿宋" w:cs="仿宋"/>
                <w:kern w:val="0"/>
                <w:szCs w:val="21"/>
                <w:highlight w:val="none"/>
                <w:lang w:val="zh-CN"/>
              </w:rPr>
            </w:pPr>
            <w:r>
              <w:rPr>
                <w:rFonts w:hint="eastAsia" w:ascii="仿宋" w:hAnsi="仿宋" w:eastAsia="仿宋" w:cs="仿宋"/>
                <w:szCs w:val="21"/>
                <w:highlight w:val="none"/>
              </w:rPr>
              <w:t>团队核心管理人员经验</w:t>
            </w:r>
          </w:p>
        </w:tc>
        <w:tc>
          <w:tcPr>
            <w:tcW w:w="800" w:type="dxa"/>
            <w:vAlign w:val="center"/>
          </w:tcPr>
          <w:p>
            <w:pPr>
              <w:numPr>
                <w:ilvl w:val="255"/>
                <w:numId w:val="0"/>
              </w:numPr>
              <w:wordWrap w:val="0"/>
              <w:autoSpaceDE w:val="0"/>
              <w:autoSpaceDN w:val="0"/>
              <w:spacing w:line="360" w:lineRule="exact"/>
              <w:jc w:val="center"/>
              <w:rPr>
                <w:rFonts w:ascii="仿宋" w:hAnsi="仿宋" w:eastAsia="仿宋" w:cs="仿宋"/>
                <w:kern w:val="0"/>
                <w:szCs w:val="21"/>
                <w:highlight w:val="none"/>
              </w:rPr>
            </w:pPr>
            <w:r>
              <w:rPr>
                <w:rFonts w:hint="eastAsia" w:ascii="仿宋" w:hAnsi="仿宋" w:eastAsia="仿宋" w:cs="仿宋"/>
                <w:kern w:val="0"/>
                <w:szCs w:val="21"/>
                <w:highlight w:val="none"/>
              </w:rPr>
              <w:t>0-9</w:t>
            </w:r>
          </w:p>
        </w:tc>
        <w:tc>
          <w:tcPr>
            <w:tcW w:w="4445" w:type="dxa"/>
            <w:vAlign w:val="center"/>
          </w:tcPr>
          <w:p>
            <w:pPr>
              <w:spacing w:line="360" w:lineRule="exact"/>
              <w:rPr>
                <w:rFonts w:ascii="仿宋" w:hAnsi="仿宋" w:eastAsia="仿宋" w:cs="仿宋"/>
                <w:szCs w:val="21"/>
                <w:highlight w:val="none"/>
              </w:rPr>
            </w:pPr>
            <w:r>
              <w:rPr>
                <w:rFonts w:hint="eastAsia" w:ascii="仿宋" w:hAnsi="仿宋" w:eastAsia="仿宋" w:cs="仿宋"/>
                <w:szCs w:val="21"/>
                <w:highlight w:val="none"/>
              </w:rPr>
              <w:t>1.拟派项目负责人具备单餐次供餐超过5000人（含）以上规模的大型团餐服务总体管理经验的得3分，单餐次供餐3000人（含）至5000人（不含）之间的大型团餐服务总体管理经验的得2分，单餐次供餐1000人（含）至3000人（不含）之间的大型团餐服务总体管理经验的得1分，1000人（不含）以下的不得分；</w:t>
            </w:r>
          </w:p>
          <w:p>
            <w:pPr>
              <w:spacing w:line="360" w:lineRule="exact"/>
              <w:rPr>
                <w:rFonts w:ascii="仿宋" w:hAnsi="仿宋" w:eastAsia="仿宋" w:cs="仿宋"/>
                <w:szCs w:val="21"/>
                <w:highlight w:val="none"/>
              </w:rPr>
            </w:pPr>
            <w:r>
              <w:rPr>
                <w:rFonts w:hint="eastAsia" w:ascii="仿宋" w:hAnsi="仿宋" w:eastAsia="仿宋" w:cs="仿宋"/>
                <w:szCs w:val="21"/>
                <w:highlight w:val="none"/>
              </w:rPr>
              <w:t>2.拟派厨师长具备单餐次供餐超过5000人（含）以上规模大型团餐对应岗位管理经验的得3分，单餐次供餐3000人（含）至5000人（不含）之间的大型团餐服务总体管理经验的得2分，单餐次供餐2000人（含）至3000人（不含）之间的大型团餐服务总体管理经验的得1分，2000人（不含）以下的不得分；</w:t>
            </w:r>
          </w:p>
          <w:p>
            <w:pPr>
              <w:spacing w:line="360" w:lineRule="exact"/>
              <w:rPr>
                <w:rFonts w:ascii="仿宋" w:hAnsi="仿宋" w:eastAsia="仿宋" w:cs="仿宋"/>
                <w:szCs w:val="21"/>
                <w:highlight w:val="none"/>
              </w:rPr>
            </w:pPr>
            <w:r>
              <w:rPr>
                <w:rFonts w:hint="eastAsia" w:ascii="仿宋" w:hAnsi="仿宋" w:eastAsia="仿宋" w:cs="仿宋"/>
                <w:szCs w:val="21"/>
                <w:highlight w:val="none"/>
              </w:rPr>
              <w:t>3.拟派现场服务负责人具备单餐次供餐超过5000人（含）以上规模大型团餐对应岗位管理经验的得3分，单餐次供餐3000人（含）至5000人（不含）之间的大型团餐服务总体管理经验的得2分，单餐次供餐2000人（含）至3000人（不含）之间的大型团餐服务总体管理经验的得1分，2000人（不含）以下的不得分。</w:t>
            </w:r>
          </w:p>
          <w:p>
            <w:pPr>
              <w:wordWrap w:val="0"/>
              <w:autoSpaceDE w:val="0"/>
              <w:autoSpaceDN w:val="0"/>
              <w:spacing w:line="360" w:lineRule="exact"/>
              <w:rPr>
                <w:rFonts w:ascii="仿宋" w:hAnsi="仿宋" w:eastAsia="仿宋" w:cs="仿宋"/>
                <w:kern w:val="0"/>
                <w:szCs w:val="21"/>
                <w:highlight w:val="none"/>
              </w:rPr>
            </w:pPr>
            <w:r>
              <w:rPr>
                <w:rFonts w:hint="eastAsia" w:ascii="仿宋" w:hAnsi="仿宋" w:eastAsia="仿宋" w:cs="仿宋"/>
                <w:szCs w:val="21"/>
                <w:highlight w:val="none"/>
              </w:rPr>
              <w:t>证明材料提供</w:t>
            </w:r>
            <w:r>
              <w:rPr>
                <w:rFonts w:hint="eastAsia" w:ascii="仿宋" w:hAnsi="仿宋" w:eastAsia="仿宋" w:cs="仿宋_GB2312"/>
                <w:szCs w:val="21"/>
                <w:highlight w:val="none"/>
              </w:rPr>
              <w:t>服务合同（合同中未体现服务人员姓名的另行提供服务业主方证明）</w:t>
            </w:r>
            <w:r>
              <w:rPr>
                <w:rFonts w:hint="eastAsia" w:ascii="仿宋" w:hAnsi="仿宋" w:eastAsia="仿宋" w:cs="仿宋"/>
                <w:szCs w:val="21"/>
                <w:highlight w:val="none"/>
              </w:rPr>
              <w:t>、岗位工作证件、工作经历说明和在投标单位的社保缴纳记录（开标前20天内社保局出具的单位或个人专用社保证明）。</w:t>
            </w:r>
          </w:p>
        </w:tc>
        <w:tc>
          <w:tcPr>
            <w:tcW w:w="929" w:type="dxa"/>
            <w:vAlign w:val="center"/>
          </w:tcPr>
          <w:p>
            <w:pPr>
              <w:wordWrap w:val="0"/>
              <w:autoSpaceDE w:val="0"/>
              <w:autoSpaceDN w:val="0"/>
              <w:spacing w:line="360" w:lineRule="exact"/>
              <w:jc w:val="center"/>
              <w:rPr>
                <w:rFonts w:ascii="仿宋" w:hAnsi="仿宋" w:eastAsia="仿宋" w:cs="仿宋"/>
                <w:bCs/>
                <w:szCs w:val="21"/>
                <w:highlight w:val="none"/>
              </w:rPr>
            </w:pPr>
            <w:r>
              <w:rPr>
                <w:rFonts w:hint="eastAsia" w:ascii="仿宋" w:hAnsi="仿宋" w:eastAsia="仿宋" w:cs="仿宋"/>
                <w:bCs/>
                <w:szCs w:val="21"/>
                <w:highlight w:val="none"/>
              </w:rPr>
              <w:t>客观分</w:t>
            </w:r>
          </w:p>
        </w:tc>
        <w:tc>
          <w:tcPr>
            <w:tcW w:w="955" w:type="dxa"/>
            <w:vAlign w:val="center"/>
          </w:tcPr>
          <w:p>
            <w:pPr>
              <w:wordWrap w:val="0"/>
              <w:autoSpaceDE w:val="0"/>
              <w:autoSpaceDN w:val="0"/>
              <w:spacing w:line="360" w:lineRule="exact"/>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671" w:type="dxa"/>
            <w:vAlign w:val="center"/>
          </w:tcPr>
          <w:p>
            <w:pPr>
              <w:wordWrap w:val="0"/>
              <w:autoSpaceDE w:val="0"/>
              <w:autoSpaceDN w:val="0"/>
              <w:spacing w:line="360" w:lineRule="exact"/>
              <w:jc w:val="center"/>
              <w:rPr>
                <w:rFonts w:ascii="仿宋" w:hAnsi="仿宋" w:eastAsia="仿宋" w:cs="仿宋"/>
                <w:kern w:val="0"/>
                <w:szCs w:val="21"/>
                <w:highlight w:val="none"/>
              </w:rPr>
            </w:pPr>
            <w:r>
              <w:rPr>
                <w:rFonts w:hint="eastAsia" w:ascii="仿宋" w:hAnsi="仿宋" w:eastAsia="仿宋" w:cs="仿宋"/>
                <w:kern w:val="0"/>
                <w:szCs w:val="21"/>
                <w:highlight w:val="none"/>
              </w:rPr>
              <w:t>12</w:t>
            </w:r>
          </w:p>
        </w:tc>
        <w:tc>
          <w:tcPr>
            <w:tcW w:w="1281" w:type="dxa"/>
            <w:vAlign w:val="center"/>
          </w:tcPr>
          <w:p>
            <w:pPr>
              <w:wordWrap w:val="0"/>
              <w:autoSpaceDE w:val="0"/>
              <w:autoSpaceDN w:val="0"/>
              <w:spacing w:line="360" w:lineRule="exact"/>
              <w:jc w:val="center"/>
              <w:rPr>
                <w:rFonts w:ascii="仿宋" w:hAnsi="仿宋" w:eastAsia="仿宋" w:cs="仿宋"/>
                <w:kern w:val="0"/>
                <w:szCs w:val="21"/>
                <w:highlight w:val="none"/>
                <w:lang w:val="zh-CN"/>
              </w:rPr>
            </w:pPr>
            <w:r>
              <w:rPr>
                <w:rFonts w:hint="eastAsia" w:ascii="仿宋" w:hAnsi="仿宋" w:eastAsia="仿宋" w:cs="仿宋"/>
                <w:kern w:val="0"/>
                <w:szCs w:val="21"/>
                <w:highlight w:val="none"/>
              </w:rPr>
              <w:t>专业设备</w:t>
            </w:r>
          </w:p>
        </w:tc>
        <w:tc>
          <w:tcPr>
            <w:tcW w:w="800" w:type="dxa"/>
            <w:vAlign w:val="center"/>
          </w:tcPr>
          <w:p>
            <w:pPr>
              <w:numPr>
                <w:ilvl w:val="255"/>
                <w:numId w:val="0"/>
              </w:numPr>
              <w:wordWrap w:val="0"/>
              <w:autoSpaceDE w:val="0"/>
              <w:autoSpaceDN w:val="0"/>
              <w:spacing w:line="360" w:lineRule="exact"/>
              <w:jc w:val="center"/>
              <w:rPr>
                <w:rFonts w:ascii="仿宋" w:hAnsi="仿宋" w:eastAsia="仿宋" w:cs="仿宋"/>
                <w:kern w:val="0"/>
                <w:szCs w:val="21"/>
                <w:highlight w:val="none"/>
              </w:rPr>
            </w:pPr>
            <w:r>
              <w:rPr>
                <w:rFonts w:hint="eastAsia" w:ascii="仿宋" w:hAnsi="仿宋" w:eastAsia="仿宋" w:cs="仿宋"/>
                <w:kern w:val="0"/>
                <w:szCs w:val="21"/>
                <w:highlight w:val="none"/>
              </w:rPr>
              <w:t>0-6</w:t>
            </w:r>
          </w:p>
        </w:tc>
        <w:tc>
          <w:tcPr>
            <w:tcW w:w="4445" w:type="dxa"/>
            <w:vAlign w:val="center"/>
          </w:tcPr>
          <w:p>
            <w:pPr>
              <w:wordWrap w:val="0"/>
              <w:autoSpaceDE w:val="0"/>
              <w:autoSpaceDN w:val="0"/>
              <w:spacing w:line="360" w:lineRule="exact"/>
              <w:rPr>
                <w:rFonts w:ascii="仿宋" w:hAnsi="仿宋" w:eastAsia="仿宋" w:cs="仿宋"/>
                <w:szCs w:val="21"/>
                <w:highlight w:val="none"/>
              </w:rPr>
            </w:pPr>
            <w:r>
              <w:rPr>
                <w:rFonts w:hint="eastAsia" w:ascii="仿宋" w:hAnsi="仿宋" w:eastAsia="仿宋" w:cs="仿宋"/>
                <w:szCs w:val="21"/>
                <w:highlight w:val="none"/>
              </w:rPr>
              <w:t>具备自动米饭生产线、封膜机、微波加热设备（微波隧道）、冷库、金属检测机、消毒设施等生产必须设备；每具有一个设备得1分，最高得6分。</w:t>
            </w:r>
          </w:p>
          <w:p>
            <w:pPr>
              <w:wordWrap w:val="0"/>
              <w:autoSpaceDE w:val="0"/>
              <w:autoSpaceDN w:val="0"/>
              <w:spacing w:line="360" w:lineRule="exact"/>
              <w:rPr>
                <w:rFonts w:ascii="仿宋" w:hAnsi="仿宋" w:eastAsia="仿宋" w:cs="仿宋"/>
                <w:kern w:val="0"/>
                <w:szCs w:val="21"/>
                <w:highlight w:val="none"/>
              </w:rPr>
            </w:pPr>
            <w:r>
              <w:rPr>
                <w:rFonts w:hint="eastAsia" w:ascii="仿宋" w:hAnsi="仿宋" w:eastAsia="仿宋" w:cs="仿宋"/>
                <w:szCs w:val="21"/>
                <w:highlight w:val="none"/>
              </w:rPr>
              <w:t>证明材料提供购置</w:t>
            </w:r>
            <w:r>
              <w:rPr>
                <w:rFonts w:ascii="仿宋" w:hAnsi="仿宋" w:eastAsia="仿宋" w:cs="仿宋"/>
                <w:szCs w:val="21"/>
                <w:highlight w:val="none"/>
              </w:rPr>
              <w:t>发票</w:t>
            </w:r>
            <w:r>
              <w:rPr>
                <w:rFonts w:hint="eastAsia" w:ascii="仿宋" w:hAnsi="仿宋" w:eastAsia="仿宋" w:cs="仿宋"/>
                <w:szCs w:val="21"/>
                <w:highlight w:val="none"/>
              </w:rPr>
              <w:t>【租赁的提供租赁凭证和出租方设备购置发票，租赁期限应满足服务期要求。】，发票未体现设备信息的，则另行提供销售方盖章的设备清单。</w:t>
            </w:r>
          </w:p>
        </w:tc>
        <w:tc>
          <w:tcPr>
            <w:tcW w:w="929" w:type="dxa"/>
            <w:vAlign w:val="center"/>
          </w:tcPr>
          <w:p>
            <w:pPr>
              <w:wordWrap w:val="0"/>
              <w:autoSpaceDE w:val="0"/>
              <w:autoSpaceDN w:val="0"/>
              <w:spacing w:line="360" w:lineRule="exact"/>
              <w:jc w:val="center"/>
              <w:rPr>
                <w:rFonts w:ascii="仿宋" w:hAnsi="仿宋" w:eastAsia="仿宋" w:cs="仿宋"/>
                <w:bCs/>
                <w:szCs w:val="21"/>
                <w:highlight w:val="none"/>
              </w:rPr>
            </w:pPr>
            <w:r>
              <w:rPr>
                <w:rFonts w:hint="eastAsia" w:ascii="仿宋" w:hAnsi="仿宋" w:eastAsia="仿宋" w:cs="仿宋"/>
                <w:bCs/>
                <w:szCs w:val="21"/>
                <w:highlight w:val="none"/>
              </w:rPr>
              <w:t>客观分</w:t>
            </w:r>
          </w:p>
        </w:tc>
        <w:tc>
          <w:tcPr>
            <w:tcW w:w="955" w:type="dxa"/>
            <w:vAlign w:val="center"/>
          </w:tcPr>
          <w:p>
            <w:pPr>
              <w:wordWrap w:val="0"/>
              <w:autoSpaceDE w:val="0"/>
              <w:autoSpaceDN w:val="0"/>
              <w:spacing w:line="360" w:lineRule="exact"/>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671" w:type="dxa"/>
            <w:vAlign w:val="center"/>
          </w:tcPr>
          <w:p>
            <w:pPr>
              <w:wordWrap w:val="0"/>
              <w:autoSpaceDE w:val="0"/>
              <w:autoSpaceDN w:val="0"/>
              <w:spacing w:line="360" w:lineRule="exact"/>
              <w:jc w:val="center"/>
              <w:rPr>
                <w:rFonts w:ascii="仿宋" w:hAnsi="仿宋" w:eastAsia="仿宋" w:cs="仿宋"/>
                <w:kern w:val="0"/>
                <w:szCs w:val="21"/>
                <w:highlight w:val="none"/>
              </w:rPr>
            </w:pPr>
            <w:r>
              <w:rPr>
                <w:rFonts w:hint="eastAsia" w:ascii="仿宋" w:hAnsi="仿宋" w:eastAsia="仿宋" w:cs="仿宋"/>
                <w:kern w:val="0"/>
                <w:szCs w:val="21"/>
                <w:highlight w:val="none"/>
              </w:rPr>
              <w:t>13</w:t>
            </w:r>
          </w:p>
        </w:tc>
        <w:tc>
          <w:tcPr>
            <w:tcW w:w="1281" w:type="dxa"/>
            <w:vAlign w:val="center"/>
          </w:tcPr>
          <w:p>
            <w:pPr>
              <w:wordWrap w:val="0"/>
              <w:autoSpaceDE w:val="0"/>
              <w:autoSpaceDN w:val="0"/>
              <w:spacing w:line="360" w:lineRule="exact"/>
              <w:jc w:val="center"/>
              <w:rPr>
                <w:rFonts w:ascii="仿宋" w:hAnsi="仿宋" w:eastAsia="仿宋" w:cs="仿宋"/>
                <w:kern w:val="0"/>
                <w:szCs w:val="21"/>
                <w:highlight w:val="none"/>
                <w:lang w:val="zh-CN"/>
              </w:rPr>
            </w:pPr>
            <w:r>
              <w:rPr>
                <w:rFonts w:hint="eastAsia" w:ascii="仿宋" w:hAnsi="仿宋" w:eastAsia="仿宋" w:cs="仿宋"/>
                <w:kern w:val="0"/>
                <w:szCs w:val="21"/>
                <w:highlight w:val="none"/>
              </w:rPr>
              <w:t>配送能力</w:t>
            </w:r>
          </w:p>
        </w:tc>
        <w:tc>
          <w:tcPr>
            <w:tcW w:w="800" w:type="dxa"/>
            <w:vAlign w:val="center"/>
          </w:tcPr>
          <w:p>
            <w:pPr>
              <w:numPr>
                <w:ilvl w:val="255"/>
                <w:numId w:val="0"/>
              </w:numPr>
              <w:wordWrap w:val="0"/>
              <w:autoSpaceDE w:val="0"/>
              <w:autoSpaceDN w:val="0"/>
              <w:spacing w:line="360" w:lineRule="exact"/>
              <w:jc w:val="center"/>
              <w:rPr>
                <w:rFonts w:hint="eastAsia" w:ascii="仿宋" w:hAnsi="仿宋" w:eastAsia="仿宋" w:cs="仿宋"/>
                <w:kern w:val="0"/>
                <w:szCs w:val="21"/>
                <w:highlight w:val="none"/>
                <w:lang w:eastAsia="zh-CN"/>
              </w:rPr>
            </w:pPr>
            <w:r>
              <w:rPr>
                <w:rFonts w:hint="eastAsia" w:ascii="仿宋" w:hAnsi="仿宋" w:eastAsia="仿宋" w:cs="仿宋"/>
                <w:kern w:val="0"/>
                <w:szCs w:val="21"/>
                <w:highlight w:val="none"/>
              </w:rPr>
              <w:t>0-1</w:t>
            </w:r>
            <w:r>
              <w:rPr>
                <w:rFonts w:hint="eastAsia" w:ascii="仿宋" w:hAnsi="仿宋" w:eastAsia="仿宋" w:cs="仿宋"/>
                <w:kern w:val="0"/>
                <w:szCs w:val="21"/>
                <w:highlight w:val="none"/>
                <w:lang w:val="en-US" w:eastAsia="zh-CN"/>
              </w:rPr>
              <w:t>1</w:t>
            </w:r>
          </w:p>
        </w:tc>
        <w:tc>
          <w:tcPr>
            <w:tcW w:w="4445" w:type="dxa"/>
            <w:vAlign w:val="center"/>
          </w:tcPr>
          <w:p>
            <w:pPr>
              <w:widowControl/>
              <w:numPr>
                <w:ilvl w:val="-1"/>
                <w:numId w:val="0"/>
              </w:numPr>
              <w:shd w:val="clear" w:color="000000" w:fill="auto"/>
              <w:spacing w:line="360" w:lineRule="exact"/>
              <w:jc w:val="left"/>
              <w:rPr>
                <w:rFonts w:hint="eastAsia" w:ascii="仿宋" w:hAnsi="仿宋" w:eastAsia="仿宋" w:cs="仿宋"/>
                <w:kern w:val="0"/>
                <w:szCs w:val="21"/>
                <w:highlight w:val="none"/>
              </w:rPr>
            </w:pPr>
            <w:r>
              <w:rPr>
                <w:rFonts w:hint="eastAsia" w:ascii="仿宋" w:hAnsi="仿宋" w:eastAsia="仿宋" w:cs="仿宋"/>
                <w:kern w:val="0"/>
                <w:szCs w:val="21"/>
                <w:highlight w:val="none"/>
                <w:lang w:val="en-US" w:eastAsia="zh-CN"/>
              </w:rPr>
              <w:t>1.</w:t>
            </w:r>
            <w:r>
              <w:rPr>
                <w:rFonts w:hint="eastAsia" w:ascii="仿宋" w:hAnsi="仿宋" w:eastAsia="仿宋" w:cs="仿宋"/>
                <w:kern w:val="0"/>
                <w:szCs w:val="21"/>
                <w:highlight w:val="none"/>
              </w:rPr>
              <w:t>投标人具有热链配送（封闭式车厢配送）车辆的，每有一辆得</w:t>
            </w:r>
            <w:r>
              <w:rPr>
                <w:rFonts w:hint="eastAsia" w:ascii="仿宋" w:hAnsi="仿宋" w:eastAsia="仿宋" w:cs="仿宋"/>
                <w:kern w:val="0"/>
                <w:szCs w:val="21"/>
                <w:highlight w:val="none"/>
                <w:lang w:val="en-US" w:eastAsia="zh-CN"/>
              </w:rPr>
              <w:t>0.5</w:t>
            </w:r>
            <w:r>
              <w:rPr>
                <w:rFonts w:hint="eastAsia" w:ascii="仿宋" w:hAnsi="仿宋" w:eastAsia="仿宋" w:cs="仿宋"/>
                <w:kern w:val="0"/>
                <w:szCs w:val="21"/>
                <w:highlight w:val="none"/>
              </w:rPr>
              <w:t>分，最多得</w:t>
            </w:r>
            <w:r>
              <w:rPr>
                <w:rFonts w:hint="eastAsia" w:ascii="仿宋" w:hAnsi="仿宋" w:eastAsia="仿宋" w:cs="仿宋"/>
                <w:kern w:val="0"/>
                <w:szCs w:val="21"/>
                <w:highlight w:val="none"/>
                <w:lang w:val="en-US" w:eastAsia="zh-CN"/>
              </w:rPr>
              <w:t>2</w:t>
            </w:r>
            <w:r>
              <w:rPr>
                <w:rFonts w:hint="eastAsia" w:ascii="仿宋" w:hAnsi="仿宋" w:eastAsia="仿宋" w:cs="仿宋"/>
                <w:kern w:val="0"/>
                <w:szCs w:val="21"/>
                <w:highlight w:val="none"/>
              </w:rPr>
              <w:t>分。</w:t>
            </w:r>
          </w:p>
          <w:p>
            <w:pPr>
              <w:widowControl/>
              <w:numPr>
                <w:ilvl w:val="-1"/>
                <w:numId w:val="0"/>
              </w:numPr>
              <w:shd w:val="clear" w:color="000000" w:fill="auto"/>
              <w:spacing w:line="360" w:lineRule="exact"/>
              <w:jc w:val="left"/>
              <w:rPr>
                <w:rFonts w:ascii="仿宋" w:hAnsi="仿宋" w:eastAsia="仿宋" w:cs="仿宋"/>
                <w:kern w:val="0"/>
                <w:szCs w:val="21"/>
                <w:highlight w:val="none"/>
              </w:rPr>
            </w:pPr>
            <w:r>
              <w:rPr>
                <w:rFonts w:hint="eastAsia" w:ascii="仿宋" w:hAnsi="仿宋" w:eastAsia="仿宋" w:cs="仿宋"/>
                <w:kern w:val="0"/>
                <w:szCs w:val="21"/>
                <w:highlight w:val="none"/>
              </w:rPr>
              <w:t>证明材料提供车辆产权证明或租赁合同</w:t>
            </w:r>
            <w:r>
              <w:rPr>
                <w:rFonts w:hint="eastAsia" w:ascii="仿宋" w:hAnsi="仿宋" w:eastAsia="仿宋" w:cs="仿宋"/>
                <w:szCs w:val="21"/>
                <w:highlight w:val="none"/>
              </w:rPr>
              <w:t>（租赁期限应满足服务期要求）</w:t>
            </w:r>
            <w:r>
              <w:rPr>
                <w:rFonts w:hint="eastAsia" w:ascii="仿宋" w:hAnsi="仿宋" w:eastAsia="仿宋" w:cs="仿宋"/>
                <w:kern w:val="0"/>
                <w:szCs w:val="21"/>
                <w:highlight w:val="none"/>
              </w:rPr>
              <w:t>。</w:t>
            </w:r>
          </w:p>
          <w:p>
            <w:pPr>
              <w:widowControl/>
              <w:numPr>
                <w:ilvl w:val="-1"/>
                <w:numId w:val="0"/>
              </w:numPr>
              <w:shd w:val="clear" w:color="000000" w:fill="auto"/>
              <w:spacing w:line="360" w:lineRule="exact"/>
              <w:jc w:val="left"/>
              <w:rPr>
                <w:rFonts w:ascii="仿宋" w:hAnsi="仿宋" w:eastAsia="仿宋" w:cs="仿宋"/>
                <w:kern w:val="0"/>
                <w:szCs w:val="21"/>
                <w:highlight w:val="none"/>
              </w:rPr>
            </w:pPr>
            <w:r>
              <w:rPr>
                <w:rFonts w:hint="eastAsia" w:ascii="仿宋" w:hAnsi="仿宋" w:eastAsia="仿宋" w:cs="仿宋"/>
                <w:kern w:val="0"/>
                <w:szCs w:val="21"/>
                <w:highlight w:val="none"/>
                <w:lang w:val="en-US" w:eastAsia="zh-CN"/>
              </w:rPr>
              <w:t>2.</w:t>
            </w:r>
            <w:r>
              <w:rPr>
                <w:rFonts w:hint="eastAsia" w:ascii="仿宋" w:hAnsi="仿宋" w:eastAsia="仿宋" w:cs="仿宋"/>
                <w:kern w:val="0"/>
                <w:szCs w:val="21"/>
                <w:highlight w:val="none"/>
              </w:rPr>
              <w:t>投标人拥有符合标准低碳环保可彰显绿色亚运的新能源车辆投入本项目使用的，每有一辆得1分，最多得3分。</w:t>
            </w:r>
          </w:p>
          <w:p>
            <w:pPr>
              <w:widowControl/>
              <w:numPr>
                <w:ilvl w:val="255"/>
                <w:numId w:val="0"/>
              </w:numPr>
              <w:shd w:val="clear" w:color="000000" w:fill="auto"/>
              <w:spacing w:line="360" w:lineRule="exact"/>
              <w:jc w:val="left"/>
              <w:rPr>
                <w:rFonts w:ascii="仿宋" w:hAnsi="仿宋" w:eastAsia="仿宋" w:cs="仿宋"/>
                <w:kern w:val="0"/>
                <w:szCs w:val="21"/>
                <w:highlight w:val="none"/>
              </w:rPr>
            </w:pPr>
            <w:r>
              <w:rPr>
                <w:rFonts w:hint="eastAsia" w:ascii="仿宋" w:hAnsi="仿宋" w:eastAsia="仿宋" w:cs="仿宋"/>
                <w:kern w:val="0"/>
                <w:szCs w:val="21"/>
                <w:highlight w:val="none"/>
              </w:rPr>
              <w:t>证明材料提供车辆产权证明或租赁合同</w:t>
            </w:r>
            <w:r>
              <w:rPr>
                <w:rFonts w:hint="eastAsia" w:ascii="仿宋" w:hAnsi="仿宋" w:eastAsia="仿宋" w:cs="仿宋"/>
                <w:szCs w:val="21"/>
                <w:highlight w:val="none"/>
              </w:rPr>
              <w:t>（租赁期限应满足服务期要求）</w:t>
            </w:r>
            <w:r>
              <w:rPr>
                <w:rFonts w:hint="eastAsia" w:ascii="仿宋" w:hAnsi="仿宋" w:eastAsia="仿宋" w:cs="仿宋"/>
                <w:kern w:val="0"/>
                <w:szCs w:val="21"/>
                <w:highlight w:val="none"/>
              </w:rPr>
              <w:t>。</w:t>
            </w:r>
          </w:p>
          <w:p>
            <w:pPr>
              <w:widowControl/>
              <w:shd w:val="clear" w:color="000000" w:fill="auto"/>
              <w:spacing w:line="360" w:lineRule="exact"/>
              <w:jc w:val="left"/>
              <w:rPr>
                <w:rFonts w:ascii="仿宋" w:hAnsi="仿宋" w:eastAsia="仿宋" w:cs="仿宋"/>
                <w:kern w:val="0"/>
                <w:szCs w:val="21"/>
                <w:highlight w:val="none"/>
              </w:rPr>
            </w:pPr>
            <w:r>
              <w:rPr>
                <w:rFonts w:hint="eastAsia" w:ascii="仿宋" w:hAnsi="仿宋" w:eastAsia="仿宋" w:cs="仿宋"/>
                <w:kern w:val="0"/>
                <w:szCs w:val="21"/>
                <w:highlight w:val="none"/>
                <w:lang w:val="en-US" w:eastAsia="zh-CN"/>
              </w:rPr>
              <w:t>3</w:t>
            </w:r>
            <w:r>
              <w:rPr>
                <w:rFonts w:hint="eastAsia" w:ascii="仿宋" w:hAnsi="仿宋" w:eastAsia="仿宋" w:cs="仿宋"/>
                <w:kern w:val="0"/>
                <w:szCs w:val="21"/>
                <w:highlight w:val="none"/>
              </w:rPr>
              <w:t>.投标人配送响应配送路程在5公里以内或送达时间在</w:t>
            </w:r>
            <w:r>
              <w:rPr>
                <w:rFonts w:hint="eastAsia" w:ascii="仿宋" w:hAnsi="仿宋" w:eastAsia="仿宋" w:cs="仿宋"/>
                <w:kern w:val="0"/>
                <w:szCs w:val="21"/>
                <w:highlight w:val="none"/>
                <w:lang w:val="en-US" w:eastAsia="zh-CN"/>
              </w:rPr>
              <w:t>2</w:t>
            </w:r>
            <w:r>
              <w:rPr>
                <w:rFonts w:hint="eastAsia" w:ascii="仿宋" w:hAnsi="仿宋" w:eastAsia="仿宋" w:cs="仿宋"/>
                <w:kern w:val="0"/>
                <w:szCs w:val="21"/>
                <w:highlight w:val="none"/>
              </w:rPr>
              <w:t>0分钟内得</w:t>
            </w:r>
            <w:r>
              <w:rPr>
                <w:rFonts w:hint="eastAsia" w:ascii="仿宋" w:hAnsi="仿宋" w:eastAsia="仿宋" w:cs="仿宋"/>
                <w:kern w:val="0"/>
                <w:szCs w:val="21"/>
                <w:highlight w:val="none"/>
                <w:lang w:val="en-US" w:eastAsia="zh-CN"/>
              </w:rPr>
              <w:t>6</w:t>
            </w:r>
            <w:r>
              <w:rPr>
                <w:rFonts w:hint="eastAsia" w:ascii="仿宋" w:hAnsi="仿宋" w:eastAsia="仿宋" w:cs="仿宋"/>
                <w:kern w:val="0"/>
                <w:szCs w:val="21"/>
                <w:highlight w:val="none"/>
              </w:rPr>
              <w:t>分，路程在10公里以内或送达时间在</w:t>
            </w:r>
            <w:r>
              <w:rPr>
                <w:rFonts w:hint="eastAsia" w:ascii="仿宋" w:hAnsi="仿宋" w:eastAsia="仿宋" w:cs="仿宋"/>
                <w:kern w:val="0"/>
                <w:szCs w:val="21"/>
                <w:highlight w:val="none"/>
                <w:lang w:val="en-US" w:eastAsia="zh-CN"/>
              </w:rPr>
              <w:t>3</w:t>
            </w:r>
            <w:r>
              <w:rPr>
                <w:rFonts w:hint="eastAsia" w:ascii="仿宋" w:hAnsi="仿宋" w:eastAsia="仿宋" w:cs="仿宋"/>
                <w:kern w:val="0"/>
                <w:szCs w:val="21"/>
                <w:highlight w:val="none"/>
              </w:rPr>
              <w:t>0分钟内得</w:t>
            </w:r>
            <w:r>
              <w:rPr>
                <w:rFonts w:hint="eastAsia" w:ascii="仿宋" w:hAnsi="仿宋" w:eastAsia="仿宋" w:cs="仿宋"/>
                <w:kern w:val="0"/>
                <w:szCs w:val="21"/>
                <w:highlight w:val="none"/>
                <w:lang w:val="en-US" w:eastAsia="zh-CN"/>
              </w:rPr>
              <w:t>3</w:t>
            </w:r>
            <w:r>
              <w:rPr>
                <w:rFonts w:hint="eastAsia" w:ascii="仿宋" w:hAnsi="仿宋" w:eastAsia="仿宋" w:cs="仿宋"/>
                <w:kern w:val="0"/>
                <w:szCs w:val="21"/>
                <w:highlight w:val="none"/>
              </w:rPr>
              <w:t>分，路程在15公里以内或送达时间在</w:t>
            </w:r>
            <w:r>
              <w:rPr>
                <w:rFonts w:hint="eastAsia" w:ascii="仿宋" w:hAnsi="仿宋" w:eastAsia="仿宋" w:cs="仿宋"/>
                <w:kern w:val="0"/>
                <w:szCs w:val="21"/>
                <w:highlight w:val="none"/>
                <w:lang w:val="en-US" w:eastAsia="zh-CN"/>
              </w:rPr>
              <w:t>4</w:t>
            </w:r>
            <w:r>
              <w:rPr>
                <w:rFonts w:hint="eastAsia" w:ascii="仿宋" w:hAnsi="仿宋" w:eastAsia="仿宋" w:cs="仿宋"/>
                <w:kern w:val="0"/>
                <w:szCs w:val="21"/>
                <w:highlight w:val="none"/>
              </w:rPr>
              <w:t>0分钟内得</w:t>
            </w:r>
            <w:r>
              <w:rPr>
                <w:rFonts w:hint="eastAsia" w:ascii="仿宋" w:hAnsi="仿宋" w:eastAsia="仿宋" w:cs="仿宋"/>
                <w:kern w:val="0"/>
                <w:szCs w:val="21"/>
                <w:highlight w:val="none"/>
                <w:lang w:val="en-US" w:eastAsia="zh-CN"/>
              </w:rPr>
              <w:t>1</w:t>
            </w:r>
            <w:r>
              <w:rPr>
                <w:rFonts w:hint="eastAsia" w:ascii="仿宋" w:hAnsi="仿宋" w:eastAsia="仿宋" w:cs="仿宋"/>
                <w:kern w:val="0"/>
                <w:szCs w:val="21"/>
                <w:highlight w:val="none"/>
              </w:rPr>
              <w:t>分,其他不得分。</w:t>
            </w:r>
          </w:p>
          <w:p>
            <w:pPr>
              <w:wordWrap w:val="0"/>
              <w:autoSpaceDE w:val="0"/>
              <w:autoSpaceDN w:val="0"/>
              <w:spacing w:line="360" w:lineRule="exact"/>
              <w:rPr>
                <w:rFonts w:ascii="仿宋" w:hAnsi="仿宋" w:eastAsia="仿宋" w:cs="仿宋"/>
                <w:szCs w:val="21"/>
                <w:highlight w:val="none"/>
              </w:rPr>
            </w:pPr>
            <w:r>
              <w:rPr>
                <w:rFonts w:hint="eastAsia" w:ascii="仿宋" w:hAnsi="仿宋" w:eastAsia="仿宋" w:cs="仿宋"/>
                <w:kern w:val="0"/>
                <w:szCs w:val="21"/>
                <w:highlight w:val="none"/>
              </w:rPr>
              <w:t>证明材料提供</w:t>
            </w:r>
            <w:r>
              <w:rPr>
                <w:rFonts w:hint="eastAsia" w:ascii="仿宋" w:hAnsi="仿宋" w:eastAsia="仿宋" w:cs="仿宋"/>
                <w:kern w:val="0"/>
                <w:szCs w:val="21"/>
                <w:highlight w:val="none"/>
                <w:lang w:eastAsia="zh-CN"/>
              </w:rPr>
              <w:t>早餐、中餐、晚餐和夜宵每个供餐</w:t>
            </w:r>
            <w:r>
              <w:rPr>
                <w:rFonts w:hint="eastAsia" w:ascii="仿宋" w:hAnsi="仿宋" w:eastAsia="仿宋" w:cs="仿宋"/>
                <w:kern w:val="0"/>
                <w:szCs w:val="21"/>
                <w:highlight w:val="none"/>
              </w:rPr>
              <w:t>时间</w:t>
            </w:r>
            <w:r>
              <w:rPr>
                <w:rFonts w:hint="eastAsia" w:ascii="仿宋" w:hAnsi="仿宋" w:eastAsia="仿宋" w:cs="仿宋"/>
                <w:kern w:val="0"/>
                <w:szCs w:val="21"/>
                <w:highlight w:val="none"/>
                <w:lang w:eastAsia="zh-CN"/>
              </w:rPr>
              <w:t>点高德地图等导航软件货运导航</w:t>
            </w:r>
            <w:r>
              <w:rPr>
                <w:rFonts w:hint="eastAsia" w:ascii="仿宋" w:hAnsi="仿宋" w:eastAsia="仿宋" w:cs="仿宋"/>
                <w:kern w:val="0"/>
                <w:szCs w:val="21"/>
                <w:highlight w:val="none"/>
              </w:rPr>
              <w:t>配送路径（投标人配送起点至杭州萧山体育中心场馆群的实际行驶路线）、方式、时间的综合测算方式及相关证明材料。</w:t>
            </w:r>
          </w:p>
        </w:tc>
        <w:tc>
          <w:tcPr>
            <w:tcW w:w="929" w:type="dxa"/>
            <w:vAlign w:val="center"/>
          </w:tcPr>
          <w:p>
            <w:pPr>
              <w:wordWrap w:val="0"/>
              <w:autoSpaceDE w:val="0"/>
              <w:autoSpaceDN w:val="0"/>
              <w:spacing w:line="360" w:lineRule="exact"/>
              <w:jc w:val="center"/>
              <w:rPr>
                <w:rFonts w:ascii="仿宋" w:hAnsi="仿宋" w:eastAsia="仿宋" w:cs="仿宋"/>
                <w:bCs/>
                <w:szCs w:val="21"/>
                <w:highlight w:val="none"/>
              </w:rPr>
            </w:pPr>
            <w:r>
              <w:rPr>
                <w:rFonts w:hint="eastAsia" w:ascii="仿宋" w:hAnsi="仿宋" w:eastAsia="仿宋" w:cs="仿宋"/>
                <w:bCs/>
                <w:szCs w:val="21"/>
                <w:highlight w:val="none"/>
              </w:rPr>
              <w:t>客观分</w:t>
            </w:r>
          </w:p>
        </w:tc>
        <w:tc>
          <w:tcPr>
            <w:tcW w:w="955" w:type="dxa"/>
            <w:vAlign w:val="center"/>
          </w:tcPr>
          <w:p>
            <w:pPr>
              <w:wordWrap w:val="0"/>
              <w:autoSpaceDE w:val="0"/>
              <w:autoSpaceDN w:val="0"/>
              <w:spacing w:line="360" w:lineRule="exact"/>
              <w:rPr>
                <w:rFonts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671" w:type="dxa"/>
            <w:vAlign w:val="center"/>
          </w:tcPr>
          <w:p>
            <w:pPr>
              <w:wordWrap w:val="0"/>
              <w:autoSpaceDE w:val="0"/>
              <w:autoSpaceDN w:val="0"/>
              <w:spacing w:line="360" w:lineRule="exact"/>
              <w:jc w:val="center"/>
              <w:rPr>
                <w:rStyle w:val="78"/>
                <w:rFonts w:ascii="仿宋" w:hAnsi="仿宋" w:eastAsia="仿宋" w:cs="仿宋"/>
                <w:bCs/>
                <w:highlight w:val="none"/>
              </w:rPr>
            </w:pPr>
            <w:r>
              <w:rPr>
                <w:rStyle w:val="78"/>
                <w:rFonts w:hint="eastAsia" w:ascii="仿宋" w:hAnsi="仿宋" w:eastAsia="仿宋" w:cs="仿宋"/>
                <w:bCs/>
                <w:highlight w:val="none"/>
              </w:rPr>
              <w:t>三</w:t>
            </w:r>
          </w:p>
        </w:tc>
        <w:tc>
          <w:tcPr>
            <w:tcW w:w="6526" w:type="dxa"/>
            <w:gridSpan w:val="3"/>
            <w:vAlign w:val="center"/>
          </w:tcPr>
          <w:p>
            <w:pPr>
              <w:wordWrap w:val="0"/>
              <w:autoSpaceDE w:val="0"/>
              <w:autoSpaceDN w:val="0"/>
              <w:spacing w:line="360" w:lineRule="exact"/>
              <w:rPr>
                <w:rStyle w:val="78"/>
                <w:rFonts w:ascii="仿宋" w:hAnsi="仿宋" w:eastAsia="仿宋" w:cs="仿宋"/>
                <w:bCs/>
                <w:kern w:val="0"/>
                <w:highlight w:val="none"/>
              </w:rPr>
            </w:pPr>
            <w:r>
              <w:rPr>
                <w:rStyle w:val="78"/>
                <w:rFonts w:hint="eastAsia" w:ascii="仿宋" w:hAnsi="仿宋" w:eastAsia="仿宋" w:cs="仿宋"/>
                <w:bCs/>
                <w:highlight w:val="none"/>
              </w:rPr>
              <w:t>报价，0分</w:t>
            </w:r>
          </w:p>
        </w:tc>
        <w:tc>
          <w:tcPr>
            <w:tcW w:w="929" w:type="dxa"/>
            <w:vAlign w:val="center"/>
          </w:tcPr>
          <w:p>
            <w:pPr>
              <w:wordWrap w:val="0"/>
              <w:autoSpaceDE w:val="0"/>
              <w:autoSpaceDN w:val="0"/>
              <w:spacing w:line="360" w:lineRule="exact"/>
              <w:jc w:val="center"/>
              <w:rPr>
                <w:rStyle w:val="78"/>
                <w:rFonts w:ascii="仿宋" w:hAnsi="仿宋" w:eastAsia="仿宋" w:cs="仿宋"/>
                <w:bCs/>
                <w:kern w:val="0"/>
                <w:highlight w:val="none"/>
              </w:rPr>
            </w:pPr>
          </w:p>
        </w:tc>
        <w:tc>
          <w:tcPr>
            <w:tcW w:w="955" w:type="dxa"/>
            <w:vAlign w:val="center"/>
          </w:tcPr>
          <w:p>
            <w:pPr>
              <w:wordWrap w:val="0"/>
              <w:autoSpaceDE w:val="0"/>
              <w:autoSpaceDN w:val="0"/>
              <w:spacing w:line="360" w:lineRule="exact"/>
              <w:rPr>
                <w:rStyle w:val="78"/>
                <w:rFonts w:ascii="仿宋" w:hAnsi="仿宋" w:eastAsia="仿宋" w:cs="仿宋"/>
                <w:bCs/>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671" w:type="dxa"/>
            <w:vAlign w:val="center"/>
          </w:tcPr>
          <w:p>
            <w:pPr>
              <w:wordWrap w:val="0"/>
              <w:autoSpaceDE w:val="0"/>
              <w:autoSpaceDN w:val="0"/>
              <w:spacing w:line="360" w:lineRule="exact"/>
              <w:jc w:val="center"/>
              <w:rPr>
                <w:rStyle w:val="78"/>
                <w:rFonts w:ascii="仿宋" w:hAnsi="仿宋" w:eastAsia="仿宋" w:cs="仿宋"/>
                <w:bCs/>
                <w:highlight w:val="none"/>
              </w:rPr>
            </w:pPr>
          </w:p>
        </w:tc>
        <w:tc>
          <w:tcPr>
            <w:tcW w:w="6526" w:type="dxa"/>
            <w:gridSpan w:val="3"/>
            <w:vAlign w:val="center"/>
          </w:tcPr>
          <w:p>
            <w:pPr>
              <w:wordWrap w:val="0"/>
              <w:autoSpaceDE w:val="0"/>
              <w:autoSpaceDN w:val="0"/>
              <w:adjustRightInd/>
              <w:spacing w:line="360" w:lineRule="exact"/>
              <w:rPr>
                <w:rStyle w:val="78"/>
                <w:rFonts w:ascii="仿宋" w:hAnsi="仿宋" w:eastAsia="仿宋" w:cs="仿宋"/>
                <w:bCs/>
                <w:kern w:val="0"/>
                <w:highlight w:val="none"/>
              </w:rPr>
            </w:pPr>
            <w:bookmarkStart w:id="418" w:name="_Toc26075"/>
            <w:bookmarkStart w:id="419" w:name="_Toc8584"/>
            <w:bookmarkStart w:id="420" w:name="_Toc24938"/>
            <w:bookmarkStart w:id="421" w:name="_Toc12786"/>
            <w:r>
              <w:rPr>
                <w:rFonts w:hint="eastAsia" w:ascii="仿宋" w:hAnsi="仿宋" w:eastAsia="仿宋" w:cs="仿宋"/>
                <w:b/>
                <w:bCs/>
                <w:kern w:val="0"/>
                <w:szCs w:val="21"/>
                <w:highlight w:val="none"/>
              </w:rPr>
              <w:t>特别说明：本项目采用固定价，此次报价不作为竞争因素，即报价部分不参与评审。</w:t>
            </w:r>
            <w:bookmarkEnd w:id="418"/>
            <w:bookmarkEnd w:id="419"/>
            <w:bookmarkEnd w:id="420"/>
            <w:bookmarkEnd w:id="421"/>
          </w:p>
        </w:tc>
        <w:tc>
          <w:tcPr>
            <w:tcW w:w="929" w:type="dxa"/>
            <w:vAlign w:val="center"/>
          </w:tcPr>
          <w:p>
            <w:pPr>
              <w:wordWrap w:val="0"/>
              <w:autoSpaceDE w:val="0"/>
              <w:autoSpaceDN w:val="0"/>
              <w:spacing w:line="360" w:lineRule="exact"/>
              <w:jc w:val="center"/>
              <w:rPr>
                <w:rStyle w:val="78"/>
                <w:rFonts w:ascii="仿宋" w:hAnsi="仿宋" w:eastAsia="仿宋" w:cs="仿宋"/>
                <w:bCs/>
                <w:kern w:val="0"/>
                <w:highlight w:val="none"/>
              </w:rPr>
            </w:pPr>
          </w:p>
        </w:tc>
        <w:tc>
          <w:tcPr>
            <w:tcW w:w="955" w:type="dxa"/>
            <w:vAlign w:val="center"/>
          </w:tcPr>
          <w:p>
            <w:pPr>
              <w:wordWrap w:val="0"/>
              <w:autoSpaceDE w:val="0"/>
              <w:autoSpaceDN w:val="0"/>
              <w:spacing w:line="360" w:lineRule="exact"/>
              <w:rPr>
                <w:rStyle w:val="78"/>
                <w:rFonts w:ascii="仿宋" w:hAnsi="仿宋" w:eastAsia="仿宋" w:cs="仿宋"/>
                <w:bCs/>
                <w:kern w:val="0"/>
                <w:highlight w:val="none"/>
              </w:rPr>
            </w:pPr>
            <w:r>
              <w:rPr>
                <w:rStyle w:val="78"/>
                <w:rFonts w:hint="eastAsia" w:ascii="仿宋" w:hAnsi="仿宋" w:eastAsia="仿宋" w:cs="仿宋"/>
                <w:bCs/>
                <w:kern w:val="0"/>
                <w:highlight w:val="none"/>
              </w:rPr>
              <w:t>/</w:t>
            </w:r>
          </w:p>
        </w:tc>
      </w:tr>
    </w:tbl>
    <w:p>
      <w:pPr>
        <w:pStyle w:val="61"/>
        <w:wordWrap w:val="0"/>
        <w:ind w:firstLine="420"/>
        <w:rPr>
          <w:highlight w:val="none"/>
        </w:rPr>
      </w:pPr>
    </w:p>
    <w:p>
      <w:pPr>
        <w:wordWrap w:val="0"/>
        <w:snapToGrid w:val="0"/>
        <w:spacing w:line="360" w:lineRule="auto"/>
        <w:rPr>
          <w:rFonts w:ascii="仿宋" w:hAnsi="仿宋" w:eastAsia="仿宋" w:cs="仿宋_GB2312"/>
          <w:b/>
          <w:szCs w:val="21"/>
          <w:highlight w:val="none"/>
        </w:rPr>
      </w:pPr>
      <w:r>
        <w:rPr>
          <w:rFonts w:ascii="Arial" w:hAnsi="Arial" w:cs="Arial"/>
          <w:szCs w:val="21"/>
          <w:highlight w:val="none"/>
          <w:shd w:val="clear" w:color="auto" w:fill="FFFFFF"/>
        </w:rPr>
        <w:t> </w:t>
      </w:r>
      <w:r>
        <w:rPr>
          <w:rFonts w:hint="eastAsia" w:ascii="Arial" w:hAnsi="Arial" w:cs="Arial"/>
          <w:szCs w:val="21"/>
          <w:highlight w:val="none"/>
          <w:shd w:val="clear" w:color="auto" w:fill="FFFFFF"/>
        </w:rPr>
        <w:t xml:space="preserve">  </w:t>
      </w:r>
      <w:r>
        <w:rPr>
          <w:rFonts w:hint="eastAsia" w:ascii="仿宋" w:hAnsi="仿宋" w:eastAsia="仿宋" w:cs="仿宋_GB2312"/>
          <w:b/>
          <w:szCs w:val="21"/>
          <w:highlight w:val="none"/>
        </w:rPr>
        <w:t>备注：1.</w:t>
      </w:r>
      <w:r>
        <w:rPr>
          <w:rFonts w:hint="eastAsia" w:ascii="仿宋" w:hAnsi="仿宋" w:eastAsia="仿宋" w:cs="仿宋_GB2312"/>
          <w:szCs w:val="21"/>
          <w:highlight w:val="none"/>
        </w:rPr>
        <w:t>投标人编制投标文件（商务技术文件部分）时，建议按此目录（序号和内容）提供评标标准相应的商务技术资料。</w:t>
      </w:r>
      <w:r>
        <w:rPr>
          <w:rFonts w:ascii="仿宋" w:hAnsi="仿宋" w:eastAsia="仿宋" w:cs="仿宋_GB2312"/>
          <w:szCs w:val="21"/>
          <w:highlight w:val="none"/>
        </w:rPr>
        <w:t> </w:t>
      </w:r>
    </w:p>
    <w:p>
      <w:pPr>
        <w:wordWrap w:val="0"/>
        <w:spacing w:line="360" w:lineRule="auto"/>
        <w:ind w:firstLine="420" w:firstLineChars="200"/>
        <w:rPr>
          <w:rFonts w:ascii="仿宋_GB2312" w:hAnsi="仿宋" w:eastAsia="仿宋_GB2312"/>
          <w:szCs w:val="21"/>
          <w:highlight w:val="none"/>
          <w:u w:val="single"/>
        </w:rPr>
      </w:pPr>
      <w:r>
        <w:rPr>
          <w:rFonts w:hint="eastAsia" w:ascii="仿宋_GB2312" w:hAnsi="仿宋" w:eastAsia="仿宋_GB2312"/>
          <w:szCs w:val="21"/>
          <w:highlight w:val="none"/>
          <w:u w:val="single"/>
        </w:rPr>
        <w:t>2.证明材料提供扫描件或复制件，未提供或提供不全的不得分。</w:t>
      </w:r>
    </w:p>
    <w:p>
      <w:pPr>
        <w:wordWrap w:val="0"/>
        <w:spacing w:line="360" w:lineRule="auto"/>
        <w:ind w:firstLine="420" w:firstLineChars="200"/>
        <w:rPr>
          <w:rFonts w:ascii="仿宋_GB2312" w:hAnsi="仿宋" w:eastAsia="仿宋_GB2312"/>
          <w:szCs w:val="21"/>
          <w:highlight w:val="none"/>
          <w:u w:val="single"/>
        </w:rPr>
      </w:pPr>
      <w:r>
        <w:rPr>
          <w:rFonts w:hint="eastAsia" w:ascii="仿宋_GB2312" w:hAnsi="仿宋" w:eastAsia="仿宋_GB2312"/>
          <w:szCs w:val="21"/>
          <w:highlight w:val="none"/>
          <w:u w:val="single"/>
        </w:rPr>
        <w:sym w:font="Wingdings" w:char="00A8"/>
      </w:r>
      <w:r>
        <w:rPr>
          <w:rFonts w:hint="eastAsia" w:ascii="仿宋_GB2312" w:hAnsi="仿宋" w:eastAsia="仿宋_GB2312"/>
          <w:szCs w:val="21"/>
          <w:highlight w:val="none"/>
          <w:u w:val="single"/>
        </w:rPr>
        <w:t>3.</w:t>
      </w:r>
      <w:r>
        <w:rPr>
          <w:rFonts w:ascii="仿宋_GB2312" w:hAnsi="仿宋" w:eastAsia="仿宋_GB2312"/>
          <w:szCs w:val="21"/>
          <w:highlight w:val="none"/>
          <w:u w:val="single"/>
        </w:rPr>
        <w:t>首台套产品</w:t>
      </w:r>
      <w:r>
        <w:rPr>
          <w:rFonts w:hint="eastAsia" w:ascii="仿宋_GB2312" w:hAnsi="仿宋" w:eastAsia="仿宋_GB2312"/>
          <w:szCs w:val="21"/>
          <w:highlight w:val="none"/>
          <w:u w:val="single"/>
        </w:rPr>
        <w:t>被纳入《首台套产品推广应用指导目录》之日起3</w:t>
      </w:r>
      <w:r>
        <w:rPr>
          <w:rFonts w:ascii="仿宋_GB2312" w:hAnsi="仿宋" w:eastAsia="仿宋_GB2312"/>
          <w:szCs w:val="21"/>
          <w:highlight w:val="none"/>
          <w:u w:val="single"/>
        </w:rPr>
        <w:t>年内，以及产品核心技术高于国内领先水平，并具有明晰自主知识产权的“制造精品”产品，</w:t>
      </w:r>
      <w:r>
        <w:rPr>
          <w:rFonts w:hint="eastAsia" w:ascii="仿宋_GB2312" w:hAnsi="仿宋" w:eastAsia="仿宋_GB2312"/>
          <w:szCs w:val="21"/>
          <w:highlight w:val="none"/>
          <w:u w:val="single"/>
        </w:rPr>
        <w:t>自认定之日起</w:t>
      </w:r>
      <w:r>
        <w:rPr>
          <w:rFonts w:ascii="仿宋_GB2312" w:hAnsi="仿宋" w:eastAsia="仿宋_GB2312"/>
          <w:szCs w:val="21"/>
          <w:highlight w:val="none"/>
          <w:u w:val="single"/>
        </w:rPr>
        <w:t>2年内视同已具备相应销售业绩，</w:t>
      </w:r>
      <w:r>
        <w:rPr>
          <w:rFonts w:hint="eastAsia" w:ascii="仿宋_GB2312" w:hAnsi="仿宋" w:eastAsia="仿宋_GB2312"/>
          <w:szCs w:val="21"/>
          <w:highlight w:val="none"/>
          <w:u w:val="single"/>
        </w:rPr>
        <w:t>则“企业类似项目业绩”分值为满分。证明材料提供目录文件。</w:t>
      </w:r>
    </w:p>
    <w:p>
      <w:pPr>
        <w:wordWrap w:val="0"/>
        <w:spacing w:line="360" w:lineRule="auto"/>
        <w:ind w:firstLine="420" w:firstLineChars="200"/>
        <w:rPr>
          <w:rFonts w:ascii="仿宋_GB2312" w:hAnsi="仿宋" w:eastAsia="仿宋_GB2312"/>
          <w:szCs w:val="21"/>
          <w:highlight w:val="none"/>
          <w:u w:val="single"/>
        </w:rPr>
      </w:pPr>
      <w:r>
        <w:rPr>
          <w:rFonts w:hint="eastAsia" w:ascii="仿宋_GB2312" w:hAnsi="仿宋" w:eastAsia="仿宋_GB2312"/>
          <w:szCs w:val="21"/>
          <w:highlight w:val="none"/>
          <w:u w:val="single"/>
        </w:rPr>
        <w:t>4.评标委员会将对实质上响应招标文件的投标人，各自独立记名打分，小数点后最多保留一位小数。投标人商务技术分=评标委员会所有成员评分合计数/评标委员会组成人员数（小数点后保留二位小数，第三位四舍五入）。</w:t>
      </w:r>
    </w:p>
    <w:p>
      <w:pPr>
        <w:wordWrap w:val="0"/>
        <w:rPr>
          <w:rFonts w:ascii="仿宋_GB2312" w:hAnsi="仿宋" w:eastAsia="仿宋_GB2312" w:cs="仿宋_GB2312"/>
          <w:b/>
          <w:sz w:val="32"/>
          <w:highlight w:val="none"/>
        </w:rPr>
      </w:pPr>
      <w:r>
        <w:rPr>
          <w:rFonts w:hint="eastAsia" w:ascii="仿宋_GB2312" w:hAnsi="仿宋" w:eastAsia="仿宋_GB2312" w:cs="仿宋_GB2312"/>
          <w:b/>
          <w:sz w:val="32"/>
          <w:highlight w:val="none"/>
        </w:rPr>
        <w:br w:type="page"/>
      </w:r>
    </w:p>
    <w:p>
      <w:pPr>
        <w:wordWrap w:val="0"/>
        <w:snapToGrid w:val="0"/>
        <w:spacing w:line="360" w:lineRule="auto"/>
        <w:ind w:firstLine="321" w:firstLineChars="100"/>
        <w:outlineLvl w:val="1"/>
        <w:rPr>
          <w:rFonts w:ascii="仿宋_GB2312" w:hAnsi="仿宋" w:eastAsia="仿宋_GB2312"/>
          <w:b/>
          <w:sz w:val="28"/>
          <w:szCs w:val="28"/>
          <w:highlight w:val="none"/>
        </w:rPr>
      </w:pPr>
      <w:r>
        <w:rPr>
          <w:rFonts w:hint="eastAsia" w:ascii="仿宋_GB2312" w:hAnsi="仿宋" w:eastAsia="仿宋_GB2312" w:cs="仿宋_GB2312"/>
          <w:b/>
          <w:sz w:val="32"/>
          <w:highlight w:val="none"/>
        </w:rPr>
        <w:t>1.评标方法</w:t>
      </w:r>
    </w:p>
    <w:p>
      <w:pPr>
        <w:wordWrap w:val="0"/>
        <w:adjustRightInd/>
        <w:spacing w:line="360" w:lineRule="auto"/>
        <w:ind w:firstLine="482" w:firstLineChars="200"/>
        <w:rPr>
          <w:rFonts w:ascii="仿宋_GB2312" w:hAnsi="仿宋" w:eastAsia="仿宋_GB2312" w:cs="Arial"/>
          <w:kern w:val="0"/>
          <w:sz w:val="24"/>
          <w:highlight w:val="none"/>
        </w:rPr>
      </w:pPr>
      <w:r>
        <w:rPr>
          <w:rFonts w:ascii="仿宋_GB2312" w:hAnsi="仿宋" w:eastAsia="仿宋_GB2312" w:cs="Arial"/>
          <w:b/>
          <w:kern w:val="0"/>
          <w:sz w:val="24"/>
          <w:highlight w:val="none"/>
        </w:rPr>
        <w:t>1.</w:t>
      </w:r>
      <w:r>
        <w:rPr>
          <w:rFonts w:hint="eastAsia" w:ascii="仿宋_GB2312" w:hAnsi="仿宋" w:eastAsia="仿宋_GB2312" w:cs="Arial"/>
          <w:b/>
          <w:kern w:val="0"/>
          <w:sz w:val="24"/>
          <w:highlight w:val="none"/>
        </w:rPr>
        <w:t>1本项目采用综合评分法。</w:t>
      </w:r>
      <w:r>
        <w:rPr>
          <w:rFonts w:hint="eastAsia" w:ascii="仿宋_GB2312" w:hAnsi="仿宋" w:eastAsia="仿宋_GB2312" w:cs="Arial"/>
          <w:kern w:val="0"/>
          <w:sz w:val="24"/>
          <w:highlight w:val="none"/>
        </w:rPr>
        <w:t>综合评分法，是指投标文件满足招标文件全部实质性要求，且按照评审因素的量化指标评审得分最高的投标人为中标候选人的评标方法。</w:t>
      </w:r>
    </w:p>
    <w:p>
      <w:pPr>
        <w:wordWrap w:val="0"/>
        <w:adjustRightInd/>
        <w:spacing w:line="360" w:lineRule="auto"/>
        <w:ind w:firstLine="321" w:firstLineChars="100"/>
        <w:outlineLvl w:val="1"/>
        <w:rPr>
          <w:rFonts w:ascii="仿宋_GB2312" w:hAnsi="仿宋" w:eastAsia="仿宋_GB2312" w:cs="Arial"/>
          <w:kern w:val="0"/>
          <w:sz w:val="24"/>
          <w:highlight w:val="none"/>
        </w:rPr>
      </w:pPr>
      <w:r>
        <w:rPr>
          <w:rFonts w:hint="eastAsia" w:ascii="仿宋_GB2312" w:hAnsi="仿宋" w:eastAsia="仿宋_GB2312" w:cs="仿宋_GB2312"/>
          <w:b/>
          <w:sz w:val="32"/>
          <w:highlight w:val="none"/>
        </w:rPr>
        <w:t>2.评标标准</w:t>
      </w:r>
    </w:p>
    <w:p>
      <w:pPr>
        <w:wordWrap w:val="0"/>
        <w:spacing w:line="360" w:lineRule="auto"/>
        <w:ind w:firstLine="480" w:firstLineChars="200"/>
        <w:rPr>
          <w:rFonts w:ascii="仿宋_GB2312" w:hAnsi="仿宋_GB2312" w:eastAsia="仿宋_GB2312" w:cs="仿宋_GB2312"/>
          <w:b/>
          <w:sz w:val="24"/>
          <w:highlight w:val="none"/>
        </w:rPr>
      </w:pPr>
      <w:r>
        <w:rPr>
          <w:rFonts w:hint="eastAsia" w:ascii="仿宋_GB2312" w:hAnsi="仿宋" w:eastAsia="仿宋_GB2312" w:cs="Arial"/>
          <w:kern w:val="0"/>
          <w:sz w:val="24"/>
          <w:highlight w:val="none"/>
        </w:rPr>
        <w:t>见评标办法前附表。</w:t>
      </w:r>
    </w:p>
    <w:p>
      <w:pPr>
        <w:wordWrap w:val="0"/>
        <w:spacing w:line="360" w:lineRule="auto"/>
        <w:ind w:firstLine="361" w:firstLineChars="100"/>
        <w:outlineLvl w:val="1"/>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3.评标程序</w:t>
      </w:r>
    </w:p>
    <w:p>
      <w:pPr>
        <w:wordWrap w:val="0"/>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3.1符合性审查。</w:t>
      </w:r>
      <w:r>
        <w:rPr>
          <w:rFonts w:ascii="仿宋_GB2312" w:hAnsi="仿宋" w:eastAsia="仿宋_GB2312" w:cs="Arial"/>
          <w:kern w:val="0"/>
          <w:sz w:val="24"/>
          <w:highlight w:val="none"/>
        </w:rPr>
        <w:t>评标委员会应当对符合资格的投标人的投标文件进行符合性审查，以确定其是否满足招标文件的实质性要求。</w:t>
      </w:r>
      <w:r>
        <w:rPr>
          <w:rFonts w:hint="eastAsia" w:ascii="仿宋_GB2312" w:hAnsi="仿宋" w:eastAsia="仿宋_GB2312" w:cs="Arial"/>
          <w:kern w:val="0"/>
          <w:sz w:val="24"/>
          <w:highlight w:val="none"/>
        </w:rPr>
        <w:t>不</w:t>
      </w:r>
      <w:r>
        <w:rPr>
          <w:rFonts w:ascii="仿宋_GB2312" w:hAnsi="仿宋" w:eastAsia="仿宋_GB2312" w:cs="Arial"/>
          <w:kern w:val="0"/>
          <w:sz w:val="24"/>
          <w:highlight w:val="none"/>
        </w:rPr>
        <w:t>满足招标文件的实质性要求</w:t>
      </w:r>
      <w:r>
        <w:rPr>
          <w:rFonts w:hint="eastAsia" w:ascii="仿宋_GB2312" w:hAnsi="仿宋" w:eastAsia="仿宋_GB2312" w:cs="Arial"/>
          <w:kern w:val="0"/>
          <w:sz w:val="24"/>
          <w:highlight w:val="none"/>
        </w:rPr>
        <w:t>的，投标无效。</w:t>
      </w:r>
    </w:p>
    <w:p>
      <w:pPr>
        <w:wordWrap w:val="0"/>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 xml:space="preserve">3.2 </w:t>
      </w:r>
      <w:r>
        <w:rPr>
          <w:rFonts w:hint="eastAsia" w:ascii="仿宋_GB2312" w:hAnsi="仿宋" w:eastAsia="仿宋_GB2312" w:cs="Arial"/>
          <w:b/>
          <w:kern w:val="0"/>
          <w:sz w:val="24"/>
          <w:highlight w:val="none"/>
        </w:rPr>
        <w:t>比较与评价。</w:t>
      </w:r>
      <w:r>
        <w:rPr>
          <w:rFonts w:ascii="仿宋_GB2312" w:hAnsi="仿宋" w:eastAsia="仿宋_GB2312" w:cs="Arial"/>
          <w:kern w:val="0"/>
          <w:sz w:val="24"/>
          <w:highlight w:val="none"/>
        </w:rPr>
        <w:t>评标委员会应当按照招标文件中规定的评标方法和标准，对符合性审查合格的投标文件进行商务和技术评估，综合比较与评价。</w:t>
      </w:r>
    </w:p>
    <w:p>
      <w:pPr>
        <w:wordWrap w:val="0"/>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3.3汇总商务技术得分。</w:t>
      </w:r>
      <w:r>
        <w:rPr>
          <w:rFonts w:hint="eastAsia" w:ascii="仿宋_GB2312" w:hAnsi="仿宋" w:eastAsia="仿宋_GB2312" w:cs="Arial"/>
          <w:kern w:val="0"/>
          <w:sz w:val="24"/>
          <w:highlight w:val="none"/>
        </w:rPr>
        <w:t>评标委员会各成员应当独立对每个投标人的商务和技术文件进行评价，并汇总商务技术得分情况。</w:t>
      </w:r>
    </w:p>
    <w:p>
      <w:pPr>
        <w:wordWrap w:val="0"/>
        <w:spacing w:line="360" w:lineRule="auto"/>
        <w:ind w:firstLine="472" w:firstLineChars="196"/>
        <w:rPr>
          <w:rFonts w:ascii="仿宋_GB2312" w:hAnsi="仿宋" w:eastAsia="仿宋_GB2312" w:cs="Arial"/>
          <w:b/>
          <w:kern w:val="0"/>
          <w:sz w:val="24"/>
          <w:highlight w:val="none"/>
        </w:rPr>
      </w:pPr>
      <w:r>
        <w:rPr>
          <w:rFonts w:ascii="仿宋_GB2312" w:hAnsi="仿宋" w:eastAsia="仿宋_GB2312" w:cs="Arial"/>
          <w:b/>
          <w:kern w:val="0"/>
          <w:sz w:val="24"/>
          <w:highlight w:val="none"/>
        </w:rPr>
        <w:t>3.4报价评审。</w:t>
      </w:r>
      <w:r>
        <w:rPr>
          <w:rFonts w:hint="eastAsia" w:ascii="仿宋_GB2312" w:hAnsi="仿宋" w:eastAsia="仿宋_GB2312" w:cs="Arial"/>
          <w:b/>
          <w:kern w:val="0"/>
          <w:sz w:val="24"/>
          <w:highlight w:val="none"/>
        </w:rPr>
        <w:t>（本项目不适用）</w:t>
      </w:r>
    </w:p>
    <w:p>
      <w:pPr>
        <w:pStyle w:val="130"/>
        <w:wordWrap w:val="0"/>
        <w:spacing w:before="0"/>
        <w:ind w:firstLine="508" w:firstLineChars="212"/>
        <w:rPr>
          <w:rFonts w:ascii="仿宋_GB2312" w:hAnsi="仿宋" w:eastAsia="仿宋_GB2312" w:cs="Arial"/>
          <w:kern w:val="0"/>
          <w:highlight w:val="none"/>
        </w:rPr>
      </w:pPr>
      <w:r>
        <w:rPr>
          <w:rFonts w:ascii="仿宋_GB2312" w:hAnsi="仿宋" w:eastAsia="仿宋_GB2312" w:cs="Arial"/>
          <w:kern w:val="0"/>
          <w:highlight w:val="none"/>
        </w:rPr>
        <w:t>3.4.1</w:t>
      </w:r>
      <w:r>
        <w:rPr>
          <w:rFonts w:hint="eastAsia" w:ascii="仿宋_GB2312" w:hAnsi="仿宋" w:eastAsia="仿宋_GB2312" w:cs="Arial"/>
          <w:kern w:val="0"/>
          <w:highlight w:val="none"/>
        </w:rPr>
        <w:t xml:space="preserve"> 报价文件开启后，如发现开标结果与报价文件不一致者，以报价文件为准。由评标委员会根据报价文件内容进行修正。</w:t>
      </w:r>
    </w:p>
    <w:p>
      <w:pPr>
        <w:pStyle w:val="130"/>
        <w:wordWrap w:val="0"/>
        <w:spacing w:before="0"/>
        <w:ind w:firstLine="508" w:firstLineChars="212"/>
        <w:rPr>
          <w:rFonts w:ascii="仿宋_GB2312" w:hAnsi="仿宋" w:eastAsia="仿宋_GB2312" w:cs="Arial"/>
          <w:kern w:val="0"/>
          <w:highlight w:val="none"/>
        </w:rPr>
      </w:pPr>
      <w:r>
        <w:rPr>
          <w:rFonts w:hint="eastAsia" w:ascii="仿宋_GB2312" w:hAnsi="仿宋" w:eastAsia="仿宋_GB2312" w:cs="Arial"/>
          <w:kern w:val="0"/>
          <w:highlight w:val="none"/>
        </w:rPr>
        <w:t>3.4.2</w:t>
      </w:r>
      <w:r>
        <w:rPr>
          <w:rFonts w:ascii="仿宋_GB2312" w:hAnsi="仿宋" w:eastAsia="仿宋_GB2312" w:cs="Arial"/>
          <w:kern w:val="0"/>
          <w:highlight w:val="none"/>
        </w:rPr>
        <w:t>投标文件报价出现前后不一致的，按照下列规定修正：</w:t>
      </w:r>
    </w:p>
    <w:p>
      <w:pPr>
        <w:pStyle w:val="130"/>
        <w:wordWrap w:val="0"/>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w:t>
      </w:r>
      <w:r>
        <w:rPr>
          <w:rFonts w:hint="eastAsia" w:ascii="仿宋" w:hAnsi="仿宋" w:eastAsia="仿宋" w:cs="仿宋"/>
          <w:kern w:val="0"/>
          <w:szCs w:val="24"/>
          <w:highlight w:val="none"/>
        </w:rPr>
        <w:t>2</w:t>
      </w:r>
      <w:r>
        <w:rPr>
          <w:rFonts w:ascii="仿宋" w:hAnsi="仿宋" w:eastAsia="仿宋" w:cs="仿宋"/>
          <w:kern w:val="0"/>
          <w:szCs w:val="24"/>
          <w:highlight w:val="none"/>
        </w:rPr>
        <w:t>.1投标文件中开标一览表(报价表)内容与投标文件中相应内容不一致的，以开标一览表(报价表)为准;</w:t>
      </w:r>
      <w:r>
        <w:rPr>
          <w:rFonts w:hint="eastAsia" w:ascii="仿宋" w:hAnsi="仿宋" w:eastAsia="仿宋" w:cs="仿宋"/>
          <w:kern w:val="0"/>
          <w:szCs w:val="24"/>
          <w:highlight w:val="none"/>
        </w:rPr>
        <w:t>但开标一览表(报价表)存在明显单位、文字错误的，则澄清、说明、补正；</w:t>
      </w:r>
    </w:p>
    <w:p>
      <w:pPr>
        <w:pStyle w:val="130"/>
        <w:wordWrap w:val="0"/>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w:t>
      </w:r>
      <w:r>
        <w:rPr>
          <w:rFonts w:hint="eastAsia" w:ascii="仿宋" w:hAnsi="仿宋" w:eastAsia="仿宋" w:cs="仿宋"/>
          <w:kern w:val="0"/>
          <w:szCs w:val="24"/>
          <w:highlight w:val="none"/>
        </w:rPr>
        <w:t>2</w:t>
      </w:r>
      <w:r>
        <w:rPr>
          <w:rFonts w:ascii="仿宋" w:hAnsi="仿宋" w:eastAsia="仿宋" w:cs="仿宋"/>
          <w:kern w:val="0"/>
          <w:szCs w:val="24"/>
          <w:highlight w:val="none"/>
        </w:rPr>
        <w:t>.2大写金额和小写金额不一致的，以大写金额为准;</w:t>
      </w:r>
      <w:r>
        <w:rPr>
          <w:rFonts w:hint="eastAsia" w:ascii="仿宋" w:hAnsi="仿宋" w:eastAsia="仿宋" w:cs="仿宋"/>
          <w:kern w:val="0"/>
          <w:szCs w:val="24"/>
          <w:highlight w:val="none"/>
        </w:rPr>
        <w:t>但大写有明显单位、文字错误外的除外;</w:t>
      </w:r>
    </w:p>
    <w:p>
      <w:pPr>
        <w:pStyle w:val="130"/>
        <w:wordWrap w:val="0"/>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w:t>
      </w:r>
      <w:r>
        <w:rPr>
          <w:rFonts w:hint="eastAsia" w:ascii="仿宋" w:hAnsi="仿宋" w:eastAsia="仿宋" w:cs="仿宋"/>
          <w:kern w:val="0"/>
          <w:szCs w:val="24"/>
          <w:highlight w:val="none"/>
        </w:rPr>
        <w:t>2</w:t>
      </w:r>
      <w:r>
        <w:rPr>
          <w:rFonts w:ascii="仿宋" w:hAnsi="仿宋" w:eastAsia="仿宋" w:cs="仿宋"/>
          <w:kern w:val="0"/>
          <w:szCs w:val="24"/>
          <w:highlight w:val="none"/>
        </w:rPr>
        <w:t>.3单价金额小数点或者百分比有明显错位的，以开标一览表的总价为准，并修改单价;</w:t>
      </w:r>
    </w:p>
    <w:p>
      <w:pPr>
        <w:pStyle w:val="130"/>
        <w:wordWrap w:val="0"/>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w:t>
      </w:r>
      <w:r>
        <w:rPr>
          <w:rFonts w:hint="eastAsia" w:ascii="仿宋" w:hAnsi="仿宋" w:eastAsia="仿宋" w:cs="仿宋"/>
          <w:kern w:val="0"/>
          <w:szCs w:val="24"/>
          <w:highlight w:val="none"/>
        </w:rPr>
        <w:t>2</w:t>
      </w:r>
      <w:r>
        <w:rPr>
          <w:rFonts w:ascii="仿宋" w:hAnsi="仿宋" w:eastAsia="仿宋" w:cs="仿宋"/>
          <w:kern w:val="0"/>
          <w:szCs w:val="24"/>
          <w:highlight w:val="none"/>
        </w:rPr>
        <w:t>.4总价金额与按单价汇总金额不一致的，以单价金额计算结果为准。</w:t>
      </w:r>
    </w:p>
    <w:p>
      <w:pPr>
        <w:pStyle w:val="130"/>
        <w:wordWrap w:val="0"/>
        <w:spacing w:before="0"/>
        <w:ind w:firstLine="480"/>
        <w:rPr>
          <w:rFonts w:ascii="仿宋" w:hAnsi="仿宋" w:eastAsia="仿宋" w:cs="仿宋"/>
          <w:kern w:val="0"/>
          <w:szCs w:val="24"/>
          <w:highlight w:val="none"/>
        </w:rPr>
      </w:pPr>
      <w:r>
        <w:rPr>
          <w:rFonts w:ascii="仿宋" w:hAnsi="仿宋" w:eastAsia="仿宋" w:cs="仿宋"/>
          <w:kern w:val="0"/>
          <w:szCs w:val="24"/>
          <w:highlight w:val="none"/>
        </w:rPr>
        <w:t>同时出现两种以上不一致的，按照3.4.</w:t>
      </w:r>
      <w:r>
        <w:rPr>
          <w:rFonts w:hint="eastAsia" w:ascii="仿宋" w:hAnsi="仿宋" w:eastAsia="仿宋" w:cs="仿宋"/>
          <w:kern w:val="0"/>
          <w:szCs w:val="24"/>
          <w:highlight w:val="none"/>
        </w:rPr>
        <w:t>2规定的顺序修正。修正后的报价按照财政部第</w:t>
      </w:r>
      <w:r>
        <w:rPr>
          <w:rFonts w:ascii="仿宋" w:hAnsi="仿宋" w:eastAsia="仿宋" w:cs="仿宋"/>
          <w:kern w:val="0"/>
          <w:szCs w:val="24"/>
          <w:highlight w:val="none"/>
        </w:rPr>
        <w:t xml:space="preserve">87号令 </w:t>
      </w:r>
      <w:r>
        <w:rPr>
          <w:rFonts w:hint="eastAsia" w:ascii="仿宋" w:hAnsi="仿宋" w:eastAsia="仿宋" w:cs="仿宋"/>
          <w:kern w:val="0"/>
          <w:szCs w:val="24"/>
          <w:highlight w:val="none"/>
        </w:rPr>
        <w:t>《政府采购货物和服务招标投标管理办法》第五十一条第二款的规定经投标人确认后产生约束力。</w:t>
      </w:r>
    </w:p>
    <w:p>
      <w:pPr>
        <w:wordWrap w:val="0"/>
        <w:snapToGrid w:val="0"/>
        <w:spacing w:line="360" w:lineRule="auto"/>
        <w:ind w:firstLine="480" w:firstLineChars="200"/>
        <w:jc w:val="left"/>
        <w:rPr>
          <w:rFonts w:ascii="仿宋" w:hAnsi="仿宋" w:eastAsia="仿宋" w:cs="仿宋"/>
          <w:kern w:val="0"/>
          <w:sz w:val="24"/>
          <w:highlight w:val="none"/>
        </w:rPr>
      </w:pPr>
      <w:r>
        <w:rPr>
          <w:rFonts w:ascii="仿宋" w:hAnsi="仿宋" w:eastAsia="仿宋" w:cs="仿宋"/>
          <w:kern w:val="0"/>
          <w:sz w:val="24"/>
          <w:highlight w:val="none"/>
        </w:rPr>
        <w:t>3.4.</w:t>
      </w:r>
      <w:r>
        <w:rPr>
          <w:rFonts w:hint="eastAsia" w:ascii="仿宋" w:hAnsi="仿宋" w:eastAsia="仿宋" w:cs="仿宋"/>
          <w:kern w:val="0"/>
          <w:sz w:val="24"/>
          <w:highlight w:val="none"/>
        </w:rPr>
        <w:t>3投标文件出现不是唯一的、有选择性投标报价的，投标无效。</w:t>
      </w:r>
    </w:p>
    <w:p>
      <w:pPr>
        <w:wordWrap w:val="0"/>
        <w:snapToGrid w:val="0"/>
        <w:spacing w:line="360" w:lineRule="auto"/>
        <w:ind w:firstLine="480" w:firstLineChars="200"/>
        <w:jc w:val="left"/>
        <w:rPr>
          <w:rFonts w:ascii="仿宋" w:hAnsi="仿宋" w:eastAsia="仿宋" w:cs="仿宋"/>
          <w:kern w:val="0"/>
          <w:sz w:val="24"/>
          <w:highlight w:val="none"/>
        </w:rPr>
      </w:pPr>
      <w:r>
        <w:rPr>
          <w:rFonts w:ascii="仿宋" w:hAnsi="仿宋" w:eastAsia="仿宋" w:cs="仿宋"/>
          <w:kern w:val="0"/>
          <w:sz w:val="24"/>
          <w:highlight w:val="none"/>
        </w:rPr>
        <w:t>3.4.</w:t>
      </w:r>
      <w:r>
        <w:rPr>
          <w:rFonts w:hint="eastAsia" w:ascii="仿宋" w:hAnsi="仿宋" w:eastAsia="仿宋" w:cs="仿宋"/>
          <w:kern w:val="0"/>
          <w:sz w:val="24"/>
          <w:highlight w:val="none"/>
        </w:rPr>
        <w:t>4投标报价超过招标文件中规定的预算金额或者最高限价的，投标无效。</w:t>
      </w:r>
    </w:p>
    <w:p>
      <w:pPr>
        <w:pStyle w:val="130"/>
        <w:wordWrap w:val="0"/>
        <w:spacing w:before="0"/>
        <w:ind w:firstLine="482"/>
        <w:rPr>
          <w:rFonts w:ascii="仿宋" w:hAnsi="仿宋" w:eastAsia="仿宋" w:cs="仿宋"/>
          <w:b/>
          <w:bCs/>
          <w:kern w:val="0"/>
          <w:szCs w:val="24"/>
          <w:highlight w:val="none"/>
        </w:rPr>
      </w:pPr>
      <w:r>
        <w:rPr>
          <w:rFonts w:ascii="仿宋" w:hAnsi="仿宋" w:eastAsia="仿宋" w:cs="仿宋"/>
          <w:b/>
          <w:bCs/>
          <w:kern w:val="0"/>
          <w:szCs w:val="24"/>
          <w:highlight w:val="none"/>
        </w:rPr>
        <w:t>3.4.</w:t>
      </w:r>
      <w:r>
        <w:rPr>
          <w:rFonts w:hint="eastAsia" w:ascii="仿宋" w:hAnsi="仿宋" w:eastAsia="仿宋" w:cs="仿宋"/>
          <w:b/>
          <w:bCs/>
          <w:kern w:val="0"/>
          <w:szCs w:val="24"/>
          <w:highlight w:val="none"/>
        </w:rPr>
        <w:t>5评标委员会认为投标人的报价明显低于其他通过符合性审查投标人的报价，有可能影响产品质量或者不能诚信履约的，应当要求其在合理的时间内提供书面说明，必要时提交相关证明材料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b/>
          <w:bCs/>
          <w:kern w:val="0"/>
          <w:szCs w:val="24"/>
          <w:highlight w:val="none"/>
        </w:rPr>
        <w:t>;投标人不能证明其报价合理性的，评标委员会应当将其作为无效投标处理。</w:t>
      </w:r>
    </w:p>
    <w:p>
      <w:pPr>
        <w:pStyle w:val="130"/>
        <w:wordWrap w:val="0"/>
        <w:spacing w:before="0"/>
        <w:ind w:firstLine="480"/>
        <w:rPr>
          <w:rFonts w:ascii="仿宋" w:hAnsi="仿宋" w:eastAsia="仿宋" w:cs="仿宋"/>
          <w:b/>
          <w:bCs/>
          <w:kern w:val="0"/>
          <w:szCs w:val="24"/>
          <w:highlight w:val="none"/>
        </w:rPr>
      </w:pPr>
      <w:r>
        <w:rPr>
          <w:rFonts w:hint="eastAsia" w:ascii="仿宋_GB2312" w:hAnsi="仿宋" w:eastAsia="仿宋_GB2312"/>
          <w:szCs w:val="21"/>
          <w:highlight w:val="none"/>
          <w:u w:val="single"/>
        </w:rPr>
        <w:sym w:font="Wingdings" w:char="00A8"/>
      </w:r>
      <w:r>
        <w:rPr>
          <w:rFonts w:ascii="仿宋" w:hAnsi="仿宋" w:eastAsia="仿宋" w:cs="仿宋"/>
          <w:kern w:val="0"/>
          <w:szCs w:val="24"/>
          <w:highlight w:val="none"/>
        </w:rPr>
        <w:t>3.4.</w:t>
      </w:r>
      <w:r>
        <w:rPr>
          <w:rFonts w:hint="eastAsia" w:ascii="仿宋" w:hAnsi="仿宋" w:eastAsia="仿宋" w:cs="仿宋"/>
          <w:kern w:val="0"/>
          <w:szCs w:val="24"/>
          <w:highlight w:val="none"/>
        </w:rPr>
        <w:t>6对于未预留份额专门面向中小企业的政府采购货物或服务项目，以及预留份额政府采购货物或服务项目中的非预留部分标项，对小型和微型企业的投标报价给予</w:t>
      </w:r>
      <w:r>
        <w:rPr>
          <w:rFonts w:ascii="仿宋" w:hAnsi="仿宋" w:eastAsia="仿宋" w:cs="仿宋"/>
          <w:b/>
          <w:bCs/>
          <w:kern w:val="0"/>
          <w:szCs w:val="24"/>
          <w:highlight w:val="none"/>
          <w:u w:val="single"/>
        </w:rPr>
        <w:t>10</w:t>
      </w:r>
      <w:r>
        <w:rPr>
          <w:rFonts w:hint="eastAsia" w:ascii="仿宋" w:hAnsi="仿宋" w:eastAsia="仿宋" w:cs="仿宋"/>
          <w:b/>
          <w:bCs/>
          <w:kern w:val="0"/>
          <w:szCs w:val="24"/>
          <w:highlight w:val="none"/>
          <w:u w:val="single"/>
        </w:rPr>
        <w:t xml:space="preserve"> </w:t>
      </w:r>
      <w:r>
        <w:rPr>
          <w:rFonts w:ascii="仿宋" w:hAnsi="仿宋" w:eastAsia="仿宋" w:cs="仿宋"/>
          <w:b/>
          <w:bCs/>
          <w:kern w:val="0"/>
          <w:szCs w:val="24"/>
          <w:highlight w:val="none"/>
          <w:u w:val="single"/>
        </w:rPr>
        <w:t>%</w:t>
      </w:r>
      <w:r>
        <w:rPr>
          <w:rFonts w:hint="eastAsia" w:ascii="仿宋" w:hAnsi="仿宋" w:eastAsia="仿宋" w:cs="仿宋"/>
          <w:color w:val="FF0000"/>
          <w:kern w:val="0"/>
          <w:szCs w:val="24"/>
          <w:highlight w:val="none"/>
        </w:rPr>
        <w:t>（10%-20%）</w:t>
      </w:r>
      <w:r>
        <w:rPr>
          <w:rFonts w:ascii="仿宋" w:hAnsi="仿宋" w:eastAsia="仿宋" w:cs="仿宋"/>
          <w:kern w:val="0"/>
          <w:szCs w:val="24"/>
          <w:highlight w:val="none"/>
        </w:rPr>
        <w:t>的扣除，用扣除后的价格参与评审。</w:t>
      </w:r>
      <w:r>
        <w:rPr>
          <w:rFonts w:ascii="仿宋" w:hAnsi="仿宋" w:eastAsia="仿宋" w:cs="仿宋"/>
          <w:b/>
          <w:bCs/>
          <w:kern w:val="0"/>
          <w:szCs w:val="24"/>
          <w:highlight w:val="none"/>
        </w:rPr>
        <w:t>接受大中型企业与小</w:t>
      </w:r>
      <w:r>
        <w:rPr>
          <w:rFonts w:hint="eastAsia" w:ascii="仿宋" w:hAnsi="仿宋" w:eastAsia="仿宋" w:cs="仿宋"/>
          <w:b/>
          <w:bCs/>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b/>
          <w:bCs/>
          <w:kern w:val="0"/>
          <w:szCs w:val="24"/>
          <w:highlight w:val="none"/>
        </w:rPr>
        <w:t>30%以上的，对联合体或者大中型企业的报价给予</w:t>
      </w:r>
      <w:r>
        <w:rPr>
          <w:rFonts w:hint="eastAsia" w:ascii="仿宋" w:hAnsi="仿宋" w:eastAsia="仿宋" w:cs="仿宋"/>
          <w:b/>
          <w:bCs/>
          <w:kern w:val="0"/>
          <w:szCs w:val="24"/>
          <w:highlight w:val="none"/>
          <w:u w:val="single"/>
        </w:rPr>
        <w:t>4 %</w:t>
      </w:r>
      <w:r>
        <w:rPr>
          <w:rFonts w:hint="eastAsia" w:ascii="仿宋" w:hAnsi="仿宋" w:eastAsia="仿宋" w:cs="仿宋"/>
          <w:color w:val="FF0000"/>
          <w:kern w:val="0"/>
          <w:szCs w:val="24"/>
          <w:highlight w:val="none"/>
        </w:rPr>
        <w:t>（4%-6%）</w:t>
      </w:r>
      <w:r>
        <w:rPr>
          <w:rFonts w:ascii="仿宋" w:hAnsi="仿宋" w:eastAsia="仿宋" w:cs="仿宋"/>
          <w:b/>
          <w:bCs/>
          <w:kern w:val="0"/>
          <w:szCs w:val="24"/>
          <w:highlight w:val="none"/>
        </w:rPr>
        <w:t>的扣除，用扣除后的价格参加评审。</w:t>
      </w:r>
    </w:p>
    <w:p>
      <w:pPr>
        <w:pStyle w:val="130"/>
        <w:wordWrap w:val="0"/>
        <w:spacing w:before="0"/>
        <w:ind w:firstLine="482"/>
        <w:rPr>
          <w:rFonts w:ascii="仿宋" w:hAnsi="仿宋" w:eastAsia="仿宋" w:cs="仿宋"/>
          <w:b/>
          <w:bCs/>
          <w:kern w:val="0"/>
          <w:szCs w:val="24"/>
          <w:highlight w:val="none"/>
        </w:rPr>
      </w:pPr>
      <w:r>
        <w:rPr>
          <w:rFonts w:ascii="仿宋" w:hAnsi="仿宋" w:eastAsia="仿宋" w:cs="仿宋"/>
          <w:b/>
          <w:bCs/>
          <w:kern w:val="0"/>
          <w:szCs w:val="24"/>
          <w:highlight w:val="none"/>
        </w:rPr>
        <w:t>组成联合体或者接受分包的小</w:t>
      </w:r>
      <w:r>
        <w:rPr>
          <w:rFonts w:hint="eastAsia" w:ascii="仿宋" w:hAnsi="仿宋" w:eastAsia="仿宋" w:cs="仿宋"/>
          <w:b/>
          <w:bCs/>
          <w:kern w:val="0"/>
          <w:szCs w:val="24"/>
          <w:highlight w:val="none"/>
        </w:rPr>
        <w:t>微企业与联合体内其他企业、分包企业之间存在直接控股、管理关系的，不享受价格扣除优惠政策。</w:t>
      </w:r>
    </w:p>
    <w:p>
      <w:pPr>
        <w:pStyle w:val="130"/>
        <w:wordWrap w:val="0"/>
        <w:spacing w:before="0"/>
        <w:ind w:firstLine="482"/>
        <w:rPr>
          <w:rFonts w:ascii="仿宋" w:hAnsi="仿宋" w:eastAsia="仿宋" w:cs="仿宋"/>
          <w:b/>
          <w:bCs/>
          <w:kern w:val="0"/>
          <w:szCs w:val="24"/>
          <w:highlight w:val="none"/>
        </w:rPr>
      </w:pPr>
      <w:r>
        <w:rPr>
          <w:rFonts w:hint="eastAsia" w:ascii="仿宋" w:hAnsi="仿宋" w:eastAsia="仿宋" w:cs="仿宋"/>
          <w:b/>
          <w:bCs/>
          <w:kern w:val="0"/>
          <w:szCs w:val="24"/>
          <w:highlight w:val="none"/>
        </w:rPr>
        <w:t>事业单位、社会组织等非企业单位提供的货物、工程、服务，暂不享受政府采购支持小微企业的相关政策。</w:t>
      </w:r>
    </w:p>
    <w:p>
      <w:pPr>
        <w:wordWrap w:val="0"/>
        <w:spacing w:line="360" w:lineRule="auto"/>
        <w:ind w:firstLine="482" w:firstLineChars="200"/>
        <w:rPr>
          <w:rFonts w:ascii="仿宋_GB2312" w:hAnsi="仿宋" w:eastAsia="仿宋_GB2312" w:cs="Arial"/>
          <w:color w:val="auto"/>
          <w:kern w:val="0"/>
          <w:sz w:val="24"/>
          <w:highlight w:val="none"/>
        </w:rPr>
      </w:pPr>
      <w:r>
        <w:rPr>
          <w:rFonts w:ascii="仿宋_GB2312" w:hAnsi="仿宋" w:eastAsia="仿宋_GB2312" w:cs="Arial"/>
          <w:b/>
          <w:kern w:val="0"/>
          <w:sz w:val="24"/>
          <w:highlight w:val="none"/>
        </w:rPr>
        <w:t>3.5</w:t>
      </w:r>
      <w:r>
        <w:rPr>
          <w:rFonts w:hint="eastAsia" w:ascii="仿宋_GB2312" w:hAnsi="仿宋" w:eastAsia="仿宋_GB2312" w:cs="Arial"/>
          <w:b/>
          <w:kern w:val="0"/>
          <w:sz w:val="24"/>
          <w:highlight w:val="none"/>
        </w:rPr>
        <w:t>排序与推荐。</w:t>
      </w:r>
      <w:r>
        <w:rPr>
          <w:rFonts w:ascii="仿宋_GB2312" w:hAnsi="仿宋" w:eastAsia="仿宋_GB2312" w:cs="Arial"/>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w:t>
      </w:r>
      <w:r>
        <w:rPr>
          <w:rFonts w:ascii="仿宋_GB2312" w:hAnsi="仿宋" w:eastAsia="仿宋_GB2312" w:cs="Arial"/>
          <w:color w:val="auto"/>
          <w:kern w:val="0"/>
          <w:sz w:val="24"/>
          <w:highlight w:val="none"/>
        </w:rPr>
        <w:t>第一的中标候选人</w:t>
      </w:r>
      <w:r>
        <w:rPr>
          <w:rFonts w:hint="eastAsia" w:ascii="仿宋_GB2312" w:hAnsi="仿宋" w:eastAsia="仿宋_GB2312" w:cs="Arial"/>
          <w:color w:val="auto"/>
          <w:kern w:val="0"/>
          <w:sz w:val="24"/>
          <w:highlight w:val="none"/>
        </w:rPr>
        <w:t>。</w:t>
      </w:r>
      <w:r>
        <w:rPr>
          <w:rFonts w:hint="eastAsia" w:ascii="仿宋_GB2312" w:hAnsi="仿宋" w:eastAsia="仿宋_GB2312" w:cs="Arial"/>
          <w:color w:val="auto"/>
          <w:kern w:val="0"/>
          <w:sz w:val="24"/>
          <w:highlight w:val="none"/>
          <w:u w:val="single"/>
        </w:rPr>
        <w:t>本项目推荐1名中标候选人</w:t>
      </w:r>
      <w:r>
        <w:rPr>
          <w:rFonts w:hint="eastAsia" w:ascii="仿宋_GB2312" w:hAnsi="仿宋" w:eastAsia="仿宋_GB2312" w:cs="Arial"/>
          <w:color w:val="auto"/>
          <w:kern w:val="0"/>
          <w:sz w:val="24"/>
          <w:highlight w:val="none"/>
        </w:rPr>
        <w:t>。</w:t>
      </w:r>
    </w:p>
    <w:p>
      <w:pPr>
        <w:wordWrap w:val="0"/>
        <w:spacing w:line="360" w:lineRule="auto"/>
        <w:ind w:firstLine="480" w:firstLineChars="200"/>
        <w:rPr>
          <w:rFonts w:ascii="仿宋_GB2312" w:hAnsi="仿宋" w:eastAsia="仿宋_GB2312" w:cs="Arial"/>
          <w:b/>
          <w:kern w:val="0"/>
          <w:sz w:val="24"/>
          <w:highlight w:val="none"/>
        </w:rPr>
      </w:pPr>
      <w:r>
        <w:rPr>
          <w:rFonts w:hint="eastAsia" w:ascii="仿宋_GB2312" w:hAnsi="仿宋" w:eastAsia="仿宋_GB2312" w:cs="Arial"/>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本项目不适用）</w:t>
      </w:r>
    </w:p>
    <w:p>
      <w:pPr>
        <w:wordWrap w:val="0"/>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3.6编写评标报告。</w:t>
      </w:r>
      <w:r>
        <w:rPr>
          <w:rFonts w:ascii="仿宋_GB2312" w:hAnsi="仿宋" w:eastAsia="仿宋_GB2312" w:cs="Arial"/>
          <w:kern w:val="0"/>
          <w:sz w:val="24"/>
          <w:highlight w:val="none"/>
        </w:rPr>
        <w:t>评标委员会根据全体评标成员签字的原始评标记录和评标结果编写评标报告。</w:t>
      </w:r>
      <w:r>
        <w:rPr>
          <w:rFonts w:hint="eastAsia" w:ascii="仿宋_GB2312" w:hAnsi="仿宋" w:eastAsia="仿宋_GB2312" w:cs="Arial"/>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wordWrap w:val="0"/>
        <w:adjustRightInd/>
        <w:spacing w:after="225" w:line="315" w:lineRule="atLeast"/>
        <w:jc w:val="left"/>
        <w:outlineLvl w:val="1"/>
        <w:rPr>
          <w:rFonts w:ascii="仿宋_GB2312" w:hAnsi="仿宋" w:eastAsia="仿宋_GB2312" w:cs="仿宋_GB2312"/>
          <w:b/>
          <w:sz w:val="32"/>
          <w:highlight w:val="none"/>
        </w:rPr>
      </w:pPr>
      <w:r>
        <w:rPr>
          <w:rFonts w:hint="eastAsia" w:ascii="仿宋_GB2312" w:hAnsi="仿宋" w:eastAsia="仿宋_GB2312" w:cs="仿宋_GB2312"/>
          <w:b/>
          <w:sz w:val="32"/>
          <w:highlight w:val="none"/>
        </w:rPr>
        <w:t>四、评标中的其他事项</w:t>
      </w:r>
    </w:p>
    <w:p>
      <w:pPr>
        <w:pStyle w:val="130"/>
        <w:wordWrap w:val="0"/>
        <w:spacing w:before="0"/>
        <w:ind w:firstLine="472" w:firstLineChars="196"/>
        <w:rPr>
          <w:rFonts w:ascii="仿宋_GB2312" w:hAnsi="仿宋" w:eastAsia="仿宋_GB2312" w:cs="Arial"/>
          <w:kern w:val="0"/>
          <w:szCs w:val="24"/>
          <w:highlight w:val="none"/>
        </w:rPr>
      </w:pPr>
      <w:r>
        <w:rPr>
          <w:rFonts w:ascii="仿宋_GB2312" w:hAnsi="仿宋" w:eastAsia="仿宋_GB2312" w:cs="Arial"/>
          <w:b/>
          <w:kern w:val="0"/>
          <w:szCs w:val="24"/>
          <w:highlight w:val="none"/>
        </w:rPr>
        <w:t>4.1</w:t>
      </w:r>
      <w:r>
        <w:rPr>
          <w:rFonts w:hint="eastAsia" w:ascii="仿宋_GB2312" w:hAnsi="仿宋" w:eastAsia="仿宋_GB2312" w:cs="Arial"/>
          <w:b/>
          <w:kern w:val="0"/>
          <w:szCs w:val="24"/>
          <w:highlight w:val="none"/>
        </w:rPr>
        <w:t>投标人澄清、说明或者补正。</w:t>
      </w:r>
      <w:r>
        <w:rPr>
          <w:rFonts w:hint="eastAsia" w:ascii="仿宋_GB2312" w:hAnsi="仿宋" w:eastAsia="仿宋_GB2312" w:cs="Arial"/>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wordWrap w:val="0"/>
        <w:spacing w:line="360" w:lineRule="auto"/>
        <w:ind w:left="954" w:leftChars="226" w:hanging="479" w:firstLineChars="0"/>
        <w:rPr>
          <w:rFonts w:ascii="仿宋_GB2312" w:hAnsi="仿宋" w:eastAsia="仿宋_GB2312" w:cs="Arial"/>
          <w:b/>
          <w:kern w:val="0"/>
          <w:highlight w:val="none"/>
        </w:rPr>
      </w:pPr>
      <w:r>
        <w:rPr>
          <w:rFonts w:ascii="仿宋_GB2312" w:hAnsi="仿宋" w:eastAsia="仿宋_GB2312" w:cs="Arial"/>
          <w:b/>
          <w:kern w:val="0"/>
          <w:highlight w:val="none"/>
        </w:rPr>
        <w:t>4.2投标无效</w:t>
      </w:r>
    </w:p>
    <w:p>
      <w:pPr>
        <w:wordWrap w:val="0"/>
        <w:spacing w:line="360" w:lineRule="auto"/>
        <w:ind w:firstLine="480" w:firstLineChars="200"/>
        <w:rPr>
          <w:rFonts w:ascii="仿宋_GB2312" w:hAnsi="仿宋" w:eastAsia="仿宋_GB2312" w:cs="Arial"/>
          <w:kern w:val="0"/>
          <w:sz w:val="24"/>
          <w:highlight w:val="none"/>
        </w:rPr>
      </w:pPr>
      <w:r>
        <w:rPr>
          <w:rFonts w:hint="eastAsia" w:ascii="仿宋_GB2312" w:hAnsi="仿宋" w:eastAsia="仿宋_GB2312" w:cs="Arial"/>
          <w:kern w:val="0"/>
          <w:sz w:val="24"/>
          <w:highlight w:val="none"/>
        </w:rPr>
        <w:t>有下列情况之一的，投标无效：</w:t>
      </w:r>
    </w:p>
    <w:p>
      <w:pPr>
        <w:wordWrap w:val="0"/>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4.2.1投标人不具备招标文件中规定的资格要求的（投标人未提供有效的资格文件的，视为投标人不具备招标文件中规定的资格要求）；</w:t>
      </w:r>
    </w:p>
    <w:p>
      <w:pPr>
        <w:wordWrap w:val="0"/>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4.2.2投标文件未按照招标文件要求签署、盖章的；</w:t>
      </w:r>
    </w:p>
    <w:p>
      <w:pPr>
        <w:wordWrap w:val="0"/>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highlight w:val="none"/>
        </w:rPr>
        <w:t>的；（服务项目不适用）</w:t>
      </w:r>
    </w:p>
    <w:p>
      <w:pPr>
        <w:wordWrap w:val="0"/>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4.2.4投标文件含有采购人不能接受的附加条件的；</w:t>
      </w:r>
    </w:p>
    <w:p>
      <w:pPr>
        <w:wordWrap w:val="0"/>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4.2.5投标文件中承诺的投标有效期少于招标文件中载明的投标有效期的；</w:t>
      </w:r>
    </w:p>
    <w:p>
      <w:pPr>
        <w:wordWrap w:val="0"/>
        <w:snapToGrid w:val="0"/>
        <w:spacing w:line="360" w:lineRule="auto"/>
        <w:ind w:firstLine="120" w:firstLineChars="50"/>
        <w:jc w:val="left"/>
        <w:rPr>
          <w:rFonts w:ascii="仿宋_GB2312" w:hAnsi="仿宋" w:eastAsia="仿宋_GB2312" w:cs="Arial"/>
          <w:kern w:val="0"/>
          <w:sz w:val="24"/>
          <w:highlight w:val="none"/>
        </w:rPr>
      </w:pPr>
      <w:r>
        <w:rPr>
          <w:rFonts w:ascii="仿宋_GB2312" w:hAnsi="仿宋" w:eastAsia="仿宋_GB2312" w:cs="Arial"/>
          <w:kern w:val="0"/>
          <w:sz w:val="24"/>
          <w:highlight w:val="none"/>
        </w:rPr>
        <w:t xml:space="preserve">  </w:t>
      </w:r>
      <w:r>
        <w:rPr>
          <w:rFonts w:hint="eastAsia" w:ascii="仿宋_GB2312" w:hAnsi="仿宋" w:eastAsia="仿宋_GB2312" w:cs="Arial"/>
          <w:kern w:val="0"/>
          <w:sz w:val="24"/>
          <w:highlight w:val="none"/>
        </w:rPr>
        <w:t xml:space="preserve"> </w:t>
      </w:r>
      <w:r>
        <w:rPr>
          <w:rFonts w:ascii="仿宋_GB2312" w:hAnsi="仿宋" w:eastAsia="仿宋_GB2312" w:cs="Arial"/>
          <w:kern w:val="0"/>
          <w:sz w:val="24"/>
          <w:highlight w:val="none"/>
        </w:rPr>
        <w:t>4.2.6投标文件出现不是唯一的、有选择性投标报价的;</w:t>
      </w:r>
    </w:p>
    <w:p>
      <w:pPr>
        <w:wordWrap w:val="0"/>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4.2.7投标报价超过招标文件中规定的预算金额或者最高限价的;</w:t>
      </w:r>
    </w:p>
    <w:p>
      <w:pPr>
        <w:wordWrap w:val="0"/>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wordWrap w:val="0"/>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4.2.9投标人对根据修正原则修正后的报价不确认的；</w:t>
      </w:r>
    </w:p>
    <w:p>
      <w:pPr>
        <w:wordWrap w:val="0"/>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4.2.10投标人提供虚假材料投标的；</w:t>
      </w:r>
    </w:p>
    <w:p>
      <w:pPr>
        <w:wordWrap w:val="0"/>
        <w:spacing w:line="360" w:lineRule="auto"/>
        <w:ind w:firstLine="240" w:firstLineChars="100"/>
        <w:rPr>
          <w:rFonts w:ascii="仿宋_GB2312" w:hAnsi="仿宋" w:eastAsia="仿宋_GB2312" w:cs="Arial"/>
          <w:kern w:val="0"/>
          <w:sz w:val="24"/>
          <w:highlight w:val="none"/>
        </w:rPr>
      </w:pPr>
      <w:r>
        <w:rPr>
          <w:rFonts w:ascii="仿宋_GB2312" w:hAnsi="仿宋" w:eastAsia="仿宋_GB2312" w:cs="Arial"/>
          <w:kern w:val="0"/>
          <w:sz w:val="24"/>
          <w:highlight w:val="none"/>
        </w:rPr>
        <w:t xml:space="preserve">  4.2.11投标人有恶意串通、妨碍其他投标人的竞争行为、损害采购人或者其他投标人的合法权益情形的；</w:t>
      </w:r>
    </w:p>
    <w:p>
      <w:pPr>
        <w:wordWrap w:val="0"/>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4.2.12投标人仅提交备份投标文件，没有在电子交易平台传输递交投标文件的，投标无效；</w:t>
      </w:r>
    </w:p>
    <w:p>
      <w:pPr>
        <w:pStyle w:val="2"/>
        <w:wordWrap w:val="0"/>
        <w:ind w:left="862" w:leftChars="205"/>
        <w:rPr>
          <w:rFonts w:cs="Arial"/>
          <w:b w:val="0"/>
          <w:bCs w:val="0"/>
          <w:kern w:val="0"/>
          <w:sz w:val="24"/>
          <w:szCs w:val="24"/>
          <w:highlight w:val="none"/>
          <w:lang w:val="en-US"/>
        </w:rPr>
      </w:pPr>
      <w:r>
        <w:rPr>
          <w:rFonts w:cs="Arial"/>
          <w:b w:val="0"/>
          <w:bCs w:val="0"/>
          <w:kern w:val="0"/>
          <w:sz w:val="24"/>
          <w:szCs w:val="24"/>
          <w:highlight w:val="none"/>
          <w:lang w:val="en-US"/>
        </w:rPr>
        <w:t xml:space="preserve">4.2.13 </w:t>
      </w:r>
      <w:r>
        <w:rPr>
          <w:rFonts w:hint="eastAsia" w:cs="Arial"/>
          <w:b w:val="0"/>
          <w:bCs w:val="0"/>
          <w:kern w:val="0"/>
          <w:sz w:val="24"/>
          <w:szCs w:val="24"/>
          <w:highlight w:val="none"/>
          <w:lang w:val="en-US"/>
        </w:rPr>
        <w:t>投标文件不满足招标文件的其它实质性要求的；</w:t>
      </w:r>
    </w:p>
    <w:p>
      <w:pPr>
        <w:pStyle w:val="2"/>
        <w:wordWrap w:val="0"/>
        <w:ind w:left="862" w:leftChars="205"/>
        <w:rPr>
          <w:rFonts w:cs="Arial"/>
          <w:b w:val="0"/>
          <w:bCs w:val="0"/>
          <w:kern w:val="0"/>
          <w:sz w:val="24"/>
          <w:highlight w:val="none"/>
        </w:rPr>
      </w:pPr>
      <w:r>
        <w:rPr>
          <w:rFonts w:cs="Arial"/>
          <w:b w:val="0"/>
          <w:bCs w:val="0"/>
          <w:kern w:val="0"/>
          <w:sz w:val="24"/>
          <w:highlight w:val="none"/>
        </w:rPr>
        <w:t>4.2.14</w:t>
      </w:r>
      <w:r>
        <w:rPr>
          <w:rFonts w:hint="eastAsia" w:cs="Arial"/>
          <w:b w:val="0"/>
          <w:bCs w:val="0"/>
          <w:kern w:val="0"/>
          <w:sz w:val="24"/>
          <w:highlight w:val="none"/>
        </w:rPr>
        <w:t>投标文件组成严重漏项、内容严重不全的；</w:t>
      </w:r>
    </w:p>
    <w:p>
      <w:pPr>
        <w:pStyle w:val="2"/>
        <w:wordWrap w:val="0"/>
        <w:ind w:left="862" w:leftChars="205"/>
        <w:rPr>
          <w:rFonts w:cs="Arial"/>
          <w:b w:val="0"/>
          <w:bCs w:val="0"/>
          <w:kern w:val="0"/>
          <w:sz w:val="24"/>
          <w:highlight w:val="none"/>
          <w:lang w:val="en-US"/>
        </w:rPr>
      </w:pPr>
      <w:r>
        <w:rPr>
          <w:rFonts w:cs="Arial"/>
          <w:b w:val="0"/>
          <w:bCs w:val="0"/>
          <w:kern w:val="0"/>
          <w:sz w:val="24"/>
          <w:highlight w:val="none"/>
          <w:lang w:val="en-US"/>
        </w:rPr>
        <w:t>4.2.15未按规定的格式编制影响实质内容的；</w:t>
      </w:r>
    </w:p>
    <w:p>
      <w:pPr>
        <w:pStyle w:val="2"/>
        <w:wordWrap w:val="0"/>
        <w:ind w:left="862" w:leftChars="205"/>
        <w:rPr>
          <w:rFonts w:ascii="仿宋" w:eastAsia="仿宋" w:cs="仿宋"/>
          <w:b w:val="0"/>
          <w:bCs w:val="0"/>
          <w:sz w:val="24"/>
          <w:szCs w:val="24"/>
          <w:highlight w:val="none"/>
        </w:rPr>
      </w:pPr>
      <w:r>
        <w:rPr>
          <w:rFonts w:hint="eastAsia" w:ascii="仿宋" w:eastAsia="仿宋" w:cs="仿宋"/>
          <w:b w:val="0"/>
          <w:bCs w:val="0"/>
          <w:sz w:val="24"/>
          <w:szCs w:val="24"/>
          <w:highlight w:val="none"/>
          <w:lang w:val="en-US"/>
        </w:rPr>
        <w:t>4.2.16</w:t>
      </w:r>
      <w:r>
        <w:rPr>
          <w:rFonts w:hint="eastAsia" w:ascii="仿宋" w:eastAsia="仿宋" w:cs="仿宋"/>
          <w:b w:val="0"/>
          <w:bCs w:val="0"/>
          <w:sz w:val="24"/>
          <w:szCs w:val="24"/>
          <w:highlight w:val="none"/>
        </w:rPr>
        <w:t>法律、法规、规章（适用本市的）及省级以上规范性文件（适用本市的）规</w:t>
      </w:r>
    </w:p>
    <w:p>
      <w:pPr>
        <w:pStyle w:val="2"/>
        <w:wordWrap w:val="0"/>
        <w:ind w:left="0" w:firstLine="0"/>
        <w:rPr>
          <w:rFonts w:cs="Arial"/>
          <w:kern w:val="0"/>
          <w:sz w:val="24"/>
          <w:highlight w:val="none"/>
          <w:lang w:val="en-US"/>
        </w:rPr>
      </w:pPr>
      <w:r>
        <w:rPr>
          <w:rFonts w:hint="eastAsia" w:ascii="仿宋" w:eastAsia="仿宋" w:cs="仿宋"/>
          <w:b w:val="0"/>
          <w:bCs w:val="0"/>
          <w:sz w:val="24"/>
          <w:szCs w:val="24"/>
          <w:highlight w:val="none"/>
        </w:rPr>
        <w:t>定的其他无效情形。</w:t>
      </w:r>
    </w:p>
    <w:p>
      <w:pPr>
        <w:pStyle w:val="24"/>
        <w:wordWrap w:val="0"/>
        <w:snapToGrid w:val="0"/>
        <w:spacing w:line="360" w:lineRule="auto"/>
        <w:ind w:firstLine="472" w:firstLineChars="196"/>
        <w:rPr>
          <w:rFonts w:ascii="仿宋_GB2312" w:hAnsi="仿宋" w:eastAsia="仿宋_GB2312" w:cs="仿宋_GB2312"/>
          <w:highlight w:val="none"/>
        </w:rPr>
      </w:pPr>
      <w:r>
        <w:rPr>
          <w:rFonts w:ascii="仿宋_GB2312" w:hAnsi="仿宋" w:eastAsia="仿宋_GB2312" w:cs="仿宋_GB2312"/>
          <w:b/>
          <w:highlight w:val="none"/>
        </w:rPr>
        <w:t>5.废标。</w:t>
      </w:r>
      <w:r>
        <w:rPr>
          <w:rFonts w:hint="eastAsia" w:ascii="仿宋_GB2312" w:hAnsi="仿宋" w:eastAsia="仿宋_GB2312" w:cs="仿宋_GB2312"/>
          <w:highlight w:val="none"/>
        </w:rPr>
        <w:t>根据《中华人民共和国政府采购法》第三十六条之规定，在采购中，出现下列情形之一的，应予废标：</w:t>
      </w:r>
    </w:p>
    <w:p>
      <w:pPr>
        <w:pStyle w:val="24"/>
        <w:wordWrap w:val="0"/>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5.1符合专业条件的供应商或者对招标文件作实质响应的供应商不足3家的；</w:t>
      </w:r>
    </w:p>
    <w:p>
      <w:pPr>
        <w:pStyle w:val="24"/>
        <w:wordWrap w:val="0"/>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5.2出现影响采购公正的违法、违规行为的；</w:t>
      </w:r>
    </w:p>
    <w:p>
      <w:pPr>
        <w:pStyle w:val="24"/>
        <w:wordWrap w:val="0"/>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5.3投标人的报价均超过了采购预算，采购人不能支付的；</w:t>
      </w:r>
    </w:p>
    <w:p>
      <w:pPr>
        <w:pStyle w:val="24"/>
        <w:wordWrap w:val="0"/>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5.4因重大变故，采购任务取消的。</w:t>
      </w:r>
    </w:p>
    <w:p>
      <w:pPr>
        <w:pStyle w:val="24"/>
        <w:wordWrap w:val="0"/>
        <w:snapToGrid w:val="0"/>
        <w:spacing w:line="360" w:lineRule="auto"/>
        <w:rPr>
          <w:rFonts w:ascii="仿宋_GB2312" w:hAnsi="仿宋" w:eastAsia="仿宋_GB2312" w:cs="仿宋_GB2312"/>
          <w:highlight w:val="none"/>
        </w:rPr>
      </w:pPr>
      <w:r>
        <w:rPr>
          <w:rFonts w:hint="eastAsia" w:ascii="仿宋_GB2312" w:hAnsi="仿宋" w:eastAsia="仿宋_GB2312" w:cs="仿宋_GB2312"/>
          <w:highlight w:val="none"/>
        </w:rPr>
        <w:t>废标后，采购代理机构应当将废标理由通知所有投标人。</w:t>
      </w:r>
    </w:p>
    <w:p>
      <w:pPr>
        <w:pStyle w:val="24"/>
        <w:wordWrap w:val="0"/>
        <w:snapToGrid w:val="0"/>
        <w:spacing w:line="360" w:lineRule="auto"/>
        <w:ind w:firstLine="590" w:firstLineChars="245"/>
        <w:rPr>
          <w:rFonts w:ascii="仿宋_GB2312" w:hAnsi="仿宋" w:eastAsia="仿宋_GB2312" w:cs="仿宋_GB2312"/>
          <w:highlight w:val="none"/>
        </w:rPr>
      </w:pPr>
      <w:r>
        <w:rPr>
          <w:rFonts w:ascii="仿宋_GB2312" w:hAnsi="仿宋" w:eastAsia="仿宋_GB2312" w:cs="仿宋_GB2312"/>
          <w:b/>
          <w:highlight w:val="none"/>
        </w:rPr>
        <w:t>6.修改招标文件，重新组织采购活动。</w:t>
      </w:r>
      <w:r>
        <w:rPr>
          <w:rFonts w:hint="eastAsia" w:ascii="仿宋_GB2312" w:hAnsi="仿宋" w:eastAsia="仿宋_GB2312" w:cs="仿宋_GB2312"/>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wordWrap w:val="0"/>
        <w:snapToGrid w:val="0"/>
        <w:spacing w:line="360" w:lineRule="auto"/>
        <w:ind w:firstLine="590" w:firstLineChars="245"/>
        <w:rPr>
          <w:rFonts w:ascii="仿宋_GB2312" w:hAnsi="仿宋" w:eastAsia="仿宋_GB2312" w:cs="仿宋_GB2312"/>
          <w:highlight w:val="none"/>
        </w:rPr>
      </w:pPr>
      <w:r>
        <w:rPr>
          <w:rFonts w:hint="eastAsia" w:ascii="仿宋_GB2312" w:hAnsi="Helvetica" w:eastAsia="仿宋_GB2312" w:cs="Helvetica"/>
          <w:b/>
          <w:kern w:val="0"/>
          <w:highlight w:val="none"/>
        </w:rPr>
        <w:t>7.重新开展采购。</w:t>
      </w:r>
      <w:r>
        <w:rPr>
          <w:rFonts w:hint="eastAsia" w:ascii="仿宋_GB2312" w:hAnsi="仿宋" w:eastAsia="仿宋_GB2312" w:cs="仿宋_GB2312"/>
          <w:highlight w:val="none"/>
        </w:rPr>
        <w:t>有政府采购法第七十一条、第七十二条规定的违法行为之一，影响或者可能影响中标、成交结果的，依照下列规定处理：</w:t>
      </w:r>
    </w:p>
    <w:p>
      <w:pPr>
        <w:pStyle w:val="24"/>
        <w:wordWrap w:val="0"/>
        <w:snapToGrid w:val="0"/>
        <w:spacing w:line="360" w:lineRule="auto"/>
        <w:ind w:firstLine="600" w:firstLineChars="250"/>
        <w:rPr>
          <w:rFonts w:ascii="仿宋_GB2312" w:hAnsi="仿宋" w:eastAsia="仿宋_GB2312" w:cs="仿宋_GB2312"/>
          <w:highlight w:val="none"/>
        </w:rPr>
      </w:pPr>
      <w:r>
        <w:rPr>
          <w:rFonts w:ascii="仿宋_GB2312" w:hAnsi="仿宋" w:eastAsia="仿宋_GB2312" w:cs="仿宋_GB2312"/>
          <w:highlight w:val="none"/>
        </w:rPr>
        <w:t>7.1未确定中标或者中标人的，终止本次政府采购活动，重新开展政府采购</w:t>
      </w:r>
      <w:r>
        <w:rPr>
          <w:rFonts w:hint="eastAsia" w:ascii="仿宋_GB2312" w:hAnsi="仿宋" w:eastAsia="仿宋_GB2312" w:cs="仿宋_GB2312"/>
          <w:highlight w:val="none"/>
        </w:rPr>
        <w:t>活动。</w:t>
      </w:r>
    </w:p>
    <w:p>
      <w:pPr>
        <w:pStyle w:val="24"/>
        <w:wordWrap w:val="0"/>
        <w:snapToGrid w:val="0"/>
        <w:spacing w:line="360" w:lineRule="auto"/>
        <w:ind w:firstLine="600" w:firstLineChars="250"/>
        <w:rPr>
          <w:rFonts w:ascii="仿宋_GB2312" w:hAnsi="仿宋" w:eastAsia="仿宋_GB2312" w:cs="仿宋_GB2312"/>
          <w:highlight w:val="none"/>
        </w:rPr>
      </w:pPr>
      <w:r>
        <w:rPr>
          <w:rFonts w:ascii="仿宋_GB2312" w:hAnsi="仿宋" w:eastAsia="仿宋_GB2312" w:cs="仿宋_GB2312"/>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wordWrap w:val="0"/>
        <w:snapToGrid w:val="0"/>
        <w:spacing w:line="360" w:lineRule="auto"/>
        <w:ind w:firstLine="600" w:firstLineChars="250"/>
        <w:rPr>
          <w:rFonts w:ascii="仿宋_GB2312" w:hAnsi="仿宋" w:eastAsia="仿宋_GB2312" w:cs="仿宋_GB2312"/>
          <w:highlight w:val="none"/>
        </w:rPr>
      </w:pPr>
      <w:r>
        <w:rPr>
          <w:rFonts w:ascii="仿宋_GB2312" w:hAnsi="仿宋" w:eastAsia="仿宋_GB2312" w:cs="仿宋_GB2312"/>
          <w:highlight w:val="none"/>
        </w:rPr>
        <w:t>7.3政府采购合同已签订但尚未履行的，撤销合同，从合格的中标或者成交候选人中另行确定中标或者中标人；没有合格的中标或者成交候选人的，重新开展政府采购活动。</w:t>
      </w:r>
    </w:p>
    <w:p>
      <w:pPr>
        <w:pStyle w:val="24"/>
        <w:wordWrap w:val="0"/>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7.4政府采购合同已经履行，给采购人、供应</w:t>
      </w:r>
      <w:r>
        <w:rPr>
          <w:rFonts w:hint="eastAsia" w:ascii="仿宋_GB2312" w:hAnsi="仿宋" w:eastAsia="仿宋_GB2312" w:cs="仿宋_GB2312"/>
          <w:highlight w:val="none"/>
        </w:rPr>
        <w:t>商造成损失的，由责任人承担赔偿责任。</w:t>
      </w:r>
    </w:p>
    <w:p>
      <w:pPr>
        <w:pStyle w:val="24"/>
        <w:wordWrap w:val="0"/>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7.5政府采购当事人有其他违反政府采购</w:t>
      </w:r>
      <w:r>
        <w:rPr>
          <w:rFonts w:hint="eastAsia" w:ascii="仿宋_GB2312" w:hAnsi="仿宋" w:eastAsia="仿宋_GB2312" w:cs="仿宋_GB2312"/>
          <w:highlight w:val="none"/>
        </w:rPr>
        <w:t>法</w:t>
      </w:r>
      <w:r>
        <w:rPr>
          <w:rFonts w:hint="eastAsia" w:ascii="仿宋_GB2312" w:hAnsi="仿宋" w:eastAsia="仿宋_GB2312" w:cs="Arial"/>
          <w:kern w:val="0"/>
          <w:highlight w:val="none"/>
        </w:rPr>
        <w:t>或者政府采购法实施条例等法律法规规定</w:t>
      </w:r>
      <w:r>
        <w:rPr>
          <w:rFonts w:hint="eastAsia" w:ascii="仿宋_GB2312" w:hAnsi="仿宋" w:eastAsia="仿宋_GB2312" w:cs="仿宋_GB2312"/>
          <w:highlight w:val="none"/>
        </w:rPr>
        <w:t>的行为，经改正后仍然影响或者可能影响中标、成交结果或者依法被认定为中标、成交无效的，依照</w:t>
      </w:r>
      <w:r>
        <w:rPr>
          <w:rFonts w:ascii="仿宋_GB2312" w:hAnsi="仿宋" w:eastAsia="仿宋_GB2312" w:cs="仿宋_GB2312"/>
          <w:highlight w:val="none"/>
        </w:rPr>
        <w:t>7.1-7.4规定处理。</w:t>
      </w:r>
    </w:p>
    <w:p>
      <w:pPr>
        <w:pStyle w:val="24"/>
        <w:wordWrap w:val="0"/>
        <w:snapToGrid w:val="0"/>
        <w:spacing w:line="360" w:lineRule="auto"/>
        <w:ind w:firstLine="0" w:firstLineChars="0"/>
        <w:rPr>
          <w:rFonts w:ascii="仿宋_GB2312" w:hAnsi="仿宋" w:eastAsia="仿宋_GB2312" w:cs="仿宋_GB2312"/>
          <w:highlight w:val="none"/>
        </w:rPr>
      </w:pPr>
    </w:p>
    <w:bookmarkEnd w:id="46"/>
    <w:p>
      <w:pPr>
        <w:wordWrap w:val="0"/>
        <w:spacing w:line="360" w:lineRule="auto"/>
        <w:ind w:left="720" w:leftChars="343" w:firstLine="1084" w:firstLineChars="300"/>
        <w:rPr>
          <w:rFonts w:ascii="仿宋_GB2312" w:hAnsi="仿宋" w:eastAsia="仿宋_GB2312" w:cs="仿宋_GB2312"/>
          <w:b/>
          <w:sz w:val="36"/>
          <w:szCs w:val="36"/>
          <w:highlight w:val="none"/>
        </w:rPr>
      </w:pPr>
      <w:bookmarkStart w:id="422" w:name="第五部分"/>
      <w:bookmarkStart w:id="423" w:name="_Toc86217003"/>
    </w:p>
    <w:p>
      <w:pPr>
        <w:wordWrap w:val="0"/>
        <w:spacing w:line="360" w:lineRule="auto"/>
        <w:ind w:left="720" w:leftChars="343" w:firstLine="1084" w:firstLineChars="300"/>
        <w:rPr>
          <w:rFonts w:ascii="仿宋_GB2312" w:hAnsi="仿宋" w:eastAsia="仿宋_GB2312" w:cs="仿宋_GB2312"/>
          <w:b/>
          <w:sz w:val="36"/>
          <w:szCs w:val="36"/>
          <w:highlight w:val="none"/>
        </w:rPr>
      </w:pPr>
    </w:p>
    <w:p>
      <w:pPr>
        <w:wordWrap w:val="0"/>
        <w:spacing w:line="360" w:lineRule="auto"/>
        <w:ind w:left="720" w:leftChars="343" w:firstLine="1084" w:firstLineChars="300"/>
        <w:rPr>
          <w:rFonts w:ascii="仿宋_GB2312" w:hAnsi="仿宋" w:eastAsia="仿宋_GB2312" w:cs="仿宋_GB2312"/>
          <w:b/>
          <w:sz w:val="36"/>
          <w:szCs w:val="36"/>
          <w:highlight w:val="none"/>
        </w:rPr>
      </w:pPr>
    </w:p>
    <w:p>
      <w:pPr>
        <w:wordWrap w:val="0"/>
        <w:spacing w:line="360" w:lineRule="auto"/>
        <w:ind w:left="720" w:leftChars="343" w:firstLine="1084" w:firstLineChars="300"/>
        <w:rPr>
          <w:rFonts w:ascii="仿宋_GB2312" w:hAnsi="仿宋" w:eastAsia="仿宋_GB2312" w:cs="仿宋_GB2312"/>
          <w:b/>
          <w:sz w:val="36"/>
          <w:szCs w:val="36"/>
          <w:highlight w:val="none"/>
        </w:rPr>
      </w:pPr>
    </w:p>
    <w:p>
      <w:pPr>
        <w:tabs>
          <w:tab w:val="left" w:pos="1792"/>
        </w:tabs>
        <w:wordWrap w:val="0"/>
        <w:spacing w:line="360" w:lineRule="auto"/>
        <w:ind w:left="720" w:leftChars="343" w:firstLine="1084" w:firstLineChars="300"/>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ab/>
      </w:r>
    </w:p>
    <w:p>
      <w:pPr>
        <w:wordWrap w:val="0"/>
        <w:ind w:firstLine="1807" w:firstLineChars="500"/>
        <w:outlineLvl w:val="0"/>
        <w:rPr>
          <w:rFonts w:ascii="仿宋_GB2312" w:hAnsi="仿宋" w:eastAsia="仿宋_GB2312" w:cs="仿宋_GB2312"/>
          <w:b/>
          <w:sz w:val="36"/>
          <w:szCs w:val="36"/>
          <w:highlight w:val="none"/>
        </w:rPr>
        <w:sectPr>
          <w:footerReference r:id="rId14" w:type="first"/>
          <w:headerReference r:id="rId12" w:type="default"/>
          <w:footerReference r:id="rId13" w:type="default"/>
          <w:pgSz w:w="11905" w:h="16838"/>
          <w:pgMar w:top="652" w:right="1417" w:bottom="680" w:left="1417" w:header="539" w:footer="425" w:gutter="0"/>
          <w:cols w:space="0" w:num="1"/>
          <w:titlePg/>
        </w:sectPr>
      </w:pPr>
      <w:bookmarkStart w:id="424" w:name="_Toc12903"/>
      <w:bookmarkStart w:id="425" w:name="_Toc28629"/>
      <w:bookmarkStart w:id="426" w:name="_Toc22290"/>
    </w:p>
    <w:p>
      <w:pPr>
        <w:wordWrap w:val="0"/>
        <w:ind w:firstLine="1807" w:firstLineChars="500"/>
        <w:outlineLvl w:val="0"/>
        <w:rPr>
          <w:rFonts w:ascii="仿宋_GB2312" w:hAnsi="仿宋" w:eastAsia="仿宋_GB2312" w:cs="仿宋_GB2312"/>
          <w:b/>
          <w:sz w:val="36"/>
          <w:szCs w:val="36"/>
          <w:highlight w:val="none"/>
        </w:rPr>
      </w:pPr>
      <w:bookmarkStart w:id="427" w:name="_Toc8068"/>
      <w:bookmarkStart w:id="428" w:name="_Toc12722"/>
      <w:bookmarkStart w:id="429" w:name="_Toc21513"/>
      <w:r>
        <w:rPr>
          <w:rFonts w:hint="eastAsia" w:ascii="仿宋_GB2312" w:hAnsi="仿宋" w:eastAsia="仿宋_GB2312" w:cs="仿宋_GB2312"/>
          <w:b/>
          <w:sz w:val="36"/>
          <w:szCs w:val="36"/>
          <w:highlight w:val="none"/>
        </w:rPr>
        <w:t>第五部分</w:t>
      </w:r>
      <w:r>
        <w:rPr>
          <w:rFonts w:ascii="仿宋_GB2312" w:hAnsi="仿宋" w:eastAsia="仿宋_GB2312" w:cs="仿宋_GB2312"/>
          <w:b/>
          <w:sz w:val="36"/>
          <w:szCs w:val="36"/>
          <w:highlight w:val="none"/>
        </w:rPr>
        <w:t xml:space="preserve"> </w:t>
      </w:r>
      <w:r>
        <w:rPr>
          <w:rFonts w:hint="eastAsia" w:ascii="仿宋_GB2312" w:hAnsi="仿宋" w:eastAsia="仿宋_GB2312" w:cs="仿宋_GB2312"/>
          <w:b/>
          <w:sz w:val="36"/>
          <w:szCs w:val="36"/>
          <w:highlight w:val="none"/>
        </w:rPr>
        <w:t>拟签订的合同文本</w:t>
      </w:r>
      <w:bookmarkEnd w:id="424"/>
      <w:bookmarkEnd w:id="425"/>
      <w:bookmarkEnd w:id="426"/>
      <w:bookmarkEnd w:id="427"/>
      <w:bookmarkEnd w:id="428"/>
      <w:bookmarkEnd w:id="429"/>
    </w:p>
    <w:p>
      <w:pPr>
        <w:wordWrap w:val="0"/>
        <w:rPr>
          <w:rFonts w:ascii="楷体" w:hAnsi="楷体" w:eastAsia="楷体"/>
          <w:sz w:val="24"/>
          <w:highlight w:val="none"/>
        </w:rPr>
      </w:pPr>
    </w:p>
    <w:p>
      <w:pPr>
        <w:wordWrap w:val="0"/>
        <w:rPr>
          <w:rFonts w:ascii="楷体" w:hAnsi="楷体" w:eastAsia="楷体"/>
          <w:sz w:val="24"/>
          <w:highlight w:val="none"/>
        </w:rPr>
      </w:pPr>
    </w:p>
    <w:p>
      <w:pPr>
        <w:wordWrap w:val="0"/>
        <w:rPr>
          <w:rFonts w:ascii="楷体" w:hAnsi="楷体" w:eastAsia="楷体"/>
          <w:sz w:val="24"/>
          <w:highlight w:val="none"/>
        </w:rPr>
      </w:pPr>
    </w:p>
    <w:p>
      <w:pPr>
        <w:wordWrap w:val="0"/>
        <w:rPr>
          <w:rFonts w:ascii="楷体" w:hAnsi="楷体" w:eastAsia="楷体"/>
          <w:sz w:val="24"/>
          <w:highlight w:val="none"/>
          <w:u w:val="single"/>
        </w:rPr>
      </w:pPr>
      <w:r>
        <w:rPr>
          <w:rFonts w:hint="eastAsia" w:ascii="楷体" w:hAnsi="楷体" w:eastAsia="楷体"/>
          <w:sz w:val="24"/>
          <w:highlight w:val="none"/>
        </w:rPr>
        <w:t>合同编号：</w:t>
      </w:r>
      <w:r>
        <w:rPr>
          <w:rFonts w:ascii="楷体" w:hAnsi="楷体" w:eastAsia="楷体"/>
          <w:sz w:val="24"/>
          <w:highlight w:val="none"/>
          <w:u w:val="single"/>
        </w:rPr>
        <w:t xml:space="preserve">           </w:t>
      </w:r>
    </w:p>
    <w:p>
      <w:pPr>
        <w:wordWrap w:val="0"/>
        <w:spacing w:line="480" w:lineRule="auto"/>
        <w:jc w:val="center"/>
        <w:rPr>
          <w:rFonts w:ascii="仿宋" w:hAnsi="仿宋" w:eastAsia="仿宋"/>
          <w:b/>
          <w:sz w:val="24"/>
          <w:highlight w:val="none"/>
        </w:rPr>
      </w:pPr>
    </w:p>
    <w:p>
      <w:pPr>
        <w:outlineLvl w:val="9"/>
        <w:rPr>
          <w:rFonts w:ascii="仿宋" w:hAnsi="仿宋" w:eastAsia="仿宋"/>
          <w:sz w:val="24"/>
          <w:highlight w:val="none"/>
        </w:rPr>
      </w:pPr>
    </w:p>
    <w:p>
      <w:pPr>
        <w:rPr>
          <w:highlight w:val="none"/>
        </w:rPr>
      </w:pPr>
    </w:p>
    <w:p>
      <w:pPr>
        <w:wordWrap w:val="0"/>
        <w:spacing w:line="480" w:lineRule="auto"/>
        <w:jc w:val="center"/>
        <w:rPr>
          <w:rFonts w:ascii="仿宋_GB2312" w:hAnsi="仿宋" w:eastAsia="仿宋_GB2312" w:cs="仿宋_GB2312"/>
          <w:b/>
          <w:sz w:val="36"/>
          <w:szCs w:val="36"/>
          <w:highlight w:val="none"/>
        </w:rPr>
      </w:pPr>
      <w:r>
        <w:rPr>
          <w:rFonts w:hint="eastAsia" w:ascii="仿宋_GB2312" w:hAnsi="仿宋" w:eastAsia="仿宋_GB2312" w:cs="仿宋_GB2312"/>
          <w:b/>
          <w:sz w:val="48"/>
          <w:szCs w:val="48"/>
          <w:highlight w:val="none"/>
        </w:rPr>
        <w:t>餐饮服务合同</w:t>
      </w:r>
      <w:r>
        <w:rPr>
          <w:rFonts w:hint="eastAsia" w:ascii="仿宋_GB2312" w:hAnsi="仿宋" w:eastAsia="仿宋_GB2312" w:cs="仿宋_GB2312"/>
          <w:b/>
          <w:sz w:val="36"/>
          <w:szCs w:val="36"/>
          <w:highlight w:val="none"/>
        </w:rPr>
        <w:t xml:space="preserve"> </w:t>
      </w:r>
    </w:p>
    <w:p>
      <w:pPr>
        <w:pStyle w:val="701"/>
        <w:wordWrap w:val="0"/>
        <w:ind w:left="0" w:leftChars="0" w:firstLine="0" w:firstLineChars="0"/>
        <w:jc w:val="center"/>
        <w:rPr>
          <w:rFonts w:ascii="仿宋" w:hAnsi="仿宋" w:eastAsia="仿宋"/>
          <w:b/>
          <w:sz w:val="32"/>
          <w:szCs w:val="32"/>
          <w:highlight w:val="none"/>
        </w:rPr>
      </w:pPr>
    </w:p>
    <w:p>
      <w:pPr>
        <w:pStyle w:val="701"/>
        <w:wordWrap w:val="0"/>
        <w:rPr>
          <w:rFonts w:ascii="仿宋" w:hAnsi="仿宋" w:eastAsia="仿宋"/>
          <w:szCs w:val="24"/>
          <w:highlight w:val="none"/>
        </w:rPr>
      </w:pPr>
    </w:p>
    <w:p>
      <w:pPr>
        <w:pStyle w:val="701"/>
        <w:wordWrap w:val="0"/>
        <w:rPr>
          <w:rFonts w:ascii="仿宋" w:hAnsi="仿宋" w:eastAsia="仿宋"/>
          <w:szCs w:val="24"/>
          <w:highlight w:val="none"/>
        </w:rPr>
      </w:pPr>
    </w:p>
    <w:p>
      <w:pPr>
        <w:pStyle w:val="24"/>
        <w:rPr>
          <w:highlight w:val="none"/>
        </w:rPr>
      </w:pPr>
    </w:p>
    <w:p>
      <w:pPr>
        <w:pStyle w:val="24"/>
        <w:rPr>
          <w:rFonts w:eastAsia="仿宋"/>
          <w:highlight w:val="none"/>
        </w:rPr>
      </w:pPr>
    </w:p>
    <w:p>
      <w:pPr>
        <w:pStyle w:val="15"/>
        <w:rPr>
          <w:highlight w:val="none"/>
        </w:rPr>
      </w:pPr>
    </w:p>
    <w:p>
      <w:pPr>
        <w:wordWrap w:val="0"/>
        <w:spacing w:before="120" w:line="22" w:lineRule="atLeast"/>
        <w:rPr>
          <w:rFonts w:ascii="仿宋" w:hAnsi="仿宋" w:eastAsia="仿宋"/>
          <w:sz w:val="24"/>
          <w:highlight w:val="none"/>
        </w:rPr>
      </w:pPr>
    </w:p>
    <w:p>
      <w:pPr>
        <w:wordWrap w:val="0"/>
        <w:ind w:firstLine="840" w:firstLineChars="300"/>
        <w:rPr>
          <w:rFonts w:ascii="仿宋" w:hAnsi="仿宋" w:eastAsia="仿宋"/>
          <w:sz w:val="28"/>
          <w:szCs w:val="28"/>
          <w:highlight w:val="none"/>
        </w:rPr>
      </w:pPr>
      <w:r>
        <w:rPr>
          <w:rFonts w:hint="eastAsia" w:ascii="仿宋" w:hAnsi="仿宋" w:eastAsia="仿宋"/>
          <w:sz w:val="28"/>
          <w:szCs w:val="28"/>
          <w:highlight w:val="none"/>
        </w:rPr>
        <w:t>项目名称：</w:t>
      </w:r>
      <w:r>
        <w:rPr>
          <w:rFonts w:hint="eastAsia" w:ascii="仿宋" w:hAnsi="仿宋" w:eastAsia="仿宋"/>
          <w:sz w:val="28"/>
          <w:szCs w:val="28"/>
          <w:highlight w:val="none"/>
          <w:u w:val="single"/>
        </w:rPr>
        <w:t xml:space="preserve">    杭州亚运萧山体育中心场馆群餐饮服务项目    </w:t>
      </w:r>
    </w:p>
    <w:p>
      <w:pPr>
        <w:pStyle w:val="599"/>
        <w:wordWrap w:val="0"/>
        <w:spacing w:line="240" w:lineRule="auto"/>
        <w:rPr>
          <w:rFonts w:ascii="仿宋" w:hAnsi="仿宋" w:eastAsia="仿宋"/>
          <w:sz w:val="28"/>
          <w:szCs w:val="28"/>
          <w:highlight w:val="none"/>
        </w:rPr>
      </w:pPr>
      <w:r>
        <w:rPr>
          <w:rFonts w:hint="eastAsia" w:ascii="仿宋" w:hAnsi="仿宋" w:eastAsia="仿宋"/>
          <w:sz w:val="28"/>
          <w:szCs w:val="28"/>
          <w:highlight w:val="none"/>
        </w:rPr>
        <w:t xml:space="preserve">      </w:t>
      </w:r>
    </w:p>
    <w:p>
      <w:pPr>
        <w:wordWrap w:val="0"/>
        <w:rPr>
          <w:rFonts w:ascii="仿宋" w:hAnsi="仿宋" w:eastAsia="仿宋"/>
          <w:sz w:val="28"/>
          <w:szCs w:val="28"/>
          <w:highlight w:val="none"/>
        </w:rPr>
      </w:pPr>
    </w:p>
    <w:p>
      <w:pPr>
        <w:wordWrap w:val="0"/>
        <w:ind w:firstLine="840" w:firstLineChars="300"/>
        <w:rPr>
          <w:rFonts w:ascii="仿宋" w:hAnsi="仿宋" w:eastAsia="仿宋"/>
          <w:sz w:val="28"/>
          <w:szCs w:val="28"/>
          <w:highlight w:val="none"/>
          <w:u w:val="single"/>
        </w:rPr>
      </w:pPr>
      <w:r>
        <w:rPr>
          <w:rFonts w:hint="eastAsia" w:ascii="仿宋" w:hAnsi="仿宋" w:eastAsia="仿宋"/>
          <w:sz w:val="28"/>
          <w:szCs w:val="28"/>
          <w:highlight w:val="none"/>
        </w:rPr>
        <w:t>甲    方：</w:t>
      </w:r>
      <w:r>
        <w:rPr>
          <w:rFonts w:ascii="仿宋" w:hAnsi="仿宋" w:eastAsia="仿宋"/>
          <w:sz w:val="28"/>
          <w:szCs w:val="28"/>
          <w:highlight w:val="none"/>
          <w:u w:val="single"/>
        </w:rPr>
        <w:t xml:space="preserve"> </w:t>
      </w:r>
      <w:r>
        <w:rPr>
          <w:rFonts w:hint="eastAsia" w:ascii="仿宋" w:hAnsi="仿宋" w:eastAsia="仿宋"/>
          <w:sz w:val="28"/>
          <w:szCs w:val="28"/>
          <w:highlight w:val="none"/>
          <w:u w:val="single"/>
        </w:rPr>
        <w:t xml:space="preserve">    </w:t>
      </w:r>
      <w:r>
        <w:rPr>
          <w:rFonts w:ascii="仿宋" w:hAnsi="仿宋" w:eastAsia="仿宋"/>
          <w:sz w:val="28"/>
          <w:szCs w:val="28"/>
          <w:highlight w:val="none"/>
          <w:u w:val="single"/>
        </w:rPr>
        <w:t xml:space="preserve"> </w:t>
      </w:r>
      <w:r>
        <w:rPr>
          <w:rFonts w:hint="eastAsia" w:ascii="仿宋" w:hAnsi="仿宋" w:eastAsia="仿宋"/>
          <w:sz w:val="28"/>
          <w:szCs w:val="28"/>
          <w:highlight w:val="none"/>
          <w:u w:val="single"/>
        </w:rPr>
        <w:t>杭州市萧山区文化旅游体育发展服务中心</w:t>
      </w:r>
      <w:r>
        <w:rPr>
          <w:rFonts w:ascii="仿宋" w:hAnsi="仿宋" w:eastAsia="仿宋"/>
          <w:sz w:val="28"/>
          <w:szCs w:val="28"/>
          <w:highlight w:val="none"/>
          <w:u w:val="single"/>
        </w:rPr>
        <w:t xml:space="preserve"> </w:t>
      </w:r>
      <w:r>
        <w:rPr>
          <w:rFonts w:hint="eastAsia" w:ascii="仿宋" w:hAnsi="仿宋" w:eastAsia="仿宋"/>
          <w:sz w:val="28"/>
          <w:szCs w:val="28"/>
          <w:highlight w:val="none"/>
          <w:u w:val="single"/>
        </w:rPr>
        <w:t xml:space="preserve">   </w:t>
      </w:r>
    </w:p>
    <w:p>
      <w:pPr>
        <w:wordWrap w:val="0"/>
        <w:rPr>
          <w:rFonts w:ascii="仿宋" w:hAnsi="仿宋" w:eastAsia="仿宋"/>
          <w:sz w:val="28"/>
          <w:szCs w:val="28"/>
          <w:highlight w:val="none"/>
        </w:rPr>
      </w:pPr>
    </w:p>
    <w:p>
      <w:pPr>
        <w:wordWrap w:val="0"/>
        <w:ind w:firstLine="840" w:firstLineChars="300"/>
        <w:rPr>
          <w:rFonts w:ascii="仿宋" w:hAnsi="仿宋" w:eastAsia="仿宋"/>
          <w:sz w:val="28"/>
          <w:szCs w:val="28"/>
          <w:highlight w:val="none"/>
          <w:u w:val="single"/>
        </w:rPr>
      </w:pPr>
      <w:r>
        <w:rPr>
          <w:rFonts w:hint="eastAsia" w:ascii="仿宋" w:hAnsi="仿宋" w:eastAsia="仿宋"/>
          <w:sz w:val="28"/>
          <w:szCs w:val="28"/>
          <w:highlight w:val="none"/>
        </w:rPr>
        <w:t>乙    方：</w:t>
      </w:r>
      <w:r>
        <w:rPr>
          <w:rFonts w:ascii="仿宋" w:hAnsi="仿宋" w:eastAsia="仿宋"/>
          <w:sz w:val="28"/>
          <w:szCs w:val="28"/>
          <w:highlight w:val="none"/>
          <w:u w:val="single"/>
        </w:rPr>
        <w:t xml:space="preserve">                                       </w:t>
      </w:r>
      <w:r>
        <w:rPr>
          <w:rFonts w:hint="eastAsia" w:ascii="仿宋" w:hAnsi="仿宋" w:eastAsia="仿宋"/>
          <w:sz w:val="28"/>
          <w:szCs w:val="28"/>
          <w:highlight w:val="none"/>
          <w:u w:val="single"/>
        </w:rPr>
        <w:t xml:space="preserve">   </w:t>
      </w:r>
    </w:p>
    <w:p>
      <w:pPr>
        <w:wordWrap w:val="0"/>
        <w:rPr>
          <w:rFonts w:ascii="仿宋" w:hAnsi="仿宋" w:eastAsia="仿宋"/>
          <w:sz w:val="28"/>
          <w:szCs w:val="28"/>
          <w:highlight w:val="none"/>
        </w:rPr>
      </w:pPr>
    </w:p>
    <w:p>
      <w:pPr>
        <w:wordWrap w:val="0"/>
        <w:ind w:firstLine="840" w:firstLineChars="300"/>
        <w:rPr>
          <w:rFonts w:ascii="仿宋" w:hAnsi="仿宋" w:eastAsia="仿宋"/>
          <w:sz w:val="28"/>
          <w:szCs w:val="28"/>
          <w:highlight w:val="none"/>
          <w:u w:val="single"/>
        </w:rPr>
      </w:pPr>
      <w:r>
        <w:rPr>
          <w:rFonts w:hint="eastAsia" w:ascii="仿宋" w:hAnsi="仿宋" w:eastAsia="仿宋"/>
          <w:sz w:val="28"/>
          <w:szCs w:val="28"/>
          <w:highlight w:val="none"/>
        </w:rPr>
        <w:t>签 订 地：</w:t>
      </w:r>
      <w:r>
        <w:rPr>
          <w:rFonts w:ascii="仿宋" w:hAnsi="仿宋" w:eastAsia="仿宋"/>
          <w:sz w:val="28"/>
          <w:szCs w:val="28"/>
          <w:highlight w:val="none"/>
          <w:u w:val="single"/>
        </w:rPr>
        <w:t xml:space="preserve">            </w:t>
      </w:r>
      <w:r>
        <w:rPr>
          <w:rFonts w:hint="eastAsia" w:ascii="仿宋" w:hAnsi="仿宋" w:eastAsia="仿宋"/>
          <w:sz w:val="28"/>
          <w:szCs w:val="28"/>
          <w:highlight w:val="none"/>
          <w:u w:val="single"/>
        </w:rPr>
        <w:t xml:space="preserve">     </w:t>
      </w:r>
      <w:r>
        <w:rPr>
          <w:rFonts w:ascii="仿宋" w:hAnsi="仿宋" w:eastAsia="仿宋"/>
          <w:sz w:val="28"/>
          <w:szCs w:val="28"/>
          <w:highlight w:val="none"/>
          <w:u w:val="single"/>
        </w:rPr>
        <w:t xml:space="preserve">                   </w:t>
      </w:r>
      <w:r>
        <w:rPr>
          <w:rFonts w:hint="eastAsia" w:ascii="仿宋" w:hAnsi="仿宋" w:eastAsia="仿宋"/>
          <w:sz w:val="28"/>
          <w:szCs w:val="28"/>
          <w:highlight w:val="none"/>
          <w:u w:val="single"/>
        </w:rPr>
        <w:t xml:space="preserve">    </w:t>
      </w:r>
      <w:r>
        <w:rPr>
          <w:rFonts w:ascii="仿宋" w:hAnsi="仿宋" w:eastAsia="仿宋"/>
          <w:sz w:val="28"/>
          <w:szCs w:val="28"/>
          <w:highlight w:val="none"/>
          <w:u w:val="single"/>
        </w:rPr>
        <w:t xml:space="preserve"> </w:t>
      </w:r>
    </w:p>
    <w:p>
      <w:pPr>
        <w:wordWrap w:val="0"/>
        <w:rPr>
          <w:rFonts w:ascii="仿宋" w:hAnsi="仿宋" w:eastAsia="仿宋"/>
          <w:sz w:val="28"/>
          <w:szCs w:val="28"/>
          <w:highlight w:val="none"/>
        </w:rPr>
      </w:pPr>
    </w:p>
    <w:p>
      <w:pPr>
        <w:wordWrap w:val="0"/>
        <w:ind w:firstLine="840" w:firstLineChars="300"/>
        <w:rPr>
          <w:rFonts w:ascii="仿宋" w:hAnsi="仿宋" w:eastAsia="仿宋"/>
          <w:sz w:val="28"/>
          <w:szCs w:val="28"/>
          <w:highlight w:val="none"/>
          <w:u w:val="single"/>
        </w:rPr>
      </w:pPr>
      <w:r>
        <w:rPr>
          <w:rFonts w:hint="eastAsia" w:ascii="仿宋" w:hAnsi="仿宋" w:eastAsia="仿宋"/>
          <w:sz w:val="28"/>
          <w:szCs w:val="28"/>
          <w:highlight w:val="none"/>
        </w:rPr>
        <w:t>签订日期：</w:t>
      </w:r>
      <w:r>
        <w:rPr>
          <w:rFonts w:ascii="仿宋" w:hAnsi="仿宋" w:eastAsia="仿宋"/>
          <w:sz w:val="28"/>
          <w:szCs w:val="28"/>
          <w:highlight w:val="none"/>
          <w:u w:val="single"/>
        </w:rPr>
        <w:t xml:space="preserve">  </w:t>
      </w:r>
      <w:r>
        <w:rPr>
          <w:rFonts w:hint="eastAsia" w:ascii="仿宋" w:hAnsi="仿宋" w:eastAsia="仿宋"/>
          <w:sz w:val="28"/>
          <w:szCs w:val="28"/>
          <w:highlight w:val="none"/>
          <w:u w:val="single"/>
        </w:rPr>
        <w:t>2023</w:t>
      </w:r>
      <w:r>
        <w:rPr>
          <w:rFonts w:ascii="仿宋" w:hAnsi="仿宋" w:eastAsia="仿宋"/>
          <w:sz w:val="28"/>
          <w:szCs w:val="28"/>
          <w:highlight w:val="none"/>
          <w:u w:val="single"/>
        </w:rPr>
        <w:t xml:space="preserve">  </w:t>
      </w:r>
      <w:r>
        <w:rPr>
          <w:rFonts w:hint="eastAsia" w:ascii="仿宋" w:hAnsi="仿宋" w:eastAsia="仿宋"/>
          <w:sz w:val="28"/>
          <w:szCs w:val="28"/>
          <w:highlight w:val="none"/>
        </w:rPr>
        <w:t>年</w:t>
      </w:r>
      <w:r>
        <w:rPr>
          <w:rFonts w:ascii="仿宋" w:hAnsi="仿宋" w:eastAsia="仿宋"/>
          <w:sz w:val="28"/>
          <w:szCs w:val="28"/>
          <w:highlight w:val="none"/>
          <w:u w:val="single"/>
        </w:rPr>
        <w:t xml:space="preserve">       </w:t>
      </w:r>
      <w:r>
        <w:rPr>
          <w:rFonts w:hint="eastAsia" w:ascii="仿宋" w:hAnsi="仿宋" w:eastAsia="仿宋"/>
          <w:sz w:val="28"/>
          <w:szCs w:val="28"/>
          <w:highlight w:val="none"/>
        </w:rPr>
        <w:t>月</w:t>
      </w:r>
      <w:r>
        <w:rPr>
          <w:rFonts w:ascii="仿宋" w:hAnsi="仿宋" w:eastAsia="仿宋"/>
          <w:sz w:val="28"/>
          <w:szCs w:val="28"/>
          <w:highlight w:val="none"/>
          <w:u w:val="single"/>
        </w:rPr>
        <w:t xml:space="preserve">       </w:t>
      </w:r>
      <w:r>
        <w:rPr>
          <w:rFonts w:hint="eastAsia" w:ascii="仿宋" w:hAnsi="仿宋" w:eastAsia="仿宋"/>
          <w:sz w:val="28"/>
          <w:szCs w:val="28"/>
          <w:highlight w:val="none"/>
        </w:rPr>
        <w:t>日</w:t>
      </w:r>
    </w:p>
    <w:p>
      <w:pPr>
        <w:widowControl/>
        <w:wordWrap w:val="0"/>
        <w:jc w:val="left"/>
        <w:rPr>
          <w:rFonts w:ascii="仿宋" w:hAnsi="仿宋" w:eastAsia="仿宋"/>
          <w:kern w:val="0"/>
          <w:sz w:val="28"/>
          <w:szCs w:val="28"/>
          <w:highlight w:val="none"/>
        </w:rPr>
        <w:sectPr>
          <w:pgSz w:w="11905" w:h="16838"/>
          <w:pgMar w:top="652" w:right="1417" w:bottom="680" w:left="1417" w:header="539" w:footer="425" w:gutter="0"/>
          <w:cols w:space="0" w:num="1"/>
          <w:titlePg/>
        </w:sectPr>
      </w:pPr>
    </w:p>
    <w:p>
      <w:pPr>
        <w:wordWrap w:val="0"/>
        <w:spacing w:line="360" w:lineRule="auto"/>
        <w:ind w:firstLine="480" w:firstLineChars="200"/>
        <w:rPr>
          <w:rFonts w:ascii="仿宋" w:hAnsi="仿宋" w:eastAsia="仿宋"/>
          <w:sz w:val="24"/>
          <w:highlight w:val="none"/>
        </w:rPr>
      </w:pPr>
      <w:bookmarkStart w:id="430" w:name="_Toc27250"/>
      <w:bookmarkStart w:id="431" w:name="_Toc19554"/>
      <w:bookmarkStart w:id="432" w:name="_Toc21423"/>
      <w:r>
        <w:rPr>
          <w:rFonts w:hint="eastAsia" w:ascii="仿宋" w:hAnsi="仿宋" w:eastAsia="仿宋"/>
          <w:sz w:val="24"/>
          <w:highlight w:val="none"/>
        </w:rPr>
        <w:t>采购人</w:t>
      </w:r>
      <w:r>
        <w:rPr>
          <w:rFonts w:hint="eastAsia" w:ascii="仿宋" w:hAnsi="仿宋" w:eastAsia="仿宋"/>
          <w:sz w:val="24"/>
          <w:highlight w:val="none"/>
          <w:u w:val="single"/>
        </w:rPr>
        <w:t xml:space="preserve"> </w:t>
      </w:r>
      <w:r>
        <w:rPr>
          <w:rFonts w:hint="eastAsia" w:ascii="仿宋" w:hAnsi="仿宋" w:eastAsia="仿宋"/>
          <w:sz w:val="24"/>
          <w:highlight w:val="none"/>
          <w:u w:val="single"/>
          <w:lang w:val="zh-TW"/>
        </w:rPr>
        <w:t>杭州市萧山区文化旅游体育发展服务中心</w:t>
      </w:r>
      <w:r>
        <w:rPr>
          <w:rFonts w:hint="eastAsia" w:ascii="仿宋" w:hAnsi="仿宋" w:eastAsia="仿宋"/>
          <w:sz w:val="24"/>
          <w:highlight w:val="none"/>
          <w:u w:val="single"/>
        </w:rPr>
        <w:t xml:space="preserve"> </w:t>
      </w:r>
      <w:r>
        <w:rPr>
          <w:rFonts w:hint="eastAsia" w:ascii="仿宋" w:hAnsi="仿宋" w:eastAsia="仿宋"/>
          <w:sz w:val="24"/>
          <w:highlight w:val="none"/>
        </w:rPr>
        <w:t>对</w:t>
      </w:r>
      <w:r>
        <w:rPr>
          <w:rFonts w:ascii="仿宋" w:hAnsi="仿宋" w:eastAsia="仿宋"/>
          <w:sz w:val="24"/>
          <w:highlight w:val="none"/>
          <w:u w:val="single"/>
        </w:rPr>
        <w:t xml:space="preserve">  </w:t>
      </w:r>
      <w:r>
        <w:rPr>
          <w:rFonts w:hint="eastAsia" w:ascii="仿宋" w:hAnsi="仿宋" w:eastAsia="仿宋"/>
          <w:sz w:val="24"/>
          <w:highlight w:val="none"/>
          <w:u w:val="single"/>
        </w:rPr>
        <w:t>杭州亚运萧山体育中心场馆群餐饮服务项目</w:t>
      </w:r>
      <w:r>
        <w:rPr>
          <w:rFonts w:hint="eastAsia" w:ascii="仿宋" w:hAnsi="仿宋" w:eastAsia="仿宋"/>
          <w:sz w:val="24"/>
          <w:highlight w:val="none"/>
        </w:rPr>
        <w:t>按照</w:t>
      </w:r>
      <w:r>
        <w:rPr>
          <w:rFonts w:ascii="仿宋" w:hAnsi="仿宋" w:eastAsia="仿宋"/>
          <w:sz w:val="24"/>
          <w:highlight w:val="none"/>
          <w:u w:val="single"/>
        </w:rPr>
        <w:t xml:space="preserve">  </w:t>
      </w:r>
      <w:r>
        <w:rPr>
          <w:rFonts w:hint="eastAsia" w:ascii="仿宋" w:hAnsi="仿宋" w:eastAsia="仿宋"/>
          <w:sz w:val="24"/>
          <w:highlight w:val="none"/>
          <w:u w:val="single"/>
        </w:rPr>
        <w:t>公开招标</w:t>
      </w:r>
      <w:r>
        <w:rPr>
          <w:rFonts w:ascii="仿宋" w:hAnsi="仿宋" w:eastAsia="仿宋"/>
          <w:sz w:val="24"/>
          <w:highlight w:val="none"/>
          <w:u w:val="single"/>
        </w:rPr>
        <w:t xml:space="preserve"> </w:t>
      </w:r>
      <w:r>
        <w:rPr>
          <w:rFonts w:hint="eastAsia" w:ascii="仿宋" w:hAnsi="仿宋" w:eastAsia="仿宋"/>
          <w:sz w:val="24"/>
          <w:highlight w:val="none"/>
        </w:rPr>
        <w:t>方式进行了采购。</w:t>
      </w:r>
      <w:r>
        <w:rPr>
          <w:rFonts w:hint="eastAsia" w:ascii="仿宋" w:hAnsi="仿宋" w:eastAsia="仿宋"/>
          <w:sz w:val="24"/>
          <w:highlight w:val="none"/>
          <w:u w:val="single"/>
        </w:rPr>
        <w:t>2023</w:t>
      </w:r>
      <w:r>
        <w:rPr>
          <w:rFonts w:ascii="仿宋" w:hAnsi="仿宋" w:eastAsia="仿宋"/>
          <w:sz w:val="24"/>
          <w:highlight w:val="none"/>
          <w:u w:val="single"/>
          <w:lang w:val="zh-CN"/>
        </w:rPr>
        <w:t xml:space="preserve"> </w:t>
      </w:r>
      <w:r>
        <w:rPr>
          <w:rFonts w:hint="eastAsia" w:ascii="仿宋" w:hAnsi="仿宋" w:eastAsia="仿宋"/>
          <w:sz w:val="24"/>
          <w:highlight w:val="none"/>
          <w:lang w:val="zh-CN"/>
        </w:rPr>
        <w:t>年</w:t>
      </w:r>
      <w:r>
        <w:rPr>
          <w:rFonts w:ascii="仿宋" w:hAnsi="仿宋" w:eastAsia="仿宋"/>
          <w:sz w:val="24"/>
          <w:highlight w:val="none"/>
          <w:u w:val="single"/>
          <w:lang w:val="zh-CN"/>
        </w:rPr>
        <w:t xml:space="preserve">    </w:t>
      </w:r>
      <w:r>
        <w:rPr>
          <w:rFonts w:hint="eastAsia" w:ascii="仿宋" w:hAnsi="仿宋" w:eastAsia="仿宋"/>
          <w:sz w:val="24"/>
          <w:highlight w:val="none"/>
          <w:lang w:val="zh-CN"/>
        </w:rPr>
        <w:t>月</w:t>
      </w:r>
      <w:r>
        <w:rPr>
          <w:rFonts w:ascii="仿宋" w:hAnsi="仿宋" w:eastAsia="仿宋"/>
          <w:sz w:val="24"/>
          <w:highlight w:val="none"/>
          <w:u w:val="single"/>
          <w:lang w:val="zh-CN"/>
        </w:rPr>
        <w:t xml:space="preserve">    </w:t>
      </w:r>
      <w:r>
        <w:rPr>
          <w:rFonts w:hint="eastAsia" w:ascii="仿宋" w:hAnsi="仿宋" w:eastAsia="仿宋"/>
          <w:sz w:val="24"/>
          <w:highlight w:val="none"/>
          <w:lang w:val="zh-CN"/>
        </w:rPr>
        <w:t>日</w:t>
      </w:r>
      <w:r>
        <w:rPr>
          <w:rFonts w:hint="eastAsia" w:ascii="仿宋" w:hAnsi="仿宋" w:eastAsia="仿宋"/>
          <w:sz w:val="24"/>
          <w:highlight w:val="none"/>
        </w:rPr>
        <w:t xml:space="preserve">， </w:t>
      </w:r>
      <w:r>
        <w:rPr>
          <w:rFonts w:hint="eastAsia" w:ascii="仿宋" w:hAnsi="仿宋" w:eastAsia="仿宋"/>
          <w:sz w:val="24"/>
          <w:highlight w:val="none"/>
          <w:u w:val="single"/>
        </w:rPr>
        <w:t xml:space="preserve">采购人 </w:t>
      </w:r>
      <w:r>
        <w:rPr>
          <w:rFonts w:hint="eastAsia" w:ascii="仿宋" w:hAnsi="仿宋" w:eastAsia="仿宋"/>
          <w:sz w:val="24"/>
          <w:highlight w:val="none"/>
        </w:rPr>
        <w:t>确定</w:t>
      </w:r>
      <w:r>
        <w:rPr>
          <w:rFonts w:ascii="仿宋" w:hAnsi="仿宋" w:eastAsia="仿宋"/>
          <w:sz w:val="24"/>
          <w:highlight w:val="none"/>
          <w:u w:val="single"/>
        </w:rPr>
        <w:t xml:space="preserve"> （中标供应商名称）</w:t>
      </w:r>
      <w:r>
        <w:rPr>
          <w:rFonts w:hint="eastAsia" w:ascii="仿宋" w:hAnsi="仿宋" w:eastAsia="仿宋"/>
          <w:sz w:val="24"/>
          <w:highlight w:val="none"/>
        </w:rPr>
        <w:t>为本项目的中标供应商。</w:t>
      </w:r>
    </w:p>
    <w:p>
      <w:pPr>
        <w:wordWrap w:val="0"/>
        <w:spacing w:line="360" w:lineRule="auto"/>
        <w:ind w:firstLine="480" w:firstLineChars="200"/>
        <w:rPr>
          <w:rFonts w:ascii="仿宋" w:hAnsi="仿宋" w:eastAsia="仿宋"/>
          <w:sz w:val="24"/>
          <w:highlight w:val="none"/>
        </w:rPr>
      </w:pPr>
      <w:r>
        <w:rPr>
          <w:rFonts w:hint="eastAsia" w:ascii="仿宋" w:hAnsi="仿宋" w:eastAsia="仿宋"/>
          <w:sz w:val="24"/>
          <w:highlight w:val="none"/>
        </w:rPr>
        <w:t>在中标通知书发出之日起</w:t>
      </w:r>
      <w:r>
        <w:rPr>
          <w:rFonts w:hint="eastAsia" w:ascii="仿宋" w:hAnsi="仿宋" w:eastAsia="仿宋"/>
          <w:color w:val="FF0000"/>
          <w:sz w:val="24"/>
          <w:highlight w:val="none"/>
          <w:u w:val="single"/>
        </w:rPr>
        <w:t xml:space="preserve">     </w:t>
      </w:r>
      <w:r>
        <w:rPr>
          <w:rFonts w:hint="eastAsia" w:ascii="仿宋" w:hAnsi="仿宋" w:eastAsia="仿宋"/>
          <w:sz w:val="24"/>
          <w:highlight w:val="none"/>
        </w:rPr>
        <w:t>日内，</w:t>
      </w:r>
      <w:r>
        <w:rPr>
          <w:rFonts w:hint="eastAsia" w:ascii="仿宋" w:hAnsi="仿宋" w:eastAsia="仿宋"/>
          <w:sz w:val="24"/>
          <w:highlight w:val="none"/>
          <w:lang w:val="zh-CN"/>
        </w:rPr>
        <w:t>根据《中华人民共和国民法典》、《中华人民共和国政府采购法》等相关法律法规之规定，按照平等、自愿、公平、诚实信用和绿色的原则</w:t>
      </w:r>
      <w:r>
        <w:rPr>
          <w:rFonts w:hint="eastAsia" w:ascii="仿宋" w:hAnsi="仿宋" w:eastAsia="仿宋"/>
          <w:sz w:val="24"/>
          <w:highlight w:val="none"/>
        </w:rPr>
        <w:t>和采购文件确定的事项，</w:t>
      </w:r>
      <w:r>
        <w:rPr>
          <w:rFonts w:hint="eastAsia" w:ascii="仿宋" w:hAnsi="仿宋" w:eastAsia="仿宋"/>
          <w:sz w:val="24"/>
          <w:highlight w:val="none"/>
          <w:lang w:val="zh-CN"/>
        </w:rPr>
        <w:t>经</w:t>
      </w:r>
      <w:r>
        <w:rPr>
          <w:rFonts w:ascii="仿宋" w:hAnsi="仿宋" w:eastAsia="仿宋"/>
          <w:sz w:val="24"/>
          <w:highlight w:val="none"/>
          <w:u w:val="single"/>
        </w:rPr>
        <w:t xml:space="preserve"> </w:t>
      </w:r>
      <w:r>
        <w:rPr>
          <w:rFonts w:hint="eastAsia" w:ascii="仿宋" w:hAnsi="仿宋" w:eastAsia="仿宋" w:cs="仿宋"/>
          <w:color w:val="000000" w:themeColor="text1"/>
          <w:sz w:val="24"/>
          <w:highlight w:val="none"/>
          <w:u w:val="single"/>
          <w:lang w:val="zh-TW"/>
          <w14:textFill>
            <w14:solidFill>
              <w14:schemeClr w14:val="tx1"/>
            </w14:solidFill>
          </w14:textFill>
        </w:rPr>
        <w:t>杭州市萧山区文化旅游体育发展服务中心</w:t>
      </w:r>
      <w:r>
        <w:rPr>
          <w:rFonts w:ascii="仿宋" w:hAnsi="仿宋" w:eastAsia="仿宋"/>
          <w:sz w:val="24"/>
          <w:highlight w:val="none"/>
          <w:u w:val="single"/>
        </w:rPr>
        <w:t xml:space="preserve"> </w:t>
      </w:r>
      <w:r>
        <w:rPr>
          <w:rFonts w:ascii="仿宋" w:hAnsi="仿宋" w:eastAsia="仿宋"/>
          <w:sz w:val="24"/>
          <w:highlight w:val="none"/>
          <w:lang w:val="zh-CN"/>
        </w:rPr>
        <w:t>(以下简称甲方)和</w:t>
      </w:r>
      <w:r>
        <w:rPr>
          <w:rFonts w:ascii="仿宋" w:hAnsi="仿宋" w:eastAsia="仿宋"/>
          <w:sz w:val="24"/>
          <w:highlight w:val="none"/>
          <w:u w:val="single"/>
        </w:rPr>
        <w:t xml:space="preserve"> （中标供应商名称）   </w:t>
      </w:r>
      <w:r>
        <w:rPr>
          <w:rFonts w:ascii="仿宋" w:hAnsi="仿宋" w:eastAsia="仿宋"/>
          <w:sz w:val="24"/>
          <w:highlight w:val="none"/>
          <w:lang w:val="zh-CN"/>
        </w:rPr>
        <w:t>(以下简称乙方)协商一致，</w:t>
      </w:r>
      <w:r>
        <w:rPr>
          <w:rFonts w:hint="eastAsia" w:ascii="仿宋" w:hAnsi="仿宋" w:eastAsia="仿宋"/>
          <w:sz w:val="24"/>
          <w:highlight w:val="none"/>
        </w:rPr>
        <w:t>签订本合同，以兹共同遵守、全面履行。</w:t>
      </w:r>
    </w:p>
    <w:p>
      <w:pPr>
        <w:wordWrap w:val="0"/>
        <w:spacing w:line="360" w:lineRule="auto"/>
        <w:ind w:firstLine="482" w:firstLineChars="200"/>
        <w:outlineLvl w:val="1"/>
        <w:rPr>
          <w:rFonts w:ascii="仿宋" w:hAnsi="仿宋" w:eastAsia="仿宋"/>
          <w:b/>
          <w:sz w:val="24"/>
          <w:highlight w:val="none"/>
        </w:rPr>
      </w:pPr>
      <w:bookmarkStart w:id="433" w:name="_Toc2232"/>
      <w:bookmarkStart w:id="434" w:name="_Toc24059"/>
      <w:bookmarkStart w:id="435" w:name="_Toc3029"/>
      <w:r>
        <w:rPr>
          <w:rFonts w:hint="eastAsia" w:ascii="仿宋" w:hAnsi="仿宋" w:eastAsia="仿宋"/>
          <w:b/>
          <w:sz w:val="24"/>
          <w:highlight w:val="none"/>
        </w:rPr>
        <w:t>一、合同组成部分</w:t>
      </w:r>
      <w:bookmarkEnd w:id="433"/>
      <w:bookmarkEnd w:id="434"/>
      <w:bookmarkEnd w:id="435"/>
    </w:p>
    <w:p>
      <w:pPr>
        <w:wordWrap w:val="0"/>
        <w:spacing w:line="360" w:lineRule="auto"/>
        <w:ind w:firstLine="480" w:firstLineChars="200"/>
        <w:rPr>
          <w:rFonts w:ascii="仿宋" w:hAnsi="仿宋" w:eastAsia="仿宋"/>
          <w:sz w:val="24"/>
          <w:highlight w:val="none"/>
        </w:rPr>
      </w:pPr>
      <w:r>
        <w:rPr>
          <w:rFonts w:hint="eastAsia" w:ascii="仿宋" w:hAnsi="仿宋" w:eastAsia="仿宋"/>
          <w:sz w:val="24"/>
          <w:highlight w:val="none"/>
        </w:rPr>
        <w:t>下列文件为本合同的组成部分，并构成一个整体，需综合解释、相互补充。如果下列文件内容出现不一致的情形，在保证按照采购文件确定的事项的前提下，组成本合同的多个文件的优先适用顺序如下：</w:t>
      </w:r>
    </w:p>
    <w:p>
      <w:pPr>
        <w:wordWrap w:val="0"/>
        <w:spacing w:line="360" w:lineRule="auto"/>
        <w:ind w:firstLine="480" w:firstLineChars="200"/>
        <w:rPr>
          <w:rFonts w:ascii="仿宋" w:hAnsi="仿宋" w:eastAsia="仿宋"/>
          <w:sz w:val="24"/>
          <w:highlight w:val="none"/>
        </w:rPr>
      </w:pPr>
      <w:r>
        <w:rPr>
          <w:rFonts w:ascii="仿宋" w:hAnsi="仿宋" w:eastAsia="仿宋"/>
          <w:sz w:val="24"/>
          <w:highlight w:val="none"/>
        </w:rPr>
        <w:t>1.</w:t>
      </w:r>
      <w:r>
        <w:rPr>
          <w:rFonts w:hint="eastAsia" w:ascii="仿宋" w:hAnsi="仿宋" w:eastAsia="仿宋"/>
          <w:sz w:val="24"/>
          <w:highlight w:val="none"/>
        </w:rPr>
        <w:t>本合同及其补充合同、变更协议；</w:t>
      </w:r>
    </w:p>
    <w:p>
      <w:pPr>
        <w:wordWrap w:val="0"/>
        <w:spacing w:line="360" w:lineRule="auto"/>
        <w:ind w:firstLine="480" w:firstLineChars="200"/>
        <w:rPr>
          <w:rFonts w:ascii="仿宋" w:hAnsi="仿宋" w:eastAsia="仿宋"/>
          <w:sz w:val="24"/>
          <w:highlight w:val="none"/>
        </w:rPr>
      </w:pPr>
      <w:r>
        <w:rPr>
          <w:rFonts w:hint="eastAsia" w:ascii="仿宋" w:hAnsi="仿宋" w:eastAsia="仿宋"/>
          <w:sz w:val="24"/>
          <w:highlight w:val="none"/>
        </w:rPr>
        <w:t>2.中标通知书；</w:t>
      </w:r>
    </w:p>
    <w:p>
      <w:pPr>
        <w:wordWrap w:val="0"/>
        <w:spacing w:line="360" w:lineRule="auto"/>
        <w:ind w:firstLine="480" w:firstLineChars="200"/>
        <w:rPr>
          <w:rFonts w:ascii="仿宋" w:hAnsi="仿宋" w:eastAsia="仿宋"/>
          <w:sz w:val="24"/>
          <w:highlight w:val="none"/>
        </w:rPr>
      </w:pPr>
      <w:r>
        <w:rPr>
          <w:rFonts w:hint="eastAsia" w:ascii="仿宋" w:hAnsi="仿宋" w:eastAsia="仿宋"/>
          <w:sz w:val="24"/>
          <w:highlight w:val="none"/>
        </w:rPr>
        <w:t>3.投标文件（含澄清或者说明文件）；</w:t>
      </w:r>
    </w:p>
    <w:p>
      <w:pPr>
        <w:wordWrap w:val="0"/>
        <w:spacing w:line="360" w:lineRule="auto"/>
        <w:ind w:firstLine="480" w:firstLineChars="200"/>
        <w:rPr>
          <w:rFonts w:ascii="仿宋" w:hAnsi="仿宋" w:eastAsia="仿宋"/>
          <w:sz w:val="24"/>
          <w:highlight w:val="none"/>
        </w:rPr>
      </w:pPr>
      <w:r>
        <w:rPr>
          <w:rFonts w:hint="eastAsia" w:ascii="仿宋" w:hAnsi="仿宋" w:eastAsia="仿宋"/>
          <w:sz w:val="24"/>
          <w:highlight w:val="none"/>
        </w:rPr>
        <w:t>4.招标文件（含澄清或者修改文件）；</w:t>
      </w:r>
    </w:p>
    <w:p>
      <w:pPr>
        <w:wordWrap w:val="0"/>
        <w:spacing w:line="360" w:lineRule="auto"/>
        <w:ind w:firstLine="480" w:firstLineChars="200"/>
        <w:rPr>
          <w:rFonts w:ascii="仿宋" w:hAnsi="仿宋" w:eastAsia="仿宋"/>
          <w:sz w:val="24"/>
          <w:highlight w:val="none"/>
        </w:rPr>
      </w:pPr>
      <w:r>
        <w:rPr>
          <w:rFonts w:hint="eastAsia" w:ascii="仿宋" w:hAnsi="仿宋" w:eastAsia="仿宋"/>
          <w:sz w:val="24"/>
          <w:highlight w:val="none"/>
        </w:rPr>
        <w:t>5.其他相关采购文件。</w:t>
      </w:r>
    </w:p>
    <w:p>
      <w:pPr>
        <w:pStyle w:val="32"/>
        <w:snapToGrid w:val="0"/>
        <w:spacing w:line="360" w:lineRule="auto"/>
        <w:ind w:firstLine="482" w:firstLineChars="200"/>
        <w:outlineLvl w:val="1"/>
        <w:rPr>
          <w:rFonts w:ascii="仿宋" w:hAnsi="仿宋" w:eastAsia="仿宋" w:cs="仿宋"/>
          <w:b/>
          <w:sz w:val="24"/>
          <w:szCs w:val="24"/>
          <w:highlight w:val="none"/>
        </w:rPr>
      </w:pPr>
      <w:r>
        <w:rPr>
          <w:rFonts w:hint="eastAsia" w:ascii="仿宋" w:hAnsi="仿宋" w:eastAsia="仿宋" w:cs="仿宋"/>
          <w:b/>
          <w:sz w:val="24"/>
          <w:szCs w:val="24"/>
          <w:highlight w:val="none"/>
        </w:rPr>
        <w:t>二、服务内容</w:t>
      </w:r>
    </w:p>
    <w:p>
      <w:pPr>
        <w:pStyle w:val="61"/>
        <w:wordWrap w:val="0"/>
        <w:spacing w:after="0" w:line="360" w:lineRule="auto"/>
        <w:ind w:left="0" w:leftChars="0" w:firstLine="480"/>
        <w:rPr>
          <w:rFonts w:hint="eastAsia" w:ascii="仿宋" w:hAnsi="仿宋" w:eastAsia="仿宋" w:cs="仿宋"/>
          <w:sz w:val="24"/>
          <w:highlight w:val="none"/>
        </w:rPr>
      </w:pPr>
      <w:r>
        <w:rPr>
          <w:rFonts w:hint="eastAsia" w:ascii="仿宋" w:hAnsi="仿宋" w:eastAsia="仿宋" w:cs="仿宋"/>
          <w:sz w:val="24"/>
          <w:highlight w:val="none"/>
        </w:rPr>
        <w:t>1.服务内容：本项目为杭州亚运萧山体育中心场馆群餐饮服务，</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须按照采购人的要求，向技术官员、注册媒体、专职人员及志愿者、合同商等人群，分阶段、分类型提供餐饮服务，并作好相关的配套服务。具体详见实施方案。</w:t>
      </w:r>
    </w:p>
    <w:p>
      <w:pPr>
        <w:pStyle w:val="61"/>
        <w:wordWrap w:val="0"/>
        <w:spacing w:after="0" w:line="360" w:lineRule="auto"/>
        <w:ind w:left="0" w:leftChars="0" w:firstLine="480"/>
        <w:rPr>
          <w:rFonts w:hint="eastAsia" w:ascii="仿宋" w:hAnsi="仿宋" w:eastAsia="仿宋" w:cs="仿宋"/>
          <w:sz w:val="24"/>
          <w:highlight w:val="none"/>
          <w:vertAlign w:val="baseline"/>
          <w:lang w:eastAsia="zh-CN"/>
        </w:rPr>
      </w:pPr>
      <w:r>
        <w:rPr>
          <w:rFonts w:hint="eastAsia" w:ascii="仿宋" w:hAnsi="仿宋" w:eastAsia="仿宋" w:cs="仿宋"/>
          <w:sz w:val="24"/>
          <w:highlight w:val="none"/>
          <w:lang w:val="en-US" w:eastAsia="zh-CN"/>
        </w:rPr>
        <w:t>本合同服务内容为</w:t>
      </w:r>
      <w:r>
        <w:rPr>
          <w:rFonts w:hint="eastAsia" w:ascii="仿宋" w:hAnsi="仿宋" w:eastAsia="仿宋" w:cs="仿宋"/>
          <w:sz w:val="24"/>
          <w:highlight w:val="none"/>
          <w:lang w:eastAsia="zh-CN"/>
        </w:rPr>
        <w:t>：</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
        <w:gridCol w:w="1533"/>
        <w:gridCol w:w="1984"/>
        <w:gridCol w:w="1393"/>
        <w:gridCol w:w="1716"/>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lang w:eastAsia="zh-CN"/>
              </w:rPr>
            </w:pPr>
            <w:r>
              <w:rPr>
                <w:rFonts w:hint="eastAsia" w:ascii="仿宋" w:hAnsi="仿宋" w:eastAsia="仿宋" w:cs="仿宋"/>
                <w:sz w:val="21"/>
                <w:szCs w:val="21"/>
                <w:highlight w:val="none"/>
                <w:vertAlign w:val="baseline"/>
                <w:lang w:eastAsia="zh-CN"/>
              </w:rPr>
              <w:t>序号</w:t>
            </w:r>
          </w:p>
        </w:tc>
        <w:tc>
          <w:tcPr>
            <w:tcW w:w="1533"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lang w:eastAsia="zh-CN"/>
              </w:rPr>
            </w:pPr>
            <w:r>
              <w:rPr>
                <w:rFonts w:hint="eastAsia" w:ascii="仿宋" w:hAnsi="仿宋" w:eastAsia="仿宋" w:cs="仿宋"/>
                <w:sz w:val="21"/>
                <w:szCs w:val="21"/>
                <w:highlight w:val="none"/>
                <w:vertAlign w:val="baseline"/>
                <w:lang w:eastAsia="zh-CN"/>
              </w:rPr>
              <w:t>阶段</w:t>
            </w: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lang w:eastAsia="zh-CN"/>
              </w:rPr>
            </w:pPr>
            <w:r>
              <w:rPr>
                <w:rFonts w:hint="eastAsia" w:ascii="仿宋" w:hAnsi="仿宋" w:eastAsia="仿宋" w:cs="仿宋"/>
                <w:sz w:val="21"/>
                <w:szCs w:val="21"/>
                <w:highlight w:val="none"/>
                <w:vertAlign w:val="baseline"/>
                <w:lang w:eastAsia="zh-CN"/>
              </w:rPr>
              <w:t>人员类别</w:t>
            </w:r>
          </w:p>
        </w:tc>
        <w:tc>
          <w:tcPr>
            <w:tcW w:w="1393"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eastAsia="zh-CN"/>
              </w:rPr>
              <w:t>天数（日）</w:t>
            </w:r>
          </w:p>
        </w:tc>
        <w:tc>
          <w:tcPr>
            <w:tcW w:w="1716"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eastAsia="zh-CN"/>
              </w:rPr>
              <w:t>人数</w:t>
            </w:r>
            <w:r>
              <w:rPr>
                <w:rFonts w:hint="eastAsia" w:ascii="仿宋" w:hAnsi="仿宋" w:eastAsia="仿宋" w:cs="仿宋"/>
                <w:sz w:val="21"/>
                <w:szCs w:val="21"/>
                <w:highlight w:val="none"/>
                <w:vertAlign w:val="baseline"/>
                <w:lang w:val="en-US" w:eastAsia="zh-CN"/>
              </w:rPr>
              <w:t>(</w:t>
            </w:r>
            <w:r>
              <w:rPr>
                <w:rFonts w:hint="eastAsia" w:ascii="仿宋" w:hAnsi="仿宋" w:eastAsia="仿宋" w:cs="仿宋"/>
                <w:sz w:val="21"/>
                <w:szCs w:val="21"/>
                <w:highlight w:val="none"/>
              </w:rPr>
              <w:t>人/日</w:t>
            </w:r>
            <w:r>
              <w:rPr>
                <w:rFonts w:hint="eastAsia" w:ascii="仿宋" w:hAnsi="仿宋" w:eastAsia="仿宋" w:cs="仿宋"/>
                <w:sz w:val="21"/>
                <w:szCs w:val="21"/>
                <w:highlight w:val="none"/>
                <w:lang w:eastAsia="zh-CN"/>
              </w:rPr>
              <w:t>）</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lang w:eastAsia="zh-CN"/>
              </w:rPr>
            </w:pPr>
            <w:r>
              <w:rPr>
                <w:rFonts w:hint="eastAsia" w:ascii="仿宋" w:hAnsi="仿宋" w:eastAsia="仿宋" w:cs="仿宋"/>
                <w:sz w:val="21"/>
                <w:szCs w:val="21"/>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一</w:t>
            </w:r>
          </w:p>
        </w:tc>
        <w:tc>
          <w:tcPr>
            <w:tcW w:w="1533" w:type="dxa"/>
            <w:vAlign w:val="center"/>
          </w:tcPr>
          <w:p>
            <w:pPr>
              <w:keepNext w:val="0"/>
              <w:keepLines w:val="0"/>
              <w:widowControl/>
              <w:suppressLineNumbers w:val="0"/>
              <w:jc w:val="center"/>
              <w:textAlignment w:val="center"/>
              <w:rPr>
                <w:rFonts w:hint="eastAsia" w:ascii="仿宋" w:hAnsi="仿宋" w:eastAsia="仿宋" w:cs="仿宋"/>
                <w:sz w:val="21"/>
                <w:szCs w:val="21"/>
                <w:highlight w:val="none"/>
                <w:vertAlign w:val="baseline"/>
              </w:rPr>
            </w:pPr>
            <w:r>
              <w:rPr>
                <w:rFonts w:hint="eastAsia" w:ascii="仿宋" w:hAnsi="仿宋" w:eastAsia="仿宋" w:cs="仿宋"/>
                <w:i w:val="0"/>
                <w:iCs w:val="0"/>
                <w:color w:val="000000"/>
                <w:kern w:val="0"/>
                <w:sz w:val="21"/>
                <w:szCs w:val="21"/>
                <w:highlight w:val="none"/>
                <w:u w:val="none"/>
                <w:lang w:val="en-US" w:eastAsia="zh-CN" w:bidi="ar"/>
              </w:rPr>
              <w:t>集中办公</w:t>
            </w: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vertAlign w:val="baseline"/>
              </w:rPr>
              <w:t>P类人员</w:t>
            </w:r>
          </w:p>
        </w:tc>
        <w:tc>
          <w:tcPr>
            <w:tcW w:w="1393"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61</w:t>
            </w:r>
          </w:p>
        </w:tc>
        <w:tc>
          <w:tcPr>
            <w:tcW w:w="1716"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134</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二</w:t>
            </w:r>
          </w:p>
        </w:tc>
        <w:tc>
          <w:tcPr>
            <w:tcW w:w="1533" w:type="dxa"/>
            <w:vMerge w:val="restart"/>
            <w:vAlign w:val="center"/>
          </w:tcPr>
          <w:p>
            <w:pPr>
              <w:keepNext w:val="0"/>
              <w:keepLines w:val="0"/>
              <w:widowControl/>
              <w:suppressLineNumbers w:val="0"/>
              <w:jc w:val="center"/>
              <w:textAlignment w:val="center"/>
              <w:rPr>
                <w:rFonts w:hint="eastAsia" w:ascii="仿宋" w:hAnsi="仿宋" w:eastAsia="仿宋" w:cs="仿宋"/>
                <w:sz w:val="21"/>
                <w:szCs w:val="21"/>
                <w:highlight w:val="none"/>
                <w:vertAlign w:val="baseline"/>
              </w:rPr>
            </w:pPr>
            <w:r>
              <w:rPr>
                <w:rFonts w:hint="eastAsia" w:ascii="仿宋" w:hAnsi="仿宋" w:eastAsia="仿宋" w:cs="仿宋"/>
                <w:i w:val="0"/>
                <w:iCs w:val="0"/>
                <w:color w:val="000000"/>
                <w:kern w:val="0"/>
                <w:sz w:val="21"/>
                <w:szCs w:val="21"/>
                <w:highlight w:val="none"/>
                <w:u w:val="none"/>
                <w:lang w:val="en-US" w:eastAsia="zh-CN" w:bidi="ar"/>
              </w:rPr>
              <w:t>全员到岗</w:t>
            </w: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vertAlign w:val="baseline"/>
              </w:rPr>
              <w:t>P类人员</w:t>
            </w:r>
          </w:p>
        </w:tc>
        <w:tc>
          <w:tcPr>
            <w:tcW w:w="1393"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69</w:t>
            </w:r>
          </w:p>
        </w:tc>
        <w:tc>
          <w:tcPr>
            <w:tcW w:w="1716"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179</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533"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V类人员</w:t>
            </w:r>
          </w:p>
        </w:tc>
        <w:tc>
          <w:tcPr>
            <w:tcW w:w="1393"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7</w:t>
            </w:r>
          </w:p>
        </w:tc>
        <w:tc>
          <w:tcPr>
            <w:tcW w:w="1716"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772</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三</w:t>
            </w:r>
          </w:p>
        </w:tc>
        <w:tc>
          <w:tcPr>
            <w:tcW w:w="1533" w:type="dxa"/>
            <w:vMerge w:val="restart"/>
            <w:vAlign w:val="center"/>
          </w:tcPr>
          <w:p>
            <w:pPr>
              <w:pStyle w:val="61"/>
              <w:wordWrap w:val="0"/>
              <w:spacing w:after="0" w:line="360" w:lineRule="auto"/>
              <w:ind w:left="0" w:leftChars="0" w:firstLine="0" w:firstLineChars="0"/>
              <w:jc w:val="center"/>
              <w:rPr>
                <w:rFonts w:hint="eastAsia" w:ascii="仿宋" w:hAnsi="仿宋" w:eastAsia="仿宋" w:cs="仿宋"/>
                <w:kern w:val="2"/>
                <w:sz w:val="21"/>
                <w:szCs w:val="21"/>
                <w:highlight w:val="none"/>
                <w:vertAlign w:val="baseline"/>
                <w:lang w:val="en-US" w:eastAsia="zh-CN" w:bidi="ar-SA"/>
              </w:rPr>
            </w:pPr>
            <w:r>
              <w:rPr>
                <w:rFonts w:hint="eastAsia" w:ascii="仿宋" w:hAnsi="仿宋" w:eastAsia="仿宋" w:cs="仿宋"/>
                <w:sz w:val="21"/>
                <w:szCs w:val="21"/>
                <w:highlight w:val="none"/>
                <w:vertAlign w:val="baseline"/>
              </w:rPr>
              <w:t>亚运会赛时</w:t>
            </w: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kern w:val="2"/>
                <w:sz w:val="21"/>
                <w:szCs w:val="21"/>
                <w:highlight w:val="none"/>
                <w:vertAlign w:val="baseline"/>
                <w:lang w:val="en-US" w:eastAsia="zh-CN" w:bidi="ar-SA"/>
              </w:rPr>
            </w:pPr>
            <w:r>
              <w:rPr>
                <w:rFonts w:hint="eastAsia" w:ascii="仿宋" w:hAnsi="仿宋" w:eastAsia="仿宋" w:cs="仿宋"/>
                <w:sz w:val="21"/>
                <w:szCs w:val="21"/>
                <w:highlight w:val="none"/>
                <w:lang w:val="en-US" w:eastAsia="zh-CN"/>
              </w:rPr>
              <w:t>P+V类人员</w:t>
            </w:r>
          </w:p>
        </w:tc>
        <w:tc>
          <w:tcPr>
            <w:tcW w:w="1393" w:type="dxa"/>
            <w:vAlign w:val="center"/>
          </w:tcPr>
          <w:p>
            <w:pPr>
              <w:pStyle w:val="61"/>
              <w:wordWrap w:val="0"/>
              <w:spacing w:after="0" w:line="360" w:lineRule="auto"/>
              <w:ind w:left="0" w:leftChars="0" w:firstLine="0" w:firstLineChars="0"/>
              <w:jc w:val="center"/>
              <w:rPr>
                <w:rFonts w:hint="eastAsia" w:ascii="仿宋" w:hAnsi="仿宋" w:eastAsia="仿宋" w:cs="仿宋"/>
                <w:kern w:val="2"/>
                <w:sz w:val="21"/>
                <w:szCs w:val="21"/>
                <w:highlight w:val="none"/>
                <w:vertAlign w:val="baseline"/>
                <w:lang w:val="en-US" w:eastAsia="zh-CN" w:bidi="ar-SA"/>
              </w:rPr>
            </w:pPr>
            <w:r>
              <w:rPr>
                <w:rFonts w:hint="eastAsia" w:ascii="仿宋" w:hAnsi="仿宋" w:eastAsia="仿宋" w:cs="仿宋"/>
                <w:sz w:val="21"/>
                <w:szCs w:val="21"/>
                <w:highlight w:val="none"/>
                <w:vertAlign w:val="baseline"/>
                <w:lang w:val="en-US" w:eastAsia="zh-CN"/>
              </w:rPr>
              <w:t>16</w:t>
            </w:r>
          </w:p>
        </w:tc>
        <w:tc>
          <w:tcPr>
            <w:tcW w:w="1716" w:type="dxa"/>
            <w:vAlign w:val="center"/>
          </w:tcPr>
          <w:p>
            <w:pPr>
              <w:pStyle w:val="61"/>
              <w:wordWrap w:val="0"/>
              <w:spacing w:after="0" w:line="360" w:lineRule="auto"/>
              <w:ind w:left="0" w:leftChars="0" w:firstLine="0" w:firstLineChars="0"/>
              <w:jc w:val="center"/>
              <w:rPr>
                <w:rFonts w:hint="eastAsia" w:ascii="仿宋" w:hAnsi="仿宋" w:eastAsia="仿宋" w:cs="仿宋"/>
                <w:kern w:val="2"/>
                <w:sz w:val="21"/>
                <w:szCs w:val="21"/>
                <w:highlight w:val="none"/>
                <w:vertAlign w:val="baseline"/>
                <w:lang w:val="en-US" w:eastAsia="zh-CN" w:bidi="ar-SA"/>
              </w:rPr>
            </w:pPr>
            <w:r>
              <w:rPr>
                <w:rFonts w:hint="eastAsia" w:ascii="仿宋" w:hAnsi="仿宋" w:eastAsia="仿宋" w:cs="仿宋"/>
                <w:sz w:val="21"/>
                <w:szCs w:val="21"/>
                <w:highlight w:val="none"/>
                <w:vertAlign w:val="baseline"/>
                <w:lang w:val="en-US" w:eastAsia="zh-CN"/>
              </w:rPr>
              <w:t>951</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533"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kern w:val="2"/>
                <w:sz w:val="21"/>
                <w:szCs w:val="21"/>
                <w:highlight w:val="none"/>
                <w:vertAlign w:val="baseline"/>
                <w:lang w:val="en-US" w:eastAsia="zh-CN" w:bidi="ar-SA"/>
              </w:rPr>
            </w:pPr>
            <w:r>
              <w:rPr>
                <w:rFonts w:hint="eastAsia" w:ascii="仿宋" w:hAnsi="仿宋" w:eastAsia="仿宋" w:cs="仿宋"/>
                <w:sz w:val="21"/>
                <w:szCs w:val="21"/>
                <w:highlight w:val="none"/>
                <w:vertAlign w:val="baseline"/>
                <w:lang w:val="en-US" w:eastAsia="zh-CN"/>
              </w:rPr>
              <w:t>G类人员</w:t>
            </w:r>
          </w:p>
        </w:tc>
        <w:tc>
          <w:tcPr>
            <w:tcW w:w="1393" w:type="dxa"/>
            <w:vAlign w:val="center"/>
          </w:tcPr>
          <w:p>
            <w:pPr>
              <w:pStyle w:val="61"/>
              <w:wordWrap w:val="0"/>
              <w:spacing w:after="0" w:line="360" w:lineRule="auto"/>
              <w:ind w:left="0" w:leftChars="0" w:firstLine="0" w:firstLineChars="0"/>
              <w:jc w:val="center"/>
              <w:rPr>
                <w:rFonts w:hint="eastAsia" w:ascii="仿宋" w:hAnsi="仿宋" w:eastAsia="仿宋" w:cs="仿宋"/>
                <w:kern w:val="2"/>
                <w:sz w:val="21"/>
                <w:szCs w:val="21"/>
                <w:highlight w:val="none"/>
                <w:vertAlign w:val="baseline"/>
                <w:lang w:val="en-US" w:eastAsia="zh-CN" w:bidi="ar-SA"/>
              </w:rPr>
            </w:pPr>
            <w:r>
              <w:rPr>
                <w:rFonts w:hint="eastAsia" w:ascii="仿宋" w:hAnsi="仿宋" w:eastAsia="仿宋" w:cs="仿宋"/>
                <w:sz w:val="21"/>
                <w:szCs w:val="21"/>
                <w:highlight w:val="none"/>
                <w:vertAlign w:val="baseline"/>
                <w:lang w:val="en-US" w:eastAsia="zh-CN"/>
              </w:rPr>
              <w:t>16</w:t>
            </w:r>
          </w:p>
        </w:tc>
        <w:tc>
          <w:tcPr>
            <w:tcW w:w="1716" w:type="dxa"/>
            <w:vAlign w:val="center"/>
          </w:tcPr>
          <w:p>
            <w:pPr>
              <w:pStyle w:val="61"/>
              <w:wordWrap w:val="0"/>
              <w:spacing w:after="0" w:line="360" w:lineRule="auto"/>
              <w:ind w:left="0" w:leftChars="0" w:firstLine="0" w:firstLineChars="0"/>
              <w:jc w:val="center"/>
              <w:rPr>
                <w:rFonts w:hint="eastAsia" w:ascii="仿宋" w:hAnsi="仿宋" w:eastAsia="仿宋" w:cs="仿宋"/>
                <w:kern w:val="2"/>
                <w:sz w:val="21"/>
                <w:szCs w:val="21"/>
                <w:highlight w:val="none"/>
                <w:vertAlign w:val="baseline"/>
                <w:lang w:val="en-US" w:eastAsia="zh-CN" w:bidi="ar-SA"/>
              </w:rPr>
            </w:pPr>
            <w:r>
              <w:rPr>
                <w:rFonts w:hint="eastAsia" w:ascii="仿宋" w:hAnsi="仿宋" w:eastAsia="仿宋" w:cs="仿宋"/>
                <w:sz w:val="21"/>
                <w:szCs w:val="21"/>
                <w:highlight w:val="none"/>
                <w:vertAlign w:val="baseline"/>
                <w:lang w:val="en-US" w:eastAsia="zh-CN"/>
              </w:rPr>
              <w:t>63</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四</w:t>
            </w:r>
          </w:p>
        </w:tc>
        <w:tc>
          <w:tcPr>
            <w:tcW w:w="1533" w:type="dxa"/>
            <w:vMerge w:val="restart"/>
            <w:vAlign w:val="center"/>
          </w:tcPr>
          <w:p>
            <w:pPr>
              <w:keepNext w:val="0"/>
              <w:keepLines w:val="0"/>
              <w:widowControl/>
              <w:suppressLineNumbers w:val="0"/>
              <w:jc w:val="center"/>
              <w:textAlignment w:val="center"/>
              <w:rPr>
                <w:rFonts w:hint="eastAsia" w:ascii="仿宋" w:hAnsi="仿宋" w:eastAsia="仿宋" w:cs="仿宋"/>
                <w:sz w:val="21"/>
                <w:szCs w:val="21"/>
                <w:highlight w:val="none"/>
                <w:vertAlign w:val="baseline"/>
              </w:rPr>
            </w:pPr>
            <w:r>
              <w:rPr>
                <w:rFonts w:hint="eastAsia" w:ascii="仿宋" w:hAnsi="仿宋" w:eastAsia="仿宋" w:cs="仿宋"/>
                <w:i w:val="0"/>
                <w:iCs w:val="0"/>
                <w:color w:val="000000"/>
                <w:kern w:val="0"/>
                <w:sz w:val="21"/>
                <w:szCs w:val="21"/>
                <w:highlight w:val="none"/>
                <w:u w:val="none"/>
                <w:lang w:val="en-US" w:eastAsia="zh-CN" w:bidi="ar"/>
              </w:rPr>
              <w:t>两赛期间</w:t>
            </w: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vertAlign w:val="baseline"/>
              </w:rPr>
              <w:t>P类人员</w:t>
            </w:r>
          </w:p>
        </w:tc>
        <w:tc>
          <w:tcPr>
            <w:tcW w:w="1393"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13</w:t>
            </w:r>
          </w:p>
        </w:tc>
        <w:tc>
          <w:tcPr>
            <w:tcW w:w="1716"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179</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533"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lang w:val="en-US" w:eastAsia="zh-CN"/>
              </w:rPr>
              <w:t>V类人员</w:t>
            </w:r>
          </w:p>
        </w:tc>
        <w:tc>
          <w:tcPr>
            <w:tcW w:w="1393"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7</w:t>
            </w:r>
          </w:p>
        </w:tc>
        <w:tc>
          <w:tcPr>
            <w:tcW w:w="1716"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328</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五</w:t>
            </w:r>
          </w:p>
        </w:tc>
        <w:tc>
          <w:tcPr>
            <w:tcW w:w="1533" w:type="dxa"/>
            <w:vMerge w:val="restart"/>
            <w:vAlign w:val="center"/>
          </w:tcPr>
          <w:p>
            <w:pPr>
              <w:pStyle w:val="61"/>
              <w:wordWrap w:val="0"/>
              <w:spacing w:after="0" w:line="360" w:lineRule="auto"/>
              <w:ind w:left="0" w:leftChars="0" w:firstLine="0" w:firstLineChars="0"/>
              <w:jc w:val="center"/>
              <w:rPr>
                <w:rFonts w:hint="eastAsia" w:ascii="仿宋" w:hAnsi="仿宋" w:eastAsia="仿宋" w:cs="仿宋"/>
                <w:kern w:val="2"/>
                <w:sz w:val="21"/>
                <w:szCs w:val="21"/>
                <w:highlight w:val="none"/>
                <w:vertAlign w:val="baseline"/>
                <w:lang w:val="en-US" w:eastAsia="zh-CN" w:bidi="ar-SA"/>
              </w:rPr>
            </w:pPr>
            <w:r>
              <w:rPr>
                <w:rFonts w:hint="eastAsia" w:ascii="仿宋" w:hAnsi="仿宋" w:eastAsia="仿宋" w:cs="仿宋"/>
                <w:szCs w:val="21"/>
                <w:highlight w:val="none"/>
              </w:rPr>
              <w:t>残运会赛时</w:t>
            </w: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kern w:val="2"/>
                <w:sz w:val="21"/>
                <w:szCs w:val="21"/>
                <w:highlight w:val="none"/>
                <w:vertAlign w:val="baseline"/>
                <w:lang w:val="en-US" w:eastAsia="zh-CN" w:bidi="ar-SA"/>
              </w:rPr>
            </w:pPr>
            <w:r>
              <w:rPr>
                <w:rFonts w:hint="eastAsia" w:ascii="仿宋" w:hAnsi="仿宋" w:eastAsia="仿宋" w:cs="仿宋"/>
                <w:sz w:val="21"/>
                <w:szCs w:val="21"/>
                <w:highlight w:val="none"/>
                <w:lang w:val="en-US" w:eastAsia="zh-CN"/>
              </w:rPr>
              <w:t>P+V类人员</w:t>
            </w:r>
          </w:p>
        </w:tc>
        <w:tc>
          <w:tcPr>
            <w:tcW w:w="1393" w:type="dxa"/>
            <w:vAlign w:val="center"/>
          </w:tcPr>
          <w:p>
            <w:pPr>
              <w:pStyle w:val="61"/>
              <w:wordWrap w:val="0"/>
              <w:spacing w:after="0" w:line="360" w:lineRule="auto"/>
              <w:ind w:left="0" w:leftChars="0" w:firstLine="0" w:firstLineChars="0"/>
              <w:jc w:val="center"/>
              <w:rPr>
                <w:rFonts w:hint="eastAsia" w:ascii="仿宋" w:hAnsi="仿宋" w:eastAsia="仿宋" w:cs="仿宋"/>
                <w:kern w:val="2"/>
                <w:sz w:val="21"/>
                <w:szCs w:val="21"/>
                <w:highlight w:val="none"/>
                <w:vertAlign w:val="baseline"/>
                <w:lang w:val="en-US" w:eastAsia="zh-CN" w:bidi="ar-SA"/>
              </w:rPr>
            </w:pPr>
            <w:r>
              <w:rPr>
                <w:rFonts w:hint="eastAsia" w:ascii="仿宋" w:hAnsi="仿宋" w:eastAsia="仿宋" w:cs="仿宋"/>
                <w:sz w:val="21"/>
                <w:szCs w:val="21"/>
                <w:highlight w:val="none"/>
                <w:vertAlign w:val="baseline"/>
                <w:lang w:val="en-US" w:eastAsia="zh-CN"/>
              </w:rPr>
              <w:t>7</w:t>
            </w:r>
          </w:p>
        </w:tc>
        <w:tc>
          <w:tcPr>
            <w:tcW w:w="1716" w:type="dxa"/>
            <w:vAlign w:val="center"/>
          </w:tcPr>
          <w:p>
            <w:pPr>
              <w:pStyle w:val="61"/>
              <w:wordWrap w:val="0"/>
              <w:spacing w:after="0" w:line="360" w:lineRule="auto"/>
              <w:ind w:left="0" w:leftChars="0" w:firstLine="0" w:firstLineChars="0"/>
              <w:jc w:val="center"/>
              <w:rPr>
                <w:rFonts w:hint="eastAsia" w:ascii="仿宋" w:hAnsi="仿宋" w:eastAsia="仿宋" w:cs="仿宋"/>
                <w:kern w:val="2"/>
                <w:sz w:val="21"/>
                <w:szCs w:val="21"/>
                <w:highlight w:val="none"/>
                <w:vertAlign w:val="baseline"/>
                <w:lang w:val="en-US" w:eastAsia="zh-CN" w:bidi="ar-SA"/>
              </w:rPr>
            </w:pPr>
            <w:r>
              <w:rPr>
                <w:rFonts w:hint="eastAsia" w:ascii="仿宋" w:hAnsi="仿宋" w:eastAsia="仿宋" w:cs="仿宋"/>
                <w:sz w:val="21"/>
                <w:szCs w:val="21"/>
                <w:highlight w:val="none"/>
                <w:vertAlign w:val="baseline"/>
                <w:lang w:val="en-US" w:eastAsia="zh-CN"/>
              </w:rPr>
              <w:t>433</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533"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kern w:val="2"/>
                <w:sz w:val="21"/>
                <w:szCs w:val="21"/>
                <w:highlight w:val="none"/>
                <w:vertAlign w:val="baseline"/>
                <w:lang w:val="en-US" w:eastAsia="zh-CN" w:bidi="ar-SA"/>
              </w:rPr>
            </w:pPr>
            <w:r>
              <w:rPr>
                <w:rFonts w:hint="eastAsia" w:ascii="仿宋" w:hAnsi="仿宋" w:eastAsia="仿宋" w:cs="仿宋"/>
                <w:sz w:val="21"/>
                <w:szCs w:val="21"/>
                <w:highlight w:val="none"/>
                <w:vertAlign w:val="baseline"/>
                <w:lang w:val="en-US" w:eastAsia="zh-CN"/>
              </w:rPr>
              <w:t>G类人员</w:t>
            </w:r>
          </w:p>
        </w:tc>
        <w:tc>
          <w:tcPr>
            <w:tcW w:w="1393" w:type="dxa"/>
            <w:vAlign w:val="center"/>
          </w:tcPr>
          <w:p>
            <w:pPr>
              <w:pStyle w:val="61"/>
              <w:wordWrap w:val="0"/>
              <w:spacing w:after="0" w:line="360" w:lineRule="auto"/>
              <w:ind w:left="0" w:leftChars="0" w:firstLine="0" w:firstLineChars="0"/>
              <w:jc w:val="center"/>
              <w:rPr>
                <w:rFonts w:hint="eastAsia" w:ascii="仿宋" w:hAnsi="仿宋" w:eastAsia="仿宋" w:cs="仿宋"/>
                <w:kern w:val="2"/>
                <w:sz w:val="21"/>
                <w:szCs w:val="21"/>
                <w:highlight w:val="none"/>
                <w:vertAlign w:val="baseline"/>
                <w:lang w:val="en-US" w:eastAsia="zh-CN" w:bidi="ar-SA"/>
              </w:rPr>
            </w:pPr>
            <w:r>
              <w:rPr>
                <w:rFonts w:hint="eastAsia" w:ascii="仿宋" w:hAnsi="仿宋" w:eastAsia="仿宋" w:cs="仿宋"/>
                <w:sz w:val="21"/>
                <w:szCs w:val="21"/>
                <w:highlight w:val="none"/>
                <w:vertAlign w:val="baseline"/>
                <w:lang w:val="en-US" w:eastAsia="zh-CN"/>
              </w:rPr>
              <w:t>7</w:t>
            </w:r>
          </w:p>
        </w:tc>
        <w:tc>
          <w:tcPr>
            <w:tcW w:w="1716" w:type="dxa"/>
            <w:vAlign w:val="center"/>
          </w:tcPr>
          <w:p>
            <w:pPr>
              <w:pStyle w:val="61"/>
              <w:wordWrap w:val="0"/>
              <w:spacing w:after="0" w:line="360" w:lineRule="auto"/>
              <w:ind w:left="0" w:leftChars="0" w:firstLine="0" w:firstLineChars="0"/>
              <w:jc w:val="center"/>
              <w:rPr>
                <w:rFonts w:hint="eastAsia" w:ascii="仿宋" w:hAnsi="仿宋" w:eastAsia="仿宋" w:cs="仿宋"/>
                <w:kern w:val="2"/>
                <w:sz w:val="21"/>
                <w:szCs w:val="21"/>
                <w:highlight w:val="none"/>
                <w:vertAlign w:val="baseline"/>
                <w:lang w:val="en-US" w:eastAsia="zh-CN" w:bidi="ar-SA"/>
              </w:rPr>
            </w:pPr>
            <w:r>
              <w:rPr>
                <w:rFonts w:hint="eastAsia" w:ascii="仿宋" w:hAnsi="仿宋" w:eastAsia="仿宋" w:cs="仿宋"/>
                <w:sz w:val="21"/>
                <w:szCs w:val="21"/>
                <w:highlight w:val="none"/>
                <w:vertAlign w:val="baseline"/>
                <w:lang w:val="en-US" w:eastAsia="zh-CN"/>
              </w:rPr>
              <w:t>34</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六</w:t>
            </w:r>
          </w:p>
        </w:tc>
        <w:tc>
          <w:tcPr>
            <w:tcW w:w="1533" w:type="dxa"/>
            <w:vAlign w:val="center"/>
          </w:tcPr>
          <w:p>
            <w:pPr>
              <w:keepNext w:val="0"/>
              <w:keepLines w:val="0"/>
              <w:widowControl/>
              <w:suppressLineNumbers w:val="0"/>
              <w:jc w:val="center"/>
              <w:textAlignment w:val="center"/>
              <w:rPr>
                <w:rFonts w:hint="eastAsia" w:ascii="仿宋" w:hAnsi="仿宋" w:eastAsia="仿宋" w:cs="仿宋"/>
                <w:sz w:val="21"/>
                <w:szCs w:val="21"/>
                <w:highlight w:val="none"/>
                <w:vertAlign w:val="baseline"/>
              </w:rPr>
            </w:pPr>
            <w:r>
              <w:rPr>
                <w:rFonts w:hint="eastAsia" w:ascii="仿宋" w:hAnsi="仿宋" w:eastAsia="仿宋" w:cs="仿宋"/>
                <w:i w:val="0"/>
                <w:iCs w:val="0"/>
                <w:color w:val="000000"/>
                <w:kern w:val="0"/>
                <w:sz w:val="21"/>
                <w:szCs w:val="21"/>
                <w:highlight w:val="none"/>
                <w:u w:val="none"/>
                <w:lang w:val="en-US" w:eastAsia="zh-CN" w:bidi="ar"/>
              </w:rPr>
              <w:t>赛后整理</w:t>
            </w: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lang w:val="en-US" w:eastAsia="zh-CN"/>
              </w:rPr>
              <w:t>P+V类人员</w:t>
            </w:r>
          </w:p>
        </w:tc>
        <w:tc>
          <w:tcPr>
            <w:tcW w:w="1393"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15</w:t>
            </w:r>
          </w:p>
        </w:tc>
        <w:tc>
          <w:tcPr>
            <w:tcW w:w="1716"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200</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956" w:type="dxa"/>
            <w:vMerge w:val="restart"/>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七</w:t>
            </w:r>
          </w:p>
        </w:tc>
        <w:tc>
          <w:tcPr>
            <w:tcW w:w="1533" w:type="dxa"/>
            <w:vMerge w:val="restart"/>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rPr>
              <w:t>测试赛（举重）</w:t>
            </w: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lang w:val="en-US" w:eastAsia="zh-CN"/>
              </w:rPr>
              <w:t>P+V类人员</w:t>
            </w:r>
          </w:p>
        </w:tc>
        <w:tc>
          <w:tcPr>
            <w:tcW w:w="1393"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11</w:t>
            </w:r>
          </w:p>
        </w:tc>
        <w:tc>
          <w:tcPr>
            <w:tcW w:w="1716"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429</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956" w:type="dxa"/>
            <w:vMerge w:val="continue"/>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rPr>
            </w:pPr>
          </w:p>
        </w:tc>
        <w:tc>
          <w:tcPr>
            <w:tcW w:w="1533" w:type="dxa"/>
            <w:vMerge w:val="continue"/>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rPr>
            </w:pP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vertAlign w:val="baseline"/>
                <w:lang w:val="en-US" w:eastAsia="zh-CN"/>
              </w:rPr>
              <w:t>G类人员</w:t>
            </w:r>
          </w:p>
        </w:tc>
        <w:tc>
          <w:tcPr>
            <w:tcW w:w="1393"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11</w:t>
            </w:r>
          </w:p>
        </w:tc>
        <w:tc>
          <w:tcPr>
            <w:tcW w:w="1716"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27</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956" w:type="dxa"/>
            <w:vMerge w:val="continue"/>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rPr>
            </w:pPr>
          </w:p>
        </w:tc>
        <w:tc>
          <w:tcPr>
            <w:tcW w:w="1533" w:type="dxa"/>
            <w:vMerge w:val="continue"/>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rPr>
            </w:pP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运动员、领队、教练</w:t>
            </w:r>
          </w:p>
        </w:tc>
        <w:tc>
          <w:tcPr>
            <w:tcW w:w="1393"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8</w:t>
            </w:r>
          </w:p>
        </w:tc>
        <w:tc>
          <w:tcPr>
            <w:tcW w:w="1716"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400</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vertAlign w:val="baseline"/>
                <w:lang w:eastAsia="zh-CN"/>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956" w:type="dxa"/>
            <w:vMerge w:val="continue"/>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rPr>
            </w:pPr>
          </w:p>
        </w:tc>
        <w:tc>
          <w:tcPr>
            <w:tcW w:w="1533" w:type="dxa"/>
            <w:vMerge w:val="continue"/>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rPr>
            </w:pP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随队官员</w:t>
            </w:r>
          </w:p>
        </w:tc>
        <w:tc>
          <w:tcPr>
            <w:tcW w:w="1393"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8</w:t>
            </w:r>
          </w:p>
        </w:tc>
        <w:tc>
          <w:tcPr>
            <w:tcW w:w="1716"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200</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lang w:eastAsia="zh-CN"/>
              </w:rPr>
            </w:pPr>
            <w:r>
              <w:rPr>
                <w:rFonts w:hint="eastAsia" w:ascii="仿宋" w:hAnsi="仿宋" w:eastAsia="仿宋" w:cs="仿宋"/>
                <w:sz w:val="21"/>
                <w:szCs w:val="21"/>
                <w:highlight w:val="none"/>
                <w:vertAlign w:val="baseline"/>
                <w:lang w:eastAsia="zh-CN"/>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956" w:type="dxa"/>
            <w:vMerge w:val="continue"/>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rPr>
            </w:pPr>
          </w:p>
        </w:tc>
        <w:tc>
          <w:tcPr>
            <w:tcW w:w="1533" w:type="dxa"/>
            <w:vMerge w:val="continue"/>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rPr>
            </w:pP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媒体</w:t>
            </w:r>
          </w:p>
        </w:tc>
        <w:tc>
          <w:tcPr>
            <w:tcW w:w="1393"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11</w:t>
            </w:r>
          </w:p>
        </w:tc>
        <w:tc>
          <w:tcPr>
            <w:tcW w:w="1716"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80</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八</w:t>
            </w:r>
          </w:p>
        </w:tc>
        <w:tc>
          <w:tcPr>
            <w:tcW w:w="1533" w:type="dxa"/>
            <w:vMerge w:val="restart"/>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rPr>
              <w:t>测试赛（足球）</w:t>
            </w: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r>
              <w:rPr>
                <w:rFonts w:hint="eastAsia" w:ascii="仿宋" w:hAnsi="仿宋" w:eastAsia="仿宋" w:cs="仿宋"/>
                <w:sz w:val="21"/>
                <w:szCs w:val="21"/>
                <w:highlight w:val="none"/>
                <w:lang w:val="en-US" w:eastAsia="zh-CN"/>
              </w:rPr>
              <w:t>P+V类人员</w:t>
            </w:r>
          </w:p>
        </w:tc>
        <w:tc>
          <w:tcPr>
            <w:tcW w:w="1393"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8</w:t>
            </w:r>
          </w:p>
        </w:tc>
        <w:tc>
          <w:tcPr>
            <w:tcW w:w="1716"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429</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rPr>
            </w:pPr>
          </w:p>
        </w:tc>
        <w:tc>
          <w:tcPr>
            <w:tcW w:w="1533" w:type="dxa"/>
            <w:vMerge w:val="continue"/>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rPr>
            </w:pP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vertAlign w:val="baseline"/>
                <w:lang w:val="en-US" w:eastAsia="zh-CN"/>
              </w:rPr>
              <w:t>G类人员</w:t>
            </w:r>
          </w:p>
        </w:tc>
        <w:tc>
          <w:tcPr>
            <w:tcW w:w="1393"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8</w:t>
            </w:r>
          </w:p>
        </w:tc>
        <w:tc>
          <w:tcPr>
            <w:tcW w:w="1716"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26</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rPr>
            </w:pPr>
          </w:p>
        </w:tc>
        <w:tc>
          <w:tcPr>
            <w:tcW w:w="1533" w:type="dxa"/>
            <w:vMerge w:val="continue"/>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rPr>
            </w:pPr>
          </w:p>
        </w:tc>
        <w:tc>
          <w:tcPr>
            <w:tcW w:w="1984"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媒体</w:t>
            </w:r>
          </w:p>
        </w:tc>
        <w:tc>
          <w:tcPr>
            <w:tcW w:w="1393"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8</w:t>
            </w:r>
          </w:p>
        </w:tc>
        <w:tc>
          <w:tcPr>
            <w:tcW w:w="1716" w:type="dxa"/>
            <w:vAlign w:val="center"/>
          </w:tcPr>
          <w:p>
            <w:pPr>
              <w:pStyle w:val="61"/>
              <w:wordWrap w:val="0"/>
              <w:spacing w:after="0" w:line="360" w:lineRule="auto"/>
              <w:ind w:left="0" w:leftChars="0" w:firstLine="0" w:firstLineChars="0"/>
              <w:jc w:val="center"/>
              <w:rPr>
                <w:rFonts w:hint="default" w:ascii="仿宋" w:hAnsi="仿宋" w:eastAsia="仿宋" w:cs="仿宋"/>
                <w:sz w:val="21"/>
                <w:szCs w:val="21"/>
                <w:highlight w:val="none"/>
                <w:vertAlign w:val="baseline"/>
                <w:lang w:val="en-US" w:eastAsia="zh-CN"/>
              </w:rPr>
            </w:pPr>
            <w:r>
              <w:rPr>
                <w:rFonts w:hint="eastAsia" w:ascii="仿宋" w:hAnsi="仿宋" w:eastAsia="仿宋" w:cs="仿宋"/>
                <w:sz w:val="21"/>
                <w:szCs w:val="21"/>
                <w:highlight w:val="none"/>
                <w:vertAlign w:val="baseline"/>
                <w:lang w:val="en-US" w:eastAsia="zh-CN"/>
              </w:rPr>
              <w:t>80</w:t>
            </w:r>
          </w:p>
        </w:tc>
        <w:tc>
          <w:tcPr>
            <w:tcW w:w="1125" w:type="dxa"/>
            <w:vAlign w:val="center"/>
          </w:tcPr>
          <w:p>
            <w:pPr>
              <w:pStyle w:val="61"/>
              <w:wordWrap w:val="0"/>
              <w:spacing w:after="0" w:line="360" w:lineRule="auto"/>
              <w:ind w:left="0" w:leftChars="0" w:firstLine="0" w:firstLineChars="0"/>
              <w:jc w:val="center"/>
              <w:rPr>
                <w:rFonts w:hint="eastAsia" w:ascii="仿宋" w:hAnsi="仿宋" w:eastAsia="仿宋" w:cs="仿宋"/>
                <w:sz w:val="21"/>
                <w:szCs w:val="21"/>
                <w:highlight w:val="none"/>
                <w:vertAlign w:val="baseline"/>
              </w:rPr>
            </w:pPr>
          </w:p>
        </w:tc>
      </w:tr>
    </w:tbl>
    <w:p>
      <w:pPr>
        <w:pStyle w:val="61"/>
        <w:wordWrap w:val="0"/>
        <w:spacing w:after="0" w:line="360" w:lineRule="auto"/>
        <w:ind w:left="0" w:leftChars="0" w:firstLine="480"/>
        <w:rPr>
          <w:rFonts w:hint="eastAsia" w:ascii="仿宋" w:hAnsi="仿宋" w:eastAsia="仿宋" w:cs="仿宋"/>
          <w:sz w:val="24"/>
          <w:highlight w:val="none"/>
          <w:lang w:eastAsia="zh-CN"/>
        </w:rPr>
      </w:pPr>
      <w:r>
        <w:rPr>
          <w:rFonts w:hint="eastAsia" w:ascii="仿宋" w:hAnsi="仿宋" w:eastAsia="仿宋" w:cs="仿宋"/>
          <w:sz w:val="24"/>
          <w:highlight w:val="none"/>
        </w:rPr>
        <w:t>注：（1）上述</w:t>
      </w:r>
      <w:r>
        <w:rPr>
          <w:rFonts w:hint="eastAsia" w:ascii="仿宋" w:hAnsi="仿宋" w:eastAsia="仿宋" w:cs="仿宋"/>
          <w:sz w:val="24"/>
          <w:highlight w:val="none"/>
          <w:lang w:val="en-US" w:eastAsia="zh-CN"/>
        </w:rPr>
        <w:t>供餐天数</w:t>
      </w:r>
      <w:r>
        <w:rPr>
          <w:rFonts w:hint="eastAsia" w:ascii="仿宋" w:hAnsi="仿宋" w:eastAsia="仿宋" w:cs="仿宋"/>
          <w:sz w:val="24"/>
          <w:highlight w:val="none"/>
        </w:rPr>
        <w:t>和人数</w:t>
      </w:r>
      <w:r>
        <w:rPr>
          <w:rFonts w:hint="eastAsia" w:ascii="仿宋" w:hAnsi="仿宋" w:eastAsia="仿宋" w:cs="仿宋"/>
          <w:sz w:val="24"/>
          <w:highlight w:val="none"/>
          <w:lang w:val="en-US" w:eastAsia="zh-CN"/>
        </w:rPr>
        <w:t>为暂定</w:t>
      </w:r>
      <w:r>
        <w:rPr>
          <w:rFonts w:hint="eastAsia" w:ascii="仿宋" w:hAnsi="仿宋" w:eastAsia="仿宋" w:cs="仿宋"/>
          <w:sz w:val="24"/>
          <w:highlight w:val="none"/>
          <w:lang w:eastAsia="zh-CN"/>
        </w:rPr>
        <w:t>，</w:t>
      </w:r>
      <w:r>
        <w:rPr>
          <w:rFonts w:hint="eastAsia" w:ascii="仿宋" w:hAnsi="仿宋" w:eastAsia="仿宋" w:cs="仿宋"/>
          <w:sz w:val="24"/>
          <w:highlight w:val="none"/>
        </w:rPr>
        <w:t>在《餐饮服务合同》履行期间，甲方不断更新信息调整供餐日期和人数</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服务费按实结算支付</w:t>
      </w:r>
      <w:r>
        <w:rPr>
          <w:rFonts w:hint="eastAsia" w:ascii="仿宋" w:hAnsi="仿宋" w:eastAsia="仿宋" w:cs="仿宋"/>
          <w:sz w:val="24"/>
          <w:highlight w:val="none"/>
        </w:rPr>
        <w:t>。</w:t>
      </w:r>
      <w:r>
        <w:rPr>
          <w:rFonts w:hint="eastAsia" w:ascii="仿宋" w:hAnsi="仿宋" w:eastAsia="仿宋" w:cs="仿宋"/>
          <w:sz w:val="24"/>
          <w:highlight w:val="none"/>
          <w:lang w:eastAsia="zh-CN"/>
        </w:rPr>
        <w:t>其中测试赛期间运动员领队、教练、随队官员仅提供茶歇服务，茶歇服务纳入本次招标范围，服务费由甲方按实结算支付。</w:t>
      </w:r>
    </w:p>
    <w:p>
      <w:pPr>
        <w:pStyle w:val="61"/>
        <w:numPr>
          <w:ilvl w:val="-1"/>
          <w:numId w:val="0"/>
        </w:numPr>
        <w:wordWrap w:val="0"/>
        <w:spacing w:after="0" w:line="360" w:lineRule="auto"/>
        <w:ind w:left="0" w:leftChars="0" w:firstLine="480"/>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（2）注册媒体(含转播商)和</w:t>
      </w:r>
      <w:r>
        <w:rPr>
          <w:rFonts w:hint="eastAsia" w:ascii="仿宋" w:hAnsi="仿宋" w:eastAsia="仿宋" w:cs="仿宋"/>
          <w:sz w:val="24"/>
          <w:highlight w:val="none"/>
        </w:rPr>
        <w:t>运行团队合同商</w:t>
      </w:r>
      <w:r>
        <w:rPr>
          <w:rFonts w:hint="eastAsia" w:ascii="仿宋" w:hAnsi="仿宋" w:eastAsia="仿宋" w:cs="仿宋"/>
          <w:sz w:val="24"/>
          <w:highlight w:val="none"/>
          <w:lang w:val="en-US" w:eastAsia="zh-CN"/>
        </w:rPr>
        <w:t>的餐饮服务</w:t>
      </w:r>
      <w:r>
        <w:rPr>
          <w:rFonts w:hint="eastAsia" w:ascii="仿宋" w:hAnsi="仿宋" w:eastAsia="仿宋" w:cs="仿宋"/>
          <w:sz w:val="24"/>
          <w:highlight w:val="none"/>
          <w:lang w:eastAsia="zh-CN"/>
        </w:rPr>
        <w:t>。</w:t>
      </w:r>
    </w:p>
    <w:p>
      <w:pPr>
        <w:pStyle w:val="61"/>
        <w:numPr>
          <w:ilvl w:val="-1"/>
          <w:numId w:val="0"/>
        </w:numPr>
        <w:wordWrap w:val="0"/>
        <w:spacing w:after="0" w:line="360" w:lineRule="auto"/>
        <w:ind w:left="0" w:leftChars="0" w:firstLine="480" w:firstLineChars="200"/>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注册媒体(含转播商)餐饮</w:t>
      </w:r>
      <w:r>
        <w:rPr>
          <w:rFonts w:hint="eastAsia" w:ascii="仿宋" w:hAnsi="仿宋" w:eastAsia="仿宋" w:cs="仿宋"/>
          <w:sz w:val="24"/>
          <w:highlight w:val="none"/>
        </w:rPr>
        <w:t>服务</w:t>
      </w:r>
      <w:r>
        <w:rPr>
          <w:rFonts w:hint="eastAsia" w:ascii="仿宋" w:hAnsi="仿宋" w:eastAsia="仿宋" w:cs="仿宋"/>
          <w:sz w:val="24"/>
          <w:highlight w:val="none"/>
          <w:lang w:val="en-US" w:eastAsia="zh-CN"/>
        </w:rPr>
        <w:t>标准同本项目</w:t>
      </w:r>
      <w:r>
        <w:rPr>
          <w:rFonts w:hint="eastAsia" w:ascii="仿宋" w:hAnsi="仿宋" w:eastAsia="仿宋" w:cs="仿宋"/>
          <w:sz w:val="24"/>
          <w:highlight w:val="none"/>
        </w:rPr>
        <w:t>标准及要求</w:t>
      </w:r>
      <w:r>
        <w:rPr>
          <w:rFonts w:hint="eastAsia" w:ascii="仿宋" w:hAnsi="仿宋" w:eastAsia="仿宋" w:cs="仿宋"/>
          <w:sz w:val="24"/>
          <w:highlight w:val="none"/>
          <w:lang w:val="en-US" w:eastAsia="zh-CN"/>
        </w:rPr>
        <w:t>，则供餐餐标费用按合同价。服务</w:t>
      </w:r>
      <w:r>
        <w:rPr>
          <w:rFonts w:hint="eastAsia" w:ascii="仿宋" w:hAnsi="仿宋" w:eastAsia="仿宋" w:cs="仿宋"/>
          <w:sz w:val="24"/>
          <w:highlight w:val="none"/>
        </w:rPr>
        <w:t>费</w:t>
      </w:r>
      <w:r>
        <w:rPr>
          <w:rFonts w:hint="eastAsia" w:ascii="仿宋" w:hAnsi="仿宋" w:eastAsia="仿宋" w:cs="仿宋"/>
          <w:sz w:val="24"/>
          <w:highlight w:val="none"/>
          <w:lang w:val="en-US" w:eastAsia="zh-CN"/>
        </w:rPr>
        <w:t>由注册媒体(含转播商)</w:t>
      </w:r>
      <w:r>
        <w:rPr>
          <w:rFonts w:hint="eastAsia" w:ascii="仿宋" w:hAnsi="仿宋" w:eastAsia="仿宋" w:cs="仿宋"/>
          <w:sz w:val="24"/>
          <w:highlight w:val="none"/>
        </w:rPr>
        <w:t>按照实际订餐</w:t>
      </w:r>
      <w:r>
        <w:rPr>
          <w:rFonts w:hint="eastAsia" w:ascii="仿宋" w:hAnsi="仿宋" w:eastAsia="仿宋" w:cs="仿宋"/>
          <w:sz w:val="24"/>
          <w:highlight w:val="none"/>
          <w:lang w:val="en-US" w:eastAsia="zh-CN"/>
        </w:rPr>
        <w:t>数</w:t>
      </w:r>
      <w:r>
        <w:rPr>
          <w:rFonts w:hint="eastAsia" w:ascii="仿宋" w:hAnsi="仿宋" w:eastAsia="仿宋" w:cs="仿宋"/>
          <w:sz w:val="24"/>
          <w:highlight w:val="none"/>
        </w:rPr>
        <w:t>量</w:t>
      </w:r>
      <w:r>
        <w:rPr>
          <w:rFonts w:hint="eastAsia" w:ascii="仿宋" w:hAnsi="仿宋" w:eastAsia="仿宋" w:cs="仿宋"/>
          <w:sz w:val="24"/>
          <w:highlight w:val="none"/>
          <w:lang w:val="en-US" w:eastAsia="zh-CN"/>
        </w:rPr>
        <w:t>与餐饮服务商单独</w:t>
      </w:r>
      <w:r>
        <w:rPr>
          <w:rFonts w:hint="eastAsia" w:ascii="仿宋" w:hAnsi="仿宋" w:eastAsia="仿宋" w:cs="仿宋"/>
          <w:sz w:val="24"/>
          <w:highlight w:val="none"/>
        </w:rPr>
        <w:t>结算</w:t>
      </w:r>
      <w:r>
        <w:rPr>
          <w:rFonts w:hint="eastAsia" w:ascii="仿宋" w:hAnsi="仿宋" w:eastAsia="仿宋" w:cs="仿宋"/>
          <w:sz w:val="24"/>
          <w:highlight w:val="none"/>
          <w:lang w:val="en-US" w:eastAsia="zh-CN"/>
        </w:rPr>
        <w:t>支付。注册媒体(含转播商)人数以实际为准。其中测试赛期间媒体的餐饮服务纳入本次招标范围，服务费由甲方按实结算支付。</w:t>
      </w:r>
    </w:p>
    <w:p>
      <w:pPr>
        <w:pStyle w:val="61"/>
        <w:numPr>
          <w:ilvl w:val="-1"/>
          <w:numId w:val="0"/>
        </w:numPr>
        <w:wordWrap w:val="0"/>
        <w:spacing w:after="0" w:line="360" w:lineRule="auto"/>
        <w:ind w:left="420" w:leftChars="200" w:firstLine="0" w:firstLineChars="0"/>
        <w:rPr>
          <w:rFonts w:hint="eastAsia" w:ascii="仿宋" w:hAnsi="仿宋" w:eastAsia="仿宋" w:cs="仿宋"/>
          <w:sz w:val="24"/>
          <w:highlight w:val="none"/>
          <w:lang w:val="en-US" w:eastAsia="zh-CN"/>
        </w:rPr>
      </w:pPr>
      <w:r>
        <w:rPr>
          <w:rFonts w:hint="eastAsia" w:ascii="仿宋" w:hAnsi="仿宋" w:eastAsia="仿宋" w:cs="仿宋"/>
          <w:sz w:val="24"/>
          <w:highlight w:val="none"/>
        </w:rPr>
        <w:t>合同</w:t>
      </w:r>
      <w:r>
        <w:rPr>
          <w:rFonts w:hint="eastAsia" w:ascii="仿宋" w:hAnsi="仿宋" w:eastAsia="仿宋" w:cs="仿宋"/>
          <w:sz w:val="24"/>
          <w:highlight w:val="none"/>
          <w:lang w:val="en-US" w:eastAsia="zh-CN"/>
        </w:rPr>
        <w:t>商可自行与餐饮服务商自行协商餐饮服务标准和费用。若合同商要求餐饮服务</w:t>
      </w:r>
    </w:p>
    <w:p>
      <w:pPr>
        <w:pStyle w:val="61"/>
        <w:numPr>
          <w:ilvl w:val="-1"/>
          <w:numId w:val="0"/>
        </w:numPr>
        <w:wordWrap w:val="0"/>
        <w:spacing w:after="0" w:line="360" w:lineRule="auto"/>
        <w:ind w:left="0" w:leftChars="0" w:firstLine="0" w:firstLineChars="0"/>
        <w:rPr>
          <w:rFonts w:ascii="仿宋" w:hAnsi="仿宋" w:eastAsia="仿宋" w:cs="仿宋"/>
          <w:sz w:val="24"/>
          <w:highlight w:val="none"/>
        </w:rPr>
      </w:pPr>
      <w:r>
        <w:rPr>
          <w:rFonts w:hint="eastAsia" w:ascii="仿宋" w:hAnsi="仿宋" w:eastAsia="仿宋" w:cs="仿宋"/>
          <w:sz w:val="24"/>
          <w:highlight w:val="none"/>
          <w:lang w:val="en-US" w:eastAsia="zh-CN"/>
        </w:rPr>
        <w:t>商</w:t>
      </w:r>
      <w:r>
        <w:rPr>
          <w:rFonts w:hint="eastAsia" w:ascii="仿宋" w:hAnsi="仿宋" w:eastAsia="仿宋" w:cs="仿宋"/>
          <w:sz w:val="24"/>
          <w:highlight w:val="none"/>
        </w:rPr>
        <w:t>按</w:t>
      </w:r>
      <w:r>
        <w:rPr>
          <w:rFonts w:hint="eastAsia" w:ascii="仿宋" w:hAnsi="仿宋" w:eastAsia="仿宋" w:cs="仿宋"/>
          <w:sz w:val="24"/>
          <w:highlight w:val="none"/>
          <w:lang w:val="en-US" w:eastAsia="zh-CN"/>
        </w:rPr>
        <w:t>本项目</w:t>
      </w:r>
      <w:r>
        <w:rPr>
          <w:rFonts w:hint="eastAsia" w:ascii="仿宋" w:hAnsi="仿宋" w:eastAsia="仿宋" w:cs="仿宋"/>
          <w:sz w:val="24"/>
          <w:highlight w:val="none"/>
        </w:rPr>
        <w:t>标准及要求提供</w:t>
      </w:r>
      <w:r>
        <w:rPr>
          <w:rFonts w:hint="eastAsia" w:ascii="仿宋" w:hAnsi="仿宋" w:eastAsia="仿宋" w:cs="仿宋"/>
          <w:sz w:val="24"/>
          <w:highlight w:val="none"/>
          <w:lang w:val="en-US" w:eastAsia="zh-CN"/>
        </w:rPr>
        <w:t>餐饮</w:t>
      </w:r>
      <w:r>
        <w:rPr>
          <w:rFonts w:hint="eastAsia" w:ascii="仿宋" w:hAnsi="仿宋" w:eastAsia="仿宋" w:cs="仿宋"/>
          <w:sz w:val="24"/>
          <w:highlight w:val="none"/>
        </w:rPr>
        <w:t>服务</w:t>
      </w:r>
      <w:r>
        <w:rPr>
          <w:rFonts w:hint="eastAsia" w:ascii="仿宋" w:hAnsi="仿宋" w:eastAsia="仿宋" w:cs="仿宋"/>
          <w:sz w:val="24"/>
          <w:highlight w:val="none"/>
          <w:lang w:val="en-US" w:eastAsia="zh-CN"/>
        </w:rPr>
        <w:t>的</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则供餐餐标费用按合同价。服务</w:t>
      </w:r>
      <w:r>
        <w:rPr>
          <w:rFonts w:hint="eastAsia" w:ascii="仿宋" w:hAnsi="仿宋" w:eastAsia="仿宋" w:cs="仿宋"/>
          <w:sz w:val="24"/>
          <w:highlight w:val="none"/>
        </w:rPr>
        <w:t>费</w:t>
      </w:r>
      <w:r>
        <w:rPr>
          <w:rFonts w:hint="eastAsia" w:ascii="仿宋" w:hAnsi="仿宋" w:eastAsia="仿宋" w:cs="仿宋"/>
          <w:sz w:val="24"/>
          <w:highlight w:val="none"/>
          <w:lang w:val="en-US" w:eastAsia="zh-CN"/>
        </w:rPr>
        <w:t>由合同商</w:t>
      </w:r>
      <w:r>
        <w:rPr>
          <w:rFonts w:hint="eastAsia" w:ascii="仿宋" w:hAnsi="仿宋" w:eastAsia="仿宋" w:cs="仿宋"/>
          <w:sz w:val="24"/>
          <w:highlight w:val="none"/>
        </w:rPr>
        <w:t>按照实际订餐</w:t>
      </w:r>
      <w:r>
        <w:rPr>
          <w:rFonts w:hint="eastAsia" w:ascii="仿宋" w:hAnsi="仿宋" w:eastAsia="仿宋" w:cs="仿宋"/>
          <w:sz w:val="24"/>
          <w:highlight w:val="none"/>
          <w:lang w:val="en-US" w:eastAsia="zh-CN"/>
        </w:rPr>
        <w:t>数</w:t>
      </w:r>
      <w:r>
        <w:rPr>
          <w:rFonts w:hint="eastAsia" w:ascii="仿宋" w:hAnsi="仿宋" w:eastAsia="仿宋" w:cs="仿宋"/>
          <w:sz w:val="24"/>
          <w:highlight w:val="none"/>
        </w:rPr>
        <w:t>量</w:t>
      </w:r>
      <w:r>
        <w:rPr>
          <w:rFonts w:hint="eastAsia" w:ascii="仿宋" w:hAnsi="仿宋" w:eastAsia="仿宋" w:cs="仿宋"/>
          <w:sz w:val="24"/>
          <w:highlight w:val="none"/>
          <w:lang w:val="en-US" w:eastAsia="zh-CN"/>
        </w:rPr>
        <w:t>与餐饮服务商单独</w:t>
      </w:r>
      <w:r>
        <w:rPr>
          <w:rFonts w:hint="eastAsia" w:ascii="仿宋" w:hAnsi="仿宋" w:eastAsia="仿宋" w:cs="仿宋"/>
          <w:sz w:val="24"/>
          <w:highlight w:val="none"/>
        </w:rPr>
        <w:t>结算</w:t>
      </w:r>
      <w:r>
        <w:rPr>
          <w:rFonts w:hint="eastAsia" w:ascii="仿宋" w:hAnsi="仿宋" w:eastAsia="仿宋" w:cs="仿宋"/>
          <w:sz w:val="24"/>
          <w:highlight w:val="none"/>
          <w:lang w:val="en-US" w:eastAsia="zh-CN"/>
        </w:rPr>
        <w:t>支付</w:t>
      </w:r>
      <w:r>
        <w:rPr>
          <w:rFonts w:hint="eastAsia" w:ascii="仿宋" w:hAnsi="仿宋" w:eastAsia="仿宋" w:cs="仿宋"/>
          <w:sz w:val="24"/>
          <w:highlight w:val="none"/>
          <w:lang w:eastAsia="zh-CN"/>
        </w:rPr>
        <w:t>。</w:t>
      </w:r>
      <w:r>
        <w:rPr>
          <w:rFonts w:hint="eastAsia" w:ascii="仿宋" w:hAnsi="仿宋" w:eastAsia="仿宋" w:cs="仿宋"/>
          <w:sz w:val="24"/>
          <w:highlight w:val="none"/>
        </w:rPr>
        <w:t>合同商</w:t>
      </w:r>
      <w:r>
        <w:rPr>
          <w:rFonts w:hint="eastAsia" w:ascii="仿宋" w:hAnsi="仿宋" w:eastAsia="仿宋" w:cs="仿宋"/>
          <w:sz w:val="24"/>
          <w:highlight w:val="none"/>
          <w:lang w:val="en-US" w:eastAsia="zh-CN"/>
        </w:rPr>
        <w:t>团队在</w:t>
      </w:r>
      <w:r>
        <w:rPr>
          <w:rFonts w:hint="eastAsia" w:ascii="仿宋" w:hAnsi="仿宋" w:eastAsia="仿宋" w:cs="仿宋"/>
          <w:sz w:val="24"/>
          <w:highlight w:val="none"/>
        </w:rPr>
        <w:t>亚运会期间约475人，残运会期间约244人</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具体以实际为准</w:t>
      </w:r>
      <w:r>
        <w:rPr>
          <w:rFonts w:hint="eastAsia" w:ascii="仿宋" w:hAnsi="仿宋" w:eastAsia="仿宋" w:cs="仿宋"/>
          <w:sz w:val="24"/>
          <w:highlight w:val="none"/>
        </w:rPr>
        <w:t>。</w:t>
      </w:r>
    </w:p>
    <w:p>
      <w:pPr>
        <w:pStyle w:val="32"/>
        <w:snapToGrid w:val="0"/>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2.服务期：合同签订之日起至2023 年11月30日(供餐截止时间以采购人实际通知为准）。</w:t>
      </w:r>
    </w:p>
    <w:p>
      <w:pPr>
        <w:pStyle w:val="32"/>
        <w:snapToGrid w:val="0"/>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 xml:space="preserve">3.服务地点：杭州萧山体育中心场馆群  </w:t>
      </w:r>
    </w:p>
    <w:p>
      <w:pPr>
        <w:pStyle w:val="32"/>
        <w:snapToGrid w:val="0"/>
        <w:spacing w:line="360" w:lineRule="auto"/>
        <w:ind w:firstLine="482" w:firstLineChars="200"/>
        <w:outlineLvl w:val="1"/>
        <w:rPr>
          <w:rFonts w:ascii="仿宋" w:hAnsi="仿宋" w:eastAsia="仿宋" w:cs="仿宋"/>
          <w:b/>
          <w:sz w:val="24"/>
          <w:szCs w:val="24"/>
          <w:highlight w:val="none"/>
        </w:rPr>
      </w:pPr>
      <w:r>
        <w:rPr>
          <w:rFonts w:hint="eastAsia" w:ascii="仿宋" w:hAnsi="仿宋" w:eastAsia="仿宋" w:cs="仿宋"/>
          <w:b/>
          <w:sz w:val="24"/>
          <w:szCs w:val="24"/>
          <w:highlight w:val="none"/>
        </w:rPr>
        <w:t>三、合同金额</w:t>
      </w:r>
    </w:p>
    <w:p>
      <w:pPr>
        <w:pStyle w:val="32"/>
        <w:snapToGrid w:val="0"/>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本合同为固定单价。</w:t>
      </w:r>
    </w:p>
    <w:tbl>
      <w:tblPr>
        <w:tblStyle w:val="63"/>
        <w:tblW w:w="9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2"/>
        <w:gridCol w:w="1418"/>
        <w:gridCol w:w="1451"/>
        <w:gridCol w:w="1484"/>
        <w:gridCol w:w="1419"/>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927" w:type="dxa"/>
          </w:tcPr>
          <w:p>
            <w:pPr>
              <w:spacing w:line="520" w:lineRule="exact"/>
              <w:rPr>
                <w:rFonts w:ascii="仿宋" w:hAnsi="仿宋" w:eastAsia="仿宋" w:cs="仿宋"/>
                <w:kern w:val="0"/>
                <w:sz w:val="24"/>
                <w:highlight w:val="none"/>
              </w:rPr>
            </w:pPr>
          </w:p>
        </w:tc>
        <w:tc>
          <w:tcPr>
            <w:tcW w:w="1319" w:type="dxa"/>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早餐（元/人）</w:t>
            </w:r>
          </w:p>
        </w:tc>
        <w:tc>
          <w:tcPr>
            <w:tcW w:w="1350" w:type="dxa"/>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午餐（元/人）</w:t>
            </w:r>
          </w:p>
        </w:tc>
        <w:tc>
          <w:tcPr>
            <w:tcW w:w="1380" w:type="dxa"/>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晚餐（元/人）</w:t>
            </w:r>
          </w:p>
        </w:tc>
        <w:tc>
          <w:tcPr>
            <w:tcW w:w="1320" w:type="dxa"/>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夜宵（元/人）</w:t>
            </w:r>
          </w:p>
        </w:tc>
        <w:tc>
          <w:tcPr>
            <w:tcW w:w="1391" w:type="dxa"/>
          </w:tcPr>
          <w:p>
            <w:pPr>
              <w:spacing w:line="520" w:lineRule="exact"/>
              <w:jc w:val="center"/>
              <w:rPr>
                <w:rFonts w:hint="eastAsia" w:ascii="仿宋" w:hAnsi="仿宋" w:eastAsia="仿宋" w:cs="仿宋"/>
                <w:kern w:val="0"/>
                <w:sz w:val="24"/>
                <w:highlight w:val="none"/>
                <w:lang w:eastAsia="zh-CN"/>
              </w:rPr>
            </w:pPr>
            <w:r>
              <w:rPr>
                <w:rFonts w:hint="eastAsia" w:ascii="仿宋" w:hAnsi="仿宋" w:eastAsia="仿宋" w:cs="仿宋"/>
                <w:kern w:val="0"/>
                <w:sz w:val="24"/>
                <w:highlight w:val="none"/>
                <w:lang w:eastAsia="zh-CN"/>
              </w:rPr>
              <w:t>茶歇（元</w:t>
            </w:r>
            <w:r>
              <w:rPr>
                <w:rFonts w:hint="eastAsia" w:ascii="仿宋" w:hAnsi="仿宋" w:eastAsia="仿宋" w:cs="仿宋"/>
                <w:kern w:val="0"/>
                <w:sz w:val="24"/>
                <w:highlight w:val="none"/>
                <w:lang w:val="en-US" w:eastAsia="zh-CN"/>
              </w:rPr>
              <w:t>/人</w:t>
            </w:r>
            <w:r>
              <w:rPr>
                <w:rFonts w:hint="eastAsia" w:ascii="仿宋" w:hAnsi="仿宋" w:eastAsia="仿宋" w:cs="仿宋"/>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927" w:type="dxa"/>
            <w:vAlign w:val="center"/>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技术官员</w:t>
            </w:r>
          </w:p>
        </w:tc>
        <w:tc>
          <w:tcPr>
            <w:tcW w:w="1319" w:type="dxa"/>
            <w:vAlign w:val="center"/>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w:t>
            </w:r>
          </w:p>
        </w:tc>
        <w:tc>
          <w:tcPr>
            <w:tcW w:w="1350" w:type="dxa"/>
            <w:vAlign w:val="center"/>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40</w:t>
            </w:r>
          </w:p>
        </w:tc>
        <w:tc>
          <w:tcPr>
            <w:tcW w:w="1380" w:type="dxa"/>
            <w:vAlign w:val="center"/>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40</w:t>
            </w:r>
          </w:p>
        </w:tc>
        <w:tc>
          <w:tcPr>
            <w:tcW w:w="1320" w:type="dxa"/>
            <w:vAlign w:val="center"/>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20</w:t>
            </w:r>
          </w:p>
        </w:tc>
        <w:tc>
          <w:tcPr>
            <w:tcW w:w="1391" w:type="dxa"/>
            <w:vAlign w:val="center"/>
          </w:tcPr>
          <w:p>
            <w:pPr>
              <w:spacing w:line="520" w:lineRule="exact"/>
              <w:jc w:val="center"/>
              <w:rPr>
                <w:rFonts w:hint="default" w:ascii="仿宋" w:hAnsi="仿宋" w:eastAsia="仿宋" w:cs="仿宋"/>
                <w:kern w:val="0"/>
                <w:sz w:val="24"/>
                <w:highlight w:val="none"/>
                <w:lang w:val="en-US" w:eastAsia="zh-CN"/>
              </w:rPr>
            </w:pPr>
            <w:r>
              <w:rPr>
                <w:rFonts w:hint="eastAsia" w:ascii="仿宋" w:hAnsi="仿宋" w:eastAsia="仿宋" w:cs="仿宋"/>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1927" w:type="dxa"/>
            <w:vAlign w:val="center"/>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专职人员(P 类)、</w:t>
            </w:r>
          </w:p>
          <w:p>
            <w:pPr>
              <w:spacing w:line="520" w:lineRule="exact"/>
              <w:jc w:val="center"/>
              <w:rPr>
                <w:rFonts w:hint="eastAsia" w:ascii="仿宋" w:hAnsi="仿宋" w:eastAsia="仿宋" w:cs="仿宋"/>
                <w:kern w:val="0"/>
                <w:sz w:val="24"/>
                <w:highlight w:val="none"/>
                <w:lang w:eastAsia="zh-CN"/>
              </w:rPr>
            </w:pPr>
            <w:r>
              <w:rPr>
                <w:rFonts w:hint="eastAsia" w:ascii="仿宋" w:hAnsi="仿宋" w:eastAsia="仿宋" w:cs="仿宋"/>
                <w:kern w:val="0"/>
                <w:sz w:val="24"/>
                <w:highlight w:val="none"/>
              </w:rPr>
              <w:t>志愿者(V 类)</w:t>
            </w:r>
            <w:r>
              <w:rPr>
                <w:rFonts w:hint="eastAsia" w:ascii="仿宋" w:hAnsi="仿宋" w:eastAsia="仿宋" w:cs="仿宋"/>
                <w:kern w:val="0"/>
                <w:sz w:val="24"/>
                <w:highlight w:val="none"/>
                <w:lang w:eastAsia="zh-CN"/>
              </w:rPr>
              <w:t>、G类人员</w:t>
            </w:r>
          </w:p>
        </w:tc>
        <w:tc>
          <w:tcPr>
            <w:tcW w:w="1319" w:type="dxa"/>
            <w:vAlign w:val="center"/>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20</w:t>
            </w:r>
          </w:p>
        </w:tc>
        <w:tc>
          <w:tcPr>
            <w:tcW w:w="1350" w:type="dxa"/>
            <w:vAlign w:val="center"/>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40</w:t>
            </w:r>
          </w:p>
        </w:tc>
        <w:tc>
          <w:tcPr>
            <w:tcW w:w="1380" w:type="dxa"/>
            <w:vAlign w:val="center"/>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40</w:t>
            </w:r>
          </w:p>
        </w:tc>
        <w:tc>
          <w:tcPr>
            <w:tcW w:w="1320" w:type="dxa"/>
            <w:vAlign w:val="center"/>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20</w:t>
            </w:r>
          </w:p>
        </w:tc>
        <w:tc>
          <w:tcPr>
            <w:tcW w:w="1391" w:type="dxa"/>
            <w:vAlign w:val="center"/>
          </w:tcPr>
          <w:p>
            <w:pPr>
              <w:spacing w:line="520" w:lineRule="exact"/>
              <w:jc w:val="center"/>
              <w:rPr>
                <w:rFonts w:hint="default" w:ascii="仿宋" w:hAnsi="仿宋" w:eastAsia="仿宋" w:cs="仿宋"/>
                <w:kern w:val="0"/>
                <w:sz w:val="24"/>
                <w:highlight w:val="none"/>
                <w:lang w:val="en-US" w:eastAsia="zh-CN"/>
              </w:rPr>
            </w:pPr>
            <w:r>
              <w:rPr>
                <w:rFonts w:hint="eastAsia" w:ascii="仿宋" w:hAnsi="仿宋" w:eastAsia="仿宋" w:cs="仿宋"/>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927" w:type="dxa"/>
            <w:vAlign w:val="center"/>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注册媒体</w:t>
            </w:r>
          </w:p>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(含转播商)</w:t>
            </w:r>
          </w:p>
        </w:tc>
        <w:tc>
          <w:tcPr>
            <w:tcW w:w="1319" w:type="dxa"/>
            <w:vAlign w:val="center"/>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w:t>
            </w:r>
          </w:p>
        </w:tc>
        <w:tc>
          <w:tcPr>
            <w:tcW w:w="1350" w:type="dxa"/>
            <w:vAlign w:val="center"/>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40</w:t>
            </w:r>
          </w:p>
        </w:tc>
        <w:tc>
          <w:tcPr>
            <w:tcW w:w="1380" w:type="dxa"/>
            <w:vAlign w:val="center"/>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40</w:t>
            </w:r>
          </w:p>
        </w:tc>
        <w:tc>
          <w:tcPr>
            <w:tcW w:w="1320" w:type="dxa"/>
            <w:vAlign w:val="center"/>
          </w:tcPr>
          <w:p>
            <w:pPr>
              <w:spacing w:line="520" w:lineRule="exact"/>
              <w:jc w:val="center"/>
              <w:rPr>
                <w:rFonts w:ascii="仿宋" w:hAnsi="仿宋" w:eastAsia="仿宋" w:cs="仿宋"/>
                <w:kern w:val="0"/>
                <w:sz w:val="24"/>
                <w:highlight w:val="none"/>
              </w:rPr>
            </w:pPr>
            <w:r>
              <w:rPr>
                <w:rFonts w:hint="eastAsia" w:ascii="仿宋" w:hAnsi="仿宋" w:eastAsia="仿宋" w:cs="仿宋"/>
                <w:kern w:val="0"/>
                <w:sz w:val="24"/>
                <w:highlight w:val="none"/>
              </w:rPr>
              <w:t>20</w:t>
            </w:r>
          </w:p>
        </w:tc>
        <w:tc>
          <w:tcPr>
            <w:tcW w:w="1391" w:type="dxa"/>
            <w:vAlign w:val="center"/>
          </w:tcPr>
          <w:p>
            <w:pPr>
              <w:spacing w:line="520" w:lineRule="exact"/>
              <w:jc w:val="center"/>
              <w:rPr>
                <w:rFonts w:hint="default" w:ascii="仿宋" w:hAnsi="仿宋" w:eastAsia="仿宋" w:cs="仿宋"/>
                <w:kern w:val="0"/>
                <w:sz w:val="24"/>
                <w:highlight w:val="none"/>
                <w:lang w:val="en-US" w:eastAsia="zh-CN"/>
              </w:rPr>
            </w:pPr>
            <w:r>
              <w:rPr>
                <w:rFonts w:hint="eastAsia" w:ascii="仿宋" w:hAnsi="仿宋" w:eastAsia="仿宋" w:cs="仿宋"/>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927" w:type="dxa"/>
            <w:vAlign w:val="center"/>
          </w:tcPr>
          <w:p>
            <w:pPr>
              <w:spacing w:line="520" w:lineRule="exact"/>
              <w:jc w:val="center"/>
              <w:rPr>
                <w:rFonts w:hint="eastAsia" w:ascii="仿宋" w:hAnsi="仿宋" w:eastAsia="仿宋" w:cs="仿宋"/>
                <w:kern w:val="0"/>
                <w:sz w:val="24"/>
                <w:highlight w:val="none"/>
              </w:rPr>
            </w:pPr>
            <w:r>
              <w:rPr>
                <w:rFonts w:hint="eastAsia" w:ascii="仿宋" w:hAnsi="仿宋" w:eastAsia="仿宋" w:cs="仿宋"/>
                <w:sz w:val="21"/>
                <w:szCs w:val="21"/>
                <w:highlight w:val="none"/>
                <w:vertAlign w:val="baseline"/>
                <w:lang w:val="en-US" w:eastAsia="zh-CN"/>
              </w:rPr>
              <w:t>运动员、领队、教练、随队官员</w:t>
            </w:r>
          </w:p>
        </w:tc>
        <w:tc>
          <w:tcPr>
            <w:tcW w:w="1319" w:type="dxa"/>
            <w:vAlign w:val="center"/>
          </w:tcPr>
          <w:p>
            <w:pPr>
              <w:spacing w:line="520" w:lineRule="exact"/>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w:t>
            </w:r>
          </w:p>
        </w:tc>
        <w:tc>
          <w:tcPr>
            <w:tcW w:w="1350" w:type="dxa"/>
            <w:vAlign w:val="center"/>
          </w:tcPr>
          <w:p>
            <w:pPr>
              <w:spacing w:line="520" w:lineRule="exact"/>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w:t>
            </w:r>
          </w:p>
        </w:tc>
        <w:tc>
          <w:tcPr>
            <w:tcW w:w="1380" w:type="dxa"/>
            <w:vAlign w:val="center"/>
          </w:tcPr>
          <w:p>
            <w:pPr>
              <w:spacing w:line="520" w:lineRule="exact"/>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w:t>
            </w:r>
          </w:p>
        </w:tc>
        <w:tc>
          <w:tcPr>
            <w:tcW w:w="1320" w:type="dxa"/>
            <w:vAlign w:val="center"/>
          </w:tcPr>
          <w:p>
            <w:pPr>
              <w:spacing w:line="520" w:lineRule="exact"/>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w:t>
            </w:r>
          </w:p>
        </w:tc>
        <w:tc>
          <w:tcPr>
            <w:tcW w:w="1391" w:type="dxa"/>
            <w:vAlign w:val="center"/>
          </w:tcPr>
          <w:p>
            <w:pPr>
              <w:spacing w:line="520" w:lineRule="exact"/>
              <w:jc w:val="center"/>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30</w:t>
            </w:r>
          </w:p>
        </w:tc>
      </w:tr>
    </w:tbl>
    <w:p>
      <w:pPr>
        <w:pStyle w:val="32"/>
        <w:snapToGrid w:val="0"/>
        <w:spacing w:line="360" w:lineRule="auto"/>
        <w:ind w:firstLine="480" w:firstLineChars="200"/>
        <w:rPr>
          <w:rFonts w:ascii="仿宋" w:hAnsi="仿宋" w:eastAsia="仿宋" w:cs="仿宋"/>
          <w:b/>
          <w:sz w:val="24"/>
          <w:szCs w:val="24"/>
          <w:highlight w:val="none"/>
        </w:rPr>
      </w:pPr>
      <w:r>
        <w:rPr>
          <w:rFonts w:hint="eastAsia" w:ascii="仿宋" w:hAnsi="仿宋" w:eastAsia="仿宋" w:cs="仿宋"/>
          <w:sz w:val="24"/>
          <w:szCs w:val="24"/>
          <w:highlight w:val="none"/>
        </w:rPr>
        <w:t>注：</w:t>
      </w:r>
      <w:r>
        <w:rPr>
          <w:rFonts w:hint="eastAsia" w:ascii="仿宋_GB2312" w:hAnsi="仿宋" w:eastAsia="仿宋_GB2312" w:cs="仿宋_GB2312"/>
          <w:kern w:val="0"/>
          <w:sz w:val="24"/>
          <w:highlight w:val="none"/>
          <w:lang w:val="zh-CN"/>
        </w:rPr>
        <w:t>上述费用标准为包干价，包括但不限于乙方所有服务人员工资、工作人员食宿费、防疫物资与消杀费、食材及包装</w:t>
      </w:r>
      <w:r>
        <w:rPr>
          <w:rFonts w:hint="eastAsia" w:ascii="仿宋_GB2312" w:hAnsi="仿宋" w:eastAsia="仿宋_GB2312" w:cs="仿宋_GB2312"/>
          <w:kern w:val="0"/>
          <w:sz w:val="24"/>
          <w:highlight w:val="none"/>
          <w:lang w:val="en-US" w:eastAsia="zh-CN"/>
        </w:rPr>
        <w:t>费</w:t>
      </w:r>
      <w:r>
        <w:rPr>
          <w:rFonts w:hint="eastAsia" w:ascii="仿宋_GB2312" w:hAnsi="仿宋" w:eastAsia="仿宋_GB2312" w:cs="仿宋_GB2312"/>
          <w:kern w:val="0"/>
          <w:sz w:val="24"/>
          <w:highlight w:val="none"/>
          <w:lang w:val="zh-CN"/>
        </w:rPr>
        <w:t>、餐具</w:t>
      </w:r>
      <w:r>
        <w:rPr>
          <w:rFonts w:hint="eastAsia" w:ascii="仿宋_GB2312" w:hAnsi="仿宋" w:eastAsia="仿宋_GB2312" w:cs="仿宋_GB2312"/>
          <w:kern w:val="0"/>
          <w:sz w:val="24"/>
          <w:highlight w:val="none"/>
          <w:lang w:val="en-US" w:eastAsia="zh-CN"/>
        </w:rPr>
        <w:t>费</w:t>
      </w:r>
      <w:r>
        <w:rPr>
          <w:rFonts w:hint="eastAsia" w:ascii="仿宋_GB2312" w:hAnsi="仿宋" w:eastAsia="仿宋_GB2312" w:cs="仿宋_GB2312"/>
          <w:kern w:val="0"/>
          <w:sz w:val="24"/>
          <w:highlight w:val="none"/>
          <w:lang w:val="zh-CN"/>
        </w:rPr>
        <w:t>、厨具</w:t>
      </w:r>
      <w:r>
        <w:rPr>
          <w:rFonts w:hint="eastAsia" w:ascii="仿宋_GB2312" w:hAnsi="仿宋" w:eastAsia="仿宋_GB2312" w:cs="仿宋_GB2312"/>
          <w:kern w:val="0"/>
          <w:sz w:val="24"/>
          <w:highlight w:val="none"/>
          <w:lang w:val="en-US" w:eastAsia="zh-CN"/>
        </w:rPr>
        <w:t>使用费</w:t>
      </w:r>
      <w:r>
        <w:rPr>
          <w:rFonts w:hint="eastAsia" w:ascii="仿宋_GB2312" w:hAnsi="仿宋" w:eastAsia="仿宋_GB2312" w:cs="仿宋_GB2312"/>
          <w:kern w:val="0"/>
          <w:sz w:val="24"/>
          <w:highlight w:val="none"/>
          <w:lang w:val="zh-CN"/>
        </w:rPr>
        <w:t>、</w:t>
      </w:r>
      <w:r>
        <w:rPr>
          <w:rFonts w:hint="eastAsia" w:ascii="仿宋" w:hAnsi="仿宋" w:eastAsia="仿宋" w:cs="仿宋"/>
          <w:sz w:val="24"/>
          <w:highlight w:val="none"/>
        </w:rPr>
        <w:t>临时就餐场所设施设备</w:t>
      </w:r>
      <w:r>
        <w:rPr>
          <w:rFonts w:hint="eastAsia" w:ascii="仿宋" w:hAnsi="仿宋" w:eastAsia="仿宋" w:cs="仿宋"/>
          <w:sz w:val="24"/>
          <w:highlight w:val="none"/>
          <w:lang w:eastAsia="zh-CN"/>
        </w:rPr>
        <w:t>使用费（</w:t>
      </w:r>
      <w:r>
        <w:rPr>
          <w:rFonts w:hint="eastAsia" w:ascii="仿宋" w:hAnsi="仿宋" w:eastAsia="仿宋" w:cs="仿宋"/>
          <w:sz w:val="24"/>
          <w:highlight w:val="none"/>
        </w:rPr>
        <w:t>包括但不限于临时就餐区域的餐桌椅、冰箱、微波炉、保温设备等</w:t>
      </w:r>
      <w:r>
        <w:rPr>
          <w:rFonts w:hint="eastAsia" w:ascii="仿宋" w:hAnsi="仿宋" w:eastAsia="仿宋" w:cs="仿宋"/>
          <w:sz w:val="24"/>
          <w:highlight w:val="none"/>
          <w:lang w:eastAsia="zh-CN"/>
        </w:rPr>
        <w:t>）、</w:t>
      </w:r>
      <w:r>
        <w:rPr>
          <w:rFonts w:hint="eastAsia" w:ascii="仿宋_GB2312" w:hAnsi="仿宋" w:eastAsia="仿宋_GB2312" w:cs="仿宋_GB2312"/>
          <w:kern w:val="0"/>
          <w:sz w:val="24"/>
          <w:highlight w:val="none"/>
          <w:lang w:val="zh-CN"/>
        </w:rPr>
        <w:t>成品配送、现场服务</w:t>
      </w:r>
      <w:r>
        <w:rPr>
          <w:rFonts w:hint="eastAsia" w:ascii="仿宋_GB2312" w:hAnsi="仿宋" w:eastAsia="仿宋_GB2312" w:cs="仿宋_GB2312"/>
          <w:kern w:val="0"/>
          <w:sz w:val="24"/>
          <w:highlight w:val="none"/>
          <w:lang w:val="en-US" w:eastAsia="zh-CN"/>
        </w:rPr>
        <w:t>费</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lang w:val="en-US" w:eastAsia="zh-CN"/>
        </w:rPr>
        <w:t>企业</w:t>
      </w:r>
      <w:r>
        <w:rPr>
          <w:rFonts w:hint="eastAsia" w:ascii="仿宋_GB2312" w:hAnsi="仿宋" w:eastAsia="仿宋_GB2312" w:cs="仿宋_GB2312"/>
          <w:kern w:val="0"/>
          <w:sz w:val="24"/>
          <w:highlight w:val="none"/>
          <w:lang w:val="zh-CN"/>
        </w:rPr>
        <w:t>管理费、税金、食品安全责任险、雇主责任险等</w:t>
      </w:r>
      <w:r>
        <w:rPr>
          <w:rFonts w:hint="eastAsia" w:ascii="仿宋" w:hAnsi="仿宋" w:eastAsia="仿宋" w:cs="仿宋"/>
          <w:sz w:val="24"/>
          <w:szCs w:val="24"/>
          <w:highlight w:val="none"/>
        </w:rPr>
        <w:t>。</w:t>
      </w:r>
    </w:p>
    <w:p>
      <w:pPr>
        <w:pStyle w:val="32"/>
        <w:snapToGrid w:val="0"/>
        <w:spacing w:line="360" w:lineRule="auto"/>
        <w:ind w:firstLine="482" w:firstLineChars="200"/>
        <w:outlineLvl w:val="1"/>
        <w:rPr>
          <w:rFonts w:ascii="仿宋" w:hAnsi="仿宋" w:eastAsia="仿宋" w:cs="仿宋"/>
          <w:b/>
          <w:sz w:val="24"/>
          <w:szCs w:val="24"/>
          <w:highlight w:val="none"/>
        </w:rPr>
      </w:pPr>
      <w:r>
        <w:rPr>
          <w:rFonts w:hint="eastAsia" w:ascii="仿宋" w:hAnsi="仿宋" w:eastAsia="仿宋" w:cs="仿宋"/>
          <w:b/>
          <w:sz w:val="24"/>
          <w:szCs w:val="24"/>
          <w:highlight w:val="none"/>
        </w:rPr>
        <w:t>四、相关费用结算</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1.本合同中甲乙双方之间所发生的一切费用以人民币进行结算。</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bCs/>
          <w:sz w:val="24"/>
          <w:highlight w:val="none"/>
        </w:rPr>
        <w:t>经甲、乙双方审核后，</w:t>
      </w:r>
      <w:r>
        <w:rPr>
          <w:rFonts w:hint="eastAsia" w:ascii="仿宋" w:hAnsi="仿宋" w:eastAsia="仿宋" w:cs="仿宋"/>
          <w:sz w:val="24"/>
          <w:highlight w:val="none"/>
        </w:rPr>
        <w:t>按照固定单价和实际订餐数据实进行结算。</w:t>
      </w:r>
    </w:p>
    <w:p>
      <w:pPr>
        <w:snapToGrid w:val="0"/>
        <w:spacing w:line="360" w:lineRule="auto"/>
        <w:ind w:firstLine="480" w:firstLineChars="200"/>
        <w:rPr>
          <w:rFonts w:ascii="仿宋" w:hAnsi="仿宋" w:eastAsia="仿宋" w:cs="仿宋"/>
          <w:b/>
          <w:sz w:val="24"/>
          <w:highlight w:val="none"/>
        </w:rPr>
      </w:pPr>
      <w:r>
        <w:rPr>
          <w:rFonts w:hint="eastAsia" w:ascii="仿宋" w:hAnsi="仿宋" w:eastAsia="仿宋" w:cs="仿宋"/>
          <w:bCs/>
          <w:sz w:val="24"/>
          <w:highlight w:val="none"/>
        </w:rPr>
        <w:t>3.在供餐后，乙方与甲方将工作人员的订餐数据执行每周对账制，以订餐平台的后台统计数据为依据，在每周一核对上一周订餐数据。</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4.根据订餐餐次乘以对应盒饭类型和餐标的单价进行</w:t>
      </w:r>
      <w:r>
        <w:rPr>
          <w:rFonts w:hint="eastAsia" w:ascii="仿宋" w:hAnsi="仿宋" w:eastAsia="仿宋" w:cs="仿宋"/>
          <w:sz w:val="24"/>
          <w:highlight w:val="none"/>
          <w:lang w:val="en-US" w:eastAsia="zh-CN"/>
        </w:rPr>
        <w:t>按</w:t>
      </w:r>
      <w:r>
        <w:rPr>
          <w:rFonts w:hint="eastAsia" w:ascii="仿宋" w:hAnsi="仿宋" w:eastAsia="仿宋" w:cs="仿宋"/>
          <w:sz w:val="24"/>
          <w:highlight w:val="none"/>
        </w:rPr>
        <w:t>实结算。</w:t>
      </w:r>
      <w:r>
        <w:rPr>
          <w:rFonts w:hint="eastAsia" w:ascii="仿宋" w:hAnsi="仿宋" w:eastAsia="仿宋" w:cs="仿宋"/>
          <w:sz w:val="24"/>
          <w:highlight w:val="none"/>
          <w:lang w:eastAsia="zh-CN"/>
        </w:rPr>
        <w:t>甲方</w:t>
      </w:r>
      <w:r>
        <w:rPr>
          <w:rFonts w:hint="eastAsia" w:ascii="仿宋" w:hAnsi="仿宋" w:eastAsia="仿宋" w:cs="仿宋"/>
          <w:sz w:val="24"/>
          <w:highlight w:val="none"/>
          <w:lang w:val="en-US" w:eastAsia="zh-CN"/>
        </w:rPr>
        <w:t>按月</w:t>
      </w:r>
      <w:r>
        <w:rPr>
          <w:rFonts w:hint="eastAsia" w:ascii="仿宋" w:hAnsi="仿宋" w:eastAsia="仿宋" w:cs="仿宋"/>
          <w:sz w:val="24"/>
          <w:highlight w:val="none"/>
        </w:rPr>
        <w:t>根据实际订单费用支付给</w:t>
      </w:r>
      <w:r>
        <w:rPr>
          <w:rFonts w:hint="eastAsia" w:ascii="仿宋" w:hAnsi="仿宋" w:eastAsia="仿宋" w:cs="仿宋"/>
          <w:sz w:val="24"/>
          <w:highlight w:val="none"/>
          <w:lang w:eastAsia="zh-CN"/>
        </w:rPr>
        <w:t>乙方</w:t>
      </w:r>
      <w:r>
        <w:rPr>
          <w:rFonts w:hint="eastAsia" w:ascii="仿宋" w:hAnsi="仿宋" w:eastAsia="仿宋" w:cs="仿宋"/>
          <w:sz w:val="24"/>
          <w:highlight w:val="none"/>
        </w:rPr>
        <w:t>，</w:t>
      </w:r>
      <w:r>
        <w:rPr>
          <w:rFonts w:hint="eastAsia" w:ascii="仿宋" w:hAnsi="仿宋" w:eastAsia="仿宋" w:cs="仿宋"/>
          <w:sz w:val="24"/>
          <w:highlight w:val="none"/>
          <w:lang w:eastAsia="zh-CN"/>
        </w:rPr>
        <w:t>乙方</w:t>
      </w:r>
      <w:r>
        <w:rPr>
          <w:rFonts w:hint="eastAsia" w:ascii="仿宋" w:hAnsi="仿宋" w:eastAsia="仿宋" w:cs="仿宋"/>
          <w:sz w:val="24"/>
          <w:highlight w:val="none"/>
        </w:rPr>
        <w:t>应在次月3号前提交付款凭证至</w:t>
      </w:r>
      <w:r>
        <w:rPr>
          <w:rFonts w:hint="eastAsia" w:ascii="仿宋" w:hAnsi="仿宋" w:eastAsia="仿宋" w:cs="仿宋"/>
          <w:sz w:val="24"/>
          <w:highlight w:val="none"/>
          <w:lang w:eastAsia="zh-CN"/>
        </w:rPr>
        <w:t>甲方</w:t>
      </w:r>
      <w:r>
        <w:rPr>
          <w:rFonts w:hint="eastAsia" w:ascii="仿宋" w:hAnsi="仿宋" w:eastAsia="仿宋" w:cs="仿宋"/>
          <w:sz w:val="24"/>
          <w:highlight w:val="none"/>
        </w:rPr>
        <w:t>，</w:t>
      </w:r>
      <w:r>
        <w:rPr>
          <w:rFonts w:hint="eastAsia" w:ascii="仿宋" w:hAnsi="仿宋" w:eastAsia="仿宋" w:cs="仿宋"/>
          <w:sz w:val="24"/>
          <w:highlight w:val="none"/>
          <w:lang w:eastAsia="zh-CN"/>
        </w:rPr>
        <w:t>甲方</w:t>
      </w:r>
      <w:r>
        <w:rPr>
          <w:rFonts w:hint="eastAsia" w:ascii="仿宋" w:hAnsi="仿宋" w:eastAsia="仿宋" w:cs="仿宋"/>
          <w:sz w:val="24"/>
          <w:highlight w:val="none"/>
        </w:rPr>
        <w:t>在收到付款凭证并核实无误后7个工作日内付款至</w:t>
      </w:r>
      <w:r>
        <w:rPr>
          <w:rFonts w:hint="eastAsia" w:ascii="仿宋" w:hAnsi="仿宋" w:eastAsia="仿宋" w:cs="仿宋"/>
          <w:sz w:val="24"/>
          <w:highlight w:val="none"/>
          <w:lang w:eastAsia="zh-CN"/>
        </w:rPr>
        <w:t>乙方</w:t>
      </w:r>
      <w:r>
        <w:rPr>
          <w:rFonts w:hint="eastAsia" w:ascii="仿宋" w:hAnsi="仿宋" w:eastAsia="仿宋" w:cs="仿宋"/>
          <w:sz w:val="24"/>
          <w:highlight w:val="none"/>
        </w:rPr>
        <w:t>。</w:t>
      </w:r>
    </w:p>
    <w:p>
      <w:pPr>
        <w:snapToGrid w:val="0"/>
        <w:spacing w:line="360" w:lineRule="auto"/>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5.履约保证金</w:t>
      </w:r>
    </w:p>
    <w:p>
      <w:pPr>
        <w:numPr>
          <w:ilvl w:val="-1"/>
          <w:numId w:val="0"/>
        </w:numPr>
        <w:snapToGrid w:val="0"/>
        <w:spacing w:line="360" w:lineRule="auto"/>
        <w:ind w:left="479" w:leftChars="228" w:firstLine="0" w:firstLineChars="0"/>
        <w:rPr>
          <w:rFonts w:hint="eastAsia" w:ascii="仿宋" w:hAnsi="仿宋" w:eastAsia="仿宋" w:cs="仿宋"/>
          <w:sz w:val="24"/>
          <w:highlight w:val="none"/>
        </w:rPr>
      </w:pPr>
      <w:r>
        <w:rPr>
          <w:rFonts w:hint="eastAsia" w:ascii="仿宋" w:hAnsi="仿宋" w:eastAsia="仿宋" w:cs="仿宋"/>
          <w:sz w:val="24"/>
          <w:highlight w:val="none"/>
          <w:lang w:val="en-US" w:eastAsia="zh-CN"/>
        </w:rPr>
        <w:t>5.1提交时间：</w:t>
      </w:r>
      <w:r>
        <w:rPr>
          <w:rFonts w:hint="eastAsia" w:ascii="仿宋" w:hAnsi="仿宋" w:eastAsia="仿宋" w:cs="仿宋"/>
          <w:sz w:val="24"/>
          <w:highlight w:val="none"/>
        </w:rPr>
        <w:t>合同签订后十个工作日内，乙方向甲方提交柒万元作为履约保证金。</w:t>
      </w:r>
      <w:r>
        <w:rPr>
          <w:rFonts w:hint="eastAsia" w:ascii="仿宋" w:hAnsi="仿宋" w:eastAsia="仿宋" w:cs="仿宋"/>
          <w:sz w:val="24"/>
          <w:highlight w:val="none"/>
          <w:lang w:val="en-US" w:eastAsia="zh-CN"/>
        </w:rPr>
        <w:t>5.2</w:t>
      </w:r>
      <w:r>
        <w:rPr>
          <w:rFonts w:hint="eastAsia" w:ascii="仿宋" w:hAnsi="仿宋" w:eastAsia="仿宋" w:cs="仿宋"/>
          <w:sz w:val="24"/>
          <w:highlight w:val="none"/>
        </w:rPr>
        <w:t>提交形式：银行、保险公司出具的保函形式。</w:t>
      </w:r>
    </w:p>
    <w:p>
      <w:pPr>
        <w:numPr>
          <w:ilvl w:val="-1"/>
          <w:numId w:val="0"/>
        </w:numPr>
        <w:snapToGrid w:val="0"/>
        <w:spacing w:line="360" w:lineRule="auto"/>
        <w:ind w:left="0" w:leftChars="0" w:firstLine="480" w:firstLineChars="200"/>
        <w:rPr>
          <w:rFonts w:ascii="仿宋" w:hAnsi="仿宋" w:eastAsia="仿宋" w:cs="仿宋"/>
          <w:sz w:val="24"/>
          <w:highlight w:val="none"/>
        </w:rPr>
      </w:pPr>
      <w:r>
        <w:rPr>
          <w:rFonts w:hint="eastAsia" w:ascii="仿宋" w:hAnsi="仿宋" w:eastAsia="仿宋" w:cs="仿宋"/>
          <w:sz w:val="24"/>
          <w:highlight w:val="none"/>
          <w:lang w:val="en-US" w:eastAsia="zh-CN"/>
        </w:rPr>
        <w:t>5.3退还时间：</w:t>
      </w:r>
      <w:r>
        <w:rPr>
          <w:rFonts w:hint="eastAsia" w:ascii="仿宋" w:hAnsi="仿宋" w:eastAsia="仿宋" w:cs="仿宋"/>
          <w:sz w:val="24"/>
          <w:highlight w:val="none"/>
        </w:rPr>
        <w:t>履约保证金在项目实施完毕后10日内无息退还。</w:t>
      </w:r>
    </w:p>
    <w:p>
      <w:pPr>
        <w:numPr>
          <w:ilvl w:val="-1"/>
          <w:numId w:val="0"/>
        </w:numPr>
        <w:snapToGrid w:val="0"/>
        <w:spacing w:line="360" w:lineRule="auto"/>
        <w:ind w:left="479" w:leftChars="228" w:firstLine="0" w:firstLineChars="0"/>
        <w:rPr>
          <w:rFonts w:ascii="仿宋" w:hAnsi="仿宋" w:eastAsia="仿宋" w:cs="仿宋"/>
          <w:sz w:val="24"/>
          <w:highlight w:val="none"/>
        </w:rPr>
      </w:pPr>
      <w:r>
        <w:rPr>
          <w:rFonts w:hint="eastAsia" w:ascii="仿宋" w:hAnsi="仿宋" w:eastAsia="仿宋" w:cs="仿宋"/>
          <w:sz w:val="24"/>
          <w:highlight w:val="none"/>
          <w:lang w:val="en-US" w:eastAsia="zh-CN"/>
        </w:rPr>
        <w:t>5.4</w:t>
      </w:r>
      <w:r>
        <w:rPr>
          <w:rFonts w:hint="eastAsia" w:ascii="仿宋" w:hAnsi="仿宋" w:eastAsia="仿宋" w:cs="仿宋"/>
          <w:sz w:val="24"/>
          <w:highlight w:val="none"/>
        </w:rPr>
        <w:t>如乙方违约造成甲方损失的，甲方有权在保证金中将相关金额扣除。甲方扣除</w:t>
      </w:r>
    </w:p>
    <w:p>
      <w:pPr>
        <w:numPr>
          <w:ilvl w:val="-1"/>
          <w:numId w:val="0"/>
        </w:numPr>
        <w:snapToGrid w:val="0"/>
        <w:spacing w:line="360" w:lineRule="auto"/>
        <w:ind w:left="0" w:leftChars="0" w:firstLine="0" w:firstLineChars="0"/>
        <w:rPr>
          <w:rFonts w:ascii="仿宋" w:hAnsi="仿宋" w:eastAsia="仿宋" w:cs="仿宋"/>
          <w:sz w:val="24"/>
          <w:highlight w:val="none"/>
        </w:rPr>
      </w:pPr>
      <w:r>
        <w:rPr>
          <w:rFonts w:hint="eastAsia" w:ascii="仿宋" w:hAnsi="仿宋" w:eastAsia="仿宋" w:cs="仿宋"/>
          <w:sz w:val="24"/>
          <w:highlight w:val="none"/>
        </w:rPr>
        <w:t>保证金后，应通知乙方补足保证金，乙方应在收到通知后的7日内补足。保证金不足以弥补甲方损失的，甲方可以继续要求乙方承担赔偿损失的责任。</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lang w:val="en-US" w:eastAsia="zh-CN"/>
        </w:rPr>
        <w:t>5</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乙方未按约定提交保证金或保证金被扣除后未及时补齐的，甲方有权中止履行本合同。</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6.甲方应及时将合同款付至以下乙方指定的银行账户：</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开户名称：                            </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开户银行：                            </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账    号：                            </w:t>
      </w:r>
    </w:p>
    <w:p>
      <w:pPr>
        <w:pStyle w:val="32"/>
        <w:snapToGrid w:val="0"/>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注：提供的开户银行应为乙方基本结算账户。</w:t>
      </w:r>
    </w:p>
    <w:p>
      <w:pPr>
        <w:pStyle w:val="61"/>
        <w:wordWrap w:val="0"/>
        <w:spacing w:after="0" w:line="360" w:lineRule="auto"/>
        <w:ind w:left="0" w:leftChars="0" w:firstLine="482"/>
        <w:outlineLvl w:val="1"/>
        <w:rPr>
          <w:rFonts w:ascii="仿宋" w:hAnsi="仿宋" w:eastAsia="仿宋" w:cs="仿宋"/>
          <w:sz w:val="24"/>
          <w:highlight w:val="none"/>
        </w:rPr>
      </w:pPr>
      <w:r>
        <w:rPr>
          <w:rFonts w:hint="eastAsia" w:ascii="仿宋" w:hAnsi="仿宋" w:eastAsia="仿宋" w:cs="仿宋"/>
          <w:b/>
          <w:sz w:val="24"/>
          <w:highlight w:val="none"/>
        </w:rPr>
        <w:t>五、供餐时间</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早餐时间   06:00-08:30；</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午餐时间   11:30-13:00；</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晚餐时间   17:30-19:00；</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夜宵时间   22:00-23:00。</w:t>
      </w:r>
    </w:p>
    <w:p>
      <w:pPr>
        <w:pStyle w:val="61"/>
        <w:wordWrap w:val="0"/>
        <w:spacing w:after="0" w:line="360" w:lineRule="auto"/>
        <w:ind w:left="0" w:leftChars="0" w:firstLine="482"/>
        <w:outlineLvl w:val="1"/>
        <w:rPr>
          <w:rFonts w:hint="eastAsia" w:ascii="仿宋" w:hAnsi="仿宋" w:eastAsia="仿宋" w:cs="仿宋"/>
          <w:b/>
          <w:bCs/>
          <w:sz w:val="24"/>
          <w:highlight w:val="none"/>
        </w:rPr>
      </w:pPr>
      <w:r>
        <w:rPr>
          <w:rFonts w:hint="eastAsia" w:ascii="仿宋" w:hAnsi="仿宋" w:eastAsia="仿宋" w:cs="仿宋"/>
          <w:sz w:val="24"/>
          <w:highlight w:val="none"/>
          <w:lang w:val="en-US" w:eastAsia="zh-CN"/>
        </w:rPr>
        <w:t>以上</w:t>
      </w:r>
      <w:r>
        <w:rPr>
          <w:rFonts w:hint="eastAsia" w:ascii="仿宋" w:hAnsi="仿宋" w:eastAsia="仿宋" w:cs="仿宋"/>
          <w:sz w:val="24"/>
          <w:highlight w:val="none"/>
        </w:rPr>
        <w:t>时间段</w:t>
      </w:r>
      <w:r>
        <w:rPr>
          <w:rFonts w:hint="eastAsia" w:ascii="仿宋" w:hAnsi="仿宋" w:eastAsia="仿宋" w:cs="仿宋"/>
          <w:sz w:val="24"/>
          <w:highlight w:val="none"/>
          <w:lang w:val="en-US" w:eastAsia="zh-CN"/>
        </w:rPr>
        <w:t>甲方</w:t>
      </w:r>
      <w:r>
        <w:rPr>
          <w:rFonts w:hint="eastAsia" w:ascii="仿宋" w:hAnsi="仿宋" w:eastAsia="仿宋" w:cs="仿宋"/>
          <w:sz w:val="24"/>
          <w:highlight w:val="none"/>
        </w:rPr>
        <w:t>若根据赛事相关要求进行调整或适当延长的，将提前与</w:t>
      </w:r>
      <w:r>
        <w:rPr>
          <w:rFonts w:hint="eastAsia" w:ascii="仿宋" w:hAnsi="仿宋" w:eastAsia="仿宋" w:cs="仿宋"/>
          <w:sz w:val="24"/>
          <w:highlight w:val="none"/>
          <w:lang w:eastAsia="zh-CN"/>
        </w:rPr>
        <w:t>乙方</w:t>
      </w:r>
      <w:r>
        <w:rPr>
          <w:rFonts w:hint="eastAsia" w:ascii="仿宋" w:hAnsi="仿宋" w:eastAsia="仿宋" w:cs="仿宋"/>
          <w:sz w:val="24"/>
          <w:highlight w:val="none"/>
        </w:rPr>
        <w:t>沟通</w:t>
      </w:r>
      <w:r>
        <w:rPr>
          <w:rFonts w:hint="eastAsia" w:ascii="仿宋" w:hAnsi="仿宋" w:eastAsia="仿宋" w:cs="仿宋"/>
          <w:sz w:val="24"/>
          <w:highlight w:val="none"/>
          <w:lang w:val="en-US" w:eastAsia="zh-CN"/>
        </w:rPr>
        <w:t>告知。</w:t>
      </w:r>
      <w:r>
        <w:rPr>
          <w:rFonts w:hint="eastAsia" w:ascii="仿宋" w:hAnsi="仿宋" w:eastAsia="仿宋" w:cs="仿宋"/>
          <w:sz w:val="24"/>
          <w:highlight w:val="none"/>
        </w:rPr>
        <w:t>合同价不</w:t>
      </w:r>
      <w:r>
        <w:rPr>
          <w:rFonts w:hint="eastAsia" w:ascii="仿宋" w:hAnsi="仿宋" w:eastAsia="仿宋" w:cs="仿宋"/>
          <w:sz w:val="24"/>
          <w:highlight w:val="none"/>
          <w:lang w:val="en-US" w:eastAsia="zh-CN"/>
        </w:rPr>
        <w:t>因供餐时间变化而</w:t>
      </w:r>
      <w:r>
        <w:rPr>
          <w:rFonts w:hint="eastAsia" w:ascii="仿宋" w:hAnsi="仿宋" w:eastAsia="仿宋" w:cs="仿宋"/>
          <w:sz w:val="24"/>
          <w:highlight w:val="none"/>
        </w:rPr>
        <w:t>调整。</w:t>
      </w:r>
    </w:p>
    <w:p>
      <w:pPr>
        <w:pStyle w:val="61"/>
        <w:wordWrap w:val="0"/>
        <w:spacing w:after="0" w:line="360" w:lineRule="auto"/>
        <w:ind w:left="0" w:leftChars="0" w:firstLine="482"/>
        <w:outlineLvl w:val="1"/>
        <w:rPr>
          <w:rFonts w:ascii="仿宋" w:hAnsi="仿宋" w:eastAsia="仿宋" w:cs="仿宋"/>
          <w:b/>
          <w:bCs/>
          <w:sz w:val="24"/>
          <w:highlight w:val="none"/>
        </w:rPr>
      </w:pPr>
      <w:r>
        <w:rPr>
          <w:rFonts w:hint="eastAsia" w:ascii="仿宋" w:hAnsi="仿宋" w:eastAsia="仿宋" w:cs="仿宋"/>
          <w:b/>
          <w:bCs/>
          <w:sz w:val="24"/>
          <w:highlight w:val="none"/>
        </w:rPr>
        <w:t>六、供餐标准</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采用中式热餐盒饭，紧急情况使用应急备餐。</w:t>
      </w:r>
    </w:p>
    <w:p>
      <w:pPr>
        <w:pStyle w:val="61"/>
        <w:wordWrap w:val="0"/>
        <w:spacing w:after="0" w:line="360" w:lineRule="auto"/>
        <w:ind w:left="0" w:leftChars="0" w:firstLine="3373" w:firstLineChars="1400"/>
        <w:rPr>
          <w:rFonts w:hint="eastAsia" w:ascii="仿宋" w:hAnsi="仿宋" w:eastAsia="仿宋" w:cs="仿宋"/>
          <w:b/>
          <w:bCs/>
          <w:sz w:val="24"/>
          <w:highlight w:val="none"/>
          <w:lang w:val="en-US" w:eastAsia="zh-CN"/>
        </w:rPr>
      </w:pPr>
      <w:r>
        <w:rPr>
          <w:rFonts w:hint="eastAsia" w:ascii="仿宋" w:hAnsi="仿宋" w:eastAsia="仿宋" w:cs="仿宋"/>
          <w:b/>
          <w:bCs/>
          <w:sz w:val="24"/>
          <w:highlight w:val="none"/>
        </w:rPr>
        <w:t>供餐标准</w:t>
      </w:r>
      <w:r>
        <w:rPr>
          <w:rFonts w:hint="eastAsia" w:ascii="仿宋" w:hAnsi="仿宋" w:eastAsia="仿宋" w:cs="仿宋"/>
          <w:b/>
          <w:bCs/>
          <w:sz w:val="24"/>
          <w:highlight w:val="none"/>
          <w:lang w:val="en-US" w:eastAsia="zh-CN"/>
        </w:rPr>
        <w:t>表</w:t>
      </w:r>
    </w:p>
    <w:tbl>
      <w:tblPr>
        <w:tblStyle w:val="62"/>
        <w:tblW w:w="0" w:type="auto"/>
        <w:tblInd w:w="7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4"/>
        <w:gridCol w:w="2833"/>
        <w:gridCol w:w="3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44" w:type="dxa"/>
            <w:vAlign w:val="center"/>
          </w:tcPr>
          <w:p>
            <w:pPr>
              <w:jc w:val="center"/>
              <w:rPr>
                <w:rFonts w:hint="eastAsia" w:eastAsia="宋体"/>
                <w:highlight w:val="none"/>
                <w:vertAlign w:val="baseline"/>
                <w:lang w:val="en-US" w:eastAsia="zh-CN"/>
              </w:rPr>
            </w:pPr>
          </w:p>
        </w:tc>
        <w:tc>
          <w:tcPr>
            <w:tcW w:w="2833" w:type="dxa"/>
            <w:vAlign w:val="center"/>
          </w:tcPr>
          <w:p>
            <w:pPr>
              <w:pStyle w:val="61"/>
              <w:wordWrap w:val="0"/>
              <w:spacing w:after="0" w:line="240" w:lineRule="auto"/>
              <w:ind w:left="0" w:leftChars="0" w:firstLine="0" w:firstLineChars="0"/>
              <w:jc w:val="center"/>
              <w:rPr>
                <w:rFonts w:hint="default"/>
                <w:highlight w:val="none"/>
                <w:vertAlign w:val="baseline"/>
                <w:lang w:val="en-US" w:eastAsia="zh-CN"/>
              </w:rPr>
            </w:pPr>
            <w:r>
              <w:rPr>
                <w:rFonts w:hint="eastAsia" w:ascii="仿宋" w:hAnsi="仿宋" w:eastAsia="仿宋" w:cs="仿宋"/>
                <w:sz w:val="24"/>
                <w:highlight w:val="none"/>
              </w:rPr>
              <w:t>菜品配置标准</w:t>
            </w:r>
          </w:p>
        </w:tc>
        <w:tc>
          <w:tcPr>
            <w:tcW w:w="3782" w:type="dxa"/>
            <w:vAlign w:val="center"/>
          </w:tcPr>
          <w:p>
            <w:pPr>
              <w:jc w:val="center"/>
              <w:rPr>
                <w:rFonts w:hint="default"/>
                <w:highlight w:val="none"/>
                <w:vertAlign w:val="baseline"/>
                <w:lang w:val="en-US" w:eastAsia="zh-CN"/>
              </w:rPr>
            </w:pPr>
            <w:r>
              <w:rPr>
                <w:rFonts w:hint="eastAsia" w:ascii="仿宋" w:hAnsi="仿宋" w:eastAsia="仿宋" w:cs="仿宋"/>
                <w:sz w:val="24"/>
                <w:highlight w:val="none"/>
                <w:vertAlign w:val="baseline"/>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244" w:type="dxa"/>
            <w:vAlign w:val="center"/>
          </w:tcPr>
          <w:p>
            <w:pPr>
              <w:jc w:val="center"/>
              <w:rPr>
                <w:rFonts w:hint="eastAsia" w:ascii="仿宋" w:hAnsi="仿宋" w:eastAsia="仿宋" w:cs="仿宋"/>
                <w:sz w:val="24"/>
                <w:highlight w:val="none"/>
              </w:rPr>
            </w:pPr>
            <w:r>
              <w:rPr>
                <w:rFonts w:hint="eastAsia" w:ascii="仿宋" w:hAnsi="仿宋" w:eastAsia="仿宋" w:cs="仿宋"/>
                <w:sz w:val="24"/>
                <w:highlight w:val="none"/>
              </w:rPr>
              <w:t>中式午餐、晚餐盒饭</w:t>
            </w:r>
          </w:p>
        </w:tc>
        <w:tc>
          <w:tcPr>
            <w:tcW w:w="2833" w:type="dxa"/>
            <w:vAlign w:val="center"/>
          </w:tcPr>
          <w:p>
            <w:pPr>
              <w:pStyle w:val="61"/>
              <w:wordWrap w:val="0"/>
              <w:spacing w:after="0" w:line="240" w:lineRule="auto"/>
              <w:ind w:left="0" w:leftChars="0" w:firstLine="0" w:firstLineChars="0"/>
              <w:rPr>
                <w:rFonts w:ascii="仿宋" w:hAnsi="仿宋" w:eastAsia="仿宋" w:cs="仿宋"/>
                <w:sz w:val="24"/>
                <w:highlight w:val="none"/>
              </w:rPr>
            </w:pPr>
            <w:r>
              <w:rPr>
                <w:rFonts w:hint="eastAsia" w:ascii="仿宋" w:hAnsi="仿宋" w:eastAsia="仿宋" w:cs="仿宋"/>
                <w:sz w:val="24"/>
                <w:highlight w:val="none"/>
              </w:rPr>
              <w:t>热菜：其中大荤（主荤）1种、荤素搭配（半荤）2种、热素菜1种;</w:t>
            </w:r>
          </w:p>
          <w:p>
            <w:pPr>
              <w:pStyle w:val="61"/>
              <w:wordWrap w:val="0"/>
              <w:spacing w:after="0" w:line="240" w:lineRule="auto"/>
              <w:ind w:left="0" w:leftChars="0" w:firstLine="0" w:firstLineChars="0"/>
              <w:rPr>
                <w:rFonts w:ascii="仿宋" w:hAnsi="仿宋" w:eastAsia="仿宋" w:cs="仿宋"/>
                <w:sz w:val="24"/>
                <w:highlight w:val="none"/>
              </w:rPr>
            </w:pPr>
            <w:r>
              <w:rPr>
                <w:rFonts w:hint="eastAsia" w:ascii="仿宋" w:hAnsi="仿宋" w:eastAsia="仿宋" w:cs="仿宋"/>
                <w:sz w:val="24"/>
                <w:highlight w:val="none"/>
              </w:rPr>
              <w:t>小菜/酱菜：1种；</w:t>
            </w:r>
          </w:p>
          <w:p>
            <w:pPr>
              <w:pStyle w:val="61"/>
              <w:wordWrap w:val="0"/>
              <w:spacing w:after="0" w:line="240" w:lineRule="auto"/>
              <w:ind w:left="0" w:leftChars="0" w:firstLine="0" w:firstLineChars="0"/>
              <w:rPr>
                <w:rFonts w:ascii="仿宋" w:hAnsi="仿宋" w:eastAsia="仿宋" w:cs="仿宋"/>
                <w:sz w:val="24"/>
                <w:highlight w:val="none"/>
              </w:rPr>
            </w:pPr>
            <w:r>
              <w:rPr>
                <w:rFonts w:hint="eastAsia" w:ascii="仿宋" w:hAnsi="仿宋" w:eastAsia="仿宋" w:cs="仿宋"/>
                <w:sz w:val="24"/>
                <w:highlight w:val="none"/>
              </w:rPr>
              <w:t>主食：中餐配米饭或面食或</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建议的品种;</w:t>
            </w:r>
          </w:p>
          <w:p>
            <w:pPr>
              <w:pStyle w:val="61"/>
              <w:wordWrap w:val="0"/>
              <w:spacing w:after="0" w:line="240" w:lineRule="auto"/>
              <w:ind w:left="0" w:leftChars="0" w:firstLine="0" w:firstLineChars="0"/>
              <w:rPr>
                <w:rFonts w:ascii="仿宋" w:hAnsi="仿宋" w:eastAsia="仿宋" w:cs="仿宋"/>
                <w:sz w:val="24"/>
                <w:highlight w:val="none"/>
              </w:rPr>
            </w:pPr>
            <w:r>
              <w:rPr>
                <w:rFonts w:hint="eastAsia" w:ascii="仿宋" w:hAnsi="仿宋" w:eastAsia="仿宋" w:cs="仿宋"/>
                <w:sz w:val="24"/>
                <w:highlight w:val="none"/>
              </w:rPr>
              <w:t>汤品：采用独立包装，由用餐人按预订需求单独领取；</w:t>
            </w:r>
          </w:p>
          <w:p>
            <w:pPr>
              <w:jc w:val="both"/>
              <w:rPr>
                <w:rFonts w:hint="eastAsia" w:ascii="仿宋" w:hAnsi="仿宋" w:eastAsia="仿宋" w:cs="仿宋"/>
                <w:sz w:val="24"/>
                <w:highlight w:val="none"/>
                <w:lang w:eastAsia="zh-CN"/>
              </w:rPr>
            </w:pPr>
            <w:r>
              <w:rPr>
                <w:rFonts w:hint="eastAsia" w:ascii="仿宋" w:hAnsi="仿宋" w:eastAsia="仿宋" w:cs="仿宋"/>
                <w:sz w:val="24"/>
                <w:highlight w:val="none"/>
              </w:rPr>
              <w:t>搭配：整只即食水果一个/根，独立包装奶制品1杯/瓶</w:t>
            </w:r>
            <w:r>
              <w:rPr>
                <w:rFonts w:hint="eastAsia" w:ascii="仿宋" w:hAnsi="仿宋" w:eastAsia="仿宋" w:cs="仿宋"/>
                <w:sz w:val="24"/>
                <w:highlight w:val="none"/>
                <w:lang w:eastAsia="zh-CN"/>
              </w:rPr>
              <w:t>。</w:t>
            </w:r>
          </w:p>
        </w:tc>
        <w:tc>
          <w:tcPr>
            <w:tcW w:w="3782" w:type="dxa"/>
            <w:vAlign w:val="center"/>
          </w:tcPr>
          <w:p>
            <w:pPr>
              <w:pStyle w:val="61"/>
              <w:wordWrap w:val="0"/>
              <w:spacing w:after="0" w:line="240" w:lineRule="auto"/>
              <w:ind w:left="0" w:leftChars="0" w:firstLine="0" w:firstLineChars="0"/>
              <w:rPr>
                <w:rFonts w:hint="eastAsia"/>
                <w:highlight w:val="none"/>
                <w:vertAlign w:val="baseline"/>
                <w:lang w:val="en-US" w:eastAsia="zh-CN"/>
              </w:rPr>
            </w:pPr>
            <w:r>
              <w:rPr>
                <w:rFonts w:hint="eastAsia" w:ascii="仿宋" w:hAnsi="仿宋" w:eastAsia="仿宋" w:cs="仿宋"/>
                <w:sz w:val="24"/>
                <w:highlight w:val="none"/>
              </w:rPr>
              <w:t>大荤、荤素搭配菜品执行</w:t>
            </w:r>
            <w:r>
              <w:rPr>
                <w:rFonts w:hint="eastAsia" w:ascii="仿宋" w:hAnsi="仿宋" w:eastAsia="仿宋" w:cs="仿宋"/>
                <w:sz w:val="24"/>
                <w:highlight w:val="none"/>
                <w:lang w:val="en-US" w:eastAsia="zh-CN"/>
              </w:rPr>
              <w:t>14</w:t>
            </w:r>
            <w:r>
              <w:rPr>
                <w:rFonts w:hint="eastAsia" w:ascii="仿宋" w:hAnsi="仿宋" w:eastAsia="仿宋" w:cs="仿宋"/>
                <w:sz w:val="24"/>
                <w:highlight w:val="none"/>
              </w:rPr>
              <w:t>天一循环政策，水果执行不低于2天一循环政策。每份盒饭在不包括汤、水果和奶制品的情况下，每份盒饭菜品内纯肉类（成品）不少于150克（丸子或合成肉类（如蟹足棒）不得作为肉类食材），蔬菜（成品）不少于170克，主食不限量供应（另可根据需要配置适量的预包装面包），水果应当标注单个/根的重量，奶制品不少于100克或毫升，应有清真、素食可接受的菜品。主食应为独立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1244" w:type="dxa"/>
            <w:vAlign w:val="center"/>
          </w:tcPr>
          <w:p>
            <w:pPr>
              <w:jc w:val="center"/>
              <w:rPr>
                <w:rFonts w:hint="eastAsia" w:eastAsia="宋体"/>
                <w:highlight w:val="none"/>
                <w:vertAlign w:val="baseline"/>
                <w:lang w:val="en-US" w:eastAsia="zh-CN"/>
              </w:rPr>
            </w:pP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中式早餐、夜宵盒饭</w:t>
            </w:r>
          </w:p>
        </w:tc>
        <w:tc>
          <w:tcPr>
            <w:tcW w:w="2833" w:type="dxa"/>
            <w:vAlign w:val="center"/>
          </w:tcPr>
          <w:p>
            <w:pPr>
              <w:pStyle w:val="61"/>
              <w:wordWrap w:val="0"/>
              <w:spacing w:after="0" w:line="240" w:lineRule="auto"/>
              <w:ind w:left="0" w:leftChars="0" w:firstLine="0" w:firstLineChars="0"/>
              <w:rPr>
                <w:rFonts w:ascii="仿宋" w:hAnsi="仿宋" w:eastAsia="仿宋" w:cs="仿宋"/>
                <w:sz w:val="24"/>
                <w:highlight w:val="none"/>
              </w:rPr>
            </w:pPr>
            <w:r>
              <w:rPr>
                <w:rFonts w:hint="eastAsia" w:ascii="仿宋" w:hAnsi="仿宋" w:eastAsia="仿宋" w:cs="仿宋"/>
                <w:sz w:val="24"/>
                <w:highlight w:val="none"/>
              </w:rPr>
              <w:t>主食：例如面包、粉面类、炒饭类、杭州小吃等；</w:t>
            </w:r>
          </w:p>
          <w:p>
            <w:pPr>
              <w:pStyle w:val="61"/>
              <w:wordWrap w:val="0"/>
              <w:spacing w:after="0" w:line="240" w:lineRule="auto"/>
              <w:ind w:left="0" w:leftChars="0" w:firstLine="0" w:firstLineChars="0"/>
              <w:rPr>
                <w:rFonts w:hint="eastAsia" w:eastAsia="仿宋"/>
                <w:highlight w:val="none"/>
                <w:vertAlign w:val="baseline"/>
                <w:lang w:val="en-US" w:eastAsia="zh-CN"/>
              </w:rPr>
            </w:pPr>
            <w:r>
              <w:rPr>
                <w:rFonts w:hint="eastAsia" w:ascii="仿宋" w:hAnsi="仿宋" w:eastAsia="仿宋" w:cs="仿宋"/>
                <w:sz w:val="24"/>
                <w:highlight w:val="none"/>
              </w:rPr>
              <w:t>搭配：蛋类（煮蛋、炒蛋、煎蛋或卤蛋）或肉类（包括含肉量大于70%的肠类）1种，小菜1种，独立包装牛奶1种</w:t>
            </w:r>
            <w:r>
              <w:rPr>
                <w:rFonts w:hint="eastAsia" w:ascii="仿宋" w:hAnsi="仿宋" w:eastAsia="仿宋" w:cs="仿宋"/>
                <w:sz w:val="24"/>
                <w:highlight w:val="none"/>
                <w:lang w:eastAsia="zh-CN"/>
              </w:rPr>
              <w:t>。</w:t>
            </w:r>
          </w:p>
        </w:tc>
        <w:tc>
          <w:tcPr>
            <w:tcW w:w="3782" w:type="dxa"/>
            <w:vAlign w:val="center"/>
          </w:tcPr>
          <w:p>
            <w:pPr>
              <w:pStyle w:val="61"/>
              <w:wordWrap w:val="0"/>
              <w:spacing w:after="0" w:line="240" w:lineRule="auto"/>
              <w:ind w:left="0" w:leftChars="0" w:firstLine="0" w:firstLineChars="0"/>
              <w:rPr>
                <w:rFonts w:hint="eastAsia" w:ascii="仿宋" w:hAnsi="仿宋" w:eastAsia="仿宋" w:cs="仿宋"/>
                <w:sz w:val="24"/>
                <w:highlight w:val="none"/>
              </w:rPr>
            </w:pPr>
            <w:r>
              <w:rPr>
                <w:rFonts w:hint="eastAsia" w:ascii="仿宋" w:hAnsi="仿宋" w:eastAsia="仿宋" w:cs="仿宋"/>
                <w:sz w:val="24"/>
                <w:highlight w:val="none"/>
              </w:rPr>
              <w:t>早、</w:t>
            </w:r>
            <w:r>
              <w:rPr>
                <w:rFonts w:hint="eastAsia" w:ascii="仿宋" w:hAnsi="仿宋" w:eastAsia="仿宋" w:cs="仿宋"/>
                <w:sz w:val="24"/>
                <w:highlight w:val="none"/>
                <w:lang w:eastAsia="zh-CN"/>
              </w:rPr>
              <w:t>夜宵</w:t>
            </w:r>
            <w:r>
              <w:rPr>
                <w:rFonts w:hint="eastAsia" w:ascii="仿宋" w:hAnsi="仿宋" w:eastAsia="仿宋" w:cs="仿宋"/>
                <w:sz w:val="24"/>
                <w:highlight w:val="none"/>
              </w:rPr>
              <w:t>每份的总重量不得少于500克（其中主食不少于150克，蛋类或肉类（成品）合计不少于100克，牛奶不少于150克或毫升），应有清真、素食可接受的菜品。</w:t>
            </w:r>
          </w:p>
          <w:p>
            <w:pPr>
              <w:tabs>
                <w:tab w:val="left" w:pos="937"/>
              </w:tabs>
              <w:ind w:firstLine="0"/>
              <w:jc w:val="left"/>
              <w:rPr>
                <w:rFonts w:hint="default"/>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244" w:type="dxa"/>
            <w:vAlign w:val="center"/>
          </w:tcPr>
          <w:p>
            <w:pPr>
              <w:jc w:val="center"/>
              <w:rPr>
                <w:rFonts w:hint="eastAsia" w:eastAsia="宋体"/>
                <w:highlight w:val="none"/>
                <w:vertAlign w:val="baseline"/>
                <w:lang w:val="en-US" w:eastAsia="zh-CN"/>
              </w:rPr>
            </w:pPr>
            <w:r>
              <w:rPr>
                <w:rFonts w:hint="eastAsia" w:ascii="仿宋" w:hAnsi="仿宋" w:eastAsia="仿宋" w:cs="仿宋"/>
                <w:sz w:val="24"/>
                <w:highlight w:val="none"/>
              </w:rPr>
              <w:t>应急备餐</w:t>
            </w:r>
          </w:p>
        </w:tc>
        <w:tc>
          <w:tcPr>
            <w:tcW w:w="2833" w:type="dxa"/>
            <w:vAlign w:val="center"/>
          </w:tcPr>
          <w:p>
            <w:pPr>
              <w:pStyle w:val="61"/>
              <w:wordWrap w:val="0"/>
              <w:spacing w:after="0" w:line="240" w:lineRule="auto"/>
              <w:ind w:left="0" w:leftChars="0" w:firstLine="0" w:firstLineChars="0"/>
              <w:rPr>
                <w:rFonts w:hint="eastAsia" w:eastAsia="宋体"/>
                <w:highlight w:val="none"/>
                <w:vertAlign w:val="baseline"/>
                <w:lang w:val="en-US" w:eastAsia="zh-CN"/>
              </w:rPr>
            </w:pPr>
            <w:r>
              <w:rPr>
                <w:rFonts w:hint="eastAsia" w:ascii="仿宋" w:hAnsi="仿宋" w:eastAsia="仿宋" w:cs="仿宋"/>
                <w:sz w:val="24"/>
                <w:highlight w:val="none"/>
              </w:rPr>
              <w:t>以预包装方便食品、糕点为主，如方便面、预包装糕点、常温牛奶等。</w:t>
            </w:r>
          </w:p>
        </w:tc>
        <w:tc>
          <w:tcPr>
            <w:tcW w:w="3782" w:type="dxa"/>
            <w:vAlign w:val="center"/>
          </w:tcPr>
          <w:p>
            <w:pPr>
              <w:pStyle w:val="61"/>
              <w:wordWrap w:val="0"/>
              <w:spacing w:after="0" w:line="240" w:lineRule="auto"/>
              <w:ind w:left="0" w:leftChars="0" w:firstLine="0" w:firstLineChars="0"/>
              <w:rPr>
                <w:rFonts w:hint="default"/>
                <w:highlight w:val="none"/>
                <w:vertAlign w:val="baseline"/>
                <w:lang w:val="en-US" w:eastAsia="zh-CN"/>
              </w:rPr>
            </w:pPr>
            <w:r>
              <w:rPr>
                <w:rFonts w:hint="eastAsia" w:ascii="仿宋" w:hAnsi="仿宋" w:eastAsia="仿宋" w:cs="仿宋"/>
                <w:sz w:val="24"/>
                <w:highlight w:val="none"/>
              </w:rPr>
              <w:t>由</w:t>
            </w:r>
            <w:r>
              <w:rPr>
                <w:rFonts w:hint="eastAsia" w:ascii="仿宋" w:hAnsi="仿宋" w:eastAsia="仿宋" w:cs="仿宋"/>
                <w:sz w:val="24"/>
                <w:highlight w:val="none"/>
                <w:lang w:val="en-US" w:eastAsia="zh-CN"/>
              </w:rPr>
              <w:t>供应商</w:t>
            </w:r>
            <w:r>
              <w:rPr>
                <w:rFonts w:hint="eastAsia" w:ascii="仿宋" w:hAnsi="仿宋" w:eastAsia="仿宋" w:cs="仿宋"/>
                <w:sz w:val="24"/>
                <w:highlight w:val="none"/>
              </w:rPr>
              <w:t>自行采购备用，以实际消耗量和采购价格结算，项目结束后如有结余予以退回。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244" w:type="dxa"/>
            <w:vAlign w:val="center"/>
          </w:tcPr>
          <w:p>
            <w:pPr>
              <w:pStyle w:val="61"/>
              <w:wordWrap w:val="0"/>
              <w:spacing w:after="0" w:line="240" w:lineRule="auto"/>
              <w:ind w:left="0" w:leftChars="0" w:firstLine="0" w:firstLineChars="0"/>
              <w:rPr>
                <w:rFonts w:ascii="仿宋" w:hAnsi="仿宋" w:eastAsia="仿宋" w:cs="仿宋"/>
                <w:sz w:val="24"/>
                <w:highlight w:val="none"/>
              </w:rPr>
            </w:pPr>
            <w:r>
              <w:rPr>
                <w:rFonts w:hint="eastAsia" w:ascii="仿宋" w:hAnsi="仿宋" w:eastAsia="仿宋" w:cs="仿宋"/>
                <w:sz w:val="24"/>
                <w:highlight w:val="none"/>
              </w:rPr>
              <w:t>配套餐具</w:t>
            </w:r>
          </w:p>
          <w:p>
            <w:pPr>
              <w:jc w:val="center"/>
              <w:rPr>
                <w:rFonts w:hint="eastAsia" w:eastAsia="宋体"/>
                <w:highlight w:val="none"/>
                <w:vertAlign w:val="baseline"/>
                <w:lang w:val="en-US" w:eastAsia="zh-CN"/>
              </w:rPr>
            </w:pPr>
            <w:r>
              <w:rPr>
                <w:rFonts w:hint="eastAsia" w:ascii="仿宋" w:hAnsi="仿宋" w:eastAsia="仿宋" w:cs="仿宋"/>
                <w:sz w:val="24"/>
                <w:highlight w:val="none"/>
                <w:lang w:val="en-US" w:eastAsia="zh-CN"/>
              </w:rPr>
              <w:t xml:space="preserve"> </w:t>
            </w:r>
          </w:p>
        </w:tc>
        <w:tc>
          <w:tcPr>
            <w:tcW w:w="2833" w:type="dxa"/>
            <w:vAlign w:val="center"/>
          </w:tcPr>
          <w:p>
            <w:pPr>
              <w:jc w:val="center"/>
              <w:rPr>
                <w:rFonts w:hint="eastAsia" w:eastAsia="宋体"/>
                <w:highlight w:val="none"/>
                <w:vertAlign w:val="baseline"/>
                <w:lang w:val="en-US" w:eastAsia="zh-CN"/>
              </w:rPr>
            </w:pPr>
            <w:r>
              <w:rPr>
                <w:rFonts w:hint="eastAsia" w:ascii="仿宋" w:hAnsi="仿宋" w:eastAsia="仿宋" w:cs="仿宋"/>
                <w:sz w:val="24"/>
                <w:highlight w:val="none"/>
                <w:lang w:val="en-US" w:eastAsia="zh-CN"/>
              </w:rPr>
              <w:t xml:space="preserve"> </w:t>
            </w:r>
          </w:p>
        </w:tc>
        <w:tc>
          <w:tcPr>
            <w:tcW w:w="3782" w:type="dxa"/>
            <w:vAlign w:val="center"/>
          </w:tcPr>
          <w:p>
            <w:pPr>
              <w:pStyle w:val="61"/>
              <w:wordWrap w:val="0"/>
              <w:spacing w:after="0" w:line="240" w:lineRule="auto"/>
              <w:ind w:left="0" w:leftChars="0" w:firstLine="0" w:firstLineChars="0"/>
              <w:rPr>
                <w:rFonts w:hint="default"/>
                <w:highlight w:val="none"/>
                <w:vertAlign w:val="baseline"/>
                <w:lang w:val="en-US" w:eastAsia="zh-CN"/>
              </w:rPr>
            </w:pPr>
            <w:r>
              <w:rPr>
                <w:rFonts w:hint="eastAsia" w:ascii="仿宋" w:hAnsi="仿宋" w:eastAsia="仿宋" w:cs="仿宋"/>
                <w:sz w:val="24"/>
                <w:highlight w:val="none"/>
              </w:rPr>
              <w:t>盒饭提供符合食品安全和环保标准的一次性餐具一套，包括筷子、汤匙、牙签、餐巾纸。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244" w:type="dxa"/>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lang w:val="en-US" w:eastAsia="zh-CN"/>
              </w:rPr>
              <w:t>茶歇</w:t>
            </w:r>
          </w:p>
        </w:tc>
        <w:tc>
          <w:tcPr>
            <w:tcW w:w="2833" w:type="dxa"/>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lang w:val="en-US" w:eastAsia="zh-CN"/>
              </w:rPr>
              <w:t>具体标准以亚组委的茶歇标准为准。</w:t>
            </w:r>
          </w:p>
        </w:tc>
        <w:tc>
          <w:tcPr>
            <w:tcW w:w="3782" w:type="dxa"/>
            <w:vAlign w:val="center"/>
          </w:tcPr>
          <w:p>
            <w:pPr>
              <w:pStyle w:val="61"/>
              <w:wordWrap w:val="0"/>
              <w:spacing w:after="0" w:line="240" w:lineRule="auto"/>
              <w:ind w:left="0" w:leftChars="0" w:firstLine="0" w:firstLineChars="0"/>
              <w:rPr>
                <w:rFonts w:hint="eastAsia" w:ascii="仿宋" w:hAnsi="仿宋" w:eastAsia="仿宋" w:cs="仿宋"/>
                <w:sz w:val="24"/>
                <w:highlight w:val="none"/>
              </w:rPr>
            </w:pPr>
          </w:p>
        </w:tc>
      </w:tr>
    </w:tbl>
    <w:p>
      <w:pPr>
        <w:pStyle w:val="61"/>
        <w:wordWrap w:val="0"/>
        <w:spacing w:after="0" w:line="360" w:lineRule="auto"/>
        <w:ind w:left="0" w:leftChars="0" w:firstLine="480"/>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备注：</w:t>
      </w:r>
      <w:r>
        <w:rPr>
          <w:rFonts w:hint="eastAsia" w:ascii="仿宋" w:hAnsi="仿宋" w:eastAsia="仿宋" w:cs="仿宋"/>
          <w:b/>
          <w:bCs/>
          <w:sz w:val="24"/>
          <w:highlight w:val="none"/>
        </w:rPr>
        <w:t>为确保食品供应安全，菜单中不应包含野生菌、野菜、生拌菜、生食海（水）产品、四季豆、沙拉等高风险食品，且严禁提供外购熟食品</w:t>
      </w:r>
      <w:r>
        <w:rPr>
          <w:rFonts w:hint="eastAsia" w:ascii="仿宋" w:hAnsi="仿宋" w:eastAsia="仿宋" w:cs="仿宋"/>
          <w:b/>
          <w:bCs/>
          <w:sz w:val="24"/>
          <w:highlight w:val="none"/>
          <w:lang w:eastAsia="zh-CN"/>
        </w:rPr>
        <w:t>。</w:t>
      </w:r>
    </w:p>
    <w:p>
      <w:pPr>
        <w:pStyle w:val="61"/>
        <w:wordWrap w:val="0"/>
        <w:spacing w:after="0" w:line="360" w:lineRule="auto"/>
        <w:ind w:left="0" w:leftChars="0" w:firstLine="480"/>
        <w:outlineLvl w:val="9"/>
        <w:rPr>
          <w:rFonts w:ascii="仿宋" w:hAnsi="仿宋" w:eastAsia="仿宋" w:cs="仿宋"/>
          <w:sz w:val="24"/>
          <w:highlight w:val="none"/>
        </w:rPr>
      </w:pPr>
      <w:r>
        <w:rPr>
          <w:rFonts w:hint="eastAsia" w:ascii="仿宋" w:hAnsi="仿宋" w:eastAsia="仿宋" w:cs="仿宋"/>
          <w:b/>
          <w:bCs/>
          <w:sz w:val="24"/>
          <w:highlight w:val="none"/>
        </w:rPr>
        <w:t>七、订餐流程</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热餐预订：场馆各业务领域在就餐日前一天中午12∶00 提出快餐预订申请，经餐饮业务领域确认汇总后</w:t>
      </w:r>
      <w:r>
        <w:rPr>
          <w:rFonts w:hint="eastAsia" w:ascii="仿宋" w:hAnsi="仿宋" w:eastAsia="仿宋" w:cs="仿宋"/>
          <w:sz w:val="24"/>
          <w:highlight w:val="none"/>
          <w:lang w:eastAsia="zh-CN"/>
        </w:rPr>
        <w:t>在订餐平台下单</w:t>
      </w:r>
      <w:r>
        <w:rPr>
          <w:rFonts w:hint="eastAsia" w:ascii="仿宋" w:hAnsi="仿宋" w:eastAsia="仿宋" w:cs="仿宋"/>
          <w:sz w:val="24"/>
          <w:highlight w:val="none"/>
        </w:rPr>
        <w:t>，乙方确认订单后开始备餐。（如有特殊情况，以甲方通知为准。）</w:t>
      </w:r>
    </w:p>
    <w:p>
      <w:pPr>
        <w:pStyle w:val="61"/>
        <w:wordWrap w:val="0"/>
        <w:spacing w:after="0" w:line="360" w:lineRule="auto"/>
        <w:ind w:left="0" w:leftChars="0" w:firstLine="482"/>
        <w:outlineLvl w:val="1"/>
        <w:rPr>
          <w:rFonts w:ascii="仿宋" w:hAnsi="仿宋" w:eastAsia="仿宋" w:cs="仿宋"/>
          <w:b/>
          <w:bCs/>
          <w:sz w:val="24"/>
          <w:highlight w:val="none"/>
        </w:rPr>
      </w:pPr>
      <w:r>
        <w:rPr>
          <w:rFonts w:hint="eastAsia" w:ascii="仿宋" w:hAnsi="仿宋" w:eastAsia="仿宋" w:cs="仿宋"/>
          <w:b/>
          <w:bCs/>
          <w:sz w:val="24"/>
          <w:highlight w:val="none"/>
        </w:rPr>
        <w:t>八、原料采购要求</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1.食材的采购应符合《中华人民共和国食品安全法》及其实施条例、《重大活动食品安全监督管理办法（试行）》以及食品安全国家标准及相关质量标准要求；</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2.建立原料供应商审查评选制度，严选供应商；</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3.严格落实食材、食品相关产品采购进货查验和索证索票规定,做好进货台账登记；</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4.开展大宗食品原料、加工制作环境、成品和半成品、一次性餐具等的检测或委托检测。</w:t>
      </w:r>
    </w:p>
    <w:p>
      <w:pPr>
        <w:pStyle w:val="61"/>
        <w:wordWrap w:val="0"/>
        <w:spacing w:after="0" w:line="360" w:lineRule="auto"/>
        <w:ind w:left="0" w:leftChars="0" w:firstLine="482"/>
        <w:outlineLvl w:val="1"/>
        <w:rPr>
          <w:rFonts w:ascii="仿宋" w:hAnsi="仿宋" w:eastAsia="仿宋" w:cs="仿宋"/>
          <w:b/>
          <w:bCs/>
          <w:sz w:val="24"/>
          <w:highlight w:val="none"/>
        </w:rPr>
      </w:pPr>
      <w:r>
        <w:rPr>
          <w:rFonts w:hint="eastAsia" w:ascii="仿宋" w:hAnsi="仿宋" w:eastAsia="仿宋" w:cs="仿宋"/>
          <w:b/>
          <w:bCs/>
          <w:sz w:val="24"/>
          <w:highlight w:val="none"/>
        </w:rPr>
        <w:t>九、供应配送要求</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1.热餐的加工制作等均须在乙方的生产制作地点内完成；</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2.每份热餐须用密闭容器单独盛放，容器材料应符合食品安全国家标准或有关规定，热餐外包装上需标明加工单位、生产日期及时间、食用时限等信息；</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3.热餐须采用热链方式配送，热餐的中心温度不低于60℃，并在规定的时间内完成热餐的运输和分发，热藏保存的其食用时限为烧熟后4小时；</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4.乙方须在每日单餐热餐订单数量的基础上增加不少于5%的</w:t>
      </w:r>
      <w:r>
        <w:rPr>
          <w:rFonts w:hint="eastAsia" w:ascii="仿宋" w:hAnsi="仿宋" w:eastAsia="仿宋" w:cs="仿宋"/>
          <w:sz w:val="24"/>
          <w:highlight w:val="none"/>
          <w:lang w:val="en-US" w:eastAsia="zh-CN"/>
        </w:rPr>
        <w:t>备餐</w:t>
      </w:r>
      <w:r>
        <w:rPr>
          <w:rFonts w:hint="eastAsia" w:ascii="仿宋" w:hAnsi="仿宋" w:eastAsia="仿宋" w:cs="仿宋"/>
          <w:sz w:val="24"/>
          <w:highlight w:val="none"/>
        </w:rPr>
        <w:t>数量，以作为应急补充，</w:t>
      </w:r>
      <w:r>
        <w:rPr>
          <w:rFonts w:hint="eastAsia" w:ascii="仿宋" w:hAnsi="仿宋" w:eastAsia="仿宋" w:cs="仿宋"/>
          <w:sz w:val="24"/>
          <w:highlight w:val="none"/>
          <w:lang w:val="en-US" w:eastAsia="zh-CN"/>
        </w:rPr>
        <w:t>若备餐未食用则</w:t>
      </w:r>
      <w:r>
        <w:rPr>
          <w:rFonts w:hint="eastAsia" w:ascii="仿宋" w:hAnsi="仿宋" w:eastAsia="仿宋" w:cs="仿宋"/>
          <w:sz w:val="24"/>
          <w:highlight w:val="none"/>
        </w:rPr>
        <w:t>不</w:t>
      </w:r>
      <w:r>
        <w:rPr>
          <w:rFonts w:hint="eastAsia" w:ascii="仿宋" w:hAnsi="仿宋" w:eastAsia="仿宋" w:cs="仿宋"/>
          <w:sz w:val="24"/>
          <w:highlight w:val="none"/>
          <w:lang w:val="en-US" w:eastAsia="zh-CN"/>
        </w:rPr>
        <w:t>予纳入费用结算</w:t>
      </w:r>
      <w:r>
        <w:rPr>
          <w:rFonts w:hint="eastAsia" w:ascii="仿宋" w:hAnsi="仿宋" w:eastAsia="仿宋" w:cs="仿宋"/>
          <w:sz w:val="24"/>
          <w:highlight w:val="none"/>
        </w:rPr>
        <w:t>数量；</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5.所有食品以及乙方在场馆及场所使用的各种现场设备由乙方进行配送</w:t>
      </w:r>
      <w:r>
        <w:rPr>
          <w:rFonts w:hint="eastAsia" w:ascii="仿宋" w:hAnsi="仿宋" w:eastAsia="仿宋" w:cs="仿宋"/>
          <w:sz w:val="24"/>
          <w:highlight w:val="none"/>
          <w:lang w:val="en-US" w:eastAsia="zh-CN"/>
        </w:rPr>
        <w:t>和提供</w:t>
      </w:r>
      <w:r>
        <w:rPr>
          <w:rFonts w:hint="eastAsia" w:ascii="仿宋" w:hAnsi="仿宋" w:eastAsia="仿宋" w:cs="仿宋"/>
          <w:sz w:val="24"/>
          <w:highlight w:val="none"/>
        </w:rPr>
        <w:t>，配送车辆需报甲方及政府相关职能部门备案及进行必要的检测和监控，同时服从甲方和政府相关职能部门的监管要求。所有热餐需安排乙方自有的专用保温车辆或长期合作的第三方物流体系进行热链配送，所有车辆需符合杭州亚运会的注册要求。乙方需制订完整的物流计划，计划的内容包括但不限于：</w:t>
      </w:r>
    </w:p>
    <w:p>
      <w:pPr>
        <w:pStyle w:val="61"/>
        <w:numPr>
          <w:ilvl w:val="0"/>
          <w:numId w:val="3"/>
        </w:numPr>
        <w:wordWrap w:val="0"/>
        <w:spacing w:after="0" w:line="360" w:lineRule="auto"/>
        <w:ind w:left="420" w:firstLine="480"/>
        <w:rPr>
          <w:rFonts w:ascii="仿宋" w:hAnsi="仿宋" w:eastAsia="仿宋" w:cs="仿宋"/>
          <w:sz w:val="24"/>
          <w:highlight w:val="none"/>
        </w:rPr>
      </w:pPr>
      <w:r>
        <w:rPr>
          <w:rFonts w:hint="eastAsia" w:ascii="仿宋" w:hAnsi="仿宋" w:eastAsia="仿宋" w:cs="仿宋"/>
          <w:sz w:val="24"/>
          <w:highlight w:val="none"/>
        </w:rPr>
        <w:t>车型及数量安排及配置说明；</w:t>
      </w:r>
    </w:p>
    <w:p>
      <w:pPr>
        <w:pStyle w:val="61"/>
        <w:numPr>
          <w:ilvl w:val="0"/>
          <w:numId w:val="3"/>
        </w:numPr>
        <w:wordWrap w:val="0"/>
        <w:spacing w:after="0" w:line="360" w:lineRule="auto"/>
        <w:ind w:left="420" w:firstLine="480"/>
        <w:rPr>
          <w:rFonts w:ascii="仿宋" w:hAnsi="仿宋" w:eastAsia="仿宋" w:cs="仿宋"/>
          <w:sz w:val="24"/>
          <w:highlight w:val="none"/>
        </w:rPr>
      </w:pPr>
      <w:r>
        <w:rPr>
          <w:rFonts w:hint="eastAsia" w:ascii="仿宋" w:hAnsi="仿宋" w:eastAsia="仿宋" w:cs="仿宋"/>
          <w:sz w:val="24"/>
          <w:highlight w:val="none"/>
        </w:rPr>
        <w:t>驾驶员及随车人员安排及计划；</w:t>
      </w:r>
    </w:p>
    <w:p>
      <w:pPr>
        <w:pStyle w:val="61"/>
        <w:numPr>
          <w:ilvl w:val="0"/>
          <w:numId w:val="3"/>
        </w:numPr>
        <w:wordWrap w:val="0"/>
        <w:spacing w:after="0" w:line="360" w:lineRule="auto"/>
        <w:ind w:left="420" w:firstLine="480"/>
        <w:rPr>
          <w:rFonts w:ascii="仿宋" w:hAnsi="仿宋" w:eastAsia="仿宋" w:cs="仿宋"/>
          <w:sz w:val="24"/>
          <w:highlight w:val="none"/>
        </w:rPr>
      </w:pPr>
      <w:r>
        <w:rPr>
          <w:rFonts w:hint="eastAsia" w:ascii="仿宋" w:hAnsi="仿宋" w:eastAsia="仿宋" w:cs="仿宋"/>
          <w:sz w:val="24"/>
          <w:highlight w:val="none"/>
        </w:rPr>
        <w:t>物流路线规划，应急路线规划；</w:t>
      </w:r>
    </w:p>
    <w:p>
      <w:pPr>
        <w:pStyle w:val="61"/>
        <w:numPr>
          <w:ilvl w:val="0"/>
          <w:numId w:val="3"/>
        </w:numPr>
        <w:wordWrap w:val="0"/>
        <w:spacing w:after="0" w:line="360" w:lineRule="auto"/>
        <w:ind w:left="420" w:firstLine="480"/>
        <w:rPr>
          <w:rFonts w:ascii="仿宋" w:hAnsi="仿宋" w:eastAsia="仿宋" w:cs="仿宋"/>
          <w:sz w:val="24"/>
          <w:highlight w:val="none"/>
        </w:rPr>
      </w:pPr>
      <w:r>
        <w:rPr>
          <w:rFonts w:hint="eastAsia" w:ascii="仿宋" w:hAnsi="仿宋" w:eastAsia="仿宋" w:cs="仿宋"/>
          <w:sz w:val="24"/>
          <w:highlight w:val="none"/>
        </w:rPr>
        <w:t>车辆日检、卫生清洁和消毒方案；</w:t>
      </w:r>
    </w:p>
    <w:p>
      <w:pPr>
        <w:pStyle w:val="61"/>
        <w:numPr>
          <w:ilvl w:val="0"/>
          <w:numId w:val="3"/>
        </w:numPr>
        <w:wordWrap w:val="0"/>
        <w:spacing w:after="0" w:line="360" w:lineRule="auto"/>
        <w:ind w:left="420" w:firstLine="480"/>
        <w:rPr>
          <w:rFonts w:ascii="仿宋" w:hAnsi="仿宋" w:eastAsia="仿宋" w:cs="仿宋"/>
          <w:sz w:val="24"/>
          <w:highlight w:val="none"/>
        </w:rPr>
      </w:pPr>
      <w:r>
        <w:rPr>
          <w:rFonts w:hint="eastAsia" w:ascii="仿宋" w:hAnsi="仿宋" w:eastAsia="仿宋" w:cs="仿宋"/>
          <w:sz w:val="24"/>
          <w:highlight w:val="none"/>
        </w:rPr>
        <w:t>车辆装卸程序；</w:t>
      </w:r>
    </w:p>
    <w:p>
      <w:pPr>
        <w:pStyle w:val="61"/>
        <w:numPr>
          <w:ilvl w:val="0"/>
          <w:numId w:val="3"/>
        </w:numPr>
        <w:wordWrap w:val="0"/>
        <w:spacing w:after="0" w:line="360" w:lineRule="auto"/>
        <w:ind w:left="420" w:firstLine="480"/>
        <w:rPr>
          <w:rFonts w:ascii="仿宋" w:hAnsi="仿宋" w:eastAsia="仿宋" w:cs="仿宋"/>
          <w:sz w:val="24"/>
          <w:highlight w:val="none"/>
        </w:rPr>
      </w:pPr>
      <w:r>
        <w:rPr>
          <w:rFonts w:hint="eastAsia" w:ascii="仿宋" w:hAnsi="仿宋" w:eastAsia="仿宋" w:cs="仿宋"/>
          <w:sz w:val="24"/>
          <w:highlight w:val="none"/>
        </w:rPr>
        <w:t>车辆配送至不同场馆及场所的路线、装卸及时间安排；</w:t>
      </w:r>
    </w:p>
    <w:p>
      <w:pPr>
        <w:pStyle w:val="61"/>
        <w:numPr>
          <w:ilvl w:val="0"/>
          <w:numId w:val="3"/>
        </w:numPr>
        <w:wordWrap w:val="0"/>
        <w:spacing w:after="0" w:line="360" w:lineRule="auto"/>
        <w:ind w:left="420" w:firstLine="480"/>
        <w:rPr>
          <w:rFonts w:ascii="仿宋" w:hAnsi="仿宋" w:eastAsia="仿宋" w:cs="仿宋"/>
          <w:sz w:val="24"/>
          <w:highlight w:val="none"/>
        </w:rPr>
      </w:pPr>
      <w:r>
        <w:rPr>
          <w:rFonts w:hint="eastAsia" w:ascii="仿宋" w:hAnsi="仿宋" w:eastAsia="仿宋" w:cs="仿宋"/>
          <w:sz w:val="24"/>
          <w:highlight w:val="none"/>
        </w:rPr>
        <w:t>到达场馆及场所后，热餐配送到指定位置的路线计划。</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6.</w:t>
      </w:r>
      <w:r>
        <w:rPr>
          <w:rFonts w:hint="eastAsia" w:ascii="仿宋" w:hAnsi="仿宋" w:eastAsia="仿宋" w:cs="仿宋"/>
          <w:sz w:val="24"/>
          <w:highlight w:val="none"/>
          <w:lang w:eastAsia="zh-CN"/>
        </w:rPr>
        <w:t>乙方</w:t>
      </w:r>
      <w:r>
        <w:rPr>
          <w:rFonts w:hint="eastAsia" w:ascii="仿宋" w:hAnsi="仿宋" w:eastAsia="仿宋" w:cs="仿宋"/>
          <w:sz w:val="24"/>
          <w:highlight w:val="none"/>
        </w:rPr>
        <w:t>配送车辆应能满足</w:t>
      </w:r>
      <w:r>
        <w:rPr>
          <w:rFonts w:hint="eastAsia" w:ascii="仿宋" w:hAnsi="仿宋" w:eastAsia="仿宋" w:cs="仿宋"/>
          <w:sz w:val="24"/>
          <w:highlight w:val="none"/>
          <w:lang w:eastAsia="zh-CN"/>
        </w:rPr>
        <w:t>服务</w:t>
      </w:r>
      <w:r>
        <w:rPr>
          <w:rFonts w:hint="eastAsia" w:ascii="仿宋" w:hAnsi="仿宋" w:eastAsia="仿宋" w:cs="仿宋"/>
          <w:sz w:val="24"/>
          <w:highlight w:val="none"/>
        </w:rPr>
        <w:t>要求，并确保在约定时限内送达。</w:t>
      </w:r>
    </w:p>
    <w:p>
      <w:pPr>
        <w:pStyle w:val="32"/>
        <w:numPr>
          <w:ilvl w:val="255"/>
          <w:numId w:val="0"/>
        </w:numPr>
        <w:snapToGrid w:val="0"/>
        <w:spacing w:line="360" w:lineRule="auto"/>
        <w:ind w:firstLine="482" w:firstLineChars="200"/>
        <w:outlineLvl w:val="1"/>
        <w:rPr>
          <w:rFonts w:ascii="仿宋" w:hAnsi="仿宋" w:eastAsia="仿宋" w:cs="仿宋"/>
          <w:b/>
          <w:sz w:val="24"/>
          <w:szCs w:val="24"/>
          <w:highlight w:val="none"/>
        </w:rPr>
      </w:pPr>
      <w:r>
        <w:rPr>
          <w:rFonts w:hint="eastAsia" w:ascii="仿宋" w:hAnsi="仿宋" w:eastAsia="仿宋" w:cs="仿宋"/>
          <w:b/>
          <w:sz w:val="24"/>
          <w:szCs w:val="24"/>
          <w:highlight w:val="none"/>
        </w:rPr>
        <w:t>十、乙方团队服务人员组成</w:t>
      </w:r>
    </w:p>
    <w:p>
      <w:pPr>
        <w:pStyle w:val="877"/>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1.项目负责人：</w:t>
      </w:r>
      <w:r>
        <w:rPr>
          <w:rFonts w:hint="eastAsia" w:ascii="仿宋" w:hAnsi="仿宋" w:eastAsia="仿宋" w:cs="仿宋"/>
          <w:color w:val="auto"/>
          <w:sz w:val="24"/>
          <w:szCs w:val="24"/>
          <w:highlight w:val="none"/>
          <w:u w:val="single" w:color="auto"/>
        </w:rPr>
        <w:t xml:space="preserve">       </w:t>
      </w:r>
      <w:r>
        <w:rPr>
          <w:rFonts w:hint="eastAsia" w:ascii="仿宋" w:hAnsi="仿宋" w:eastAsia="仿宋" w:cs="仿宋"/>
          <w:color w:val="auto"/>
          <w:sz w:val="24"/>
          <w:szCs w:val="24"/>
          <w:highlight w:val="none"/>
        </w:rPr>
        <w:t>。</w:t>
      </w:r>
    </w:p>
    <w:p>
      <w:pPr>
        <w:pStyle w:val="877"/>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2.人员配备总数：</w:t>
      </w:r>
      <w:r>
        <w:rPr>
          <w:rFonts w:hint="eastAsia" w:ascii="仿宋" w:hAnsi="仿宋" w:eastAsia="仿宋" w:cs="仿宋"/>
          <w:color w:val="auto"/>
          <w:sz w:val="24"/>
          <w:szCs w:val="24"/>
          <w:highlight w:val="none"/>
          <w:u w:val="single" w:color="auto"/>
        </w:rPr>
        <w:t xml:space="preserve">    </w:t>
      </w:r>
      <w:r>
        <w:rPr>
          <w:rFonts w:hint="eastAsia" w:ascii="仿宋" w:hAnsi="仿宋" w:eastAsia="仿宋" w:cs="仿宋"/>
          <w:color w:val="auto"/>
          <w:sz w:val="24"/>
          <w:szCs w:val="24"/>
          <w:highlight w:val="none"/>
          <w:u w:val="single" w:color="auto"/>
          <w:lang w:val="en-US" w:eastAsia="zh-CN"/>
        </w:rPr>
        <w:t xml:space="preserve">  </w:t>
      </w:r>
      <w:r>
        <w:rPr>
          <w:rFonts w:hint="eastAsia" w:ascii="仿宋" w:hAnsi="仿宋" w:eastAsia="仿宋" w:cs="仿宋"/>
          <w:color w:val="auto"/>
          <w:sz w:val="24"/>
          <w:szCs w:val="24"/>
          <w:highlight w:val="none"/>
        </w:rPr>
        <w:t>人，具体人员分配按投标承诺如下：</w:t>
      </w:r>
    </w:p>
    <w:p>
      <w:pPr>
        <w:pStyle w:val="877"/>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（备注：签订合同时须附具体名单）</w:t>
      </w:r>
    </w:p>
    <w:p>
      <w:pPr>
        <w:pStyle w:val="32"/>
        <w:numPr>
          <w:ilvl w:val="255"/>
          <w:numId w:val="0"/>
        </w:numPr>
        <w:snapToGrid w:val="0"/>
        <w:spacing w:line="360" w:lineRule="auto"/>
        <w:ind w:firstLine="482" w:firstLineChars="200"/>
        <w:outlineLvl w:val="1"/>
        <w:rPr>
          <w:rFonts w:ascii="仿宋" w:hAnsi="仿宋" w:eastAsia="仿宋" w:cs="仿宋"/>
          <w:b/>
          <w:sz w:val="24"/>
          <w:szCs w:val="24"/>
          <w:highlight w:val="none"/>
        </w:rPr>
      </w:pPr>
      <w:r>
        <w:rPr>
          <w:rFonts w:hint="eastAsia" w:ascii="仿宋" w:hAnsi="仿宋" w:eastAsia="仿宋" w:cs="仿宋"/>
          <w:b/>
          <w:sz w:val="24"/>
          <w:szCs w:val="24"/>
          <w:highlight w:val="none"/>
        </w:rPr>
        <w:t>十一、双方权利与义务</w:t>
      </w:r>
    </w:p>
    <w:p>
      <w:pPr>
        <w:pStyle w:val="32"/>
        <w:snapToGrid w:val="0"/>
        <w:spacing w:line="360" w:lineRule="auto"/>
        <w:ind w:firstLine="482" w:firstLineChars="200"/>
        <w:rPr>
          <w:rFonts w:ascii="仿宋" w:hAnsi="仿宋" w:eastAsia="仿宋" w:cs="仿宋"/>
          <w:b/>
          <w:sz w:val="24"/>
          <w:szCs w:val="24"/>
          <w:highlight w:val="none"/>
        </w:rPr>
      </w:pPr>
      <w:r>
        <w:rPr>
          <w:rFonts w:hint="eastAsia" w:ascii="仿宋" w:hAnsi="仿宋" w:eastAsia="仿宋" w:cs="仿宋"/>
          <w:b/>
          <w:sz w:val="24"/>
          <w:szCs w:val="24"/>
          <w:highlight w:val="none"/>
        </w:rPr>
        <w:t>1.甲方权利和义务</w:t>
      </w:r>
    </w:p>
    <w:p>
      <w:pPr>
        <w:pStyle w:val="877"/>
        <w:spacing w:line="360" w:lineRule="auto"/>
        <w:ind w:firstLine="42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1.1在乙方未出现违约的情况下，根据本合同要求按时向乙方支付报酬。</w:t>
      </w:r>
    </w:p>
    <w:p>
      <w:pPr>
        <w:pStyle w:val="877"/>
        <w:spacing w:line="360" w:lineRule="auto"/>
        <w:ind w:firstLine="42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1.2及时向乙方提供工作条件及相关协作事项。</w:t>
      </w:r>
    </w:p>
    <w:p>
      <w:pPr>
        <w:pStyle w:val="877"/>
        <w:spacing w:line="360" w:lineRule="auto"/>
        <w:ind w:firstLine="42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1.3参与项目的相关讨论和调研活动，甲方有权对乙方的服务成果及时提出修改意见和建议，乙方应相应进行修改、调整。</w:t>
      </w:r>
    </w:p>
    <w:p>
      <w:pPr>
        <w:pStyle w:val="877"/>
        <w:spacing w:line="360" w:lineRule="auto"/>
        <w:ind w:firstLine="42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1.4甲方指派【</w:t>
      </w:r>
      <w:r>
        <w:rPr>
          <w:rFonts w:hint="eastAsia" w:ascii="仿宋" w:hAnsi="仿宋" w:eastAsia="仿宋" w:cs="仿宋"/>
          <w:color w:val="auto"/>
          <w:sz w:val="24"/>
          <w:szCs w:val="24"/>
          <w:highlight w:val="none"/>
          <w:u w:val="single" w:color="auto"/>
        </w:rPr>
        <w:t xml:space="preserve">        </w:t>
      </w:r>
      <w:r>
        <w:rPr>
          <w:rFonts w:hint="eastAsia" w:ascii="仿宋" w:hAnsi="仿宋" w:eastAsia="仿宋" w:cs="仿宋"/>
          <w:color w:val="auto"/>
          <w:sz w:val="24"/>
          <w:szCs w:val="24"/>
          <w:highlight w:val="none"/>
        </w:rPr>
        <w:t>】为本项目协调人，其职责包括：负责向乙方传达甲方的意见，对乙方的服务进行监督、沟通和建议等。</w:t>
      </w:r>
    </w:p>
    <w:p>
      <w:pPr>
        <w:pStyle w:val="877"/>
        <w:spacing w:line="360" w:lineRule="auto"/>
        <w:ind w:firstLine="42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1.5如甲方评估乙方人员不适合继续为甲方提供服务，有权提前【2】日提出更换人员的要求，乙方应及时更换合格人员到岗。</w:t>
      </w:r>
    </w:p>
    <w:p>
      <w:pPr>
        <w:pStyle w:val="877"/>
        <w:spacing w:line="360" w:lineRule="auto"/>
        <w:ind w:firstLine="42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1.6就餐人员发生疑似食物中毒事故或者其他食品安全隐患的，甲方应当立即通报乙方，并采取有效措施组织救治，控制剩余膳食，防止危害后果的进一步扩大。</w:t>
      </w:r>
    </w:p>
    <w:p>
      <w:pPr>
        <w:pStyle w:val="877"/>
        <w:spacing w:line="360" w:lineRule="auto"/>
        <w:ind w:firstLine="42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1.7甲方用餐人员中有对某类食品过敏，或对食品有特殊要求的，甲方应事先充分掌握相关情况并及时告知乙方。因甲方未告知乙方而造成的损害，由甲方自行承担责任。</w:t>
      </w:r>
    </w:p>
    <w:p>
      <w:pPr>
        <w:pStyle w:val="877"/>
        <w:spacing w:line="360" w:lineRule="auto"/>
        <w:ind w:firstLine="42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1.8本合同约定的其他权利和义务。</w:t>
      </w:r>
    </w:p>
    <w:p>
      <w:pPr>
        <w:pStyle w:val="877"/>
        <w:spacing w:line="360" w:lineRule="auto"/>
        <w:ind w:firstLine="42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2.乙方权利和义务</w:t>
      </w:r>
    </w:p>
    <w:p>
      <w:pPr>
        <w:pStyle w:val="877"/>
        <w:spacing w:line="360" w:lineRule="auto"/>
        <w:ind w:firstLine="42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2.1乙方应与场馆运营部门提前做好前期对接工作，包括但不限于明确电、气、水等能源供应的路径、制作与开餐区域的设备摆放等。</w:t>
      </w:r>
    </w:p>
    <w:p>
      <w:pPr>
        <w:pStyle w:val="877"/>
        <w:spacing w:line="360" w:lineRule="auto"/>
        <w:ind w:firstLine="42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2.2乙方应建立采购台账，包括但不限于采购渠道、数量、规格、等级标准等。</w:t>
      </w:r>
    </w:p>
    <w:p>
      <w:pPr>
        <w:pStyle w:val="877"/>
        <w:tabs>
          <w:tab w:val="left" w:pos="710"/>
        </w:tabs>
        <w:spacing w:line="360" w:lineRule="auto"/>
        <w:ind w:firstLine="42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在未出现违约的情况下，按期获得甲方提供的报酬。</w:t>
      </w:r>
    </w:p>
    <w:p>
      <w:pPr>
        <w:pStyle w:val="877"/>
        <w:spacing w:line="360" w:lineRule="auto"/>
        <w:ind w:firstLine="42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乙方应当具备与其从事的服务工作相适应的资质、技术能力以及人员设备。法律法规要求从业人员须具有相关资格证书的，乙方应保证符合相关法律法规的规定。</w:t>
      </w:r>
    </w:p>
    <w:p>
      <w:pPr>
        <w:pStyle w:val="877"/>
        <w:spacing w:line="360" w:lineRule="auto"/>
        <w:ind w:firstLine="42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乙方确认：乙方的派出人员必须通过甲方的背景审查，并按甲方规定的通行权限注册。乙方的工作人员并非甲方之雇员，乙方有义务为其支付工资、办理保险并保障其人身安全。若于本合同期限内，因不可归责于甲方故意的原因造成乙方工作人员人身伤害、财产损失的，应由乙方自行承担并妥善解决，甲方对此不承担任何责任。</w:t>
      </w:r>
    </w:p>
    <w:p>
      <w:pPr>
        <w:pStyle w:val="877"/>
        <w:spacing w:line="360" w:lineRule="auto"/>
        <w:ind w:firstLine="42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乙方应为其工作人员购买人身意外伤害保险，并向甲方提供保险合同复印件，加盖本单位公章。</w:t>
      </w:r>
    </w:p>
    <w:p>
      <w:pPr>
        <w:pStyle w:val="877"/>
        <w:spacing w:line="360" w:lineRule="auto"/>
        <w:ind w:firstLine="42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乙方负责对其运行区域内的甲方或第三方资产和物资进行管理。确因乙方自身原因或管理不善造成的损坏、损伤、丢失等，应承担维修和赔偿责任。</w:t>
      </w:r>
    </w:p>
    <w:p>
      <w:pPr>
        <w:pStyle w:val="877"/>
        <w:spacing w:line="360" w:lineRule="auto"/>
        <w:ind w:firstLine="42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8</w:t>
      </w:r>
      <w:r>
        <w:rPr>
          <w:rFonts w:hint="eastAsia" w:ascii="仿宋" w:hAnsi="仿宋" w:eastAsia="仿宋" w:cs="仿宋"/>
          <w:sz w:val="24"/>
          <w:highlight w:val="none"/>
          <w:lang w:val="en-US" w:eastAsia="zh-CN"/>
        </w:rPr>
        <w:t>乙方对餐饮服务场所、</w:t>
      </w:r>
      <w:r>
        <w:rPr>
          <w:rFonts w:hint="eastAsia" w:ascii="仿宋" w:hAnsi="仿宋" w:eastAsia="仿宋" w:cs="仿宋"/>
          <w:color w:val="auto"/>
          <w:sz w:val="24"/>
          <w:szCs w:val="24"/>
          <w:highlight w:val="none"/>
        </w:rPr>
        <w:t>人员管理、制度建设、设施设备运维、原料采购验收、加工制作、配送供餐、留样管理、餐厨废弃物处置等均应符合《中华人民共和国食品安全法》及其实施条例、《餐饮服务食品安全操作规范》、《重大活动食品安全监督管理办法（试行）》等要求，服从当地市场监督管理部门指导意见，并满足本项目供应需求。</w:t>
      </w:r>
    </w:p>
    <w:p>
      <w:pPr>
        <w:pStyle w:val="877"/>
        <w:spacing w:line="360" w:lineRule="auto"/>
        <w:ind w:firstLine="42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2.10乙方在提供服务过程中造成的甲方、乙方自身人员及其他第三方的各种人身意外伤害及财产损失等，均由乙方应自行承担全部责任</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情节严重</w:t>
      </w:r>
      <w:r>
        <w:rPr>
          <w:rFonts w:hint="eastAsia" w:ascii="仿宋" w:hAnsi="仿宋" w:eastAsia="仿宋" w:cs="仿宋"/>
          <w:color w:val="auto"/>
          <w:sz w:val="24"/>
          <w:szCs w:val="24"/>
          <w:highlight w:val="none"/>
          <w:lang w:val="en-US" w:eastAsia="zh-CN"/>
        </w:rPr>
        <w:t>的，则</w:t>
      </w:r>
      <w:r>
        <w:rPr>
          <w:rFonts w:hint="eastAsia" w:ascii="仿宋" w:hAnsi="仿宋" w:eastAsia="仿宋" w:cs="仿宋"/>
          <w:color w:val="auto"/>
          <w:sz w:val="24"/>
          <w:szCs w:val="24"/>
          <w:highlight w:val="none"/>
        </w:rPr>
        <w:t>暂停乙方餐饮</w:t>
      </w:r>
      <w:r>
        <w:rPr>
          <w:rFonts w:hint="eastAsia" w:ascii="仿宋" w:hAnsi="仿宋" w:eastAsia="仿宋" w:cs="仿宋"/>
          <w:color w:val="auto"/>
          <w:sz w:val="24"/>
          <w:szCs w:val="24"/>
          <w:highlight w:val="none"/>
          <w:lang w:val="en-US" w:eastAsia="zh-CN"/>
        </w:rPr>
        <w:t>配送</w:t>
      </w:r>
      <w:r>
        <w:rPr>
          <w:rFonts w:hint="eastAsia" w:ascii="仿宋" w:hAnsi="仿宋" w:eastAsia="仿宋" w:cs="仿宋"/>
          <w:color w:val="auto"/>
          <w:sz w:val="24"/>
          <w:szCs w:val="24"/>
          <w:highlight w:val="none"/>
        </w:rPr>
        <w:t>服务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并承担违约责任</w:t>
      </w:r>
      <w:r>
        <w:rPr>
          <w:rFonts w:hint="eastAsia" w:ascii="仿宋" w:hAnsi="仿宋" w:eastAsia="仿宋" w:cs="仿宋"/>
          <w:color w:val="auto"/>
          <w:sz w:val="24"/>
          <w:szCs w:val="24"/>
          <w:highlight w:val="none"/>
        </w:rPr>
        <w:t>。</w:t>
      </w:r>
    </w:p>
    <w:p>
      <w:pPr>
        <w:pStyle w:val="877"/>
        <w:spacing w:line="360" w:lineRule="auto"/>
        <w:ind w:firstLine="420"/>
        <w:rPr>
          <w:rFonts w:ascii="仿宋" w:hAnsi="仿宋" w:eastAsia="仿宋" w:cs="仿宋"/>
          <w:color w:val="auto"/>
          <w:sz w:val="24"/>
          <w:szCs w:val="24"/>
          <w:highlight w:val="none"/>
          <w:lang w:val="zh-TW" w:eastAsia="zh-TW"/>
        </w:rPr>
      </w:pPr>
      <w:r>
        <w:rPr>
          <w:rFonts w:hint="eastAsia" w:ascii="仿宋" w:hAnsi="仿宋" w:eastAsia="仿宋" w:cs="仿宋"/>
          <w:color w:val="auto"/>
          <w:sz w:val="24"/>
          <w:szCs w:val="24"/>
          <w:highlight w:val="none"/>
        </w:rPr>
        <w:t>2.1</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本合同约定的其他权利和义务。</w:t>
      </w:r>
      <w:r>
        <w:rPr>
          <w:rFonts w:hint="eastAsia" w:ascii="仿宋" w:hAnsi="仿宋" w:eastAsia="仿宋" w:cs="仿宋"/>
          <w:color w:val="auto"/>
          <w:sz w:val="24"/>
          <w:szCs w:val="24"/>
          <w:highlight w:val="none"/>
          <w:lang w:val="zh-TW" w:eastAsia="zh-TW"/>
        </w:rPr>
        <w:t>　　　　　　　　　</w:t>
      </w:r>
    </w:p>
    <w:p>
      <w:pPr>
        <w:pStyle w:val="483"/>
        <w:spacing w:line="360" w:lineRule="auto"/>
        <w:ind w:firstLine="482" w:firstLineChars="200"/>
        <w:outlineLvl w:val="1"/>
        <w:rPr>
          <w:rFonts w:ascii="仿宋" w:hAnsi="仿宋" w:eastAsia="仿宋" w:cs="仿宋"/>
          <w:b/>
          <w:sz w:val="24"/>
          <w:szCs w:val="24"/>
          <w:highlight w:val="none"/>
        </w:rPr>
      </w:pPr>
      <w:r>
        <w:rPr>
          <w:rFonts w:hint="eastAsia" w:ascii="仿宋" w:hAnsi="仿宋" w:eastAsia="仿宋" w:cs="仿宋"/>
          <w:b/>
          <w:sz w:val="24"/>
          <w:szCs w:val="24"/>
          <w:highlight w:val="none"/>
        </w:rPr>
        <w:t>十二、考核验收</w:t>
      </w:r>
    </w:p>
    <w:p>
      <w:pPr>
        <w:pStyle w:val="877"/>
        <w:spacing w:line="360" w:lineRule="auto"/>
        <w:ind w:firstLine="42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kern w:val="0"/>
          <w:sz w:val="24"/>
          <w:szCs w:val="24"/>
          <w:highlight w:val="none"/>
        </w:rPr>
        <w:t>验收标准：合格。符合采购文件要求、投标承诺响应以及亚组委和亚奥理事会以及甲方提出的各项要求</w:t>
      </w:r>
      <w:r>
        <w:rPr>
          <w:rFonts w:hint="eastAsia" w:ascii="仿宋" w:hAnsi="仿宋" w:eastAsia="仿宋" w:cs="仿宋"/>
          <w:color w:val="auto"/>
          <w:sz w:val="24"/>
          <w:szCs w:val="24"/>
          <w:highlight w:val="none"/>
        </w:rPr>
        <w:t>。</w:t>
      </w:r>
    </w:p>
    <w:p>
      <w:pPr>
        <w:pStyle w:val="877"/>
        <w:spacing w:line="360" w:lineRule="auto"/>
        <w:ind w:firstLine="42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2.评价考核制度：</w:t>
      </w:r>
    </w:p>
    <w:p>
      <w:pPr>
        <w:pStyle w:val="877"/>
        <w:spacing w:line="360" w:lineRule="auto"/>
        <w:ind w:firstLine="42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服务质量考核评价表</w:t>
      </w:r>
      <w:r>
        <w:rPr>
          <w:rFonts w:hint="eastAsia" w:ascii="仿宋" w:hAnsi="仿宋" w:eastAsia="仿宋" w:cs="仿宋"/>
          <w:color w:val="auto"/>
          <w:sz w:val="24"/>
          <w:szCs w:val="24"/>
          <w:highlight w:val="none"/>
          <w:lang w:eastAsia="zh-CN"/>
        </w:rPr>
        <w:t>见附件。</w:t>
      </w:r>
      <w:r>
        <w:rPr>
          <w:rFonts w:hint="eastAsia" w:ascii="仿宋" w:hAnsi="仿宋" w:eastAsia="仿宋" w:cs="仿宋"/>
          <w:color w:val="auto"/>
          <w:sz w:val="24"/>
          <w:szCs w:val="24"/>
          <w:highlight w:val="none"/>
        </w:rPr>
        <w:t>甲方将在首月服务结束和合同履约结算两个阶段分别对</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的服务质量、餐品质量、突发事件等情况进行考核评价。考核达到90分（含）以上，</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不扣除履约保证金；考核分数在80（含）-90（不含）分区间的，</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扣除履约保证金的10%；考核分数在70（含）-80（不含）分区间的，</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扣除履约保证金的20%；考核分数在60（含）-70（不含）分区间的，</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扣除履约保证金的40%；考核分数在60（含）以下的，</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则扣除履约保证金的100%并有权解除合同。以上每次考核，如有扣除的，则在履约保证金款项中扣除。</w:t>
      </w:r>
    </w:p>
    <w:p>
      <w:pPr>
        <w:pStyle w:val="32"/>
        <w:snapToGrid w:val="0"/>
        <w:spacing w:line="360" w:lineRule="auto"/>
        <w:ind w:firstLine="482" w:firstLineChars="200"/>
        <w:outlineLvl w:val="1"/>
        <w:rPr>
          <w:rFonts w:ascii="仿宋" w:hAnsi="仿宋" w:eastAsia="仿宋" w:cs="仿宋"/>
          <w:b/>
          <w:sz w:val="24"/>
          <w:szCs w:val="24"/>
          <w:highlight w:val="none"/>
        </w:rPr>
      </w:pPr>
      <w:r>
        <w:rPr>
          <w:rFonts w:hint="eastAsia" w:ascii="仿宋" w:hAnsi="仿宋" w:eastAsia="仿宋" w:cs="仿宋"/>
          <w:b/>
          <w:sz w:val="24"/>
          <w:szCs w:val="24"/>
          <w:highlight w:val="none"/>
        </w:rPr>
        <w:t>十三、保密义务</w:t>
      </w:r>
    </w:p>
    <w:p>
      <w:pPr>
        <w:pStyle w:val="32"/>
        <w:snapToGrid w:val="0"/>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乙方确认并同意，应当对本合同的内容、因履行本合同或在本合同期间接触或知悉的保密信息予以保密。未经甲方书面许可，不得为本合同以外的任何其他目的自行使用、向他人披露或者允许他人使用全部或部分保密信息。如果乙方因任何司法或行政命令而需要披露任何保密信息，则乙方同意在进行任何披露之前，立即通知甲方，以便甲方能够有合理的机会寻求适当救济。</w:t>
      </w:r>
    </w:p>
    <w:p>
      <w:pPr>
        <w:pStyle w:val="32"/>
        <w:snapToGrid w:val="0"/>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2.乙方可仅为本合同目的使用保密信息或向其确有知悉必要的员工披露保密信息，但同时须指示其员工遵守本条规定的保密及不披露义务，乙方并对其员工的行为直接向甲方承担全部责任。</w:t>
      </w:r>
    </w:p>
    <w:p>
      <w:pPr>
        <w:pStyle w:val="32"/>
        <w:snapToGrid w:val="0"/>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3.本条所称保密信息，是指涉及国家秘密、商业秘密以及其他对筹办工作有重要影响的，按照杭州亚运会组委的工作制度及亚运会惯例不宜公开的信息、文件和资料，包括但不限于：</w:t>
      </w:r>
    </w:p>
    <w:p>
      <w:pPr>
        <w:pStyle w:val="32"/>
        <w:snapToGrid w:val="0"/>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3.1本合同全部条款或因履行本合同或在本合同履行期间获得或收到的具有保密性质的信息、文件和资料。</w:t>
      </w:r>
    </w:p>
    <w:p>
      <w:pPr>
        <w:pStyle w:val="32"/>
        <w:snapToGrid w:val="0"/>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3.2同杭州亚运会组委及亚洲奥林匹克理事会其附属机构的事务、运作、活动、计划和决策等相关的信息，包括但不限于与亚运会、亚残运会相关的法律、财务、技术、经营、商业和创作信息。</w:t>
      </w:r>
    </w:p>
    <w:p>
      <w:pPr>
        <w:pStyle w:val="32"/>
        <w:snapToGrid w:val="0"/>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3.3与杭州亚运会组委及亚洲奥林匹克理事会其附属机构的官员、高级职员、董事、理事、会员、雇员、人员、顾问、代理人、代表相关的信息。</w:t>
      </w:r>
    </w:p>
    <w:p>
      <w:pPr>
        <w:pStyle w:val="32"/>
        <w:snapToGrid w:val="0"/>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3.4与杭州亚运会组委及亚洲奥林匹克理事会其附属机构的合作伙伴、赞助商、供应商、特许经营商和其他商业伙伴相关的信息。</w:t>
      </w:r>
    </w:p>
    <w:p>
      <w:pPr>
        <w:pStyle w:val="32"/>
        <w:snapToGrid w:val="0"/>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3.5涉及杭州亚运会组委及亚洲奥林匹克理事会其附属机构的商业秘密、专有技术、技术参数、工艺、流程和方法等。</w:t>
      </w:r>
    </w:p>
    <w:p>
      <w:pPr>
        <w:pStyle w:val="32"/>
        <w:snapToGrid w:val="0"/>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4.本合同届满或终止后，或甲方另有要求的，乙方应当立即归还（除非甲方要求销毁、删除）由其制作、控制或持有的含有保密信息的资料，包括但不限于各种形式的文本、文件、电子数据以及以其它任何形式记载、复制或者存储保密信息的载体，包括但不限于乙方从甲方直接或间接获取的，乙方制作、以其名义制作、由其委托制作的或者因其他方式由其控制、持有的含保密信息的资料。</w:t>
      </w:r>
    </w:p>
    <w:p>
      <w:pPr>
        <w:pStyle w:val="32"/>
        <w:snapToGrid w:val="0"/>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5.本条约定自本合同生效之日起即应履行，长期有效，并且不受本合同期限届满、提前终止或本合同中其他条款的无效或履行完毕等情形的影响。</w:t>
      </w:r>
    </w:p>
    <w:p>
      <w:pPr>
        <w:pStyle w:val="32"/>
        <w:snapToGrid w:val="0"/>
        <w:spacing w:line="360" w:lineRule="auto"/>
        <w:ind w:firstLine="482" w:firstLineChars="200"/>
        <w:outlineLvl w:val="1"/>
        <w:rPr>
          <w:rFonts w:ascii="仿宋" w:hAnsi="仿宋" w:eastAsia="仿宋" w:cs="仿宋"/>
          <w:b/>
          <w:sz w:val="24"/>
          <w:szCs w:val="24"/>
          <w:highlight w:val="none"/>
        </w:rPr>
      </w:pPr>
      <w:r>
        <w:rPr>
          <w:rFonts w:hint="eastAsia" w:ascii="仿宋" w:hAnsi="仿宋" w:eastAsia="仿宋" w:cs="仿宋"/>
          <w:b/>
          <w:sz w:val="24"/>
          <w:szCs w:val="24"/>
          <w:highlight w:val="none"/>
        </w:rPr>
        <w:t>十四、服务质量保证</w:t>
      </w:r>
    </w:p>
    <w:p>
      <w:pPr>
        <w:pStyle w:val="32"/>
        <w:snapToGrid w:val="0"/>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1.乙方应按采购文件规定及投标承诺的技术要求、服务质量标准向甲方提供服务。</w:t>
      </w:r>
    </w:p>
    <w:p>
      <w:pPr>
        <w:pStyle w:val="32"/>
        <w:snapToGrid w:val="0"/>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2.服务期内因乙方服务本身的质量问题而导致甲方无法正常使用服务成果的，须由乙方承担相关费用，并负责处理赔偿和补救措施。</w:t>
      </w:r>
    </w:p>
    <w:p>
      <w:pPr>
        <w:pStyle w:val="877"/>
        <w:spacing w:line="360" w:lineRule="auto"/>
        <w:ind w:firstLine="422"/>
        <w:outlineLvl w:val="1"/>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十五、合同的转让、变更及解除</w:t>
      </w:r>
    </w:p>
    <w:p>
      <w:pPr>
        <w:pStyle w:val="877"/>
        <w:spacing w:line="360" w:lineRule="auto"/>
        <w:ind w:firstLine="422"/>
        <w:rPr>
          <w:rFonts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1.未经甲方事先书面同意，乙方不得将本合同的权利或义务全部或部分转移给第三方。</w:t>
      </w:r>
    </w:p>
    <w:p>
      <w:pPr>
        <w:pStyle w:val="877"/>
        <w:spacing w:line="360" w:lineRule="auto"/>
        <w:ind w:firstLine="422"/>
        <w:rPr>
          <w:rFonts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2.经双方协商一致，可以变更、解除本合同。任何一方欲变更、解除本合同，必须提前【5】日以书面形式提出，双方协商一致后签署补充合同。</w:t>
      </w:r>
    </w:p>
    <w:p>
      <w:pPr>
        <w:pStyle w:val="877"/>
        <w:spacing w:line="360" w:lineRule="auto"/>
        <w:ind w:firstLine="422"/>
        <w:rPr>
          <w:rFonts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3.一方有下列情形之一的，另一方可以解除本合同：</w:t>
      </w:r>
    </w:p>
    <w:p>
      <w:pPr>
        <w:pStyle w:val="877"/>
        <w:spacing w:line="360" w:lineRule="auto"/>
        <w:ind w:firstLine="422"/>
        <w:rPr>
          <w:rFonts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3.1因不可抗力致使不能实现本合同目的。</w:t>
      </w:r>
    </w:p>
    <w:p>
      <w:pPr>
        <w:pStyle w:val="877"/>
        <w:spacing w:line="360" w:lineRule="auto"/>
        <w:ind w:firstLine="422"/>
        <w:rPr>
          <w:rFonts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3.2在履行期限届满之前，一方明确表示或者以自己的行为表明不履行主要义务。</w:t>
      </w:r>
    </w:p>
    <w:p>
      <w:pPr>
        <w:pStyle w:val="877"/>
        <w:spacing w:line="360" w:lineRule="auto"/>
        <w:ind w:firstLine="422"/>
        <w:rPr>
          <w:rFonts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3.3一方迟延履行主要义务，经催告后在合理期限内仍未履行。</w:t>
      </w:r>
    </w:p>
    <w:p>
      <w:pPr>
        <w:pStyle w:val="877"/>
        <w:spacing w:line="360" w:lineRule="auto"/>
        <w:ind w:firstLine="422"/>
        <w:rPr>
          <w:rFonts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3.4一方迟延履行义务或者有其他违约行为致使不能实现合同目的。</w:t>
      </w:r>
    </w:p>
    <w:p>
      <w:pPr>
        <w:pStyle w:val="877"/>
        <w:spacing w:line="360" w:lineRule="auto"/>
        <w:ind w:firstLine="422"/>
        <w:rPr>
          <w:rFonts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3.5法律规定或本合同约定的其他情形。</w:t>
      </w:r>
    </w:p>
    <w:p>
      <w:pPr>
        <w:pStyle w:val="877"/>
        <w:numPr>
          <w:ilvl w:val="255"/>
          <w:numId w:val="0"/>
        </w:numPr>
        <w:spacing w:line="360" w:lineRule="auto"/>
        <w:ind w:firstLine="480" w:firstLineChars="200"/>
        <w:rPr>
          <w:rFonts w:ascii="仿宋" w:hAnsi="仿宋" w:eastAsia="仿宋" w:cs="仿宋"/>
          <w:b/>
          <w:bCs/>
          <w:color w:val="auto"/>
          <w:sz w:val="24"/>
          <w:szCs w:val="24"/>
          <w:highlight w:val="none"/>
        </w:rPr>
      </w:pPr>
      <w:r>
        <w:rPr>
          <w:rFonts w:hint="eastAsia" w:ascii="仿宋" w:hAnsi="仿宋" w:eastAsia="仿宋" w:cs="仿宋"/>
          <w:snapToGrid w:val="0"/>
          <w:color w:val="auto"/>
          <w:sz w:val="24"/>
          <w:szCs w:val="24"/>
          <w:highlight w:val="none"/>
        </w:rPr>
        <w:t>4.无论因任何原因终止本合同，乙方均需在本合同终止后的【7】个工作日内返还甲方已经支付的且尚未使用、或因乙方违约导致合同目的无法完成的对应事项的金额。乙方逾期未返还的，每逾期一天，乙方应向甲方支付应返还总金额的2%作为违约金。</w:t>
      </w:r>
    </w:p>
    <w:p>
      <w:pPr>
        <w:pStyle w:val="877"/>
        <w:numPr>
          <w:ilvl w:val="255"/>
          <w:numId w:val="0"/>
        </w:numPr>
        <w:spacing w:line="360" w:lineRule="auto"/>
        <w:ind w:firstLine="482" w:firstLineChars="200"/>
        <w:outlineLvl w:val="1"/>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十六、</w:t>
      </w:r>
      <w:r>
        <w:rPr>
          <w:rFonts w:hint="eastAsia" w:ascii="仿宋" w:hAnsi="仿宋" w:eastAsia="仿宋" w:cs="仿宋"/>
          <w:b/>
          <w:bCs/>
          <w:color w:val="auto"/>
          <w:sz w:val="24"/>
          <w:szCs w:val="24"/>
          <w:highlight w:val="none"/>
          <w:lang w:val="zh-TW" w:eastAsia="zh-TW"/>
        </w:rPr>
        <w:t>违约责任</w:t>
      </w:r>
    </w:p>
    <w:p>
      <w:pPr>
        <w:pStyle w:val="877"/>
        <w:spacing w:line="360" w:lineRule="auto"/>
        <w:ind w:firstLine="420"/>
        <w:rPr>
          <w:rFonts w:ascii="仿宋" w:hAnsi="仿宋" w:eastAsia="仿宋" w:cs="仿宋"/>
          <w:color w:val="auto"/>
          <w:sz w:val="24"/>
          <w:szCs w:val="24"/>
          <w:highlight w:val="none"/>
          <w:lang w:val="zh-TW" w:eastAsia="zh-TW"/>
        </w:rPr>
      </w:pPr>
      <w:r>
        <w:rPr>
          <w:rFonts w:hint="eastAsia" w:ascii="仿宋" w:hAnsi="仿宋" w:eastAsia="仿宋" w:cs="仿宋"/>
          <w:color w:val="auto"/>
          <w:sz w:val="24"/>
          <w:szCs w:val="24"/>
          <w:highlight w:val="none"/>
          <w:lang w:val="zh-TW" w:eastAsia="zh-TW"/>
        </w:rPr>
        <w:t>1.本合同签订后，任何一方不履行或不完全履行本合同约定条款的，即构成违约。任何一方违约时，守约方有权要求违约方继续履行本合同，也有权要求违约方支付违约金。</w:t>
      </w:r>
    </w:p>
    <w:p>
      <w:pPr>
        <w:pStyle w:val="877"/>
        <w:spacing w:line="360" w:lineRule="auto"/>
        <w:ind w:firstLine="420"/>
        <w:rPr>
          <w:rFonts w:ascii="仿宋" w:hAnsi="仿宋" w:eastAsia="仿宋" w:cs="仿宋"/>
          <w:color w:val="auto"/>
          <w:sz w:val="24"/>
          <w:szCs w:val="24"/>
          <w:highlight w:val="none"/>
          <w:lang w:val="zh-TW" w:eastAsia="zh-TW"/>
        </w:rPr>
      </w:pPr>
      <w:r>
        <w:rPr>
          <w:rFonts w:hint="eastAsia" w:ascii="仿宋" w:hAnsi="仿宋" w:eastAsia="仿宋" w:cs="仿宋"/>
          <w:color w:val="auto"/>
          <w:sz w:val="24"/>
          <w:szCs w:val="24"/>
          <w:highlight w:val="none"/>
          <w:lang w:val="zh-TW" w:eastAsia="zh-TW"/>
        </w:rPr>
        <w:t>2.乙方未能按本合同约定时间提供服务，甲方有权从履约保证金中扣除违约金，违约金的计算方法为每迟延履行一日，按履约保证金的【10】%计收，但违约金的最高限额为履约保证金的【100】%。如果乙方应当承担的违约金在达到最高限额后仍未提供约定服务，甲方有权向乙方发出通知，单方解除本合同。</w:t>
      </w:r>
    </w:p>
    <w:p>
      <w:pPr>
        <w:pStyle w:val="877"/>
        <w:spacing w:line="360" w:lineRule="auto"/>
        <w:ind w:firstLine="420"/>
        <w:rPr>
          <w:rFonts w:ascii="仿宋" w:hAnsi="仿宋" w:eastAsia="仿宋" w:cs="仿宋"/>
          <w:color w:val="auto"/>
          <w:sz w:val="24"/>
          <w:szCs w:val="24"/>
          <w:highlight w:val="none"/>
          <w:lang w:val="zh-TW" w:eastAsia="zh-TW"/>
        </w:rPr>
      </w:pPr>
      <w:r>
        <w:rPr>
          <w:rFonts w:hint="eastAsia" w:ascii="仿宋" w:hAnsi="仿宋" w:eastAsia="仿宋" w:cs="仿宋"/>
          <w:color w:val="auto"/>
          <w:sz w:val="24"/>
          <w:szCs w:val="24"/>
          <w:highlight w:val="none"/>
          <w:lang w:val="zh-TW" w:eastAsia="zh-TW"/>
        </w:rPr>
        <w:t>3.乙方提供的服务不符合甲方要求的，乙方应当在收到甲方通知后及时补救，经补救仍不能满足甲方需求的，甲方有权单方通知解除本合同，并没收全部的履约保证金。</w:t>
      </w:r>
    </w:p>
    <w:p>
      <w:pPr>
        <w:pStyle w:val="877"/>
        <w:spacing w:line="360" w:lineRule="auto"/>
        <w:ind w:firstLine="420"/>
        <w:rPr>
          <w:rFonts w:ascii="仿宋" w:hAnsi="仿宋" w:eastAsia="仿宋" w:cs="仿宋"/>
          <w:color w:val="auto"/>
          <w:sz w:val="24"/>
          <w:szCs w:val="24"/>
          <w:highlight w:val="none"/>
          <w:lang w:val="zh-TW" w:eastAsia="zh-TW"/>
        </w:rPr>
      </w:pPr>
      <w:r>
        <w:rPr>
          <w:rFonts w:hint="eastAsia" w:ascii="仿宋" w:hAnsi="仿宋" w:eastAsia="仿宋" w:cs="仿宋"/>
          <w:color w:val="auto"/>
          <w:sz w:val="24"/>
          <w:szCs w:val="24"/>
          <w:highlight w:val="none"/>
          <w:lang w:val="zh-TW" w:eastAsia="zh-TW"/>
        </w:rPr>
        <w:t>4.在乙方出现违约行为时，无论合同是否解除，如因乙方违约行为给甲方造成经济损失，且违约金不足以弥补经济损失的，乙方还应赔偿甲方其余经济损失，包括直接经济损失及可预见的间接经济损失。间接经济损失包括但不限于：因乙方违约事项致使甲方损失的可期待利益及守约方为此支出的诉讼费、仲裁费、律师费、差旅费、公证费、鉴定费、评估费、保全费、执行费等费用以及其它可预见的间接经济损失。</w:t>
      </w:r>
    </w:p>
    <w:p>
      <w:pPr>
        <w:pStyle w:val="877"/>
        <w:spacing w:line="360" w:lineRule="auto"/>
        <w:ind w:firstLine="42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zh-TW" w:eastAsia="zh-TW"/>
        </w:rPr>
        <w:t>5.本合同约定的甲方对违约责任的任何权利和救济均可以累计计算，可以单独主张，也可以同时主张，且不排除法律法规规定的任何另外的权利。</w:t>
      </w:r>
    </w:p>
    <w:p>
      <w:pPr>
        <w:pStyle w:val="877"/>
        <w:spacing w:line="360" w:lineRule="auto"/>
        <w:ind w:firstLine="413"/>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十七、</w:t>
      </w:r>
      <w:r>
        <w:rPr>
          <w:rFonts w:hint="eastAsia" w:ascii="仿宋" w:hAnsi="仿宋" w:eastAsia="仿宋" w:cs="仿宋"/>
          <w:b/>
          <w:bCs/>
          <w:color w:val="auto"/>
          <w:sz w:val="24"/>
          <w:szCs w:val="24"/>
          <w:highlight w:val="none"/>
          <w:lang w:val="zh-TW" w:eastAsia="zh-TW"/>
        </w:rPr>
        <w:t>税费</w:t>
      </w:r>
    </w:p>
    <w:p>
      <w:pPr>
        <w:pStyle w:val="877"/>
        <w:spacing w:line="360" w:lineRule="auto"/>
        <w:ind w:firstLine="420"/>
        <w:rPr>
          <w:rFonts w:ascii="仿宋" w:hAnsi="仿宋" w:eastAsia="仿宋" w:cs="仿宋"/>
          <w:color w:val="auto"/>
          <w:sz w:val="24"/>
          <w:szCs w:val="24"/>
          <w:highlight w:val="none"/>
          <w:lang w:val="zh-TW" w:eastAsia="zh-TW"/>
        </w:rPr>
      </w:pPr>
      <w:r>
        <w:rPr>
          <w:rFonts w:hint="eastAsia" w:ascii="仿宋" w:hAnsi="仿宋" w:eastAsia="仿宋" w:cs="仿宋"/>
          <w:color w:val="auto"/>
          <w:sz w:val="24"/>
          <w:szCs w:val="24"/>
          <w:highlight w:val="none"/>
          <w:lang w:val="zh-TW" w:eastAsia="zh-TW"/>
        </w:rPr>
        <w:t>本合同执行中相关的一切税费均由乙方负担。</w:t>
      </w:r>
    </w:p>
    <w:p>
      <w:pPr>
        <w:pStyle w:val="877"/>
        <w:spacing w:line="360" w:lineRule="auto"/>
        <w:ind w:firstLine="422"/>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十八、</w:t>
      </w:r>
      <w:r>
        <w:rPr>
          <w:rFonts w:hint="eastAsia" w:ascii="仿宋" w:hAnsi="仿宋" w:eastAsia="仿宋" w:cs="仿宋"/>
          <w:b/>
          <w:bCs/>
          <w:color w:val="auto"/>
          <w:sz w:val="24"/>
          <w:szCs w:val="24"/>
          <w:highlight w:val="none"/>
          <w:lang w:val="zh-TW" w:eastAsia="zh-TW"/>
        </w:rPr>
        <w:t>不可抗力事件处理</w:t>
      </w:r>
    </w:p>
    <w:p>
      <w:pPr>
        <w:pStyle w:val="877"/>
        <w:spacing w:line="360" w:lineRule="auto"/>
        <w:ind w:firstLine="42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zh-TW" w:eastAsia="zh-TW"/>
        </w:rPr>
        <w:t>在合同有效期内，任何一方因不可抗力事件导致不能履行合同，则合同履行期可延长，其延长期与不可抗力影响期相同。</w:t>
      </w:r>
    </w:p>
    <w:p>
      <w:pPr>
        <w:pStyle w:val="877"/>
        <w:spacing w:line="360" w:lineRule="auto"/>
        <w:ind w:firstLine="420"/>
        <w:rPr>
          <w:rFonts w:ascii="仿宋" w:hAnsi="仿宋" w:eastAsia="仿宋" w:cs="仿宋"/>
          <w:color w:val="auto"/>
          <w:sz w:val="24"/>
          <w:szCs w:val="24"/>
          <w:highlight w:val="none"/>
          <w:lang w:val="zh-TW" w:eastAsia="zh-TW"/>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zh-TW" w:eastAsia="zh-TW"/>
        </w:rPr>
        <w:t>不可抗力事件发生后，应立即通知对方，并寄送有关权威机构出具的证明。</w:t>
      </w:r>
    </w:p>
    <w:p>
      <w:pPr>
        <w:pStyle w:val="877"/>
        <w:spacing w:line="360" w:lineRule="auto"/>
        <w:ind w:firstLine="422"/>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十九、赛时取消或延期</w:t>
      </w:r>
    </w:p>
    <w:p>
      <w:pPr>
        <w:pStyle w:val="877"/>
        <w:spacing w:line="360" w:lineRule="auto"/>
        <w:ind w:firstLine="42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若本合同生效后亚运会和/或亚残运会因任何原因被取消，甲方有权书面通知乙方解除合同。合同解除前正常履行期间乙方提供服务经甲方验收合格且付款金额经甲方书面确认无误的，双方按照书面确认的金额进行结算，如甲方已付金额超出应付金额，则乙方应将超出部分款项退还甲方，具体付款事宜双方另行协商。对于任何一方还未履行或未履行完毕的合同义务，双方同意不再继续履行且互不承担违约责任。</w:t>
      </w:r>
    </w:p>
    <w:p>
      <w:pPr>
        <w:pStyle w:val="877"/>
        <w:spacing w:line="360" w:lineRule="auto"/>
        <w:ind w:firstLine="42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如果由于任何原因导致亚运会和/或亚残运会延期，如甲方仍需乙方提供本合同项下的服务，在符合杭州亚运会组委相关采购政策的前提下，本合同乙方履行期限自动延长，应涵盖至亚运会/亚残运会赛事新的举办日期。新的亚运会举办日期确定后，双方将根据实际情况签署相应的补充协议，如果产生额外费用，甲方将根据财务评审结果在补充协议中明确。</w:t>
      </w:r>
    </w:p>
    <w:p>
      <w:pPr>
        <w:pStyle w:val="877"/>
        <w:spacing w:line="360" w:lineRule="auto"/>
        <w:ind w:firstLine="422"/>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二十、争议解决方式</w:t>
      </w:r>
    </w:p>
    <w:p>
      <w:pPr>
        <w:tabs>
          <w:tab w:val="left" w:pos="5565"/>
        </w:tabs>
        <w:snapToGrid w:val="0"/>
        <w:spacing w:line="44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甲、乙双方因本合同所发生的一切争议，应通过友好协商解决。协商不成的，双方同意按下列</w:t>
      </w:r>
      <w:r>
        <w:rPr>
          <w:rFonts w:hint="eastAsia" w:ascii="仿宋" w:hAnsi="仿宋" w:eastAsia="仿宋" w:cs="仿宋"/>
          <w:sz w:val="24"/>
          <w:highlight w:val="none"/>
          <w:u w:val="single"/>
        </w:rPr>
        <w:t xml:space="preserve">  （一）  </w:t>
      </w:r>
      <w:r>
        <w:rPr>
          <w:rFonts w:hint="eastAsia" w:ascii="仿宋" w:hAnsi="仿宋" w:eastAsia="仿宋" w:cs="仿宋"/>
          <w:sz w:val="24"/>
          <w:highlight w:val="none"/>
        </w:rPr>
        <w:t>种方式解决：</w:t>
      </w:r>
    </w:p>
    <w:p>
      <w:pPr>
        <w:tabs>
          <w:tab w:val="left" w:pos="5565"/>
        </w:tabs>
        <w:snapToGrid w:val="0"/>
        <w:spacing w:line="44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（一）提交杭州仲裁委员会仲裁；</w:t>
      </w:r>
    </w:p>
    <w:p>
      <w:pPr>
        <w:pStyle w:val="877"/>
        <w:spacing w:line="360" w:lineRule="auto"/>
        <w:ind w:firstLine="422"/>
        <w:rPr>
          <w:rFonts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（二）依法向甲方所在地人民法院起诉。</w:t>
      </w:r>
    </w:p>
    <w:p>
      <w:pPr>
        <w:pStyle w:val="877"/>
        <w:spacing w:line="360" w:lineRule="auto"/>
        <w:ind w:firstLine="422"/>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二十一、</w:t>
      </w:r>
      <w:r>
        <w:rPr>
          <w:rFonts w:hint="eastAsia" w:ascii="仿宋" w:hAnsi="仿宋" w:eastAsia="仿宋" w:cs="仿宋"/>
          <w:b/>
          <w:bCs/>
          <w:color w:val="auto"/>
          <w:sz w:val="24"/>
          <w:szCs w:val="24"/>
          <w:highlight w:val="none"/>
          <w:lang w:val="zh-TW" w:eastAsia="zh-TW"/>
        </w:rPr>
        <w:t>合同的生效。</w:t>
      </w:r>
    </w:p>
    <w:p>
      <w:pPr>
        <w:pStyle w:val="877"/>
        <w:spacing w:line="360" w:lineRule="auto"/>
        <w:ind w:firstLine="420"/>
        <w:rPr>
          <w:rFonts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zh-TW" w:eastAsia="zh-TW"/>
        </w:rPr>
        <w:t>合同经双方法定代表人或授权委托代理人签字并加盖单位公章后生效。</w:t>
      </w:r>
    </w:p>
    <w:p>
      <w:pPr>
        <w:pStyle w:val="877"/>
        <w:spacing w:line="360" w:lineRule="auto"/>
        <w:ind w:firstLine="42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2.本合同未尽事宜或需要变更的，经甲、乙双方协商一致，可订立补充条款。本合同补充条款及附件为本合同不可分割的一部分。</w:t>
      </w:r>
    </w:p>
    <w:p>
      <w:pPr>
        <w:pStyle w:val="877"/>
        <w:spacing w:line="360" w:lineRule="auto"/>
        <w:ind w:firstLine="420"/>
        <w:rPr>
          <w:rFonts w:ascii="仿宋" w:hAnsi="仿宋" w:eastAsia="仿宋" w:cs="仿宋"/>
          <w:color w:val="auto"/>
          <w:sz w:val="24"/>
          <w:szCs w:val="24"/>
          <w:highlight w:val="none"/>
          <w:lang w:val="zh-TW"/>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zh-TW" w:eastAsia="zh-TW"/>
        </w:rPr>
        <w:t>本合同正本一式</w:t>
      </w:r>
      <w:r>
        <w:rPr>
          <w:rFonts w:hint="eastAsia" w:ascii="仿宋" w:hAnsi="仿宋" w:eastAsia="仿宋" w:cs="仿宋"/>
          <w:color w:val="auto"/>
          <w:sz w:val="24"/>
          <w:szCs w:val="24"/>
          <w:highlight w:val="none"/>
          <w:u w:val="single"/>
          <w:lang w:val="zh-TW"/>
        </w:rPr>
        <w:t xml:space="preserve">   </w:t>
      </w:r>
      <w:r>
        <w:rPr>
          <w:rFonts w:hint="eastAsia" w:ascii="仿宋" w:hAnsi="仿宋" w:eastAsia="仿宋" w:cs="仿宋"/>
          <w:color w:val="auto"/>
          <w:sz w:val="24"/>
          <w:szCs w:val="24"/>
          <w:highlight w:val="none"/>
          <w:lang w:val="zh-TW" w:eastAsia="zh-TW"/>
        </w:rPr>
        <w:t>份，具有同等法律效力，甲乙</w:t>
      </w:r>
      <w:r>
        <w:rPr>
          <w:rFonts w:hint="eastAsia" w:ascii="仿宋" w:hAnsi="仿宋" w:eastAsia="仿宋" w:cs="仿宋"/>
          <w:color w:val="auto"/>
          <w:sz w:val="24"/>
          <w:szCs w:val="24"/>
          <w:highlight w:val="none"/>
          <w:lang w:val="zh-TW"/>
        </w:rPr>
        <w:t>双</w:t>
      </w:r>
      <w:r>
        <w:rPr>
          <w:rFonts w:hint="eastAsia" w:ascii="仿宋" w:hAnsi="仿宋" w:eastAsia="仿宋" w:cs="仿宋"/>
          <w:color w:val="auto"/>
          <w:sz w:val="24"/>
          <w:szCs w:val="24"/>
          <w:highlight w:val="none"/>
          <w:lang w:val="zh-TW" w:eastAsia="zh-TW"/>
        </w:rPr>
        <w:t>方各执</w:t>
      </w:r>
      <w:r>
        <w:rPr>
          <w:rFonts w:hint="eastAsia" w:ascii="仿宋" w:hAnsi="仿宋" w:eastAsia="仿宋" w:cs="仿宋"/>
          <w:color w:val="auto"/>
          <w:sz w:val="24"/>
          <w:szCs w:val="24"/>
          <w:highlight w:val="none"/>
          <w:u w:val="single"/>
          <w:lang w:val="zh-TW"/>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zh-TW"/>
        </w:rPr>
        <w:t xml:space="preserve"> </w:t>
      </w:r>
      <w:r>
        <w:rPr>
          <w:rFonts w:hint="eastAsia" w:ascii="仿宋" w:hAnsi="仿宋" w:eastAsia="仿宋" w:cs="仿宋"/>
          <w:color w:val="auto"/>
          <w:sz w:val="24"/>
          <w:szCs w:val="24"/>
          <w:highlight w:val="none"/>
          <w:lang w:val="zh-TW" w:eastAsia="zh-TW"/>
        </w:rPr>
        <w:t>份</w:t>
      </w:r>
      <w:r>
        <w:rPr>
          <w:rFonts w:hint="eastAsia" w:ascii="仿宋" w:hAnsi="仿宋" w:eastAsia="仿宋" w:cs="仿宋"/>
          <w:color w:val="auto"/>
          <w:sz w:val="24"/>
          <w:szCs w:val="24"/>
          <w:highlight w:val="none"/>
          <w:lang w:val="zh-TW"/>
        </w:rPr>
        <w:t>。</w:t>
      </w:r>
    </w:p>
    <w:bookmarkEnd w:id="430"/>
    <w:bookmarkEnd w:id="431"/>
    <w:bookmarkEnd w:id="432"/>
    <w:p>
      <w:pPr>
        <w:wordWrap w:val="0"/>
        <w:autoSpaceDE w:val="0"/>
        <w:autoSpaceDN w:val="0"/>
        <w:spacing w:line="560" w:lineRule="exact"/>
        <w:rPr>
          <w:rFonts w:ascii="仿宋" w:hAnsi="仿宋" w:eastAsia="仿宋"/>
          <w:sz w:val="24"/>
          <w:highlight w:val="none"/>
          <w:lang w:val="zh-CN"/>
        </w:rPr>
      </w:pPr>
      <w:r>
        <w:rPr>
          <w:rFonts w:hint="eastAsia" w:ascii="仿宋" w:hAnsi="仿宋" w:eastAsia="仿宋"/>
          <w:b/>
          <w:sz w:val="24"/>
          <w:highlight w:val="none"/>
          <w:lang w:val="zh-CN"/>
        </w:rPr>
        <w:t>甲方</w:t>
      </w:r>
      <w:r>
        <w:rPr>
          <w:rFonts w:hint="eastAsia" w:ascii="仿宋" w:hAnsi="仿宋" w:eastAsia="仿宋"/>
          <w:sz w:val="24"/>
          <w:highlight w:val="none"/>
          <w:lang w:val="zh-CN"/>
        </w:rPr>
        <w:t>：</w:t>
      </w:r>
      <w:r>
        <w:rPr>
          <w:rFonts w:ascii="仿宋" w:hAnsi="仿宋" w:eastAsia="仿宋"/>
          <w:sz w:val="24"/>
          <w:highlight w:val="none"/>
          <w:lang w:val="zh-CN"/>
        </w:rPr>
        <w:t xml:space="preserve">                             </w:t>
      </w:r>
      <w:r>
        <w:rPr>
          <w:rFonts w:ascii="仿宋" w:hAnsi="仿宋" w:eastAsia="仿宋"/>
          <w:b/>
          <w:sz w:val="24"/>
          <w:highlight w:val="none"/>
          <w:lang w:val="zh-CN"/>
        </w:rPr>
        <w:t xml:space="preserve">      乙方</w:t>
      </w:r>
      <w:r>
        <w:rPr>
          <w:rFonts w:hint="eastAsia" w:ascii="仿宋" w:hAnsi="仿宋" w:eastAsia="仿宋"/>
          <w:sz w:val="24"/>
          <w:highlight w:val="none"/>
          <w:lang w:val="zh-CN"/>
        </w:rPr>
        <w:t>：</w:t>
      </w:r>
    </w:p>
    <w:p>
      <w:pPr>
        <w:wordWrap w:val="0"/>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统一社会信用代码：</w:t>
      </w:r>
      <w:r>
        <w:rPr>
          <w:rFonts w:ascii="仿宋" w:hAnsi="仿宋" w:eastAsia="仿宋"/>
          <w:sz w:val="24"/>
          <w:highlight w:val="none"/>
          <w:lang w:val="zh-CN"/>
        </w:rPr>
        <w:t xml:space="preserve">                        </w:t>
      </w:r>
      <w:r>
        <w:rPr>
          <w:rFonts w:hint="eastAsia" w:ascii="仿宋" w:hAnsi="仿宋" w:eastAsia="仿宋"/>
          <w:sz w:val="24"/>
          <w:highlight w:val="none"/>
          <w:lang w:val="zh-CN"/>
        </w:rPr>
        <w:t>统一社会信用代码或身份证号码：</w:t>
      </w:r>
    </w:p>
    <w:p>
      <w:pPr>
        <w:wordWrap w:val="0"/>
        <w:autoSpaceDE w:val="0"/>
        <w:autoSpaceDN w:val="0"/>
        <w:spacing w:line="560" w:lineRule="exact"/>
        <w:rPr>
          <w:rFonts w:ascii="仿宋" w:hAnsi="仿宋" w:eastAsia="仿宋"/>
          <w:sz w:val="24"/>
          <w:highlight w:val="none"/>
          <w:lang w:val="zh-CN"/>
        </w:rPr>
      </w:pPr>
    </w:p>
    <w:p>
      <w:pPr>
        <w:wordWrap w:val="0"/>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住所：</w:t>
      </w:r>
      <w:r>
        <w:rPr>
          <w:rFonts w:ascii="仿宋" w:hAnsi="仿宋" w:eastAsia="仿宋"/>
          <w:sz w:val="24"/>
          <w:highlight w:val="none"/>
          <w:lang w:val="zh-CN"/>
        </w:rPr>
        <w:t xml:space="preserve">                                   </w:t>
      </w:r>
      <w:r>
        <w:rPr>
          <w:rFonts w:hint="eastAsia" w:ascii="仿宋" w:hAnsi="仿宋" w:eastAsia="仿宋"/>
          <w:sz w:val="24"/>
          <w:highlight w:val="none"/>
          <w:lang w:val="zh-CN"/>
        </w:rPr>
        <w:t>住所：</w:t>
      </w:r>
    </w:p>
    <w:p>
      <w:pPr>
        <w:wordWrap w:val="0"/>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法定代表人或</w:t>
      </w:r>
      <w:r>
        <w:rPr>
          <w:rFonts w:ascii="仿宋" w:hAnsi="仿宋" w:eastAsia="仿宋"/>
          <w:sz w:val="24"/>
          <w:highlight w:val="none"/>
          <w:lang w:val="zh-CN"/>
        </w:rPr>
        <w:t xml:space="preserve">                             </w:t>
      </w:r>
      <w:r>
        <w:rPr>
          <w:rFonts w:hint="eastAsia" w:ascii="仿宋" w:hAnsi="仿宋" w:eastAsia="仿宋"/>
          <w:sz w:val="24"/>
          <w:highlight w:val="none"/>
          <w:lang w:val="zh-CN"/>
        </w:rPr>
        <w:t>法定代表人</w:t>
      </w:r>
    </w:p>
    <w:p>
      <w:pPr>
        <w:wordWrap w:val="0"/>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授权代表（签字）：</w:t>
      </w:r>
      <w:r>
        <w:rPr>
          <w:rFonts w:ascii="仿宋" w:hAnsi="仿宋" w:eastAsia="仿宋"/>
          <w:sz w:val="24"/>
          <w:highlight w:val="none"/>
          <w:lang w:val="zh-CN"/>
        </w:rPr>
        <w:t xml:space="preserve">                        或授权代表（签字）: </w:t>
      </w:r>
    </w:p>
    <w:p>
      <w:pPr>
        <w:wordWrap w:val="0"/>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联系人：</w:t>
      </w:r>
      <w:r>
        <w:rPr>
          <w:rFonts w:ascii="仿宋" w:hAnsi="仿宋" w:eastAsia="仿宋"/>
          <w:sz w:val="24"/>
          <w:highlight w:val="none"/>
          <w:lang w:val="zh-CN"/>
        </w:rPr>
        <w:t xml:space="preserve">                                 </w:t>
      </w:r>
      <w:r>
        <w:rPr>
          <w:rFonts w:hint="eastAsia" w:ascii="仿宋" w:hAnsi="仿宋" w:eastAsia="仿宋"/>
          <w:sz w:val="24"/>
          <w:highlight w:val="none"/>
          <w:lang w:val="zh-CN"/>
        </w:rPr>
        <w:t>联系人：</w:t>
      </w:r>
    </w:p>
    <w:p>
      <w:pPr>
        <w:wordWrap w:val="0"/>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约定送达地址：</w:t>
      </w:r>
      <w:r>
        <w:rPr>
          <w:rFonts w:ascii="仿宋" w:hAnsi="仿宋" w:eastAsia="仿宋"/>
          <w:sz w:val="24"/>
          <w:highlight w:val="none"/>
          <w:lang w:val="zh-CN"/>
        </w:rPr>
        <w:t xml:space="preserve">                           </w:t>
      </w:r>
      <w:r>
        <w:rPr>
          <w:rFonts w:hint="eastAsia" w:ascii="仿宋" w:hAnsi="仿宋" w:eastAsia="仿宋"/>
          <w:sz w:val="24"/>
          <w:highlight w:val="none"/>
          <w:lang w:val="zh-CN"/>
        </w:rPr>
        <w:t>约定送达地址：</w:t>
      </w:r>
    </w:p>
    <w:p>
      <w:pPr>
        <w:wordWrap w:val="0"/>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邮政编码：</w:t>
      </w:r>
      <w:r>
        <w:rPr>
          <w:rFonts w:ascii="仿宋" w:hAnsi="仿宋" w:eastAsia="仿宋"/>
          <w:sz w:val="24"/>
          <w:highlight w:val="none"/>
          <w:lang w:val="zh-CN"/>
        </w:rPr>
        <w:t xml:space="preserve">                               </w:t>
      </w:r>
      <w:r>
        <w:rPr>
          <w:rFonts w:hint="eastAsia" w:ascii="仿宋" w:hAnsi="仿宋" w:eastAsia="仿宋"/>
          <w:sz w:val="24"/>
          <w:highlight w:val="none"/>
          <w:lang w:val="zh-CN"/>
        </w:rPr>
        <w:t>邮政编码：</w:t>
      </w:r>
    </w:p>
    <w:p>
      <w:pPr>
        <w:wordWrap w:val="0"/>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电话</w:t>
      </w:r>
      <w:r>
        <w:rPr>
          <w:rFonts w:ascii="仿宋" w:hAnsi="仿宋" w:eastAsia="仿宋"/>
          <w:sz w:val="24"/>
          <w:highlight w:val="none"/>
          <w:lang w:val="zh-CN"/>
        </w:rPr>
        <w:t xml:space="preserve">:                                    电话: </w:t>
      </w:r>
    </w:p>
    <w:p>
      <w:pPr>
        <w:wordWrap w:val="0"/>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传真</w:t>
      </w:r>
      <w:r>
        <w:rPr>
          <w:rFonts w:ascii="仿宋" w:hAnsi="仿宋" w:eastAsia="仿宋"/>
          <w:sz w:val="24"/>
          <w:highlight w:val="none"/>
          <w:lang w:val="zh-CN"/>
        </w:rPr>
        <w:t xml:space="preserve">:                                    </w:t>
      </w:r>
      <w:r>
        <w:rPr>
          <w:rFonts w:hint="eastAsia" w:ascii="仿宋" w:hAnsi="仿宋" w:eastAsia="仿宋"/>
          <w:sz w:val="24"/>
          <w:highlight w:val="none"/>
          <w:lang w:val="zh-CN"/>
        </w:rPr>
        <w:t>传真</w:t>
      </w:r>
      <w:r>
        <w:rPr>
          <w:rFonts w:ascii="仿宋" w:hAnsi="仿宋" w:eastAsia="仿宋"/>
          <w:sz w:val="24"/>
          <w:highlight w:val="none"/>
          <w:lang w:val="zh-CN"/>
        </w:rPr>
        <w:t>:</w:t>
      </w:r>
    </w:p>
    <w:p>
      <w:pPr>
        <w:wordWrap w:val="0"/>
        <w:autoSpaceDE w:val="0"/>
        <w:autoSpaceDN w:val="0"/>
        <w:spacing w:line="560" w:lineRule="exact"/>
        <w:rPr>
          <w:rFonts w:ascii="仿宋" w:hAnsi="仿宋" w:eastAsia="仿宋"/>
          <w:sz w:val="24"/>
          <w:highlight w:val="none"/>
        </w:rPr>
      </w:pPr>
      <w:r>
        <w:rPr>
          <w:rFonts w:hint="eastAsia" w:ascii="仿宋" w:hAnsi="仿宋" w:eastAsia="仿宋"/>
          <w:sz w:val="24"/>
          <w:highlight w:val="none"/>
          <w:lang w:val="zh-CN"/>
        </w:rPr>
        <w:t>电子邮箱：</w:t>
      </w:r>
      <w:r>
        <w:rPr>
          <w:rFonts w:ascii="仿宋" w:hAnsi="仿宋" w:eastAsia="仿宋"/>
          <w:sz w:val="24"/>
          <w:highlight w:val="none"/>
          <w:lang w:val="zh-CN"/>
        </w:rPr>
        <w:t xml:space="preserve">                               </w:t>
      </w:r>
      <w:r>
        <w:rPr>
          <w:rFonts w:hint="eastAsia" w:ascii="仿宋" w:hAnsi="仿宋" w:eastAsia="仿宋"/>
          <w:sz w:val="24"/>
          <w:highlight w:val="none"/>
          <w:lang w:val="zh-CN"/>
        </w:rPr>
        <w:t>电子邮箱：</w:t>
      </w:r>
    </w:p>
    <w:p>
      <w:pPr>
        <w:wordWrap w:val="0"/>
        <w:autoSpaceDE w:val="0"/>
        <w:autoSpaceDN w:val="0"/>
        <w:spacing w:line="560" w:lineRule="exact"/>
        <w:rPr>
          <w:rFonts w:ascii="仿宋" w:hAnsi="仿宋" w:eastAsia="仿宋"/>
          <w:sz w:val="24"/>
          <w:highlight w:val="none"/>
        </w:rPr>
      </w:pPr>
      <w:r>
        <w:rPr>
          <w:rFonts w:hint="eastAsia" w:ascii="仿宋" w:hAnsi="仿宋" w:eastAsia="仿宋"/>
          <w:sz w:val="24"/>
          <w:highlight w:val="none"/>
        </w:rPr>
        <w:t>开户银行：</w:t>
      </w:r>
      <w:r>
        <w:rPr>
          <w:rFonts w:ascii="仿宋" w:hAnsi="仿宋" w:eastAsia="仿宋"/>
          <w:sz w:val="24"/>
          <w:highlight w:val="none"/>
        </w:rPr>
        <w:t xml:space="preserve">                               开户银行： </w:t>
      </w:r>
    </w:p>
    <w:p>
      <w:pPr>
        <w:wordWrap w:val="0"/>
        <w:autoSpaceDE w:val="0"/>
        <w:autoSpaceDN w:val="0"/>
        <w:spacing w:line="560" w:lineRule="exact"/>
        <w:rPr>
          <w:rFonts w:ascii="仿宋" w:hAnsi="仿宋" w:eastAsia="仿宋"/>
          <w:sz w:val="24"/>
          <w:highlight w:val="none"/>
        </w:rPr>
      </w:pPr>
      <w:r>
        <w:rPr>
          <w:rFonts w:hint="eastAsia" w:ascii="仿宋" w:hAnsi="仿宋" w:eastAsia="仿宋"/>
          <w:sz w:val="24"/>
          <w:highlight w:val="none"/>
        </w:rPr>
        <w:t>开户名称：</w:t>
      </w:r>
      <w:r>
        <w:rPr>
          <w:rFonts w:ascii="仿宋" w:hAnsi="仿宋" w:eastAsia="仿宋"/>
          <w:sz w:val="24"/>
          <w:highlight w:val="none"/>
        </w:rPr>
        <w:t xml:space="preserve">                               开户名称： </w:t>
      </w:r>
    </w:p>
    <w:p>
      <w:pPr>
        <w:wordWrap w:val="0"/>
        <w:autoSpaceDE w:val="0"/>
        <w:autoSpaceDN w:val="0"/>
        <w:spacing w:line="560" w:lineRule="exact"/>
        <w:rPr>
          <w:rFonts w:ascii="仿宋" w:hAnsi="仿宋" w:eastAsia="仿宋"/>
          <w:sz w:val="24"/>
          <w:highlight w:val="none"/>
        </w:rPr>
      </w:pPr>
      <w:r>
        <w:rPr>
          <w:rFonts w:hint="eastAsia" w:ascii="仿宋" w:hAnsi="仿宋" w:eastAsia="仿宋"/>
          <w:sz w:val="24"/>
          <w:highlight w:val="none"/>
        </w:rPr>
        <w:t>开户账号：</w:t>
      </w:r>
      <w:r>
        <w:rPr>
          <w:rFonts w:ascii="仿宋" w:hAnsi="仿宋" w:eastAsia="仿宋"/>
          <w:sz w:val="24"/>
          <w:highlight w:val="none"/>
          <w:lang w:val="zh-CN"/>
        </w:rPr>
        <w:t xml:space="preserve">                               </w:t>
      </w:r>
      <w:r>
        <w:rPr>
          <w:rFonts w:hint="eastAsia" w:ascii="仿宋" w:hAnsi="仿宋" w:eastAsia="仿宋"/>
          <w:sz w:val="24"/>
          <w:highlight w:val="none"/>
        </w:rPr>
        <w:t>开户账号：</w:t>
      </w:r>
    </w:p>
    <w:p>
      <w:pPr>
        <w:wordWrap w:val="0"/>
        <w:rPr>
          <w:rFonts w:hint="eastAsia" w:ascii="仿宋" w:hAnsi="仿宋" w:eastAsia="仿宋"/>
          <w:b/>
          <w:sz w:val="30"/>
          <w:szCs w:val="30"/>
          <w:highlight w:val="none"/>
        </w:rPr>
        <w:sectPr>
          <w:pgSz w:w="11905" w:h="16838"/>
          <w:pgMar w:top="652" w:right="1417" w:bottom="680" w:left="1417" w:header="539" w:footer="482" w:gutter="0"/>
          <w:cols w:space="0" w:num="1"/>
          <w:titlePg/>
          <w:docGrid w:linePitch="312" w:charSpace="0"/>
        </w:sectPr>
      </w:pPr>
      <w:bookmarkStart w:id="436" w:name="_Toc18009"/>
      <w:bookmarkStart w:id="437" w:name="_Toc331685783"/>
      <w:r>
        <w:rPr>
          <w:rFonts w:hint="eastAsia" w:ascii="仿宋" w:hAnsi="仿宋" w:eastAsia="仿宋"/>
          <w:b/>
          <w:sz w:val="30"/>
          <w:szCs w:val="30"/>
          <w:highlight w:val="none"/>
        </w:rPr>
        <w:br w:type="page"/>
      </w:r>
    </w:p>
    <w:p>
      <w:pPr>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附：服务质量考核评价表</w:t>
      </w:r>
    </w:p>
    <w:p>
      <w:pPr>
        <w:jc w:val="center"/>
        <w:rPr>
          <w:rFonts w:hint="eastAsia" w:ascii="仿宋" w:hAnsi="仿宋" w:eastAsia="仿宋" w:cs="仿宋"/>
          <w:b/>
          <w:bCs/>
          <w:sz w:val="36"/>
          <w:szCs w:val="44"/>
          <w:highlight w:val="none"/>
          <w:lang w:val="en-US" w:eastAsia="zh-CN"/>
        </w:rPr>
      </w:pPr>
      <w:r>
        <w:rPr>
          <w:rFonts w:hint="eastAsia" w:ascii="仿宋" w:hAnsi="仿宋" w:eastAsia="仿宋" w:cs="仿宋"/>
          <w:b/>
          <w:bCs/>
          <w:sz w:val="36"/>
          <w:szCs w:val="44"/>
          <w:highlight w:val="none"/>
          <w:lang w:val="en-US" w:eastAsia="zh-CN"/>
        </w:rPr>
        <w:t>服务质量考核评价表</w:t>
      </w:r>
    </w:p>
    <w:p>
      <w:pPr>
        <w:outlineLvl w:val="9"/>
        <w:rPr>
          <w:rFonts w:hint="eastAsia" w:ascii="仿宋" w:hAnsi="仿宋" w:eastAsia="仿宋" w:cs="仿宋"/>
          <w:highlight w:val="none"/>
        </w:rPr>
      </w:pP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719"/>
        <w:gridCol w:w="2950"/>
        <w:gridCol w:w="2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619" w:type="dxa"/>
            <w:gridSpan w:val="2"/>
            <w:vAlign w:val="center"/>
          </w:tcPr>
          <w:p>
            <w:pPr>
              <w:jc w:val="center"/>
              <w:rPr>
                <w:rFonts w:hint="eastAsia" w:ascii="仿宋" w:hAnsi="仿宋" w:eastAsia="仿宋" w:cs="仿宋"/>
                <w:b/>
                <w:bCs/>
                <w:sz w:val="24"/>
                <w:szCs w:val="24"/>
                <w:highlight w:val="none"/>
                <w:vertAlign w:val="baseline"/>
                <w:lang w:val="en-US" w:eastAsia="zh-CN"/>
              </w:rPr>
            </w:pPr>
            <w:r>
              <w:rPr>
                <w:rFonts w:hint="eastAsia" w:ascii="仿宋" w:hAnsi="仿宋" w:eastAsia="仿宋" w:cs="仿宋"/>
                <w:b/>
                <w:bCs/>
                <w:sz w:val="24"/>
                <w:szCs w:val="24"/>
                <w:highlight w:val="none"/>
                <w:vertAlign w:val="baseline"/>
                <w:lang w:val="en-US" w:eastAsia="zh-CN"/>
              </w:rPr>
              <w:t>供应商名称</w:t>
            </w:r>
          </w:p>
        </w:tc>
        <w:tc>
          <w:tcPr>
            <w:tcW w:w="5901" w:type="dxa"/>
            <w:gridSpan w:val="2"/>
            <w:vAlign w:val="center"/>
          </w:tcPr>
          <w:p>
            <w:pPr>
              <w:jc w:val="center"/>
              <w:rPr>
                <w:rFonts w:hint="eastAsia" w:ascii="仿宋" w:hAnsi="仿宋" w:eastAsia="仿宋" w:cs="仿宋"/>
                <w:b/>
                <w:bCs/>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900" w:type="dxa"/>
            <w:vAlign w:val="center"/>
          </w:tcPr>
          <w:p>
            <w:pPr>
              <w:jc w:val="center"/>
              <w:rPr>
                <w:rFonts w:hint="eastAsia" w:ascii="仿宋" w:hAnsi="仿宋" w:eastAsia="仿宋" w:cs="仿宋"/>
                <w:b/>
                <w:bCs/>
                <w:sz w:val="24"/>
                <w:szCs w:val="24"/>
                <w:highlight w:val="none"/>
                <w:vertAlign w:val="baseline"/>
                <w:lang w:val="en-US" w:eastAsia="zh-CN"/>
              </w:rPr>
            </w:pPr>
            <w:r>
              <w:rPr>
                <w:rFonts w:hint="eastAsia" w:ascii="仿宋" w:hAnsi="仿宋" w:eastAsia="仿宋" w:cs="仿宋"/>
                <w:b/>
                <w:bCs/>
                <w:sz w:val="24"/>
                <w:szCs w:val="24"/>
                <w:highlight w:val="none"/>
                <w:vertAlign w:val="baseline"/>
                <w:lang w:val="en-US" w:eastAsia="zh-CN"/>
              </w:rPr>
              <w:t>序号</w:t>
            </w:r>
          </w:p>
        </w:tc>
        <w:tc>
          <w:tcPr>
            <w:tcW w:w="1719" w:type="dxa"/>
            <w:vAlign w:val="center"/>
          </w:tcPr>
          <w:p>
            <w:pPr>
              <w:jc w:val="center"/>
              <w:rPr>
                <w:rFonts w:hint="eastAsia" w:ascii="仿宋" w:hAnsi="仿宋" w:eastAsia="仿宋" w:cs="仿宋"/>
                <w:b/>
                <w:bCs/>
                <w:sz w:val="24"/>
                <w:szCs w:val="24"/>
                <w:highlight w:val="none"/>
                <w:vertAlign w:val="baseline"/>
                <w:lang w:val="en-US" w:eastAsia="zh-CN"/>
              </w:rPr>
            </w:pPr>
            <w:r>
              <w:rPr>
                <w:rFonts w:hint="eastAsia" w:ascii="仿宋" w:hAnsi="仿宋" w:eastAsia="仿宋" w:cs="仿宋"/>
                <w:b/>
                <w:bCs/>
                <w:sz w:val="24"/>
                <w:szCs w:val="24"/>
                <w:highlight w:val="none"/>
                <w:vertAlign w:val="baseline"/>
                <w:lang w:val="en-US" w:eastAsia="zh-CN"/>
              </w:rPr>
              <w:t>评价项目</w:t>
            </w:r>
          </w:p>
        </w:tc>
        <w:tc>
          <w:tcPr>
            <w:tcW w:w="2950" w:type="dxa"/>
            <w:vAlign w:val="center"/>
          </w:tcPr>
          <w:p>
            <w:pPr>
              <w:jc w:val="center"/>
              <w:rPr>
                <w:rFonts w:hint="eastAsia" w:ascii="仿宋" w:hAnsi="仿宋" w:eastAsia="仿宋" w:cs="仿宋"/>
                <w:b/>
                <w:bCs/>
                <w:sz w:val="24"/>
                <w:szCs w:val="24"/>
                <w:highlight w:val="none"/>
                <w:vertAlign w:val="baseline"/>
                <w:lang w:val="en-US" w:eastAsia="zh-CN"/>
              </w:rPr>
            </w:pPr>
            <w:r>
              <w:rPr>
                <w:rFonts w:hint="eastAsia" w:ascii="仿宋" w:hAnsi="仿宋" w:eastAsia="仿宋" w:cs="仿宋"/>
                <w:b/>
                <w:bCs/>
                <w:sz w:val="24"/>
                <w:szCs w:val="24"/>
                <w:highlight w:val="none"/>
                <w:vertAlign w:val="baseline"/>
                <w:lang w:val="en-US" w:eastAsia="zh-CN"/>
              </w:rPr>
              <w:t>总分值</w:t>
            </w:r>
          </w:p>
        </w:tc>
        <w:tc>
          <w:tcPr>
            <w:tcW w:w="2951" w:type="dxa"/>
            <w:vAlign w:val="center"/>
          </w:tcPr>
          <w:p>
            <w:pPr>
              <w:jc w:val="center"/>
              <w:rPr>
                <w:rFonts w:hint="eastAsia" w:ascii="仿宋" w:hAnsi="仿宋" w:eastAsia="仿宋" w:cs="仿宋"/>
                <w:b/>
                <w:bCs/>
                <w:sz w:val="24"/>
                <w:szCs w:val="24"/>
                <w:highlight w:val="none"/>
                <w:vertAlign w:val="baseline"/>
                <w:lang w:val="en-US" w:eastAsia="zh-CN"/>
              </w:rPr>
            </w:pPr>
            <w:r>
              <w:rPr>
                <w:rFonts w:hint="eastAsia" w:ascii="仿宋" w:hAnsi="仿宋" w:eastAsia="仿宋" w:cs="仿宋"/>
                <w:b/>
                <w:bCs/>
                <w:sz w:val="24"/>
                <w:szCs w:val="24"/>
                <w:highlight w:val="none"/>
                <w:vertAlign w:val="baseline"/>
                <w:lang w:val="en-US" w:eastAsia="zh-CN"/>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1</w:t>
            </w:r>
          </w:p>
        </w:tc>
        <w:tc>
          <w:tcPr>
            <w:tcW w:w="1719"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需求响应</w:t>
            </w:r>
          </w:p>
        </w:tc>
        <w:tc>
          <w:tcPr>
            <w:tcW w:w="295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10</w:t>
            </w:r>
          </w:p>
        </w:tc>
        <w:tc>
          <w:tcPr>
            <w:tcW w:w="2951" w:type="dxa"/>
            <w:vAlign w:val="center"/>
          </w:tcPr>
          <w:p>
            <w:pPr>
              <w:jc w:val="center"/>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2</w:t>
            </w:r>
          </w:p>
        </w:tc>
        <w:tc>
          <w:tcPr>
            <w:tcW w:w="1719"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供餐保障</w:t>
            </w:r>
          </w:p>
        </w:tc>
        <w:tc>
          <w:tcPr>
            <w:tcW w:w="295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15</w:t>
            </w:r>
          </w:p>
        </w:tc>
        <w:tc>
          <w:tcPr>
            <w:tcW w:w="2951" w:type="dxa"/>
            <w:vAlign w:val="center"/>
          </w:tcPr>
          <w:p>
            <w:pPr>
              <w:jc w:val="center"/>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3</w:t>
            </w:r>
          </w:p>
        </w:tc>
        <w:tc>
          <w:tcPr>
            <w:tcW w:w="1719"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配送及时</w:t>
            </w:r>
          </w:p>
        </w:tc>
        <w:tc>
          <w:tcPr>
            <w:tcW w:w="295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10</w:t>
            </w:r>
          </w:p>
        </w:tc>
        <w:tc>
          <w:tcPr>
            <w:tcW w:w="2951" w:type="dxa"/>
            <w:vAlign w:val="center"/>
          </w:tcPr>
          <w:p>
            <w:pPr>
              <w:jc w:val="center"/>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4</w:t>
            </w:r>
          </w:p>
        </w:tc>
        <w:tc>
          <w:tcPr>
            <w:tcW w:w="1719"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食品安全</w:t>
            </w:r>
          </w:p>
        </w:tc>
        <w:tc>
          <w:tcPr>
            <w:tcW w:w="295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15</w:t>
            </w:r>
          </w:p>
        </w:tc>
        <w:tc>
          <w:tcPr>
            <w:tcW w:w="2951" w:type="dxa"/>
            <w:vAlign w:val="center"/>
          </w:tcPr>
          <w:p>
            <w:pPr>
              <w:jc w:val="center"/>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5</w:t>
            </w:r>
          </w:p>
        </w:tc>
        <w:tc>
          <w:tcPr>
            <w:tcW w:w="1719"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环境消毒</w:t>
            </w:r>
          </w:p>
        </w:tc>
        <w:tc>
          <w:tcPr>
            <w:tcW w:w="295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10</w:t>
            </w:r>
          </w:p>
        </w:tc>
        <w:tc>
          <w:tcPr>
            <w:tcW w:w="2951" w:type="dxa"/>
            <w:vAlign w:val="center"/>
          </w:tcPr>
          <w:p>
            <w:pPr>
              <w:jc w:val="center"/>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6</w:t>
            </w:r>
          </w:p>
        </w:tc>
        <w:tc>
          <w:tcPr>
            <w:tcW w:w="1719"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清洁卫生</w:t>
            </w:r>
          </w:p>
        </w:tc>
        <w:tc>
          <w:tcPr>
            <w:tcW w:w="295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10</w:t>
            </w:r>
          </w:p>
        </w:tc>
        <w:tc>
          <w:tcPr>
            <w:tcW w:w="2951" w:type="dxa"/>
            <w:vAlign w:val="center"/>
          </w:tcPr>
          <w:p>
            <w:pPr>
              <w:jc w:val="center"/>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7</w:t>
            </w:r>
          </w:p>
        </w:tc>
        <w:tc>
          <w:tcPr>
            <w:tcW w:w="1719"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沟通协调</w:t>
            </w:r>
          </w:p>
        </w:tc>
        <w:tc>
          <w:tcPr>
            <w:tcW w:w="295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10</w:t>
            </w:r>
          </w:p>
        </w:tc>
        <w:tc>
          <w:tcPr>
            <w:tcW w:w="2951" w:type="dxa"/>
            <w:vAlign w:val="center"/>
          </w:tcPr>
          <w:p>
            <w:pPr>
              <w:jc w:val="center"/>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8</w:t>
            </w:r>
          </w:p>
        </w:tc>
        <w:tc>
          <w:tcPr>
            <w:tcW w:w="1719"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服务态度</w:t>
            </w:r>
          </w:p>
        </w:tc>
        <w:tc>
          <w:tcPr>
            <w:tcW w:w="295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5</w:t>
            </w:r>
          </w:p>
        </w:tc>
        <w:tc>
          <w:tcPr>
            <w:tcW w:w="2951" w:type="dxa"/>
            <w:vAlign w:val="center"/>
          </w:tcPr>
          <w:p>
            <w:pPr>
              <w:jc w:val="center"/>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9</w:t>
            </w:r>
          </w:p>
        </w:tc>
        <w:tc>
          <w:tcPr>
            <w:tcW w:w="1719"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菜肴口味</w:t>
            </w:r>
          </w:p>
        </w:tc>
        <w:tc>
          <w:tcPr>
            <w:tcW w:w="295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5</w:t>
            </w:r>
          </w:p>
        </w:tc>
        <w:tc>
          <w:tcPr>
            <w:tcW w:w="2951" w:type="dxa"/>
            <w:vAlign w:val="center"/>
          </w:tcPr>
          <w:p>
            <w:pPr>
              <w:jc w:val="center"/>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10</w:t>
            </w:r>
          </w:p>
        </w:tc>
        <w:tc>
          <w:tcPr>
            <w:tcW w:w="1719"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菜肴数量</w:t>
            </w:r>
          </w:p>
        </w:tc>
        <w:tc>
          <w:tcPr>
            <w:tcW w:w="295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5</w:t>
            </w:r>
          </w:p>
        </w:tc>
        <w:tc>
          <w:tcPr>
            <w:tcW w:w="2951" w:type="dxa"/>
            <w:vAlign w:val="center"/>
          </w:tcPr>
          <w:p>
            <w:pPr>
              <w:jc w:val="center"/>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11</w:t>
            </w:r>
          </w:p>
        </w:tc>
        <w:tc>
          <w:tcPr>
            <w:tcW w:w="1719"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应急处理</w:t>
            </w:r>
          </w:p>
        </w:tc>
        <w:tc>
          <w:tcPr>
            <w:tcW w:w="2950" w:type="dxa"/>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5</w:t>
            </w:r>
          </w:p>
        </w:tc>
        <w:tc>
          <w:tcPr>
            <w:tcW w:w="2951" w:type="dxa"/>
            <w:vAlign w:val="center"/>
          </w:tcPr>
          <w:p>
            <w:pPr>
              <w:jc w:val="center"/>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9" w:type="dxa"/>
            <w:gridSpan w:val="3"/>
            <w:vAlign w:val="center"/>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bCs/>
                <w:sz w:val="24"/>
                <w:szCs w:val="24"/>
                <w:highlight w:val="none"/>
                <w:vertAlign w:val="baseline"/>
                <w:lang w:val="en-US" w:eastAsia="zh-CN"/>
              </w:rPr>
              <w:t>合计得分</w:t>
            </w:r>
          </w:p>
        </w:tc>
        <w:tc>
          <w:tcPr>
            <w:tcW w:w="2951" w:type="dxa"/>
            <w:vAlign w:val="center"/>
          </w:tcPr>
          <w:p>
            <w:pPr>
              <w:jc w:val="center"/>
              <w:rPr>
                <w:rFonts w:hint="eastAsia" w:ascii="仿宋" w:hAnsi="仿宋" w:eastAsia="仿宋" w:cs="仿宋"/>
                <w:sz w:val="24"/>
                <w:szCs w:val="24"/>
                <w:highlight w:val="none"/>
                <w:vertAlign w:val="baseline"/>
                <w:lang w:val="en-US" w:eastAsia="zh-CN"/>
              </w:rPr>
            </w:pPr>
          </w:p>
        </w:tc>
      </w:tr>
    </w:tbl>
    <w:p>
      <w:pPr>
        <w:pStyle w:val="2"/>
        <w:rPr>
          <w:highlight w:val="none"/>
        </w:rPr>
      </w:pPr>
    </w:p>
    <w:bookmarkEnd w:id="436"/>
    <w:bookmarkEnd w:id="437"/>
    <w:p>
      <w:pPr>
        <w:wordWrap w:val="0"/>
        <w:spacing w:line="360" w:lineRule="auto"/>
        <w:ind w:left="720" w:firstLine="723" w:firstLineChars="200"/>
        <w:outlineLvl w:val="0"/>
        <w:rPr>
          <w:rFonts w:hint="eastAsia" w:ascii="仿宋" w:hAnsi="仿宋" w:eastAsia="仿宋" w:cs="仿宋_GB2312"/>
          <w:b/>
          <w:sz w:val="36"/>
          <w:szCs w:val="20"/>
          <w:highlight w:val="none"/>
        </w:rPr>
        <w:sectPr>
          <w:pgSz w:w="11905" w:h="16838"/>
          <w:pgMar w:top="652" w:right="1417" w:bottom="680" w:left="1417" w:header="539" w:footer="482" w:gutter="0"/>
          <w:cols w:space="0" w:num="1"/>
          <w:titlePg/>
          <w:docGrid w:linePitch="312" w:charSpace="0"/>
        </w:sectPr>
      </w:pPr>
      <w:bookmarkStart w:id="438" w:name="_Toc3441"/>
      <w:bookmarkStart w:id="439" w:name="_Toc25525"/>
      <w:bookmarkStart w:id="440" w:name="_Toc20782"/>
      <w:bookmarkStart w:id="441" w:name="_Toc17376"/>
      <w:bookmarkStart w:id="442" w:name="_Toc22489"/>
      <w:bookmarkStart w:id="443" w:name="_Toc23526"/>
    </w:p>
    <w:p>
      <w:pPr>
        <w:wordWrap w:val="0"/>
        <w:spacing w:line="360" w:lineRule="auto"/>
        <w:ind w:left="720" w:firstLine="723" w:firstLineChars="200"/>
        <w:outlineLvl w:val="0"/>
        <w:rPr>
          <w:rFonts w:ascii="仿宋" w:hAnsi="仿宋" w:eastAsia="仿宋" w:cs="仿宋_GB2312"/>
          <w:b/>
          <w:sz w:val="36"/>
          <w:szCs w:val="20"/>
          <w:highlight w:val="none"/>
        </w:rPr>
      </w:pPr>
      <w:r>
        <w:rPr>
          <w:rFonts w:hint="eastAsia" w:ascii="仿宋" w:hAnsi="仿宋" w:eastAsia="仿宋" w:cs="仿宋_GB2312"/>
          <w:b/>
          <w:sz w:val="36"/>
          <w:szCs w:val="20"/>
          <w:highlight w:val="none"/>
        </w:rPr>
        <w:t>第六部分</w:t>
      </w:r>
      <w:bookmarkEnd w:id="422"/>
      <w:r>
        <w:rPr>
          <w:rFonts w:ascii="仿宋" w:hAnsi="仿宋" w:eastAsia="仿宋" w:cs="仿宋_GB2312"/>
          <w:b/>
          <w:sz w:val="36"/>
          <w:szCs w:val="20"/>
          <w:highlight w:val="none"/>
        </w:rPr>
        <w:t xml:space="preserve"> </w:t>
      </w:r>
      <w:bookmarkEnd w:id="423"/>
      <w:r>
        <w:rPr>
          <w:rFonts w:hint="eastAsia" w:ascii="仿宋" w:hAnsi="仿宋" w:eastAsia="仿宋" w:cs="仿宋_GB2312"/>
          <w:b/>
          <w:sz w:val="36"/>
          <w:szCs w:val="20"/>
          <w:highlight w:val="none"/>
        </w:rPr>
        <w:t>应提交的有关格式范例</w:t>
      </w:r>
      <w:bookmarkEnd w:id="438"/>
      <w:bookmarkEnd w:id="439"/>
      <w:bookmarkEnd w:id="440"/>
      <w:bookmarkEnd w:id="441"/>
      <w:bookmarkEnd w:id="442"/>
      <w:bookmarkEnd w:id="443"/>
    </w:p>
    <w:p>
      <w:pPr>
        <w:wordWrap w:val="0"/>
        <w:spacing w:line="360" w:lineRule="auto"/>
        <w:jc w:val="center"/>
        <w:rPr>
          <w:rFonts w:ascii="仿宋_GB2312" w:hAnsi="仿宋" w:eastAsia="仿宋_GB2312" w:cs="仿宋_GB2312"/>
          <w:b/>
          <w:kern w:val="0"/>
          <w:sz w:val="36"/>
          <w:szCs w:val="36"/>
          <w:highlight w:val="none"/>
        </w:rPr>
      </w:pPr>
    </w:p>
    <w:p>
      <w:pPr>
        <w:wordWrap w:val="0"/>
        <w:spacing w:line="360" w:lineRule="auto"/>
        <w:jc w:val="center"/>
        <w:outlineLvl w:val="1"/>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资格文件部分</w:t>
      </w:r>
    </w:p>
    <w:p>
      <w:pPr>
        <w:wordWrap w:val="0"/>
        <w:spacing w:line="360" w:lineRule="auto"/>
        <w:jc w:val="center"/>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目录</w:t>
      </w:r>
    </w:p>
    <w:p>
      <w:pPr>
        <w:wordWrap w:val="0"/>
        <w:spacing w:line="360" w:lineRule="auto"/>
        <w:jc w:val="center"/>
        <w:rPr>
          <w:rFonts w:ascii="仿宋_GB2312" w:hAnsi="仿宋" w:eastAsia="仿宋_GB2312" w:cs="仿宋_GB2312"/>
          <w:b/>
          <w:kern w:val="0"/>
          <w:sz w:val="36"/>
          <w:szCs w:val="36"/>
          <w:highlight w:val="none"/>
        </w:rPr>
      </w:pPr>
    </w:p>
    <w:p>
      <w:pPr>
        <w:numPr>
          <w:ilvl w:val="0"/>
          <w:numId w:val="7"/>
        </w:numPr>
        <w:wordWrap w:val="0"/>
        <w:snapToGrid w:val="0"/>
        <w:spacing w:line="360" w:lineRule="auto"/>
        <w:outlineLvl w:val="1"/>
        <w:rPr>
          <w:rFonts w:ascii="仿宋_GB2312" w:hAnsi="仿宋" w:eastAsia="仿宋_GB2312" w:cs="仿宋_GB2312"/>
          <w:sz w:val="24"/>
          <w:highlight w:val="none"/>
        </w:rPr>
      </w:pPr>
      <w:bookmarkStart w:id="444" w:name="_Toc30320"/>
      <w:r>
        <w:rPr>
          <w:rFonts w:hint="eastAsia" w:ascii="仿宋_GB2312" w:hAnsi="仿宋" w:eastAsia="仿宋_GB2312" w:cs="仿宋_GB2312"/>
          <w:sz w:val="24"/>
          <w:highlight w:val="none"/>
        </w:rPr>
        <w:t>供应商（联合体参加的指联合体双方）的营业执照或者其他由国家相关部门出具的具有独立承担民事责任能力的证明文件（自然人参加的提供身份证复制件）…………………………………………………………（页码）</w:t>
      </w:r>
    </w:p>
    <w:p>
      <w:pPr>
        <w:numPr>
          <w:ilvl w:val="0"/>
          <w:numId w:val="7"/>
        </w:numPr>
        <w:wordWrap w:val="0"/>
        <w:snapToGrid w:val="0"/>
        <w:spacing w:line="360" w:lineRule="auto"/>
        <w:outlineLvl w:val="1"/>
        <w:rPr>
          <w:rFonts w:ascii="仿宋_GB2312" w:hAnsi="仿宋" w:eastAsia="仿宋_GB2312" w:cs="仿宋_GB2312"/>
          <w:sz w:val="24"/>
          <w:highlight w:val="none"/>
        </w:rPr>
      </w:pPr>
      <w:r>
        <w:rPr>
          <w:rFonts w:ascii="仿宋_GB2312" w:hAnsi="仿宋" w:eastAsia="仿宋_GB2312" w:cs="仿宋_GB2312"/>
          <w:sz w:val="24"/>
          <w:highlight w:val="none"/>
        </w:rPr>
        <w:t>符合参加政府采购活动应当具备的一般条件</w:t>
      </w:r>
      <w:r>
        <w:rPr>
          <w:rFonts w:hint="eastAsia" w:ascii="仿宋_GB2312" w:hAnsi="仿宋" w:eastAsia="仿宋_GB2312" w:cs="仿宋_GB2312"/>
          <w:sz w:val="24"/>
          <w:highlight w:val="none"/>
        </w:rPr>
        <w:t>、特殊资格条件的承诺函</w:t>
      </w:r>
      <w:r>
        <w:rPr>
          <w:rFonts w:ascii="仿宋_GB2312" w:hAnsi="仿宋" w:eastAsia="仿宋_GB2312" w:cs="仿宋_GB2312"/>
          <w:sz w:val="24"/>
          <w:highlight w:val="none"/>
        </w:rPr>
        <w:t>的承诺函……</w:t>
      </w:r>
      <w:r>
        <w:rPr>
          <w:rFonts w:hint="eastAsia" w:ascii="仿宋_GB2312" w:hAnsi="仿宋" w:eastAsia="仿宋_GB2312" w:cs="仿宋_GB2312"/>
          <w:sz w:val="24"/>
          <w:highlight w:val="none"/>
        </w:rPr>
        <w:t>………………………………………………………………………………（页码）</w:t>
      </w:r>
    </w:p>
    <w:p>
      <w:pPr>
        <w:numPr>
          <w:ilvl w:val="0"/>
          <w:numId w:val="7"/>
        </w:numPr>
        <w:wordWrap w:val="0"/>
        <w:snapToGrid w:val="0"/>
        <w:spacing w:line="360" w:lineRule="auto"/>
        <w:outlineLvl w:val="1"/>
        <w:rPr>
          <w:rFonts w:ascii="仿宋_GB2312" w:hAnsi="仿宋" w:eastAsia="仿宋_GB2312" w:cs="仿宋_GB2312"/>
          <w:sz w:val="24"/>
          <w:highlight w:val="none"/>
        </w:rPr>
      </w:pPr>
      <w:r>
        <w:rPr>
          <w:rFonts w:hint="eastAsia" w:ascii="仿宋_GB2312" w:hAnsi="仿宋" w:eastAsia="仿宋_GB2312" w:cs="仿宋_GB2312"/>
          <w:sz w:val="24"/>
          <w:highlight w:val="none"/>
        </w:rPr>
        <w:t>联合协议（</w:t>
      </w:r>
      <w:r>
        <w:rPr>
          <w:rFonts w:hint="eastAsia" w:ascii="仿宋" w:hAnsi="仿宋" w:eastAsia="仿宋" w:cs="仿宋_GB2312"/>
          <w:sz w:val="24"/>
          <w:highlight w:val="none"/>
        </w:rPr>
        <w:t>联合体参加的提供</w:t>
      </w:r>
      <w:r>
        <w:rPr>
          <w:rFonts w:hint="eastAsia" w:ascii="仿宋_GB2312" w:hAnsi="仿宋" w:eastAsia="仿宋_GB2312" w:cs="仿宋_GB2312"/>
          <w:sz w:val="24"/>
          <w:highlight w:val="none"/>
        </w:rPr>
        <w:t>）…………………………………………（页码）</w:t>
      </w:r>
      <w:bookmarkEnd w:id="444"/>
    </w:p>
    <w:p>
      <w:pPr>
        <w:wordWrap w:val="0"/>
        <w:snapToGrid w:val="0"/>
        <w:spacing w:line="360" w:lineRule="auto"/>
        <w:outlineLvl w:val="1"/>
        <w:rPr>
          <w:rFonts w:ascii="仿宋_GB2312" w:hAnsi="仿宋" w:eastAsia="仿宋_GB2312" w:cs="仿宋_GB2312"/>
          <w:sz w:val="24"/>
          <w:highlight w:val="none"/>
        </w:rPr>
      </w:pPr>
      <w:bookmarkStart w:id="445" w:name="_Toc7010"/>
      <w:r>
        <w:rPr>
          <w:rFonts w:hint="eastAsia" w:ascii="仿宋_GB2312" w:hAnsi="仿宋" w:eastAsia="仿宋_GB2312" w:cs="仿宋_GB2312"/>
          <w:sz w:val="24"/>
          <w:highlight w:val="none"/>
        </w:rPr>
        <w:t>（4</w:t>
      </w:r>
      <w:r>
        <w:rPr>
          <w:rFonts w:ascii="仿宋_GB2312" w:hAnsi="仿宋" w:eastAsia="仿宋_GB2312" w:cs="仿宋_GB2312"/>
          <w:sz w:val="24"/>
          <w:highlight w:val="none"/>
        </w:rPr>
        <w:t>）</w:t>
      </w:r>
      <w:r>
        <w:rPr>
          <w:rFonts w:hint="eastAsia" w:ascii="仿宋_GB2312" w:hAnsi="仿宋" w:eastAsia="仿宋_GB2312" w:cs="仿宋_GB2312"/>
          <w:sz w:val="24"/>
          <w:highlight w:val="none"/>
        </w:rPr>
        <w:t>满足</w:t>
      </w:r>
      <w:r>
        <w:rPr>
          <w:rFonts w:ascii="仿宋_GB2312" w:hAnsi="仿宋" w:eastAsia="仿宋_GB2312" w:cs="仿宋_GB2312"/>
          <w:sz w:val="24"/>
          <w:highlight w:val="none"/>
        </w:rPr>
        <w:t>政府采购政策资格要求</w:t>
      </w:r>
      <w:r>
        <w:rPr>
          <w:rFonts w:hint="eastAsia" w:ascii="仿宋_GB2312" w:hAnsi="仿宋" w:eastAsia="仿宋_GB2312" w:cs="仿宋_GB2312"/>
          <w:sz w:val="24"/>
          <w:highlight w:val="none"/>
        </w:rPr>
        <w:t>证明材料</w:t>
      </w:r>
      <w:r>
        <w:rPr>
          <w:rFonts w:ascii="仿宋_GB2312" w:hAnsi="仿宋" w:eastAsia="仿宋_GB2312" w:cs="仿宋_GB2312"/>
          <w:sz w:val="24"/>
          <w:highlight w:val="none"/>
        </w:rPr>
        <w:t>……</w:t>
      </w:r>
      <w:r>
        <w:rPr>
          <w:rFonts w:hint="eastAsia" w:ascii="仿宋_GB2312" w:hAnsi="仿宋" w:eastAsia="仿宋_GB2312" w:cs="仿宋_GB2312"/>
          <w:sz w:val="24"/>
          <w:highlight w:val="none"/>
        </w:rPr>
        <w:t>………………………………（页码）</w:t>
      </w:r>
      <w:bookmarkEnd w:id="445"/>
    </w:p>
    <w:p>
      <w:pPr>
        <w:wordWrap w:val="0"/>
        <w:snapToGrid w:val="0"/>
        <w:spacing w:line="360" w:lineRule="auto"/>
        <w:outlineLvl w:val="1"/>
        <w:rPr>
          <w:rFonts w:ascii="仿宋_GB2312" w:hAnsi="仿宋" w:eastAsia="仿宋_GB2312" w:cs="仿宋_GB2312"/>
          <w:sz w:val="24"/>
          <w:highlight w:val="none"/>
        </w:rPr>
      </w:pPr>
      <w:bookmarkStart w:id="446" w:name="_Toc24971"/>
      <w:r>
        <w:rPr>
          <w:rFonts w:hint="eastAsia" w:ascii="仿宋_GB2312" w:hAnsi="仿宋" w:eastAsia="仿宋_GB2312" w:cs="仿宋_GB2312"/>
          <w:sz w:val="24"/>
          <w:highlight w:val="none"/>
        </w:rPr>
        <w:t>（5</w:t>
      </w:r>
      <w:r>
        <w:rPr>
          <w:rFonts w:ascii="仿宋_GB2312" w:hAnsi="仿宋" w:eastAsia="仿宋_GB2312" w:cs="仿宋_GB2312"/>
          <w:sz w:val="24"/>
          <w:highlight w:val="none"/>
        </w:rPr>
        <w:t>）</w:t>
      </w:r>
      <w:r>
        <w:rPr>
          <w:rFonts w:hint="eastAsia" w:ascii="仿宋_GB2312" w:hAnsi="仿宋" w:eastAsia="仿宋_GB2312" w:cs="仿宋_GB2312"/>
          <w:sz w:val="24"/>
          <w:highlight w:val="none"/>
        </w:rPr>
        <w:t>满足</w:t>
      </w:r>
      <w:r>
        <w:rPr>
          <w:rFonts w:ascii="仿宋_GB2312" w:hAnsi="仿宋" w:eastAsia="仿宋_GB2312" w:cs="仿宋_GB2312"/>
          <w:sz w:val="24"/>
          <w:highlight w:val="none"/>
        </w:rPr>
        <w:t>本项目特定资格要求</w:t>
      </w:r>
      <w:r>
        <w:rPr>
          <w:rFonts w:hint="eastAsia" w:ascii="仿宋_GB2312" w:hAnsi="仿宋" w:eastAsia="仿宋_GB2312" w:cs="仿宋_GB2312"/>
          <w:sz w:val="24"/>
          <w:highlight w:val="none"/>
        </w:rPr>
        <w:t>证明材料</w:t>
      </w:r>
      <w:r>
        <w:rPr>
          <w:rFonts w:ascii="仿宋_GB2312" w:hAnsi="仿宋" w:eastAsia="仿宋_GB2312" w:cs="仿宋_GB2312"/>
          <w:sz w:val="24"/>
          <w:highlight w:val="none"/>
        </w:rPr>
        <w:t>……</w:t>
      </w:r>
      <w:r>
        <w:rPr>
          <w:rFonts w:hint="eastAsia" w:ascii="仿宋_GB2312" w:hAnsi="仿宋" w:eastAsia="仿宋_GB2312" w:cs="仿宋_GB2312"/>
          <w:sz w:val="24"/>
          <w:highlight w:val="none"/>
        </w:rPr>
        <w:t>…………………………………（页码）</w:t>
      </w:r>
      <w:bookmarkEnd w:id="446"/>
    </w:p>
    <w:p>
      <w:pPr>
        <w:wordWrap w:val="0"/>
        <w:snapToGrid w:val="0"/>
        <w:spacing w:line="360" w:lineRule="auto"/>
        <w:ind w:firstLine="480" w:firstLineChars="200"/>
        <w:rPr>
          <w:rFonts w:ascii="仿宋_GB2312" w:hAnsi="仿宋" w:eastAsia="仿宋_GB2312" w:cs="仿宋_GB2312"/>
          <w:sz w:val="24"/>
          <w:highlight w:val="none"/>
        </w:rPr>
      </w:pPr>
    </w:p>
    <w:p>
      <w:pPr>
        <w:wordWrap w:val="0"/>
        <w:spacing w:line="360" w:lineRule="auto"/>
        <w:ind w:firstLine="480" w:firstLineChars="200"/>
        <w:rPr>
          <w:rFonts w:ascii="仿宋_GB2312" w:hAnsi="仿宋" w:eastAsia="仿宋_GB2312" w:cs="仿宋_GB2312"/>
          <w:sz w:val="24"/>
          <w:highlight w:val="none"/>
        </w:rPr>
      </w:pPr>
    </w:p>
    <w:p>
      <w:pPr>
        <w:wordWrap w:val="0"/>
        <w:snapToGrid w:val="0"/>
        <w:spacing w:line="288" w:lineRule="auto"/>
        <w:ind w:right="482"/>
        <w:jc w:val="center"/>
        <w:outlineLvl w:val="2"/>
        <w:rPr>
          <w:rFonts w:ascii="仿宋_GB2312" w:hAnsi="仿宋" w:eastAsia="仿宋_GB2312" w:cs="仿宋_GB2312"/>
          <w:b/>
          <w:kern w:val="0"/>
          <w:sz w:val="32"/>
          <w:szCs w:val="32"/>
          <w:highlight w:val="none"/>
        </w:rPr>
      </w:pPr>
      <w:r>
        <w:rPr>
          <w:rFonts w:ascii="仿宋_GB2312" w:hAnsi="仿宋" w:eastAsia="仿宋_GB2312" w:cs="仿宋_GB2312"/>
          <w:kern w:val="0"/>
          <w:sz w:val="24"/>
          <w:highlight w:val="none"/>
        </w:rPr>
        <w:br w:type="page"/>
      </w:r>
      <w:r>
        <w:rPr>
          <w:rFonts w:ascii="仿宋_GB2312" w:hAnsi="仿宋" w:eastAsia="仿宋_GB2312" w:cs="仿宋_GB2312"/>
          <w:b/>
          <w:kern w:val="0"/>
          <w:sz w:val="32"/>
          <w:szCs w:val="32"/>
          <w:highlight w:val="none"/>
        </w:rPr>
        <w:t>一、 符合参加政府采购活动应当具备的一般条件</w:t>
      </w:r>
      <w:r>
        <w:rPr>
          <w:rFonts w:hint="eastAsia" w:ascii="仿宋_GB2312" w:hAnsi="仿宋" w:eastAsia="仿宋_GB2312" w:cs="仿宋_GB2312"/>
          <w:b/>
          <w:kern w:val="0"/>
          <w:sz w:val="32"/>
          <w:szCs w:val="32"/>
          <w:highlight w:val="none"/>
        </w:rPr>
        <w:t>、特殊资格条件</w:t>
      </w:r>
      <w:r>
        <w:rPr>
          <w:rFonts w:ascii="仿宋_GB2312" w:hAnsi="仿宋" w:eastAsia="仿宋_GB2312" w:cs="仿宋_GB2312"/>
          <w:b/>
          <w:kern w:val="0"/>
          <w:sz w:val="32"/>
          <w:szCs w:val="32"/>
          <w:highlight w:val="none"/>
        </w:rPr>
        <w:t>的承诺函</w:t>
      </w:r>
    </w:p>
    <w:p>
      <w:pPr>
        <w:wordWrap w:val="0"/>
        <w:snapToGrid w:val="0"/>
        <w:spacing w:line="360" w:lineRule="auto"/>
        <w:rPr>
          <w:rFonts w:ascii="仿宋_GB2312" w:hAnsi="仿宋" w:eastAsia="仿宋_GB2312" w:cs="仿宋_GB2312"/>
          <w:sz w:val="48"/>
          <w:szCs w:val="48"/>
          <w:highlight w:val="none"/>
        </w:rPr>
      </w:pPr>
      <w:r>
        <w:rPr>
          <w:rFonts w:hint="eastAsia" w:ascii="仿宋_GB2312" w:hAnsi="仿宋" w:eastAsia="仿宋_GB2312" w:cs="仿宋_GB2312"/>
          <w:sz w:val="24"/>
          <w:highlight w:val="none"/>
        </w:rPr>
        <w:t xml:space="preserve">                           </w:t>
      </w:r>
      <w:r>
        <w:rPr>
          <w:rFonts w:hint="eastAsia" w:ascii="仿宋_GB2312" w:hAnsi="仿宋" w:eastAsia="仿宋_GB2312" w:cs="仿宋_GB2312"/>
          <w:sz w:val="48"/>
          <w:szCs w:val="48"/>
          <w:highlight w:val="none"/>
        </w:rPr>
        <w:t xml:space="preserve"> 承诺函</w:t>
      </w:r>
    </w:p>
    <w:p>
      <w:pPr>
        <w:wordWrap w:val="0"/>
        <w:snapToGrid w:val="0"/>
        <w:spacing w:line="312" w:lineRule="auto"/>
        <w:rPr>
          <w:rFonts w:ascii="仿宋_GB2312" w:hAnsi="仿宋" w:eastAsia="仿宋_GB2312" w:cs="仿宋_GB2312"/>
          <w:sz w:val="24"/>
          <w:highlight w:val="none"/>
        </w:rPr>
      </w:pPr>
      <w:r>
        <w:rPr>
          <w:rFonts w:hint="eastAsia" w:ascii="仿宋_GB2312" w:hAnsi="仿宋" w:eastAsia="仿宋_GB2312" w:cs="仿宋_GB2312"/>
          <w:sz w:val="24"/>
          <w:highlight w:val="none"/>
          <w:u w:val="single"/>
        </w:rPr>
        <w:t>杭州市萧山区文化旅游体育发展服务中心、杭州贯今工程咨询有限公司</w:t>
      </w:r>
      <w:r>
        <w:rPr>
          <w:rFonts w:hint="eastAsia" w:ascii="仿宋_GB2312" w:hAnsi="仿宋" w:eastAsia="仿宋_GB2312" w:cs="仿宋_GB2312"/>
          <w:sz w:val="24"/>
          <w:highlight w:val="none"/>
        </w:rPr>
        <w:t>：</w:t>
      </w:r>
    </w:p>
    <w:p>
      <w:pPr>
        <w:wordWrap w:val="0"/>
        <w:snapToGrid w:val="0"/>
        <w:spacing w:line="312"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我方参与</w:t>
      </w:r>
      <w:r>
        <w:rPr>
          <w:rFonts w:hint="eastAsia" w:ascii="仿宋_GB2312" w:hAnsi="仿宋" w:eastAsia="仿宋_GB2312" w:cs="仿宋_GB2312"/>
          <w:sz w:val="24"/>
          <w:highlight w:val="none"/>
          <w:u w:val="single"/>
        </w:rPr>
        <w:t>杭州亚运萧山体育中心场馆群餐饮服务项目【项目编号：</w:t>
      </w:r>
      <w:r>
        <w:rPr>
          <w:rFonts w:hint="eastAsia" w:ascii="仿宋_GB2312" w:hAnsi="仿宋" w:eastAsia="仿宋_GB2312" w:cs="仿宋_GB2312"/>
          <w:sz w:val="24"/>
          <w:highlight w:val="none"/>
          <w:u w:val="single"/>
          <w:lang w:eastAsia="zh-CN"/>
        </w:rPr>
        <w:t>HZGJ-XSTY2023-03</w:t>
      </w:r>
      <w:r>
        <w:rPr>
          <w:rFonts w:hint="eastAsia" w:ascii="仿宋_GB2312" w:hAnsi="仿宋" w:eastAsia="仿宋_GB2312" w:cs="仿宋_GB2312"/>
          <w:sz w:val="24"/>
          <w:highlight w:val="none"/>
          <w:u w:val="single"/>
        </w:rPr>
        <w:t>】</w:t>
      </w:r>
      <w:r>
        <w:rPr>
          <w:rFonts w:hint="eastAsia" w:ascii="仿宋_GB2312" w:hAnsi="仿宋" w:eastAsia="仿宋_GB2312" w:cs="仿宋_GB2312"/>
          <w:sz w:val="24"/>
          <w:highlight w:val="none"/>
        </w:rPr>
        <w:t>政府采购活动，郑重承诺：</w:t>
      </w:r>
    </w:p>
    <w:p>
      <w:pPr>
        <w:wordWrap w:val="0"/>
        <w:snapToGrid w:val="0"/>
        <w:spacing w:line="312" w:lineRule="auto"/>
        <w:ind w:firstLine="360" w:firstLineChars="150"/>
        <w:rPr>
          <w:rFonts w:ascii="仿宋_GB2312" w:hAnsi="仿宋" w:eastAsia="仿宋_GB2312" w:cs="仿宋_GB2312"/>
          <w:sz w:val="24"/>
          <w:highlight w:val="none"/>
        </w:rPr>
      </w:pPr>
      <w:r>
        <w:rPr>
          <w:rFonts w:hint="eastAsia" w:ascii="仿宋_GB2312" w:hAnsi="仿宋" w:eastAsia="仿宋_GB2312" w:cs="仿宋_GB2312"/>
          <w:sz w:val="24"/>
          <w:highlight w:val="none"/>
        </w:rPr>
        <w:t>（一）具备《中华人民共和国政府采购法》第二十二条第一款规定的条件：</w:t>
      </w:r>
    </w:p>
    <w:p>
      <w:pPr>
        <w:wordWrap w:val="0"/>
        <w:snapToGrid w:val="0"/>
        <w:spacing w:line="312"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1、</w:t>
      </w:r>
      <w:r>
        <w:rPr>
          <w:rFonts w:ascii="仿宋_GB2312" w:hAnsi="仿宋" w:eastAsia="仿宋_GB2312" w:cs="仿宋_GB2312"/>
          <w:sz w:val="24"/>
          <w:highlight w:val="none"/>
        </w:rPr>
        <w:t>具有独立承担民事责任的能力；</w:t>
      </w:r>
    </w:p>
    <w:p>
      <w:pPr>
        <w:wordWrap w:val="0"/>
        <w:snapToGrid w:val="0"/>
        <w:spacing w:line="312"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2、</w:t>
      </w:r>
      <w:r>
        <w:rPr>
          <w:rFonts w:ascii="仿宋_GB2312" w:hAnsi="仿宋" w:eastAsia="仿宋_GB2312"/>
          <w:sz w:val="24"/>
          <w:highlight w:val="none"/>
        </w:rPr>
        <w:t xml:space="preserve">具有良好的商业信誉和健全的财务会计制度； </w:t>
      </w:r>
    </w:p>
    <w:p>
      <w:pPr>
        <w:wordWrap w:val="0"/>
        <w:snapToGrid w:val="0"/>
        <w:spacing w:line="312"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3、</w:t>
      </w:r>
      <w:r>
        <w:rPr>
          <w:rFonts w:ascii="仿宋_GB2312" w:hAnsi="仿宋" w:eastAsia="仿宋_GB2312"/>
          <w:sz w:val="24"/>
          <w:highlight w:val="none"/>
        </w:rPr>
        <w:t>具有履行合同所必需的设备和专业技术能力；</w:t>
      </w:r>
    </w:p>
    <w:p>
      <w:pPr>
        <w:wordWrap w:val="0"/>
        <w:snapToGrid w:val="0"/>
        <w:spacing w:line="312"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4、</w:t>
      </w:r>
      <w:r>
        <w:rPr>
          <w:rFonts w:ascii="仿宋_GB2312" w:hAnsi="仿宋" w:eastAsia="仿宋_GB2312"/>
          <w:sz w:val="24"/>
          <w:highlight w:val="none"/>
        </w:rPr>
        <w:t>有依法缴纳税收和社会保障资金的良好记录；</w:t>
      </w:r>
    </w:p>
    <w:p>
      <w:pPr>
        <w:wordWrap w:val="0"/>
        <w:snapToGrid w:val="0"/>
        <w:spacing w:line="312"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5、</w:t>
      </w:r>
      <w:r>
        <w:rPr>
          <w:rFonts w:hint="eastAsia" w:ascii="仿宋_GB2312" w:hAnsi="仿宋" w:eastAsia="仿宋_GB2312"/>
          <w:sz w:val="24"/>
          <w:highlight w:val="none"/>
          <w:lang w:val="en-US" w:eastAsia="zh-CN"/>
        </w:rPr>
        <w:t>2018年1月1日起至今，无行政处罚和违法记录</w:t>
      </w:r>
      <w:r>
        <w:rPr>
          <w:rFonts w:ascii="仿宋_GB2312" w:hAnsi="仿宋" w:eastAsia="仿宋_GB2312"/>
          <w:sz w:val="24"/>
          <w:highlight w:val="none"/>
        </w:rPr>
        <w:t>；</w:t>
      </w:r>
    </w:p>
    <w:p>
      <w:pPr>
        <w:wordWrap w:val="0"/>
        <w:snapToGrid w:val="0"/>
        <w:spacing w:line="312"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6、</w:t>
      </w:r>
      <w:r>
        <w:rPr>
          <w:rFonts w:ascii="仿宋_GB2312" w:hAnsi="仿宋" w:eastAsia="仿宋_GB2312"/>
          <w:sz w:val="24"/>
          <w:highlight w:val="none"/>
        </w:rPr>
        <w:t>具有法律、行政法规规定的其他条件。</w:t>
      </w:r>
    </w:p>
    <w:p>
      <w:pPr>
        <w:wordWrap w:val="0"/>
        <w:snapToGrid w:val="0"/>
        <w:spacing w:line="312"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（二）未被信用中国（</w:t>
      </w:r>
      <w:r>
        <w:rPr>
          <w:rFonts w:ascii="仿宋_GB2312" w:hAnsi="仿宋" w:eastAsia="仿宋_GB2312"/>
          <w:sz w:val="24"/>
          <w:highlight w:val="none"/>
        </w:rPr>
        <w:t>www.creditchina.gov.cn)、中国政府采购网（www.ccgp.gov.cn）列入失信被执行人、重大税收违法案件当事人名单、政府采购严重违法失信行为记录名单。</w:t>
      </w:r>
    </w:p>
    <w:p>
      <w:pPr>
        <w:wordWrap w:val="0"/>
        <w:snapToGrid w:val="0"/>
        <w:spacing w:line="312"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（三）不存在以下情况：</w:t>
      </w:r>
    </w:p>
    <w:p>
      <w:pPr>
        <w:wordWrap w:val="0"/>
        <w:snapToGrid w:val="0"/>
        <w:spacing w:line="312"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1、</w:t>
      </w:r>
      <w:r>
        <w:rPr>
          <w:rFonts w:ascii="仿宋_GB2312" w:hAnsi="仿宋" w:eastAsia="仿宋_GB2312" w:cs="仿宋_GB2312"/>
          <w:sz w:val="24"/>
          <w:highlight w:val="none"/>
        </w:rPr>
        <w:t>单位负责人为同一人或者存在直接控股、管理关系的不同供应商参加同一合同项下的政府采购活动的；</w:t>
      </w:r>
    </w:p>
    <w:p>
      <w:pPr>
        <w:wordWrap w:val="0"/>
        <w:snapToGrid w:val="0"/>
        <w:spacing w:line="312"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2、</w:t>
      </w:r>
      <w:r>
        <w:rPr>
          <w:rFonts w:ascii="仿宋_GB2312" w:hAnsi="仿宋" w:eastAsia="仿宋_GB2312" w:cs="仿宋_GB2312"/>
          <w:sz w:val="24"/>
          <w:highlight w:val="none"/>
        </w:rPr>
        <w:t>为采购项目提供整体设计、规范编制或者项目管理、监理、检测等服务后再参加该采购项目的其他采购活动的。</w:t>
      </w:r>
    </w:p>
    <w:p>
      <w:pPr>
        <w:wordWrap w:val="0"/>
        <w:snapToGrid w:val="0"/>
        <w:spacing w:line="360" w:lineRule="auto"/>
        <w:ind w:firstLine="5520" w:firstLineChars="2300"/>
        <w:rPr>
          <w:rFonts w:ascii="仿宋_GB2312" w:hAnsi="仿宋" w:eastAsia="仿宋_GB2312" w:cs="仿宋_GB2312"/>
          <w:kern w:val="0"/>
          <w:sz w:val="24"/>
          <w:highlight w:val="none"/>
          <w:lang w:val="zh-CN"/>
        </w:rPr>
      </w:pPr>
    </w:p>
    <w:p>
      <w:pPr>
        <w:wordWrap w:val="0"/>
        <w:snapToGrid w:val="0"/>
        <w:spacing w:line="360" w:lineRule="auto"/>
        <w:ind w:firstLine="5520" w:firstLineChars="23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投标人名称</w:t>
      </w:r>
    </w:p>
    <w:p>
      <w:pPr>
        <w:wordWrap w:val="0"/>
        <w:snapToGrid w:val="0"/>
        <w:spacing w:line="360" w:lineRule="auto"/>
        <w:ind w:firstLine="5520" w:firstLineChars="2300"/>
        <w:rPr>
          <w:rFonts w:ascii="仿宋_GB2312" w:hAnsi="仿宋" w:eastAsia="仿宋_GB2312" w:cs="仿宋_GB2312"/>
          <w:kern w:val="0"/>
          <w:sz w:val="24"/>
          <w:highlight w:val="none"/>
        </w:rPr>
      </w:pPr>
      <w:r>
        <w:rPr>
          <w:rFonts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rPr>
        <w:t>电子签名</w:t>
      </w:r>
      <w:r>
        <w:rPr>
          <w:rFonts w:ascii="仿宋_GB2312" w:hAnsi="仿宋" w:eastAsia="仿宋_GB2312" w:cs="仿宋_GB2312"/>
          <w:kern w:val="0"/>
          <w:sz w:val="24"/>
          <w:highlight w:val="none"/>
          <w:lang w:val="zh-CN"/>
        </w:rPr>
        <w:t>)：</w:t>
      </w:r>
    </w:p>
    <w:p>
      <w:pPr>
        <w:wordWrap w:val="0"/>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lang w:val="zh-CN"/>
        </w:rPr>
        <w:t xml:space="preserve">                        </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日期</w:t>
      </w:r>
      <w:r>
        <w:rPr>
          <w:rFonts w:hint="eastAsia" w:ascii="仿宋_GB2312" w:hAnsi="仿宋" w:eastAsia="仿宋_GB2312" w:cs="仿宋_GB2312"/>
          <w:kern w:val="0"/>
          <w:sz w:val="24"/>
          <w:highlight w:val="none"/>
        </w:rPr>
        <w:t>：</w:t>
      </w:r>
      <w:r>
        <w:rPr>
          <w:rFonts w:ascii="仿宋_GB2312" w:hAnsi="仿宋" w:eastAsia="仿宋_GB2312" w:cs="仿宋_GB2312"/>
          <w:kern w:val="0"/>
          <w:sz w:val="24"/>
          <w:highlight w:val="none"/>
        </w:rPr>
        <w:t xml:space="preserve">  年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w:t>
      </w:r>
    </w:p>
    <w:p>
      <w:pPr>
        <w:wordWrap w:val="0"/>
        <w:snapToGrid w:val="0"/>
        <w:spacing w:line="360" w:lineRule="auto"/>
        <w:ind w:right="480"/>
        <w:rPr>
          <w:rFonts w:ascii="仿宋_GB2312" w:hAnsi="仿宋" w:eastAsia="仿宋_GB2312" w:cs="仿宋_GB2312"/>
          <w:b/>
          <w:kern w:val="0"/>
          <w:sz w:val="24"/>
          <w:highlight w:val="none"/>
        </w:rPr>
      </w:pPr>
      <w:r>
        <w:rPr>
          <w:rFonts w:hint="eastAsia" w:ascii="仿宋_GB2312" w:hAnsi="仿宋" w:eastAsia="仿宋_GB2312" w:cs="仿宋_GB2312"/>
          <w:b/>
          <w:kern w:val="0"/>
          <w:sz w:val="24"/>
          <w:highlight w:val="none"/>
        </w:rPr>
        <w:t>备注：联合体投标的，联合体成员均应提供。非牵头人可提供加盖单位物理公章的原件扫描件。</w:t>
      </w:r>
    </w:p>
    <w:p>
      <w:pPr>
        <w:wordWrap w:val="0"/>
        <w:snapToGrid w:val="0"/>
        <w:spacing w:line="360" w:lineRule="auto"/>
        <w:ind w:right="480"/>
        <w:jc w:val="center"/>
        <w:rPr>
          <w:rFonts w:ascii="仿宋_GB2312" w:hAnsi="仿宋" w:eastAsia="仿宋_GB2312" w:cs="仿宋_GB2312"/>
          <w:b/>
          <w:kern w:val="0"/>
          <w:sz w:val="32"/>
          <w:szCs w:val="32"/>
          <w:highlight w:val="none"/>
        </w:rPr>
      </w:pPr>
    </w:p>
    <w:p>
      <w:pPr>
        <w:wordWrap w:val="0"/>
        <w:snapToGrid w:val="0"/>
        <w:spacing w:line="360" w:lineRule="auto"/>
        <w:ind w:right="480"/>
        <w:jc w:val="center"/>
        <w:rPr>
          <w:rFonts w:ascii="仿宋_GB2312" w:hAnsi="仿宋" w:eastAsia="仿宋_GB2312" w:cs="仿宋_GB2312"/>
          <w:b/>
          <w:kern w:val="0"/>
          <w:sz w:val="32"/>
          <w:szCs w:val="32"/>
          <w:highlight w:val="none"/>
        </w:rPr>
      </w:pPr>
    </w:p>
    <w:p>
      <w:pPr>
        <w:wordWrap w:val="0"/>
        <w:rPr>
          <w:highlight w:val="none"/>
        </w:rPr>
      </w:pPr>
    </w:p>
    <w:p>
      <w:pPr>
        <w:wordWrap w:val="0"/>
        <w:rPr>
          <w:rFonts w:ascii="仿宋_GB2312" w:hAnsi="仿宋" w:eastAsia="仿宋_GB2312" w:cs="仿宋_GB2312"/>
          <w:b/>
          <w:kern w:val="0"/>
          <w:sz w:val="32"/>
          <w:szCs w:val="32"/>
          <w:highlight w:val="none"/>
        </w:rPr>
      </w:pPr>
    </w:p>
    <w:p>
      <w:pPr>
        <w:wordWrap w:val="0"/>
        <w:snapToGrid w:val="0"/>
        <w:spacing w:line="360" w:lineRule="auto"/>
        <w:ind w:right="480"/>
        <w:jc w:val="center"/>
        <w:outlineLvl w:val="2"/>
        <w:rPr>
          <w:rFonts w:hint="eastAsia" w:ascii="仿宋_GB2312" w:hAnsi="仿宋" w:eastAsia="仿宋_GB2312" w:cs="仿宋_GB2312"/>
          <w:b/>
          <w:kern w:val="0"/>
          <w:sz w:val="32"/>
          <w:szCs w:val="32"/>
          <w:highlight w:val="none"/>
        </w:rPr>
        <w:sectPr>
          <w:pgSz w:w="11905" w:h="16838"/>
          <w:pgMar w:top="652" w:right="1417" w:bottom="680" w:left="1417" w:header="539" w:footer="482" w:gutter="0"/>
          <w:cols w:space="0" w:num="1"/>
          <w:titlePg/>
          <w:docGrid w:linePitch="312" w:charSpace="0"/>
        </w:sectPr>
      </w:pPr>
    </w:p>
    <w:p>
      <w:pPr>
        <w:wordWrap w:val="0"/>
        <w:snapToGrid w:val="0"/>
        <w:spacing w:line="360" w:lineRule="auto"/>
        <w:ind w:right="480"/>
        <w:jc w:val="center"/>
        <w:outlineLvl w:val="2"/>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二、满足政府采购政策资格要求证明材料</w:t>
      </w:r>
    </w:p>
    <w:p>
      <w:pPr>
        <w:wordWrap w:val="0"/>
        <w:snapToGrid w:val="0"/>
        <w:spacing w:before="50" w:after="50" w:line="360" w:lineRule="auto"/>
        <w:ind w:firstLine="472" w:firstLineChars="196"/>
        <w:jc w:val="left"/>
        <w:rPr>
          <w:rFonts w:ascii="仿宋_GB2312" w:hAnsi="仿宋" w:eastAsia="仿宋_GB2312" w:cs="仿宋_GB2312"/>
          <w:sz w:val="24"/>
          <w:highlight w:val="none"/>
        </w:rPr>
      </w:pPr>
      <w:r>
        <w:rPr>
          <w:rFonts w:ascii="仿宋_GB2312" w:hAnsi="仿宋" w:eastAsia="仿宋_GB2312" w:cs="仿宋_GB2312"/>
          <w:b/>
          <w:sz w:val="24"/>
          <w:highlight w:val="none"/>
        </w:rPr>
        <w:sym w:font="Wingdings" w:char="00FE"/>
      </w:r>
      <w:r>
        <w:rPr>
          <w:rFonts w:ascii="仿宋_GB2312" w:hAnsi="仿宋" w:eastAsia="仿宋_GB2312" w:cs="仿宋_GB2312"/>
          <w:b/>
          <w:sz w:val="24"/>
          <w:highlight w:val="none"/>
        </w:rPr>
        <w:t>A.</w:t>
      </w:r>
      <w:r>
        <w:rPr>
          <w:rFonts w:hint="eastAsia" w:ascii="仿宋_GB2312" w:hAnsi="仿宋" w:eastAsia="仿宋_GB2312" w:cs="仿宋_GB2312"/>
          <w:b/>
          <w:sz w:val="24"/>
          <w:highlight w:val="none"/>
        </w:rPr>
        <w:t>本项目专门面向中小企业，服务全部由符合政策要求的中小企业（或小微企业）承接的，提供相应的中小企业声明函（附件</w:t>
      </w:r>
      <w:r>
        <w:rPr>
          <w:rFonts w:ascii="仿宋_GB2312" w:hAnsi="仿宋" w:eastAsia="仿宋_GB2312" w:cs="仿宋_GB2312"/>
          <w:b/>
          <w:sz w:val="24"/>
          <w:highlight w:val="none"/>
        </w:rPr>
        <w:t>5</w:t>
      </w:r>
      <w:r>
        <w:rPr>
          <w:rFonts w:hint="eastAsia" w:ascii="仿宋_GB2312" w:hAnsi="仿宋" w:eastAsia="仿宋_GB2312" w:cs="仿宋_GB2312"/>
          <w:b/>
          <w:sz w:val="24"/>
          <w:highlight w:val="none"/>
        </w:rPr>
        <w:t>）</w:t>
      </w:r>
      <w:r>
        <w:rPr>
          <w:rFonts w:hint="eastAsia" w:ascii="仿宋_GB2312" w:hAnsi="仿宋" w:eastAsia="仿宋_GB2312" w:cs="仿宋_GB2312"/>
          <w:sz w:val="24"/>
          <w:highlight w:val="none"/>
        </w:rPr>
        <w:t>。</w:t>
      </w:r>
      <w:r>
        <w:rPr>
          <w:rFonts w:ascii="仿宋_GB2312" w:hAnsi="仿宋" w:eastAsia="仿宋_GB2312" w:cs="仿宋_GB2312"/>
          <w:sz w:val="24"/>
          <w:highlight w:val="none"/>
        </w:rPr>
        <w:t xml:space="preserve"> </w:t>
      </w:r>
    </w:p>
    <w:p>
      <w:pPr>
        <w:widowControl/>
        <w:wordWrap w:val="0"/>
        <w:spacing w:line="360" w:lineRule="auto"/>
        <w:ind w:firstLine="472" w:firstLineChars="196"/>
        <w:jc w:val="left"/>
        <w:rPr>
          <w:rFonts w:ascii="仿宋_GB2312" w:hAnsi="仿宋" w:eastAsia="仿宋_GB2312" w:cs="仿宋_GB2312"/>
          <w:sz w:val="24"/>
          <w:highlight w:val="none"/>
        </w:rPr>
      </w:pPr>
      <w:r>
        <w:rPr>
          <w:rFonts w:ascii="仿宋_GB2312" w:hAnsi="仿宋" w:eastAsia="仿宋_GB2312" w:cs="仿宋_GB2312"/>
          <w:b/>
          <w:sz w:val="24"/>
          <w:highlight w:val="none"/>
        </w:rPr>
        <w:sym w:font="Wingdings" w:char="00A8"/>
      </w:r>
      <w:r>
        <w:rPr>
          <w:rFonts w:ascii="仿宋_GB2312" w:hAnsi="仿宋" w:eastAsia="仿宋_GB2312" w:cs="仿宋_GB2312"/>
          <w:b/>
          <w:sz w:val="24"/>
          <w:highlight w:val="none"/>
        </w:rPr>
        <w:t>B.</w:t>
      </w:r>
      <w:r>
        <w:rPr>
          <w:rFonts w:hint="eastAsia" w:ascii="仿宋_GB2312" w:hAnsi="仿宋" w:eastAsia="仿宋_GB2312" w:cs="仿宋_GB2312"/>
          <w:sz w:val="24"/>
          <w:highlight w:val="none"/>
        </w:rPr>
        <w:t>要求以联合体形式参加的，提供联合协议（附件6）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wordWrap w:val="0"/>
        <w:spacing w:line="360" w:lineRule="auto"/>
        <w:ind w:firstLine="482" w:firstLineChars="200"/>
        <w:rPr>
          <w:rFonts w:ascii="仿宋" w:hAnsi="仿宋" w:eastAsia="仿宋"/>
          <w:sz w:val="24"/>
          <w:highlight w:val="none"/>
        </w:rPr>
      </w:pPr>
      <w:r>
        <w:rPr>
          <w:rFonts w:ascii="仿宋_GB2312" w:hAnsi="仿宋" w:eastAsia="仿宋_GB2312" w:cs="仿宋_GB2312"/>
          <w:b/>
          <w:sz w:val="24"/>
          <w:highlight w:val="none"/>
        </w:rPr>
        <w:sym w:font="Wingdings" w:char="00A8"/>
      </w:r>
      <w:r>
        <w:rPr>
          <w:rFonts w:ascii="仿宋_GB2312" w:hAnsi="仿宋" w:eastAsia="仿宋_GB2312" w:cs="仿宋_GB2312"/>
          <w:b/>
          <w:sz w:val="24"/>
          <w:highlight w:val="none"/>
        </w:rPr>
        <w:t>C</w:t>
      </w:r>
      <w:r>
        <w:rPr>
          <w:rFonts w:hint="eastAsia" w:ascii="仿宋_GB2312" w:hAnsi="仿宋" w:eastAsia="仿宋_GB2312" w:cs="仿宋_GB2312"/>
          <w:b/>
          <w:sz w:val="24"/>
          <w:highlight w:val="none"/>
        </w:rPr>
        <w:t>.</w:t>
      </w:r>
      <w:r>
        <w:rPr>
          <w:rFonts w:hint="eastAsia" w:ascii="仿宋_GB2312" w:hAnsi="仿宋" w:eastAsia="仿宋_GB2312" w:cs="仿宋_GB2312"/>
          <w:sz w:val="24"/>
          <w:highlight w:val="none"/>
        </w:rPr>
        <w:t>要求合同分包的，提供分包意向协议（附件7）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wordWrap w:val="0"/>
        <w:snapToGrid w:val="0"/>
        <w:spacing w:before="50" w:after="50" w:line="360" w:lineRule="auto"/>
        <w:jc w:val="center"/>
        <w:rPr>
          <w:rFonts w:ascii="仿宋_GB2312" w:hAnsi="仿宋" w:eastAsia="仿宋_GB2312" w:cs="仿宋_GB2312"/>
          <w:b/>
          <w:sz w:val="24"/>
          <w:highlight w:val="none"/>
        </w:rPr>
      </w:pPr>
      <w:r>
        <w:rPr>
          <w:rFonts w:ascii="仿宋_GB2312" w:hAnsi="仿宋" w:eastAsia="仿宋_GB2312" w:cs="仿宋_GB2312"/>
          <w:b/>
          <w:sz w:val="24"/>
          <w:highlight w:val="none"/>
        </w:rPr>
        <w:t xml:space="preserve">    </w:t>
      </w:r>
    </w:p>
    <w:p>
      <w:pPr>
        <w:wordWrap w:val="0"/>
        <w:rPr>
          <w:rFonts w:ascii="仿宋_GB2312" w:hAnsi="仿宋" w:eastAsia="仿宋_GB2312" w:cs="仿宋_GB2312"/>
          <w:b/>
          <w:sz w:val="24"/>
          <w:highlight w:val="none"/>
        </w:rPr>
      </w:pPr>
      <w:r>
        <w:rPr>
          <w:rFonts w:ascii="仿宋_GB2312" w:hAnsi="仿宋" w:eastAsia="仿宋_GB2312" w:cs="仿宋_GB2312"/>
          <w:b/>
          <w:sz w:val="24"/>
          <w:highlight w:val="none"/>
        </w:rPr>
        <w:br w:type="page"/>
      </w:r>
    </w:p>
    <w:p>
      <w:pPr>
        <w:widowControl/>
        <w:wordWrap w:val="0"/>
        <w:spacing w:line="360" w:lineRule="auto"/>
        <w:ind w:left="150"/>
        <w:jc w:val="center"/>
        <w:outlineLvl w:val="3"/>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三、联合协议（联合体参加的提供）</w:t>
      </w:r>
    </w:p>
    <w:p>
      <w:pPr>
        <w:widowControl/>
        <w:wordWrap w:val="0"/>
        <w:spacing w:line="360" w:lineRule="auto"/>
        <w:ind w:left="147" w:firstLine="482" w:firstLineChars="200"/>
        <w:rPr>
          <w:rFonts w:ascii="仿宋_GB2312" w:hAnsi="仿宋" w:eastAsia="仿宋_GB2312" w:cs="仿宋_GB2312"/>
          <w:b/>
          <w:bCs/>
          <w:sz w:val="24"/>
          <w:highlight w:val="none"/>
        </w:rPr>
      </w:pPr>
    </w:p>
    <w:p>
      <w:pPr>
        <w:widowControl/>
        <w:wordWrap w:val="0"/>
        <w:spacing w:line="360" w:lineRule="auto"/>
        <w:ind w:left="147" w:firstLine="482" w:firstLineChars="200"/>
        <w:outlineLvl w:val="3"/>
        <w:rPr>
          <w:rFonts w:ascii="仿宋_GB2312" w:hAnsi="仿宋" w:eastAsia="仿宋_GB2312" w:cs="仿宋_GB2312"/>
          <w:b/>
          <w:bCs/>
          <w:sz w:val="24"/>
          <w:highlight w:val="none"/>
        </w:rPr>
        <w:sectPr>
          <w:pgSz w:w="11905" w:h="16838"/>
          <w:pgMar w:top="652" w:right="1417" w:bottom="680" w:left="1417" w:header="539" w:footer="482" w:gutter="0"/>
          <w:cols w:space="0" w:num="1"/>
          <w:titlePg/>
          <w:docGrid w:linePitch="312" w:charSpace="0"/>
        </w:sectPr>
      </w:pPr>
      <w:r>
        <w:rPr>
          <w:rFonts w:hint="eastAsia" w:ascii="仿宋_GB2312" w:hAnsi="仿宋" w:eastAsia="仿宋_GB2312" w:cs="仿宋_GB2312"/>
          <w:b/>
          <w:bCs/>
          <w:sz w:val="24"/>
          <w:highlight w:val="none"/>
        </w:rPr>
        <w:t>[以联合体形式投标的，提供联合协议（附件6）。]</w:t>
      </w:r>
    </w:p>
    <w:p>
      <w:pPr>
        <w:widowControl/>
        <w:wordWrap w:val="0"/>
        <w:spacing w:line="360" w:lineRule="auto"/>
        <w:ind w:left="150"/>
        <w:jc w:val="center"/>
        <w:outlineLvl w:val="2"/>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四、满足本项目特定资格要求的证明材料</w:t>
      </w:r>
    </w:p>
    <w:p>
      <w:pPr>
        <w:wordWrap w:val="0"/>
        <w:rPr>
          <w:highlight w:val="none"/>
        </w:rPr>
      </w:pPr>
    </w:p>
    <w:p>
      <w:pPr>
        <w:widowControl/>
        <w:numPr>
          <w:ilvl w:val="255"/>
          <w:numId w:val="0"/>
        </w:numPr>
        <w:wordWrap w:val="0"/>
        <w:spacing w:line="360" w:lineRule="auto"/>
        <w:ind w:firstLine="482" w:firstLineChars="200"/>
        <w:jc w:val="left"/>
        <w:rPr>
          <w:rFonts w:ascii="仿宋_GB2312" w:hAnsi="仿宋" w:eastAsia="仿宋_GB2312" w:cs="仿宋_GB2312"/>
          <w:b/>
          <w:bCs/>
          <w:sz w:val="24"/>
          <w:highlight w:val="none"/>
        </w:rPr>
      </w:pPr>
      <w:r>
        <w:rPr>
          <w:rFonts w:hint="eastAsia" w:ascii="仿宋_GB2312" w:hAnsi="仿宋" w:eastAsia="仿宋_GB2312"/>
          <w:b/>
          <w:bCs/>
          <w:sz w:val="24"/>
          <w:highlight w:val="none"/>
        </w:rPr>
        <w:t>1.</w:t>
      </w:r>
      <w:r>
        <w:rPr>
          <w:rFonts w:hint="eastAsia" w:ascii="仿宋_GB2312" w:hAnsi="仿宋" w:eastAsia="仿宋_GB2312" w:cs="仿宋_GB2312"/>
          <w:b/>
          <w:bCs/>
          <w:sz w:val="24"/>
          <w:highlight w:val="none"/>
        </w:rPr>
        <w:t>承诺函(同符合参加政府采购活动应当具备的一般条件、特殊资格要求的承诺函，不用重复提供）。</w:t>
      </w:r>
    </w:p>
    <w:p>
      <w:pPr>
        <w:widowControl/>
        <w:wordWrap w:val="0"/>
        <w:spacing w:line="360" w:lineRule="auto"/>
        <w:ind w:firstLine="470" w:firstLineChars="196"/>
        <w:jc w:val="left"/>
        <w:rPr>
          <w:rFonts w:ascii="仿宋" w:hAnsi="仿宋" w:eastAsia="仿宋" w:cs="仿宋"/>
          <w:sz w:val="24"/>
          <w:highlight w:val="none"/>
        </w:rPr>
      </w:pPr>
      <w:r>
        <w:rPr>
          <w:rFonts w:hint="eastAsia" w:ascii="仿宋" w:hAnsi="仿宋" w:eastAsia="仿宋" w:cs="仿宋"/>
          <w:sz w:val="24"/>
          <w:highlight w:val="none"/>
        </w:rPr>
        <w:t>2.有效的</w:t>
      </w:r>
      <w:r>
        <w:rPr>
          <w:rFonts w:hint="eastAsia" w:ascii="仿宋_GB2312" w:hAnsi="仿宋" w:eastAsia="仿宋_GB2312"/>
          <w:sz w:val="24"/>
          <w:highlight w:val="none"/>
        </w:rPr>
        <w:t>食品经营许可证</w:t>
      </w:r>
      <w:r>
        <w:rPr>
          <w:rFonts w:hint="eastAsia" w:ascii="仿宋" w:hAnsi="仿宋" w:eastAsia="仿宋" w:cs="仿宋"/>
          <w:sz w:val="24"/>
          <w:highlight w:val="none"/>
        </w:rPr>
        <w:t>；</w:t>
      </w:r>
    </w:p>
    <w:p>
      <w:pPr>
        <w:wordWrap w:val="0"/>
        <w:snapToGrid w:val="0"/>
        <w:ind w:firstLine="480" w:firstLineChars="200"/>
        <w:rPr>
          <w:rFonts w:ascii="仿宋" w:hAnsi="仿宋" w:eastAsia="仿宋" w:cs="宋体"/>
          <w:kern w:val="0"/>
          <w:sz w:val="24"/>
          <w:highlight w:val="none"/>
          <w:lang w:val="zh-CN"/>
        </w:rPr>
      </w:pPr>
      <w:r>
        <w:rPr>
          <w:rFonts w:hint="eastAsia" w:ascii="仿宋" w:eastAsia="仿宋" w:cs="仿宋"/>
          <w:sz w:val="24"/>
          <w:highlight w:val="none"/>
        </w:rPr>
        <w:t>3.联合协议(联合体投标的提供。不用重复提供）。</w:t>
      </w:r>
    </w:p>
    <w:p>
      <w:pPr>
        <w:wordWrap w:val="0"/>
        <w:rPr>
          <w:highlight w:val="none"/>
        </w:rPr>
      </w:pPr>
    </w:p>
    <w:p>
      <w:pPr>
        <w:wordWrap w:val="0"/>
        <w:snapToGrid w:val="0"/>
        <w:spacing w:line="360" w:lineRule="auto"/>
        <w:ind w:right="480"/>
        <w:jc w:val="center"/>
        <w:rPr>
          <w:rFonts w:ascii="仿宋_GB2312" w:hAnsi="仿宋" w:eastAsia="仿宋_GB2312" w:cs="仿宋_GB2312"/>
          <w:kern w:val="0"/>
          <w:sz w:val="32"/>
          <w:szCs w:val="32"/>
          <w:highlight w:val="none"/>
        </w:rPr>
      </w:pPr>
    </w:p>
    <w:p>
      <w:pPr>
        <w:wordWrap w:val="0"/>
        <w:snapToGrid w:val="0"/>
        <w:spacing w:line="360" w:lineRule="auto"/>
        <w:ind w:right="480"/>
        <w:jc w:val="center"/>
        <w:rPr>
          <w:rFonts w:ascii="仿宋_GB2312" w:hAnsi="仿宋" w:eastAsia="仿宋_GB2312" w:cs="仿宋_GB2312"/>
          <w:b/>
          <w:kern w:val="0"/>
          <w:sz w:val="32"/>
          <w:szCs w:val="32"/>
          <w:highlight w:val="none"/>
        </w:rPr>
      </w:pPr>
    </w:p>
    <w:p>
      <w:pPr>
        <w:wordWrap w:val="0"/>
        <w:snapToGrid w:val="0"/>
        <w:spacing w:line="360" w:lineRule="auto"/>
        <w:ind w:right="480"/>
        <w:jc w:val="center"/>
        <w:rPr>
          <w:rFonts w:ascii="仿宋_GB2312" w:hAnsi="仿宋" w:eastAsia="仿宋_GB2312" w:cs="仿宋_GB2312"/>
          <w:b/>
          <w:kern w:val="0"/>
          <w:sz w:val="32"/>
          <w:szCs w:val="32"/>
          <w:highlight w:val="none"/>
        </w:rPr>
      </w:pPr>
    </w:p>
    <w:p>
      <w:pPr>
        <w:wordWrap w:val="0"/>
        <w:snapToGrid w:val="0"/>
        <w:spacing w:line="360" w:lineRule="auto"/>
        <w:ind w:right="480"/>
        <w:jc w:val="center"/>
        <w:rPr>
          <w:rFonts w:ascii="仿宋_GB2312" w:hAnsi="仿宋" w:eastAsia="仿宋_GB2312" w:cs="仿宋_GB2312"/>
          <w:b/>
          <w:kern w:val="0"/>
          <w:sz w:val="32"/>
          <w:szCs w:val="32"/>
          <w:highlight w:val="none"/>
        </w:rPr>
      </w:pPr>
    </w:p>
    <w:p>
      <w:pPr>
        <w:wordWrap w:val="0"/>
        <w:spacing w:line="360" w:lineRule="auto"/>
        <w:jc w:val="center"/>
        <w:rPr>
          <w:rFonts w:ascii="仿宋_GB2312" w:hAnsi="仿宋" w:eastAsia="仿宋_GB2312" w:cs="仿宋_GB2312"/>
          <w:b/>
          <w:kern w:val="0"/>
          <w:sz w:val="36"/>
          <w:szCs w:val="36"/>
          <w:highlight w:val="none"/>
        </w:rPr>
      </w:pPr>
    </w:p>
    <w:p>
      <w:pPr>
        <w:wordWrap w:val="0"/>
        <w:snapToGrid w:val="0"/>
        <w:spacing w:line="360" w:lineRule="auto"/>
        <w:ind w:right="480"/>
        <w:jc w:val="center"/>
        <w:rPr>
          <w:rFonts w:ascii="仿宋_GB2312" w:hAnsi="仿宋" w:eastAsia="仿宋_GB2312" w:cs="仿宋_GB2312"/>
          <w:b/>
          <w:kern w:val="0"/>
          <w:sz w:val="32"/>
          <w:szCs w:val="32"/>
          <w:highlight w:val="none"/>
        </w:rPr>
      </w:pPr>
    </w:p>
    <w:p>
      <w:pPr>
        <w:wordWrap w:val="0"/>
        <w:spacing w:line="360" w:lineRule="auto"/>
        <w:jc w:val="center"/>
        <w:rPr>
          <w:rFonts w:ascii="仿宋_GB2312" w:hAnsi="仿宋" w:eastAsia="仿宋_GB2312" w:cs="仿宋_GB2312"/>
          <w:b/>
          <w:kern w:val="0"/>
          <w:sz w:val="36"/>
          <w:szCs w:val="36"/>
          <w:highlight w:val="none"/>
        </w:rPr>
      </w:pPr>
    </w:p>
    <w:p>
      <w:pPr>
        <w:wordWrap w:val="0"/>
        <w:snapToGrid w:val="0"/>
        <w:spacing w:line="360" w:lineRule="auto"/>
        <w:ind w:right="480"/>
        <w:jc w:val="center"/>
        <w:rPr>
          <w:rFonts w:ascii="仿宋_GB2312" w:hAnsi="仿宋" w:eastAsia="仿宋_GB2312" w:cs="仿宋_GB2312"/>
          <w:b/>
          <w:kern w:val="0"/>
          <w:sz w:val="32"/>
          <w:szCs w:val="32"/>
          <w:highlight w:val="none"/>
        </w:rPr>
      </w:pPr>
    </w:p>
    <w:p>
      <w:pPr>
        <w:wordWrap w:val="0"/>
        <w:spacing w:line="360" w:lineRule="auto"/>
        <w:jc w:val="center"/>
        <w:rPr>
          <w:rFonts w:ascii="仿宋_GB2312" w:hAnsi="仿宋" w:eastAsia="仿宋_GB2312" w:cs="仿宋_GB2312"/>
          <w:b/>
          <w:kern w:val="0"/>
          <w:sz w:val="36"/>
          <w:szCs w:val="36"/>
          <w:highlight w:val="none"/>
        </w:rPr>
      </w:pPr>
    </w:p>
    <w:p>
      <w:pPr>
        <w:wordWrap w:val="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br w:type="page"/>
      </w:r>
    </w:p>
    <w:p>
      <w:pPr>
        <w:wordWrap w:val="0"/>
        <w:spacing w:line="360" w:lineRule="auto"/>
        <w:ind w:right="420" w:firstLine="3614" w:firstLineChars="1000"/>
        <w:outlineLvl w:val="1"/>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商务技术文件部分</w:t>
      </w:r>
    </w:p>
    <w:p>
      <w:pPr>
        <w:wordWrap w:val="0"/>
        <w:spacing w:line="360" w:lineRule="auto"/>
        <w:jc w:val="center"/>
        <w:rPr>
          <w:rFonts w:ascii="仿宋_GB2312" w:hAnsi="仿宋" w:eastAsia="仿宋_GB2312" w:cs="仿宋_GB2312"/>
          <w:b/>
          <w:kern w:val="0"/>
          <w:sz w:val="24"/>
          <w:highlight w:val="none"/>
        </w:rPr>
      </w:pPr>
    </w:p>
    <w:p>
      <w:pPr>
        <w:wordWrap w:val="0"/>
        <w:spacing w:line="360" w:lineRule="auto"/>
        <w:jc w:val="center"/>
        <w:rPr>
          <w:rFonts w:ascii="仿宋_GB2312" w:hAnsi="仿宋" w:eastAsia="仿宋_GB2312" w:cs="仿宋_GB2312"/>
          <w:b/>
          <w:kern w:val="0"/>
          <w:sz w:val="28"/>
          <w:szCs w:val="28"/>
          <w:highlight w:val="none"/>
        </w:rPr>
      </w:pPr>
      <w:r>
        <w:rPr>
          <w:rFonts w:hint="eastAsia" w:ascii="仿宋_GB2312" w:hAnsi="仿宋" w:eastAsia="仿宋_GB2312" w:cs="仿宋_GB2312"/>
          <w:b/>
          <w:kern w:val="0"/>
          <w:sz w:val="28"/>
          <w:szCs w:val="28"/>
          <w:highlight w:val="none"/>
        </w:rPr>
        <w:t>目录</w:t>
      </w:r>
    </w:p>
    <w:p>
      <w:pPr>
        <w:wordWrap w:val="0"/>
        <w:snapToGrid w:val="0"/>
        <w:spacing w:line="360" w:lineRule="auto"/>
        <w:ind w:left="479" w:leftChars="228"/>
        <w:rPr>
          <w:rFonts w:ascii="仿宋" w:hAnsi="仿宋" w:eastAsia="仿宋" w:cs="仿宋"/>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1）投标函</w:t>
      </w:r>
      <w:r>
        <w:rPr>
          <w:rFonts w:hint="eastAsia" w:cs="仿宋_GB2312"/>
          <w:highlight w:val="none"/>
        </w:rPr>
        <w:t>………………………………………………………………………………</w:t>
      </w:r>
      <w:r>
        <w:rPr>
          <w:rFonts w:hint="eastAsia" w:ascii="仿宋" w:hAnsi="仿宋" w:eastAsia="仿宋" w:cs="仿宋"/>
          <w:highlight w:val="none"/>
        </w:rPr>
        <w:t>…（页码）</w:t>
      </w:r>
      <w:r>
        <w:rPr>
          <w:rFonts w:hint="eastAsia" w:ascii="仿宋" w:hAnsi="仿宋" w:eastAsia="仿宋" w:cs="仿宋"/>
          <w:sz w:val="24"/>
          <w:highlight w:val="none"/>
        </w:rPr>
        <w:t>（2）授权委托书或法定代表人（单位负责人、自然人本人）身份证明</w:t>
      </w:r>
      <w:r>
        <w:rPr>
          <w:rFonts w:hint="eastAsia" w:ascii="仿宋" w:hAnsi="仿宋" w:eastAsia="仿宋" w:cs="仿宋"/>
          <w:highlight w:val="none"/>
        </w:rPr>
        <w:t>………（页码）</w:t>
      </w:r>
    </w:p>
    <w:p>
      <w:pPr>
        <w:wordWrap w:val="0"/>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（3）分包意向协议（</w:t>
      </w:r>
      <w:r>
        <w:rPr>
          <w:rFonts w:hint="eastAsia" w:ascii="仿宋_GB2312" w:hAnsi="仿宋" w:eastAsia="仿宋_GB2312" w:cs="仿宋_GB2312"/>
          <w:sz w:val="24"/>
          <w:highlight w:val="none"/>
        </w:rPr>
        <w:t>拟分包的提供</w:t>
      </w:r>
      <w:r>
        <w:rPr>
          <w:rFonts w:hint="eastAsia" w:ascii="仿宋" w:hAnsi="仿宋" w:eastAsia="仿宋" w:cs="仿宋"/>
          <w:sz w:val="24"/>
          <w:highlight w:val="none"/>
        </w:rPr>
        <w:t>）</w:t>
      </w:r>
      <w:r>
        <w:rPr>
          <w:rFonts w:hint="eastAsia" w:ascii="仿宋" w:hAnsi="仿宋" w:eastAsia="仿宋" w:cs="仿宋"/>
          <w:highlight w:val="none"/>
        </w:rPr>
        <w:t>…………………………………………………（页码）</w:t>
      </w:r>
    </w:p>
    <w:p>
      <w:pPr>
        <w:wordWrap w:val="0"/>
        <w:snapToGrid w:val="0"/>
        <w:spacing w:line="360" w:lineRule="auto"/>
        <w:ind w:firstLine="480" w:firstLineChars="200"/>
        <w:rPr>
          <w:rFonts w:ascii="仿宋" w:hAnsi="仿宋" w:eastAsia="仿宋" w:cs="仿宋"/>
          <w:highlight w:val="none"/>
        </w:rPr>
      </w:pPr>
      <w:r>
        <w:rPr>
          <w:rFonts w:hint="eastAsia" w:ascii="仿宋" w:hAnsi="仿宋" w:eastAsia="仿宋" w:cs="仿宋"/>
          <w:sz w:val="24"/>
          <w:highlight w:val="none"/>
        </w:rPr>
        <w:t>（4）符合性审查资料</w:t>
      </w:r>
      <w:r>
        <w:rPr>
          <w:rFonts w:hint="eastAsia" w:ascii="仿宋" w:hAnsi="仿宋" w:eastAsia="仿宋" w:cs="仿宋"/>
          <w:highlight w:val="none"/>
        </w:rPr>
        <w:t>………………………………………………………………………（页码）</w:t>
      </w:r>
    </w:p>
    <w:p>
      <w:pPr>
        <w:wordWrap w:val="0"/>
        <w:snapToGrid w:val="0"/>
        <w:spacing w:line="360" w:lineRule="auto"/>
        <w:ind w:left="479" w:leftChars="228"/>
        <w:rPr>
          <w:rFonts w:ascii="仿宋" w:hAnsi="仿宋" w:eastAsia="仿宋" w:cs="仿宋"/>
          <w:highlight w:val="none"/>
        </w:rPr>
      </w:pPr>
      <w:r>
        <w:rPr>
          <w:rFonts w:hint="eastAsia" w:ascii="仿宋" w:hAnsi="仿宋" w:eastAsia="仿宋" w:cs="仿宋"/>
          <w:sz w:val="24"/>
          <w:highlight w:val="none"/>
        </w:rPr>
        <w:t>（5）评标标准相应的商务技术资料</w:t>
      </w:r>
      <w:r>
        <w:rPr>
          <w:rFonts w:hint="eastAsia" w:ascii="仿宋" w:hAnsi="仿宋" w:eastAsia="仿宋" w:cs="仿宋"/>
          <w:highlight w:val="none"/>
        </w:rPr>
        <w:t>…………………………</w:t>
      </w:r>
      <w:r>
        <w:rPr>
          <w:rFonts w:hint="eastAsia" w:ascii="仿宋" w:hAnsi="仿宋" w:eastAsia="仿宋" w:cs="仿宋"/>
          <w:sz w:val="24"/>
          <w:highlight w:val="none"/>
        </w:rPr>
        <w:t>………</w:t>
      </w:r>
      <w:r>
        <w:rPr>
          <w:rFonts w:hint="eastAsia" w:ascii="仿宋" w:hAnsi="仿宋" w:eastAsia="仿宋" w:cs="仿宋"/>
          <w:highlight w:val="none"/>
        </w:rPr>
        <w:t>…</w:t>
      </w:r>
      <w:r>
        <w:rPr>
          <w:rFonts w:hint="eastAsia" w:ascii="仿宋" w:hAnsi="仿宋" w:eastAsia="仿宋" w:cs="仿宋"/>
          <w:sz w:val="24"/>
          <w:highlight w:val="none"/>
        </w:rPr>
        <w:t>…</w:t>
      </w:r>
      <w:r>
        <w:rPr>
          <w:rFonts w:hint="eastAsia" w:ascii="仿宋" w:hAnsi="仿宋" w:eastAsia="仿宋" w:cs="仿宋"/>
          <w:highlight w:val="none"/>
        </w:rPr>
        <w:t>……………（页码）</w:t>
      </w:r>
    </w:p>
    <w:p>
      <w:pPr>
        <w:wordWrap w:val="0"/>
        <w:snapToGrid w:val="0"/>
        <w:spacing w:line="360" w:lineRule="auto"/>
        <w:ind w:left="479" w:leftChars="228"/>
        <w:rPr>
          <w:rFonts w:ascii="仿宋" w:hAnsi="仿宋" w:eastAsia="仿宋" w:cs="仿宋"/>
          <w:highlight w:val="none"/>
        </w:rPr>
      </w:pPr>
      <w:r>
        <w:rPr>
          <w:rFonts w:hint="eastAsia" w:ascii="仿宋" w:hAnsi="仿宋" w:eastAsia="仿宋" w:cs="仿宋"/>
          <w:sz w:val="24"/>
          <w:highlight w:val="none"/>
        </w:rPr>
        <w:t>（6）</w:t>
      </w:r>
      <w:r>
        <w:rPr>
          <w:rFonts w:hint="eastAsia" w:ascii="仿宋" w:hAnsi="仿宋" w:eastAsia="仿宋" w:cs="仿宋"/>
          <w:sz w:val="24"/>
          <w:highlight w:val="none"/>
          <w:lang w:val="zh-CN"/>
        </w:rPr>
        <w:t>政府采购供应商廉洁自律承诺书</w:t>
      </w:r>
      <w:r>
        <w:rPr>
          <w:rFonts w:hint="eastAsia" w:ascii="仿宋" w:hAnsi="仿宋" w:eastAsia="仿宋" w:cs="仿宋"/>
          <w:highlight w:val="none"/>
        </w:rPr>
        <w:t>…………………………………………………（页码）</w:t>
      </w:r>
    </w:p>
    <w:p>
      <w:pPr>
        <w:wordWrap w:val="0"/>
        <w:snapToGrid w:val="0"/>
        <w:spacing w:line="360" w:lineRule="auto"/>
        <w:jc w:val="center"/>
        <w:rPr>
          <w:rFonts w:ascii="仿宋_GB2312" w:hAnsi="仿宋" w:eastAsia="仿宋_GB2312" w:cs="仿宋_GB2312"/>
          <w:b/>
          <w:kern w:val="0"/>
          <w:sz w:val="32"/>
          <w:szCs w:val="32"/>
          <w:highlight w:val="none"/>
          <w:lang w:val="zh-CN"/>
        </w:rPr>
      </w:pPr>
    </w:p>
    <w:p>
      <w:pPr>
        <w:wordWrap w:val="0"/>
        <w:snapToGrid w:val="0"/>
        <w:spacing w:line="360" w:lineRule="auto"/>
        <w:jc w:val="center"/>
        <w:rPr>
          <w:rFonts w:ascii="仿宋_GB2312" w:hAnsi="仿宋" w:eastAsia="仿宋_GB2312" w:cs="仿宋_GB2312"/>
          <w:b/>
          <w:kern w:val="0"/>
          <w:sz w:val="32"/>
          <w:szCs w:val="32"/>
          <w:highlight w:val="none"/>
          <w:lang w:val="zh-CN"/>
        </w:rPr>
      </w:pPr>
    </w:p>
    <w:p>
      <w:pPr>
        <w:wordWrap w:val="0"/>
        <w:snapToGrid w:val="0"/>
        <w:spacing w:line="360" w:lineRule="auto"/>
        <w:jc w:val="center"/>
        <w:rPr>
          <w:rFonts w:ascii="仿宋_GB2312" w:hAnsi="仿宋" w:eastAsia="仿宋_GB2312" w:cs="仿宋_GB2312"/>
          <w:b/>
          <w:kern w:val="0"/>
          <w:sz w:val="32"/>
          <w:szCs w:val="32"/>
          <w:highlight w:val="none"/>
          <w:lang w:val="zh-CN"/>
        </w:rPr>
      </w:pPr>
    </w:p>
    <w:p>
      <w:pPr>
        <w:wordWrap w:val="0"/>
        <w:snapToGrid w:val="0"/>
        <w:spacing w:line="360" w:lineRule="auto"/>
        <w:jc w:val="center"/>
        <w:rPr>
          <w:rFonts w:ascii="仿宋_GB2312" w:hAnsi="仿宋" w:eastAsia="仿宋_GB2312" w:cs="仿宋_GB2312"/>
          <w:b/>
          <w:kern w:val="0"/>
          <w:sz w:val="32"/>
          <w:szCs w:val="32"/>
          <w:highlight w:val="none"/>
          <w:lang w:val="zh-CN"/>
        </w:rPr>
      </w:pPr>
    </w:p>
    <w:p>
      <w:pPr>
        <w:wordWrap w:val="0"/>
        <w:snapToGrid w:val="0"/>
        <w:spacing w:line="360" w:lineRule="auto"/>
        <w:jc w:val="center"/>
        <w:rPr>
          <w:rFonts w:ascii="仿宋_GB2312" w:hAnsi="仿宋" w:eastAsia="仿宋_GB2312" w:cs="仿宋_GB2312"/>
          <w:b/>
          <w:kern w:val="0"/>
          <w:sz w:val="32"/>
          <w:szCs w:val="32"/>
          <w:highlight w:val="none"/>
        </w:rPr>
      </w:pPr>
    </w:p>
    <w:p>
      <w:pPr>
        <w:wordWrap w:val="0"/>
        <w:snapToGrid w:val="0"/>
        <w:spacing w:line="360" w:lineRule="auto"/>
        <w:jc w:val="center"/>
        <w:rPr>
          <w:rFonts w:ascii="仿宋_GB2312" w:hAnsi="仿宋" w:eastAsia="仿宋_GB2312" w:cs="仿宋_GB2312"/>
          <w:b/>
          <w:kern w:val="0"/>
          <w:sz w:val="32"/>
          <w:szCs w:val="32"/>
          <w:highlight w:val="none"/>
        </w:rPr>
      </w:pPr>
    </w:p>
    <w:p>
      <w:pPr>
        <w:wordWrap w:val="0"/>
        <w:rPr>
          <w:highlight w:val="none"/>
        </w:rPr>
      </w:pPr>
    </w:p>
    <w:p>
      <w:pPr>
        <w:wordWrap w:val="0"/>
        <w:snapToGrid w:val="0"/>
        <w:spacing w:line="360" w:lineRule="auto"/>
        <w:jc w:val="center"/>
        <w:rPr>
          <w:rFonts w:ascii="仿宋_GB2312" w:hAnsi="仿宋" w:eastAsia="仿宋_GB2312" w:cs="仿宋_GB2312"/>
          <w:b/>
          <w:kern w:val="0"/>
          <w:sz w:val="32"/>
          <w:szCs w:val="32"/>
          <w:highlight w:val="none"/>
        </w:rPr>
      </w:pPr>
    </w:p>
    <w:p>
      <w:pPr>
        <w:wordWrap w:val="0"/>
        <w:snapToGrid w:val="0"/>
        <w:spacing w:line="360" w:lineRule="auto"/>
        <w:jc w:val="center"/>
        <w:rPr>
          <w:rFonts w:ascii="仿宋_GB2312" w:hAnsi="仿宋" w:eastAsia="仿宋_GB2312" w:cs="仿宋_GB2312"/>
          <w:b/>
          <w:kern w:val="0"/>
          <w:sz w:val="32"/>
          <w:szCs w:val="32"/>
          <w:highlight w:val="none"/>
        </w:rPr>
      </w:pPr>
    </w:p>
    <w:p>
      <w:pPr>
        <w:wordWrap w:val="0"/>
        <w:snapToGrid w:val="0"/>
        <w:spacing w:line="360" w:lineRule="auto"/>
        <w:jc w:val="center"/>
        <w:rPr>
          <w:rFonts w:ascii="仿宋_GB2312" w:hAnsi="仿宋" w:eastAsia="仿宋_GB2312" w:cs="仿宋_GB2312"/>
          <w:b/>
          <w:kern w:val="0"/>
          <w:sz w:val="32"/>
          <w:szCs w:val="32"/>
          <w:highlight w:val="none"/>
        </w:rPr>
      </w:pPr>
    </w:p>
    <w:p>
      <w:pPr>
        <w:wordWrap w:val="0"/>
        <w:snapToGrid w:val="0"/>
        <w:spacing w:line="360" w:lineRule="auto"/>
        <w:jc w:val="center"/>
        <w:rPr>
          <w:rFonts w:ascii="仿宋_GB2312" w:hAnsi="仿宋" w:eastAsia="仿宋_GB2312" w:cs="仿宋_GB2312"/>
          <w:b/>
          <w:kern w:val="0"/>
          <w:sz w:val="32"/>
          <w:szCs w:val="32"/>
          <w:highlight w:val="none"/>
        </w:rPr>
      </w:pPr>
    </w:p>
    <w:p>
      <w:pPr>
        <w:wordWrap w:val="0"/>
        <w:snapToGrid w:val="0"/>
        <w:spacing w:line="360" w:lineRule="auto"/>
        <w:jc w:val="center"/>
        <w:rPr>
          <w:rFonts w:ascii="仿宋_GB2312" w:hAnsi="仿宋" w:eastAsia="仿宋_GB2312" w:cs="仿宋_GB2312"/>
          <w:b/>
          <w:kern w:val="0"/>
          <w:sz w:val="32"/>
          <w:szCs w:val="32"/>
          <w:highlight w:val="none"/>
        </w:rPr>
      </w:pPr>
    </w:p>
    <w:p>
      <w:pPr>
        <w:wordWrap w:val="0"/>
        <w:snapToGrid w:val="0"/>
        <w:spacing w:line="360" w:lineRule="auto"/>
        <w:jc w:val="center"/>
        <w:rPr>
          <w:rFonts w:ascii="仿宋_GB2312" w:hAnsi="仿宋" w:eastAsia="仿宋_GB2312" w:cs="仿宋_GB2312"/>
          <w:b/>
          <w:kern w:val="0"/>
          <w:sz w:val="32"/>
          <w:szCs w:val="32"/>
          <w:highlight w:val="none"/>
        </w:rPr>
      </w:pPr>
    </w:p>
    <w:p>
      <w:pPr>
        <w:wordWrap w:val="0"/>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br w:type="page"/>
      </w:r>
    </w:p>
    <w:p>
      <w:pPr>
        <w:wordWrap w:val="0"/>
        <w:snapToGrid w:val="0"/>
        <w:spacing w:line="360" w:lineRule="auto"/>
        <w:jc w:val="center"/>
        <w:outlineLvl w:val="2"/>
        <w:rPr>
          <w:rFonts w:ascii="仿宋_GB2312" w:hAnsi="仿宋" w:eastAsia="仿宋_GB2312" w:cs="仿宋_GB2312"/>
          <w:b/>
          <w:sz w:val="32"/>
          <w:szCs w:val="32"/>
          <w:highlight w:val="none"/>
        </w:rPr>
      </w:pPr>
      <w:r>
        <w:rPr>
          <w:rFonts w:hint="eastAsia" w:ascii="仿宋_GB2312" w:hAnsi="仿宋" w:eastAsia="仿宋_GB2312" w:cs="仿宋_GB2312"/>
          <w:b/>
          <w:kern w:val="0"/>
          <w:sz w:val="32"/>
          <w:szCs w:val="32"/>
          <w:highlight w:val="none"/>
        </w:rPr>
        <w:t>一、投标</w:t>
      </w:r>
      <w:r>
        <w:rPr>
          <w:rFonts w:hint="eastAsia" w:ascii="仿宋_GB2312" w:hAnsi="仿宋" w:eastAsia="仿宋_GB2312" w:cs="仿宋_GB2312"/>
          <w:b/>
          <w:sz w:val="32"/>
          <w:szCs w:val="32"/>
          <w:highlight w:val="none"/>
        </w:rPr>
        <w:t>函</w:t>
      </w:r>
    </w:p>
    <w:p>
      <w:pPr>
        <w:wordWrap w:val="0"/>
        <w:snapToGrid w:val="0"/>
        <w:spacing w:line="288" w:lineRule="auto"/>
        <w:rPr>
          <w:rFonts w:ascii="仿宋_GB2312" w:hAnsi="仿宋" w:eastAsia="仿宋_GB2312" w:cs="仿宋_GB2312"/>
          <w:sz w:val="24"/>
          <w:highlight w:val="none"/>
        </w:rPr>
      </w:pPr>
      <w:r>
        <w:rPr>
          <w:rFonts w:hint="eastAsia" w:ascii="仿宋_GB2312" w:hAnsi="仿宋" w:eastAsia="仿宋_GB2312" w:cs="仿宋_GB2312"/>
          <w:sz w:val="24"/>
          <w:highlight w:val="none"/>
          <w:u w:val="single"/>
        </w:rPr>
        <w:t>杭州市萧山区文化旅游体育发展服务中心、杭州贯今工程咨询有限公司</w:t>
      </w:r>
      <w:r>
        <w:rPr>
          <w:rFonts w:hint="eastAsia" w:ascii="仿宋_GB2312" w:hAnsi="仿宋" w:eastAsia="仿宋_GB2312" w:cs="仿宋_GB2312"/>
          <w:sz w:val="24"/>
          <w:highlight w:val="none"/>
        </w:rPr>
        <w:t>：</w:t>
      </w:r>
    </w:p>
    <w:p>
      <w:pPr>
        <w:wordWrap w:val="0"/>
        <w:snapToGrid w:val="0"/>
        <w:spacing w:line="288"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我方参加你方组织的杭州亚运萧山体育中心场馆群餐饮服务项目【项目编号：</w:t>
      </w:r>
      <w:r>
        <w:rPr>
          <w:rFonts w:hint="eastAsia" w:ascii="仿宋_GB2312" w:hAnsi="仿宋" w:eastAsia="仿宋_GB2312" w:cs="仿宋_GB2312"/>
          <w:sz w:val="24"/>
          <w:highlight w:val="none"/>
          <w:lang w:eastAsia="zh-CN"/>
        </w:rPr>
        <w:t>HZGJ-XSTY2023-03</w:t>
      </w:r>
      <w:r>
        <w:rPr>
          <w:rFonts w:hint="eastAsia" w:ascii="仿宋_GB2312" w:hAnsi="仿宋" w:eastAsia="仿宋_GB2312" w:cs="仿宋_GB2312"/>
          <w:sz w:val="24"/>
          <w:highlight w:val="none"/>
        </w:rPr>
        <w:t>】招标的有关活动，并对此项目进行投标。为此：</w:t>
      </w:r>
    </w:p>
    <w:p>
      <w:pPr>
        <w:wordWrap w:val="0"/>
        <w:snapToGrid w:val="0"/>
        <w:spacing w:line="288"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1、我方承诺投标有效期从提交投标文件的截止之日起</w:t>
      </w:r>
      <w:r>
        <w:rPr>
          <w:rFonts w:ascii="仿宋_GB2312" w:hAnsi="仿宋" w:eastAsia="仿宋_GB2312" w:cs="仿宋_GB2312"/>
          <w:sz w:val="24"/>
          <w:highlight w:val="none"/>
          <w:u w:val="single"/>
        </w:rPr>
        <w:t xml:space="preserve">     </w:t>
      </w:r>
      <w:r>
        <w:rPr>
          <w:rFonts w:hint="eastAsia" w:ascii="仿宋_GB2312" w:hAnsi="仿宋" w:eastAsia="仿宋_GB2312" w:cs="仿宋_GB2312"/>
          <w:sz w:val="24"/>
          <w:highlight w:val="none"/>
        </w:rPr>
        <w:t>天（不少于</w:t>
      </w:r>
      <w:r>
        <w:rPr>
          <w:rFonts w:ascii="仿宋_GB2312" w:hAnsi="仿宋" w:eastAsia="仿宋_GB2312" w:cs="仿宋_GB2312"/>
          <w:sz w:val="24"/>
          <w:highlight w:val="none"/>
        </w:rPr>
        <w:t>90天）</w:t>
      </w:r>
      <w:r>
        <w:rPr>
          <w:rFonts w:hint="eastAsia"/>
          <w:highlight w:val="none"/>
        </w:rPr>
        <w:t>，</w:t>
      </w:r>
      <w:r>
        <w:rPr>
          <w:rFonts w:hint="eastAsia" w:ascii="仿宋_GB2312" w:hAnsi="仿宋" w:eastAsia="仿宋_GB2312" w:cs="仿宋_GB2312"/>
          <w:sz w:val="24"/>
          <w:highlight w:val="none"/>
        </w:rPr>
        <w:t>本投标文件在投标有效期满之前均具有约束力。</w:t>
      </w:r>
    </w:p>
    <w:p>
      <w:pPr>
        <w:wordWrap w:val="0"/>
        <w:snapToGrid w:val="0"/>
        <w:spacing w:line="288"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2、我方的投标文件包括以下内容：</w:t>
      </w:r>
    </w:p>
    <w:p>
      <w:pPr>
        <w:wordWrap w:val="0"/>
        <w:snapToGrid w:val="0"/>
        <w:spacing w:line="288"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2.1资格文件：</w:t>
      </w:r>
    </w:p>
    <w:p>
      <w:pPr>
        <w:wordWrap w:val="0"/>
        <w:snapToGrid w:val="0"/>
        <w:spacing w:line="288" w:lineRule="auto"/>
        <w:ind w:left="420" w:leftChars="200" w:firstLine="480" w:firstLineChars="200"/>
        <w:rPr>
          <w:rFonts w:ascii="仿宋_GB2312" w:hAnsi="仿宋" w:eastAsia="仿宋_GB2312" w:cs="仿宋_GB2312"/>
          <w:sz w:val="24"/>
          <w:highlight w:val="none"/>
        </w:rPr>
      </w:pPr>
      <w:bookmarkStart w:id="447" w:name="_Hlk109322875"/>
      <w:r>
        <w:rPr>
          <w:rFonts w:ascii="仿宋_GB2312" w:hAnsi="仿宋" w:eastAsia="仿宋_GB2312" w:cs="仿宋_GB2312"/>
          <w:sz w:val="24"/>
          <w:highlight w:val="none"/>
        </w:rPr>
        <w:t>2.1.1</w:t>
      </w:r>
      <w:r>
        <w:rPr>
          <w:rFonts w:hint="eastAsia" w:ascii="仿宋_GB2312" w:hAnsi="仿宋" w:eastAsia="仿宋_GB2312" w:cs="仿宋_GB2312"/>
          <w:sz w:val="24"/>
          <w:highlight w:val="none"/>
        </w:rPr>
        <w:t>供应商（联合体参加的指联合体双方）的营业执照或者其他由国家相关部门出具的具有独立承担民事责任能力的证明文件（自然人参加的提供身份证复制件）；</w:t>
      </w:r>
    </w:p>
    <w:p>
      <w:pPr>
        <w:wordWrap w:val="0"/>
        <w:snapToGrid w:val="0"/>
        <w:spacing w:line="288"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2.1.2</w:t>
      </w:r>
      <w:r>
        <w:rPr>
          <w:rFonts w:hint="eastAsia" w:ascii="仿宋_GB2312" w:hAnsi="仿宋" w:eastAsia="仿宋_GB2312" w:cs="仿宋_GB2312"/>
          <w:sz w:val="24"/>
          <w:highlight w:val="none"/>
        </w:rPr>
        <w:t>符合参加政府采购活动应当具备的一般条件、特殊资格条件的承诺函；</w:t>
      </w:r>
    </w:p>
    <w:p>
      <w:pPr>
        <w:wordWrap w:val="0"/>
        <w:snapToGrid w:val="0"/>
        <w:spacing w:line="288"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2.1.3</w:t>
      </w:r>
      <w:r>
        <w:rPr>
          <w:rFonts w:hint="eastAsia" w:ascii="仿宋_GB2312" w:hAnsi="仿宋" w:eastAsia="仿宋_GB2312" w:cs="仿宋_GB2312"/>
          <w:sz w:val="24"/>
          <w:highlight w:val="none"/>
        </w:rPr>
        <w:t>联合协议（联合体参加的提供)；</w:t>
      </w:r>
    </w:p>
    <w:p>
      <w:pPr>
        <w:wordWrap w:val="0"/>
        <w:snapToGrid w:val="0"/>
        <w:spacing w:line="288"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2.1.4</w:t>
      </w:r>
      <w:r>
        <w:rPr>
          <w:rFonts w:hint="eastAsia" w:ascii="仿宋_GB2312" w:hAnsi="仿宋" w:eastAsia="仿宋_GB2312" w:cs="仿宋_GB2312"/>
          <w:sz w:val="24"/>
          <w:highlight w:val="none"/>
        </w:rPr>
        <w:t>满足</w:t>
      </w:r>
      <w:r>
        <w:rPr>
          <w:rFonts w:ascii="仿宋_GB2312" w:hAnsi="仿宋" w:eastAsia="仿宋_GB2312" w:cs="仿宋_GB2312"/>
          <w:sz w:val="24"/>
          <w:highlight w:val="none"/>
        </w:rPr>
        <w:t>政府采购政策资格要求</w:t>
      </w:r>
      <w:r>
        <w:rPr>
          <w:rFonts w:hint="eastAsia" w:ascii="仿宋_GB2312" w:hAnsi="仿宋" w:eastAsia="仿宋_GB2312" w:cs="仿宋_GB2312"/>
          <w:sz w:val="24"/>
          <w:highlight w:val="none"/>
        </w:rPr>
        <w:t>的证明材料；</w:t>
      </w:r>
    </w:p>
    <w:p>
      <w:pPr>
        <w:wordWrap w:val="0"/>
        <w:snapToGrid w:val="0"/>
        <w:spacing w:line="288"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2.1.</w:t>
      </w:r>
      <w:r>
        <w:rPr>
          <w:rFonts w:hint="eastAsia" w:ascii="仿宋_GB2312" w:hAnsi="仿宋" w:eastAsia="仿宋_GB2312" w:cs="仿宋_GB2312"/>
          <w:sz w:val="24"/>
          <w:highlight w:val="none"/>
        </w:rPr>
        <w:t>5满足</w:t>
      </w:r>
      <w:r>
        <w:rPr>
          <w:rFonts w:ascii="仿宋_GB2312" w:hAnsi="仿宋" w:eastAsia="仿宋_GB2312" w:cs="仿宋_GB2312"/>
          <w:sz w:val="24"/>
          <w:highlight w:val="none"/>
        </w:rPr>
        <w:t>本项目特定资格要求</w:t>
      </w:r>
      <w:r>
        <w:rPr>
          <w:rFonts w:hint="eastAsia" w:ascii="仿宋_GB2312" w:hAnsi="仿宋" w:eastAsia="仿宋_GB2312" w:cs="仿宋_GB2312"/>
          <w:sz w:val="24"/>
          <w:highlight w:val="none"/>
        </w:rPr>
        <w:t>的证明材料。</w:t>
      </w:r>
    </w:p>
    <w:bookmarkEnd w:id="447"/>
    <w:p>
      <w:pPr>
        <w:wordWrap w:val="0"/>
        <w:snapToGrid w:val="0"/>
        <w:spacing w:line="288" w:lineRule="auto"/>
        <w:ind w:left="210" w:leftChars="100" w:firstLine="480" w:firstLineChars="200"/>
        <w:rPr>
          <w:rFonts w:ascii="仿宋_GB2312" w:hAnsi="仿宋" w:eastAsia="仿宋_GB2312" w:cs="仿宋_GB2312"/>
          <w:sz w:val="24"/>
          <w:highlight w:val="none"/>
          <w:lang w:val="zh-CN"/>
        </w:rPr>
      </w:pP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 xml:space="preserve"> </w:t>
      </w:r>
      <w:r>
        <w:rPr>
          <w:rFonts w:hint="eastAsia" w:ascii="仿宋_GB2312" w:hAnsi="仿宋" w:eastAsia="仿宋_GB2312" w:cs="仿宋_GB2312"/>
          <w:sz w:val="24"/>
          <w:highlight w:val="none"/>
        </w:rPr>
        <w:t>商务技术</w:t>
      </w:r>
      <w:r>
        <w:rPr>
          <w:rFonts w:hint="eastAsia" w:ascii="仿宋_GB2312" w:hAnsi="仿宋" w:eastAsia="仿宋_GB2312" w:cs="仿宋_GB2312"/>
          <w:sz w:val="24"/>
          <w:highlight w:val="none"/>
          <w:lang w:val="zh-CN"/>
        </w:rPr>
        <w:t>文件：</w:t>
      </w:r>
    </w:p>
    <w:p>
      <w:pPr>
        <w:wordWrap w:val="0"/>
        <w:snapToGrid w:val="0"/>
        <w:spacing w:line="288"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2.2.1投标函；</w:t>
      </w:r>
      <w:r>
        <w:rPr>
          <w:rFonts w:ascii="仿宋_GB2312" w:hAnsi="仿宋" w:eastAsia="仿宋_GB2312" w:cs="仿宋_GB2312"/>
          <w:sz w:val="24"/>
          <w:highlight w:val="none"/>
          <w:lang w:val="zh-CN"/>
        </w:rPr>
        <w:t xml:space="preserve"> </w:t>
      </w:r>
    </w:p>
    <w:p>
      <w:pPr>
        <w:wordWrap w:val="0"/>
        <w:snapToGrid w:val="0"/>
        <w:spacing w:line="288"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2.2.2授权委托书或法定代表人（单位负责人）身份证明；</w:t>
      </w:r>
    </w:p>
    <w:p>
      <w:pPr>
        <w:wordWrap w:val="0"/>
        <w:snapToGrid w:val="0"/>
        <w:spacing w:line="288" w:lineRule="auto"/>
        <w:ind w:left="420" w:leftChars="200" w:firstLine="480" w:firstLineChars="200"/>
        <w:rPr>
          <w:rFonts w:ascii="仿宋" w:hAnsi="仿宋" w:eastAsia="仿宋" w:cs="仿宋"/>
          <w:sz w:val="24"/>
          <w:highlight w:val="none"/>
        </w:rPr>
      </w:pPr>
      <w:r>
        <w:rPr>
          <w:rFonts w:ascii="仿宋_GB2312" w:hAnsi="仿宋" w:eastAsia="仿宋_GB2312" w:cs="仿宋_GB2312"/>
          <w:sz w:val="24"/>
          <w:highlight w:val="none"/>
        </w:rPr>
        <w:t>2.2.</w:t>
      </w:r>
      <w:r>
        <w:rPr>
          <w:rFonts w:hint="eastAsia" w:ascii="仿宋_GB2312" w:hAnsi="仿宋" w:eastAsia="仿宋_GB2312" w:cs="仿宋_GB2312"/>
          <w:sz w:val="24"/>
          <w:highlight w:val="none"/>
        </w:rPr>
        <w:t>3</w:t>
      </w:r>
      <w:r>
        <w:rPr>
          <w:rFonts w:hint="eastAsia" w:ascii="仿宋" w:hAnsi="仿宋" w:eastAsia="仿宋" w:cs="仿宋"/>
          <w:sz w:val="24"/>
          <w:highlight w:val="none"/>
        </w:rPr>
        <w:t>分包意向协议（拟分包的提供）；</w:t>
      </w:r>
    </w:p>
    <w:p>
      <w:pPr>
        <w:wordWrap w:val="0"/>
        <w:snapToGrid w:val="0"/>
        <w:spacing w:line="288"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w:t>
      </w:r>
      <w:r>
        <w:rPr>
          <w:rFonts w:hint="eastAsia" w:ascii="仿宋_GB2312" w:hAnsi="仿宋" w:eastAsia="仿宋_GB2312" w:cs="仿宋_GB2312"/>
          <w:sz w:val="24"/>
          <w:highlight w:val="none"/>
        </w:rPr>
        <w:t>4</w:t>
      </w:r>
      <w:r>
        <w:rPr>
          <w:rFonts w:ascii="仿宋_GB2312" w:hAnsi="仿宋" w:eastAsia="仿宋_GB2312" w:cs="仿宋_GB2312"/>
          <w:sz w:val="24"/>
          <w:highlight w:val="none"/>
        </w:rPr>
        <w:t>符合性审查资料；</w:t>
      </w:r>
    </w:p>
    <w:p>
      <w:pPr>
        <w:wordWrap w:val="0"/>
        <w:snapToGrid w:val="0"/>
        <w:spacing w:line="288"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2.2.</w:t>
      </w:r>
      <w:r>
        <w:rPr>
          <w:rFonts w:hint="eastAsia" w:ascii="仿宋_GB2312" w:hAnsi="仿宋" w:eastAsia="仿宋_GB2312" w:cs="仿宋_GB2312"/>
          <w:sz w:val="24"/>
          <w:highlight w:val="none"/>
        </w:rPr>
        <w:t>5</w:t>
      </w:r>
      <w:r>
        <w:rPr>
          <w:rFonts w:ascii="仿宋_GB2312" w:hAnsi="仿宋" w:eastAsia="仿宋_GB2312" w:cs="仿宋_GB2312"/>
          <w:sz w:val="24"/>
          <w:highlight w:val="none"/>
        </w:rPr>
        <w:t>评标标准相应的商务技术资料；</w:t>
      </w:r>
    </w:p>
    <w:p>
      <w:pPr>
        <w:wordWrap w:val="0"/>
        <w:snapToGrid w:val="0"/>
        <w:spacing w:line="288" w:lineRule="auto"/>
        <w:ind w:left="420" w:leftChars="200" w:firstLine="480" w:firstLineChars="200"/>
        <w:rPr>
          <w:rFonts w:ascii="仿宋_GB2312" w:hAnsi="仿宋" w:eastAsia="仿宋_GB2312" w:cs="仿宋_GB2312"/>
          <w:sz w:val="24"/>
          <w:highlight w:val="none"/>
          <w:lang w:val="zh-CN"/>
        </w:rPr>
      </w:pPr>
      <w:r>
        <w:rPr>
          <w:rFonts w:ascii="仿宋_GB2312" w:hAnsi="仿宋" w:eastAsia="仿宋_GB2312" w:cs="仿宋_GB2312"/>
          <w:sz w:val="24"/>
          <w:highlight w:val="none"/>
        </w:rPr>
        <w:t>2.2.</w:t>
      </w:r>
      <w:r>
        <w:rPr>
          <w:rFonts w:hint="eastAsia" w:ascii="仿宋_GB2312" w:hAnsi="仿宋" w:eastAsia="仿宋_GB2312" w:cs="仿宋_GB2312"/>
          <w:sz w:val="24"/>
          <w:highlight w:val="none"/>
        </w:rPr>
        <w:t>6</w:t>
      </w:r>
      <w:r>
        <w:rPr>
          <w:rFonts w:hint="eastAsia" w:ascii="仿宋_GB2312" w:hAnsi="仿宋" w:eastAsia="仿宋_GB2312" w:cs="仿宋_GB2312"/>
          <w:sz w:val="24"/>
          <w:highlight w:val="none"/>
          <w:lang w:val="zh-CN"/>
        </w:rPr>
        <w:t>政府采购供应商廉洁自律承诺书；</w:t>
      </w:r>
    </w:p>
    <w:p>
      <w:pPr>
        <w:wordWrap w:val="0"/>
        <w:snapToGrid w:val="0"/>
        <w:spacing w:line="288"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3报价文件</w:t>
      </w:r>
    </w:p>
    <w:p>
      <w:pPr>
        <w:wordWrap w:val="0"/>
        <w:snapToGrid w:val="0"/>
        <w:spacing w:line="288" w:lineRule="auto"/>
        <w:ind w:left="420" w:leftChars="2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2.3.1开标一览表（报价表）</w:t>
      </w:r>
      <w:r>
        <w:rPr>
          <w:rFonts w:hint="eastAsia" w:ascii="仿宋_GB2312" w:hAnsi="仿宋" w:eastAsia="仿宋_GB2312" w:cs="仿宋_GB2312"/>
          <w:sz w:val="24"/>
          <w:highlight w:val="none"/>
        </w:rPr>
        <w:t>。</w:t>
      </w:r>
    </w:p>
    <w:p>
      <w:pPr>
        <w:wordWrap w:val="0"/>
        <w:snapToGrid w:val="0"/>
        <w:spacing w:line="288"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3、我方承诺除商务技术偏离表列出的偏离外，我方响应招标文件的全部要求。</w:t>
      </w:r>
    </w:p>
    <w:p>
      <w:pPr>
        <w:wordWrap w:val="0"/>
        <w:snapToGrid w:val="0"/>
        <w:spacing w:line="288"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4、如我方中标，我方承诺：</w:t>
      </w:r>
    </w:p>
    <w:p>
      <w:pPr>
        <w:wordWrap w:val="0"/>
        <w:snapToGrid w:val="0"/>
        <w:spacing w:line="288"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 xml:space="preserve">4.1在收到中标通知书后，在中标通知书规定的期限内与你方签订合同； </w:t>
      </w:r>
    </w:p>
    <w:p>
      <w:pPr>
        <w:wordWrap w:val="0"/>
        <w:snapToGrid w:val="0"/>
        <w:spacing w:line="288"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 xml:space="preserve">4.2在签订合同时不向你方提出附加条件； </w:t>
      </w:r>
    </w:p>
    <w:p>
      <w:pPr>
        <w:wordWrap w:val="0"/>
        <w:snapToGrid w:val="0"/>
        <w:spacing w:line="288"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 xml:space="preserve">4.3按照招标文件要求提交履约保证金； </w:t>
      </w:r>
    </w:p>
    <w:p>
      <w:pPr>
        <w:wordWrap w:val="0"/>
        <w:snapToGrid w:val="0"/>
        <w:spacing w:line="288"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 xml:space="preserve">4.4在合同约定的期限内完成合同规定的全部义务。 </w:t>
      </w:r>
    </w:p>
    <w:p>
      <w:pPr>
        <w:wordWrap w:val="0"/>
        <w:snapToGrid w:val="0"/>
        <w:spacing w:line="288" w:lineRule="auto"/>
        <w:ind w:left="210" w:leftChars="100"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5、其他补充说明:</w:t>
      </w:r>
      <w:r>
        <w:rPr>
          <w:rFonts w:ascii="仿宋_GB2312" w:hAnsi="仿宋" w:eastAsia="仿宋_GB2312" w:cs="仿宋_GB2312"/>
          <w:sz w:val="24"/>
          <w:highlight w:val="none"/>
          <w:u w:val="single"/>
        </w:rPr>
        <w:t xml:space="preserve">                                        </w:t>
      </w:r>
      <w:r>
        <w:rPr>
          <w:rFonts w:hint="eastAsia" w:ascii="仿宋_GB2312" w:hAnsi="仿宋" w:eastAsia="仿宋_GB2312" w:cs="仿宋_GB2312"/>
          <w:sz w:val="24"/>
          <w:highlight w:val="none"/>
        </w:rPr>
        <w:t>。</w:t>
      </w:r>
    </w:p>
    <w:p>
      <w:pPr>
        <w:wordWrap w:val="0"/>
        <w:spacing w:line="360" w:lineRule="auto"/>
        <w:ind w:firstLine="4320" w:firstLineChars="1800"/>
        <w:rPr>
          <w:rFonts w:ascii="仿宋_GB2312" w:hAnsi="仿宋" w:eastAsia="仿宋_GB2312" w:cs="仿宋_GB2312"/>
          <w:sz w:val="24"/>
          <w:highlight w:val="none"/>
        </w:rPr>
      </w:pPr>
    </w:p>
    <w:p>
      <w:pPr>
        <w:wordWrap w:val="0"/>
        <w:spacing w:line="360" w:lineRule="auto"/>
        <w:ind w:firstLine="4320" w:firstLineChars="1800"/>
        <w:jc w:val="right"/>
        <w:rPr>
          <w:rFonts w:ascii="仿宋_GB2312" w:hAnsi="仿宋" w:eastAsia="仿宋_GB2312" w:cs="仿宋_GB2312"/>
          <w:sz w:val="24"/>
          <w:highlight w:val="none"/>
        </w:rPr>
      </w:pPr>
      <w:r>
        <w:rPr>
          <w:rFonts w:hint="eastAsia" w:ascii="仿宋_GB2312" w:hAnsi="仿宋" w:eastAsia="仿宋_GB2312" w:cs="仿宋_GB2312"/>
          <w:sz w:val="24"/>
          <w:highlight w:val="none"/>
        </w:rPr>
        <w:t xml:space="preserve">              投标人名称（</w:t>
      </w:r>
      <w:r>
        <w:rPr>
          <w:rFonts w:hint="eastAsia" w:ascii="仿宋_GB2312" w:hAnsi="仿宋" w:eastAsia="仿宋_GB2312" w:cs="仿宋_GB2312"/>
          <w:kern w:val="0"/>
          <w:sz w:val="24"/>
          <w:highlight w:val="none"/>
        </w:rPr>
        <w:t>电子签名</w:t>
      </w:r>
      <w:r>
        <w:rPr>
          <w:rFonts w:hint="eastAsia" w:ascii="仿宋_GB2312" w:hAnsi="仿宋" w:eastAsia="仿宋_GB2312" w:cs="仿宋_GB2312"/>
          <w:sz w:val="24"/>
          <w:highlight w:val="none"/>
        </w:rPr>
        <w:t>）：</w:t>
      </w:r>
      <w:r>
        <w:rPr>
          <w:rFonts w:ascii="仿宋_GB2312" w:hAnsi="仿宋" w:eastAsia="仿宋_GB2312" w:cs="仿宋_GB2312"/>
          <w:sz w:val="24"/>
          <w:highlight w:val="none"/>
        </w:rPr>
        <w:t xml:space="preserve">                               </w:t>
      </w:r>
      <w:r>
        <w:rPr>
          <w:rFonts w:hint="eastAsia" w:ascii="仿宋_GB2312" w:hAnsi="仿宋" w:eastAsia="仿宋_GB2312" w:cs="仿宋_GB2312"/>
          <w:sz w:val="24"/>
          <w:highlight w:val="none"/>
        </w:rPr>
        <w:t xml:space="preserve">           </w:t>
      </w:r>
      <w:r>
        <w:rPr>
          <w:rFonts w:ascii="仿宋_GB2312" w:hAnsi="仿宋" w:eastAsia="仿宋_GB2312" w:cs="仿宋_GB2312"/>
          <w:sz w:val="24"/>
          <w:highlight w:val="none"/>
        </w:rPr>
        <w:t>日期：  年   月   日</w:t>
      </w:r>
    </w:p>
    <w:p>
      <w:pPr>
        <w:wordWrap w:val="0"/>
        <w:snapToGrid w:val="0"/>
        <w:spacing w:line="360" w:lineRule="auto"/>
        <w:jc w:val="center"/>
        <w:rPr>
          <w:rFonts w:ascii="仿宋_GB2312" w:hAnsi="仿宋" w:eastAsia="仿宋_GB2312" w:cs="仿宋_GB2312"/>
          <w:b/>
          <w:kern w:val="0"/>
          <w:sz w:val="32"/>
          <w:szCs w:val="32"/>
          <w:highlight w:val="none"/>
          <w:lang w:val="zh-CN"/>
        </w:rPr>
      </w:pPr>
    </w:p>
    <w:p>
      <w:pPr>
        <w:wordWrap w:val="0"/>
        <w:jc w:val="left"/>
        <w:outlineLvl w:val="2"/>
        <w:rPr>
          <w:rFonts w:ascii="仿宋_GB2312" w:hAnsi="仿宋" w:eastAsia="仿宋_GB2312" w:cs="仿宋_GB2312"/>
          <w:b/>
          <w:kern w:val="0"/>
          <w:sz w:val="32"/>
          <w:szCs w:val="32"/>
          <w:highlight w:val="none"/>
          <w:lang w:val="zh-CN"/>
        </w:rPr>
        <w:sectPr>
          <w:headerReference r:id="rId16" w:type="first"/>
          <w:footerReference r:id="rId18" w:type="first"/>
          <w:headerReference r:id="rId15" w:type="default"/>
          <w:footerReference r:id="rId17" w:type="default"/>
          <w:pgSz w:w="11905" w:h="16838"/>
          <w:pgMar w:top="652" w:right="1417" w:bottom="680" w:left="1417" w:header="539" w:footer="425" w:gutter="0"/>
          <w:cols w:space="0" w:num="1"/>
          <w:titlePg/>
          <w:docGrid w:linePitch="312" w:charSpace="0"/>
        </w:sectPr>
      </w:pPr>
    </w:p>
    <w:p>
      <w:pPr>
        <w:wordWrap w:val="0"/>
        <w:jc w:val="left"/>
        <w:outlineLvl w:val="2"/>
        <w:rPr>
          <w:rFonts w:ascii="仿宋_GB2312" w:hAnsi="仿宋" w:eastAsia="仿宋_GB2312" w:cs="仿宋_GB2312"/>
          <w:b/>
          <w:kern w:val="0"/>
          <w:sz w:val="32"/>
          <w:szCs w:val="32"/>
          <w:highlight w:val="none"/>
          <w:lang w:val="zh-CN"/>
        </w:rPr>
      </w:pPr>
      <w:r>
        <w:rPr>
          <w:rFonts w:hint="eastAsia" w:ascii="仿宋_GB2312" w:hAnsi="仿宋" w:eastAsia="仿宋_GB2312" w:cs="仿宋_GB2312"/>
          <w:b/>
          <w:kern w:val="0"/>
          <w:sz w:val="32"/>
          <w:szCs w:val="32"/>
          <w:highlight w:val="none"/>
          <w:lang w:val="zh-CN"/>
        </w:rPr>
        <w:t>二、授权委托书或法定代表人（单位负责人、自然人本人）身份证明</w:t>
      </w:r>
    </w:p>
    <w:p>
      <w:pPr>
        <w:wordWrap w:val="0"/>
        <w:snapToGrid w:val="0"/>
        <w:spacing w:line="360" w:lineRule="auto"/>
        <w:rPr>
          <w:rFonts w:ascii="仿宋_GB2312" w:hAnsi="仿宋" w:eastAsia="仿宋_GB2312" w:cs="仿宋_GB2312"/>
          <w:sz w:val="24"/>
          <w:highlight w:val="none"/>
        </w:rPr>
      </w:pPr>
      <w:r>
        <w:rPr>
          <w:rFonts w:ascii="仿宋_GB2312" w:hAnsi="仿宋" w:eastAsia="仿宋_GB2312" w:cs="仿宋_GB2312"/>
          <w:sz w:val="24"/>
          <w:highlight w:val="none"/>
        </w:rPr>
        <w:t xml:space="preserve">                                </w:t>
      </w:r>
    </w:p>
    <w:p>
      <w:pPr>
        <w:wordWrap w:val="0"/>
        <w:snapToGrid w:val="0"/>
        <w:spacing w:line="360" w:lineRule="auto"/>
        <w:ind w:firstLine="2872" w:firstLineChars="894"/>
        <w:rPr>
          <w:rFonts w:ascii="仿宋_GB2312" w:hAnsi="仿宋" w:eastAsia="仿宋_GB2312" w:cs="仿宋_GB2312"/>
          <w:b/>
          <w:kern w:val="0"/>
          <w:sz w:val="32"/>
          <w:szCs w:val="32"/>
          <w:highlight w:val="none"/>
          <w:lang w:val="zh-CN"/>
        </w:rPr>
      </w:pPr>
      <w:r>
        <w:rPr>
          <w:rFonts w:hint="eastAsia" w:ascii="仿宋_GB2312" w:hAnsi="仿宋" w:eastAsia="仿宋_GB2312" w:cs="仿宋_GB2312"/>
          <w:b/>
          <w:kern w:val="0"/>
          <w:sz w:val="32"/>
          <w:szCs w:val="32"/>
          <w:highlight w:val="none"/>
        </w:rPr>
        <w:t>非联合体投标</w:t>
      </w:r>
      <w:r>
        <w:rPr>
          <w:rFonts w:hint="eastAsia" w:ascii="仿宋_GB2312" w:hAnsi="仿宋" w:eastAsia="仿宋_GB2312" w:cs="仿宋_GB2312"/>
          <w:b/>
          <w:kern w:val="0"/>
          <w:sz w:val="32"/>
          <w:szCs w:val="32"/>
          <w:highlight w:val="none"/>
          <w:lang w:val="zh-CN"/>
        </w:rPr>
        <w:t>授权委托书</w:t>
      </w:r>
    </w:p>
    <w:p>
      <w:pPr>
        <w:wordWrap w:val="0"/>
        <w:snapToGrid w:val="0"/>
        <w:spacing w:line="360" w:lineRule="auto"/>
        <w:jc w:val="center"/>
        <w:rPr>
          <w:sz w:val="24"/>
          <w:highlight w:val="none"/>
        </w:rPr>
      </w:pPr>
      <w:r>
        <w:rPr>
          <w:rFonts w:hint="eastAsia" w:ascii="仿宋_GB2312" w:hAnsi="仿宋" w:eastAsia="仿宋_GB2312" w:cs="仿宋_GB2312"/>
          <w:b/>
          <w:kern w:val="0"/>
          <w:sz w:val="24"/>
          <w:highlight w:val="none"/>
          <w:lang w:val="zh-CN"/>
        </w:rPr>
        <w:t>（适用于非</w:t>
      </w:r>
      <w:r>
        <w:rPr>
          <w:rFonts w:hint="eastAsia" w:ascii="仿宋_GB2312" w:hAnsi="仿宋" w:eastAsia="仿宋_GB2312" w:cs="仿宋_GB2312"/>
          <w:b/>
          <w:kern w:val="0"/>
          <w:sz w:val="24"/>
          <w:highlight w:val="none"/>
        </w:rPr>
        <w:t>法定代表人、单位负责人或自然人本人代表供应商参加投标</w:t>
      </w:r>
      <w:r>
        <w:rPr>
          <w:rFonts w:hint="eastAsia" w:ascii="仿宋_GB2312" w:hAnsi="仿宋" w:eastAsia="仿宋_GB2312" w:cs="仿宋_GB2312"/>
          <w:b/>
          <w:kern w:val="0"/>
          <w:sz w:val="24"/>
          <w:highlight w:val="none"/>
          <w:lang w:val="zh-CN"/>
        </w:rPr>
        <w:t>）</w:t>
      </w:r>
    </w:p>
    <w:p>
      <w:pPr>
        <w:wordWrap w:val="0"/>
        <w:snapToGrid w:val="0"/>
        <w:spacing w:line="360" w:lineRule="auto"/>
        <w:rPr>
          <w:rFonts w:ascii="仿宋" w:hAnsi="仿宋" w:eastAsia="仿宋" w:cs="仿宋_GB2312"/>
          <w:kern w:val="0"/>
          <w:sz w:val="24"/>
          <w:highlight w:val="none"/>
        </w:rPr>
      </w:pPr>
      <w:r>
        <w:rPr>
          <w:rFonts w:hint="eastAsia" w:ascii="仿宋" w:hAnsi="仿宋" w:eastAsia="仿宋" w:cs="仿宋_GB2312"/>
          <w:sz w:val="24"/>
          <w:highlight w:val="none"/>
          <w:u w:val="single"/>
        </w:rPr>
        <w:t>杭州市萧山区文化旅游体育发展服务中心、杭州贯今工程咨询有限公司</w:t>
      </w:r>
      <w:r>
        <w:rPr>
          <w:rFonts w:hint="eastAsia" w:ascii="仿宋" w:hAnsi="仿宋" w:eastAsia="仿宋" w:cs="仿宋_GB2312"/>
          <w:kern w:val="0"/>
          <w:sz w:val="24"/>
          <w:highlight w:val="none"/>
          <w:lang w:val="zh-CN"/>
        </w:rPr>
        <w:t>：</w:t>
      </w:r>
    </w:p>
    <w:p>
      <w:pPr>
        <w:wordWrap w:val="0"/>
        <w:snapToGrid w:val="0"/>
        <w:spacing w:line="360" w:lineRule="auto"/>
        <w:ind w:firstLine="576"/>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我单位法定代表人为</w:t>
      </w:r>
      <w:r>
        <w:rPr>
          <w:rFonts w:hint="eastAsia" w:ascii="仿宋_GB2312" w:hAnsi="仿宋" w:eastAsia="仿宋_GB2312" w:cs="仿宋_GB2312"/>
          <w:kern w:val="0"/>
          <w:sz w:val="24"/>
          <w:highlight w:val="none"/>
          <w:u w:val="single"/>
        </w:rPr>
        <w:t xml:space="preserve">      </w:t>
      </w:r>
      <w:r>
        <w:rPr>
          <w:rFonts w:hint="eastAsia" w:ascii="仿宋_GB2312" w:hAnsi="仿宋" w:eastAsia="仿宋_GB2312" w:cs="仿宋_GB2312"/>
          <w:kern w:val="0"/>
          <w:sz w:val="24"/>
          <w:highlight w:val="none"/>
        </w:rPr>
        <w:t>，现</w:t>
      </w:r>
      <w:r>
        <w:rPr>
          <w:rFonts w:hint="eastAsia" w:ascii="仿宋_GB2312" w:hAnsi="仿宋" w:eastAsia="仿宋_GB2312" w:cs="仿宋_GB2312"/>
          <w:kern w:val="0"/>
          <w:sz w:val="24"/>
          <w:highlight w:val="none"/>
          <w:lang w:val="zh-CN"/>
        </w:rPr>
        <w:t>委托</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（姓名）为我方代理人（身份证号码：</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，手机：</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），以我方名义处理</w:t>
      </w:r>
      <w:r>
        <w:rPr>
          <w:rFonts w:hint="eastAsia" w:ascii="仿宋_GB2312" w:hAnsi="仿宋" w:eastAsia="仿宋_GB2312" w:cs="仿宋_GB2312"/>
          <w:sz w:val="24"/>
          <w:highlight w:val="none"/>
          <w:u w:val="single"/>
        </w:rPr>
        <w:t>杭州亚运萧山体育中心场馆群餐饮服务项目【项目编号：</w:t>
      </w:r>
      <w:r>
        <w:rPr>
          <w:rFonts w:hint="eastAsia" w:ascii="仿宋_GB2312" w:hAnsi="仿宋" w:eastAsia="仿宋_GB2312" w:cs="仿宋_GB2312"/>
          <w:sz w:val="24"/>
          <w:highlight w:val="none"/>
          <w:u w:val="single"/>
          <w:lang w:eastAsia="zh-CN"/>
        </w:rPr>
        <w:t>HZGJ-XSTY2023-03</w:t>
      </w:r>
      <w:r>
        <w:rPr>
          <w:rFonts w:hint="eastAsia" w:ascii="仿宋_GB2312" w:hAnsi="仿宋" w:eastAsia="仿宋_GB2312" w:cs="仿宋_GB2312"/>
          <w:sz w:val="24"/>
          <w:highlight w:val="none"/>
          <w:u w:val="single"/>
        </w:rPr>
        <w:t>】</w:t>
      </w:r>
      <w:r>
        <w:rPr>
          <w:rFonts w:hint="eastAsia" w:ascii="仿宋_GB2312" w:hAnsi="仿宋" w:eastAsia="仿宋_GB2312" w:cs="仿宋_GB2312"/>
          <w:kern w:val="0"/>
          <w:sz w:val="24"/>
          <w:highlight w:val="none"/>
          <w:lang w:val="zh-CN"/>
        </w:rPr>
        <w:t>政府采购投标的一切事项，其法律后果由我方自行承担。</w:t>
      </w:r>
    </w:p>
    <w:p>
      <w:pPr>
        <w:wordWrap w:val="0"/>
        <w:snapToGrid w:val="0"/>
        <w:spacing w:line="360" w:lineRule="auto"/>
        <w:ind w:firstLine="480" w:firstLineChars="200"/>
        <w:rPr>
          <w:rFonts w:ascii="仿宋" w:hAnsi="仿宋" w:eastAsia="仿宋" w:cs="仿宋_GB2312"/>
          <w:kern w:val="0"/>
          <w:sz w:val="24"/>
          <w:highlight w:val="none"/>
        </w:rPr>
      </w:pPr>
      <w:r>
        <w:rPr>
          <w:rFonts w:hint="eastAsia" w:ascii="仿宋" w:hAnsi="仿宋" w:eastAsia="仿宋" w:cs="仿宋_GB2312"/>
          <w:kern w:val="0"/>
          <w:sz w:val="24"/>
          <w:highlight w:val="none"/>
          <w:lang w:val="zh-CN"/>
        </w:rPr>
        <w:t>委托期限</w:t>
      </w:r>
      <w:r>
        <w:rPr>
          <w:rFonts w:hint="eastAsia" w:ascii="仿宋" w:hAnsi="仿宋" w:eastAsia="仿宋" w:cs="仿宋_GB2312"/>
          <w:kern w:val="0"/>
          <w:sz w:val="24"/>
          <w:highlight w:val="none"/>
        </w:rPr>
        <w:t>：</w:t>
      </w:r>
      <w:r>
        <w:rPr>
          <w:rFonts w:hint="eastAsia" w:ascii="仿宋_GB2312" w:hAnsi="仿宋" w:eastAsia="仿宋_GB2312" w:cs="仿宋_GB2312"/>
          <w:kern w:val="0"/>
          <w:sz w:val="24"/>
          <w:highlight w:val="none"/>
          <w:lang w:val="zh-CN"/>
        </w:rPr>
        <w:t>自</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日起至</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日止。</w:t>
      </w:r>
    </w:p>
    <w:p>
      <w:pPr>
        <w:wordWrap w:val="0"/>
        <w:snapToGrid w:val="0"/>
        <w:spacing w:line="360" w:lineRule="auto"/>
        <w:ind w:firstLine="480" w:firstLineChars="200"/>
        <w:rPr>
          <w:rFonts w:ascii="仿宋" w:hAnsi="仿宋" w:eastAsia="仿宋" w:cs="仿宋_GB2312"/>
          <w:kern w:val="0"/>
          <w:sz w:val="24"/>
          <w:highlight w:val="none"/>
        </w:rPr>
      </w:pPr>
      <w:r>
        <w:rPr>
          <w:rFonts w:hint="eastAsia" w:ascii="仿宋" w:hAnsi="仿宋" w:eastAsia="仿宋" w:cs="仿宋_GB2312"/>
          <w:kern w:val="0"/>
          <w:sz w:val="24"/>
          <w:highlight w:val="none"/>
          <w:lang w:val="zh-CN"/>
        </w:rPr>
        <w:t>特此告知。</w:t>
      </w:r>
    </w:p>
    <w:p>
      <w:pPr>
        <w:wordWrap w:val="0"/>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lang w:val="zh-CN"/>
        </w:rPr>
        <w:t xml:space="preserve">                                      投标人名称(</w:t>
      </w:r>
      <w:r>
        <w:rPr>
          <w:rFonts w:hint="eastAsia" w:ascii="仿宋_GB2312" w:hAnsi="仿宋" w:eastAsia="仿宋_GB2312" w:cs="仿宋_GB2312"/>
          <w:kern w:val="0"/>
          <w:sz w:val="24"/>
          <w:highlight w:val="none"/>
        </w:rPr>
        <w:t>电子签名</w:t>
      </w:r>
      <w:r>
        <w:rPr>
          <w:rFonts w:ascii="仿宋_GB2312" w:hAnsi="仿宋" w:eastAsia="仿宋_GB2312" w:cs="仿宋_GB2312"/>
          <w:kern w:val="0"/>
          <w:sz w:val="24"/>
          <w:highlight w:val="none"/>
          <w:lang w:val="zh-CN"/>
        </w:rPr>
        <w:t>)：</w:t>
      </w:r>
    </w:p>
    <w:p>
      <w:pPr>
        <w:wordWrap w:val="0"/>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签发日期：  年  月   日</w:t>
      </w:r>
    </w:p>
    <w:p>
      <w:pPr>
        <w:wordWrap w:val="0"/>
        <w:jc w:val="center"/>
        <w:rPr>
          <w:rFonts w:ascii="仿宋_GB2312" w:hAnsi="仿宋" w:eastAsia="仿宋_GB2312" w:cs="仿宋_GB2312"/>
          <w:b/>
          <w:kern w:val="0"/>
          <w:sz w:val="32"/>
          <w:szCs w:val="32"/>
          <w:highlight w:val="none"/>
          <w:lang w:val="zh-CN"/>
        </w:rPr>
      </w:pPr>
      <w:r>
        <w:rPr>
          <w:rFonts w:ascii="仿宋_GB2312" w:hAnsi="仿宋" w:eastAsia="仿宋_GB2312" w:cs="仿宋_GB2312"/>
          <w:b/>
          <w:kern w:val="0"/>
          <w:sz w:val="32"/>
          <w:szCs w:val="32"/>
          <w:highlight w:val="none"/>
          <w:lang w:val="zh-CN"/>
        </w:rPr>
        <w:t xml:space="preserve">     </w:t>
      </w:r>
      <w:r>
        <w:rPr>
          <w:rFonts w:hint="eastAsia" w:ascii="仿宋_GB2312" w:hAnsi="仿宋" w:eastAsia="仿宋_GB2312" w:cs="仿宋_GB2312"/>
          <w:b/>
          <w:kern w:val="0"/>
          <w:sz w:val="32"/>
          <w:szCs w:val="32"/>
          <w:highlight w:val="none"/>
          <w:lang w:val="zh-CN"/>
        </w:rPr>
        <w:t>联合体投标授权委托书</w:t>
      </w:r>
    </w:p>
    <w:p>
      <w:pPr>
        <w:wordWrap w:val="0"/>
        <w:rPr>
          <w:sz w:val="22"/>
          <w:szCs w:val="22"/>
          <w:highlight w:val="none"/>
        </w:rPr>
      </w:pPr>
    </w:p>
    <w:p>
      <w:pPr>
        <w:wordWrap w:val="0"/>
        <w:snapToGrid w:val="0"/>
        <w:spacing w:line="360" w:lineRule="auto"/>
        <w:jc w:val="center"/>
        <w:rPr>
          <w:sz w:val="24"/>
          <w:highlight w:val="none"/>
        </w:rPr>
      </w:pPr>
      <w:r>
        <w:rPr>
          <w:rFonts w:hint="eastAsia" w:ascii="仿宋_GB2312" w:hAnsi="仿宋" w:eastAsia="仿宋_GB2312" w:cs="仿宋_GB2312"/>
          <w:b/>
          <w:kern w:val="0"/>
          <w:sz w:val="24"/>
          <w:highlight w:val="none"/>
          <w:lang w:val="zh-CN"/>
        </w:rPr>
        <w:t>（适用于非</w:t>
      </w:r>
      <w:r>
        <w:rPr>
          <w:rFonts w:hint="eastAsia" w:ascii="仿宋_GB2312" w:hAnsi="仿宋" w:eastAsia="仿宋_GB2312" w:cs="仿宋_GB2312"/>
          <w:b/>
          <w:kern w:val="0"/>
          <w:sz w:val="24"/>
          <w:highlight w:val="none"/>
        </w:rPr>
        <w:t>法定代表人、单位负责人或自然人本人代表供应商参加投标</w:t>
      </w:r>
      <w:r>
        <w:rPr>
          <w:rFonts w:hint="eastAsia" w:ascii="仿宋_GB2312" w:hAnsi="仿宋" w:eastAsia="仿宋_GB2312" w:cs="仿宋_GB2312"/>
          <w:b/>
          <w:kern w:val="0"/>
          <w:sz w:val="24"/>
          <w:highlight w:val="none"/>
          <w:lang w:val="zh-CN"/>
        </w:rPr>
        <w:t>）</w:t>
      </w:r>
    </w:p>
    <w:p>
      <w:pPr>
        <w:wordWrap w:val="0"/>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sz w:val="24"/>
          <w:highlight w:val="none"/>
        </w:rPr>
        <w:t>杭州市萧山区文化旅游体育发展服务中心、杭州贯今工程咨询有限公司</w:t>
      </w:r>
      <w:r>
        <w:rPr>
          <w:rFonts w:hint="eastAsia" w:ascii="仿宋_GB2312" w:hAnsi="仿宋" w:eastAsia="仿宋_GB2312" w:cs="仿宋_GB2312"/>
          <w:kern w:val="0"/>
          <w:sz w:val="24"/>
          <w:highlight w:val="none"/>
          <w:lang w:val="zh-CN"/>
        </w:rPr>
        <w:t>：</w:t>
      </w:r>
    </w:p>
    <w:p>
      <w:pPr>
        <w:wordWrap w:val="0"/>
        <w:snapToGrid w:val="0"/>
        <w:spacing w:line="360" w:lineRule="auto"/>
        <w:ind w:firstLine="576"/>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我单位</w:t>
      </w:r>
      <w:r>
        <w:rPr>
          <w:rFonts w:hint="eastAsia" w:ascii="仿宋_GB2312" w:hAnsi="仿宋" w:eastAsia="仿宋_GB2312" w:cs="仿宋_GB2312"/>
          <w:kern w:val="0"/>
          <w:sz w:val="24"/>
          <w:highlight w:val="none"/>
          <w:u w:val="single"/>
        </w:rPr>
        <w:t xml:space="preserve">      </w:t>
      </w:r>
      <w:r>
        <w:rPr>
          <w:rFonts w:hint="eastAsia" w:ascii="仿宋_GB2312" w:hAnsi="仿宋" w:eastAsia="仿宋_GB2312" w:cs="仿宋_GB2312"/>
          <w:kern w:val="0"/>
          <w:sz w:val="24"/>
          <w:highlight w:val="none"/>
        </w:rPr>
        <w:t>作为牵头人，法定代表人为</w:t>
      </w:r>
      <w:r>
        <w:rPr>
          <w:rFonts w:hint="eastAsia" w:ascii="仿宋_GB2312" w:hAnsi="仿宋" w:eastAsia="仿宋_GB2312" w:cs="仿宋_GB2312"/>
          <w:kern w:val="0"/>
          <w:sz w:val="24"/>
          <w:highlight w:val="none"/>
          <w:u w:val="single"/>
        </w:rPr>
        <w:t xml:space="preserve">      </w:t>
      </w:r>
      <w:r>
        <w:rPr>
          <w:rFonts w:hint="eastAsia" w:ascii="仿宋_GB2312" w:hAnsi="仿宋" w:eastAsia="仿宋_GB2312" w:cs="仿宋_GB2312"/>
          <w:kern w:val="0"/>
          <w:sz w:val="24"/>
          <w:highlight w:val="none"/>
        </w:rPr>
        <w:t>，我单位</w:t>
      </w:r>
      <w:r>
        <w:rPr>
          <w:rFonts w:hint="eastAsia" w:ascii="仿宋_GB2312" w:hAnsi="仿宋" w:eastAsia="仿宋_GB2312" w:cs="仿宋_GB2312"/>
          <w:kern w:val="0"/>
          <w:sz w:val="24"/>
          <w:highlight w:val="none"/>
          <w:u w:val="single"/>
        </w:rPr>
        <w:t xml:space="preserve">     </w:t>
      </w:r>
      <w:r>
        <w:rPr>
          <w:rFonts w:hint="eastAsia" w:ascii="仿宋_GB2312" w:hAnsi="仿宋" w:eastAsia="仿宋_GB2312" w:cs="仿宋_GB2312"/>
          <w:kern w:val="0"/>
          <w:sz w:val="24"/>
          <w:highlight w:val="none"/>
        </w:rPr>
        <w:t>作为联合体成员，法定代表人为</w:t>
      </w:r>
      <w:r>
        <w:rPr>
          <w:rFonts w:hint="eastAsia" w:ascii="仿宋_GB2312" w:hAnsi="仿宋" w:eastAsia="仿宋_GB2312" w:cs="仿宋_GB2312"/>
          <w:kern w:val="0"/>
          <w:sz w:val="24"/>
          <w:highlight w:val="none"/>
          <w:u w:val="single"/>
        </w:rPr>
        <w:t xml:space="preserve">      </w:t>
      </w:r>
      <w:r>
        <w:rPr>
          <w:rFonts w:hint="eastAsia" w:ascii="仿宋_GB2312" w:hAnsi="仿宋" w:eastAsia="仿宋_GB2312" w:cs="仿宋_GB2312"/>
          <w:kern w:val="0"/>
          <w:sz w:val="24"/>
          <w:highlight w:val="none"/>
        </w:rPr>
        <w:t>，现</w:t>
      </w:r>
      <w:r>
        <w:rPr>
          <w:rFonts w:hint="eastAsia" w:ascii="仿宋_GB2312" w:hAnsi="仿宋" w:eastAsia="仿宋_GB2312" w:cs="仿宋_GB2312"/>
          <w:kern w:val="0"/>
          <w:sz w:val="24"/>
          <w:highlight w:val="none"/>
          <w:lang w:val="zh-CN"/>
        </w:rPr>
        <w:t>委托</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（姓名）为我方代理人（身份证号码：</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，手机：</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），以我方名义处理</w:t>
      </w:r>
      <w:r>
        <w:rPr>
          <w:rFonts w:hint="eastAsia" w:ascii="仿宋_GB2312" w:hAnsi="仿宋" w:eastAsia="仿宋_GB2312" w:cs="仿宋_GB2312"/>
          <w:sz w:val="24"/>
          <w:highlight w:val="none"/>
          <w:u w:val="single"/>
        </w:rPr>
        <w:t>杭州亚运萧山体育中心场馆群餐饮服务项目【项目编号：</w:t>
      </w:r>
      <w:r>
        <w:rPr>
          <w:rFonts w:hint="eastAsia" w:ascii="仿宋_GB2312" w:hAnsi="仿宋" w:eastAsia="仿宋_GB2312" w:cs="仿宋_GB2312"/>
          <w:sz w:val="24"/>
          <w:highlight w:val="none"/>
          <w:u w:val="single"/>
          <w:lang w:eastAsia="zh-CN"/>
        </w:rPr>
        <w:t>HZGJ-XSTY2023-03</w:t>
      </w:r>
      <w:r>
        <w:rPr>
          <w:rFonts w:hint="eastAsia" w:ascii="仿宋_GB2312" w:hAnsi="仿宋" w:eastAsia="仿宋_GB2312" w:cs="仿宋_GB2312"/>
          <w:sz w:val="24"/>
          <w:highlight w:val="none"/>
          <w:u w:val="single"/>
        </w:rPr>
        <w:t>】</w:t>
      </w:r>
      <w:r>
        <w:rPr>
          <w:rFonts w:hint="eastAsia" w:ascii="仿宋_GB2312" w:hAnsi="仿宋" w:eastAsia="仿宋_GB2312" w:cs="仿宋_GB2312"/>
          <w:kern w:val="0"/>
          <w:sz w:val="24"/>
          <w:highlight w:val="none"/>
          <w:lang w:val="zh-CN"/>
        </w:rPr>
        <w:t>政府采购投标的一切事项，其法律后果由我方自行承担。</w:t>
      </w:r>
    </w:p>
    <w:p>
      <w:pPr>
        <w:wordWrap w:val="0"/>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委托期限</w:t>
      </w:r>
      <w:r>
        <w:rPr>
          <w:rFonts w:hint="eastAsia" w:ascii="仿宋_GB2312" w:hAnsi="仿宋" w:eastAsia="仿宋_GB2312" w:cs="仿宋_GB2312"/>
          <w:kern w:val="0"/>
          <w:sz w:val="24"/>
          <w:highlight w:val="none"/>
        </w:rPr>
        <w:t>：</w:t>
      </w:r>
      <w:r>
        <w:rPr>
          <w:rFonts w:hint="eastAsia" w:ascii="仿宋_GB2312" w:hAnsi="仿宋" w:eastAsia="仿宋_GB2312" w:cs="仿宋_GB2312"/>
          <w:kern w:val="0"/>
          <w:sz w:val="24"/>
          <w:highlight w:val="none"/>
          <w:lang w:val="zh-CN"/>
        </w:rPr>
        <w:t>自</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日起至</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日止。</w:t>
      </w:r>
    </w:p>
    <w:p>
      <w:pPr>
        <w:wordWrap w:val="0"/>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特此告知。</w:t>
      </w:r>
    </w:p>
    <w:p>
      <w:pPr>
        <w:wordWrap w:val="0"/>
        <w:rPr>
          <w:highlight w:val="none"/>
        </w:rPr>
      </w:pPr>
    </w:p>
    <w:p>
      <w:pPr>
        <w:wordWrap w:val="0"/>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联合体牵头人名称</w:t>
      </w:r>
    </w:p>
    <w:p>
      <w:pPr>
        <w:wordWrap w:val="0"/>
        <w:snapToGrid w:val="0"/>
        <w:spacing w:line="360" w:lineRule="auto"/>
        <w:ind w:firstLine="5040" w:firstLineChars="2100"/>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rPr>
        <w:t>电子签名</w:t>
      </w:r>
      <w:r>
        <w:rPr>
          <w:rFonts w:ascii="仿宋_GB2312" w:hAnsi="仿宋" w:eastAsia="仿宋_GB2312" w:cs="仿宋_GB2312"/>
          <w:kern w:val="0"/>
          <w:sz w:val="24"/>
          <w:highlight w:val="none"/>
          <w:lang w:val="zh-CN"/>
        </w:rPr>
        <w:t>)：</w:t>
      </w:r>
    </w:p>
    <w:p>
      <w:pPr>
        <w:wordWrap w:val="0"/>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p>
    <w:p>
      <w:pPr>
        <w:wordWrap w:val="0"/>
        <w:snapToGrid w:val="0"/>
        <w:spacing w:line="360" w:lineRule="auto"/>
        <w:ind w:firstLine="5040" w:firstLineChars="2100"/>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rPr>
        <w:t>物理公章</w:t>
      </w:r>
      <w:r>
        <w:rPr>
          <w:rFonts w:ascii="仿宋_GB2312" w:hAnsi="仿宋" w:eastAsia="仿宋_GB2312" w:cs="仿宋_GB2312"/>
          <w:kern w:val="0"/>
          <w:sz w:val="24"/>
          <w:highlight w:val="none"/>
          <w:lang w:val="zh-CN"/>
        </w:rPr>
        <w:t>)：</w:t>
      </w:r>
    </w:p>
    <w:p>
      <w:pPr>
        <w:wordWrap w:val="0"/>
        <w:rPr>
          <w:rFonts w:ascii="仿宋_GB2312" w:hAnsi="仿宋" w:eastAsia="仿宋_GB2312" w:cs="仿宋_GB2312"/>
          <w:b/>
          <w:kern w:val="0"/>
          <w:sz w:val="32"/>
          <w:szCs w:val="32"/>
          <w:highlight w:val="none"/>
          <w:lang w:val="zh-CN"/>
        </w:rPr>
      </w:pPr>
      <w:r>
        <w:rPr>
          <w:rFonts w:ascii="仿宋_GB2312" w:hAnsi="仿宋" w:eastAsia="仿宋_GB2312" w:cs="仿宋_GB2312"/>
          <w:kern w:val="0"/>
          <w:sz w:val="24"/>
          <w:highlight w:val="none"/>
          <w:lang w:val="zh-CN"/>
        </w:rPr>
        <w:t xml:space="preserve">                                               日期：  年  月   日</w:t>
      </w:r>
      <w:r>
        <w:rPr>
          <w:rFonts w:hint="eastAsia" w:ascii="仿宋_GB2312" w:hAnsi="仿宋" w:eastAsia="仿宋_GB2312" w:cs="仿宋_GB2312"/>
          <w:b/>
          <w:kern w:val="0"/>
          <w:sz w:val="32"/>
          <w:szCs w:val="32"/>
          <w:highlight w:val="none"/>
          <w:lang w:val="zh-CN"/>
        </w:rPr>
        <w:br w:type="page"/>
      </w:r>
    </w:p>
    <w:p>
      <w:pPr>
        <w:wordWrap w:val="0"/>
        <w:autoSpaceDE w:val="0"/>
        <w:autoSpaceDN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kern w:val="0"/>
          <w:sz w:val="32"/>
          <w:szCs w:val="32"/>
          <w:highlight w:val="none"/>
          <w:lang w:val="zh-CN"/>
        </w:rPr>
        <w:t>法定代表人、单位负责人或自然人本人</w:t>
      </w:r>
      <w:r>
        <w:rPr>
          <w:rFonts w:hint="eastAsia" w:ascii="仿宋_GB2312" w:hAnsi="仿宋" w:eastAsia="仿宋_GB2312" w:cs="仿宋_GB2312"/>
          <w:b/>
          <w:sz w:val="30"/>
          <w:szCs w:val="30"/>
          <w:highlight w:val="none"/>
        </w:rPr>
        <w:t>的身份证明（适用于法定代表人、单位负责人或者自然人本人代表投标人参加投标）</w:t>
      </w:r>
    </w:p>
    <w:p>
      <w:pPr>
        <w:pStyle w:val="148"/>
        <w:wordWrap w:val="0"/>
        <w:spacing w:line="360" w:lineRule="auto"/>
        <w:rPr>
          <w:rFonts w:ascii="仿宋_GB2312" w:hAnsi="仿宋" w:eastAsia="仿宋_GB2312"/>
          <w:bCs/>
          <w:sz w:val="24"/>
          <w:highlight w:val="none"/>
        </w:rPr>
      </w:pPr>
      <w:r>
        <w:rPr>
          <w:rFonts w:hint="eastAsia" w:ascii="仿宋_GB2312" w:hAnsi="仿宋" w:eastAsia="仿宋_GB2312"/>
          <w:bCs/>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wordWrap w:val="0"/>
              <w:adjustRightInd w:val="0"/>
              <w:spacing w:line="360" w:lineRule="auto"/>
              <w:rPr>
                <w:rFonts w:ascii="仿宋_GB2312" w:hAnsi="仿宋" w:eastAsia="仿宋_GB2312"/>
                <w:bCs/>
                <w:sz w:val="24"/>
                <w:highlight w:val="none"/>
              </w:rPr>
            </w:pPr>
            <w:r>
              <w:rPr>
                <w:rFonts w:hint="eastAsia" w:ascii="仿宋_GB2312" w:hAnsi="仿宋" w:eastAsia="仿宋_GB2312"/>
                <w:bCs/>
                <w:sz w:val="24"/>
                <w:highlight w:val="none"/>
              </w:rPr>
              <w:t>正面：</w:t>
            </w:r>
            <w:r>
              <w:rPr>
                <w:rFonts w:ascii="仿宋_GB2312" w:hAnsi="仿宋" w:eastAsia="仿宋_GB2312"/>
                <w:bCs/>
                <w:sz w:val="24"/>
                <w:highlight w:val="none"/>
              </w:rPr>
              <w:t xml:space="preserve">                                 </w:t>
            </w:r>
            <w:r>
              <w:rPr>
                <w:rFonts w:hint="eastAsia" w:ascii="仿宋_GB2312" w:hAnsi="仿宋" w:eastAsia="仿宋_GB2312"/>
                <w:bCs/>
                <w:sz w:val="24"/>
                <w:highlight w:val="none"/>
              </w:rPr>
              <w:t>反面：</w:t>
            </w:r>
          </w:p>
          <w:p>
            <w:pPr>
              <w:pStyle w:val="148"/>
              <w:wordWrap w:val="0"/>
              <w:adjustRightInd w:val="0"/>
              <w:spacing w:line="360" w:lineRule="auto"/>
              <w:rPr>
                <w:rFonts w:ascii="仿宋_GB2312" w:hAnsi="仿宋" w:eastAsia="仿宋_GB2312"/>
                <w:bCs/>
                <w:sz w:val="24"/>
                <w:highlight w:val="none"/>
              </w:rPr>
            </w:pPr>
          </w:p>
        </w:tc>
      </w:tr>
    </w:tbl>
    <w:p>
      <w:pPr>
        <w:wordWrap w:val="0"/>
        <w:snapToGrid w:val="0"/>
        <w:spacing w:line="360" w:lineRule="auto"/>
        <w:ind w:firstLine="576"/>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w:t>
      </w:r>
    </w:p>
    <w:p>
      <w:pPr>
        <w:wordWrap w:val="0"/>
        <w:snapToGrid w:val="0"/>
        <w:spacing w:line="360" w:lineRule="auto"/>
        <w:ind w:firstLine="576"/>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投标人名称(</w:t>
      </w:r>
      <w:r>
        <w:rPr>
          <w:rFonts w:hint="eastAsia" w:ascii="仿宋_GB2312" w:hAnsi="仿宋" w:eastAsia="仿宋_GB2312" w:cs="仿宋_GB2312"/>
          <w:kern w:val="0"/>
          <w:sz w:val="24"/>
          <w:highlight w:val="none"/>
        </w:rPr>
        <w:t>电子签名</w:t>
      </w:r>
      <w:r>
        <w:rPr>
          <w:rFonts w:ascii="仿宋_GB2312" w:hAnsi="仿宋" w:eastAsia="仿宋_GB2312" w:cs="仿宋_GB2312"/>
          <w:kern w:val="0"/>
          <w:sz w:val="24"/>
          <w:highlight w:val="none"/>
          <w:lang w:val="zh-CN"/>
        </w:rPr>
        <w:t xml:space="preserve">)：                              </w:t>
      </w:r>
    </w:p>
    <w:p>
      <w:pPr>
        <w:wordWrap w:val="0"/>
        <w:spacing w:line="360" w:lineRule="auto"/>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wordWrap w:val="0"/>
        <w:jc w:val="center"/>
        <w:rPr>
          <w:rFonts w:ascii="仿宋_GB2312" w:hAnsi="仿宋" w:eastAsia="仿宋_GB2312" w:cs="仿宋_GB2312"/>
          <w:b/>
          <w:kern w:val="0"/>
          <w:sz w:val="32"/>
          <w:szCs w:val="32"/>
          <w:highlight w:val="none"/>
        </w:rPr>
      </w:pPr>
    </w:p>
    <w:p>
      <w:pPr>
        <w:wordWrap w:val="0"/>
        <w:jc w:val="center"/>
        <w:rPr>
          <w:rFonts w:ascii="仿宋_GB2312" w:hAnsi="仿宋" w:eastAsia="仿宋_GB2312" w:cs="仿宋_GB2312"/>
          <w:b/>
          <w:kern w:val="0"/>
          <w:sz w:val="32"/>
          <w:szCs w:val="32"/>
          <w:highlight w:val="none"/>
        </w:rPr>
      </w:pPr>
    </w:p>
    <w:p>
      <w:pPr>
        <w:wordWrap w:val="0"/>
        <w:jc w:val="center"/>
        <w:rPr>
          <w:rFonts w:ascii="仿宋_GB2312" w:hAnsi="仿宋" w:eastAsia="仿宋_GB2312" w:cs="仿宋_GB2312"/>
          <w:b/>
          <w:kern w:val="0"/>
          <w:sz w:val="32"/>
          <w:szCs w:val="32"/>
          <w:highlight w:val="none"/>
        </w:rPr>
      </w:pPr>
    </w:p>
    <w:p>
      <w:pPr>
        <w:wordWrap w:val="0"/>
        <w:jc w:val="center"/>
        <w:rPr>
          <w:rFonts w:ascii="仿宋_GB2312" w:hAnsi="仿宋" w:eastAsia="仿宋_GB2312" w:cs="仿宋_GB2312"/>
          <w:b/>
          <w:kern w:val="0"/>
          <w:sz w:val="32"/>
          <w:szCs w:val="32"/>
          <w:highlight w:val="none"/>
        </w:rPr>
      </w:pPr>
    </w:p>
    <w:p>
      <w:pPr>
        <w:wordWrap w:val="0"/>
        <w:jc w:val="center"/>
        <w:rPr>
          <w:rFonts w:ascii="仿宋_GB2312" w:hAnsi="仿宋" w:eastAsia="仿宋_GB2312" w:cs="仿宋_GB2312"/>
          <w:b/>
          <w:kern w:val="0"/>
          <w:sz w:val="32"/>
          <w:szCs w:val="32"/>
          <w:highlight w:val="none"/>
        </w:rPr>
      </w:pPr>
    </w:p>
    <w:p>
      <w:pPr>
        <w:wordWrap w:val="0"/>
        <w:jc w:val="center"/>
        <w:rPr>
          <w:rFonts w:ascii="仿宋_GB2312" w:hAnsi="仿宋" w:eastAsia="仿宋_GB2312" w:cs="仿宋_GB2312"/>
          <w:b/>
          <w:kern w:val="0"/>
          <w:sz w:val="32"/>
          <w:szCs w:val="32"/>
          <w:highlight w:val="none"/>
        </w:rPr>
      </w:pPr>
    </w:p>
    <w:p>
      <w:pPr>
        <w:wordWrap w:val="0"/>
        <w:jc w:val="center"/>
        <w:rPr>
          <w:rFonts w:ascii="仿宋_GB2312" w:hAnsi="仿宋" w:eastAsia="仿宋_GB2312" w:cs="仿宋_GB2312"/>
          <w:b/>
          <w:kern w:val="0"/>
          <w:sz w:val="32"/>
          <w:szCs w:val="32"/>
          <w:highlight w:val="none"/>
        </w:rPr>
      </w:pPr>
    </w:p>
    <w:p>
      <w:pPr>
        <w:wordWrap w:val="0"/>
        <w:jc w:val="center"/>
        <w:rPr>
          <w:rFonts w:ascii="仿宋_GB2312" w:hAnsi="仿宋" w:eastAsia="仿宋_GB2312" w:cs="仿宋_GB2312"/>
          <w:b/>
          <w:kern w:val="0"/>
          <w:sz w:val="32"/>
          <w:szCs w:val="32"/>
          <w:highlight w:val="none"/>
        </w:rPr>
      </w:pPr>
    </w:p>
    <w:p>
      <w:pPr>
        <w:wordWrap w:val="0"/>
        <w:jc w:val="center"/>
        <w:rPr>
          <w:rFonts w:ascii="仿宋_GB2312" w:hAnsi="仿宋" w:eastAsia="仿宋_GB2312" w:cs="仿宋_GB2312"/>
          <w:b/>
          <w:kern w:val="0"/>
          <w:sz w:val="32"/>
          <w:szCs w:val="32"/>
          <w:highlight w:val="none"/>
        </w:rPr>
      </w:pPr>
    </w:p>
    <w:p>
      <w:pPr>
        <w:wordWrap w:val="0"/>
        <w:jc w:val="center"/>
        <w:rPr>
          <w:rFonts w:ascii="仿宋_GB2312" w:hAnsi="仿宋" w:eastAsia="仿宋_GB2312" w:cs="仿宋_GB2312"/>
          <w:b/>
          <w:kern w:val="0"/>
          <w:sz w:val="32"/>
          <w:szCs w:val="32"/>
          <w:highlight w:val="none"/>
        </w:rPr>
      </w:pPr>
    </w:p>
    <w:p>
      <w:pPr>
        <w:wordWrap w:val="0"/>
        <w:jc w:val="center"/>
        <w:rPr>
          <w:rFonts w:ascii="仿宋_GB2312" w:hAnsi="仿宋" w:eastAsia="仿宋_GB2312" w:cs="仿宋_GB2312"/>
          <w:b/>
          <w:kern w:val="0"/>
          <w:sz w:val="32"/>
          <w:szCs w:val="32"/>
          <w:highlight w:val="none"/>
        </w:rPr>
      </w:pPr>
    </w:p>
    <w:p>
      <w:pPr>
        <w:wordWrap w:val="0"/>
        <w:jc w:val="center"/>
        <w:rPr>
          <w:rFonts w:ascii="仿宋_GB2312" w:hAnsi="仿宋" w:eastAsia="仿宋_GB2312" w:cs="仿宋_GB2312"/>
          <w:b/>
          <w:kern w:val="0"/>
          <w:sz w:val="32"/>
          <w:szCs w:val="32"/>
          <w:highlight w:val="none"/>
        </w:rPr>
      </w:pPr>
    </w:p>
    <w:p>
      <w:pPr>
        <w:wordWrap w:val="0"/>
        <w:jc w:val="center"/>
        <w:rPr>
          <w:rFonts w:ascii="仿宋_GB2312" w:hAnsi="仿宋" w:eastAsia="仿宋_GB2312" w:cs="仿宋_GB2312"/>
          <w:b/>
          <w:kern w:val="0"/>
          <w:sz w:val="32"/>
          <w:szCs w:val="32"/>
          <w:highlight w:val="none"/>
        </w:rPr>
      </w:pPr>
    </w:p>
    <w:p>
      <w:pPr>
        <w:wordWrap w:val="0"/>
        <w:jc w:val="center"/>
        <w:rPr>
          <w:rFonts w:ascii="仿宋_GB2312" w:hAnsi="仿宋" w:eastAsia="仿宋_GB2312" w:cs="仿宋_GB2312"/>
          <w:b/>
          <w:kern w:val="0"/>
          <w:sz w:val="32"/>
          <w:szCs w:val="32"/>
          <w:highlight w:val="none"/>
        </w:rPr>
      </w:pPr>
    </w:p>
    <w:p>
      <w:pPr>
        <w:wordWrap w:val="0"/>
        <w:rPr>
          <w:rFonts w:ascii="仿宋_GB2312" w:hAnsi="仿宋" w:eastAsia="仿宋_GB2312" w:cs="仿宋_GB2312"/>
          <w:b/>
          <w:kern w:val="0"/>
          <w:sz w:val="32"/>
          <w:szCs w:val="32"/>
          <w:highlight w:val="none"/>
        </w:rPr>
        <w:sectPr>
          <w:pgSz w:w="11905" w:h="16838"/>
          <w:pgMar w:top="652" w:right="1417" w:bottom="680" w:left="1417" w:header="539" w:footer="425" w:gutter="0"/>
          <w:cols w:space="0" w:num="1"/>
          <w:titlePg/>
          <w:docGrid w:linePitch="312" w:charSpace="0"/>
        </w:sectPr>
      </w:pPr>
      <w:r>
        <w:rPr>
          <w:rFonts w:hint="eastAsia" w:ascii="仿宋_GB2312" w:hAnsi="仿宋" w:eastAsia="仿宋_GB2312" w:cs="仿宋_GB2312"/>
          <w:b/>
          <w:kern w:val="0"/>
          <w:sz w:val="32"/>
          <w:szCs w:val="32"/>
          <w:highlight w:val="none"/>
        </w:rPr>
        <w:br w:type="page"/>
      </w:r>
    </w:p>
    <w:p>
      <w:pPr>
        <w:wordWrap w:val="0"/>
        <w:snapToGrid w:val="0"/>
        <w:spacing w:line="360" w:lineRule="auto"/>
        <w:ind w:firstLine="3534" w:firstLineChars="1100"/>
        <w:rPr>
          <w:rFonts w:ascii="宋体" w:hAnsi="宋体" w:cs="宋体"/>
          <w:b/>
          <w:kern w:val="0"/>
          <w:sz w:val="32"/>
          <w:szCs w:val="32"/>
          <w:highlight w:val="none"/>
        </w:rPr>
      </w:pPr>
      <w:r>
        <w:rPr>
          <w:rFonts w:hint="eastAsia" w:ascii="仿宋_GB2312" w:hAnsi="仿宋" w:eastAsia="仿宋_GB2312" w:cs="仿宋_GB2312"/>
          <w:b/>
          <w:kern w:val="0"/>
          <w:sz w:val="32"/>
          <w:szCs w:val="32"/>
          <w:highlight w:val="none"/>
        </w:rPr>
        <w:t>三、分包意向协议</w:t>
      </w:r>
    </w:p>
    <w:p>
      <w:pPr>
        <w:widowControl/>
        <w:wordWrap w:val="0"/>
        <w:spacing w:line="360" w:lineRule="auto"/>
        <w:ind w:left="147" w:firstLine="482" w:firstLineChars="200"/>
        <w:outlineLvl w:val="3"/>
        <w:rPr>
          <w:rFonts w:ascii="仿宋_GB2312" w:hAnsi="仿宋" w:eastAsia="仿宋_GB2312" w:cs="仿宋_GB2312"/>
          <w:b/>
          <w:bCs/>
          <w:sz w:val="24"/>
          <w:highlight w:val="none"/>
        </w:rPr>
      </w:pPr>
      <w:r>
        <w:rPr>
          <w:rFonts w:hint="eastAsia" w:ascii="仿宋_GB2312" w:hAnsi="仿宋" w:eastAsia="仿宋_GB2312" w:cs="仿宋_GB2312"/>
          <w:b/>
          <w:bCs/>
          <w:sz w:val="24"/>
          <w:highlight w:val="none"/>
        </w:rPr>
        <w:t>[</w:t>
      </w:r>
      <w:r>
        <w:rPr>
          <w:rFonts w:ascii="仿宋_GB2312" w:hAnsi="仿宋" w:eastAsia="仿宋_GB2312" w:cs="仿宋_GB2312"/>
          <w:b/>
          <w:sz w:val="24"/>
          <w:highlight w:val="none"/>
        </w:rPr>
        <w:sym w:font="Wingdings" w:char="00FE"/>
      </w:r>
      <w:r>
        <w:rPr>
          <w:rFonts w:hint="eastAsia" w:ascii="仿宋_GB2312" w:hAnsi="仿宋" w:eastAsia="仿宋_GB2312" w:cs="仿宋_GB2312"/>
          <w:b/>
          <w:sz w:val="24"/>
          <w:highlight w:val="none"/>
        </w:rPr>
        <w:t>本项目同意将非主体、非关键性工作分包，</w:t>
      </w:r>
      <w:r>
        <w:rPr>
          <w:rFonts w:hint="eastAsia" w:ascii="Wingdings" w:hAnsi="Wingdings" w:eastAsia="仿宋" w:cs="仿宋"/>
          <w:b/>
          <w:bCs/>
          <w:sz w:val="24"/>
          <w:highlight w:val="none"/>
        </w:rPr>
        <w:t>若非主体、非关键性工作已由</w:t>
      </w:r>
      <w:r>
        <w:rPr>
          <w:rFonts w:hint="eastAsia" w:ascii="仿宋_GB2312" w:hAnsi="仿宋" w:eastAsia="仿宋_GB2312" w:cs="仿宋_GB2312"/>
          <w:b/>
          <w:sz w:val="24"/>
          <w:highlight w:val="none"/>
        </w:rPr>
        <w:t>联合体成员承担的，则不允许分包。</w:t>
      </w:r>
      <w:r>
        <w:rPr>
          <w:rFonts w:hint="eastAsia" w:ascii="仿宋_GB2312" w:hAnsi="仿宋" w:eastAsia="仿宋_GB2312"/>
          <w:sz w:val="24"/>
          <w:highlight w:val="none"/>
        </w:rPr>
        <w:t>▲</w:t>
      </w:r>
      <w:r>
        <w:rPr>
          <w:rFonts w:hint="eastAsia" w:ascii="仿宋_GB2312" w:hAnsi="仿宋" w:eastAsia="仿宋_GB2312" w:cs="仿宋_GB2312"/>
          <w:b/>
          <w:sz w:val="24"/>
          <w:highlight w:val="none"/>
        </w:rPr>
        <w:t>分包份额不得超过总包单位。</w:t>
      </w:r>
      <w:r>
        <w:rPr>
          <w:rFonts w:hint="eastAsia" w:ascii="仿宋_GB2312" w:hAnsi="仿宋" w:eastAsia="仿宋_GB2312"/>
          <w:sz w:val="24"/>
          <w:highlight w:val="none"/>
        </w:rPr>
        <w:t>▲</w:t>
      </w:r>
      <w:r>
        <w:rPr>
          <w:rFonts w:hint="eastAsia" w:ascii="仿宋_GB2312" w:hAnsi="仿宋" w:eastAsia="仿宋_GB2312" w:cs="仿宋_GB2312"/>
          <w:b/>
          <w:sz w:val="24"/>
          <w:highlight w:val="none"/>
        </w:rPr>
        <w:t>投标人中标后以分包方式履行合同的，另行提供分包意向协议（附件7）；</w:t>
      </w:r>
      <w:r>
        <w:rPr>
          <w:rFonts w:hint="eastAsia" w:ascii="仿宋_GB2312" w:hAnsi="仿宋" w:eastAsia="仿宋_GB2312" w:cs="仿宋_GB2312"/>
          <w:b/>
          <w:bCs/>
          <w:sz w:val="24"/>
          <w:highlight w:val="none"/>
        </w:rPr>
        <w:t>投标人中标后</w:t>
      </w:r>
      <w:r>
        <w:rPr>
          <w:rFonts w:hint="eastAsia" w:ascii="仿宋_GB2312" w:hAnsi="仿宋" w:eastAsia="仿宋_GB2312" w:cs="仿宋_GB2312"/>
          <w:b/>
          <w:sz w:val="24"/>
          <w:highlight w:val="none"/>
        </w:rPr>
        <w:t>不以分包方式履行合同的，则不需要提供。</w:t>
      </w:r>
      <w:r>
        <w:rPr>
          <w:rFonts w:hint="eastAsia" w:ascii="仿宋_GB2312" w:hAnsi="仿宋" w:eastAsia="仿宋_GB2312" w:cs="仿宋_GB2312"/>
          <w:b/>
          <w:bCs/>
          <w:sz w:val="24"/>
          <w:highlight w:val="none"/>
        </w:rPr>
        <w:t>]</w:t>
      </w:r>
    </w:p>
    <w:p>
      <w:pPr>
        <w:pStyle w:val="61"/>
        <w:spacing w:line="360" w:lineRule="auto"/>
        <w:ind w:firstLine="420"/>
        <w:rPr>
          <w:highlight w:val="none"/>
        </w:rPr>
      </w:pPr>
    </w:p>
    <w:p>
      <w:pPr>
        <w:wordWrap w:val="0"/>
        <w:spacing w:line="360" w:lineRule="auto"/>
        <w:jc w:val="left"/>
        <w:outlineLvl w:val="0"/>
        <w:rPr>
          <w:rFonts w:ascii="仿宋_GB2312" w:hAnsi="仿宋" w:eastAsia="仿宋_GB2312" w:cs="仿宋_GB2312"/>
          <w:b/>
          <w:bCs/>
          <w:kern w:val="0"/>
          <w:sz w:val="32"/>
          <w:szCs w:val="32"/>
          <w:highlight w:val="none"/>
        </w:rPr>
        <w:sectPr>
          <w:pgSz w:w="11905" w:h="16838"/>
          <w:pgMar w:top="652" w:right="1417" w:bottom="680" w:left="1417" w:header="539" w:footer="482" w:gutter="0"/>
          <w:cols w:space="0" w:num="1"/>
          <w:titlePg/>
          <w:docGrid w:linePitch="312" w:charSpace="0"/>
        </w:sectPr>
      </w:pPr>
      <w:r>
        <w:rPr>
          <w:rFonts w:hint="eastAsia" w:ascii="仿宋" w:hAnsi="仿宋" w:eastAsia="仿宋" w:cs="仿宋"/>
          <w:sz w:val="24"/>
          <w:highlight w:val="none"/>
        </w:rPr>
        <w:t xml:space="preserve">   </w:t>
      </w:r>
      <w:r>
        <w:rPr>
          <w:rFonts w:hint="eastAsia" w:ascii="仿宋" w:hAnsi="仿宋" w:eastAsia="仿宋" w:cs="仿宋"/>
          <w:b/>
          <w:bCs/>
          <w:sz w:val="24"/>
          <w:highlight w:val="none"/>
        </w:rPr>
        <w:t xml:space="preserve"> </w:t>
      </w:r>
      <w:r>
        <w:rPr>
          <w:rFonts w:hint="eastAsia" w:ascii="仿宋_GB2312" w:hAnsi="仿宋" w:eastAsia="仿宋_GB2312" w:cs="仿宋_GB2312"/>
          <w:b/>
          <w:bCs/>
          <w:sz w:val="24"/>
          <w:highlight w:val="none"/>
        </w:rPr>
        <w:t>[</w:t>
      </w:r>
      <w:r>
        <w:rPr>
          <w:rFonts w:hint="eastAsia" w:ascii="仿宋" w:hAnsi="仿宋" w:eastAsia="仿宋" w:cs="仿宋"/>
          <w:b/>
          <w:bCs/>
          <w:sz w:val="24"/>
          <w:highlight w:val="none"/>
        </w:rPr>
        <w:sym w:font="Wingdings" w:char="00FE"/>
      </w:r>
      <w:r>
        <w:rPr>
          <w:rFonts w:hint="eastAsia" w:ascii="仿宋_GB2312" w:hAnsi="仿宋" w:eastAsia="仿宋_GB2312"/>
          <w:sz w:val="24"/>
          <w:highlight w:val="none"/>
        </w:rPr>
        <w:t>▲</w:t>
      </w:r>
      <w:r>
        <w:rPr>
          <w:rFonts w:hint="eastAsia" w:ascii="仿宋" w:hAnsi="仿宋" w:eastAsia="仿宋" w:cs="仿宋"/>
          <w:b/>
          <w:bCs/>
          <w:sz w:val="24"/>
          <w:highlight w:val="none"/>
        </w:rPr>
        <w:t>本项目专门面向中小企业采购，若分包的分包单位必须为中小企业。</w:t>
      </w:r>
      <w:r>
        <w:rPr>
          <w:rFonts w:hint="eastAsia" w:ascii="仿宋_GB2312" w:hAnsi="仿宋" w:eastAsia="仿宋_GB2312" w:cs="仿宋_GB2312"/>
          <w:b/>
          <w:bCs/>
          <w:sz w:val="24"/>
          <w:highlight w:val="none"/>
        </w:rPr>
        <w:t>]</w:t>
      </w:r>
    </w:p>
    <w:p>
      <w:pPr>
        <w:wordWrap w:val="0"/>
        <w:rPr>
          <w:rFonts w:ascii="仿宋_GB2312" w:hAnsi="仿宋" w:eastAsia="仿宋_GB2312" w:cs="仿宋_GB2312"/>
          <w:b/>
          <w:kern w:val="0"/>
          <w:sz w:val="32"/>
          <w:szCs w:val="32"/>
          <w:highlight w:val="none"/>
        </w:rPr>
      </w:pPr>
    </w:p>
    <w:p>
      <w:pPr>
        <w:wordWrap w:val="0"/>
        <w:jc w:val="center"/>
        <w:outlineLvl w:val="2"/>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四、符合性审查资料</w:t>
      </w:r>
    </w:p>
    <w:p>
      <w:pPr>
        <w:wordWrap w:val="0"/>
        <w:jc w:val="center"/>
        <w:rPr>
          <w:rFonts w:ascii="仿宋_GB2312" w:hAnsi="仿宋" w:eastAsia="仿宋_GB2312" w:cs="仿宋_GB2312"/>
          <w:b/>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870"/>
        <w:gridCol w:w="3329"/>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wordWrap w:val="0"/>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序号</w:t>
            </w:r>
          </w:p>
        </w:tc>
        <w:tc>
          <w:tcPr>
            <w:tcW w:w="3870" w:type="dxa"/>
            <w:vAlign w:val="center"/>
          </w:tcPr>
          <w:p>
            <w:pPr>
              <w:wordWrap w:val="0"/>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实质性要求</w:t>
            </w:r>
          </w:p>
        </w:tc>
        <w:tc>
          <w:tcPr>
            <w:tcW w:w="3329" w:type="dxa"/>
            <w:vAlign w:val="center"/>
          </w:tcPr>
          <w:p>
            <w:pPr>
              <w:wordWrap w:val="0"/>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需要提供的符合性审查资料</w:t>
            </w:r>
          </w:p>
        </w:tc>
        <w:tc>
          <w:tcPr>
            <w:tcW w:w="1761" w:type="dxa"/>
            <w:vAlign w:val="center"/>
          </w:tcPr>
          <w:p>
            <w:pPr>
              <w:wordWrap w:val="0"/>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投标文件中的</w:t>
            </w:r>
          </w:p>
          <w:p>
            <w:pPr>
              <w:wordWrap w:val="0"/>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wordWrap w:val="0"/>
              <w:rPr>
                <w:rFonts w:ascii="仿宋" w:hAnsi="仿宋" w:eastAsia="仿宋"/>
                <w:sz w:val="24"/>
                <w:highlight w:val="none"/>
              </w:rPr>
            </w:pPr>
            <w:r>
              <w:rPr>
                <w:rFonts w:ascii="仿宋" w:hAnsi="仿宋" w:eastAsia="仿宋"/>
                <w:sz w:val="24"/>
                <w:highlight w:val="none"/>
              </w:rPr>
              <w:t>1</w:t>
            </w:r>
          </w:p>
        </w:tc>
        <w:tc>
          <w:tcPr>
            <w:tcW w:w="3870" w:type="dxa"/>
          </w:tcPr>
          <w:p>
            <w:pPr>
              <w:wordWrap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投标文件按照招标文件要求签署、盖章。</w:t>
            </w:r>
          </w:p>
        </w:tc>
        <w:tc>
          <w:tcPr>
            <w:tcW w:w="3329" w:type="dxa"/>
            <w:vAlign w:val="center"/>
          </w:tcPr>
          <w:p>
            <w:pPr>
              <w:wordWrap w:val="0"/>
              <w:rPr>
                <w:rFonts w:ascii="仿宋" w:hAnsi="仿宋" w:eastAsia="仿宋"/>
                <w:sz w:val="24"/>
                <w:highlight w:val="none"/>
              </w:rPr>
            </w:pPr>
            <w:r>
              <w:rPr>
                <w:rFonts w:hint="eastAsia" w:ascii="仿宋" w:hAnsi="仿宋" w:eastAsia="仿宋"/>
                <w:sz w:val="24"/>
                <w:highlight w:val="none"/>
              </w:rPr>
              <w:t>需要使用电子签名或者签字盖章的投标文件的组成部分</w:t>
            </w:r>
          </w:p>
        </w:tc>
        <w:tc>
          <w:tcPr>
            <w:tcW w:w="1761" w:type="dxa"/>
          </w:tcPr>
          <w:p>
            <w:pPr>
              <w:wordWrap w:val="0"/>
              <w:jc w:val="center"/>
              <w:rPr>
                <w:rFonts w:ascii="仿宋" w:hAnsi="仿宋" w:eastAsia="仿宋" w:cs="仿宋_GB2312"/>
                <w:sz w:val="24"/>
                <w:highlight w:val="none"/>
              </w:rPr>
            </w:pPr>
          </w:p>
          <w:p>
            <w:pPr>
              <w:wordWrap w:val="0"/>
              <w:jc w:val="center"/>
              <w:rPr>
                <w:rFonts w:ascii="仿宋" w:hAnsi="仿宋" w:eastAsia="仿宋" w:cs="仿宋_GB2312"/>
                <w:sz w:val="24"/>
                <w:highlight w:val="none"/>
              </w:rPr>
            </w:pPr>
            <w:r>
              <w:rPr>
                <w:rFonts w:hint="eastAsia" w:ascii="仿宋" w:hAnsi="仿宋" w:eastAsia="仿宋" w:cs="仿宋_GB2312"/>
                <w:sz w:val="24"/>
                <w:highlight w:val="none"/>
              </w:rPr>
              <w:t>见投标文件</w:t>
            </w:r>
          </w:p>
          <w:p>
            <w:pPr>
              <w:wordWrap w:val="0"/>
              <w:jc w:val="center"/>
              <w:rPr>
                <w:highlight w:val="none"/>
              </w:rPr>
            </w:pPr>
            <w:r>
              <w:rPr>
                <w:rFonts w:hint="eastAsia" w:ascii="仿宋" w:eastAsia="仿宋" w:cs="仿宋_GB2312"/>
                <w:sz w:val="24"/>
                <w:highlight w:val="none"/>
              </w:rPr>
              <w:t>第</w:t>
            </w:r>
            <w:r>
              <w:rPr>
                <w:rFonts w:ascii="仿宋" w:eastAsia="仿宋" w:cs="仿宋_GB2312"/>
                <w:sz w:val="24"/>
                <w:highlight w:val="none"/>
                <w:u w:val="single"/>
              </w:rPr>
              <w:t xml:space="preserve">  </w:t>
            </w:r>
            <w:r>
              <w:rPr>
                <w:rFonts w:hint="eastAsia" w:ascii="仿宋" w:eastAsia="仿宋" w:cs="仿宋_GB2312"/>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wordWrap w:val="0"/>
              <w:spacing w:line="360" w:lineRule="auto"/>
              <w:rPr>
                <w:rFonts w:ascii="仿宋_GB2312" w:hAnsi="仿宋" w:eastAsia="仿宋_GB2312"/>
                <w:sz w:val="24"/>
                <w:highlight w:val="none"/>
              </w:rPr>
            </w:pPr>
            <w:r>
              <w:rPr>
                <w:rFonts w:ascii="仿宋_GB2312" w:hAnsi="仿宋" w:eastAsia="仿宋_GB2312"/>
                <w:sz w:val="24"/>
                <w:highlight w:val="none"/>
              </w:rPr>
              <w:t>2</w:t>
            </w:r>
          </w:p>
        </w:tc>
        <w:tc>
          <w:tcPr>
            <w:tcW w:w="3870" w:type="dxa"/>
          </w:tcPr>
          <w:p>
            <w:pPr>
              <w:wordWrap w:val="0"/>
              <w:spacing w:line="360" w:lineRule="auto"/>
              <w:rPr>
                <w:rFonts w:ascii="仿宋_GB2312" w:hAnsi="仿宋" w:eastAsia="仿宋_GB2312"/>
                <w:sz w:val="24"/>
                <w:highlight w:val="none"/>
              </w:rPr>
            </w:pPr>
            <w:r>
              <w:rPr>
                <w:rFonts w:hint="eastAsia" w:ascii="仿宋_GB2312" w:hAnsi="仿宋" w:eastAsia="仿宋_GB2312"/>
                <w:sz w:val="24"/>
                <w:highlight w:val="none"/>
              </w:rPr>
              <w:t>采购人拟采购的产品属于政府强制采购的节能产品品目清单范围的，投标人按招标文件要求提供国家确定的认证机构出具的、处于有效期之内的节能产品认证证书。</w:t>
            </w:r>
          </w:p>
        </w:tc>
        <w:tc>
          <w:tcPr>
            <w:tcW w:w="3329" w:type="dxa"/>
            <w:vAlign w:val="center"/>
          </w:tcPr>
          <w:p>
            <w:pPr>
              <w:wordWrap w:val="0"/>
              <w:rPr>
                <w:rFonts w:ascii="仿宋_GB2312" w:hAnsi="仿宋" w:eastAsia="仿宋_GB2312" w:cs="仿宋_GB2312"/>
                <w:sz w:val="24"/>
                <w:highlight w:val="none"/>
                <w:u w:val="single"/>
              </w:rPr>
            </w:pPr>
            <w:r>
              <w:rPr>
                <w:rFonts w:hint="eastAsia" w:ascii="仿宋_GB2312" w:hAnsi="仿宋" w:eastAsia="仿宋_GB2312" w:cs="仿宋_GB2312"/>
                <w:sz w:val="24"/>
                <w:highlight w:val="none"/>
              </w:rPr>
              <w:sym w:font="Wingdings" w:char="00A8"/>
            </w:r>
            <w:r>
              <w:rPr>
                <w:rFonts w:hint="eastAsia" w:ascii="仿宋_GB2312" w:hAnsi="仿宋" w:eastAsia="仿宋_GB2312" w:cs="仿宋_GB2312"/>
                <w:sz w:val="24"/>
                <w:highlight w:val="none"/>
              </w:rPr>
              <w:t>节能产品认证证书</w:t>
            </w:r>
            <w:r>
              <w:rPr>
                <w:rFonts w:hint="eastAsia" w:ascii="仿宋_GB2312" w:hAnsi="仿宋" w:eastAsia="仿宋_GB2312" w:cs="仿宋_GB2312"/>
                <w:sz w:val="24"/>
                <w:highlight w:val="none"/>
                <w:u w:val="single"/>
              </w:rPr>
              <w:t>（本项目</w:t>
            </w:r>
            <w:r>
              <w:rPr>
                <w:rFonts w:hint="eastAsia" w:ascii="仿宋_GB2312" w:hAnsi="仿宋" w:eastAsia="仿宋_GB2312"/>
                <w:sz w:val="24"/>
                <w:highlight w:val="none"/>
                <w:u w:val="single"/>
              </w:rPr>
              <w:t>拟采购的产品不属于政府强制采购的节能产品品目清单范围的</w:t>
            </w:r>
            <w:r>
              <w:rPr>
                <w:rFonts w:hint="eastAsia" w:ascii="仿宋_GB2312" w:hAnsi="仿宋" w:eastAsia="仿宋_GB2312" w:cs="仿宋_GB2312"/>
                <w:sz w:val="24"/>
                <w:highlight w:val="none"/>
                <w:u w:val="single"/>
              </w:rPr>
              <w:t>，无需提供）</w:t>
            </w:r>
          </w:p>
          <w:p>
            <w:pPr>
              <w:wordWrap w:val="0"/>
              <w:rPr>
                <w:rFonts w:ascii="仿宋_GB2312" w:hAnsi="仿宋" w:eastAsia="仿宋_GB2312" w:cs="仿宋_GB2312"/>
                <w:sz w:val="24"/>
                <w:highlight w:val="none"/>
                <w:u w:val="single"/>
              </w:rPr>
            </w:pPr>
          </w:p>
          <w:p>
            <w:pPr>
              <w:wordWrap w:val="0"/>
              <w:rPr>
                <w:rFonts w:ascii="仿宋" w:hAnsi="仿宋" w:eastAsia="仿宋_GB2312"/>
                <w:sz w:val="24"/>
                <w:highlight w:val="none"/>
              </w:rPr>
            </w:pPr>
            <w:r>
              <w:rPr>
                <w:rFonts w:hint="eastAsia" w:ascii="仿宋_GB2312" w:hAnsi="仿宋" w:eastAsia="仿宋_GB2312" w:cs="仿宋_GB2312"/>
                <w:sz w:val="24"/>
                <w:highlight w:val="none"/>
                <w:u w:val="single"/>
              </w:rPr>
              <w:sym w:font="Wingdings" w:char="00FE"/>
            </w:r>
            <w:r>
              <w:rPr>
                <w:rFonts w:hint="eastAsia" w:ascii="仿宋_GB2312" w:hAnsi="仿宋" w:eastAsia="仿宋_GB2312" w:cs="仿宋_GB2312"/>
                <w:sz w:val="24"/>
                <w:highlight w:val="none"/>
                <w:u w:val="single"/>
              </w:rPr>
              <w:t>本项目不适用。</w:t>
            </w:r>
          </w:p>
        </w:tc>
        <w:tc>
          <w:tcPr>
            <w:tcW w:w="1761" w:type="dxa"/>
          </w:tcPr>
          <w:p>
            <w:pPr>
              <w:wordWrap w:val="0"/>
              <w:jc w:val="center"/>
              <w:rPr>
                <w:rFonts w:ascii="仿宋" w:hAnsi="仿宋" w:eastAsia="仿宋" w:cs="仿宋_GB2312"/>
                <w:sz w:val="24"/>
                <w:highlight w:val="none"/>
              </w:rPr>
            </w:pPr>
          </w:p>
          <w:p>
            <w:pPr>
              <w:wordWrap w:val="0"/>
              <w:jc w:val="center"/>
              <w:rPr>
                <w:rFonts w:ascii="仿宋" w:hAnsi="仿宋" w:eastAsia="仿宋" w:cs="仿宋_GB2312"/>
                <w:sz w:val="24"/>
                <w:highlight w:val="none"/>
              </w:rPr>
            </w:pPr>
          </w:p>
          <w:p>
            <w:pPr>
              <w:wordWrap w:val="0"/>
              <w:jc w:val="center"/>
              <w:rPr>
                <w:rFonts w:ascii="仿宋" w:hAnsi="仿宋" w:eastAsia="仿宋" w:cs="仿宋_GB2312"/>
                <w:sz w:val="24"/>
                <w:highlight w:val="none"/>
              </w:rPr>
            </w:pPr>
            <w:r>
              <w:rPr>
                <w:rFonts w:hint="eastAsia" w:ascii="仿宋" w:hAnsi="仿宋" w:eastAsia="仿宋" w:cs="仿宋_GB2312"/>
                <w:sz w:val="24"/>
                <w:highlight w:val="none"/>
              </w:rPr>
              <w:t>见投标文件</w:t>
            </w:r>
          </w:p>
          <w:p>
            <w:pPr>
              <w:pStyle w:val="2"/>
              <w:wordWrap w:val="0"/>
              <w:jc w:val="center"/>
              <w:rPr>
                <w:highlight w:val="none"/>
                <w:lang w:val="en-US"/>
              </w:rPr>
            </w:pPr>
            <w:r>
              <w:rPr>
                <w:rFonts w:hint="eastAsia" w:ascii="仿宋" w:eastAsia="仿宋" w:cs="仿宋_GB2312"/>
                <w:b w:val="0"/>
                <w:bCs w:val="0"/>
                <w:sz w:val="24"/>
                <w:szCs w:val="24"/>
                <w:highlight w:val="none"/>
                <w:lang w:val="en-US"/>
              </w:rPr>
              <w:t>第</w:t>
            </w:r>
            <w:r>
              <w:rPr>
                <w:rFonts w:ascii="仿宋" w:eastAsia="仿宋" w:cs="仿宋_GB2312"/>
                <w:b w:val="0"/>
                <w:bCs w:val="0"/>
                <w:sz w:val="24"/>
                <w:szCs w:val="24"/>
                <w:highlight w:val="none"/>
                <w:u w:val="single"/>
                <w:lang w:val="en-US"/>
              </w:rPr>
              <w:t xml:space="preserve">  </w:t>
            </w:r>
            <w:r>
              <w:rPr>
                <w:rFonts w:hint="eastAsia" w:ascii="仿宋" w:eastAsia="仿宋" w:cs="仿宋_GB2312"/>
                <w:b w:val="0"/>
                <w:bCs w:val="0"/>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wordWrap w:val="0"/>
              <w:rPr>
                <w:rFonts w:ascii="仿宋" w:hAnsi="仿宋" w:eastAsia="仿宋"/>
                <w:sz w:val="24"/>
                <w:highlight w:val="none"/>
              </w:rPr>
            </w:pPr>
            <w:r>
              <w:rPr>
                <w:rFonts w:ascii="仿宋" w:hAnsi="仿宋" w:eastAsia="仿宋"/>
                <w:sz w:val="24"/>
                <w:highlight w:val="none"/>
              </w:rPr>
              <w:t>3</w:t>
            </w:r>
          </w:p>
        </w:tc>
        <w:tc>
          <w:tcPr>
            <w:tcW w:w="3870" w:type="dxa"/>
          </w:tcPr>
          <w:p>
            <w:pPr>
              <w:wordWrap w:val="0"/>
              <w:spacing w:line="360" w:lineRule="auto"/>
              <w:rPr>
                <w:rFonts w:ascii="仿宋_GB2312" w:hAnsi="仿宋" w:eastAsia="仿宋_GB2312" w:cs="仿宋_GB2312"/>
                <w:sz w:val="24"/>
                <w:highlight w:val="none"/>
              </w:rPr>
            </w:pPr>
            <w:r>
              <w:rPr>
                <w:rFonts w:hint="eastAsia" w:ascii="仿宋_GB2312" w:hAnsi="仿宋" w:eastAsia="仿宋_GB2312"/>
                <w:sz w:val="24"/>
                <w:highlight w:val="none"/>
              </w:rPr>
              <w:t>投标文件中承诺的投标有效期不少于招标文件中载明的投标有效期。</w:t>
            </w:r>
          </w:p>
        </w:tc>
        <w:tc>
          <w:tcPr>
            <w:tcW w:w="3329" w:type="dxa"/>
            <w:vAlign w:val="center"/>
          </w:tcPr>
          <w:p>
            <w:pPr>
              <w:wordWrap w:val="0"/>
              <w:rPr>
                <w:rFonts w:ascii="仿宋" w:hAnsi="仿宋" w:eastAsia="仿宋"/>
                <w:sz w:val="24"/>
                <w:highlight w:val="none"/>
              </w:rPr>
            </w:pPr>
            <w:r>
              <w:rPr>
                <w:rFonts w:hint="eastAsia" w:ascii="仿宋" w:hAnsi="仿宋" w:eastAsia="仿宋"/>
                <w:sz w:val="24"/>
                <w:highlight w:val="none"/>
              </w:rPr>
              <w:t>投标函</w:t>
            </w:r>
          </w:p>
        </w:tc>
        <w:tc>
          <w:tcPr>
            <w:tcW w:w="1761" w:type="dxa"/>
          </w:tcPr>
          <w:p>
            <w:pPr>
              <w:wordWrap w:val="0"/>
              <w:jc w:val="center"/>
              <w:rPr>
                <w:rFonts w:ascii="仿宋" w:hAnsi="仿宋" w:eastAsia="仿宋" w:cs="仿宋_GB2312"/>
                <w:sz w:val="24"/>
                <w:highlight w:val="none"/>
              </w:rPr>
            </w:pPr>
            <w:r>
              <w:rPr>
                <w:rFonts w:hint="eastAsia" w:ascii="仿宋" w:hAnsi="仿宋" w:eastAsia="仿宋" w:cs="仿宋_GB2312"/>
                <w:sz w:val="24"/>
                <w:highlight w:val="none"/>
              </w:rPr>
              <w:t>见投标文件</w:t>
            </w:r>
          </w:p>
          <w:p>
            <w:pPr>
              <w:wordWrap w:val="0"/>
              <w:jc w:val="center"/>
              <w:rPr>
                <w:highlight w:val="none"/>
              </w:rPr>
            </w:pPr>
            <w:r>
              <w:rPr>
                <w:rFonts w:hint="eastAsia" w:ascii="仿宋" w:hAnsi="仿宋" w:eastAsia="仿宋" w:cs="仿宋_GB2312"/>
                <w:sz w:val="24"/>
                <w:highlight w:val="none"/>
              </w:rPr>
              <w:t>第</w:t>
            </w:r>
            <w:r>
              <w:rPr>
                <w:rFonts w:ascii="仿宋" w:hAnsi="仿宋" w:eastAsia="仿宋" w:cs="仿宋_GB2312"/>
                <w:sz w:val="24"/>
                <w:highlight w:val="none"/>
                <w:u w:val="single"/>
              </w:rPr>
              <w:t xml:space="preserve">  </w:t>
            </w:r>
            <w:r>
              <w:rPr>
                <w:rFonts w:hint="eastAsia" w:ascii="仿宋" w:hAnsi="仿宋" w:eastAsia="仿宋" w:cs="仿宋_GB2312"/>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wordWrap w:val="0"/>
              <w:rPr>
                <w:rFonts w:ascii="仿宋" w:hAnsi="仿宋" w:eastAsia="仿宋"/>
                <w:sz w:val="24"/>
                <w:highlight w:val="none"/>
              </w:rPr>
            </w:pPr>
            <w:r>
              <w:rPr>
                <w:rFonts w:ascii="仿宋" w:hAnsi="仿宋" w:eastAsia="仿宋"/>
                <w:sz w:val="24"/>
                <w:highlight w:val="none"/>
              </w:rPr>
              <w:t>4</w:t>
            </w:r>
          </w:p>
        </w:tc>
        <w:tc>
          <w:tcPr>
            <w:tcW w:w="3870" w:type="dxa"/>
          </w:tcPr>
          <w:p>
            <w:pPr>
              <w:wordWrap w:val="0"/>
              <w:spacing w:line="360" w:lineRule="auto"/>
              <w:rPr>
                <w:rFonts w:ascii="仿宋_GB2312" w:hAnsi="仿宋" w:eastAsia="仿宋_GB2312"/>
                <w:sz w:val="24"/>
                <w:highlight w:val="none"/>
              </w:rPr>
            </w:pPr>
            <w:r>
              <w:rPr>
                <w:rFonts w:hint="eastAsia" w:ascii="仿宋_GB2312" w:hAnsi="仿宋" w:eastAsia="仿宋_GB2312"/>
                <w:sz w:val="24"/>
                <w:highlight w:val="none"/>
              </w:rPr>
              <w:t>投标文件满足招标文件的其它实质性要求。</w:t>
            </w:r>
          </w:p>
        </w:tc>
        <w:tc>
          <w:tcPr>
            <w:tcW w:w="3329" w:type="dxa"/>
            <w:vAlign w:val="center"/>
          </w:tcPr>
          <w:p>
            <w:pPr>
              <w:wordWrap w:val="0"/>
              <w:rPr>
                <w:rFonts w:ascii="仿宋" w:hAnsi="仿宋" w:eastAsia="仿宋"/>
                <w:sz w:val="24"/>
                <w:highlight w:val="none"/>
              </w:rPr>
            </w:pPr>
            <w:r>
              <w:rPr>
                <w:rFonts w:hint="eastAsia" w:ascii="仿宋_GB2312" w:hAnsi="仿宋" w:eastAsia="仿宋_GB2312" w:cs="仿宋_GB2312"/>
                <w:kern w:val="0"/>
                <w:sz w:val="24"/>
                <w:highlight w:val="none"/>
              </w:rPr>
              <w:t>招标文件其它实质性要求相应的材料（“▲”</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rPr>
              <w:t>系指实质性要求条款，在商务技术偏离表中逐条填写响应情况）</w:t>
            </w:r>
          </w:p>
        </w:tc>
        <w:tc>
          <w:tcPr>
            <w:tcW w:w="1761" w:type="dxa"/>
          </w:tcPr>
          <w:p>
            <w:pPr>
              <w:wordWrap w:val="0"/>
              <w:jc w:val="center"/>
              <w:rPr>
                <w:rFonts w:ascii="仿宋" w:hAnsi="仿宋" w:eastAsia="仿宋" w:cs="仿宋_GB2312"/>
                <w:sz w:val="24"/>
                <w:highlight w:val="none"/>
              </w:rPr>
            </w:pPr>
            <w:r>
              <w:rPr>
                <w:rFonts w:hint="eastAsia" w:ascii="仿宋" w:hAnsi="仿宋" w:eastAsia="仿宋" w:cs="仿宋_GB2312"/>
                <w:sz w:val="24"/>
                <w:highlight w:val="none"/>
              </w:rPr>
              <w:t>见投标文件</w:t>
            </w:r>
          </w:p>
          <w:p>
            <w:pPr>
              <w:wordWrap w:val="0"/>
              <w:jc w:val="center"/>
              <w:rPr>
                <w:highlight w:val="none"/>
              </w:rPr>
            </w:pPr>
            <w:r>
              <w:rPr>
                <w:rFonts w:hint="eastAsia" w:ascii="仿宋" w:hAnsi="仿宋" w:eastAsia="仿宋" w:cs="仿宋_GB2312"/>
                <w:sz w:val="24"/>
                <w:highlight w:val="none"/>
              </w:rPr>
              <w:t>第</w:t>
            </w:r>
            <w:r>
              <w:rPr>
                <w:rFonts w:ascii="仿宋" w:hAnsi="仿宋" w:eastAsia="仿宋" w:cs="仿宋_GB2312"/>
                <w:sz w:val="24"/>
                <w:highlight w:val="none"/>
                <w:u w:val="single"/>
              </w:rPr>
              <w:t xml:space="preserve">  </w:t>
            </w:r>
            <w:r>
              <w:rPr>
                <w:rFonts w:hint="eastAsia" w:ascii="仿宋" w:hAnsi="仿宋" w:eastAsia="仿宋" w:cs="仿宋_GB2312"/>
                <w:sz w:val="24"/>
                <w:highlight w:val="none"/>
              </w:rPr>
              <w:t>页</w:t>
            </w:r>
          </w:p>
        </w:tc>
      </w:tr>
    </w:tbl>
    <w:p>
      <w:pPr>
        <w:wordWrap w:val="0"/>
        <w:jc w:val="center"/>
        <w:rPr>
          <w:rFonts w:ascii="仿宋_GB2312" w:hAnsi="仿宋" w:eastAsia="仿宋_GB2312" w:cs="仿宋_GB2312"/>
          <w:b/>
          <w:kern w:val="0"/>
          <w:sz w:val="32"/>
          <w:szCs w:val="32"/>
          <w:highlight w:val="none"/>
        </w:rPr>
        <w:sectPr>
          <w:pgSz w:w="11905" w:h="16838"/>
          <w:pgMar w:top="652" w:right="1417" w:bottom="680" w:left="1417" w:header="539" w:footer="425" w:gutter="0"/>
          <w:cols w:space="0" w:num="1"/>
          <w:titlePg/>
          <w:docGrid w:linePitch="312" w:charSpace="0"/>
        </w:sectPr>
      </w:pPr>
      <w:r>
        <w:rPr>
          <w:rFonts w:ascii="仿宋_GB2312" w:hAnsi="仿宋" w:eastAsia="仿宋_GB2312" w:cs="仿宋_GB2312"/>
          <w:b/>
          <w:kern w:val="0"/>
          <w:sz w:val="32"/>
          <w:szCs w:val="32"/>
          <w:highlight w:val="none"/>
        </w:rPr>
        <w:t xml:space="preserve"> </w:t>
      </w:r>
    </w:p>
    <w:p>
      <w:pPr>
        <w:wordWrap w:val="0"/>
        <w:jc w:val="center"/>
        <w:outlineLvl w:val="2"/>
        <w:rPr>
          <w:highlight w:val="none"/>
        </w:rPr>
      </w:pPr>
      <w:r>
        <w:rPr>
          <w:rFonts w:hint="eastAsia" w:ascii="仿宋_GB2312" w:hAnsi="仿宋" w:eastAsia="仿宋_GB2312" w:cs="仿宋_GB2312"/>
          <w:b/>
          <w:kern w:val="0"/>
          <w:sz w:val="32"/>
          <w:szCs w:val="32"/>
          <w:highlight w:val="none"/>
        </w:rPr>
        <w:t>五、评标标准相应的商务技术资料</w:t>
      </w:r>
    </w:p>
    <w:p>
      <w:pPr>
        <w:wordWrap w:val="0"/>
        <w:snapToGrid w:val="0"/>
        <w:spacing w:line="360" w:lineRule="auto"/>
        <w:jc w:val="left"/>
        <w:rPr>
          <w:rFonts w:ascii="仿宋_GB2312" w:hAnsi="仿宋" w:eastAsia="仿宋_GB2312" w:cs="仿宋_GB2312"/>
          <w:b/>
          <w:sz w:val="24"/>
          <w:highlight w:val="none"/>
        </w:rPr>
      </w:pPr>
    </w:p>
    <w:p>
      <w:pPr>
        <w:numPr>
          <w:ilvl w:val="255"/>
          <w:numId w:val="0"/>
        </w:numPr>
        <w:wordWrap w:val="0"/>
        <w:snapToGrid w:val="0"/>
        <w:spacing w:line="360" w:lineRule="auto"/>
        <w:ind w:firstLine="241" w:firstLineChars="10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（一）资信部分</w:t>
      </w:r>
    </w:p>
    <w:p>
      <w:pPr>
        <w:numPr>
          <w:ilvl w:val="255"/>
          <w:numId w:val="0"/>
        </w:numPr>
        <w:wordWrap w:val="0"/>
        <w:snapToGrid w:val="0"/>
        <w:spacing w:line="360" w:lineRule="auto"/>
        <w:ind w:firstLine="481"/>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1.单位介绍</w:t>
      </w:r>
    </w:p>
    <w:p>
      <w:pPr>
        <w:numPr>
          <w:ilvl w:val="255"/>
          <w:numId w:val="0"/>
        </w:numPr>
        <w:wordWrap w:val="0"/>
        <w:snapToGrid w:val="0"/>
        <w:spacing w:line="360" w:lineRule="auto"/>
        <w:ind w:firstLine="481"/>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2.资格、资质、获得的荣誉等证明文件（如有）；</w:t>
      </w:r>
    </w:p>
    <w:p>
      <w:pPr>
        <w:numPr>
          <w:ilvl w:val="255"/>
          <w:numId w:val="0"/>
        </w:numPr>
        <w:wordWrap w:val="0"/>
        <w:snapToGrid w:val="0"/>
        <w:spacing w:line="360" w:lineRule="auto"/>
        <w:ind w:firstLine="481"/>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3.企业类似项目业绩证明材料；</w:t>
      </w:r>
    </w:p>
    <w:p>
      <w:pPr>
        <w:numPr>
          <w:ilvl w:val="255"/>
          <w:numId w:val="0"/>
        </w:numPr>
        <w:wordWrap w:val="0"/>
        <w:snapToGrid w:val="0"/>
        <w:spacing w:line="360" w:lineRule="auto"/>
        <w:ind w:firstLine="481"/>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4.商务偏离表；</w:t>
      </w:r>
    </w:p>
    <w:p>
      <w:pPr>
        <w:numPr>
          <w:ilvl w:val="255"/>
          <w:numId w:val="0"/>
        </w:numPr>
        <w:wordWrap w:val="0"/>
        <w:snapToGrid w:val="0"/>
        <w:spacing w:line="360" w:lineRule="auto"/>
        <w:ind w:firstLine="481"/>
        <w:jc w:val="left"/>
        <w:rPr>
          <w:rFonts w:ascii="仿宋_GB2312" w:hAnsi="仿宋" w:eastAsia="仿宋_GB2312" w:cs="仿宋_GB2312"/>
          <w:b/>
          <w:sz w:val="24"/>
          <w:highlight w:val="none"/>
        </w:rPr>
      </w:pPr>
      <w:r>
        <w:rPr>
          <w:rFonts w:ascii="仿宋_GB2312" w:hAnsi="仿宋" w:eastAsia="仿宋_GB2312" w:cs="仿宋_GB2312"/>
          <w:b/>
          <w:sz w:val="24"/>
          <w:highlight w:val="none"/>
        </w:rPr>
        <w:t>5.</w:t>
      </w:r>
      <w:r>
        <w:rPr>
          <w:rFonts w:hint="eastAsia" w:ascii="仿宋_GB2312" w:hAnsi="仿宋" w:eastAsia="仿宋_GB2312" w:cs="仿宋_GB2312"/>
          <w:b/>
          <w:sz w:val="24"/>
          <w:highlight w:val="none"/>
        </w:rPr>
        <w:t>投标人认为需要提供的其他资料。</w:t>
      </w:r>
    </w:p>
    <w:p>
      <w:pPr>
        <w:numPr>
          <w:ilvl w:val="255"/>
          <w:numId w:val="0"/>
        </w:numPr>
        <w:wordWrap w:val="0"/>
        <w:snapToGrid w:val="0"/>
        <w:spacing w:line="360" w:lineRule="auto"/>
        <w:ind w:firstLine="241" w:firstLineChars="10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（二）技术部分</w:t>
      </w:r>
    </w:p>
    <w:p>
      <w:pPr>
        <w:numPr>
          <w:ilvl w:val="0"/>
          <w:numId w:val="8"/>
        </w:numPr>
        <w:wordWrap w:val="0"/>
        <w:snapToGrid w:val="0"/>
        <w:spacing w:line="360" w:lineRule="auto"/>
        <w:ind w:firstLine="482" w:firstLineChars="20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供应商组织架构；</w:t>
      </w:r>
    </w:p>
    <w:p>
      <w:pPr>
        <w:numPr>
          <w:ilvl w:val="0"/>
          <w:numId w:val="8"/>
        </w:numPr>
        <w:wordWrap w:val="0"/>
        <w:snapToGrid w:val="0"/>
        <w:spacing w:line="360" w:lineRule="auto"/>
        <w:ind w:firstLine="482" w:firstLineChars="20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总体方案；</w:t>
      </w:r>
    </w:p>
    <w:p>
      <w:pPr>
        <w:numPr>
          <w:ilvl w:val="0"/>
          <w:numId w:val="8"/>
        </w:numPr>
        <w:wordWrap w:val="0"/>
        <w:snapToGrid w:val="0"/>
        <w:spacing w:line="360" w:lineRule="auto"/>
        <w:ind w:firstLine="482" w:firstLineChars="20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厨政方案；</w:t>
      </w:r>
    </w:p>
    <w:p>
      <w:pPr>
        <w:numPr>
          <w:ilvl w:val="0"/>
          <w:numId w:val="8"/>
        </w:numPr>
        <w:wordWrap w:val="0"/>
        <w:snapToGrid w:val="0"/>
        <w:spacing w:line="360" w:lineRule="auto"/>
        <w:ind w:firstLine="482" w:firstLineChars="20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营运方案；</w:t>
      </w:r>
    </w:p>
    <w:p>
      <w:pPr>
        <w:numPr>
          <w:ilvl w:val="0"/>
          <w:numId w:val="8"/>
        </w:numPr>
        <w:wordWrap w:val="0"/>
        <w:snapToGrid w:val="0"/>
        <w:spacing w:line="360" w:lineRule="auto"/>
        <w:ind w:firstLine="482" w:firstLineChars="20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食品安全方案；</w:t>
      </w:r>
    </w:p>
    <w:p>
      <w:pPr>
        <w:numPr>
          <w:ilvl w:val="0"/>
          <w:numId w:val="8"/>
        </w:numPr>
        <w:wordWrap w:val="0"/>
        <w:snapToGrid w:val="0"/>
        <w:spacing w:line="360" w:lineRule="auto"/>
        <w:ind w:firstLine="482" w:firstLineChars="20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菜单计划；</w:t>
      </w:r>
    </w:p>
    <w:p>
      <w:pPr>
        <w:numPr>
          <w:ilvl w:val="0"/>
          <w:numId w:val="8"/>
        </w:numPr>
        <w:wordWrap w:val="0"/>
        <w:snapToGrid w:val="0"/>
        <w:spacing w:line="360" w:lineRule="auto"/>
        <w:ind w:firstLine="482" w:firstLineChars="20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进货渠道</w:t>
      </w:r>
      <w:r>
        <w:rPr>
          <w:rFonts w:hint="eastAsia" w:ascii="仿宋_GB2312" w:hAnsi="仿宋" w:eastAsia="仿宋_GB2312" w:cs="仿宋_GB2312"/>
          <w:b/>
          <w:sz w:val="24"/>
          <w:highlight w:val="none"/>
          <w:lang w:eastAsia="zh-CN"/>
        </w:rPr>
        <w:t>；</w:t>
      </w:r>
    </w:p>
    <w:p>
      <w:pPr>
        <w:numPr>
          <w:ilvl w:val="0"/>
          <w:numId w:val="8"/>
        </w:numPr>
        <w:wordWrap w:val="0"/>
        <w:snapToGrid w:val="0"/>
        <w:spacing w:line="360" w:lineRule="auto"/>
        <w:ind w:firstLine="482" w:firstLineChars="20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重点难点分析及合理化建议</w:t>
      </w:r>
      <w:r>
        <w:rPr>
          <w:rFonts w:hint="eastAsia" w:ascii="仿宋_GB2312" w:hAnsi="仿宋" w:eastAsia="仿宋_GB2312" w:cs="仿宋_GB2312"/>
          <w:b/>
          <w:sz w:val="24"/>
          <w:highlight w:val="none"/>
          <w:lang w:eastAsia="zh-CN"/>
        </w:rPr>
        <w:t>；</w:t>
      </w:r>
    </w:p>
    <w:p>
      <w:pPr>
        <w:numPr>
          <w:ilvl w:val="0"/>
          <w:numId w:val="8"/>
        </w:numPr>
        <w:wordWrap w:val="0"/>
        <w:snapToGrid w:val="0"/>
        <w:spacing w:line="360" w:lineRule="auto"/>
        <w:ind w:firstLine="482" w:firstLineChars="20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应急措施方案</w:t>
      </w:r>
      <w:r>
        <w:rPr>
          <w:rFonts w:hint="eastAsia" w:ascii="仿宋_GB2312" w:hAnsi="仿宋" w:eastAsia="仿宋_GB2312" w:cs="仿宋_GB2312"/>
          <w:b/>
          <w:sz w:val="24"/>
          <w:highlight w:val="none"/>
          <w:lang w:eastAsia="zh-CN"/>
        </w:rPr>
        <w:t>；</w:t>
      </w:r>
    </w:p>
    <w:p>
      <w:pPr>
        <w:numPr>
          <w:ilvl w:val="0"/>
          <w:numId w:val="8"/>
        </w:numPr>
        <w:wordWrap w:val="0"/>
        <w:snapToGrid w:val="0"/>
        <w:spacing w:line="360" w:lineRule="auto"/>
        <w:ind w:firstLine="482" w:firstLineChars="20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投标人为完成本项目组建的工作小组名单，每个专业人员的情况应该明确表示，在提交的标书中安排的人员，需提供项目组成员的实施能力证明材料及相关证书；</w:t>
      </w:r>
    </w:p>
    <w:p>
      <w:pPr>
        <w:numPr>
          <w:ilvl w:val="0"/>
          <w:numId w:val="8"/>
        </w:numPr>
        <w:wordWrap w:val="0"/>
        <w:snapToGrid w:val="0"/>
        <w:spacing w:line="360" w:lineRule="auto"/>
        <w:ind w:firstLine="482" w:firstLineChars="20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拟投入设备情况；</w:t>
      </w:r>
    </w:p>
    <w:p>
      <w:pPr>
        <w:numPr>
          <w:ilvl w:val="0"/>
          <w:numId w:val="8"/>
        </w:numPr>
        <w:wordWrap w:val="0"/>
        <w:snapToGrid w:val="0"/>
        <w:spacing w:line="360" w:lineRule="auto"/>
        <w:ind w:firstLine="482" w:firstLineChars="20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技术偏离表；</w:t>
      </w:r>
    </w:p>
    <w:p>
      <w:pPr>
        <w:numPr>
          <w:ilvl w:val="0"/>
          <w:numId w:val="8"/>
        </w:numPr>
        <w:wordWrap w:val="0"/>
        <w:snapToGrid w:val="0"/>
        <w:spacing w:line="360" w:lineRule="auto"/>
        <w:ind w:firstLine="482" w:firstLineChars="20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lang w:eastAsia="zh-CN"/>
        </w:rPr>
        <w:t>服务保障承诺书；</w:t>
      </w:r>
    </w:p>
    <w:p>
      <w:pPr>
        <w:numPr>
          <w:ilvl w:val="0"/>
          <w:numId w:val="8"/>
        </w:numPr>
        <w:wordWrap w:val="0"/>
        <w:snapToGrid w:val="0"/>
        <w:spacing w:line="360" w:lineRule="auto"/>
        <w:ind w:firstLine="482" w:firstLineChars="20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食品安全承诺书</w:t>
      </w:r>
      <w:r>
        <w:rPr>
          <w:rFonts w:hint="eastAsia" w:ascii="仿宋_GB2312" w:hAnsi="仿宋" w:eastAsia="仿宋_GB2312" w:cs="仿宋_GB2312"/>
          <w:b/>
          <w:sz w:val="24"/>
          <w:highlight w:val="none"/>
          <w:lang w:eastAsia="zh-CN"/>
        </w:rPr>
        <w:t>；</w:t>
      </w:r>
    </w:p>
    <w:p>
      <w:pPr>
        <w:numPr>
          <w:ilvl w:val="0"/>
          <w:numId w:val="8"/>
        </w:numPr>
        <w:wordWrap w:val="0"/>
        <w:snapToGrid w:val="0"/>
        <w:spacing w:line="360" w:lineRule="auto"/>
        <w:ind w:firstLine="482" w:firstLineChars="20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投标人认为需要提供的其他资料。</w:t>
      </w:r>
    </w:p>
    <w:p>
      <w:pPr>
        <w:numPr>
          <w:ilvl w:val="255"/>
          <w:numId w:val="0"/>
        </w:numPr>
        <w:wordWrap w:val="0"/>
        <w:snapToGrid w:val="0"/>
        <w:spacing w:line="360" w:lineRule="auto"/>
        <w:ind w:firstLine="481"/>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 xml:space="preserve">   </w:t>
      </w:r>
    </w:p>
    <w:p>
      <w:pPr>
        <w:wordWrap w:val="0"/>
        <w:jc w:val="center"/>
        <w:rPr>
          <w:rFonts w:ascii="仿宋_GB2312" w:hAnsi="仿宋" w:eastAsia="仿宋_GB2312" w:cs="仿宋_GB2312"/>
          <w:b/>
          <w:kern w:val="0"/>
          <w:sz w:val="32"/>
          <w:szCs w:val="32"/>
          <w:highlight w:val="none"/>
        </w:rPr>
      </w:pPr>
    </w:p>
    <w:p>
      <w:pPr>
        <w:wordWrap w:val="0"/>
        <w:jc w:val="center"/>
        <w:rPr>
          <w:rFonts w:ascii="仿宋_GB2312" w:hAnsi="仿宋" w:eastAsia="仿宋_GB2312" w:cs="仿宋_GB2312"/>
          <w:b/>
          <w:kern w:val="0"/>
          <w:sz w:val="32"/>
          <w:szCs w:val="32"/>
          <w:highlight w:val="none"/>
        </w:rPr>
      </w:pPr>
    </w:p>
    <w:p>
      <w:pPr>
        <w:wordWrap w:val="0"/>
        <w:jc w:val="center"/>
        <w:rPr>
          <w:rFonts w:ascii="仿宋_GB2312" w:hAnsi="仿宋" w:eastAsia="仿宋_GB2312" w:cs="仿宋_GB2312"/>
          <w:b/>
          <w:kern w:val="0"/>
          <w:sz w:val="32"/>
          <w:szCs w:val="32"/>
          <w:highlight w:val="none"/>
        </w:rPr>
      </w:pPr>
    </w:p>
    <w:p>
      <w:pPr>
        <w:wordWrap w:val="0"/>
        <w:jc w:val="center"/>
        <w:rPr>
          <w:rFonts w:ascii="仿宋_GB2312" w:hAnsi="仿宋" w:eastAsia="仿宋_GB2312" w:cs="仿宋_GB2312"/>
          <w:b/>
          <w:kern w:val="0"/>
          <w:sz w:val="32"/>
          <w:szCs w:val="32"/>
          <w:highlight w:val="none"/>
        </w:rPr>
      </w:pPr>
    </w:p>
    <w:p>
      <w:pPr>
        <w:wordWrap w:val="0"/>
        <w:jc w:val="center"/>
        <w:rPr>
          <w:rFonts w:ascii="仿宋_GB2312" w:hAnsi="仿宋" w:eastAsia="仿宋_GB2312" w:cs="仿宋_GB2312"/>
          <w:b/>
          <w:kern w:val="0"/>
          <w:sz w:val="32"/>
          <w:szCs w:val="32"/>
          <w:highlight w:val="none"/>
        </w:rPr>
      </w:pPr>
    </w:p>
    <w:p>
      <w:pPr>
        <w:wordWrap w:val="0"/>
        <w:jc w:val="center"/>
        <w:rPr>
          <w:rFonts w:ascii="仿宋_GB2312" w:hAnsi="仿宋" w:eastAsia="仿宋_GB2312" w:cs="仿宋_GB2312"/>
          <w:b/>
          <w:kern w:val="0"/>
          <w:sz w:val="32"/>
          <w:szCs w:val="32"/>
          <w:highlight w:val="none"/>
        </w:rPr>
      </w:pPr>
    </w:p>
    <w:p>
      <w:pPr>
        <w:wordWrap w:val="0"/>
        <w:jc w:val="center"/>
        <w:rPr>
          <w:rFonts w:ascii="仿宋_GB2312" w:hAnsi="仿宋" w:eastAsia="仿宋_GB2312" w:cs="仿宋_GB2312"/>
          <w:b/>
          <w:kern w:val="0"/>
          <w:sz w:val="32"/>
          <w:szCs w:val="32"/>
          <w:highlight w:val="none"/>
        </w:rPr>
      </w:pPr>
    </w:p>
    <w:p>
      <w:pPr>
        <w:wordWrap w:val="0"/>
        <w:rPr>
          <w:rFonts w:ascii="仿宋" w:hAnsi="仿宋" w:eastAsia="仿宋" w:cs="仿宋"/>
          <w:b/>
          <w:kern w:val="0"/>
          <w:sz w:val="32"/>
          <w:szCs w:val="32"/>
          <w:highlight w:val="none"/>
        </w:rPr>
      </w:pPr>
      <w:r>
        <w:rPr>
          <w:rFonts w:hint="eastAsia" w:ascii="仿宋" w:hAnsi="仿宋" w:eastAsia="仿宋" w:cs="仿宋"/>
          <w:b/>
          <w:kern w:val="0"/>
          <w:sz w:val="32"/>
          <w:szCs w:val="32"/>
          <w:highlight w:val="none"/>
        </w:rPr>
        <w:t>附：</w:t>
      </w:r>
    </w:p>
    <w:p>
      <w:pPr>
        <w:wordWrap w:val="0"/>
        <w:adjustRightInd/>
        <w:spacing w:line="360" w:lineRule="auto"/>
        <w:jc w:val="center"/>
        <w:outlineLvl w:val="1"/>
        <w:rPr>
          <w:rFonts w:ascii="仿宋" w:hAnsi="仿宋" w:eastAsia="仿宋" w:cs="仿宋"/>
          <w:b/>
          <w:bCs/>
          <w:sz w:val="32"/>
          <w:szCs w:val="32"/>
          <w:highlight w:val="none"/>
        </w:rPr>
      </w:pPr>
      <w:r>
        <w:rPr>
          <w:rFonts w:hint="eastAsia" w:ascii="仿宋" w:hAnsi="仿宋" w:eastAsia="仿宋" w:cs="仿宋"/>
          <w:b/>
          <w:bCs/>
          <w:sz w:val="32"/>
          <w:szCs w:val="32"/>
          <w:highlight w:val="none"/>
        </w:rPr>
        <w:t>详细评审索引</w:t>
      </w:r>
    </w:p>
    <w:tbl>
      <w:tblPr>
        <w:tblStyle w:val="62"/>
        <w:tblW w:w="750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5356"/>
        <w:gridCol w:w="12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wordWrap w:val="0"/>
              <w:snapToGrid w:val="0"/>
              <w:jc w:val="center"/>
              <w:rPr>
                <w:rFonts w:ascii="仿宋" w:hAnsi="仿宋" w:eastAsia="仿宋" w:cs="仿宋"/>
                <w:b/>
                <w:color w:val="000000"/>
                <w:sz w:val="24"/>
                <w:highlight w:val="none"/>
              </w:rPr>
            </w:pPr>
            <w:r>
              <w:rPr>
                <w:rFonts w:hint="eastAsia" w:ascii="仿宋" w:hAnsi="仿宋" w:eastAsia="仿宋" w:cs="仿宋"/>
                <w:b/>
                <w:color w:val="000000"/>
                <w:sz w:val="24"/>
                <w:highlight w:val="none"/>
              </w:rPr>
              <w:t>序号</w:t>
            </w:r>
          </w:p>
        </w:tc>
        <w:tc>
          <w:tcPr>
            <w:tcW w:w="5356" w:type="dxa"/>
            <w:vAlign w:val="center"/>
          </w:tcPr>
          <w:p>
            <w:pPr>
              <w:wordWrap w:val="0"/>
              <w:snapToGrid w:val="0"/>
              <w:jc w:val="center"/>
              <w:rPr>
                <w:rFonts w:ascii="仿宋" w:hAnsi="仿宋" w:eastAsia="仿宋" w:cs="仿宋"/>
                <w:b/>
                <w:color w:val="000000"/>
                <w:sz w:val="24"/>
                <w:highlight w:val="none"/>
              </w:rPr>
            </w:pPr>
            <w:r>
              <w:rPr>
                <w:rFonts w:hint="eastAsia" w:ascii="仿宋" w:hAnsi="仿宋" w:eastAsia="仿宋" w:cs="仿宋"/>
                <w:b/>
                <w:color w:val="000000"/>
                <w:sz w:val="24"/>
                <w:highlight w:val="none"/>
              </w:rPr>
              <w:t>评分/评审细则</w:t>
            </w:r>
          </w:p>
        </w:tc>
        <w:tc>
          <w:tcPr>
            <w:tcW w:w="1276" w:type="dxa"/>
            <w:vAlign w:val="center"/>
          </w:tcPr>
          <w:p>
            <w:pPr>
              <w:wordWrap w:val="0"/>
              <w:snapToGrid w:val="0"/>
              <w:jc w:val="center"/>
              <w:rPr>
                <w:rFonts w:ascii="仿宋" w:hAnsi="仿宋" w:eastAsia="仿宋" w:cs="仿宋"/>
                <w:b/>
                <w:color w:val="000000"/>
                <w:sz w:val="24"/>
                <w:highlight w:val="none"/>
              </w:rPr>
            </w:pPr>
            <w:r>
              <w:rPr>
                <w:rFonts w:hint="eastAsia" w:ascii="仿宋" w:hAnsi="仿宋" w:eastAsia="仿宋" w:cs="仿宋"/>
                <w:b/>
                <w:color w:val="000000"/>
                <w:sz w:val="24"/>
                <w:highlight w:val="none"/>
              </w:rPr>
              <w:t>页码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wordWrap w:val="0"/>
              <w:snapToGrid w:val="0"/>
              <w:jc w:val="center"/>
              <w:rPr>
                <w:rFonts w:ascii="仿宋" w:hAnsi="仿宋" w:eastAsia="仿宋" w:cs="仿宋"/>
                <w:color w:val="000000"/>
                <w:sz w:val="24"/>
                <w:highlight w:val="none"/>
              </w:rPr>
            </w:pPr>
          </w:p>
        </w:tc>
        <w:tc>
          <w:tcPr>
            <w:tcW w:w="5356" w:type="dxa"/>
            <w:vAlign w:val="center"/>
          </w:tcPr>
          <w:p>
            <w:pPr>
              <w:wordWrap w:val="0"/>
              <w:snapToGrid w:val="0"/>
              <w:rPr>
                <w:rFonts w:ascii="仿宋" w:hAnsi="仿宋" w:eastAsia="仿宋" w:cs="仿宋"/>
                <w:color w:val="000000"/>
                <w:sz w:val="24"/>
                <w:highlight w:val="none"/>
              </w:rPr>
            </w:pPr>
          </w:p>
        </w:tc>
        <w:tc>
          <w:tcPr>
            <w:tcW w:w="1276" w:type="dxa"/>
            <w:vAlign w:val="center"/>
          </w:tcPr>
          <w:p>
            <w:pPr>
              <w:wordWrap w:val="0"/>
              <w:snapToGrid w:val="0"/>
              <w:jc w:val="center"/>
              <w:rPr>
                <w:rFonts w:ascii="仿宋" w:hAnsi="仿宋" w:eastAsia="仿宋" w:cs="仿宋"/>
                <w:b/>
                <w:color w:val="000000"/>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74" w:type="dxa"/>
            <w:vAlign w:val="center"/>
          </w:tcPr>
          <w:p>
            <w:pPr>
              <w:wordWrap w:val="0"/>
              <w:snapToGrid w:val="0"/>
              <w:jc w:val="center"/>
              <w:rPr>
                <w:rFonts w:ascii="仿宋" w:hAnsi="仿宋" w:eastAsia="仿宋" w:cs="仿宋"/>
                <w:color w:val="000000"/>
                <w:sz w:val="24"/>
                <w:highlight w:val="none"/>
              </w:rPr>
            </w:pPr>
          </w:p>
        </w:tc>
        <w:tc>
          <w:tcPr>
            <w:tcW w:w="5356" w:type="dxa"/>
            <w:vAlign w:val="center"/>
          </w:tcPr>
          <w:p>
            <w:pPr>
              <w:wordWrap w:val="0"/>
              <w:snapToGrid w:val="0"/>
              <w:rPr>
                <w:rFonts w:ascii="仿宋" w:hAnsi="仿宋" w:eastAsia="仿宋" w:cs="仿宋"/>
                <w:color w:val="000000"/>
                <w:sz w:val="24"/>
                <w:highlight w:val="none"/>
              </w:rPr>
            </w:pPr>
          </w:p>
        </w:tc>
        <w:tc>
          <w:tcPr>
            <w:tcW w:w="1276" w:type="dxa"/>
            <w:vAlign w:val="center"/>
          </w:tcPr>
          <w:p>
            <w:pPr>
              <w:wordWrap w:val="0"/>
              <w:snapToGrid w:val="0"/>
              <w:jc w:val="center"/>
              <w:rPr>
                <w:rFonts w:ascii="仿宋" w:hAnsi="仿宋" w:eastAsia="仿宋" w:cs="仿宋"/>
                <w:b/>
                <w:color w:val="000000"/>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wordWrap w:val="0"/>
              <w:snapToGrid w:val="0"/>
              <w:jc w:val="center"/>
              <w:rPr>
                <w:rFonts w:ascii="仿宋" w:hAnsi="仿宋" w:eastAsia="仿宋" w:cs="仿宋"/>
                <w:color w:val="000000"/>
                <w:sz w:val="24"/>
                <w:highlight w:val="none"/>
              </w:rPr>
            </w:pPr>
          </w:p>
        </w:tc>
        <w:tc>
          <w:tcPr>
            <w:tcW w:w="5356" w:type="dxa"/>
            <w:vAlign w:val="center"/>
          </w:tcPr>
          <w:p>
            <w:pPr>
              <w:wordWrap w:val="0"/>
              <w:snapToGrid w:val="0"/>
              <w:rPr>
                <w:rFonts w:ascii="仿宋" w:hAnsi="仿宋" w:eastAsia="仿宋" w:cs="仿宋"/>
                <w:color w:val="000000"/>
                <w:sz w:val="24"/>
                <w:highlight w:val="none"/>
              </w:rPr>
            </w:pPr>
          </w:p>
        </w:tc>
        <w:tc>
          <w:tcPr>
            <w:tcW w:w="1276" w:type="dxa"/>
            <w:vAlign w:val="center"/>
          </w:tcPr>
          <w:p>
            <w:pPr>
              <w:wordWrap w:val="0"/>
              <w:snapToGrid w:val="0"/>
              <w:jc w:val="center"/>
              <w:rPr>
                <w:rFonts w:ascii="仿宋" w:hAnsi="仿宋" w:eastAsia="仿宋" w:cs="仿宋"/>
                <w:b/>
                <w:color w:val="000000"/>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wordWrap w:val="0"/>
              <w:snapToGrid w:val="0"/>
              <w:jc w:val="center"/>
              <w:rPr>
                <w:rFonts w:ascii="仿宋" w:hAnsi="仿宋" w:eastAsia="仿宋" w:cs="仿宋"/>
                <w:color w:val="000000"/>
                <w:sz w:val="24"/>
                <w:highlight w:val="none"/>
              </w:rPr>
            </w:pPr>
          </w:p>
        </w:tc>
        <w:tc>
          <w:tcPr>
            <w:tcW w:w="5356" w:type="dxa"/>
            <w:vAlign w:val="center"/>
          </w:tcPr>
          <w:p>
            <w:pPr>
              <w:wordWrap w:val="0"/>
              <w:snapToGrid w:val="0"/>
              <w:rPr>
                <w:rFonts w:ascii="仿宋" w:hAnsi="仿宋" w:eastAsia="仿宋" w:cs="仿宋"/>
                <w:color w:val="000000"/>
                <w:sz w:val="24"/>
                <w:highlight w:val="none"/>
              </w:rPr>
            </w:pPr>
          </w:p>
        </w:tc>
        <w:tc>
          <w:tcPr>
            <w:tcW w:w="1276" w:type="dxa"/>
            <w:vAlign w:val="center"/>
          </w:tcPr>
          <w:p>
            <w:pPr>
              <w:wordWrap w:val="0"/>
              <w:snapToGrid w:val="0"/>
              <w:jc w:val="center"/>
              <w:rPr>
                <w:rFonts w:ascii="仿宋" w:hAnsi="仿宋" w:eastAsia="仿宋" w:cs="仿宋"/>
                <w:b/>
                <w:color w:val="000000"/>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wordWrap w:val="0"/>
              <w:snapToGrid w:val="0"/>
              <w:jc w:val="center"/>
              <w:rPr>
                <w:rFonts w:ascii="仿宋" w:hAnsi="仿宋" w:eastAsia="仿宋" w:cs="仿宋"/>
                <w:color w:val="000000"/>
                <w:sz w:val="24"/>
                <w:highlight w:val="none"/>
              </w:rPr>
            </w:pPr>
          </w:p>
        </w:tc>
        <w:tc>
          <w:tcPr>
            <w:tcW w:w="5356" w:type="dxa"/>
            <w:vAlign w:val="center"/>
          </w:tcPr>
          <w:p>
            <w:pPr>
              <w:wordWrap w:val="0"/>
              <w:snapToGrid w:val="0"/>
              <w:ind w:left="-2" w:leftChars="-1" w:firstLine="2"/>
              <w:rPr>
                <w:rFonts w:ascii="仿宋" w:hAnsi="仿宋" w:eastAsia="仿宋" w:cs="仿宋"/>
                <w:b/>
                <w:color w:val="000000"/>
                <w:sz w:val="24"/>
                <w:highlight w:val="none"/>
              </w:rPr>
            </w:pPr>
          </w:p>
        </w:tc>
        <w:tc>
          <w:tcPr>
            <w:tcW w:w="1276" w:type="dxa"/>
            <w:vAlign w:val="center"/>
          </w:tcPr>
          <w:p>
            <w:pPr>
              <w:wordWrap w:val="0"/>
              <w:snapToGrid w:val="0"/>
              <w:jc w:val="center"/>
              <w:rPr>
                <w:rFonts w:ascii="仿宋" w:hAnsi="仿宋" w:eastAsia="仿宋" w:cs="仿宋"/>
                <w:b/>
                <w:color w:val="000000"/>
                <w:sz w:val="24"/>
                <w:highlight w:val="none"/>
              </w:rPr>
            </w:pPr>
          </w:p>
        </w:tc>
      </w:tr>
    </w:tbl>
    <w:p>
      <w:pPr>
        <w:wordWrap w:val="0"/>
        <w:adjustRightInd/>
        <w:spacing w:line="440" w:lineRule="exact"/>
        <w:rPr>
          <w:rFonts w:ascii="仿宋" w:hAnsi="仿宋" w:eastAsia="仿宋" w:cs="仿宋"/>
          <w:highlight w:val="none"/>
        </w:rPr>
      </w:pPr>
      <w:r>
        <w:rPr>
          <w:rFonts w:hint="eastAsia" w:ascii="仿宋" w:hAnsi="仿宋" w:eastAsia="仿宋" w:cs="仿宋"/>
          <w:color w:val="000000"/>
          <w:szCs w:val="21"/>
          <w:highlight w:val="none"/>
        </w:rPr>
        <w:t>注：供应商根据评审办法的“评审因素”条款一一对应填写本表。</w:t>
      </w:r>
    </w:p>
    <w:p>
      <w:pPr>
        <w:wordWrap w:val="0"/>
        <w:rPr>
          <w:rFonts w:ascii="仿宋" w:hAnsi="仿宋" w:eastAsia="仿宋" w:cs="仿宋"/>
          <w:b/>
          <w:kern w:val="0"/>
          <w:sz w:val="32"/>
          <w:szCs w:val="32"/>
          <w:highlight w:val="none"/>
        </w:rPr>
        <w:sectPr>
          <w:pgSz w:w="11905" w:h="16838"/>
          <w:pgMar w:top="652" w:right="1417" w:bottom="680" w:left="1417" w:header="539" w:footer="425" w:gutter="0"/>
          <w:cols w:space="0" w:num="1"/>
          <w:titlePg/>
          <w:docGrid w:linePitch="312" w:charSpace="0"/>
        </w:sectPr>
      </w:pPr>
    </w:p>
    <w:p>
      <w:pPr>
        <w:wordWrap w:val="0"/>
        <w:outlineLvl w:val="2"/>
        <w:rPr>
          <w:rFonts w:ascii="仿宋" w:hAnsi="仿宋" w:eastAsia="仿宋" w:cs="仿宋"/>
          <w:b/>
          <w:kern w:val="0"/>
          <w:sz w:val="32"/>
          <w:szCs w:val="32"/>
          <w:highlight w:val="none"/>
          <w:lang w:val="zh-CN"/>
        </w:rPr>
      </w:pPr>
      <w:r>
        <w:rPr>
          <w:rFonts w:hint="eastAsia" w:ascii="仿宋" w:hAnsi="仿宋" w:eastAsia="仿宋" w:cs="仿宋"/>
          <w:b/>
          <w:kern w:val="0"/>
          <w:sz w:val="32"/>
          <w:szCs w:val="32"/>
          <w:highlight w:val="none"/>
          <w:lang w:val="zh-CN"/>
        </w:rPr>
        <w:t>（</w:t>
      </w:r>
      <w:r>
        <w:rPr>
          <w:rFonts w:hint="eastAsia" w:ascii="仿宋" w:hAnsi="仿宋" w:eastAsia="仿宋" w:cs="仿宋"/>
          <w:b/>
          <w:kern w:val="0"/>
          <w:sz w:val="32"/>
          <w:szCs w:val="32"/>
          <w:highlight w:val="none"/>
        </w:rPr>
        <w:t>一</w:t>
      </w:r>
      <w:r>
        <w:rPr>
          <w:rFonts w:hint="eastAsia" w:ascii="仿宋" w:hAnsi="仿宋" w:eastAsia="仿宋" w:cs="仿宋"/>
          <w:b/>
          <w:kern w:val="0"/>
          <w:sz w:val="32"/>
          <w:szCs w:val="32"/>
          <w:highlight w:val="none"/>
          <w:lang w:val="zh-CN"/>
        </w:rPr>
        <w:t>）投标单位情况表</w:t>
      </w:r>
    </w:p>
    <w:p>
      <w:pPr>
        <w:wordWrap w:val="0"/>
        <w:rPr>
          <w:rFonts w:ascii="仿宋" w:hAnsi="仿宋" w:eastAsia="仿宋" w:cs="仿宋"/>
          <w:b/>
          <w:bCs/>
          <w:sz w:val="36"/>
          <w:szCs w:val="36"/>
          <w:highlight w:val="none"/>
        </w:rPr>
      </w:pPr>
    </w:p>
    <w:p>
      <w:pPr>
        <w:wordWrap w:val="0"/>
        <w:ind w:firstLine="3900" w:firstLineChars="1300"/>
        <w:rPr>
          <w:rFonts w:ascii="仿宋" w:hAnsi="仿宋" w:eastAsia="仿宋" w:cs="仿宋"/>
          <w:sz w:val="30"/>
          <w:szCs w:val="30"/>
          <w:highlight w:val="none"/>
        </w:rPr>
      </w:pPr>
      <w:r>
        <w:rPr>
          <w:rFonts w:hint="eastAsia" w:ascii="仿宋" w:hAnsi="仿宋" w:eastAsia="仿宋" w:cs="仿宋"/>
          <w:sz w:val="30"/>
          <w:szCs w:val="30"/>
          <w:highlight w:val="none"/>
        </w:rPr>
        <w:t>投标单位情况表</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3052"/>
        <w:gridCol w:w="877"/>
        <w:gridCol w:w="650"/>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371" w:type="dxa"/>
            <w:vAlign w:val="center"/>
          </w:tcPr>
          <w:p>
            <w:pPr>
              <w:wordWrap w:val="0"/>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单位名称</w:t>
            </w:r>
          </w:p>
        </w:tc>
        <w:tc>
          <w:tcPr>
            <w:tcW w:w="3052" w:type="dxa"/>
            <w:vAlign w:val="center"/>
          </w:tcPr>
          <w:p>
            <w:pPr>
              <w:wordWrap w:val="0"/>
              <w:spacing w:line="360" w:lineRule="auto"/>
              <w:rPr>
                <w:rFonts w:ascii="仿宋" w:hAnsi="仿宋" w:eastAsia="仿宋" w:cs="仿宋"/>
                <w:szCs w:val="21"/>
                <w:highlight w:val="none"/>
              </w:rPr>
            </w:pPr>
          </w:p>
        </w:tc>
        <w:tc>
          <w:tcPr>
            <w:tcW w:w="1527" w:type="dxa"/>
            <w:gridSpan w:val="2"/>
            <w:vAlign w:val="center"/>
          </w:tcPr>
          <w:p>
            <w:pPr>
              <w:wordWrap w:val="0"/>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注册资金</w:t>
            </w:r>
          </w:p>
        </w:tc>
        <w:tc>
          <w:tcPr>
            <w:tcW w:w="2104" w:type="dxa"/>
            <w:vAlign w:val="center"/>
          </w:tcPr>
          <w:p>
            <w:pPr>
              <w:wordWrap w:val="0"/>
              <w:spacing w:line="360" w:lineRule="auto"/>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1" w:type="dxa"/>
            <w:vAlign w:val="center"/>
          </w:tcPr>
          <w:p>
            <w:pPr>
              <w:wordWrap w:val="0"/>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单位详细地址</w:t>
            </w:r>
          </w:p>
        </w:tc>
        <w:tc>
          <w:tcPr>
            <w:tcW w:w="6683" w:type="dxa"/>
            <w:gridSpan w:val="4"/>
            <w:vAlign w:val="center"/>
          </w:tcPr>
          <w:p>
            <w:pPr>
              <w:wordWrap w:val="0"/>
              <w:spacing w:line="360" w:lineRule="auto"/>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wordWrap w:val="0"/>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营业执照注册号</w:t>
            </w:r>
          </w:p>
        </w:tc>
        <w:tc>
          <w:tcPr>
            <w:tcW w:w="6683" w:type="dxa"/>
            <w:gridSpan w:val="4"/>
            <w:vAlign w:val="center"/>
          </w:tcPr>
          <w:p>
            <w:pPr>
              <w:wordWrap w:val="0"/>
              <w:spacing w:line="360" w:lineRule="auto"/>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wordWrap w:val="0"/>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单位成立时间</w:t>
            </w:r>
          </w:p>
        </w:tc>
        <w:tc>
          <w:tcPr>
            <w:tcW w:w="3929" w:type="dxa"/>
            <w:gridSpan w:val="2"/>
            <w:vAlign w:val="center"/>
          </w:tcPr>
          <w:p>
            <w:pPr>
              <w:wordWrap w:val="0"/>
              <w:spacing w:line="360" w:lineRule="auto"/>
              <w:rPr>
                <w:rFonts w:ascii="仿宋" w:hAnsi="仿宋" w:eastAsia="仿宋" w:cs="仿宋"/>
                <w:szCs w:val="21"/>
                <w:highlight w:val="none"/>
              </w:rPr>
            </w:pPr>
          </w:p>
        </w:tc>
        <w:tc>
          <w:tcPr>
            <w:tcW w:w="2754" w:type="dxa"/>
            <w:gridSpan w:val="2"/>
            <w:vAlign w:val="center"/>
          </w:tcPr>
          <w:p>
            <w:pPr>
              <w:wordWrap w:val="0"/>
              <w:spacing w:line="360" w:lineRule="auto"/>
              <w:rPr>
                <w:rFonts w:ascii="仿宋" w:hAnsi="仿宋" w:eastAsia="仿宋" w:cs="仿宋"/>
                <w:b/>
                <w:szCs w:val="21"/>
                <w:highlight w:val="none"/>
              </w:rPr>
            </w:pPr>
            <w:r>
              <w:rPr>
                <w:rFonts w:hint="eastAsia" w:ascii="仿宋" w:hAnsi="仿宋" w:eastAsia="仿宋" w:cs="仿宋"/>
                <w:b/>
                <w:szCs w:val="21"/>
                <w:highlight w:val="none"/>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wordWrap w:val="0"/>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法定代表人</w:t>
            </w:r>
          </w:p>
        </w:tc>
        <w:tc>
          <w:tcPr>
            <w:tcW w:w="6683" w:type="dxa"/>
            <w:gridSpan w:val="4"/>
            <w:vAlign w:val="center"/>
          </w:tcPr>
          <w:p>
            <w:pPr>
              <w:wordWrap w:val="0"/>
              <w:spacing w:line="360" w:lineRule="auto"/>
              <w:rPr>
                <w:rFonts w:ascii="仿宋" w:hAnsi="仿宋" w:eastAsia="仿宋" w:cs="仿宋"/>
                <w:szCs w:val="21"/>
                <w:highlight w:val="none"/>
              </w:rPr>
            </w:pPr>
            <w:r>
              <w:rPr>
                <w:rFonts w:hint="eastAsia" w:ascii="仿宋" w:hAnsi="仿宋" w:eastAsia="仿宋" w:cs="仿宋"/>
                <w:szCs w:val="21"/>
                <w:highlight w:val="none"/>
              </w:rPr>
              <w:t xml:space="preserve">  姓名：          职务：           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wordWrap w:val="0"/>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主要负责人</w:t>
            </w:r>
          </w:p>
        </w:tc>
        <w:tc>
          <w:tcPr>
            <w:tcW w:w="6683" w:type="dxa"/>
            <w:gridSpan w:val="4"/>
            <w:vAlign w:val="center"/>
          </w:tcPr>
          <w:p>
            <w:pPr>
              <w:wordWrap w:val="0"/>
              <w:spacing w:line="360" w:lineRule="auto"/>
              <w:rPr>
                <w:rFonts w:ascii="仿宋" w:hAnsi="仿宋" w:eastAsia="仿宋" w:cs="仿宋"/>
                <w:szCs w:val="21"/>
                <w:highlight w:val="none"/>
              </w:rPr>
            </w:pPr>
            <w:r>
              <w:rPr>
                <w:rFonts w:hint="eastAsia" w:ascii="仿宋" w:hAnsi="仿宋" w:eastAsia="仿宋" w:cs="仿宋"/>
                <w:szCs w:val="21"/>
                <w:highlight w:val="none"/>
              </w:rPr>
              <w:t xml:space="preserve">  姓名：          职务：           职称：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wordWrap w:val="0"/>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职工人数</w:t>
            </w:r>
          </w:p>
        </w:tc>
        <w:tc>
          <w:tcPr>
            <w:tcW w:w="6683" w:type="dxa"/>
            <w:gridSpan w:val="4"/>
            <w:vAlign w:val="center"/>
          </w:tcPr>
          <w:p>
            <w:pPr>
              <w:wordWrap w:val="0"/>
              <w:spacing w:line="360" w:lineRule="auto"/>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wordWrap w:val="0"/>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具有中高级以上职称的人数</w:t>
            </w:r>
          </w:p>
        </w:tc>
        <w:tc>
          <w:tcPr>
            <w:tcW w:w="6683" w:type="dxa"/>
            <w:gridSpan w:val="4"/>
            <w:vAlign w:val="center"/>
          </w:tcPr>
          <w:p>
            <w:pPr>
              <w:wordWrap w:val="0"/>
              <w:spacing w:line="360" w:lineRule="auto"/>
              <w:rPr>
                <w:rFonts w:ascii="仿宋" w:hAnsi="仿宋" w:eastAsia="仿宋" w:cs="仿宋"/>
                <w:b/>
                <w:szCs w:val="21"/>
                <w:highlight w:val="none"/>
              </w:rPr>
            </w:pPr>
            <w:r>
              <w:rPr>
                <w:rFonts w:hint="eastAsia" w:ascii="仿宋" w:hAnsi="仿宋" w:eastAsia="仿宋" w:cs="仿宋"/>
                <w:b/>
                <w:szCs w:val="21"/>
                <w:highlight w:val="none"/>
              </w:rPr>
              <w:t>中级职称的人数:</w:t>
            </w:r>
          </w:p>
          <w:p>
            <w:pPr>
              <w:wordWrap w:val="0"/>
              <w:spacing w:line="360" w:lineRule="auto"/>
              <w:rPr>
                <w:rFonts w:ascii="仿宋" w:hAnsi="仿宋" w:eastAsia="仿宋" w:cs="仿宋"/>
                <w:szCs w:val="21"/>
                <w:highlight w:val="none"/>
              </w:rPr>
            </w:pPr>
            <w:r>
              <w:rPr>
                <w:rFonts w:hint="eastAsia" w:ascii="仿宋" w:hAnsi="仿宋" w:eastAsia="仿宋" w:cs="仿宋"/>
                <w:b/>
                <w:szCs w:val="21"/>
                <w:highlight w:val="none"/>
              </w:rPr>
              <w:t>高级及以上职称的人数：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wordWrap w:val="0"/>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2022年度主营业务收入</w:t>
            </w:r>
          </w:p>
        </w:tc>
        <w:tc>
          <w:tcPr>
            <w:tcW w:w="6683" w:type="dxa"/>
            <w:gridSpan w:val="4"/>
            <w:vAlign w:val="center"/>
          </w:tcPr>
          <w:p>
            <w:pPr>
              <w:wordWrap w:val="0"/>
              <w:spacing w:line="360" w:lineRule="auto"/>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wordWrap w:val="0"/>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联系方式</w:t>
            </w:r>
          </w:p>
        </w:tc>
        <w:tc>
          <w:tcPr>
            <w:tcW w:w="6683" w:type="dxa"/>
            <w:gridSpan w:val="4"/>
            <w:vAlign w:val="center"/>
          </w:tcPr>
          <w:p>
            <w:pPr>
              <w:wordWrap w:val="0"/>
              <w:spacing w:line="360" w:lineRule="auto"/>
              <w:rPr>
                <w:rFonts w:ascii="仿宋" w:hAnsi="仿宋" w:eastAsia="仿宋" w:cs="仿宋"/>
                <w:szCs w:val="21"/>
                <w:highlight w:val="none"/>
              </w:rPr>
            </w:pPr>
            <w:r>
              <w:rPr>
                <w:rFonts w:hint="eastAsia" w:ascii="仿宋" w:hAnsi="仿宋" w:eastAsia="仿宋" w:cs="仿宋"/>
                <w:szCs w:val="21"/>
                <w:highlight w:val="none"/>
              </w:rPr>
              <w:t>地址：            邮编：           电话：</w:t>
            </w:r>
          </w:p>
          <w:p>
            <w:pPr>
              <w:wordWrap w:val="0"/>
              <w:spacing w:line="360" w:lineRule="auto"/>
              <w:rPr>
                <w:rFonts w:ascii="仿宋" w:hAnsi="仿宋" w:eastAsia="仿宋" w:cs="仿宋"/>
                <w:szCs w:val="21"/>
                <w:highlight w:val="none"/>
              </w:rPr>
            </w:pPr>
            <w:r>
              <w:rPr>
                <w:rFonts w:hint="eastAsia" w:ascii="仿宋" w:hAnsi="仿宋" w:eastAsia="仿宋" w:cs="仿宋"/>
                <w:szCs w:val="21"/>
                <w:highlight w:val="none"/>
              </w:rPr>
              <w:t xml:space="preserve">传真：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atLeast"/>
          <w:jc w:val="center"/>
        </w:trPr>
        <w:tc>
          <w:tcPr>
            <w:tcW w:w="2371" w:type="dxa"/>
            <w:vAlign w:val="center"/>
          </w:tcPr>
          <w:p>
            <w:pPr>
              <w:wordWrap w:val="0"/>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开户银行</w:t>
            </w:r>
          </w:p>
        </w:tc>
        <w:tc>
          <w:tcPr>
            <w:tcW w:w="6683" w:type="dxa"/>
            <w:gridSpan w:val="4"/>
            <w:vAlign w:val="center"/>
          </w:tcPr>
          <w:p>
            <w:pPr>
              <w:wordWrap w:val="0"/>
              <w:spacing w:line="360" w:lineRule="auto"/>
              <w:rPr>
                <w:rFonts w:ascii="仿宋" w:hAnsi="仿宋" w:eastAsia="仿宋" w:cs="仿宋"/>
                <w:szCs w:val="21"/>
                <w:highlight w:val="none"/>
              </w:rPr>
            </w:pPr>
            <w:r>
              <w:rPr>
                <w:rFonts w:hint="eastAsia" w:ascii="仿宋" w:hAnsi="仿宋" w:eastAsia="仿宋" w:cs="仿宋"/>
                <w:szCs w:val="21"/>
                <w:highlight w:val="none"/>
              </w:rPr>
              <w:t>名称：</w:t>
            </w:r>
          </w:p>
          <w:p>
            <w:pPr>
              <w:wordWrap w:val="0"/>
              <w:spacing w:line="360" w:lineRule="auto"/>
              <w:rPr>
                <w:rFonts w:ascii="仿宋" w:hAnsi="仿宋" w:eastAsia="仿宋" w:cs="仿宋"/>
                <w:szCs w:val="21"/>
                <w:highlight w:val="none"/>
              </w:rPr>
            </w:pPr>
            <w:r>
              <w:rPr>
                <w:rFonts w:hint="eastAsia" w:ascii="仿宋" w:hAnsi="仿宋" w:eastAsia="仿宋" w:cs="仿宋"/>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8" w:hRule="atLeast"/>
          <w:jc w:val="center"/>
        </w:trPr>
        <w:tc>
          <w:tcPr>
            <w:tcW w:w="2371" w:type="dxa"/>
            <w:vAlign w:val="center"/>
          </w:tcPr>
          <w:p>
            <w:pPr>
              <w:wordWrap w:val="0"/>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单  位</w:t>
            </w:r>
          </w:p>
          <w:p>
            <w:pPr>
              <w:wordWrap w:val="0"/>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组  织</w:t>
            </w:r>
          </w:p>
          <w:p>
            <w:pPr>
              <w:wordWrap w:val="0"/>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机  构</w:t>
            </w:r>
          </w:p>
          <w:p>
            <w:pPr>
              <w:wordWrap w:val="0"/>
              <w:spacing w:line="360" w:lineRule="auto"/>
              <w:jc w:val="center"/>
              <w:rPr>
                <w:rFonts w:ascii="仿宋" w:hAnsi="仿宋" w:eastAsia="仿宋" w:cs="仿宋"/>
                <w:b/>
                <w:szCs w:val="21"/>
                <w:highlight w:val="none"/>
              </w:rPr>
            </w:pPr>
            <w:r>
              <w:rPr>
                <w:rFonts w:hint="eastAsia" w:ascii="仿宋" w:hAnsi="仿宋" w:eastAsia="仿宋" w:cs="仿宋"/>
                <w:b/>
                <w:szCs w:val="21"/>
                <w:highlight w:val="none"/>
              </w:rPr>
              <w:t>框  图</w:t>
            </w:r>
          </w:p>
        </w:tc>
        <w:tc>
          <w:tcPr>
            <w:tcW w:w="6683" w:type="dxa"/>
            <w:gridSpan w:val="4"/>
            <w:vAlign w:val="center"/>
          </w:tcPr>
          <w:p>
            <w:pPr>
              <w:wordWrap w:val="0"/>
              <w:spacing w:line="360" w:lineRule="auto"/>
              <w:jc w:val="center"/>
              <w:rPr>
                <w:rFonts w:ascii="仿宋" w:hAnsi="仿宋" w:eastAsia="仿宋" w:cs="仿宋"/>
                <w:szCs w:val="21"/>
                <w:highlight w:val="none"/>
              </w:rPr>
            </w:pPr>
          </w:p>
        </w:tc>
      </w:tr>
    </w:tbl>
    <w:p>
      <w:pPr>
        <w:wordWrap w:val="0"/>
        <w:spacing w:line="360" w:lineRule="auto"/>
        <w:rPr>
          <w:rFonts w:ascii="仿宋" w:hAnsi="仿宋" w:eastAsia="仿宋" w:cs="仿宋"/>
          <w:sz w:val="24"/>
          <w:highlight w:val="none"/>
        </w:rPr>
      </w:pPr>
      <w:r>
        <w:rPr>
          <w:rFonts w:hint="eastAsia" w:ascii="仿宋" w:hAnsi="仿宋" w:eastAsia="仿宋" w:cs="仿宋"/>
          <w:sz w:val="24"/>
          <w:highlight w:val="none"/>
        </w:rPr>
        <w:t>注：1、本表所述“职工”应为投标单位的正式员工。</w:t>
      </w:r>
    </w:p>
    <w:p>
      <w:pPr>
        <w:wordWrap w:val="0"/>
        <w:spacing w:line="360" w:lineRule="auto"/>
        <w:rPr>
          <w:rFonts w:ascii="仿宋" w:hAnsi="仿宋" w:eastAsia="仿宋" w:cs="仿宋"/>
          <w:sz w:val="24"/>
          <w:highlight w:val="none"/>
        </w:rPr>
      </w:pPr>
    </w:p>
    <w:p>
      <w:pPr>
        <w:wordWrap w:val="0"/>
        <w:rPr>
          <w:rFonts w:ascii="仿宋" w:hAnsi="仿宋" w:eastAsia="仿宋" w:cs="仿宋"/>
          <w:sz w:val="24"/>
          <w:highlight w:val="none"/>
          <w:lang w:val="zh-CN"/>
        </w:rPr>
      </w:pPr>
      <w:r>
        <w:rPr>
          <w:rFonts w:hint="eastAsia" w:ascii="仿宋" w:hAnsi="仿宋" w:eastAsia="仿宋" w:cs="仿宋"/>
          <w:sz w:val="24"/>
          <w:highlight w:val="none"/>
          <w:lang w:val="zh-CN"/>
        </w:rPr>
        <w:t>投标人名称（电子签名）：</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 xml:space="preserve">             </w:t>
      </w:r>
    </w:p>
    <w:p>
      <w:pPr>
        <w:wordWrap w:val="0"/>
        <w:rPr>
          <w:rFonts w:ascii="仿宋" w:hAnsi="仿宋" w:eastAsia="仿宋" w:cs="仿宋"/>
          <w:sz w:val="24"/>
          <w:highlight w:val="none"/>
        </w:rPr>
      </w:pPr>
    </w:p>
    <w:p>
      <w:pPr>
        <w:wordWrap w:val="0"/>
        <w:rPr>
          <w:rFonts w:ascii="仿宋" w:hAnsi="仿宋" w:eastAsia="仿宋" w:cs="仿宋"/>
          <w:b/>
          <w:kern w:val="0"/>
          <w:sz w:val="32"/>
          <w:szCs w:val="32"/>
          <w:highlight w:val="none"/>
        </w:rPr>
      </w:pPr>
      <w:r>
        <w:rPr>
          <w:rFonts w:hint="eastAsia" w:ascii="仿宋" w:hAnsi="仿宋" w:eastAsia="仿宋" w:cs="仿宋"/>
          <w:sz w:val="24"/>
          <w:highlight w:val="none"/>
        </w:rPr>
        <w:t>日期：</w:t>
      </w:r>
    </w:p>
    <w:p>
      <w:pPr>
        <w:wordWrap w:val="0"/>
        <w:jc w:val="center"/>
        <w:rPr>
          <w:rFonts w:ascii="仿宋" w:hAnsi="仿宋" w:eastAsia="仿宋" w:cs="仿宋"/>
          <w:b/>
          <w:kern w:val="0"/>
          <w:sz w:val="32"/>
          <w:szCs w:val="32"/>
          <w:highlight w:val="none"/>
        </w:rPr>
        <w:sectPr>
          <w:pgSz w:w="11905" w:h="16838"/>
          <w:pgMar w:top="652" w:right="1417" w:bottom="680" w:left="1417" w:header="539" w:footer="425" w:gutter="0"/>
          <w:cols w:space="0" w:num="1"/>
          <w:titlePg/>
          <w:docGrid w:linePitch="312" w:charSpace="0"/>
        </w:sectPr>
      </w:pPr>
    </w:p>
    <w:p>
      <w:pPr>
        <w:pStyle w:val="61"/>
        <w:wordWrap w:val="0"/>
        <w:ind w:firstLine="420"/>
        <w:rPr>
          <w:rFonts w:ascii="仿宋" w:hAnsi="仿宋" w:eastAsia="仿宋" w:cs="仿宋"/>
          <w:highlight w:val="none"/>
        </w:rPr>
      </w:pPr>
    </w:p>
    <w:p>
      <w:pPr>
        <w:wordWrap w:val="0"/>
        <w:outlineLvl w:val="2"/>
        <w:rPr>
          <w:rFonts w:ascii="仿宋" w:hAnsi="仿宋" w:eastAsia="仿宋" w:cs="仿宋"/>
          <w:b/>
          <w:kern w:val="0"/>
          <w:sz w:val="32"/>
          <w:szCs w:val="32"/>
          <w:highlight w:val="none"/>
          <w:lang w:val="zh-CN"/>
        </w:rPr>
      </w:pPr>
      <w:r>
        <w:rPr>
          <w:rFonts w:hint="eastAsia" w:ascii="仿宋" w:hAnsi="仿宋" w:eastAsia="仿宋" w:cs="仿宋"/>
          <w:b/>
          <w:kern w:val="0"/>
          <w:sz w:val="32"/>
          <w:szCs w:val="32"/>
          <w:highlight w:val="none"/>
          <w:lang w:val="zh-CN"/>
        </w:rPr>
        <w:t>（</w:t>
      </w:r>
      <w:r>
        <w:rPr>
          <w:rFonts w:hint="eastAsia" w:ascii="仿宋" w:hAnsi="仿宋" w:eastAsia="仿宋" w:cs="仿宋"/>
          <w:b/>
          <w:kern w:val="0"/>
          <w:sz w:val="32"/>
          <w:szCs w:val="32"/>
          <w:highlight w:val="none"/>
        </w:rPr>
        <w:t>二</w:t>
      </w:r>
      <w:r>
        <w:rPr>
          <w:rFonts w:hint="eastAsia" w:ascii="仿宋" w:hAnsi="仿宋" w:eastAsia="仿宋" w:cs="仿宋"/>
          <w:b/>
          <w:kern w:val="0"/>
          <w:sz w:val="32"/>
          <w:szCs w:val="32"/>
          <w:highlight w:val="none"/>
          <w:lang w:val="zh-CN"/>
        </w:rPr>
        <w:t>）类似项目业绩情况表及证明材料</w:t>
      </w:r>
    </w:p>
    <w:p>
      <w:pPr>
        <w:wordWrap w:val="0"/>
        <w:spacing w:line="360" w:lineRule="auto"/>
        <w:jc w:val="center"/>
        <w:rPr>
          <w:rFonts w:ascii="仿宋" w:hAnsi="仿宋" w:eastAsia="仿宋" w:cs="仿宋"/>
          <w:b/>
          <w:sz w:val="32"/>
          <w:szCs w:val="32"/>
          <w:highlight w:val="none"/>
        </w:rPr>
      </w:pPr>
    </w:p>
    <w:p>
      <w:pPr>
        <w:wordWrap w:val="0"/>
        <w:spacing w:line="360" w:lineRule="auto"/>
        <w:jc w:val="center"/>
        <w:rPr>
          <w:rFonts w:ascii="仿宋" w:hAnsi="仿宋" w:eastAsia="仿宋" w:cs="仿宋"/>
          <w:b/>
          <w:sz w:val="32"/>
          <w:szCs w:val="32"/>
          <w:highlight w:val="none"/>
        </w:rPr>
      </w:pPr>
      <w:r>
        <w:rPr>
          <w:rFonts w:hint="eastAsia" w:ascii="仿宋" w:hAnsi="仿宋" w:eastAsia="仿宋" w:cs="仿宋"/>
          <w:b/>
          <w:sz w:val="32"/>
          <w:szCs w:val="32"/>
          <w:highlight w:val="none"/>
        </w:rPr>
        <w:t>类似项目</w:t>
      </w:r>
      <w:r>
        <w:rPr>
          <w:rFonts w:hint="eastAsia" w:ascii="仿宋" w:hAnsi="仿宋" w:eastAsia="仿宋" w:cs="仿宋"/>
          <w:b/>
          <w:sz w:val="32"/>
          <w:szCs w:val="32"/>
          <w:highlight w:val="none"/>
          <w:lang w:val="zh-CN"/>
        </w:rPr>
        <w:t>业绩</w:t>
      </w:r>
      <w:r>
        <w:rPr>
          <w:rFonts w:hint="eastAsia" w:ascii="仿宋" w:hAnsi="仿宋" w:eastAsia="仿宋" w:cs="仿宋"/>
          <w:b/>
          <w:sz w:val="32"/>
          <w:szCs w:val="32"/>
          <w:highlight w:val="none"/>
        </w:rPr>
        <w:t>情况表</w:t>
      </w:r>
    </w:p>
    <w:p>
      <w:pPr>
        <w:wordWrap w:val="0"/>
        <w:spacing w:line="360" w:lineRule="auto"/>
        <w:ind w:firstLine="315" w:firstLineChars="150"/>
        <w:rPr>
          <w:rFonts w:ascii="仿宋" w:hAnsi="仿宋" w:eastAsia="仿宋" w:cs="仿宋"/>
          <w:szCs w:val="21"/>
          <w:highlight w:val="none"/>
          <w:u w:val="single"/>
        </w:rPr>
      </w:pPr>
    </w:p>
    <w:p>
      <w:pPr>
        <w:pStyle w:val="79"/>
        <w:wordWrap w:val="0"/>
        <w:rPr>
          <w:rFonts w:ascii="仿宋" w:hAnsi="仿宋" w:eastAsia="仿宋" w:cs="仿宋"/>
          <w:kern w:val="2"/>
          <w:szCs w:val="24"/>
          <w:highlight w:val="none"/>
          <w:lang w:val="en-US"/>
        </w:rPr>
      </w:pPr>
      <w:r>
        <w:rPr>
          <w:rFonts w:hint="eastAsia" w:ascii="仿宋" w:hAnsi="仿宋" w:eastAsia="仿宋" w:cs="仿宋"/>
          <w:kern w:val="2"/>
          <w:szCs w:val="24"/>
          <w:highlight w:val="none"/>
          <w:lang w:val="en-US"/>
        </w:rPr>
        <w:t xml:space="preserve">项目名称：杭州亚运萧山体育中心场馆群餐饮服务项目             </w:t>
      </w:r>
    </w:p>
    <w:p>
      <w:pPr>
        <w:pStyle w:val="79"/>
        <w:wordWrap w:val="0"/>
        <w:rPr>
          <w:rFonts w:ascii="仿宋" w:hAnsi="仿宋" w:eastAsia="仿宋" w:cs="仿宋"/>
          <w:kern w:val="2"/>
          <w:szCs w:val="24"/>
          <w:highlight w:val="none"/>
          <w:lang w:val="en-US"/>
        </w:rPr>
      </w:pPr>
      <w:r>
        <w:rPr>
          <w:rFonts w:hint="eastAsia" w:ascii="仿宋" w:hAnsi="仿宋" w:eastAsia="仿宋" w:cs="仿宋"/>
          <w:kern w:val="2"/>
          <w:szCs w:val="24"/>
          <w:highlight w:val="none"/>
          <w:lang w:val="en-US"/>
        </w:rPr>
        <w:t>项目编号：</w:t>
      </w:r>
      <w:r>
        <w:rPr>
          <w:rFonts w:hint="eastAsia" w:ascii="仿宋" w:hAnsi="仿宋" w:eastAsia="仿宋" w:cs="仿宋"/>
          <w:kern w:val="2"/>
          <w:szCs w:val="24"/>
          <w:highlight w:val="none"/>
          <w:lang w:val="en-US" w:eastAsia="zh-CN"/>
        </w:rPr>
        <w:t>HZGJ-XSTY2023-03</w:t>
      </w:r>
      <w:r>
        <w:rPr>
          <w:rFonts w:hint="eastAsia" w:ascii="仿宋" w:hAnsi="仿宋" w:eastAsia="仿宋" w:cs="仿宋"/>
          <w:kern w:val="2"/>
          <w:szCs w:val="24"/>
          <w:highlight w:val="none"/>
          <w:lang w:val="en-US"/>
        </w:rPr>
        <w:t xml:space="preserve">  </w:t>
      </w:r>
    </w:p>
    <w:tbl>
      <w:tblPr>
        <w:tblStyle w:val="62"/>
        <w:tblW w:w="9742" w:type="dxa"/>
        <w:tblInd w:w="0" w:type="dxa"/>
        <w:tblLayout w:type="fixed"/>
        <w:tblCellMar>
          <w:top w:w="0" w:type="dxa"/>
          <w:left w:w="108" w:type="dxa"/>
          <w:bottom w:w="0" w:type="dxa"/>
          <w:right w:w="108" w:type="dxa"/>
        </w:tblCellMar>
      </w:tblPr>
      <w:tblGrid>
        <w:gridCol w:w="1846"/>
        <w:gridCol w:w="1739"/>
        <w:gridCol w:w="1681"/>
        <w:gridCol w:w="1380"/>
        <w:gridCol w:w="1260"/>
        <w:gridCol w:w="1836"/>
      </w:tblGrid>
      <w:tr>
        <w:tblPrEx>
          <w:tblCellMar>
            <w:top w:w="0" w:type="dxa"/>
            <w:left w:w="108" w:type="dxa"/>
            <w:bottom w:w="0" w:type="dxa"/>
            <w:right w:w="108" w:type="dxa"/>
          </w:tblCellMar>
        </w:tblPrEx>
        <w:trPr>
          <w:trHeight w:val="1177" w:hRule="atLeast"/>
        </w:trPr>
        <w:tc>
          <w:tcPr>
            <w:tcW w:w="1846"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项目名称</w:t>
            </w:r>
          </w:p>
        </w:tc>
        <w:tc>
          <w:tcPr>
            <w:tcW w:w="1739"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合同内容</w:t>
            </w:r>
          </w:p>
        </w:tc>
        <w:tc>
          <w:tcPr>
            <w:tcW w:w="1681"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合同金额</w:t>
            </w:r>
          </w:p>
        </w:tc>
        <w:tc>
          <w:tcPr>
            <w:tcW w:w="138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签订日期</w:t>
            </w:r>
          </w:p>
        </w:tc>
        <w:tc>
          <w:tcPr>
            <w:tcW w:w="12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项目地址</w:t>
            </w:r>
          </w:p>
        </w:tc>
        <w:tc>
          <w:tcPr>
            <w:tcW w:w="1836"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采购方联系人及电话</w:t>
            </w:r>
          </w:p>
        </w:tc>
      </w:tr>
      <w:tr>
        <w:tblPrEx>
          <w:tblCellMar>
            <w:top w:w="0" w:type="dxa"/>
            <w:left w:w="108" w:type="dxa"/>
            <w:bottom w:w="0" w:type="dxa"/>
            <w:right w:w="108" w:type="dxa"/>
          </w:tblCellMar>
        </w:tblPrEx>
        <w:trPr>
          <w:trHeight w:val="894" w:hRule="atLeast"/>
        </w:trPr>
        <w:tc>
          <w:tcPr>
            <w:tcW w:w="1846"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739"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6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38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26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836"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r>
      <w:tr>
        <w:tblPrEx>
          <w:tblCellMar>
            <w:top w:w="0" w:type="dxa"/>
            <w:left w:w="108" w:type="dxa"/>
            <w:bottom w:w="0" w:type="dxa"/>
            <w:right w:w="108" w:type="dxa"/>
          </w:tblCellMar>
        </w:tblPrEx>
        <w:trPr>
          <w:trHeight w:val="920" w:hRule="atLeast"/>
        </w:trPr>
        <w:tc>
          <w:tcPr>
            <w:tcW w:w="1846"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739"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6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38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26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836"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r>
      <w:tr>
        <w:tblPrEx>
          <w:tblCellMar>
            <w:top w:w="0" w:type="dxa"/>
            <w:left w:w="108" w:type="dxa"/>
            <w:bottom w:w="0" w:type="dxa"/>
            <w:right w:w="108" w:type="dxa"/>
          </w:tblCellMar>
        </w:tblPrEx>
        <w:trPr>
          <w:trHeight w:val="933" w:hRule="atLeast"/>
        </w:trPr>
        <w:tc>
          <w:tcPr>
            <w:tcW w:w="1846"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739"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6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38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26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836"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r>
      <w:tr>
        <w:tblPrEx>
          <w:tblCellMar>
            <w:top w:w="0" w:type="dxa"/>
            <w:left w:w="108" w:type="dxa"/>
            <w:bottom w:w="0" w:type="dxa"/>
            <w:right w:w="108" w:type="dxa"/>
          </w:tblCellMar>
        </w:tblPrEx>
        <w:trPr>
          <w:trHeight w:val="933" w:hRule="atLeast"/>
        </w:trPr>
        <w:tc>
          <w:tcPr>
            <w:tcW w:w="1846"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739"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6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38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26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836"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r>
      <w:tr>
        <w:tblPrEx>
          <w:tblCellMar>
            <w:top w:w="0" w:type="dxa"/>
            <w:left w:w="108" w:type="dxa"/>
            <w:bottom w:w="0" w:type="dxa"/>
            <w:right w:w="108" w:type="dxa"/>
          </w:tblCellMar>
        </w:tblPrEx>
        <w:trPr>
          <w:trHeight w:val="927" w:hRule="atLeast"/>
        </w:trPr>
        <w:tc>
          <w:tcPr>
            <w:tcW w:w="1846"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739"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6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38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26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836"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r>
    </w:tbl>
    <w:p>
      <w:pPr>
        <w:wordWrap w:val="0"/>
        <w:autoSpaceDE w:val="0"/>
        <w:autoSpaceDN w:val="0"/>
        <w:spacing w:line="360" w:lineRule="auto"/>
        <w:rPr>
          <w:rFonts w:ascii="仿宋" w:hAnsi="仿宋" w:eastAsia="仿宋" w:cs="仿宋"/>
          <w:b/>
          <w:sz w:val="24"/>
          <w:highlight w:val="none"/>
        </w:rPr>
      </w:pPr>
      <w:r>
        <w:rPr>
          <w:rFonts w:hint="eastAsia" w:ascii="仿宋" w:hAnsi="仿宋" w:eastAsia="仿宋" w:cs="仿宋"/>
          <w:b/>
          <w:sz w:val="24"/>
          <w:highlight w:val="none"/>
        </w:rPr>
        <w:t>注：投标人可按上述的格式自行编制，须随表提交相应的证明材料（证明材料以资格要求和评标办法要求为准）并注明所在页码。</w:t>
      </w:r>
    </w:p>
    <w:p>
      <w:pPr>
        <w:wordWrap w:val="0"/>
        <w:autoSpaceDE w:val="0"/>
        <w:autoSpaceDN w:val="0"/>
        <w:spacing w:line="360" w:lineRule="auto"/>
        <w:rPr>
          <w:rFonts w:ascii="仿宋" w:hAnsi="仿宋" w:eastAsia="仿宋" w:cs="仿宋"/>
          <w:b/>
          <w:sz w:val="24"/>
          <w:highlight w:val="none"/>
        </w:rPr>
      </w:pPr>
    </w:p>
    <w:p>
      <w:pPr>
        <w:wordWrap w:val="0"/>
        <w:autoSpaceDE w:val="0"/>
        <w:autoSpaceDN w:val="0"/>
        <w:spacing w:line="360" w:lineRule="auto"/>
        <w:rPr>
          <w:rFonts w:ascii="仿宋" w:hAnsi="仿宋" w:eastAsia="仿宋" w:cs="仿宋"/>
          <w:sz w:val="24"/>
          <w:highlight w:val="none"/>
        </w:rPr>
      </w:pPr>
    </w:p>
    <w:p>
      <w:pPr>
        <w:pStyle w:val="32"/>
        <w:wordWrap w:val="0"/>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投标人名称（电子签名）：</w:t>
      </w:r>
    </w:p>
    <w:p>
      <w:pPr>
        <w:pStyle w:val="32"/>
        <w:wordWrap w:val="0"/>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日  期：</w:t>
      </w:r>
    </w:p>
    <w:p>
      <w:pPr>
        <w:wordWrap w:val="0"/>
        <w:jc w:val="center"/>
        <w:rPr>
          <w:rFonts w:ascii="仿宋" w:hAnsi="仿宋" w:eastAsia="仿宋" w:cs="仿宋"/>
          <w:b/>
          <w:kern w:val="0"/>
          <w:sz w:val="32"/>
          <w:szCs w:val="32"/>
          <w:highlight w:val="none"/>
        </w:rPr>
      </w:pPr>
    </w:p>
    <w:p>
      <w:pPr>
        <w:wordWrap w:val="0"/>
        <w:jc w:val="center"/>
        <w:outlineLvl w:val="2"/>
        <w:rPr>
          <w:rFonts w:ascii="仿宋" w:hAnsi="仿宋" w:eastAsia="仿宋" w:cs="仿宋"/>
          <w:b/>
          <w:kern w:val="0"/>
          <w:sz w:val="32"/>
          <w:szCs w:val="32"/>
          <w:highlight w:val="none"/>
        </w:rPr>
        <w:sectPr>
          <w:pgSz w:w="11905" w:h="16838"/>
          <w:pgMar w:top="652" w:right="1417" w:bottom="680" w:left="1417" w:header="539" w:footer="425" w:gutter="0"/>
          <w:cols w:space="0" w:num="1"/>
          <w:titlePg/>
          <w:docGrid w:linePitch="312" w:charSpace="0"/>
        </w:sectPr>
      </w:pPr>
    </w:p>
    <w:p>
      <w:pPr>
        <w:wordWrap w:val="0"/>
        <w:jc w:val="left"/>
        <w:outlineLvl w:val="2"/>
        <w:rPr>
          <w:rFonts w:ascii="仿宋_GB2312" w:hAnsi="仿宋" w:eastAsia="仿宋_GB2312" w:cs="仿宋_GB2312"/>
          <w:b/>
          <w:kern w:val="0"/>
          <w:sz w:val="32"/>
          <w:szCs w:val="32"/>
          <w:highlight w:val="none"/>
        </w:rPr>
      </w:pPr>
      <w:r>
        <w:rPr>
          <w:rFonts w:hint="eastAsia" w:ascii="仿宋" w:hAnsi="仿宋" w:eastAsia="仿宋" w:cs="仿宋"/>
          <w:b/>
          <w:kern w:val="0"/>
          <w:sz w:val="32"/>
          <w:szCs w:val="32"/>
          <w:highlight w:val="none"/>
          <w:lang w:val="zh-CN"/>
        </w:rPr>
        <w:t>（</w:t>
      </w:r>
      <w:r>
        <w:rPr>
          <w:rFonts w:hint="eastAsia" w:ascii="仿宋" w:hAnsi="仿宋" w:eastAsia="仿宋" w:cs="仿宋"/>
          <w:b/>
          <w:kern w:val="0"/>
          <w:sz w:val="32"/>
          <w:szCs w:val="32"/>
          <w:highlight w:val="none"/>
        </w:rPr>
        <w:t>三</w:t>
      </w:r>
      <w:r>
        <w:rPr>
          <w:rFonts w:hint="eastAsia" w:ascii="仿宋" w:hAnsi="仿宋" w:eastAsia="仿宋" w:cs="仿宋"/>
          <w:b/>
          <w:kern w:val="0"/>
          <w:sz w:val="32"/>
          <w:szCs w:val="32"/>
          <w:highlight w:val="none"/>
          <w:lang w:val="zh-CN"/>
        </w:rPr>
        <w:t>）设备配备情况一览表</w:t>
      </w:r>
    </w:p>
    <w:p>
      <w:pPr>
        <w:pStyle w:val="79"/>
        <w:wordWrap w:val="0"/>
        <w:jc w:val="center"/>
        <w:rPr>
          <w:rFonts w:ascii="仿宋" w:hAnsi="仿宋" w:eastAsia="仿宋" w:cs="仿宋"/>
          <w:b/>
          <w:sz w:val="32"/>
          <w:szCs w:val="32"/>
          <w:highlight w:val="none"/>
        </w:rPr>
      </w:pPr>
    </w:p>
    <w:p>
      <w:pPr>
        <w:pStyle w:val="79"/>
        <w:wordWrap w:val="0"/>
        <w:jc w:val="center"/>
        <w:rPr>
          <w:rFonts w:ascii="仿宋" w:hAnsi="仿宋" w:eastAsia="仿宋" w:cs="仿宋"/>
          <w:b/>
          <w:sz w:val="32"/>
          <w:szCs w:val="32"/>
          <w:highlight w:val="none"/>
        </w:rPr>
      </w:pPr>
      <w:r>
        <w:rPr>
          <w:rFonts w:hint="eastAsia" w:ascii="仿宋" w:hAnsi="仿宋" w:eastAsia="仿宋" w:cs="仿宋"/>
          <w:b/>
          <w:sz w:val="32"/>
          <w:szCs w:val="32"/>
          <w:highlight w:val="none"/>
        </w:rPr>
        <w:t>设备配备情况一览表</w:t>
      </w:r>
    </w:p>
    <w:p>
      <w:pPr>
        <w:pStyle w:val="79"/>
        <w:wordWrap w:val="0"/>
        <w:jc w:val="center"/>
        <w:rPr>
          <w:rFonts w:ascii="仿宋" w:hAnsi="仿宋" w:eastAsia="仿宋" w:cs="仿宋"/>
          <w:b/>
          <w:sz w:val="32"/>
          <w:szCs w:val="32"/>
          <w:highlight w:val="none"/>
          <w:lang w:val="en-US"/>
        </w:rPr>
      </w:pPr>
    </w:p>
    <w:p>
      <w:pPr>
        <w:pStyle w:val="79"/>
        <w:wordWrap w:val="0"/>
        <w:spacing w:line="360" w:lineRule="auto"/>
        <w:rPr>
          <w:rFonts w:ascii="仿宋" w:hAnsi="仿宋" w:eastAsia="仿宋" w:cs="仿宋"/>
          <w:kern w:val="2"/>
          <w:szCs w:val="24"/>
          <w:highlight w:val="none"/>
          <w:lang w:val="en-US"/>
        </w:rPr>
      </w:pPr>
      <w:r>
        <w:rPr>
          <w:rFonts w:hint="eastAsia" w:ascii="仿宋" w:hAnsi="仿宋" w:eastAsia="仿宋" w:cs="仿宋"/>
          <w:kern w:val="2"/>
          <w:szCs w:val="24"/>
          <w:highlight w:val="none"/>
          <w:lang w:val="en-US"/>
        </w:rPr>
        <w:t xml:space="preserve">项目名称：杭州亚运萧山体育中心场馆群餐饮服务项目             </w:t>
      </w:r>
    </w:p>
    <w:p>
      <w:pPr>
        <w:pStyle w:val="79"/>
        <w:wordWrap w:val="0"/>
        <w:spacing w:line="360" w:lineRule="auto"/>
        <w:rPr>
          <w:rFonts w:ascii="仿宋" w:hAnsi="仿宋" w:eastAsia="仿宋" w:cs="仿宋"/>
          <w:kern w:val="2"/>
          <w:szCs w:val="24"/>
          <w:highlight w:val="none"/>
          <w:lang w:val="en-US"/>
        </w:rPr>
      </w:pPr>
      <w:r>
        <w:rPr>
          <w:rFonts w:hint="eastAsia" w:ascii="仿宋" w:hAnsi="仿宋" w:eastAsia="仿宋" w:cs="仿宋"/>
          <w:kern w:val="2"/>
          <w:szCs w:val="24"/>
          <w:highlight w:val="none"/>
          <w:lang w:val="en-US"/>
        </w:rPr>
        <w:t>项目编号：</w:t>
      </w:r>
      <w:r>
        <w:rPr>
          <w:rFonts w:hint="eastAsia" w:ascii="仿宋" w:hAnsi="仿宋" w:eastAsia="仿宋" w:cs="仿宋"/>
          <w:kern w:val="2"/>
          <w:szCs w:val="24"/>
          <w:highlight w:val="none"/>
          <w:lang w:val="en-US" w:eastAsia="zh-CN"/>
        </w:rPr>
        <w:t>HZGJ-XSTY2023-03</w:t>
      </w:r>
      <w:r>
        <w:rPr>
          <w:rFonts w:hint="eastAsia" w:ascii="仿宋" w:hAnsi="仿宋" w:eastAsia="仿宋" w:cs="仿宋"/>
          <w:kern w:val="2"/>
          <w:szCs w:val="24"/>
          <w:highlight w:val="none"/>
          <w:lang w:val="en-US"/>
        </w:rPr>
        <w:t xml:space="preserve">  </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7"/>
        <w:gridCol w:w="1515"/>
        <w:gridCol w:w="1326"/>
        <w:gridCol w:w="1209"/>
        <w:gridCol w:w="1445"/>
        <w:gridCol w:w="1327"/>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7" w:type="dxa"/>
          </w:tcPr>
          <w:p>
            <w:pPr>
              <w:wordWrap w:val="0"/>
              <w:jc w:val="center"/>
              <w:outlineLvl w:val="2"/>
              <w:rPr>
                <w:rFonts w:ascii="仿宋_GB2312" w:hAnsi="仿宋" w:eastAsia="仿宋_GB2312" w:cs="仿宋_GB2312"/>
                <w:b/>
                <w:kern w:val="0"/>
                <w:sz w:val="28"/>
                <w:szCs w:val="28"/>
                <w:highlight w:val="none"/>
              </w:rPr>
            </w:pPr>
            <w:r>
              <w:rPr>
                <w:rFonts w:hint="eastAsia" w:ascii="仿宋_GB2312" w:hAnsi="仿宋" w:eastAsia="仿宋_GB2312" w:cs="仿宋_GB2312"/>
                <w:b/>
                <w:kern w:val="0"/>
                <w:sz w:val="28"/>
                <w:szCs w:val="28"/>
                <w:highlight w:val="none"/>
              </w:rPr>
              <w:t>序号</w:t>
            </w:r>
          </w:p>
        </w:tc>
        <w:tc>
          <w:tcPr>
            <w:tcW w:w="1515" w:type="dxa"/>
          </w:tcPr>
          <w:p>
            <w:pPr>
              <w:wordWrap w:val="0"/>
              <w:jc w:val="center"/>
              <w:outlineLvl w:val="2"/>
              <w:rPr>
                <w:rFonts w:ascii="仿宋_GB2312" w:hAnsi="仿宋" w:eastAsia="仿宋_GB2312" w:cs="仿宋_GB2312"/>
                <w:b/>
                <w:kern w:val="0"/>
                <w:sz w:val="28"/>
                <w:szCs w:val="28"/>
                <w:highlight w:val="none"/>
              </w:rPr>
            </w:pPr>
            <w:r>
              <w:rPr>
                <w:rFonts w:hint="eastAsia" w:ascii="仿宋_GB2312" w:hAnsi="仿宋" w:eastAsia="仿宋_GB2312" w:cs="仿宋_GB2312"/>
                <w:b/>
                <w:kern w:val="0"/>
                <w:sz w:val="28"/>
                <w:szCs w:val="28"/>
                <w:highlight w:val="none"/>
              </w:rPr>
              <w:t>产品名称</w:t>
            </w:r>
          </w:p>
        </w:tc>
        <w:tc>
          <w:tcPr>
            <w:tcW w:w="1326" w:type="dxa"/>
          </w:tcPr>
          <w:p>
            <w:pPr>
              <w:wordWrap w:val="0"/>
              <w:jc w:val="center"/>
              <w:outlineLvl w:val="2"/>
              <w:rPr>
                <w:rFonts w:ascii="仿宋_GB2312" w:hAnsi="仿宋" w:eastAsia="仿宋_GB2312" w:cs="仿宋_GB2312"/>
                <w:b/>
                <w:kern w:val="0"/>
                <w:sz w:val="28"/>
                <w:szCs w:val="28"/>
                <w:highlight w:val="none"/>
              </w:rPr>
            </w:pPr>
            <w:r>
              <w:rPr>
                <w:rFonts w:hint="eastAsia" w:ascii="仿宋_GB2312" w:hAnsi="仿宋" w:eastAsia="仿宋_GB2312" w:cs="仿宋_GB2312"/>
                <w:b/>
                <w:kern w:val="0"/>
                <w:sz w:val="28"/>
                <w:szCs w:val="28"/>
                <w:highlight w:val="none"/>
              </w:rPr>
              <w:t>规格</w:t>
            </w:r>
          </w:p>
        </w:tc>
        <w:tc>
          <w:tcPr>
            <w:tcW w:w="1209" w:type="dxa"/>
          </w:tcPr>
          <w:p>
            <w:pPr>
              <w:wordWrap w:val="0"/>
              <w:jc w:val="center"/>
              <w:outlineLvl w:val="2"/>
              <w:rPr>
                <w:rFonts w:ascii="仿宋_GB2312" w:hAnsi="仿宋" w:eastAsia="仿宋_GB2312" w:cs="仿宋_GB2312"/>
                <w:b/>
                <w:kern w:val="0"/>
                <w:sz w:val="28"/>
                <w:szCs w:val="28"/>
                <w:highlight w:val="none"/>
              </w:rPr>
            </w:pPr>
            <w:r>
              <w:rPr>
                <w:rFonts w:hint="eastAsia" w:ascii="仿宋_GB2312" w:hAnsi="仿宋" w:eastAsia="仿宋_GB2312" w:cs="仿宋_GB2312"/>
                <w:b/>
                <w:kern w:val="0"/>
                <w:sz w:val="28"/>
                <w:szCs w:val="28"/>
                <w:highlight w:val="none"/>
              </w:rPr>
              <w:t>品牌</w:t>
            </w:r>
          </w:p>
        </w:tc>
        <w:tc>
          <w:tcPr>
            <w:tcW w:w="1445" w:type="dxa"/>
          </w:tcPr>
          <w:p>
            <w:pPr>
              <w:wordWrap w:val="0"/>
              <w:jc w:val="center"/>
              <w:outlineLvl w:val="2"/>
              <w:rPr>
                <w:rFonts w:ascii="仿宋_GB2312" w:hAnsi="仿宋" w:eastAsia="仿宋_GB2312" w:cs="仿宋_GB2312"/>
                <w:b/>
                <w:kern w:val="0"/>
                <w:sz w:val="28"/>
                <w:szCs w:val="28"/>
                <w:highlight w:val="none"/>
              </w:rPr>
            </w:pPr>
            <w:r>
              <w:rPr>
                <w:rFonts w:hint="eastAsia" w:ascii="仿宋_GB2312" w:hAnsi="仿宋" w:eastAsia="仿宋_GB2312" w:cs="仿宋_GB2312"/>
                <w:b/>
                <w:kern w:val="0"/>
                <w:sz w:val="28"/>
                <w:szCs w:val="28"/>
                <w:highlight w:val="none"/>
              </w:rPr>
              <w:t>质量标准</w:t>
            </w:r>
          </w:p>
        </w:tc>
        <w:tc>
          <w:tcPr>
            <w:tcW w:w="1327" w:type="dxa"/>
          </w:tcPr>
          <w:p>
            <w:pPr>
              <w:wordWrap w:val="0"/>
              <w:jc w:val="center"/>
              <w:outlineLvl w:val="2"/>
              <w:rPr>
                <w:rFonts w:ascii="仿宋_GB2312" w:hAnsi="仿宋" w:eastAsia="仿宋_GB2312" w:cs="仿宋_GB2312"/>
                <w:b/>
                <w:kern w:val="0"/>
                <w:sz w:val="28"/>
                <w:szCs w:val="28"/>
                <w:highlight w:val="none"/>
              </w:rPr>
            </w:pPr>
            <w:r>
              <w:rPr>
                <w:rFonts w:hint="eastAsia" w:ascii="仿宋_GB2312" w:hAnsi="仿宋" w:eastAsia="仿宋_GB2312" w:cs="仿宋_GB2312"/>
                <w:b/>
                <w:kern w:val="0"/>
                <w:sz w:val="28"/>
                <w:szCs w:val="28"/>
                <w:highlight w:val="none"/>
              </w:rPr>
              <w:t>数量</w:t>
            </w:r>
          </w:p>
        </w:tc>
        <w:tc>
          <w:tcPr>
            <w:tcW w:w="1327" w:type="dxa"/>
          </w:tcPr>
          <w:p>
            <w:pPr>
              <w:wordWrap w:val="0"/>
              <w:jc w:val="center"/>
              <w:outlineLvl w:val="2"/>
              <w:rPr>
                <w:rFonts w:ascii="仿宋_GB2312" w:hAnsi="仿宋" w:eastAsia="仿宋_GB2312" w:cs="仿宋_GB2312"/>
                <w:b/>
                <w:kern w:val="0"/>
                <w:sz w:val="28"/>
                <w:szCs w:val="28"/>
                <w:highlight w:val="none"/>
              </w:rPr>
            </w:pPr>
            <w:r>
              <w:rPr>
                <w:rFonts w:hint="eastAsia" w:ascii="仿宋_GB2312" w:hAnsi="仿宋" w:eastAsia="仿宋_GB2312" w:cs="仿宋_GB2312"/>
                <w:b/>
                <w:kern w:val="0"/>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7" w:type="dxa"/>
          </w:tcPr>
          <w:p>
            <w:pPr>
              <w:wordWrap w:val="0"/>
              <w:jc w:val="center"/>
              <w:outlineLvl w:val="2"/>
              <w:rPr>
                <w:rFonts w:ascii="仿宋_GB2312" w:hAnsi="仿宋" w:eastAsia="仿宋_GB2312" w:cs="仿宋_GB2312"/>
                <w:b/>
                <w:kern w:val="0"/>
                <w:sz w:val="32"/>
                <w:szCs w:val="32"/>
                <w:highlight w:val="none"/>
              </w:rPr>
            </w:pPr>
          </w:p>
        </w:tc>
        <w:tc>
          <w:tcPr>
            <w:tcW w:w="1515" w:type="dxa"/>
          </w:tcPr>
          <w:p>
            <w:pPr>
              <w:wordWrap w:val="0"/>
              <w:jc w:val="center"/>
              <w:outlineLvl w:val="2"/>
              <w:rPr>
                <w:rFonts w:ascii="仿宋_GB2312" w:hAnsi="仿宋" w:eastAsia="仿宋_GB2312" w:cs="仿宋_GB2312"/>
                <w:b/>
                <w:kern w:val="0"/>
                <w:sz w:val="32"/>
                <w:szCs w:val="32"/>
                <w:highlight w:val="none"/>
              </w:rPr>
            </w:pPr>
          </w:p>
        </w:tc>
        <w:tc>
          <w:tcPr>
            <w:tcW w:w="1326" w:type="dxa"/>
          </w:tcPr>
          <w:p>
            <w:pPr>
              <w:wordWrap w:val="0"/>
              <w:jc w:val="center"/>
              <w:outlineLvl w:val="2"/>
              <w:rPr>
                <w:rFonts w:ascii="仿宋_GB2312" w:hAnsi="仿宋" w:eastAsia="仿宋_GB2312" w:cs="仿宋_GB2312"/>
                <w:b/>
                <w:kern w:val="0"/>
                <w:sz w:val="32"/>
                <w:szCs w:val="32"/>
                <w:highlight w:val="none"/>
              </w:rPr>
            </w:pPr>
          </w:p>
        </w:tc>
        <w:tc>
          <w:tcPr>
            <w:tcW w:w="1209" w:type="dxa"/>
          </w:tcPr>
          <w:p>
            <w:pPr>
              <w:wordWrap w:val="0"/>
              <w:jc w:val="center"/>
              <w:outlineLvl w:val="2"/>
              <w:rPr>
                <w:rFonts w:ascii="仿宋_GB2312" w:hAnsi="仿宋" w:eastAsia="仿宋_GB2312" w:cs="仿宋_GB2312"/>
                <w:b/>
                <w:kern w:val="0"/>
                <w:sz w:val="32"/>
                <w:szCs w:val="32"/>
                <w:highlight w:val="none"/>
              </w:rPr>
            </w:pPr>
          </w:p>
        </w:tc>
        <w:tc>
          <w:tcPr>
            <w:tcW w:w="1445" w:type="dxa"/>
          </w:tcPr>
          <w:p>
            <w:pPr>
              <w:wordWrap w:val="0"/>
              <w:jc w:val="center"/>
              <w:outlineLvl w:val="2"/>
              <w:rPr>
                <w:rFonts w:ascii="仿宋_GB2312" w:hAnsi="仿宋" w:eastAsia="仿宋_GB2312" w:cs="仿宋_GB2312"/>
                <w:b/>
                <w:kern w:val="0"/>
                <w:sz w:val="32"/>
                <w:szCs w:val="32"/>
                <w:highlight w:val="none"/>
              </w:rPr>
            </w:pPr>
          </w:p>
        </w:tc>
        <w:tc>
          <w:tcPr>
            <w:tcW w:w="1327" w:type="dxa"/>
          </w:tcPr>
          <w:p>
            <w:pPr>
              <w:wordWrap w:val="0"/>
              <w:jc w:val="center"/>
              <w:outlineLvl w:val="2"/>
              <w:rPr>
                <w:rFonts w:ascii="仿宋_GB2312" w:hAnsi="仿宋" w:eastAsia="仿宋_GB2312" w:cs="仿宋_GB2312"/>
                <w:b/>
                <w:kern w:val="0"/>
                <w:sz w:val="32"/>
                <w:szCs w:val="32"/>
                <w:highlight w:val="none"/>
              </w:rPr>
            </w:pPr>
          </w:p>
        </w:tc>
        <w:tc>
          <w:tcPr>
            <w:tcW w:w="1327" w:type="dxa"/>
          </w:tcPr>
          <w:p>
            <w:pPr>
              <w:wordWrap w:val="0"/>
              <w:jc w:val="center"/>
              <w:outlineLvl w:val="2"/>
              <w:rPr>
                <w:rFonts w:ascii="仿宋_GB2312" w:hAnsi="仿宋" w:eastAsia="仿宋_GB2312" w:cs="仿宋_GB2312"/>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7" w:type="dxa"/>
          </w:tcPr>
          <w:p>
            <w:pPr>
              <w:wordWrap w:val="0"/>
              <w:jc w:val="center"/>
              <w:outlineLvl w:val="2"/>
              <w:rPr>
                <w:rFonts w:ascii="仿宋_GB2312" w:hAnsi="仿宋" w:eastAsia="仿宋_GB2312" w:cs="仿宋_GB2312"/>
                <w:b/>
                <w:kern w:val="0"/>
                <w:sz w:val="32"/>
                <w:szCs w:val="32"/>
                <w:highlight w:val="none"/>
              </w:rPr>
            </w:pPr>
          </w:p>
        </w:tc>
        <w:tc>
          <w:tcPr>
            <w:tcW w:w="1515" w:type="dxa"/>
          </w:tcPr>
          <w:p>
            <w:pPr>
              <w:wordWrap w:val="0"/>
              <w:jc w:val="center"/>
              <w:outlineLvl w:val="2"/>
              <w:rPr>
                <w:rFonts w:ascii="仿宋_GB2312" w:hAnsi="仿宋" w:eastAsia="仿宋_GB2312" w:cs="仿宋_GB2312"/>
                <w:b/>
                <w:kern w:val="0"/>
                <w:sz w:val="32"/>
                <w:szCs w:val="32"/>
                <w:highlight w:val="none"/>
              </w:rPr>
            </w:pPr>
          </w:p>
        </w:tc>
        <w:tc>
          <w:tcPr>
            <w:tcW w:w="1326" w:type="dxa"/>
          </w:tcPr>
          <w:p>
            <w:pPr>
              <w:wordWrap w:val="0"/>
              <w:jc w:val="center"/>
              <w:outlineLvl w:val="2"/>
              <w:rPr>
                <w:rFonts w:ascii="仿宋_GB2312" w:hAnsi="仿宋" w:eastAsia="仿宋_GB2312" w:cs="仿宋_GB2312"/>
                <w:b/>
                <w:kern w:val="0"/>
                <w:sz w:val="32"/>
                <w:szCs w:val="32"/>
                <w:highlight w:val="none"/>
              </w:rPr>
            </w:pPr>
          </w:p>
        </w:tc>
        <w:tc>
          <w:tcPr>
            <w:tcW w:w="1209" w:type="dxa"/>
          </w:tcPr>
          <w:p>
            <w:pPr>
              <w:wordWrap w:val="0"/>
              <w:jc w:val="center"/>
              <w:outlineLvl w:val="2"/>
              <w:rPr>
                <w:rFonts w:ascii="仿宋_GB2312" w:hAnsi="仿宋" w:eastAsia="仿宋_GB2312" w:cs="仿宋_GB2312"/>
                <w:b/>
                <w:kern w:val="0"/>
                <w:sz w:val="32"/>
                <w:szCs w:val="32"/>
                <w:highlight w:val="none"/>
              </w:rPr>
            </w:pPr>
          </w:p>
        </w:tc>
        <w:tc>
          <w:tcPr>
            <w:tcW w:w="1445" w:type="dxa"/>
          </w:tcPr>
          <w:p>
            <w:pPr>
              <w:wordWrap w:val="0"/>
              <w:jc w:val="center"/>
              <w:outlineLvl w:val="2"/>
              <w:rPr>
                <w:rFonts w:ascii="仿宋_GB2312" w:hAnsi="仿宋" w:eastAsia="仿宋_GB2312" w:cs="仿宋_GB2312"/>
                <w:b/>
                <w:kern w:val="0"/>
                <w:sz w:val="32"/>
                <w:szCs w:val="32"/>
                <w:highlight w:val="none"/>
              </w:rPr>
            </w:pPr>
          </w:p>
        </w:tc>
        <w:tc>
          <w:tcPr>
            <w:tcW w:w="1327" w:type="dxa"/>
          </w:tcPr>
          <w:p>
            <w:pPr>
              <w:wordWrap w:val="0"/>
              <w:jc w:val="center"/>
              <w:outlineLvl w:val="2"/>
              <w:rPr>
                <w:rFonts w:ascii="仿宋_GB2312" w:hAnsi="仿宋" w:eastAsia="仿宋_GB2312" w:cs="仿宋_GB2312"/>
                <w:b/>
                <w:kern w:val="0"/>
                <w:sz w:val="32"/>
                <w:szCs w:val="32"/>
                <w:highlight w:val="none"/>
              </w:rPr>
            </w:pPr>
          </w:p>
        </w:tc>
        <w:tc>
          <w:tcPr>
            <w:tcW w:w="1327" w:type="dxa"/>
          </w:tcPr>
          <w:p>
            <w:pPr>
              <w:wordWrap w:val="0"/>
              <w:jc w:val="center"/>
              <w:outlineLvl w:val="2"/>
              <w:rPr>
                <w:rFonts w:ascii="仿宋_GB2312" w:hAnsi="仿宋" w:eastAsia="仿宋_GB2312" w:cs="仿宋_GB2312"/>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7" w:type="dxa"/>
          </w:tcPr>
          <w:p>
            <w:pPr>
              <w:wordWrap w:val="0"/>
              <w:jc w:val="center"/>
              <w:outlineLvl w:val="2"/>
              <w:rPr>
                <w:rFonts w:ascii="仿宋_GB2312" w:hAnsi="仿宋" w:eastAsia="仿宋_GB2312" w:cs="仿宋_GB2312"/>
                <w:b/>
                <w:kern w:val="0"/>
                <w:sz w:val="32"/>
                <w:szCs w:val="32"/>
                <w:highlight w:val="none"/>
              </w:rPr>
            </w:pPr>
          </w:p>
        </w:tc>
        <w:tc>
          <w:tcPr>
            <w:tcW w:w="1515" w:type="dxa"/>
          </w:tcPr>
          <w:p>
            <w:pPr>
              <w:wordWrap w:val="0"/>
              <w:jc w:val="center"/>
              <w:outlineLvl w:val="2"/>
              <w:rPr>
                <w:rFonts w:ascii="仿宋_GB2312" w:hAnsi="仿宋" w:eastAsia="仿宋_GB2312" w:cs="仿宋_GB2312"/>
                <w:b/>
                <w:kern w:val="0"/>
                <w:sz w:val="32"/>
                <w:szCs w:val="32"/>
                <w:highlight w:val="none"/>
              </w:rPr>
            </w:pPr>
          </w:p>
        </w:tc>
        <w:tc>
          <w:tcPr>
            <w:tcW w:w="1326" w:type="dxa"/>
          </w:tcPr>
          <w:p>
            <w:pPr>
              <w:wordWrap w:val="0"/>
              <w:jc w:val="center"/>
              <w:outlineLvl w:val="2"/>
              <w:rPr>
                <w:rFonts w:ascii="仿宋_GB2312" w:hAnsi="仿宋" w:eastAsia="仿宋_GB2312" w:cs="仿宋_GB2312"/>
                <w:b/>
                <w:kern w:val="0"/>
                <w:sz w:val="32"/>
                <w:szCs w:val="32"/>
                <w:highlight w:val="none"/>
              </w:rPr>
            </w:pPr>
          </w:p>
        </w:tc>
        <w:tc>
          <w:tcPr>
            <w:tcW w:w="1209" w:type="dxa"/>
          </w:tcPr>
          <w:p>
            <w:pPr>
              <w:wordWrap w:val="0"/>
              <w:jc w:val="center"/>
              <w:outlineLvl w:val="2"/>
              <w:rPr>
                <w:rFonts w:ascii="仿宋_GB2312" w:hAnsi="仿宋" w:eastAsia="仿宋_GB2312" w:cs="仿宋_GB2312"/>
                <w:b/>
                <w:kern w:val="0"/>
                <w:sz w:val="32"/>
                <w:szCs w:val="32"/>
                <w:highlight w:val="none"/>
              </w:rPr>
            </w:pPr>
          </w:p>
        </w:tc>
        <w:tc>
          <w:tcPr>
            <w:tcW w:w="1445" w:type="dxa"/>
          </w:tcPr>
          <w:p>
            <w:pPr>
              <w:wordWrap w:val="0"/>
              <w:jc w:val="center"/>
              <w:outlineLvl w:val="2"/>
              <w:rPr>
                <w:rFonts w:ascii="仿宋_GB2312" w:hAnsi="仿宋" w:eastAsia="仿宋_GB2312" w:cs="仿宋_GB2312"/>
                <w:b/>
                <w:kern w:val="0"/>
                <w:sz w:val="32"/>
                <w:szCs w:val="32"/>
                <w:highlight w:val="none"/>
              </w:rPr>
            </w:pPr>
          </w:p>
        </w:tc>
        <w:tc>
          <w:tcPr>
            <w:tcW w:w="1327" w:type="dxa"/>
          </w:tcPr>
          <w:p>
            <w:pPr>
              <w:wordWrap w:val="0"/>
              <w:jc w:val="center"/>
              <w:outlineLvl w:val="2"/>
              <w:rPr>
                <w:rFonts w:ascii="仿宋_GB2312" w:hAnsi="仿宋" w:eastAsia="仿宋_GB2312" w:cs="仿宋_GB2312"/>
                <w:b/>
                <w:kern w:val="0"/>
                <w:sz w:val="32"/>
                <w:szCs w:val="32"/>
                <w:highlight w:val="none"/>
              </w:rPr>
            </w:pPr>
          </w:p>
        </w:tc>
        <w:tc>
          <w:tcPr>
            <w:tcW w:w="1327" w:type="dxa"/>
          </w:tcPr>
          <w:p>
            <w:pPr>
              <w:wordWrap w:val="0"/>
              <w:jc w:val="center"/>
              <w:outlineLvl w:val="2"/>
              <w:rPr>
                <w:rFonts w:ascii="仿宋_GB2312" w:hAnsi="仿宋" w:eastAsia="仿宋_GB2312" w:cs="仿宋_GB2312"/>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7" w:type="dxa"/>
          </w:tcPr>
          <w:p>
            <w:pPr>
              <w:wordWrap w:val="0"/>
              <w:jc w:val="center"/>
              <w:outlineLvl w:val="2"/>
              <w:rPr>
                <w:rFonts w:ascii="仿宋_GB2312" w:hAnsi="仿宋" w:eastAsia="仿宋_GB2312" w:cs="仿宋_GB2312"/>
                <w:b/>
                <w:kern w:val="0"/>
                <w:sz w:val="32"/>
                <w:szCs w:val="32"/>
                <w:highlight w:val="none"/>
              </w:rPr>
            </w:pPr>
          </w:p>
        </w:tc>
        <w:tc>
          <w:tcPr>
            <w:tcW w:w="1515" w:type="dxa"/>
          </w:tcPr>
          <w:p>
            <w:pPr>
              <w:wordWrap w:val="0"/>
              <w:jc w:val="center"/>
              <w:outlineLvl w:val="2"/>
              <w:rPr>
                <w:rFonts w:ascii="仿宋_GB2312" w:hAnsi="仿宋" w:eastAsia="仿宋_GB2312" w:cs="仿宋_GB2312"/>
                <w:b/>
                <w:kern w:val="0"/>
                <w:sz w:val="32"/>
                <w:szCs w:val="32"/>
                <w:highlight w:val="none"/>
              </w:rPr>
            </w:pPr>
          </w:p>
        </w:tc>
        <w:tc>
          <w:tcPr>
            <w:tcW w:w="1326" w:type="dxa"/>
          </w:tcPr>
          <w:p>
            <w:pPr>
              <w:wordWrap w:val="0"/>
              <w:jc w:val="center"/>
              <w:outlineLvl w:val="2"/>
              <w:rPr>
                <w:rFonts w:ascii="仿宋_GB2312" w:hAnsi="仿宋" w:eastAsia="仿宋_GB2312" w:cs="仿宋_GB2312"/>
                <w:b/>
                <w:kern w:val="0"/>
                <w:sz w:val="32"/>
                <w:szCs w:val="32"/>
                <w:highlight w:val="none"/>
              </w:rPr>
            </w:pPr>
          </w:p>
        </w:tc>
        <w:tc>
          <w:tcPr>
            <w:tcW w:w="1209" w:type="dxa"/>
          </w:tcPr>
          <w:p>
            <w:pPr>
              <w:wordWrap w:val="0"/>
              <w:jc w:val="center"/>
              <w:outlineLvl w:val="2"/>
              <w:rPr>
                <w:rFonts w:ascii="仿宋_GB2312" w:hAnsi="仿宋" w:eastAsia="仿宋_GB2312" w:cs="仿宋_GB2312"/>
                <w:b/>
                <w:kern w:val="0"/>
                <w:sz w:val="32"/>
                <w:szCs w:val="32"/>
                <w:highlight w:val="none"/>
              </w:rPr>
            </w:pPr>
          </w:p>
        </w:tc>
        <w:tc>
          <w:tcPr>
            <w:tcW w:w="1445" w:type="dxa"/>
          </w:tcPr>
          <w:p>
            <w:pPr>
              <w:wordWrap w:val="0"/>
              <w:jc w:val="center"/>
              <w:outlineLvl w:val="2"/>
              <w:rPr>
                <w:rFonts w:ascii="仿宋_GB2312" w:hAnsi="仿宋" w:eastAsia="仿宋_GB2312" w:cs="仿宋_GB2312"/>
                <w:b/>
                <w:kern w:val="0"/>
                <w:sz w:val="32"/>
                <w:szCs w:val="32"/>
                <w:highlight w:val="none"/>
              </w:rPr>
            </w:pPr>
          </w:p>
        </w:tc>
        <w:tc>
          <w:tcPr>
            <w:tcW w:w="1327" w:type="dxa"/>
          </w:tcPr>
          <w:p>
            <w:pPr>
              <w:wordWrap w:val="0"/>
              <w:jc w:val="center"/>
              <w:outlineLvl w:val="2"/>
              <w:rPr>
                <w:rFonts w:ascii="仿宋_GB2312" w:hAnsi="仿宋" w:eastAsia="仿宋_GB2312" w:cs="仿宋_GB2312"/>
                <w:b/>
                <w:kern w:val="0"/>
                <w:sz w:val="32"/>
                <w:szCs w:val="32"/>
                <w:highlight w:val="none"/>
              </w:rPr>
            </w:pPr>
          </w:p>
        </w:tc>
        <w:tc>
          <w:tcPr>
            <w:tcW w:w="1327" w:type="dxa"/>
          </w:tcPr>
          <w:p>
            <w:pPr>
              <w:wordWrap w:val="0"/>
              <w:jc w:val="center"/>
              <w:outlineLvl w:val="2"/>
              <w:rPr>
                <w:rFonts w:ascii="仿宋_GB2312" w:hAnsi="仿宋" w:eastAsia="仿宋_GB2312" w:cs="仿宋_GB2312"/>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7" w:type="dxa"/>
          </w:tcPr>
          <w:p>
            <w:pPr>
              <w:wordWrap w:val="0"/>
              <w:jc w:val="center"/>
              <w:outlineLvl w:val="2"/>
              <w:rPr>
                <w:rFonts w:ascii="仿宋_GB2312" w:hAnsi="仿宋" w:eastAsia="仿宋_GB2312" w:cs="仿宋_GB2312"/>
                <w:b/>
                <w:kern w:val="0"/>
                <w:sz w:val="32"/>
                <w:szCs w:val="32"/>
                <w:highlight w:val="none"/>
              </w:rPr>
            </w:pPr>
          </w:p>
        </w:tc>
        <w:tc>
          <w:tcPr>
            <w:tcW w:w="1515" w:type="dxa"/>
          </w:tcPr>
          <w:p>
            <w:pPr>
              <w:wordWrap w:val="0"/>
              <w:jc w:val="center"/>
              <w:outlineLvl w:val="2"/>
              <w:rPr>
                <w:rFonts w:ascii="仿宋_GB2312" w:hAnsi="仿宋" w:eastAsia="仿宋_GB2312" w:cs="仿宋_GB2312"/>
                <w:b/>
                <w:kern w:val="0"/>
                <w:sz w:val="32"/>
                <w:szCs w:val="32"/>
                <w:highlight w:val="none"/>
              </w:rPr>
            </w:pPr>
          </w:p>
        </w:tc>
        <w:tc>
          <w:tcPr>
            <w:tcW w:w="1326" w:type="dxa"/>
          </w:tcPr>
          <w:p>
            <w:pPr>
              <w:wordWrap w:val="0"/>
              <w:jc w:val="center"/>
              <w:outlineLvl w:val="2"/>
              <w:rPr>
                <w:rFonts w:ascii="仿宋_GB2312" w:hAnsi="仿宋" w:eastAsia="仿宋_GB2312" w:cs="仿宋_GB2312"/>
                <w:b/>
                <w:kern w:val="0"/>
                <w:sz w:val="32"/>
                <w:szCs w:val="32"/>
                <w:highlight w:val="none"/>
              </w:rPr>
            </w:pPr>
          </w:p>
        </w:tc>
        <w:tc>
          <w:tcPr>
            <w:tcW w:w="1209" w:type="dxa"/>
          </w:tcPr>
          <w:p>
            <w:pPr>
              <w:wordWrap w:val="0"/>
              <w:jc w:val="center"/>
              <w:outlineLvl w:val="2"/>
              <w:rPr>
                <w:rFonts w:ascii="仿宋_GB2312" w:hAnsi="仿宋" w:eastAsia="仿宋_GB2312" w:cs="仿宋_GB2312"/>
                <w:b/>
                <w:kern w:val="0"/>
                <w:sz w:val="32"/>
                <w:szCs w:val="32"/>
                <w:highlight w:val="none"/>
              </w:rPr>
            </w:pPr>
          </w:p>
        </w:tc>
        <w:tc>
          <w:tcPr>
            <w:tcW w:w="1445" w:type="dxa"/>
          </w:tcPr>
          <w:p>
            <w:pPr>
              <w:wordWrap w:val="0"/>
              <w:jc w:val="center"/>
              <w:outlineLvl w:val="2"/>
              <w:rPr>
                <w:rFonts w:ascii="仿宋_GB2312" w:hAnsi="仿宋" w:eastAsia="仿宋_GB2312" w:cs="仿宋_GB2312"/>
                <w:b/>
                <w:kern w:val="0"/>
                <w:sz w:val="32"/>
                <w:szCs w:val="32"/>
                <w:highlight w:val="none"/>
              </w:rPr>
            </w:pPr>
          </w:p>
        </w:tc>
        <w:tc>
          <w:tcPr>
            <w:tcW w:w="1327" w:type="dxa"/>
          </w:tcPr>
          <w:p>
            <w:pPr>
              <w:wordWrap w:val="0"/>
              <w:jc w:val="center"/>
              <w:outlineLvl w:val="2"/>
              <w:rPr>
                <w:rFonts w:ascii="仿宋_GB2312" w:hAnsi="仿宋" w:eastAsia="仿宋_GB2312" w:cs="仿宋_GB2312"/>
                <w:b/>
                <w:kern w:val="0"/>
                <w:sz w:val="32"/>
                <w:szCs w:val="32"/>
                <w:highlight w:val="none"/>
              </w:rPr>
            </w:pPr>
          </w:p>
        </w:tc>
        <w:tc>
          <w:tcPr>
            <w:tcW w:w="1327" w:type="dxa"/>
          </w:tcPr>
          <w:p>
            <w:pPr>
              <w:wordWrap w:val="0"/>
              <w:jc w:val="center"/>
              <w:outlineLvl w:val="2"/>
              <w:rPr>
                <w:rFonts w:ascii="仿宋_GB2312" w:hAnsi="仿宋" w:eastAsia="仿宋_GB2312" w:cs="仿宋_GB2312"/>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7" w:type="dxa"/>
          </w:tcPr>
          <w:p>
            <w:pPr>
              <w:wordWrap w:val="0"/>
              <w:jc w:val="center"/>
              <w:outlineLvl w:val="2"/>
              <w:rPr>
                <w:rFonts w:ascii="仿宋_GB2312" w:hAnsi="仿宋" w:eastAsia="仿宋_GB2312" w:cs="仿宋_GB2312"/>
                <w:b/>
                <w:kern w:val="0"/>
                <w:sz w:val="32"/>
                <w:szCs w:val="32"/>
                <w:highlight w:val="none"/>
              </w:rPr>
            </w:pPr>
          </w:p>
        </w:tc>
        <w:tc>
          <w:tcPr>
            <w:tcW w:w="1515" w:type="dxa"/>
          </w:tcPr>
          <w:p>
            <w:pPr>
              <w:wordWrap w:val="0"/>
              <w:jc w:val="center"/>
              <w:outlineLvl w:val="2"/>
              <w:rPr>
                <w:rFonts w:ascii="仿宋_GB2312" w:hAnsi="仿宋" w:eastAsia="仿宋_GB2312" w:cs="仿宋_GB2312"/>
                <w:b/>
                <w:kern w:val="0"/>
                <w:sz w:val="32"/>
                <w:szCs w:val="32"/>
                <w:highlight w:val="none"/>
              </w:rPr>
            </w:pPr>
          </w:p>
        </w:tc>
        <w:tc>
          <w:tcPr>
            <w:tcW w:w="1326" w:type="dxa"/>
          </w:tcPr>
          <w:p>
            <w:pPr>
              <w:wordWrap w:val="0"/>
              <w:jc w:val="center"/>
              <w:outlineLvl w:val="2"/>
              <w:rPr>
                <w:rFonts w:ascii="仿宋_GB2312" w:hAnsi="仿宋" w:eastAsia="仿宋_GB2312" w:cs="仿宋_GB2312"/>
                <w:b/>
                <w:kern w:val="0"/>
                <w:sz w:val="32"/>
                <w:szCs w:val="32"/>
                <w:highlight w:val="none"/>
              </w:rPr>
            </w:pPr>
          </w:p>
        </w:tc>
        <w:tc>
          <w:tcPr>
            <w:tcW w:w="1209" w:type="dxa"/>
          </w:tcPr>
          <w:p>
            <w:pPr>
              <w:wordWrap w:val="0"/>
              <w:jc w:val="center"/>
              <w:outlineLvl w:val="2"/>
              <w:rPr>
                <w:rFonts w:ascii="仿宋_GB2312" w:hAnsi="仿宋" w:eastAsia="仿宋_GB2312" w:cs="仿宋_GB2312"/>
                <w:b/>
                <w:kern w:val="0"/>
                <w:sz w:val="32"/>
                <w:szCs w:val="32"/>
                <w:highlight w:val="none"/>
              </w:rPr>
            </w:pPr>
          </w:p>
        </w:tc>
        <w:tc>
          <w:tcPr>
            <w:tcW w:w="1445" w:type="dxa"/>
          </w:tcPr>
          <w:p>
            <w:pPr>
              <w:wordWrap w:val="0"/>
              <w:jc w:val="center"/>
              <w:outlineLvl w:val="2"/>
              <w:rPr>
                <w:rFonts w:ascii="仿宋_GB2312" w:hAnsi="仿宋" w:eastAsia="仿宋_GB2312" w:cs="仿宋_GB2312"/>
                <w:b/>
                <w:kern w:val="0"/>
                <w:sz w:val="32"/>
                <w:szCs w:val="32"/>
                <w:highlight w:val="none"/>
              </w:rPr>
            </w:pPr>
          </w:p>
        </w:tc>
        <w:tc>
          <w:tcPr>
            <w:tcW w:w="1327" w:type="dxa"/>
          </w:tcPr>
          <w:p>
            <w:pPr>
              <w:wordWrap w:val="0"/>
              <w:jc w:val="center"/>
              <w:outlineLvl w:val="2"/>
              <w:rPr>
                <w:rFonts w:ascii="仿宋_GB2312" w:hAnsi="仿宋" w:eastAsia="仿宋_GB2312" w:cs="仿宋_GB2312"/>
                <w:b/>
                <w:kern w:val="0"/>
                <w:sz w:val="32"/>
                <w:szCs w:val="32"/>
                <w:highlight w:val="none"/>
              </w:rPr>
            </w:pPr>
          </w:p>
        </w:tc>
        <w:tc>
          <w:tcPr>
            <w:tcW w:w="1327" w:type="dxa"/>
          </w:tcPr>
          <w:p>
            <w:pPr>
              <w:wordWrap w:val="0"/>
              <w:jc w:val="center"/>
              <w:outlineLvl w:val="2"/>
              <w:rPr>
                <w:rFonts w:ascii="仿宋_GB2312" w:hAnsi="仿宋" w:eastAsia="仿宋_GB2312" w:cs="仿宋_GB2312"/>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7" w:type="dxa"/>
          </w:tcPr>
          <w:p>
            <w:pPr>
              <w:wordWrap w:val="0"/>
              <w:jc w:val="center"/>
              <w:outlineLvl w:val="2"/>
              <w:rPr>
                <w:rFonts w:ascii="仿宋_GB2312" w:hAnsi="仿宋" w:eastAsia="仿宋_GB2312" w:cs="仿宋_GB2312"/>
                <w:b/>
                <w:kern w:val="0"/>
                <w:sz w:val="32"/>
                <w:szCs w:val="32"/>
                <w:highlight w:val="none"/>
              </w:rPr>
            </w:pPr>
          </w:p>
        </w:tc>
        <w:tc>
          <w:tcPr>
            <w:tcW w:w="1515" w:type="dxa"/>
          </w:tcPr>
          <w:p>
            <w:pPr>
              <w:wordWrap w:val="0"/>
              <w:jc w:val="center"/>
              <w:outlineLvl w:val="2"/>
              <w:rPr>
                <w:rFonts w:ascii="仿宋_GB2312" w:hAnsi="仿宋" w:eastAsia="仿宋_GB2312" w:cs="仿宋_GB2312"/>
                <w:b/>
                <w:kern w:val="0"/>
                <w:sz w:val="32"/>
                <w:szCs w:val="32"/>
                <w:highlight w:val="none"/>
              </w:rPr>
            </w:pPr>
          </w:p>
        </w:tc>
        <w:tc>
          <w:tcPr>
            <w:tcW w:w="1326" w:type="dxa"/>
          </w:tcPr>
          <w:p>
            <w:pPr>
              <w:wordWrap w:val="0"/>
              <w:jc w:val="center"/>
              <w:outlineLvl w:val="2"/>
              <w:rPr>
                <w:rFonts w:ascii="仿宋_GB2312" w:hAnsi="仿宋" w:eastAsia="仿宋_GB2312" w:cs="仿宋_GB2312"/>
                <w:b/>
                <w:kern w:val="0"/>
                <w:sz w:val="32"/>
                <w:szCs w:val="32"/>
                <w:highlight w:val="none"/>
              </w:rPr>
            </w:pPr>
          </w:p>
        </w:tc>
        <w:tc>
          <w:tcPr>
            <w:tcW w:w="1209" w:type="dxa"/>
          </w:tcPr>
          <w:p>
            <w:pPr>
              <w:wordWrap w:val="0"/>
              <w:jc w:val="center"/>
              <w:outlineLvl w:val="2"/>
              <w:rPr>
                <w:rFonts w:ascii="仿宋_GB2312" w:hAnsi="仿宋" w:eastAsia="仿宋_GB2312" w:cs="仿宋_GB2312"/>
                <w:b/>
                <w:kern w:val="0"/>
                <w:sz w:val="32"/>
                <w:szCs w:val="32"/>
                <w:highlight w:val="none"/>
              </w:rPr>
            </w:pPr>
          </w:p>
        </w:tc>
        <w:tc>
          <w:tcPr>
            <w:tcW w:w="1445" w:type="dxa"/>
          </w:tcPr>
          <w:p>
            <w:pPr>
              <w:wordWrap w:val="0"/>
              <w:jc w:val="center"/>
              <w:outlineLvl w:val="2"/>
              <w:rPr>
                <w:rFonts w:ascii="仿宋_GB2312" w:hAnsi="仿宋" w:eastAsia="仿宋_GB2312" w:cs="仿宋_GB2312"/>
                <w:b/>
                <w:kern w:val="0"/>
                <w:sz w:val="32"/>
                <w:szCs w:val="32"/>
                <w:highlight w:val="none"/>
              </w:rPr>
            </w:pPr>
          </w:p>
        </w:tc>
        <w:tc>
          <w:tcPr>
            <w:tcW w:w="1327" w:type="dxa"/>
          </w:tcPr>
          <w:p>
            <w:pPr>
              <w:wordWrap w:val="0"/>
              <w:jc w:val="center"/>
              <w:outlineLvl w:val="2"/>
              <w:rPr>
                <w:rFonts w:ascii="仿宋_GB2312" w:hAnsi="仿宋" w:eastAsia="仿宋_GB2312" w:cs="仿宋_GB2312"/>
                <w:b/>
                <w:kern w:val="0"/>
                <w:sz w:val="32"/>
                <w:szCs w:val="32"/>
                <w:highlight w:val="none"/>
              </w:rPr>
            </w:pPr>
          </w:p>
        </w:tc>
        <w:tc>
          <w:tcPr>
            <w:tcW w:w="1327" w:type="dxa"/>
          </w:tcPr>
          <w:p>
            <w:pPr>
              <w:wordWrap w:val="0"/>
              <w:jc w:val="center"/>
              <w:outlineLvl w:val="2"/>
              <w:rPr>
                <w:rFonts w:ascii="仿宋_GB2312" w:hAnsi="仿宋" w:eastAsia="仿宋_GB2312" w:cs="仿宋_GB2312"/>
                <w:b/>
                <w:kern w:val="0"/>
                <w:sz w:val="32"/>
                <w:szCs w:val="32"/>
                <w:highlight w:val="none"/>
              </w:rPr>
            </w:pPr>
          </w:p>
        </w:tc>
      </w:tr>
    </w:tbl>
    <w:p>
      <w:pPr>
        <w:wordWrap w:val="0"/>
        <w:autoSpaceDE w:val="0"/>
        <w:autoSpaceDN w:val="0"/>
        <w:spacing w:line="360" w:lineRule="auto"/>
        <w:jc w:val="left"/>
        <w:rPr>
          <w:rFonts w:ascii="仿宋" w:hAnsi="仿宋" w:eastAsia="仿宋" w:cs="仿宋"/>
          <w:b/>
          <w:sz w:val="24"/>
          <w:highlight w:val="none"/>
        </w:rPr>
      </w:pPr>
      <w:r>
        <w:rPr>
          <w:rFonts w:hint="eastAsia" w:ascii="仿宋" w:hAnsi="仿宋" w:eastAsia="仿宋" w:cs="仿宋"/>
          <w:b/>
          <w:sz w:val="24"/>
          <w:highlight w:val="none"/>
        </w:rPr>
        <w:t>注：1.投标人可按上述的格式自行编制，须随表提交相应的证明材料（证明材料以评标办法要求为准）并注明所在页码。</w:t>
      </w:r>
    </w:p>
    <w:p>
      <w:pPr>
        <w:pStyle w:val="61"/>
        <w:wordWrap w:val="0"/>
        <w:ind w:left="0" w:leftChars="0" w:firstLine="0" w:firstLineChars="0"/>
        <w:rPr>
          <w:rFonts w:ascii="仿宋" w:hAnsi="仿宋" w:eastAsia="仿宋" w:cs="仿宋"/>
          <w:b/>
          <w:sz w:val="24"/>
          <w:highlight w:val="none"/>
        </w:rPr>
      </w:pPr>
      <w:r>
        <w:rPr>
          <w:rFonts w:hint="eastAsia" w:ascii="仿宋" w:hAnsi="仿宋" w:eastAsia="仿宋" w:cs="仿宋"/>
          <w:b/>
          <w:sz w:val="24"/>
          <w:highlight w:val="none"/>
        </w:rPr>
        <w:t>2.我公司承诺，中标以后按照甲方要求在</w:t>
      </w:r>
      <w:r>
        <w:rPr>
          <w:rFonts w:hint="eastAsia" w:ascii="仿宋" w:hAnsi="仿宋" w:eastAsia="仿宋" w:cs="仿宋"/>
          <w:b/>
          <w:sz w:val="24"/>
          <w:highlight w:val="none"/>
          <w:lang w:eastAsia="zh-CN"/>
        </w:rPr>
        <w:t>服务</w:t>
      </w:r>
      <w:r>
        <w:rPr>
          <w:rFonts w:hint="eastAsia" w:ascii="仿宋" w:hAnsi="仿宋" w:eastAsia="仿宋" w:cs="仿宋"/>
          <w:b/>
          <w:sz w:val="24"/>
          <w:highlight w:val="none"/>
        </w:rPr>
        <w:t>开始前将所有设备配备到位。</w:t>
      </w:r>
    </w:p>
    <w:p>
      <w:pPr>
        <w:wordWrap w:val="0"/>
        <w:outlineLvl w:val="2"/>
        <w:rPr>
          <w:rFonts w:ascii="仿宋" w:hAnsi="仿宋" w:eastAsia="仿宋" w:cs="仿宋"/>
          <w:b/>
          <w:kern w:val="0"/>
          <w:sz w:val="32"/>
          <w:szCs w:val="32"/>
          <w:highlight w:val="none"/>
          <w:lang w:val="zh-CN"/>
        </w:rPr>
        <w:sectPr>
          <w:pgSz w:w="11905" w:h="16838"/>
          <w:pgMar w:top="652" w:right="1417" w:bottom="680" w:left="1417" w:header="539" w:footer="425" w:gutter="0"/>
          <w:cols w:space="0" w:num="1"/>
          <w:titlePg/>
          <w:docGrid w:linePitch="312" w:charSpace="0"/>
        </w:sectPr>
      </w:pPr>
    </w:p>
    <w:p>
      <w:pPr>
        <w:wordWrap w:val="0"/>
        <w:outlineLvl w:val="2"/>
        <w:rPr>
          <w:rFonts w:ascii="仿宋" w:hAnsi="仿宋" w:eastAsia="仿宋" w:cs="仿宋"/>
          <w:b/>
          <w:kern w:val="0"/>
          <w:sz w:val="32"/>
          <w:szCs w:val="32"/>
          <w:highlight w:val="none"/>
          <w:lang w:val="zh-CN"/>
        </w:rPr>
      </w:pPr>
      <w:r>
        <w:rPr>
          <w:rFonts w:hint="eastAsia" w:ascii="仿宋" w:hAnsi="仿宋" w:eastAsia="仿宋" w:cs="仿宋"/>
          <w:b/>
          <w:kern w:val="0"/>
          <w:sz w:val="32"/>
          <w:szCs w:val="32"/>
          <w:highlight w:val="none"/>
          <w:lang w:val="zh-CN"/>
        </w:rPr>
        <w:t>（</w:t>
      </w:r>
      <w:r>
        <w:rPr>
          <w:rFonts w:hint="eastAsia" w:ascii="仿宋" w:hAnsi="仿宋" w:eastAsia="仿宋" w:cs="仿宋"/>
          <w:b/>
          <w:kern w:val="0"/>
          <w:sz w:val="32"/>
          <w:szCs w:val="32"/>
          <w:highlight w:val="none"/>
        </w:rPr>
        <w:t>四</w:t>
      </w:r>
      <w:r>
        <w:rPr>
          <w:rFonts w:hint="eastAsia" w:ascii="仿宋" w:hAnsi="仿宋" w:eastAsia="仿宋" w:cs="仿宋"/>
          <w:b/>
          <w:kern w:val="0"/>
          <w:sz w:val="32"/>
          <w:szCs w:val="32"/>
          <w:highlight w:val="none"/>
          <w:lang w:val="zh-CN"/>
        </w:rPr>
        <w:t>）投标人为完成本项目组建的工作小组名单</w:t>
      </w:r>
    </w:p>
    <w:p>
      <w:pPr>
        <w:keepNext/>
        <w:wordWrap w:val="0"/>
        <w:autoSpaceDE w:val="0"/>
        <w:autoSpaceDN w:val="0"/>
        <w:spacing w:line="360" w:lineRule="auto"/>
        <w:ind w:firstLine="477"/>
        <w:rPr>
          <w:rFonts w:ascii="仿宋" w:hAnsi="仿宋" w:eastAsia="仿宋" w:cs="仿宋"/>
          <w:b/>
          <w:sz w:val="24"/>
          <w:highlight w:val="none"/>
        </w:rPr>
      </w:pPr>
    </w:p>
    <w:p>
      <w:pPr>
        <w:keepNext/>
        <w:wordWrap w:val="0"/>
        <w:autoSpaceDE w:val="0"/>
        <w:autoSpaceDN w:val="0"/>
        <w:spacing w:line="360" w:lineRule="auto"/>
        <w:ind w:firstLine="477"/>
        <w:rPr>
          <w:rFonts w:ascii="仿宋" w:hAnsi="仿宋" w:eastAsia="仿宋" w:cs="仿宋"/>
          <w:b/>
          <w:sz w:val="24"/>
          <w:highlight w:val="none"/>
        </w:rPr>
      </w:pPr>
      <w:r>
        <w:rPr>
          <w:rFonts w:hint="eastAsia" w:ascii="仿宋" w:hAnsi="仿宋" w:eastAsia="仿宋" w:cs="仿宋"/>
          <w:b/>
          <w:sz w:val="24"/>
          <w:highlight w:val="none"/>
        </w:rPr>
        <w:t>附表A:本项目的项目负责人情况表</w:t>
      </w:r>
    </w:p>
    <w:tbl>
      <w:tblPr>
        <w:tblStyle w:val="62"/>
        <w:tblW w:w="7793" w:type="dxa"/>
        <w:jc w:val="center"/>
        <w:tblLayout w:type="fixed"/>
        <w:tblCellMar>
          <w:top w:w="0" w:type="dxa"/>
          <w:left w:w="108" w:type="dxa"/>
          <w:bottom w:w="0" w:type="dxa"/>
          <w:right w:w="108" w:type="dxa"/>
        </w:tblCellMar>
      </w:tblPr>
      <w:tblGrid>
        <w:gridCol w:w="2160"/>
        <w:gridCol w:w="1486"/>
        <w:gridCol w:w="4147"/>
      </w:tblGrid>
      <w:tr>
        <w:tblPrEx>
          <w:tblCellMar>
            <w:top w:w="0" w:type="dxa"/>
            <w:left w:w="108" w:type="dxa"/>
            <w:bottom w:w="0" w:type="dxa"/>
            <w:right w:w="108" w:type="dxa"/>
          </w:tblCellMar>
        </w:tblPrEx>
        <w:trPr>
          <w:trHeight w:val="604"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姓名</w:t>
            </w:r>
          </w:p>
        </w:tc>
        <w:tc>
          <w:tcPr>
            <w:tcW w:w="1486" w:type="dxa"/>
            <w:tcBorders>
              <w:top w:val="single" w:color="auto" w:sz="6" w:space="0"/>
              <w:left w:val="single" w:color="auto" w:sz="6" w:space="0"/>
              <w:bottom w:val="single" w:color="auto" w:sz="6" w:space="0"/>
              <w:right w:val="single" w:color="auto" w:sz="4" w:space="0"/>
            </w:tcBorders>
            <w:noWrap/>
            <w:vAlign w:val="center"/>
          </w:tcPr>
          <w:p>
            <w:pPr>
              <w:wordWrap w:val="0"/>
              <w:autoSpaceDE w:val="0"/>
              <w:autoSpaceDN w:val="0"/>
              <w:spacing w:line="360" w:lineRule="auto"/>
              <w:jc w:val="center"/>
              <w:rPr>
                <w:rFonts w:ascii="仿宋" w:hAnsi="仿宋" w:eastAsia="仿宋" w:cs="仿宋"/>
                <w:sz w:val="24"/>
                <w:highlight w:val="none"/>
              </w:rPr>
            </w:pPr>
          </w:p>
        </w:tc>
        <w:tc>
          <w:tcPr>
            <w:tcW w:w="4147"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rPr>
                <w:rFonts w:ascii="仿宋" w:hAnsi="仿宋" w:eastAsia="仿宋" w:cs="仿宋"/>
                <w:sz w:val="24"/>
                <w:highlight w:val="none"/>
              </w:rPr>
            </w:pPr>
            <w:r>
              <w:rPr>
                <w:rFonts w:hint="eastAsia" w:ascii="仿宋" w:hAnsi="仿宋" w:eastAsia="仿宋" w:cs="仿宋"/>
                <w:sz w:val="24"/>
                <w:highlight w:val="none"/>
              </w:rPr>
              <w:t>近3年业绩及承担的主要工作情况，曾担任项目负责人的项目应列明细</w:t>
            </w:r>
          </w:p>
        </w:tc>
      </w:tr>
      <w:tr>
        <w:tblPrEx>
          <w:tblCellMar>
            <w:top w:w="0" w:type="dxa"/>
            <w:left w:w="108" w:type="dxa"/>
            <w:bottom w:w="0" w:type="dxa"/>
            <w:right w:w="108" w:type="dxa"/>
          </w:tblCellMar>
        </w:tblPrEx>
        <w:trPr>
          <w:cantSplit/>
          <w:trHeight w:val="345"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性别</w:t>
            </w:r>
          </w:p>
        </w:tc>
        <w:tc>
          <w:tcPr>
            <w:tcW w:w="1486" w:type="dxa"/>
            <w:tcBorders>
              <w:top w:val="single" w:color="auto" w:sz="6" w:space="0"/>
              <w:left w:val="single" w:color="auto" w:sz="6" w:space="0"/>
              <w:bottom w:val="single" w:color="auto" w:sz="6" w:space="0"/>
              <w:right w:val="single" w:color="auto" w:sz="4" w:space="0"/>
            </w:tcBorders>
            <w:noWrap/>
            <w:vAlign w:val="center"/>
          </w:tcPr>
          <w:p>
            <w:pPr>
              <w:wordWrap w:val="0"/>
              <w:autoSpaceDE w:val="0"/>
              <w:autoSpaceDN w:val="0"/>
              <w:spacing w:line="360" w:lineRule="auto"/>
              <w:jc w:val="center"/>
              <w:rPr>
                <w:rFonts w:ascii="仿宋" w:hAnsi="仿宋" w:eastAsia="仿宋" w:cs="仿宋"/>
                <w:sz w:val="24"/>
                <w:highlight w:val="none"/>
              </w:rPr>
            </w:pPr>
          </w:p>
        </w:tc>
        <w:tc>
          <w:tcPr>
            <w:tcW w:w="4147" w:type="dxa"/>
            <w:vMerge w:val="restart"/>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p>
        </w:tc>
      </w:tr>
      <w:tr>
        <w:tblPrEx>
          <w:tblCellMar>
            <w:top w:w="0" w:type="dxa"/>
            <w:left w:w="108" w:type="dxa"/>
            <w:bottom w:w="0" w:type="dxa"/>
            <w:right w:w="108" w:type="dxa"/>
          </w:tblCellMar>
        </w:tblPrEx>
        <w:trPr>
          <w:cantSplit/>
          <w:trHeight w:val="337"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年龄</w:t>
            </w:r>
          </w:p>
        </w:tc>
        <w:tc>
          <w:tcPr>
            <w:tcW w:w="1486" w:type="dxa"/>
            <w:tcBorders>
              <w:top w:val="single" w:color="auto" w:sz="6" w:space="0"/>
              <w:left w:val="single" w:color="auto" w:sz="6" w:space="0"/>
              <w:bottom w:val="single" w:color="auto" w:sz="6" w:space="0"/>
              <w:right w:val="single" w:color="auto" w:sz="4" w:space="0"/>
            </w:tcBorders>
            <w:noWrap/>
            <w:vAlign w:val="center"/>
          </w:tcPr>
          <w:p>
            <w:pPr>
              <w:wordWrap w:val="0"/>
              <w:autoSpaceDE w:val="0"/>
              <w:autoSpaceDN w:val="0"/>
              <w:spacing w:line="360" w:lineRule="auto"/>
              <w:jc w:val="center"/>
              <w:rPr>
                <w:rFonts w:ascii="仿宋" w:hAnsi="仿宋" w:eastAsia="仿宋" w:cs="仿宋"/>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p>
        </w:tc>
      </w:tr>
      <w:tr>
        <w:tblPrEx>
          <w:tblCellMar>
            <w:top w:w="0" w:type="dxa"/>
            <w:left w:w="108" w:type="dxa"/>
            <w:bottom w:w="0" w:type="dxa"/>
            <w:right w:w="108" w:type="dxa"/>
          </w:tblCellMar>
        </w:tblPrEx>
        <w:trPr>
          <w:cantSplit/>
          <w:trHeight w:val="345"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职称</w:t>
            </w:r>
          </w:p>
        </w:tc>
        <w:tc>
          <w:tcPr>
            <w:tcW w:w="1486" w:type="dxa"/>
            <w:tcBorders>
              <w:top w:val="single" w:color="auto" w:sz="6" w:space="0"/>
              <w:left w:val="single" w:color="auto" w:sz="6" w:space="0"/>
              <w:bottom w:val="single" w:color="auto" w:sz="6" w:space="0"/>
              <w:right w:val="single" w:color="auto" w:sz="4" w:space="0"/>
            </w:tcBorders>
            <w:noWrap/>
            <w:vAlign w:val="center"/>
          </w:tcPr>
          <w:p>
            <w:pPr>
              <w:wordWrap w:val="0"/>
              <w:autoSpaceDE w:val="0"/>
              <w:autoSpaceDN w:val="0"/>
              <w:spacing w:line="360" w:lineRule="auto"/>
              <w:jc w:val="center"/>
              <w:rPr>
                <w:rFonts w:ascii="仿宋" w:hAnsi="仿宋" w:eastAsia="仿宋" w:cs="仿宋"/>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p>
        </w:tc>
      </w:tr>
      <w:tr>
        <w:tblPrEx>
          <w:tblCellMar>
            <w:top w:w="0" w:type="dxa"/>
            <w:left w:w="108" w:type="dxa"/>
            <w:bottom w:w="0" w:type="dxa"/>
            <w:right w:w="108" w:type="dxa"/>
          </w:tblCellMar>
        </w:tblPrEx>
        <w:trPr>
          <w:cantSplit/>
          <w:trHeight w:val="345"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毕业时间</w:t>
            </w:r>
          </w:p>
        </w:tc>
        <w:tc>
          <w:tcPr>
            <w:tcW w:w="1486" w:type="dxa"/>
            <w:tcBorders>
              <w:top w:val="single" w:color="auto" w:sz="6" w:space="0"/>
              <w:left w:val="single" w:color="auto" w:sz="6" w:space="0"/>
              <w:bottom w:val="single" w:color="auto" w:sz="6" w:space="0"/>
              <w:right w:val="single" w:color="auto" w:sz="4" w:space="0"/>
            </w:tcBorders>
            <w:noWrap/>
            <w:vAlign w:val="center"/>
          </w:tcPr>
          <w:p>
            <w:pPr>
              <w:wordWrap w:val="0"/>
              <w:autoSpaceDE w:val="0"/>
              <w:autoSpaceDN w:val="0"/>
              <w:spacing w:line="360" w:lineRule="auto"/>
              <w:jc w:val="center"/>
              <w:rPr>
                <w:rFonts w:ascii="仿宋" w:hAnsi="仿宋" w:eastAsia="仿宋" w:cs="仿宋"/>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p>
        </w:tc>
      </w:tr>
      <w:tr>
        <w:tblPrEx>
          <w:tblCellMar>
            <w:top w:w="0" w:type="dxa"/>
            <w:left w:w="108" w:type="dxa"/>
            <w:bottom w:w="0" w:type="dxa"/>
            <w:right w:w="108" w:type="dxa"/>
          </w:tblCellMar>
        </w:tblPrEx>
        <w:trPr>
          <w:cantSplit/>
          <w:trHeight w:val="422"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所学专业</w:t>
            </w:r>
          </w:p>
        </w:tc>
        <w:tc>
          <w:tcPr>
            <w:tcW w:w="1486" w:type="dxa"/>
            <w:tcBorders>
              <w:top w:val="single" w:color="auto" w:sz="6" w:space="0"/>
              <w:left w:val="single" w:color="auto" w:sz="6" w:space="0"/>
              <w:bottom w:val="single" w:color="auto" w:sz="6" w:space="0"/>
              <w:right w:val="single" w:color="auto" w:sz="4" w:space="0"/>
            </w:tcBorders>
            <w:noWrap/>
            <w:vAlign w:val="center"/>
          </w:tcPr>
          <w:p>
            <w:pPr>
              <w:wordWrap w:val="0"/>
              <w:autoSpaceDE w:val="0"/>
              <w:autoSpaceDN w:val="0"/>
              <w:spacing w:line="360" w:lineRule="auto"/>
              <w:jc w:val="center"/>
              <w:rPr>
                <w:rFonts w:ascii="仿宋" w:hAnsi="仿宋" w:eastAsia="仿宋" w:cs="仿宋"/>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p>
        </w:tc>
      </w:tr>
      <w:tr>
        <w:tblPrEx>
          <w:tblCellMar>
            <w:top w:w="0" w:type="dxa"/>
            <w:left w:w="108" w:type="dxa"/>
            <w:bottom w:w="0" w:type="dxa"/>
            <w:right w:w="108" w:type="dxa"/>
          </w:tblCellMar>
        </w:tblPrEx>
        <w:trPr>
          <w:cantSplit/>
          <w:trHeight w:val="416"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学历</w:t>
            </w:r>
          </w:p>
        </w:tc>
        <w:tc>
          <w:tcPr>
            <w:tcW w:w="1486" w:type="dxa"/>
            <w:tcBorders>
              <w:top w:val="single" w:color="auto" w:sz="6" w:space="0"/>
              <w:left w:val="single" w:color="auto" w:sz="6" w:space="0"/>
              <w:bottom w:val="single" w:color="auto" w:sz="6" w:space="0"/>
              <w:right w:val="single" w:color="auto" w:sz="4" w:space="0"/>
            </w:tcBorders>
            <w:noWrap/>
            <w:vAlign w:val="center"/>
          </w:tcPr>
          <w:p>
            <w:pPr>
              <w:wordWrap w:val="0"/>
              <w:autoSpaceDE w:val="0"/>
              <w:autoSpaceDN w:val="0"/>
              <w:spacing w:line="360" w:lineRule="auto"/>
              <w:jc w:val="center"/>
              <w:rPr>
                <w:rFonts w:ascii="仿宋" w:hAnsi="仿宋" w:eastAsia="仿宋" w:cs="仿宋"/>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p>
        </w:tc>
      </w:tr>
      <w:tr>
        <w:tblPrEx>
          <w:tblCellMar>
            <w:top w:w="0" w:type="dxa"/>
            <w:left w:w="108" w:type="dxa"/>
            <w:bottom w:w="0" w:type="dxa"/>
            <w:right w:w="108" w:type="dxa"/>
          </w:tblCellMar>
        </w:tblPrEx>
        <w:trPr>
          <w:cantSplit/>
          <w:trHeight w:val="585"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资质证书编号</w:t>
            </w:r>
          </w:p>
        </w:tc>
        <w:tc>
          <w:tcPr>
            <w:tcW w:w="1486" w:type="dxa"/>
            <w:tcBorders>
              <w:top w:val="single" w:color="auto" w:sz="6" w:space="0"/>
              <w:left w:val="single" w:color="auto" w:sz="6" w:space="0"/>
              <w:bottom w:val="single" w:color="auto" w:sz="6" w:space="0"/>
              <w:right w:val="single" w:color="auto" w:sz="4" w:space="0"/>
            </w:tcBorders>
            <w:noWrap/>
            <w:vAlign w:val="center"/>
          </w:tcPr>
          <w:p>
            <w:pPr>
              <w:wordWrap w:val="0"/>
              <w:autoSpaceDE w:val="0"/>
              <w:autoSpaceDN w:val="0"/>
              <w:spacing w:line="360" w:lineRule="auto"/>
              <w:jc w:val="center"/>
              <w:rPr>
                <w:rFonts w:ascii="仿宋" w:hAnsi="仿宋" w:eastAsia="仿宋" w:cs="仿宋"/>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p>
        </w:tc>
      </w:tr>
      <w:tr>
        <w:tblPrEx>
          <w:tblCellMar>
            <w:top w:w="0" w:type="dxa"/>
            <w:left w:w="108" w:type="dxa"/>
            <w:bottom w:w="0" w:type="dxa"/>
            <w:right w:w="108" w:type="dxa"/>
          </w:tblCellMar>
        </w:tblPrEx>
        <w:trPr>
          <w:cantSplit/>
          <w:trHeight w:val="572"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其他资质情况</w:t>
            </w:r>
          </w:p>
        </w:tc>
        <w:tc>
          <w:tcPr>
            <w:tcW w:w="1486" w:type="dxa"/>
            <w:tcBorders>
              <w:top w:val="single" w:color="auto" w:sz="6" w:space="0"/>
              <w:left w:val="single" w:color="auto" w:sz="6" w:space="0"/>
              <w:bottom w:val="single" w:color="auto" w:sz="6" w:space="0"/>
              <w:right w:val="single" w:color="auto" w:sz="4" w:space="0"/>
            </w:tcBorders>
            <w:noWrap/>
            <w:vAlign w:val="center"/>
          </w:tcPr>
          <w:p>
            <w:pPr>
              <w:wordWrap w:val="0"/>
              <w:autoSpaceDE w:val="0"/>
              <w:autoSpaceDN w:val="0"/>
              <w:spacing w:line="360" w:lineRule="auto"/>
              <w:jc w:val="center"/>
              <w:rPr>
                <w:rFonts w:ascii="仿宋" w:hAnsi="仿宋" w:eastAsia="仿宋" w:cs="仿宋"/>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p>
        </w:tc>
      </w:tr>
      <w:tr>
        <w:tblPrEx>
          <w:tblCellMar>
            <w:top w:w="0" w:type="dxa"/>
            <w:left w:w="108" w:type="dxa"/>
            <w:bottom w:w="0" w:type="dxa"/>
            <w:right w:w="108" w:type="dxa"/>
          </w:tblCellMar>
        </w:tblPrEx>
        <w:trPr>
          <w:cantSplit/>
          <w:trHeight w:val="473"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联系电话</w:t>
            </w:r>
          </w:p>
        </w:tc>
        <w:tc>
          <w:tcPr>
            <w:tcW w:w="1486" w:type="dxa"/>
            <w:tcBorders>
              <w:top w:val="single" w:color="auto" w:sz="6" w:space="0"/>
              <w:left w:val="single" w:color="auto" w:sz="6" w:space="0"/>
              <w:bottom w:val="single" w:color="auto" w:sz="6" w:space="0"/>
              <w:right w:val="single" w:color="auto" w:sz="4" w:space="0"/>
            </w:tcBorders>
            <w:noWrap/>
            <w:vAlign w:val="center"/>
          </w:tcPr>
          <w:p>
            <w:pPr>
              <w:wordWrap w:val="0"/>
              <w:autoSpaceDE w:val="0"/>
              <w:autoSpaceDN w:val="0"/>
              <w:spacing w:line="360" w:lineRule="auto"/>
              <w:jc w:val="center"/>
              <w:rPr>
                <w:rFonts w:ascii="仿宋" w:hAnsi="仿宋" w:eastAsia="仿宋" w:cs="仿宋"/>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p>
        </w:tc>
      </w:tr>
    </w:tbl>
    <w:p>
      <w:pPr>
        <w:wordWrap w:val="0"/>
        <w:spacing w:line="360" w:lineRule="auto"/>
        <w:rPr>
          <w:rFonts w:ascii="仿宋" w:hAnsi="仿宋" w:eastAsia="仿宋" w:cs="仿宋"/>
          <w:b/>
          <w:sz w:val="24"/>
          <w:highlight w:val="none"/>
        </w:rPr>
      </w:pPr>
      <w:r>
        <w:rPr>
          <w:rFonts w:hint="eastAsia" w:ascii="仿宋" w:hAnsi="仿宋" w:eastAsia="仿宋" w:cs="仿宋"/>
          <w:b/>
          <w:sz w:val="24"/>
          <w:highlight w:val="none"/>
        </w:rPr>
        <w:t>注：须随表提交相应的证明材料（证明材料以资格要求和评标办法要求为准）并注明所在页码。</w:t>
      </w:r>
    </w:p>
    <w:p>
      <w:pPr>
        <w:wordWrap w:val="0"/>
        <w:autoSpaceDE w:val="0"/>
        <w:autoSpaceDN w:val="0"/>
        <w:spacing w:line="360" w:lineRule="auto"/>
        <w:rPr>
          <w:rFonts w:ascii="仿宋" w:hAnsi="仿宋" w:eastAsia="仿宋" w:cs="仿宋"/>
          <w:b/>
          <w:sz w:val="24"/>
          <w:highlight w:val="none"/>
        </w:rPr>
      </w:pPr>
      <w:r>
        <w:rPr>
          <w:rFonts w:hint="eastAsia" w:ascii="仿宋" w:hAnsi="仿宋" w:eastAsia="仿宋" w:cs="仿宋"/>
          <w:b/>
          <w:sz w:val="24"/>
          <w:highlight w:val="none"/>
        </w:rPr>
        <w:t>附表B:本项目的其它服务工作人员配备表</w:t>
      </w:r>
      <w:r>
        <w:rPr>
          <w:rFonts w:hint="eastAsia" w:ascii="仿宋" w:hAnsi="仿宋" w:eastAsia="仿宋" w:cs="仿宋"/>
          <w:sz w:val="24"/>
          <w:highlight w:val="none"/>
        </w:rPr>
        <w:t xml:space="preserve"> </w:t>
      </w:r>
    </w:p>
    <w:tbl>
      <w:tblPr>
        <w:tblStyle w:val="62"/>
        <w:tblW w:w="8519" w:type="dxa"/>
        <w:jc w:val="center"/>
        <w:tblLayout w:type="fixed"/>
        <w:tblCellMar>
          <w:top w:w="0" w:type="dxa"/>
          <w:left w:w="108" w:type="dxa"/>
          <w:bottom w:w="0" w:type="dxa"/>
          <w:right w:w="108" w:type="dxa"/>
        </w:tblCellMar>
      </w:tblPr>
      <w:tblGrid>
        <w:gridCol w:w="771"/>
        <w:gridCol w:w="1215"/>
        <w:gridCol w:w="787"/>
        <w:gridCol w:w="758"/>
        <w:gridCol w:w="817"/>
        <w:gridCol w:w="945"/>
        <w:gridCol w:w="990"/>
        <w:gridCol w:w="855"/>
        <w:gridCol w:w="1381"/>
      </w:tblGrid>
      <w:tr>
        <w:tblPrEx>
          <w:tblCellMar>
            <w:top w:w="0" w:type="dxa"/>
            <w:left w:w="108" w:type="dxa"/>
            <w:bottom w:w="0" w:type="dxa"/>
            <w:right w:w="108" w:type="dxa"/>
          </w:tblCellMar>
        </w:tblPrEx>
        <w:trPr>
          <w:jc w:val="center"/>
        </w:trPr>
        <w:tc>
          <w:tcPr>
            <w:tcW w:w="771"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left"/>
              <w:rPr>
                <w:rFonts w:ascii="仿宋" w:hAnsi="仿宋" w:eastAsia="仿宋" w:cs="仿宋"/>
                <w:sz w:val="24"/>
                <w:highlight w:val="none"/>
              </w:rPr>
            </w:pPr>
            <w:r>
              <w:rPr>
                <w:rFonts w:hint="eastAsia" w:ascii="仿宋" w:hAnsi="仿宋" w:eastAsia="仿宋" w:cs="仿宋"/>
                <w:sz w:val="24"/>
                <w:highlight w:val="none"/>
              </w:rPr>
              <w:t>序号</w:t>
            </w:r>
          </w:p>
        </w:tc>
        <w:tc>
          <w:tcPr>
            <w:tcW w:w="1215"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本项目中的职责</w:t>
            </w:r>
          </w:p>
        </w:tc>
        <w:tc>
          <w:tcPr>
            <w:tcW w:w="787"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姓名</w:t>
            </w:r>
          </w:p>
        </w:tc>
        <w:tc>
          <w:tcPr>
            <w:tcW w:w="758"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性别</w:t>
            </w:r>
          </w:p>
        </w:tc>
        <w:tc>
          <w:tcPr>
            <w:tcW w:w="817"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年龄</w:t>
            </w:r>
          </w:p>
        </w:tc>
        <w:tc>
          <w:tcPr>
            <w:tcW w:w="945"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学历</w:t>
            </w:r>
          </w:p>
        </w:tc>
        <w:tc>
          <w:tcPr>
            <w:tcW w:w="99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专业</w:t>
            </w:r>
          </w:p>
        </w:tc>
        <w:tc>
          <w:tcPr>
            <w:tcW w:w="855"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职称</w:t>
            </w:r>
          </w:p>
        </w:tc>
        <w:tc>
          <w:tcPr>
            <w:tcW w:w="1381"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工作经验</w:t>
            </w:r>
          </w:p>
        </w:tc>
      </w:tr>
      <w:tr>
        <w:tblPrEx>
          <w:tblCellMar>
            <w:top w:w="0" w:type="dxa"/>
            <w:left w:w="108" w:type="dxa"/>
            <w:bottom w:w="0" w:type="dxa"/>
            <w:right w:w="108" w:type="dxa"/>
          </w:tblCellMar>
        </w:tblPrEx>
        <w:trPr>
          <w:trHeight w:val="460" w:hRule="atLeast"/>
          <w:jc w:val="center"/>
        </w:trPr>
        <w:tc>
          <w:tcPr>
            <w:tcW w:w="77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21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78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758"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81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99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85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3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r>
      <w:tr>
        <w:tblPrEx>
          <w:tblCellMar>
            <w:top w:w="0" w:type="dxa"/>
            <w:left w:w="108" w:type="dxa"/>
            <w:bottom w:w="0" w:type="dxa"/>
            <w:right w:w="108" w:type="dxa"/>
          </w:tblCellMar>
        </w:tblPrEx>
        <w:trPr>
          <w:trHeight w:val="295" w:hRule="atLeast"/>
          <w:jc w:val="center"/>
        </w:trPr>
        <w:tc>
          <w:tcPr>
            <w:tcW w:w="77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jc w:val="center"/>
              <w:rPr>
                <w:rFonts w:ascii="仿宋" w:hAnsi="仿宋" w:eastAsia="仿宋" w:cs="仿宋"/>
                <w:sz w:val="24"/>
                <w:highlight w:val="none"/>
              </w:rPr>
            </w:pPr>
          </w:p>
        </w:tc>
        <w:tc>
          <w:tcPr>
            <w:tcW w:w="121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78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758"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81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99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85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3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r>
      <w:tr>
        <w:tblPrEx>
          <w:tblCellMar>
            <w:top w:w="0" w:type="dxa"/>
            <w:left w:w="108" w:type="dxa"/>
            <w:bottom w:w="0" w:type="dxa"/>
            <w:right w:w="108" w:type="dxa"/>
          </w:tblCellMar>
        </w:tblPrEx>
        <w:trPr>
          <w:trHeight w:val="505" w:hRule="atLeast"/>
          <w:jc w:val="center"/>
        </w:trPr>
        <w:tc>
          <w:tcPr>
            <w:tcW w:w="77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21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78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758"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81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99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85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3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r>
      <w:tr>
        <w:tblPrEx>
          <w:tblCellMar>
            <w:top w:w="0" w:type="dxa"/>
            <w:left w:w="108" w:type="dxa"/>
            <w:bottom w:w="0" w:type="dxa"/>
            <w:right w:w="108" w:type="dxa"/>
          </w:tblCellMar>
        </w:tblPrEx>
        <w:trPr>
          <w:trHeight w:val="421" w:hRule="atLeast"/>
          <w:jc w:val="center"/>
        </w:trPr>
        <w:tc>
          <w:tcPr>
            <w:tcW w:w="77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jc w:val="left"/>
              <w:rPr>
                <w:rFonts w:ascii="仿宋" w:hAnsi="仿宋" w:eastAsia="仿宋" w:cs="仿宋"/>
                <w:sz w:val="24"/>
                <w:highlight w:val="none"/>
              </w:rPr>
            </w:pPr>
          </w:p>
        </w:tc>
        <w:tc>
          <w:tcPr>
            <w:tcW w:w="121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78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758"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81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99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85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3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r>
      <w:tr>
        <w:tblPrEx>
          <w:tblCellMar>
            <w:top w:w="0" w:type="dxa"/>
            <w:left w:w="108" w:type="dxa"/>
            <w:bottom w:w="0" w:type="dxa"/>
            <w:right w:w="108" w:type="dxa"/>
          </w:tblCellMar>
        </w:tblPrEx>
        <w:trPr>
          <w:trHeight w:val="460" w:hRule="atLeast"/>
          <w:jc w:val="center"/>
        </w:trPr>
        <w:tc>
          <w:tcPr>
            <w:tcW w:w="77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jc w:val="left"/>
              <w:rPr>
                <w:rFonts w:ascii="仿宋" w:hAnsi="仿宋" w:eastAsia="仿宋" w:cs="仿宋"/>
                <w:sz w:val="24"/>
                <w:highlight w:val="none"/>
              </w:rPr>
            </w:pPr>
          </w:p>
        </w:tc>
        <w:tc>
          <w:tcPr>
            <w:tcW w:w="121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78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758"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81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99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85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3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r>
      <w:tr>
        <w:tblPrEx>
          <w:tblCellMar>
            <w:top w:w="0" w:type="dxa"/>
            <w:left w:w="108" w:type="dxa"/>
            <w:bottom w:w="0" w:type="dxa"/>
            <w:right w:w="108" w:type="dxa"/>
          </w:tblCellMar>
        </w:tblPrEx>
        <w:trPr>
          <w:trHeight w:val="415" w:hRule="atLeast"/>
          <w:jc w:val="center"/>
        </w:trPr>
        <w:tc>
          <w:tcPr>
            <w:tcW w:w="77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jc w:val="left"/>
              <w:rPr>
                <w:rFonts w:ascii="仿宋" w:hAnsi="仿宋" w:eastAsia="仿宋" w:cs="仿宋"/>
                <w:sz w:val="24"/>
                <w:highlight w:val="none"/>
              </w:rPr>
            </w:pPr>
          </w:p>
        </w:tc>
        <w:tc>
          <w:tcPr>
            <w:tcW w:w="121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kern w:val="0"/>
                <w:sz w:val="24"/>
                <w:highlight w:val="none"/>
              </w:rPr>
            </w:pPr>
          </w:p>
        </w:tc>
        <w:tc>
          <w:tcPr>
            <w:tcW w:w="78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758"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81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99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85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3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r>
      <w:tr>
        <w:tblPrEx>
          <w:tblCellMar>
            <w:top w:w="0" w:type="dxa"/>
            <w:left w:w="108" w:type="dxa"/>
            <w:bottom w:w="0" w:type="dxa"/>
            <w:right w:w="108" w:type="dxa"/>
          </w:tblCellMar>
        </w:tblPrEx>
        <w:trPr>
          <w:trHeight w:val="445" w:hRule="atLeast"/>
          <w:jc w:val="center"/>
        </w:trPr>
        <w:tc>
          <w:tcPr>
            <w:tcW w:w="77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jc w:val="left"/>
              <w:rPr>
                <w:rFonts w:ascii="仿宋" w:hAnsi="仿宋" w:eastAsia="仿宋" w:cs="仿宋"/>
                <w:sz w:val="24"/>
                <w:highlight w:val="none"/>
              </w:rPr>
            </w:pPr>
          </w:p>
        </w:tc>
        <w:tc>
          <w:tcPr>
            <w:tcW w:w="121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kern w:val="0"/>
                <w:sz w:val="24"/>
                <w:highlight w:val="none"/>
              </w:rPr>
            </w:pPr>
          </w:p>
        </w:tc>
        <w:tc>
          <w:tcPr>
            <w:tcW w:w="78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758"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81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94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99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85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c>
          <w:tcPr>
            <w:tcW w:w="13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highlight w:val="none"/>
              </w:rPr>
            </w:pPr>
          </w:p>
        </w:tc>
      </w:tr>
    </w:tbl>
    <w:p>
      <w:pPr>
        <w:wordWrap w:val="0"/>
        <w:spacing w:line="360" w:lineRule="auto"/>
        <w:rPr>
          <w:rFonts w:ascii="仿宋" w:hAnsi="仿宋" w:eastAsia="仿宋" w:cs="仿宋"/>
          <w:b/>
          <w:sz w:val="24"/>
          <w:highlight w:val="none"/>
        </w:rPr>
      </w:pPr>
      <w:r>
        <w:rPr>
          <w:rFonts w:hint="eastAsia" w:ascii="仿宋" w:hAnsi="仿宋" w:eastAsia="仿宋" w:cs="仿宋"/>
          <w:b/>
          <w:sz w:val="24"/>
          <w:highlight w:val="none"/>
        </w:rPr>
        <w:t>注：须随表提交相应的证明材料（证明材料以资格要求和评标办法要求为准）并注明所在页码。</w:t>
      </w:r>
    </w:p>
    <w:p>
      <w:pPr>
        <w:wordWrap w:val="0"/>
        <w:ind w:firstLine="480" w:firstLineChars="200"/>
        <w:rPr>
          <w:rFonts w:ascii="仿宋" w:hAnsi="仿宋" w:eastAsia="仿宋" w:cs="仿宋"/>
          <w:sz w:val="24"/>
          <w:highlight w:val="none"/>
        </w:rPr>
      </w:pPr>
    </w:p>
    <w:p>
      <w:pPr>
        <w:pStyle w:val="61"/>
        <w:wordWrap w:val="0"/>
        <w:ind w:left="0" w:leftChars="0" w:firstLine="480"/>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投标人名称（</w:t>
      </w:r>
      <w:r>
        <w:rPr>
          <w:rFonts w:hint="eastAsia" w:ascii="仿宋_GB2312" w:hAnsi="仿宋" w:eastAsia="仿宋_GB2312" w:cs="仿宋_GB2312"/>
          <w:kern w:val="0"/>
          <w:sz w:val="24"/>
          <w:highlight w:val="none"/>
        </w:rPr>
        <w:t>电子签名</w:t>
      </w:r>
      <w:r>
        <w:rPr>
          <w:rFonts w:hint="eastAsia" w:ascii="仿宋_GB2312" w:hAnsi="仿宋_GB2312" w:eastAsia="仿宋_GB2312" w:cs="仿宋_GB2312"/>
          <w:kern w:val="0"/>
          <w:sz w:val="24"/>
          <w:highlight w:val="none"/>
          <w:lang w:val="zh-CN"/>
        </w:rPr>
        <w:t>）：</w:t>
      </w:r>
    </w:p>
    <w:p>
      <w:pPr>
        <w:pStyle w:val="61"/>
        <w:wordWrap w:val="0"/>
        <w:ind w:left="0" w:leftChars="0" w:firstLine="480"/>
        <w:rPr>
          <w:highlight w:val="none"/>
        </w:rPr>
        <w:sectPr>
          <w:pgSz w:w="11905" w:h="16838"/>
          <w:pgMar w:top="652" w:right="1417" w:bottom="680" w:left="1417" w:header="539" w:footer="425" w:gutter="0"/>
          <w:cols w:space="0" w:num="1"/>
          <w:titlePg/>
          <w:docGrid w:linePitch="312" w:charSpace="0"/>
        </w:sectPr>
      </w:pPr>
      <w:r>
        <w:rPr>
          <w:rFonts w:hint="eastAsia" w:ascii="仿宋" w:hAnsi="仿宋" w:eastAsia="仿宋" w:cs="仿宋"/>
          <w:kern w:val="0"/>
          <w:sz w:val="24"/>
          <w:highlight w:val="none"/>
          <w:lang w:val="zh-CN"/>
        </w:rPr>
        <w:t>日期</w:t>
      </w:r>
      <w:r>
        <w:rPr>
          <w:rFonts w:hint="eastAsia" w:ascii="仿宋" w:hAnsi="仿宋" w:eastAsia="仿宋" w:cs="仿宋"/>
          <w:kern w:val="0"/>
          <w:sz w:val="24"/>
          <w:highlight w:val="none"/>
        </w:rPr>
        <w:t>：</w:t>
      </w:r>
    </w:p>
    <w:p>
      <w:pPr>
        <w:wordWrap w:val="0"/>
        <w:outlineLvl w:val="2"/>
        <w:rPr>
          <w:rFonts w:ascii="仿宋_GB2312" w:hAnsi="仿宋" w:eastAsia="仿宋_GB2312" w:cs="仿宋_GB2312"/>
          <w:b/>
          <w:kern w:val="0"/>
          <w:sz w:val="32"/>
          <w:szCs w:val="32"/>
          <w:highlight w:val="none"/>
        </w:rPr>
      </w:pPr>
      <w:bookmarkStart w:id="448" w:name="_Toc11318"/>
      <w:bookmarkStart w:id="449" w:name="_Toc14279"/>
      <w:bookmarkStart w:id="450" w:name="_Toc3004"/>
      <w:bookmarkStart w:id="451" w:name="_Toc9403"/>
      <w:r>
        <w:rPr>
          <w:rFonts w:hint="eastAsia" w:ascii="仿宋_GB2312" w:hAnsi="仿宋" w:eastAsia="仿宋_GB2312" w:cs="仿宋_GB2312"/>
          <w:b/>
          <w:kern w:val="0"/>
          <w:sz w:val="32"/>
          <w:szCs w:val="32"/>
          <w:highlight w:val="none"/>
        </w:rPr>
        <w:t>（五）商务技术偏离表</w:t>
      </w:r>
      <w:bookmarkEnd w:id="448"/>
      <w:bookmarkEnd w:id="449"/>
      <w:bookmarkEnd w:id="450"/>
      <w:bookmarkEnd w:id="451"/>
    </w:p>
    <w:p>
      <w:pPr>
        <w:numPr>
          <w:ilvl w:val="255"/>
          <w:numId w:val="0"/>
        </w:numPr>
        <w:wordWrap w:val="0"/>
        <w:jc w:val="left"/>
        <w:rPr>
          <w:rFonts w:ascii="仿宋_GB2312" w:hAnsi="仿宋" w:eastAsia="仿宋_GB2312" w:cs="仿宋_GB2312"/>
          <w:b/>
          <w:kern w:val="0"/>
          <w:sz w:val="32"/>
          <w:szCs w:val="32"/>
          <w:highlight w:val="none"/>
        </w:rPr>
      </w:pPr>
    </w:p>
    <w:p>
      <w:pPr>
        <w:numPr>
          <w:ilvl w:val="255"/>
          <w:numId w:val="0"/>
        </w:numPr>
        <w:wordWrap w:val="0"/>
        <w:jc w:val="center"/>
        <w:outlineLvl w:val="2"/>
        <w:rPr>
          <w:rFonts w:ascii="仿宋_GB2312" w:hAnsi="仿宋" w:eastAsia="仿宋_GB2312" w:cs="仿宋_GB2312"/>
          <w:b/>
          <w:kern w:val="0"/>
          <w:sz w:val="32"/>
          <w:szCs w:val="32"/>
          <w:highlight w:val="none"/>
        </w:rPr>
      </w:pPr>
      <w:bookmarkStart w:id="452" w:name="_Toc1061"/>
      <w:r>
        <w:rPr>
          <w:rFonts w:hint="eastAsia" w:ascii="仿宋_GB2312" w:hAnsi="仿宋" w:eastAsia="仿宋_GB2312" w:cs="仿宋_GB2312"/>
          <w:b/>
          <w:kern w:val="0"/>
          <w:sz w:val="32"/>
          <w:szCs w:val="32"/>
          <w:highlight w:val="none"/>
        </w:rPr>
        <w:t>商务偏离表</w:t>
      </w:r>
      <w:bookmarkEnd w:id="452"/>
    </w:p>
    <w:p>
      <w:pPr>
        <w:numPr>
          <w:ilvl w:val="255"/>
          <w:numId w:val="0"/>
        </w:numPr>
        <w:wordWrap w:val="0"/>
        <w:rPr>
          <w:rFonts w:ascii="仿宋_GB2312" w:hAnsi="仿宋" w:eastAsia="仿宋_GB2312" w:cs="仿宋_GB2312"/>
          <w:b/>
          <w:kern w:val="0"/>
          <w:sz w:val="32"/>
          <w:szCs w:val="32"/>
          <w:highlight w:val="none"/>
        </w:rPr>
      </w:pPr>
    </w:p>
    <w:tbl>
      <w:tblPr>
        <w:tblStyle w:val="63"/>
        <w:tblW w:w="8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678"/>
        <w:gridCol w:w="499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65" w:type="dxa"/>
          </w:tcPr>
          <w:p>
            <w:pPr>
              <w:wordWrap w:val="0"/>
              <w:jc w:val="center"/>
              <w:rPr>
                <w:rFonts w:ascii="仿宋_GB2312" w:hAnsi="仿宋" w:eastAsia="仿宋_GB2312"/>
                <w:b/>
                <w:bCs/>
                <w:sz w:val="24"/>
                <w:highlight w:val="none"/>
              </w:rPr>
            </w:pPr>
            <w:r>
              <w:rPr>
                <w:rFonts w:hint="eastAsia" w:ascii="仿宋_GB2312" w:hAnsi="仿宋" w:eastAsia="仿宋_GB2312"/>
                <w:b/>
                <w:bCs/>
                <w:sz w:val="24"/>
                <w:highlight w:val="none"/>
              </w:rPr>
              <w:t>序号</w:t>
            </w:r>
          </w:p>
        </w:tc>
        <w:tc>
          <w:tcPr>
            <w:tcW w:w="1678" w:type="dxa"/>
          </w:tcPr>
          <w:p>
            <w:pPr>
              <w:wordWrap w:val="0"/>
              <w:jc w:val="center"/>
              <w:rPr>
                <w:rFonts w:ascii="仿宋_GB2312" w:hAnsi="仿宋" w:eastAsia="仿宋_GB2312"/>
                <w:b/>
                <w:bCs/>
                <w:sz w:val="24"/>
                <w:highlight w:val="none"/>
              </w:rPr>
            </w:pPr>
            <w:r>
              <w:rPr>
                <w:rFonts w:hint="eastAsia" w:ascii="仿宋_GB2312" w:hAnsi="仿宋" w:eastAsia="仿宋_GB2312"/>
                <w:b/>
                <w:bCs/>
                <w:sz w:val="24"/>
                <w:highlight w:val="none"/>
              </w:rPr>
              <w:t>招标文件章节及具体内容</w:t>
            </w:r>
          </w:p>
        </w:tc>
        <w:tc>
          <w:tcPr>
            <w:tcW w:w="4993" w:type="dxa"/>
          </w:tcPr>
          <w:p>
            <w:pPr>
              <w:wordWrap w:val="0"/>
              <w:jc w:val="center"/>
              <w:rPr>
                <w:rFonts w:ascii="仿宋_GB2312" w:hAnsi="仿宋" w:eastAsia="仿宋_GB2312"/>
                <w:b/>
                <w:bCs/>
                <w:sz w:val="24"/>
                <w:highlight w:val="none"/>
              </w:rPr>
            </w:pPr>
            <w:r>
              <w:rPr>
                <w:rFonts w:hint="eastAsia" w:ascii="仿宋_GB2312" w:hAnsi="仿宋" w:eastAsia="仿宋_GB2312"/>
                <w:b/>
                <w:bCs/>
                <w:sz w:val="24"/>
                <w:highlight w:val="none"/>
              </w:rPr>
              <w:t>投标文件章节及具体内容</w:t>
            </w:r>
          </w:p>
        </w:tc>
        <w:tc>
          <w:tcPr>
            <w:tcW w:w="1430" w:type="dxa"/>
          </w:tcPr>
          <w:p>
            <w:pPr>
              <w:wordWrap w:val="0"/>
              <w:jc w:val="center"/>
              <w:rPr>
                <w:rFonts w:ascii="仿宋_GB2312" w:hAnsi="仿宋" w:eastAsia="仿宋_GB2312"/>
                <w:b/>
                <w:bCs/>
                <w:sz w:val="24"/>
                <w:highlight w:val="none"/>
              </w:rPr>
            </w:pPr>
            <w:r>
              <w:rPr>
                <w:rFonts w:hint="eastAsia" w:ascii="仿宋_GB2312" w:hAnsi="仿宋" w:eastAsia="仿宋_GB2312"/>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65" w:type="dxa"/>
            <w:vAlign w:val="center"/>
          </w:tcPr>
          <w:p>
            <w:pPr>
              <w:wordWrap w:val="0"/>
              <w:jc w:val="center"/>
              <w:rPr>
                <w:rFonts w:ascii="仿宋_GB2312" w:hAnsi="仿宋" w:eastAsia="仿宋_GB2312" w:cs="仿宋_GB2312"/>
                <w:kern w:val="0"/>
                <w:sz w:val="24"/>
                <w:highlight w:val="none"/>
              </w:rPr>
            </w:pPr>
          </w:p>
        </w:tc>
        <w:tc>
          <w:tcPr>
            <w:tcW w:w="1678" w:type="dxa"/>
            <w:vAlign w:val="center"/>
          </w:tcPr>
          <w:p>
            <w:pPr>
              <w:wordWrap w:val="0"/>
              <w:jc w:val="center"/>
              <w:rPr>
                <w:rFonts w:ascii="仿宋_GB2312" w:hAnsi="仿宋" w:eastAsia="仿宋_GB2312" w:cs="仿宋_GB2312"/>
                <w:b/>
                <w:kern w:val="0"/>
                <w:sz w:val="32"/>
                <w:szCs w:val="32"/>
                <w:highlight w:val="none"/>
              </w:rPr>
            </w:pPr>
          </w:p>
        </w:tc>
        <w:tc>
          <w:tcPr>
            <w:tcW w:w="4993" w:type="dxa"/>
          </w:tcPr>
          <w:p>
            <w:pPr>
              <w:wordWrap w:val="0"/>
              <w:spacing w:line="360" w:lineRule="auto"/>
              <w:outlineLvl w:val="1"/>
              <w:rPr>
                <w:rFonts w:ascii="仿宋" w:hAnsi="仿宋" w:eastAsia="仿宋" w:cs="仿宋"/>
                <w:b/>
                <w:kern w:val="0"/>
                <w:szCs w:val="21"/>
                <w:highlight w:val="none"/>
              </w:rPr>
            </w:pPr>
          </w:p>
        </w:tc>
        <w:tc>
          <w:tcPr>
            <w:tcW w:w="1430" w:type="dxa"/>
          </w:tcPr>
          <w:p>
            <w:pPr>
              <w:wordWrap w:val="0"/>
              <w:jc w:val="center"/>
              <w:rPr>
                <w:rFonts w:ascii="仿宋_GB2312" w:hAnsi="仿宋" w:eastAsia="仿宋_GB2312" w:cs="仿宋_GB2312"/>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65" w:type="dxa"/>
            <w:vAlign w:val="center"/>
          </w:tcPr>
          <w:p>
            <w:pPr>
              <w:wordWrap w:val="0"/>
              <w:jc w:val="center"/>
              <w:rPr>
                <w:rFonts w:ascii="仿宋_GB2312" w:hAnsi="仿宋" w:eastAsia="仿宋_GB2312" w:cs="仿宋_GB2312"/>
                <w:kern w:val="0"/>
                <w:sz w:val="24"/>
                <w:highlight w:val="none"/>
              </w:rPr>
            </w:pPr>
          </w:p>
        </w:tc>
        <w:tc>
          <w:tcPr>
            <w:tcW w:w="1678" w:type="dxa"/>
            <w:vAlign w:val="center"/>
          </w:tcPr>
          <w:p>
            <w:pPr>
              <w:wordWrap w:val="0"/>
              <w:jc w:val="center"/>
              <w:rPr>
                <w:rFonts w:ascii="仿宋_GB2312" w:hAnsi="仿宋" w:eastAsia="仿宋_GB2312" w:cs="仿宋_GB2312"/>
                <w:b/>
                <w:kern w:val="0"/>
                <w:sz w:val="32"/>
                <w:szCs w:val="32"/>
                <w:highlight w:val="none"/>
              </w:rPr>
            </w:pPr>
          </w:p>
        </w:tc>
        <w:tc>
          <w:tcPr>
            <w:tcW w:w="4993" w:type="dxa"/>
          </w:tcPr>
          <w:p>
            <w:pPr>
              <w:wordWrap w:val="0"/>
              <w:spacing w:line="360" w:lineRule="auto"/>
              <w:outlineLvl w:val="2"/>
              <w:rPr>
                <w:rFonts w:ascii="仿宋" w:hAnsi="仿宋" w:eastAsia="仿宋" w:cs="仿宋"/>
                <w:b/>
                <w:kern w:val="0"/>
                <w:szCs w:val="21"/>
                <w:highlight w:val="none"/>
              </w:rPr>
            </w:pPr>
          </w:p>
        </w:tc>
        <w:tc>
          <w:tcPr>
            <w:tcW w:w="1430" w:type="dxa"/>
          </w:tcPr>
          <w:p>
            <w:pPr>
              <w:wordWrap w:val="0"/>
              <w:jc w:val="center"/>
              <w:rPr>
                <w:rFonts w:ascii="仿宋_GB2312" w:hAnsi="仿宋" w:eastAsia="仿宋_GB2312" w:cs="仿宋_GB2312"/>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665" w:type="dxa"/>
            <w:vAlign w:val="center"/>
          </w:tcPr>
          <w:p>
            <w:pPr>
              <w:wordWrap w:val="0"/>
              <w:jc w:val="center"/>
              <w:rPr>
                <w:rFonts w:ascii="仿宋_GB2312" w:hAnsi="仿宋" w:eastAsia="仿宋_GB2312" w:cs="仿宋_GB2312"/>
                <w:kern w:val="0"/>
                <w:sz w:val="24"/>
                <w:highlight w:val="none"/>
              </w:rPr>
            </w:pPr>
          </w:p>
        </w:tc>
        <w:tc>
          <w:tcPr>
            <w:tcW w:w="1678" w:type="dxa"/>
            <w:vAlign w:val="center"/>
          </w:tcPr>
          <w:p>
            <w:pPr>
              <w:wordWrap w:val="0"/>
              <w:jc w:val="center"/>
              <w:rPr>
                <w:rFonts w:ascii="仿宋_GB2312" w:hAnsi="仿宋" w:eastAsia="仿宋_GB2312" w:cs="仿宋_GB2312"/>
                <w:b/>
                <w:kern w:val="0"/>
                <w:sz w:val="32"/>
                <w:szCs w:val="32"/>
                <w:highlight w:val="none"/>
              </w:rPr>
            </w:pPr>
          </w:p>
        </w:tc>
        <w:tc>
          <w:tcPr>
            <w:tcW w:w="4993" w:type="dxa"/>
          </w:tcPr>
          <w:p>
            <w:pPr>
              <w:wordWrap w:val="0"/>
              <w:spacing w:line="360" w:lineRule="auto"/>
              <w:rPr>
                <w:rFonts w:ascii="仿宋" w:hAnsi="仿宋" w:eastAsia="仿宋" w:cs="仿宋"/>
                <w:b/>
                <w:kern w:val="0"/>
                <w:szCs w:val="21"/>
                <w:highlight w:val="none"/>
              </w:rPr>
            </w:pPr>
          </w:p>
        </w:tc>
        <w:tc>
          <w:tcPr>
            <w:tcW w:w="1430" w:type="dxa"/>
          </w:tcPr>
          <w:p>
            <w:pPr>
              <w:wordWrap w:val="0"/>
              <w:jc w:val="center"/>
              <w:rPr>
                <w:rFonts w:ascii="仿宋_GB2312" w:hAnsi="仿宋" w:eastAsia="仿宋_GB2312" w:cs="仿宋_GB2312"/>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65" w:type="dxa"/>
            <w:vAlign w:val="center"/>
          </w:tcPr>
          <w:p>
            <w:pPr>
              <w:wordWrap w:val="0"/>
              <w:jc w:val="center"/>
              <w:rPr>
                <w:rFonts w:ascii="仿宋_GB2312" w:hAnsi="仿宋" w:eastAsia="仿宋_GB2312" w:cs="仿宋_GB2312"/>
                <w:kern w:val="0"/>
                <w:sz w:val="24"/>
                <w:highlight w:val="none"/>
              </w:rPr>
            </w:pPr>
          </w:p>
        </w:tc>
        <w:tc>
          <w:tcPr>
            <w:tcW w:w="1678" w:type="dxa"/>
            <w:vAlign w:val="center"/>
          </w:tcPr>
          <w:p>
            <w:pPr>
              <w:wordWrap w:val="0"/>
              <w:jc w:val="center"/>
              <w:rPr>
                <w:rFonts w:ascii="仿宋_GB2312" w:hAnsi="仿宋" w:eastAsia="仿宋_GB2312" w:cs="仿宋_GB2312"/>
                <w:b/>
                <w:kern w:val="0"/>
                <w:sz w:val="32"/>
                <w:szCs w:val="32"/>
                <w:highlight w:val="none"/>
              </w:rPr>
            </w:pPr>
          </w:p>
        </w:tc>
        <w:tc>
          <w:tcPr>
            <w:tcW w:w="4993" w:type="dxa"/>
          </w:tcPr>
          <w:p>
            <w:pPr>
              <w:wordWrap w:val="0"/>
              <w:snapToGrid w:val="0"/>
              <w:spacing w:line="360" w:lineRule="auto"/>
              <w:rPr>
                <w:rFonts w:ascii="仿宋" w:hAnsi="仿宋" w:eastAsia="仿宋" w:cs="仿宋"/>
                <w:b/>
                <w:kern w:val="0"/>
                <w:szCs w:val="21"/>
                <w:highlight w:val="none"/>
              </w:rPr>
            </w:pPr>
          </w:p>
        </w:tc>
        <w:tc>
          <w:tcPr>
            <w:tcW w:w="1430" w:type="dxa"/>
          </w:tcPr>
          <w:p>
            <w:pPr>
              <w:wordWrap w:val="0"/>
              <w:jc w:val="center"/>
              <w:rPr>
                <w:rFonts w:ascii="仿宋_GB2312" w:hAnsi="仿宋" w:eastAsia="仿宋_GB2312" w:cs="仿宋_GB2312"/>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665" w:type="dxa"/>
            <w:vAlign w:val="center"/>
          </w:tcPr>
          <w:p>
            <w:pPr>
              <w:wordWrap w:val="0"/>
              <w:jc w:val="center"/>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w:t>
            </w:r>
          </w:p>
        </w:tc>
        <w:tc>
          <w:tcPr>
            <w:tcW w:w="1678" w:type="dxa"/>
            <w:vAlign w:val="center"/>
          </w:tcPr>
          <w:p>
            <w:pPr>
              <w:wordWrap w:val="0"/>
              <w:jc w:val="center"/>
              <w:rPr>
                <w:rFonts w:ascii="仿宋_GB2312" w:hAnsi="仿宋" w:eastAsia="仿宋_GB2312" w:cs="仿宋_GB2312"/>
                <w:b/>
                <w:kern w:val="0"/>
                <w:sz w:val="32"/>
                <w:szCs w:val="32"/>
                <w:highlight w:val="none"/>
              </w:rPr>
            </w:pPr>
          </w:p>
        </w:tc>
        <w:tc>
          <w:tcPr>
            <w:tcW w:w="4993" w:type="dxa"/>
          </w:tcPr>
          <w:p>
            <w:pPr>
              <w:wordWrap w:val="0"/>
              <w:jc w:val="center"/>
              <w:rPr>
                <w:rFonts w:ascii="仿宋_GB2312" w:hAnsi="仿宋" w:eastAsia="仿宋_GB2312" w:cs="仿宋_GB2312"/>
                <w:b/>
                <w:kern w:val="0"/>
                <w:sz w:val="32"/>
                <w:szCs w:val="32"/>
                <w:highlight w:val="none"/>
              </w:rPr>
            </w:pPr>
          </w:p>
        </w:tc>
        <w:tc>
          <w:tcPr>
            <w:tcW w:w="1430" w:type="dxa"/>
          </w:tcPr>
          <w:p>
            <w:pPr>
              <w:wordWrap w:val="0"/>
              <w:jc w:val="center"/>
              <w:rPr>
                <w:rFonts w:ascii="仿宋_GB2312" w:hAnsi="仿宋" w:eastAsia="仿宋_GB2312" w:cs="仿宋_GB2312"/>
                <w:b/>
                <w:kern w:val="0"/>
                <w:sz w:val="32"/>
                <w:szCs w:val="32"/>
                <w:highlight w:val="none"/>
              </w:rPr>
            </w:pPr>
          </w:p>
        </w:tc>
      </w:tr>
    </w:tbl>
    <w:p>
      <w:pPr>
        <w:wordWrap w:val="0"/>
        <w:jc w:val="left"/>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注：1.投标人保证：除商务偏离表列出的偏离外，投标人响应招标文件的全部要求。</w:t>
      </w:r>
    </w:p>
    <w:p>
      <w:pPr>
        <w:wordWrap w:val="0"/>
        <w:jc w:val="left"/>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2.未填写的视为响应招标文件的全部要求。</w:t>
      </w:r>
    </w:p>
    <w:p>
      <w:pPr>
        <w:wordWrap w:val="0"/>
        <w:jc w:val="left"/>
        <w:rPr>
          <w:rFonts w:ascii="仿宋_GB2312" w:hAnsi="仿宋" w:eastAsia="仿宋_GB2312" w:cs="仿宋_GB2312"/>
          <w:kern w:val="0"/>
          <w:sz w:val="24"/>
          <w:highlight w:val="none"/>
        </w:rPr>
      </w:pPr>
    </w:p>
    <w:p>
      <w:pPr>
        <w:numPr>
          <w:ilvl w:val="255"/>
          <w:numId w:val="0"/>
        </w:numPr>
        <w:wordWrap w:val="0"/>
        <w:jc w:val="left"/>
        <w:rPr>
          <w:rFonts w:ascii="仿宋_GB2312" w:hAnsi="仿宋" w:eastAsia="仿宋_GB2312" w:cs="仿宋_GB2312"/>
          <w:b/>
          <w:kern w:val="0"/>
          <w:sz w:val="32"/>
          <w:szCs w:val="32"/>
          <w:highlight w:val="none"/>
        </w:rPr>
      </w:pPr>
    </w:p>
    <w:p>
      <w:pPr>
        <w:numPr>
          <w:ilvl w:val="255"/>
          <w:numId w:val="0"/>
        </w:numPr>
        <w:wordWrap w:val="0"/>
        <w:jc w:val="left"/>
        <w:rPr>
          <w:rFonts w:ascii="仿宋_GB2312" w:hAnsi="仿宋" w:eastAsia="仿宋_GB2312" w:cs="仿宋_GB2312"/>
          <w:b/>
          <w:kern w:val="0"/>
          <w:sz w:val="32"/>
          <w:szCs w:val="32"/>
          <w:highlight w:val="none"/>
        </w:rPr>
      </w:pPr>
    </w:p>
    <w:p>
      <w:pPr>
        <w:numPr>
          <w:ilvl w:val="255"/>
          <w:numId w:val="0"/>
        </w:numPr>
        <w:wordWrap w:val="0"/>
        <w:jc w:val="left"/>
        <w:rPr>
          <w:rFonts w:ascii="仿宋_GB2312" w:hAnsi="仿宋" w:eastAsia="仿宋_GB2312" w:cs="仿宋_GB2312"/>
          <w:b/>
          <w:kern w:val="0"/>
          <w:sz w:val="32"/>
          <w:szCs w:val="32"/>
          <w:highlight w:val="none"/>
        </w:rPr>
      </w:pPr>
    </w:p>
    <w:p>
      <w:pPr>
        <w:numPr>
          <w:ilvl w:val="255"/>
          <w:numId w:val="0"/>
        </w:numPr>
        <w:wordWrap w:val="0"/>
        <w:jc w:val="left"/>
        <w:rPr>
          <w:rFonts w:ascii="仿宋_GB2312" w:hAnsi="仿宋" w:eastAsia="仿宋_GB2312" w:cs="仿宋_GB2312"/>
          <w:b/>
          <w:kern w:val="0"/>
          <w:sz w:val="32"/>
          <w:szCs w:val="32"/>
          <w:highlight w:val="none"/>
        </w:rPr>
      </w:pPr>
    </w:p>
    <w:p>
      <w:pPr>
        <w:numPr>
          <w:ilvl w:val="255"/>
          <w:numId w:val="0"/>
        </w:numPr>
        <w:wordWrap w:val="0"/>
        <w:jc w:val="left"/>
        <w:rPr>
          <w:rFonts w:ascii="仿宋_GB2312" w:hAnsi="仿宋" w:eastAsia="仿宋_GB2312" w:cs="仿宋_GB2312"/>
          <w:b/>
          <w:kern w:val="0"/>
          <w:sz w:val="32"/>
          <w:szCs w:val="32"/>
          <w:highlight w:val="none"/>
        </w:rPr>
      </w:pPr>
    </w:p>
    <w:p>
      <w:pPr>
        <w:numPr>
          <w:ilvl w:val="255"/>
          <w:numId w:val="0"/>
        </w:numPr>
        <w:wordWrap w:val="0"/>
        <w:jc w:val="center"/>
        <w:outlineLvl w:val="2"/>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技术偏离表</w:t>
      </w:r>
    </w:p>
    <w:p>
      <w:pPr>
        <w:pStyle w:val="61"/>
        <w:numPr>
          <w:ilvl w:val="255"/>
          <w:numId w:val="0"/>
        </w:numPr>
        <w:wordWrap w:val="0"/>
        <w:rPr>
          <w:highlight w:val="none"/>
        </w:rPr>
      </w:pPr>
    </w:p>
    <w:tbl>
      <w:tblPr>
        <w:tblStyle w:val="63"/>
        <w:tblW w:w="8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667"/>
        <w:gridCol w:w="501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54" w:type="dxa"/>
          </w:tcPr>
          <w:p>
            <w:pPr>
              <w:wordWrap w:val="0"/>
              <w:jc w:val="center"/>
              <w:rPr>
                <w:rFonts w:ascii="仿宋_GB2312" w:hAnsi="仿宋" w:eastAsia="仿宋_GB2312"/>
                <w:b/>
                <w:bCs/>
                <w:sz w:val="24"/>
                <w:highlight w:val="none"/>
              </w:rPr>
            </w:pPr>
            <w:r>
              <w:rPr>
                <w:rFonts w:hint="eastAsia" w:ascii="仿宋_GB2312" w:hAnsi="仿宋" w:eastAsia="仿宋_GB2312"/>
                <w:b/>
                <w:bCs/>
                <w:sz w:val="24"/>
                <w:highlight w:val="none"/>
              </w:rPr>
              <w:t>序号</w:t>
            </w:r>
          </w:p>
        </w:tc>
        <w:tc>
          <w:tcPr>
            <w:tcW w:w="1667" w:type="dxa"/>
          </w:tcPr>
          <w:p>
            <w:pPr>
              <w:wordWrap w:val="0"/>
              <w:jc w:val="center"/>
              <w:rPr>
                <w:rFonts w:ascii="仿宋_GB2312" w:hAnsi="仿宋" w:eastAsia="仿宋_GB2312"/>
                <w:b/>
                <w:bCs/>
                <w:sz w:val="24"/>
                <w:highlight w:val="none"/>
              </w:rPr>
            </w:pPr>
            <w:r>
              <w:rPr>
                <w:rFonts w:hint="eastAsia" w:ascii="仿宋_GB2312" w:hAnsi="仿宋" w:eastAsia="仿宋_GB2312"/>
                <w:b/>
                <w:bCs/>
                <w:sz w:val="24"/>
                <w:highlight w:val="none"/>
              </w:rPr>
              <w:t>招标文件章节及具体内容</w:t>
            </w:r>
          </w:p>
        </w:tc>
        <w:tc>
          <w:tcPr>
            <w:tcW w:w="5015" w:type="dxa"/>
          </w:tcPr>
          <w:p>
            <w:pPr>
              <w:wordWrap w:val="0"/>
              <w:jc w:val="center"/>
              <w:rPr>
                <w:rFonts w:ascii="仿宋_GB2312" w:hAnsi="仿宋" w:eastAsia="仿宋_GB2312"/>
                <w:b/>
                <w:bCs/>
                <w:sz w:val="24"/>
                <w:highlight w:val="none"/>
              </w:rPr>
            </w:pPr>
            <w:r>
              <w:rPr>
                <w:rFonts w:hint="eastAsia" w:ascii="仿宋_GB2312" w:hAnsi="仿宋" w:eastAsia="仿宋_GB2312"/>
                <w:b/>
                <w:bCs/>
                <w:sz w:val="24"/>
                <w:highlight w:val="none"/>
              </w:rPr>
              <w:t>投标文件章节及具体内容</w:t>
            </w:r>
          </w:p>
        </w:tc>
        <w:tc>
          <w:tcPr>
            <w:tcW w:w="1430" w:type="dxa"/>
          </w:tcPr>
          <w:p>
            <w:pPr>
              <w:wordWrap w:val="0"/>
              <w:jc w:val="center"/>
              <w:rPr>
                <w:rFonts w:ascii="仿宋_GB2312" w:hAnsi="仿宋" w:eastAsia="仿宋_GB2312"/>
                <w:b/>
                <w:bCs/>
                <w:sz w:val="24"/>
                <w:highlight w:val="none"/>
              </w:rPr>
            </w:pPr>
            <w:r>
              <w:rPr>
                <w:rFonts w:hint="eastAsia" w:ascii="仿宋_GB2312" w:hAnsi="仿宋" w:eastAsia="仿宋_GB2312"/>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654" w:type="dxa"/>
            <w:vAlign w:val="center"/>
          </w:tcPr>
          <w:p>
            <w:pPr>
              <w:wordWrap w:val="0"/>
              <w:jc w:val="center"/>
              <w:rPr>
                <w:rFonts w:ascii="仿宋_GB2312" w:hAnsi="仿宋" w:eastAsia="仿宋_GB2312" w:cs="仿宋_GB2312"/>
                <w:kern w:val="0"/>
                <w:sz w:val="24"/>
                <w:highlight w:val="none"/>
              </w:rPr>
            </w:pPr>
          </w:p>
        </w:tc>
        <w:tc>
          <w:tcPr>
            <w:tcW w:w="1667" w:type="dxa"/>
            <w:vAlign w:val="center"/>
          </w:tcPr>
          <w:p>
            <w:pPr>
              <w:pStyle w:val="23"/>
              <w:wordWrap w:val="0"/>
              <w:ind w:firstLine="643" w:firstLineChars="200"/>
              <w:outlineLvl w:val="1"/>
              <w:rPr>
                <w:rFonts w:ascii="仿宋_GB2312" w:hAnsi="仿宋" w:eastAsia="仿宋_GB2312" w:cs="仿宋_GB2312"/>
                <w:b/>
                <w:kern w:val="0"/>
                <w:sz w:val="32"/>
                <w:szCs w:val="32"/>
                <w:highlight w:val="none"/>
              </w:rPr>
            </w:pPr>
          </w:p>
        </w:tc>
        <w:tc>
          <w:tcPr>
            <w:tcW w:w="5015" w:type="dxa"/>
          </w:tcPr>
          <w:p>
            <w:pPr>
              <w:pStyle w:val="23"/>
              <w:wordWrap w:val="0"/>
              <w:rPr>
                <w:rFonts w:ascii="仿宋_GB2312" w:hAnsi="仿宋" w:eastAsia="仿宋_GB2312" w:cs="仿宋_GB2312"/>
                <w:b/>
                <w:kern w:val="0"/>
                <w:sz w:val="21"/>
                <w:highlight w:val="none"/>
              </w:rPr>
            </w:pPr>
          </w:p>
        </w:tc>
        <w:tc>
          <w:tcPr>
            <w:tcW w:w="1430" w:type="dxa"/>
          </w:tcPr>
          <w:p>
            <w:pPr>
              <w:wordWrap w:val="0"/>
              <w:jc w:val="center"/>
              <w:rPr>
                <w:rFonts w:ascii="仿宋_GB2312" w:hAnsi="仿宋" w:eastAsia="仿宋_GB2312" w:cs="仿宋_GB2312"/>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54" w:type="dxa"/>
            <w:vAlign w:val="center"/>
          </w:tcPr>
          <w:p>
            <w:pPr>
              <w:wordWrap w:val="0"/>
              <w:jc w:val="center"/>
              <w:rPr>
                <w:rFonts w:ascii="仿宋_GB2312" w:hAnsi="仿宋" w:eastAsia="仿宋_GB2312" w:cs="仿宋_GB2312"/>
                <w:kern w:val="0"/>
                <w:sz w:val="24"/>
                <w:highlight w:val="none"/>
              </w:rPr>
            </w:pPr>
          </w:p>
        </w:tc>
        <w:tc>
          <w:tcPr>
            <w:tcW w:w="1667" w:type="dxa"/>
            <w:vAlign w:val="center"/>
          </w:tcPr>
          <w:p>
            <w:pPr>
              <w:wordWrap w:val="0"/>
              <w:jc w:val="center"/>
              <w:rPr>
                <w:rFonts w:ascii="仿宋_GB2312" w:hAnsi="仿宋" w:eastAsia="仿宋_GB2312" w:cs="仿宋_GB2312"/>
                <w:b/>
                <w:kern w:val="0"/>
                <w:sz w:val="32"/>
                <w:szCs w:val="32"/>
                <w:highlight w:val="none"/>
              </w:rPr>
            </w:pPr>
          </w:p>
        </w:tc>
        <w:tc>
          <w:tcPr>
            <w:tcW w:w="5015" w:type="dxa"/>
          </w:tcPr>
          <w:p>
            <w:pPr>
              <w:wordWrap w:val="0"/>
              <w:spacing w:line="360" w:lineRule="auto"/>
              <w:rPr>
                <w:rFonts w:ascii="仿宋_GB2312" w:hAnsi="仿宋" w:eastAsia="仿宋_GB2312" w:cs="仿宋_GB2312"/>
                <w:b/>
                <w:kern w:val="0"/>
                <w:szCs w:val="21"/>
                <w:highlight w:val="none"/>
              </w:rPr>
            </w:pPr>
          </w:p>
        </w:tc>
        <w:tc>
          <w:tcPr>
            <w:tcW w:w="1430" w:type="dxa"/>
          </w:tcPr>
          <w:p>
            <w:pPr>
              <w:wordWrap w:val="0"/>
              <w:jc w:val="center"/>
              <w:rPr>
                <w:rFonts w:ascii="仿宋_GB2312" w:hAnsi="仿宋" w:eastAsia="仿宋_GB2312" w:cs="仿宋_GB2312"/>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4" w:type="dxa"/>
            <w:vAlign w:val="center"/>
          </w:tcPr>
          <w:p>
            <w:pPr>
              <w:wordWrap w:val="0"/>
              <w:jc w:val="center"/>
              <w:rPr>
                <w:rFonts w:ascii="仿宋_GB2312" w:hAnsi="仿宋" w:eastAsia="仿宋_GB2312" w:cs="仿宋_GB2312"/>
                <w:kern w:val="0"/>
                <w:sz w:val="24"/>
                <w:highlight w:val="none"/>
              </w:rPr>
            </w:pPr>
          </w:p>
        </w:tc>
        <w:tc>
          <w:tcPr>
            <w:tcW w:w="1667" w:type="dxa"/>
            <w:vAlign w:val="center"/>
          </w:tcPr>
          <w:p>
            <w:pPr>
              <w:wordWrap w:val="0"/>
              <w:jc w:val="center"/>
              <w:rPr>
                <w:rFonts w:ascii="仿宋_GB2312" w:hAnsi="仿宋" w:eastAsia="仿宋_GB2312" w:cs="仿宋_GB2312"/>
                <w:b/>
                <w:kern w:val="0"/>
                <w:sz w:val="32"/>
                <w:szCs w:val="32"/>
                <w:highlight w:val="none"/>
              </w:rPr>
            </w:pPr>
          </w:p>
        </w:tc>
        <w:tc>
          <w:tcPr>
            <w:tcW w:w="5015" w:type="dxa"/>
          </w:tcPr>
          <w:p>
            <w:pPr>
              <w:wordWrap w:val="0"/>
              <w:spacing w:line="360" w:lineRule="auto"/>
              <w:rPr>
                <w:rFonts w:ascii="仿宋_GB2312" w:hAnsi="仿宋" w:eastAsia="仿宋_GB2312" w:cs="仿宋_GB2312"/>
                <w:b/>
                <w:kern w:val="0"/>
                <w:szCs w:val="21"/>
                <w:highlight w:val="none"/>
              </w:rPr>
            </w:pPr>
          </w:p>
        </w:tc>
        <w:tc>
          <w:tcPr>
            <w:tcW w:w="1430" w:type="dxa"/>
          </w:tcPr>
          <w:p>
            <w:pPr>
              <w:wordWrap w:val="0"/>
              <w:jc w:val="center"/>
              <w:rPr>
                <w:rFonts w:ascii="仿宋_GB2312" w:hAnsi="仿宋" w:eastAsia="仿宋_GB2312" w:cs="仿宋_GB2312"/>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654" w:type="dxa"/>
          </w:tcPr>
          <w:p>
            <w:pPr>
              <w:wordWrap w:val="0"/>
              <w:jc w:val="center"/>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w:t>
            </w:r>
          </w:p>
        </w:tc>
        <w:tc>
          <w:tcPr>
            <w:tcW w:w="1667" w:type="dxa"/>
          </w:tcPr>
          <w:p>
            <w:pPr>
              <w:wordWrap w:val="0"/>
              <w:jc w:val="center"/>
              <w:rPr>
                <w:rFonts w:ascii="仿宋_GB2312" w:hAnsi="仿宋" w:eastAsia="仿宋_GB2312" w:cs="仿宋_GB2312"/>
                <w:b/>
                <w:kern w:val="0"/>
                <w:sz w:val="32"/>
                <w:szCs w:val="32"/>
                <w:highlight w:val="none"/>
              </w:rPr>
            </w:pPr>
          </w:p>
        </w:tc>
        <w:tc>
          <w:tcPr>
            <w:tcW w:w="5015" w:type="dxa"/>
          </w:tcPr>
          <w:p>
            <w:pPr>
              <w:wordWrap w:val="0"/>
              <w:spacing w:line="360" w:lineRule="auto"/>
              <w:jc w:val="center"/>
              <w:rPr>
                <w:rFonts w:ascii="仿宋_GB2312" w:hAnsi="仿宋" w:eastAsia="仿宋_GB2312" w:cs="仿宋_GB2312"/>
                <w:b/>
                <w:kern w:val="0"/>
                <w:sz w:val="32"/>
                <w:szCs w:val="32"/>
                <w:highlight w:val="none"/>
              </w:rPr>
            </w:pPr>
          </w:p>
        </w:tc>
        <w:tc>
          <w:tcPr>
            <w:tcW w:w="1430" w:type="dxa"/>
          </w:tcPr>
          <w:p>
            <w:pPr>
              <w:wordWrap w:val="0"/>
              <w:jc w:val="center"/>
              <w:rPr>
                <w:rFonts w:ascii="仿宋_GB2312" w:hAnsi="仿宋" w:eastAsia="仿宋_GB2312" w:cs="仿宋_GB2312"/>
                <w:b/>
                <w:kern w:val="0"/>
                <w:sz w:val="32"/>
                <w:szCs w:val="32"/>
                <w:highlight w:val="none"/>
              </w:rPr>
            </w:pPr>
          </w:p>
        </w:tc>
      </w:tr>
    </w:tbl>
    <w:p>
      <w:pPr>
        <w:wordWrap w:val="0"/>
        <w:jc w:val="left"/>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注：1.投标人保证：除技术偏离表列出的偏离外，投标人响应招标文件的全部要求。</w:t>
      </w:r>
    </w:p>
    <w:p>
      <w:pPr>
        <w:wordWrap w:val="0"/>
        <w:jc w:val="left"/>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2.未填写的视为响应招标文件的全部要求。</w:t>
      </w:r>
    </w:p>
    <w:p>
      <w:pPr>
        <w:pStyle w:val="79"/>
        <w:wordWrap w:val="0"/>
        <w:spacing w:line="360" w:lineRule="auto"/>
        <w:rPr>
          <w:rFonts w:ascii="仿宋_GB2312" w:hAnsi="仿宋" w:eastAsia="仿宋_GB2312" w:cs="仿宋_GB2312"/>
          <w:highlight w:val="none"/>
        </w:rPr>
      </w:pPr>
    </w:p>
    <w:p>
      <w:pPr>
        <w:wordWrap w:val="0"/>
        <w:rPr>
          <w:rFonts w:ascii="仿宋_GB2312" w:hAnsi="仿宋" w:eastAsia="仿宋_GB2312" w:cs="仿宋_GB2312"/>
          <w:b/>
          <w:kern w:val="0"/>
          <w:sz w:val="32"/>
          <w:szCs w:val="32"/>
          <w:highlight w:val="none"/>
        </w:rPr>
      </w:pPr>
    </w:p>
    <w:p>
      <w:pPr>
        <w:snapToGrid w:val="0"/>
        <w:spacing w:line="360" w:lineRule="auto"/>
        <w:outlineLvl w:val="0"/>
        <w:rPr>
          <w:rFonts w:hint="eastAsia" w:ascii="仿宋_GB2312" w:hAnsi="仿宋" w:eastAsia="仿宋_GB2312" w:cs="仿宋_GB2312"/>
          <w:b/>
          <w:color w:val="0000FF"/>
          <w:kern w:val="0"/>
          <w:sz w:val="32"/>
          <w:szCs w:val="32"/>
          <w:highlight w:val="none"/>
          <w:lang w:val="en-US" w:eastAsia="zh-CN"/>
        </w:rPr>
        <w:sectPr>
          <w:pgSz w:w="11905" w:h="16838"/>
          <w:pgMar w:top="652" w:right="1417" w:bottom="680" w:left="1417" w:header="539" w:footer="425" w:gutter="0"/>
          <w:cols w:space="0" w:num="1"/>
          <w:titlePg/>
          <w:docGrid w:linePitch="312" w:charSpace="0"/>
        </w:sectPr>
      </w:pPr>
    </w:p>
    <w:p>
      <w:pPr>
        <w:snapToGrid w:val="0"/>
        <w:spacing w:line="360" w:lineRule="auto"/>
        <w:outlineLvl w:val="0"/>
        <w:rPr>
          <w:rFonts w:hint="eastAsia" w:ascii="仿宋_GB2312" w:hAnsi="仿宋" w:eastAsia="仿宋_GB2312" w:cs="仿宋_GB2312"/>
          <w:b/>
          <w:color w:val="0000FF"/>
          <w:kern w:val="0"/>
          <w:sz w:val="32"/>
          <w:szCs w:val="32"/>
          <w:highlight w:val="none"/>
          <w:lang w:val="en-US" w:eastAsia="zh-CN"/>
        </w:rPr>
      </w:pPr>
      <w:r>
        <w:rPr>
          <w:rFonts w:hint="eastAsia" w:ascii="仿宋_GB2312" w:hAnsi="仿宋" w:eastAsia="仿宋_GB2312" w:cs="仿宋_GB2312"/>
          <w:b/>
          <w:color w:val="0000FF"/>
          <w:kern w:val="0"/>
          <w:sz w:val="32"/>
          <w:szCs w:val="32"/>
          <w:highlight w:val="none"/>
          <w:lang w:val="en-US" w:eastAsia="zh-CN"/>
        </w:rPr>
        <w:t>（六）</w:t>
      </w:r>
      <w:r>
        <w:rPr>
          <w:rFonts w:hint="eastAsia" w:ascii="仿宋_GB2312" w:hAnsi="仿宋" w:eastAsia="仿宋_GB2312" w:cs="仿宋_GB2312"/>
          <w:b/>
          <w:color w:val="0000FF"/>
          <w:kern w:val="0"/>
          <w:sz w:val="32"/>
          <w:szCs w:val="32"/>
          <w:highlight w:val="none"/>
          <w:u w:val="none"/>
          <w:lang w:val="en-US" w:eastAsia="zh-CN"/>
        </w:rPr>
        <w:t>服务保障</w:t>
      </w:r>
      <w:r>
        <w:rPr>
          <w:rFonts w:hint="eastAsia" w:ascii="仿宋_GB2312" w:hAnsi="仿宋" w:eastAsia="仿宋_GB2312" w:cs="仿宋_GB2312"/>
          <w:b/>
          <w:color w:val="0000FF"/>
          <w:kern w:val="0"/>
          <w:sz w:val="32"/>
          <w:szCs w:val="32"/>
          <w:highlight w:val="none"/>
          <w:lang w:val="en-US" w:eastAsia="zh-CN"/>
        </w:rPr>
        <w:t>承诺书</w:t>
      </w:r>
    </w:p>
    <w:p>
      <w:pPr>
        <w:pStyle w:val="61"/>
        <w:ind w:firstLine="3534" w:firstLineChars="1100"/>
        <w:outlineLvl w:val="9"/>
        <w:rPr>
          <w:rFonts w:hint="eastAsia" w:ascii="仿宋_GB2312" w:hAnsi="仿宋" w:eastAsia="仿宋_GB2312" w:cs="仿宋_GB2312"/>
          <w:b/>
          <w:kern w:val="0"/>
          <w:sz w:val="32"/>
          <w:szCs w:val="32"/>
          <w:highlight w:val="none"/>
          <w:lang w:val="en-US" w:eastAsia="zh-CN"/>
        </w:rPr>
      </w:pPr>
    </w:p>
    <w:p>
      <w:pPr>
        <w:pStyle w:val="61"/>
        <w:ind w:firstLine="3534" w:firstLineChars="1100"/>
        <w:outlineLvl w:val="9"/>
        <w:rPr>
          <w:rFonts w:hint="default" w:ascii="仿宋_GB2312" w:hAnsi="仿宋" w:eastAsia="仿宋_GB2312" w:cs="仿宋_GB2312"/>
          <w:b/>
          <w:kern w:val="0"/>
          <w:sz w:val="32"/>
          <w:szCs w:val="32"/>
          <w:highlight w:val="none"/>
          <w:lang w:val="en-US" w:eastAsia="zh-CN"/>
        </w:rPr>
      </w:pPr>
      <w:r>
        <w:rPr>
          <w:rFonts w:hint="eastAsia" w:ascii="仿宋_GB2312" w:hAnsi="仿宋" w:eastAsia="仿宋_GB2312" w:cs="仿宋_GB2312"/>
          <w:b/>
          <w:kern w:val="0"/>
          <w:sz w:val="32"/>
          <w:szCs w:val="32"/>
          <w:highlight w:val="none"/>
          <w:lang w:val="en-US" w:eastAsia="zh-CN"/>
        </w:rPr>
        <w:t>服务保障承诺书</w:t>
      </w:r>
    </w:p>
    <w:p>
      <w:pPr>
        <w:keepNext w:val="0"/>
        <w:keepLines w:val="0"/>
        <w:pageBreakBefore w:val="0"/>
        <w:widowControl w:val="0"/>
        <w:kinsoku/>
        <w:wordWrap/>
        <w:overflowPunct/>
        <w:topLinePunct w:val="0"/>
        <w:autoSpaceDE/>
        <w:autoSpaceDN/>
        <w:bidi w:val="0"/>
        <w:snapToGrid/>
        <w:spacing w:line="480" w:lineRule="auto"/>
        <w:ind w:firstLine="0" w:firstLineChars="0"/>
        <w:textAlignment w:val="auto"/>
        <w:rPr>
          <w:rFonts w:hint="eastAsia" w:ascii="仿宋" w:hAnsi="仿宋" w:eastAsia="仿宋" w:cs="仿宋_GB2312"/>
          <w:kern w:val="0"/>
          <w:sz w:val="24"/>
          <w:highlight w:val="none"/>
          <w:lang w:val="zh-CN"/>
        </w:rPr>
      </w:pPr>
    </w:p>
    <w:p>
      <w:pPr>
        <w:keepNext w:val="0"/>
        <w:keepLines w:val="0"/>
        <w:pageBreakBefore w:val="0"/>
        <w:widowControl w:val="0"/>
        <w:kinsoku/>
        <w:wordWrap/>
        <w:overflowPunct/>
        <w:topLinePunct w:val="0"/>
        <w:autoSpaceDE/>
        <w:autoSpaceDN/>
        <w:bidi w:val="0"/>
        <w:snapToGrid/>
        <w:spacing w:line="480" w:lineRule="auto"/>
        <w:ind w:firstLine="0" w:firstLineChars="0"/>
        <w:textAlignment w:val="auto"/>
        <w:rPr>
          <w:rFonts w:hint="eastAsia" w:ascii="仿宋" w:hAnsi="仿宋" w:eastAsia="仿宋" w:cs="仿宋_GB2312"/>
          <w:kern w:val="0"/>
          <w:sz w:val="24"/>
          <w:highlight w:val="none"/>
          <w:lang w:val="en-US" w:eastAsia="zh-CN"/>
        </w:rPr>
      </w:pPr>
      <w:r>
        <w:rPr>
          <w:rFonts w:hint="eastAsia" w:ascii="仿宋" w:hAnsi="仿宋" w:eastAsia="仿宋" w:cs="仿宋_GB2312"/>
          <w:kern w:val="0"/>
          <w:sz w:val="24"/>
          <w:highlight w:val="none"/>
          <w:lang w:val="zh-CN"/>
        </w:rPr>
        <w:t>杭州市萧山区文化旅游体育发展服务中心、杭州贯今工程咨询有限公司</w:t>
      </w:r>
      <w:r>
        <w:rPr>
          <w:rFonts w:hint="eastAsia" w:ascii="仿宋" w:hAnsi="仿宋" w:eastAsia="仿宋" w:cs="仿宋_GB2312"/>
          <w:kern w:val="0"/>
          <w:sz w:val="24"/>
          <w:highlight w:val="none"/>
          <w:lang w:val="en-US" w:eastAsia="zh-CN"/>
        </w:rPr>
        <w:t>:</w:t>
      </w:r>
    </w:p>
    <w:p>
      <w:pPr>
        <w:keepNext w:val="0"/>
        <w:keepLines w:val="0"/>
        <w:pageBreakBefore w:val="0"/>
        <w:widowControl w:val="0"/>
        <w:kinsoku/>
        <w:wordWrap/>
        <w:overflowPunct/>
        <w:topLinePunct w:val="0"/>
        <w:autoSpaceDE/>
        <w:autoSpaceDN/>
        <w:bidi w:val="0"/>
        <w:snapToGrid/>
        <w:spacing w:line="480" w:lineRule="auto"/>
        <w:ind w:firstLine="480" w:firstLineChars="200"/>
        <w:textAlignment w:val="auto"/>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我方参加你方组织的杭州亚运萧山体育中心场馆群餐饮服务项目【项目编号：HZGJ-XSTY2023-03】招标的有关活动，并对此项目进行投标。现做如下承诺：</w:t>
      </w:r>
    </w:p>
    <w:p>
      <w:pPr>
        <w:keepNext w:val="0"/>
        <w:keepLines w:val="0"/>
        <w:pageBreakBefore w:val="0"/>
        <w:widowControl w:val="0"/>
        <w:kinsoku/>
        <w:wordWrap/>
        <w:overflowPunct/>
        <w:topLinePunct w:val="0"/>
        <w:autoSpaceDE/>
        <w:autoSpaceDN/>
        <w:bidi w:val="0"/>
        <w:snapToGrid/>
        <w:spacing w:line="480" w:lineRule="auto"/>
        <w:ind w:firstLine="480" w:firstLineChars="200"/>
        <w:textAlignment w:val="auto"/>
        <w:rPr>
          <w:rFonts w:hint="eastAsia" w:ascii="仿宋" w:hAnsi="仿宋" w:eastAsia="仿宋" w:cs="宋体"/>
          <w:sz w:val="24"/>
          <w:highlight w:val="none"/>
          <w:lang w:val="en-US" w:eastAsia="zh-CN"/>
        </w:rPr>
      </w:pPr>
      <w:r>
        <w:rPr>
          <w:rFonts w:hint="eastAsia" w:ascii="仿宋_GB2312" w:hAnsi="仿宋" w:eastAsia="仿宋_GB2312"/>
          <w:color w:val="auto"/>
          <w:sz w:val="24"/>
          <w:highlight w:val="none"/>
          <w:lang w:val="en-US" w:eastAsia="zh-CN"/>
        </w:rPr>
        <w:t>我单位承诺</w:t>
      </w:r>
      <w:r>
        <w:rPr>
          <w:rFonts w:hint="eastAsia" w:ascii="仿宋" w:hAnsi="仿宋" w:eastAsia="仿宋" w:cs="Times New Roman"/>
          <w:sz w:val="24"/>
          <w:highlight w:val="none"/>
          <w:lang w:val="en-US" w:eastAsia="zh-CN"/>
        </w:rPr>
        <w:t>单餐最大产能在</w:t>
      </w:r>
      <w:r>
        <w:rPr>
          <w:rFonts w:hint="eastAsia" w:ascii="仿宋" w:hAnsi="仿宋" w:eastAsia="仿宋" w:cs="Times New Roman"/>
          <w:sz w:val="24"/>
          <w:highlight w:val="none"/>
          <w:u w:val="single"/>
          <w:lang w:val="en-US" w:eastAsia="zh-CN"/>
        </w:rPr>
        <w:t xml:space="preserve">     </w:t>
      </w:r>
      <w:r>
        <w:rPr>
          <w:rFonts w:hint="eastAsia" w:ascii="仿宋" w:hAnsi="仿宋" w:eastAsia="仿宋" w:cs="Times New Roman"/>
          <w:sz w:val="24"/>
          <w:highlight w:val="none"/>
          <w:lang w:val="en-US" w:eastAsia="zh-CN"/>
        </w:rPr>
        <w:t>份以上。若我单位中标，</w:t>
      </w:r>
      <w:r>
        <w:rPr>
          <w:rFonts w:hint="eastAsia" w:ascii="仿宋" w:hAnsi="仿宋" w:eastAsia="仿宋" w:cs="仿宋"/>
          <w:sz w:val="24"/>
          <w:highlight w:val="none"/>
        </w:rPr>
        <w:t>承诺在</w:t>
      </w:r>
      <w:r>
        <w:rPr>
          <w:rFonts w:hint="eastAsia" w:ascii="仿宋" w:hAnsi="仿宋" w:eastAsia="仿宋" w:cs="宋体"/>
          <w:sz w:val="24"/>
          <w:highlight w:val="none"/>
        </w:rPr>
        <w:t>合同服务期内</w:t>
      </w:r>
      <w:r>
        <w:rPr>
          <w:rFonts w:hint="eastAsia" w:ascii="仿宋" w:hAnsi="仿宋" w:eastAsia="仿宋" w:cs="仿宋"/>
          <w:sz w:val="24"/>
          <w:highlight w:val="none"/>
        </w:rPr>
        <w:t>优先满足</w:t>
      </w:r>
      <w:r>
        <w:rPr>
          <w:rFonts w:hint="eastAsia" w:ascii="仿宋" w:hAnsi="仿宋" w:eastAsia="仿宋" w:cs="仿宋"/>
          <w:sz w:val="24"/>
          <w:highlight w:val="none"/>
          <w:lang w:val="en-US" w:eastAsia="zh-CN"/>
        </w:rPr>
        <w:t>本项目</w:t>
      </w:r>
      <w:r>
        <w:rPr>
          <w:rFonts w:hint="eastAsia" w:ascii="仿宋" w:hAnsi="仿宋" w:eastAsia="仿宋" w:cs="仿宋"/>
          <w:sz w:val="24"/>
          <w:highlight w:val="none"/>
        </w:rPr>
        <w:t>的餐饮供应要求</w:t>
      </w:r>
      <w:r>
        <w:rPr>
          <w:rFonts w:hint="eastAsia" w:ascii="仿宋" w:hAnsi="仿宋" w:eastAsia="仿宋" w:cs="仿宋"/>
          <w:sz w:val="24"/>
          <w:highlight w:val="none"/>
          <w:lang w:eastAsia="zh-CN"/>
        </w:rPr>
        <w:t>，</w:t>
      </w:r>
      <w:r>
        <w:rPr>
          <w:rFonts w:hint="eastAsia" w:ascii="仿宋" w:hAnsi="仿宋" w:eastAsia="仿宋" w:cs="宋体"/>
          <w:sz w:val="24"/>
          <w:highlight w:val="none"/>
        </w:rPr>
        <w:t>配送车辆满足本项目要求，并确保在约定时限内送达</w:t>
      </w:r>
      <w:r>
        <w:rPr>
          <w:rFonts w:hint="eastAsia" w:ascii="仿宋" w:hAnsi="仿宋" w:eastAsia="仿宋" w:cs="宋体"/>
          <w:sz w:val="24"/>
          <w:highlight w:val="none"/>
          <w:lang w:eastAsia="zh-CN"/>
        </w:rPr>
        <w:t>。</w:t>
      </w:r>
    </w:p>
    <w:p>
      <w:pPr>
        <w:keepNext w:val="0"/>
        <w:keepLines w:val="0"/>
        <w:pageBreakBefore w:val="0"/>
        <w:widowControl w:val="0"/>
        <w:kinsoku/>
        <w:wordWrap/>
        <w:overflowPunct/>
        <w:topLinePunct w:val="0"/>
        <w:autoSpaceDE/>
        <w:autoSpaceDN/>
        <w:bidi w:val="0"/>
        <w:snapToGrid/>
        <w:spacing w:line="480" w:lineRule="auto"/>
        <w:ind w:firstLine="480" w:firstLineChars="200"/>
        <w:textAlignment w:val="auto"/>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合同签订前，甲方若发现我单位实际产能未达到以上承诺份数的，则同意按虚假承诺处理。合同履约期间，未优先满足</w:t>
      </w:r>
      <w:r>
        <w:rPr>
          <w:rFonts w:hint="eastAsia" w:ascii="仿宋" w:hAnsi="仿宋" w:eastAsia="仿宋" w:cs="仿宋"/>
          <w:sz w:val="24"/>
          <w:highlight w:val="none"/>
          <w:lang w:val="en-US" w:eastAsia="zh-CN"/>
        </w:rPr>
        <w:t>本、保障本项目</w:t>
      </w:r>
      <w:r>
        <w:rPr>
          <w:rFonts w:hint="eastAsia" w:ascii="仿宋" w:hAnsi="仿宋" w:eastAsia="仿宋" w:cs="仿宋"/>
          <w:sz w:val="24"/>
          <w:highlight w:val="none"/>
        </w:rPr>
        <w:t>的餐饮供应要求</w:t>
      </w:r>
      <w:r>
        <w:rPr>
          <w:rFonts w:hint="eastAsia" w:ascii="仿宋" w:hAnsi="仿宋" w:eastAsia="仿宋" w:cs="仿宋"/>
          <w:sz w:val="24"/>
          <w:highlight w:val="none"/>
          <w:lang w:val="en-US" w:eastAsia="zh-CN"/>
        </w:rPr>
        <w:t>的，按违约处理。</w:t>
      </w:r>
    </w:p>
    <w:p>
      <w:pPr>
        <w:keepNext w:val="0"/>
        <w:keepLines w:val="0"/>
        <w:pageBreakBefore w:val="0"/>
        <w:widowControl w:val="0"/>
        <w:kinsoku/>
        <w:wordWrap/>
        <w:overflowPunct/>
        <w:topLinePunct w:val="0"/>
        <w:autoSpaceDE/>
        <w:autoSpaceDN/>
        <w:bidi w:val="0"/>
        <w:snapToGrid/>
        <w:spacing w:line="480" w:lineRule="auto"/>
        <w:ind w:firstLine="480" w:firstLineChars="200"/>
        <w:textAlignment w:val="auto"/>
        <w:rPr>
          <w:rFonts w:ascii="仿宋" w:hAnsi="仿宋" w:eastAsia="仿宋" w:cs="宋体"/>
          <w:sz w:val="24"/>
          <w:highlight w:val="none"/>
        </w:rPr>
      </w:pPr>
      <w:r>
        <w:rPr>
          <w:rFonts w:hint="eastAsia" w:ascii="仿宋" w:hAnsi="仿宋" w:eastAsia="仿宋" w:cs="宋体"/>
          <w:sz w:val="24"/>
          <w:highlight w:val="none"/>
        </w:rPr>
        <w:t>特此</w:t>
      </w:r>
      <w:r>
        <w:rPr>
          <w:rFonts w:hint="eastAsia" w:ascii="仿宋" w:hAnsi="仿宋" w:eastAsia="仿宋" w:cs="宋体"/>
          <w:sz w:val="24"/>
          <w:highlight w:val="none"/>
          <w:lang w:val="en-US" w:eastAsia="zh-CN"/>
        </w:rPr>
        <w:t>承诺</w:t>
      </w:r>
      <w:r>
        <w:rPr>
          <w:rFonts w:hint="eastAsia" w:ascii="仿宋" w:hAnsi="仿宋" w:eastAsia="仿宋" w:cs="宋体"/>
          <w:sz w:val="24"/>
          <w:highlight w:val="none"/>
        </w:rPr>
        <w:t>。</w:t>
      </w:r>
    </w:p>
    <w:p>
      <w:pPr>
        <w:pStyle w:val="61"/>
        <w:keepNext w:val="0"/>
        <w:keepLines w:val="0"/>
        <w:pageBreakBefore w:val="0"/>
        <w:widowControl w:val="0"/>
        <w:kinsoku/>
        <w:wordWrap/>
        <w:overflowPunct/>
        <w:topLinePunct w:val="0"/>
        <w:autoSpaceDE/>
        <w:autoSpaceDN/>
        <w:bidi w:val="0"/>
        <w:snapToGrid/>
        <w:spacing w:line="480" w:lineRule="auto"/>
        <w:textAlignment w:val="auto"/>
        <w:rPr>
          <w:rFonts w:hint="eastAsia" w:ascii="仿宋_GB2312" w:hAnsi="仿宋" w:eastAsia="仿宋_GB2312" w:cs="仿宋_GB2312"/>
          <w:b/>
          <w:kern w:val="0"/>
          <w:sz w:val="32"/>
          <w:szCs w:val="32"/>
          <w:highlight w:val="none"/>
          <w:lang w:val="en-US" w:eastAsia="zh-CN"/>
        </w:rPr>
      </w:pPr>
    </w:p>
    <w:p>
      <w:pPr>
        <w:snapToGrid w:val="0"/>
        <w:spacing w:line="360" w:lineRule="auto"/>
        <w:ind w:left="5748" w:leftChars="2280" w:hanging="960" w:hangingChars="400"/>
        <w:jc w:val="left"/>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投标人</w:t>
      </w:r>
      <w:r>
        <w:rPr>
          <w:rFonts w:hint="eastAsia" w:ascii="仿宋_GB2312" w:hAnsi="仿宋" w:eastAsia="仿宋_GB2312" w:cs="仿宋_GB2312"/>
          <w:kern w:val="0"/>
          <w:sz w:val="24"/>
          <w:highlight w:val="none"/>
          <w:lang w:val="zh-CN"/>
        </w:rPr>
        <w:t>名称</w:t>
      </w:r>
      <w:r>
        <w:rPr>
          <w:rFonts w:ascii="仿宋_GB2312" w:hAnsi="仿宋" w:eastAsia="仿宋_GB2312" w:cs="仿宋_GB2312"/>
          <w:kern w:val="0"/>
          <w:sz w:val="24"/>
          <w:highlight w:val="none"/>
          <w:lang w:val="zh-CN"/>
        </w:rPr>
        <w:t>(</w:t>
      </w:r>
      <w:r>
        <w:rPr>
          <w:rFonts w:hint="eastAsia" w:ascii="仿宋_GB2312" w:hAnsi="仿宋_GB2312" w:eastAsia="仿宋_GB2312" w:cs="仿宋_GB2312"/>
          <w:sz w:val="24"/>
          <w:szCs w:val="24"/>
          <w:highlight w:val="none"/>
        </w:rPr>
        <w:t>电子签名</w:t>
      </w:r>
      <w:r>
        <w:rPr>
          <w:rFonts w:ascii="仿宋_GB2312" w:hAnsi="仿宋" w:eastAsia="仿宋_GB2312" w:cs="仿宋_GB2312"/>
          <w:kern w:val="0"/>
          <w:sz w:val="24"/>
          <w:highlight w:val="none"/>
          <w:lang w:val="zh-CN"/>
        </w:rPr>
        <w:t>)：</w:t>
      </w:r>
    </w:p>
    <w:p>
      <w:pPr>
        <w:rPr>
          <w:rFonts w:hint="eastAsia" w:ascii="仿宋_GB2312" w:hAnsi="仿宋" w:eastAsia="仿宋_GB2312" w:cs="仿宋_GB2312"/>
          <w:b/>
          <w:kern w:val="0"/>
          <w:sz w:val="32"/>
          <w:szCs w:val="32"/>
          <w:highlight w:val="none"/>
        </w:rPr>
      </w:pPr>
      <w:r>
        <w:rPr>
          <w:rFonts w:ascii="仿宋_GB2312" w:hAnsi="仿宋" w:eastAsia="仿宋_GB2312" w:cs="仿宋_GB2312"/>
          <w:kern w:val="0"/>
          <w:sz w:val="24"/>
          <w:highlight w:val="none"/>
          <w:lang w:val="zh-CN"/>
        </w:rPr>
        <w:t xml:space="preserve">                                        日期：  年  月   日</w:t>
      </w:r>
    </w:p>
    <w:p>
      <w:pPr>
        <w:pStyle w:val="2"/>
        <w:rPr>
          <w:highlight w:val="none"/>
        </w:rPr>
      </w:pPr>
    </w:p>
    <w:p>
      <w:pPr>
        <w:snapToGrid w:val="0"/>
        <w:spacing w:line="360" w:lineRule="auto"/>
        <w:outlineLvl w:val="0"/>
        <w:rPr>
          <w:rFonts w:hint="eastAsia" w:ascii="仿宋_GB2312" w:hAnsi="仿宋" w:eastAsia="仿宋_GB2312" w:cs="仿宋_GB2312"/>
          <w:b/>
          <w:color w:val="0000FF"/>
          <w:kern w:val="0"/>
          <w:sz w:val="32"/>
          <w:szCs w:val="32"/>
          <w:highlight w:val="none"/>
          <w:lang w:val="en-US" w:eastAsia="zh-CN"/>
        </w:rPr>
      </w:pPr>
    </w:p>
    <w:p>
      <w:pPr>
        <w:pStyle w:val="61"/>
        <w:ind w:left="0" w:leftChars="0" w:firstLine="0" w:firstLineChars="0"/>
        <w:outlineLvl w:val="9"/>
        <w:rPr>
          <w:rFonts w:hint="default" w:ascii="仿宋_GB2312" w:hAnsi="仿宋" w:eastAsia="仿宋_GB2312" w:cs="仿宋_GB2312"/>
          <w:b/>
          <w:kern w:val="0"/>
          <w:sz w:val="24"/>
          <w:szCs w:val="24"/>
          <w:highlight w:val="none"/>
          <w:lang w:val="en-US" w:eastAsia="zh-CN"/>
        </w:rPr>
      </w:pPr>
      <w:r>
        <w:rPr>
          <w:rFonts w:hint="eastAsia" w:ascii="仿宋_GB2312" w:hAnsi="仿宋" w:eastAsia="仿宋_GB2312" w:cs="仿宋_GB2312"/>
          <w:b/>
          <w:kern w:val="0"/>
          <w:sz w:val="24"/>
          <w:szCs w:val="24"/>
          <w:highlight w:val="none"/>
          <w:lang w:val="en-US" w:eastAsia="zh-CN"/>
        </w:rPr>
        <w:t>附：</w:t>
      </w:r>
      <w:r>
        <w:rPr>
          <w:rFonts w:hint="eastAsia" w:ascii="仿宋" w:hAnsi="仿宋" w:eastAsia="仿宋" w:cs="仿宋"/>
          <w:sz w:val="24"/>
          <w:highlight w:val="none"/>
          <w:lang w:val="en-US" w:eastAsia="zh-CN"/>
        </w:rPr>
        <w:t>产能保障的相关生产设施设备证明</w:t>
      </w:r>
      <w:r>
        <w:rPr>
          <w:rFonts w:hint="eastAsia" w:ascii="仿宋_GB2312" w:hAnsi="仿宋" w:eastAsia="仿宋_GB2312" w:cs="仿宋_GB2312"/>
          <w:b/>
          <w:kern w:val="0"/>
          <w:sz w:val="24"/>
          <w:szCs w:val="24"/>
          <w:highlight w:val="none"/>
          <w:lang w:val="en-US" w:eastAsia="zh-CN"/>
        </w:rPr>
        <w:t>。</w:t>
      </w:r>
    </w:p>
    <w:p>
      <w:pPr>
        <w:autoSpaceDE w:val="0"/>
        <w:autoSpaceDN w:val="0"/>
        <w:jc w:val="left"/>
        <w:rPr>
          <w:rFonts w:hint="eastAsia" w:ascii="仿宋_GB2312" w:hAnsi="仿宋" w:eastAsia="仿宋_GB2312" w:cs="仿宋_GB2312"/>
          <w:b/>
          <w:color w:val="0000FF"/>
          <w:kern w:val="0"/>
          <w:sz w:val="32"/>
          <w:szCs w:val="32"/>
          <w:highlight w:val="none"/>
          <w:lang w:val="en-US" w:eastAsia="zh-CN"/>
        </w:rPr>
        <w:sectPr>
          <w:pgSz w:w="11905" w:h="16838"/>
          <w:pgMar w:top="652" w:right="1417" w:bottom="680" w:left="1417" w:header="539" w:footer="425" w:gutter="0"/>
          <w:cols w:space="0" w:num="1"/>
          <w:titlePg/>
          <w:docGrid w:linePitch="312" w:charSpace="0"/>
        </w:sectPr>
      </w:pPr>
    </w:p>
    <w:p>
      <w:pPr>
        <w:autoSpaceDE w:val="0"/>
        <w:autoSpaceDN w:val="0"/>
        <w:jc w:val="left"/>
        <w:rPr>
          <w:rFonts w:hint="eastAsia" w:ascii="仿宋_GB2312" w:hAnsi="仿宋" w:eastAsia="仿宋_GB2312" w:cs="仿宋_GB2312"/>
          <w:b/>
          <w:color w:val="0000FF"/>
          <w:kern w:val="0"/>
          <w:sz w:val="32"/>
          <w:szCs w:val="32"/>
          <w:highlight w:val="none"/>
          <w:lang w:val="en-US" w:eastAsia="zh-CN"/>
        </w:rPr>
      </w:pPr>
      <w:r>
        <w:rPr>
          <w:rFonts w:hint="eastAsia" w:ascii="仿宋_GB2312" w:hAnsi="仿宋" w:eastAsia="仿宋_GB2312" w:cs="仿宋_GB2312"/>
          <w:b/>
          <w:color w:val="0000FF"/>
          <w:kern w:val="0"/>
          <w:sz w:val="32"/>
          <w:szCs w:val="32"/>
          <w:highlight w:val="none"/>
          <w:lang w:val="en-US" w:eastAsia="zh-CN"/>
        </w:rPr>
        <w:t>（七）食品安全承诺书</w:t>
      </w:r>
    </w:p>
    <w:p>
      <w:pPr>
        <w:autoSpaceDE w:val="0"/>
        <w:autoSpaceDN w:val="0"/>
        <w:jc w:val="center"/>
        <w:rPr>
          <w:rFonts w:ascii="仿宋" w:hAnsi="仿宋" w:eastAsia="仿宋"/>
          <w:b/>
          <w:bCs/>
          <w:sz w:val="32"/>
          <w:szCs w:val="32"/>
          <w:highlight w:val="none"/>
        </w:rPr>
      </w:pPr>
      <w:r>
        <w:rPr>
          <w:rFonts w:hint="eastAsia" w:ascii="仿宋" w:hAnsi="仿宋" w:eastAsia="仿宋"/>
          <w:b/>
          <w:spacing w:val="6"/>
          <w:sz w:val="32"/>
          <w:szCs w:val="32"/>
          <w:highlight w:val="none"/>
        </w:rPr>
        <w:t>食品安全承诺书</w:t>
      </w:r>
    </w:p>
    <w:p>
      <w:pPr>
        <w:pStyle w:val="2"/>
        <w:rPr>
          <w:rFonts w:hint="eastAsia" w:ascii="仿宋_GB2312" w:hAnsi="仿宋_GB2312" w:eastAsia="仿宋_GB2312" w:cs="仿宋_GB2312"/>
          <w:highlight w:val="none"/>
          <w:lang w:val="en-US"/>
        </w:rPr>
      </w:pPr>
    </w:p>
    <w:p>
      <w:pPr>
        <w:spacing w:before="0" w:line="360" w:lineRule="auto"/>
        <w:ind w:right="0" w:firstLine="440" w:firstLineChars="200"/>
        <w:jc w:val="left"/>
        <w:rPr>
          <w:rFonts w:hint="eastAsia" w:ascii="仿宋_GB2312" w:hAnsi="仿宋_GB2312" w:eastAsia="仿宋_GB2312" w:cs="仿宋_GB2312"/>
          <w:spacing w:val="-10"/>
          <w:sz w:val="24"/>
          <w:highlight w:val="none"/>
        </w:rPr>
      </w:pPr>
      <w:r>
        <w:rPr>
          <w:rFonts w:hint="eastAsia" w:ascii="仿宋_GB2312" w:hAnsi="仿宋_GB2312" w:eastAsia="仿宋_GB2312" w:cs="仿宋_GB2312"/>
          <w:spacing w:val="-10"/>
          <w:sz w:val="24"/>
          <w:highlight w:val="none"/>
        </w:rPr>
        <w:t>杭州市萧山区文化旅游体育发展服务中心、杭州贯今工程咨询有限公司：</w:t>
      </w:r>
    </w:p>
    <w:p>
      <w:pPr>
        <w:spacing w:before="0" w:line="360" w:lineRule="auto"/>
        <w:ind w:left="0" w:right="0" w:firstLine="440" w:firstLineChars="200"/>
        <w:jc w:val="both"/>
        <w:rPr>
          <w:rFonts w:hint="eastAsia" w:ascii="仿宋_GB2312" w:hAnsi="仿宋_GB2312" w:eastAsia="仿宋_GB2312" w:cs="仿宋_GB2312"/>
          <w:spacing w:val="-10"/>
          <w:sz w:val="24"/>
          <w:highlight w:val="none"/>
        </w:rPr>
      </w:pPr>
      <w:r>
        <w:rPr>
          <w:rFonts w:hint="eastAsia" w:ascii="仿宋_GB2312" w:hAnsi="仿宋_GB2312" w:eastAsia="仿宋_GB2312" w:cs="仿宋_GB2312"/>
          <w:spacing w:val="-10"/>
          <w:sz w:val="24"/>
          <w:highlight w:val="none"/>
        </w:rPr>
        <w:t>我方参加你方组织的</w:t>
      </w:r>
      <w:r>
        <w:rPr>
          <w:rFonts w:hint="eastAsia" w:ascii="仿宋_GB2312" w:hAnsi="仿宋" w:eastAsia="仿宋_GB2312" w:cs="仿宋_GB2312"/>
          <w:sz w:val="24"/>
          <w:highlight w:val="none"/>
          <w:u w:val="single"/>
        </w:rPr>
        <w:t>杭州亚运萧山体育中心场馆群餐饮服务项目</w:t>
      </w:r>
      <w:r>
        <w:rPr>
          <w:rFonts w:hint="eastAsia" w:ascii="仿宋" w:hAnsi="仿宋" w:eastAsia="仿宋" w:cs="仿宋_GB2312"/>
          <w:sz w:val="24"/>
          <w:highlight w:val="none"/>
          <w:u w:val="single"/>
        </w:rPr>
        <w:t>【项目编号：</w:t>
      </w:r>
      <w:r>
        <w:rPr>
          <w:rFonts w:hint="eastAsia" w:ascii="仿宋" w:hAnsi="仿宋" w:eastAsia="仿宋" w:cs="仿宋_GB2312"/>
          <w:sz w:val="24"/>
          <w:highlight w:val="none"/>
          <w:u w:val="single"/>
          <w:lang w:eastAsia="zh-CN"/>
        </w:rPr>
        <w:t>HZGJ-XSTY2023-03</w:t>
      </w:r>
      <w:r>
        <w:rPr>
          <w:rFonts w:ascii="仿宋" w:hAnsi="仿宋" w:eastAsia="仿宋" w:cs="仿宋_GB2312"/>
          <w:sz w:val="24"/>
          <w:highlight w:val="none"/>
          <w:u w:val="single"/>
        </w:rPr>
        <w:t>】</w:t>
      </w:r>
      <w:r>
        <w:rPr>
          <w:rFonts w:hint="eastAsia" w:ascii="仿宋_GB2312" w:hAnsi="仿宋_GB2312" w:eastAsia="仿宋_GB2312" w:cs="仿宋_GB2312"/>
          <w:spacing w:val="-10"/>
          <w:sz w:val="24"/>
          <w:highlight w:val="none"/>
        </w:rPr>
        <w:t>招标的有关活动，并对此项目进行投标。</w:t>
      </w:r>
      <w:r>
        <w:rPr>
          <w:rFonts w:hint="eastAsia" w:ascii="仿宋_GB2312" w:hAnsi="仿宋_GB2312" w:eastAsia="仿宋_GB2312" w:cs="仿宋_GB2312"/>
          <w:spacing w:val="-10"/>
          <w:sz w:val="24"/>
          <w:highlight w:val="none"/>
          <w:lang w:eastAsia="zh-CN"/>
        </w:rPr>
        <w:t>对食品安全作如下承诺</w:t>
      </w:r>
      <w:r>
        <w:rPr>
          <w:rFonts w:hint="eastAsia" w:ascii="仿宋_GB2312" w:hAnsi="仿宋_GB2312" w:eastAsia="仿宋_GB2312" w:cs="仿宋_GB2312"/>
          <w:spacing w:val="-10"/>
          <w:sz w:val="24"/>
          <w:highlight w:val="none"/>
        </w:rPr>
        <w:t>：</w:t>
      </w:r>
    </w:p>
    <w:p>
      <w:pPr>
        <w:spacing w:before="0" w:line="360" w:lineRule="auto"/>
        <w:ind w:left="0" w:right="0" w:firstLine="448" w:firstLineChars="200"/>
        <w:jc w:val="both"/>
        <w:rPr>
          <w:rFonts w:hint="eastAsia" w:ascii="仿宋_GB2312" w:hAnsi="仿宋_GB2312" w:eastAsia="仿宋_GB2312" w:cs="仿宋_GB2312"/>
          <w:sz w:val="24"/>
          <w:highlight w:val="none"/>
        </w:rPr>
      </w:pPr>
      <w:r>
        <w:rPr>
          <w:rFonts w:hint="eastAsia" w:ascii="仿宋_GB2312" w:hAnsi="仿宋_GB2312" w:eastAsia="仿宋_GB2312" w:cs="仿宋_GB2312"/>
          <w:spacing w:val="-8"/>
          <w:sz w:val="24"/>
          <w:highlight w:val="none"/>
        </w:rPr>
        <w:t>一、严格遵守《中华人民共和国食品安全法》及《餐饮服务食品</w:t>
      </w:r>
      <w:r>
        <w:rPr>
          <w:rFonts w:hint="eastAsia" w:ascii="仿宋_GB2312" w:hAnsi="仿宋_GB2312" w:eastAsia="仿宋_GB2312" w:cs="仿宋_GB2312"/>
          <w:spacing w:val="-10"/>
          <w:sz w:val="24"/>
          <w:highlight w:val="none"/>
        </w:rPr>
        <w:t>安全操作规范》等相关法律、法规，落实业主(法定代表人)食品安全</w:t>
      </w:r>
      <w:r>
        <w:rPr>
          <w:rFonts w:hint="eastAsia" w:ascii="仿宋_GB2312" w:hAnsi="仿宋_GB2312" w:eastAsia="仿宋_GB2312" w:cs="仿宋_GB2312"/>
          <w:sz w:val="24"/>
          <w:highlight w:val="none"/>
        </w:rPr>
        <w:t>第一责任人。自觉接受市场监管部门监管。</w:t>
      </w:r>
    </w:p>
    <w:p>
      <w:pPr>
        <w:spacing w:before="0" w:line="360" w:lineRule="auto"/>
        <w:ind w:left="0" w:right="0" w:firstLine="436"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pacing w:val="-11"/>
          <w:sz w:val="24"/>
          <w:highlight w:val="none"/>
        </w:rPr>
        <w:t>二、严格执行食品安全自查，落实从业人员健康检查制度和食品</w:t>
      </w:r>
      <w:r>
        <w:rPr>
          <w:rFonts w:hint="eastAsia" w:ascii="仿宋_GB2312" w:hAnsi="仿宋_GB2312" w:eastAsia="仿宋_GB2312" w:cs="仿宋_GB2312"/>
          <w:sz w:val="24"/>
          <w:highlight w:val="none"/>
        </w:rPr>
        <w:t>安全知识培训工作。</w:t>
      </w:r>
    </w:p>
    <w:p>
      <w:pPr>
        <w:spacing w:before="0" w:line="360" w:lineRule="auto"/>
        <w:ind w:left="0" w:right="0" w:firstLine="44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pacing w:val="-10"/>
          <w:sz w:val="24"/>
          <w:highlight w:val="none"/>
        </w:rPr>
        <w:t>三、加工制作场地设施设备配备到位、维保运转有序，加工场所</w:t>
      </w:r>
      <w:r>
        <w:rPr>
          <w:rFonts w:hint="eastAsia" w:ascii="仿宋_GB2312" w:hAnsi="仿宋_GB2312" w:eastAsia="仿宋_GB2312" w:cs="仿宋_GB2312"/>
          <w:sz w:val="24"/>
          <w:highlight w:val="none"/>
        </w:rPr>
        <w:t>内外环境干净，定期清洗消毒。</w:t>
      </w:r>
    </w:p>
    <w:p>
      <w:pPr>
        <w:spacing w:before="0" w:line="360" w:lineRule="auto"/>
        <w:ind w:left="0" w:right="0" w:firstLine="440" w:firstLineChars="200"/>
        <w:jc w:val="both"/>
        <w:rPr>
          <w:rFonts w:hint="eastAsia" w:ascii="仿宋_GB2312" w:hAnsi="仿宋_GB2312" w:eastAsia="仿宋_GB2312" w:cs="仿宋_GB2312"/>
          <w:sz w:val="24"/>
          <w:highlight w:val="none"/>
        </w:rPr>
      </w:pPr>
      <w:r>
        <w:rPr>
          <w:rFonts w:hint="eastAsia" w:ascii="仿宋_GB2312" w:hAnsi="仿宋_GB2312" w:eastAsia="仿宋_GB2312" w:cs="仿宋_GB2312"/>
          <w:spacing w:val="-10"/>
          <w:sz w:val="24"/>
          <w:highlight w:val="none"/>
        </w:rPr>
        <w:t>四、严格遵守食品加工操作规程，食品烧熟煮透。在食品加工经</w:t>
      </w:r>
      <w:r>
        <w:rPr>
          <w:rFonts w:hint="eastAsia" w:ascii="仿宋_GB2312" w:hAnsi="仿宋_GB2312" w:eastAsia="仿宋_GB2312" w:cs="仿宋_GB2312"/>
          <w:spacing w:val="-6"/>
          <w:sz w:val="24"/>
          <w:highlight w:val="none"/>
        </w:rPr>
        <w:t>营过程中承诺不使用非食品原料加工食品，不超范围、超剂量使用食</w:t>
      </w:r>
      <w:r>
        <w:rPr>
          <w:rFonts w:hint="eastAsia" w:ascii="仿宋_GB2312" w:hAnsi="仿宋_GB2312" w:eastAsia="仿宋_GB2312" w:cs="仿宋_GB2312"/>
          <w:spacing w:val="-23"/>
          <w:sz w:val="24"/>
          <w:highlight w:val="none"/>
        </w:rPr>
        <w:t>品添加剂，不使用过期变质和被污染的食品，不回收使用煎炸油、“口</w:t>
      </w:r>
      <w:r>
        <w:rPr>
          <w:rFonts w:hint="eastAsia" w:ascii="仿宋_GB2312" w:hAnsi="仿宋_GB2312" w:eastAsia="仿宋_GB2312" w:cs="仿宋_GB2312"/>
          <w:sz w:val="24"/>
          <w:highlight w:val="none"/>
        </w:rPr>
        <w:t>水油”和来路不明的食用油，无其他违规操作。</w:t>
      </w:r>
    </w:p>
    <w:p>
      <w:pPr>
        <w:spacing w:before="0" w:line="360" w:lineRule="auto"/>
        <w:ind w:left="0" w:right="0" w:firstLine="436" w:firstLineChars="200"/>
        <w:jc w:val="both"/>
        <w:rPr>
          <w:rFonts w:hint="eastAsia" w:ascii="仿宋_GB2312" w:hAnsi="仿宋_GB2312" w:eastAsia="仿宋_GB2312" w:cs="仿宋_GB2312"/>
          <w:sz w:val="24"/>
          <w:highlight w:val="none"/>
        </w:rPr>
      </w:pPr>
      <w:r>
        <w:rPr>
          <w:rFonts w:hint="eastAsia" w:ascii="仿宋_GB2312" w:hAnsi="仿宋_GB2312" w:eastAsia="仿宋_GB2312" w:cs="仿宋_GB2312"/>
          <w:spacing w:val="-11"/>
          <w:sz w:val="24"/>
          <w:highlight w:val="none"/>
        </w:rPr>
        <w:t>五、严把食品原料采购和进货验收关，到合法有资质的供货商采</w:t>
      </w:r>
      <w:r>
        <w:rPr>
          <w:rFonts w:hint="eastAsia" w:ascii="仿宋_GB2312" w:hAnsi="仿宋_GB2312" w:eastAsia="仿宋_GB2312" w:cs="仿宋_GB2312"/>
          <w:spacing w:val="-10"/>
          <w:sz w:val="24"/>
          <w:highlight w:val="none"/>
        </w:rPr>
        <w:t>购，进货时查验供货方的许可证、营业执照和相关合格证明文件，不</w:t>
      </w:r>
      <w:r>
        <w:rPr>
          <w:rFonts w:hint="eastAsia" w:ascii="仿宋_GB2312" w:hAnsi="仿宋_GB2312" w:eastAsia="仿宋_GB2312" w:cs="仿宋_GB2312"/>
          <w:sz w:val="24"/>
          <w:highlight w:val="none"/>
        </w:rPr>
        <w:t>采购腐败变质、有毒、有害,来历不明的食品原料及食品。</w:t>
      </w:r>
    </w:p>
    <w:p>
      <w:pPr>
        <w:spacing w:before="0" w:line="360" w:lineRule="auto"/>
        <w:ind w:left="0" w:right="0" w:firstLine="44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pacing w:val="-10"/>
          <w:sz w:val="24"/>
          <w:highlight w:val="none"/>
        </w:rPr>
        <w:t>六、凡涉及亚运相关及其他重大活动保障任务的，主动向属地市</w:t>
      </w:r>
      <w:r>
        <w:rPr>
          <w:rFonts w:hint="eastAsia" w:ascii="仿宋_GB2312" w:hAnsi="仿宋_GB2312" w:eastAsia="仿宋_GB2312" w:cs="仿宋_GB2312"/>
          <w:sz w:val="24"/>
          <w:highlight w:val="none"/>
        </w:rPr>
        <w:t>场监管部门报备。</w:t>
      </w:r>
    </w:p>
    <w:p>
      <w:pPr>
        <w:spacing w:before="0" w:line="360" w:lineRule="auto"/>
        <w:ind w:left="0" w:right="0" w:firstLine="48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七、遵守国家和有关部门的食品安全监管要求。</w:t>
      </w:r>
    </w:p>
    <w:p>
      <w:pPr>
        <w:spacing w:before="0" w:line="360" w:lineRule="auto"/>
        <w:ind w:left="0" w:right="0" w:firstLine="42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pacing w:val="-15"/>
          <w:sz w:val="24"/>
          <w:highlight w:val="none"/>
        </w:rPr>
        <w:t xml:space="preserve">本单位将严格履行以上承诺，对社会和公众负责，保证食品安全， </w:t>
      </w:r>
      <w:r>
        <w:rPr>
          <w:rFonts w:hint="eastAsia" w:ascii="仿宋_GB2312" w:hAnsi="仿宋_GB2312" w:eastAsia="仿宋_GB2312" w:cs="仿宋_GB2312"/>
          <w:spacing w:val="-8"/>
          <w:sz w:val="24"/>
          <w:highlight w:val="none"/>
        </w:rPr>
        <w:t>接受社会监督，承担社会责任。以上承诺如有违背，愿承担一切社会和法律责任。</w:t>
      </w:r>
    </w:p>
    <w:p>
      <w:pPr>
        <w:pStyle w:val="23"/>
        <w:ind w:firstLine="480" w:firstLineChars="200"/>
        <w:rPr>
          <w:rFonts w:hint="eastAsia" w:ascii="仿宋_GB2312" w:hAnsi="仿宋_GB2312" w:eastAsia="仿宋_GB2312" w:cs="仿宋_GB2312"/>
          <w:sz w:val="24"/>
          <w:szCs w:val="24"/>
          <w:highlight w:val="none"/>
        </w:rPr>
      </w:pPr>
    </w:p>
    <w:p>
      <w:pPr>
        <w:pStyle w:val="23"/>
        <w:ind w:firstLine="480" w:firstLineChars="20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 xml:space="preserve">                                  </w:t>
      </w:r>
      <w:r>
        <w:rPr>
          <w:rFonts w:hint="eastAsia" w:ascii="仿宋_GB2312" w:hAnsi="仿宋_GB2312" w:eastAsia="仿宋_GB2312" w:cs="仿宋_GB2312"/>
          <w:sz w:val="24"/>
          <w:szCs w:val="24"/>
          <w:highlight w:val="none"/>
        </w:rPr>
        <w:t>投标人名称（电子签名）：</w:t>
      </w:r>
    </w:p>
    <w:p>
      <w:pPr>
        <w:wordWrap w:val="0"/>
        <w:spacing w:line="360" w:lineRule="auto"/>
        <w:ind w:firstLine="480" w:firstLineChars="200"/>
        <w:outlineLvl w:val="2"/>
        <w:rPr>
          <w:sz w:val="24"/>
          <w:highlight w:val="none"/>
        </w:rPr>
      </w:pPr>
      <w:r>
        <w:rPr>
          <w:rFonts w:hint="eastAsia" w:ascii="仿宋_GB2312" w:hAnsi="仿宋_GB2312" w:eastAsia="仿宋_GB2312" w:cs="仿宋_GB2312"/>
          <w:sz w:val="24"/>
          <w:highlight w:val="none"/>
          <w:lang w:val="en-US" w:eastAsia="zh-CN"/>
        </w:rPr>
        <w:t xml:space="preserve">                                           </w:t>
      </w:r>
      <w:r>
        <w:rPr>
          <w:rFonts w:hint="eastAsia" w:ascii="仿宋_GB2312" w:hAnsi="仿宋_GB2312" w:eastAsia="仿宋_GB2312" w:cs="仿宋_GB2312"/>
          <w:sz w:val="24"/>
          <w:highlight w:val="none"/>
        </w:rPr>
        <w:t>日期：   年   月   日</w:t>
      </w:r>
    </w:p>
    <w:p>
      <w:pP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br w:type="page"/>
      </w:r>
    </w:p>
    <w:p>
      <w:pPr>
        <w:wordWrap w:val="0"/>
        <w:ind w:firstLine="1911" w:firstLineChars="595"/>
        <w:outlineLvl w:val="2"/>
        <w:rPr>
          <w:rFonts w:hint="eastAsia" w:ascii="仿宋_GB2312" w:hAnsi="仿宋" w:eastAsia="仿宋_GB2312" w:cs="仿宋_GB2312"/>
          <w:b/>
          <w:kern w:val="0"/>
          <w:sz w:val="32"/>
          <w:szCs w:val="32"/>
          <w:highlight w:val="none"/>
        </w:rPr>
        <w:sectPr>
          <w:pgSz w:w="11905" w:h="16838"/>
          <w:pgMar w:top="652" w:right="1417" w:bottom="680" w:left="1417" w:header="539" w:footer="425" w:gutter="0"/>
          <w:cols w:space="0" w:num="1"/>
          <w:titlePg/>
          <w:docGrid w:linePitch="312" w:charSpace="0"/>
        </w:sectPr>
      </w:pPr>
    </w:p>
    <w:p>
      <w:pPr>
        <w:wordWrap w:val="0"/>
        <w:ind w:firstLine="1911" w:firstLineChars="595"/>
        <w:outlineLvl w:val="2"/>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六、</w:t>
      </w:r>
      <w:r>
        <w:rPr>
          <w:rFonts w:hint="eastAsia" w:ascii="仿宋_GB2312" w:hAnsi="仿宋" w:eastAsia="仿宋_GB2312" w:cs="仿宋_GB2312"/>
          <w:b/>
          <w:kern w:val="0"/>
          <w:sz w:val="32"/>
          <w:szCs w:val="32"/>
          <w:highlight w:val="none"/>
          <w:lang w:val="zh-CN"/>
        </w:rPr>
        <w:t>政府采购供应商廉洁自律承诺书</w:t>
      </w:r>
    </w:p>
    <w:p>
      <w:pPr>
        <w:wordWrap w:val="0"/>
        <w:snapToGrid w:val="0"/>
        <w:spacing w:line="360" w:lineRule="auto"/>
        <w:rPr>
          <w:rFonts w:ascii="仿宋_GB2312" w:hAnsi="仿宋" w:eastAsia="仿宋_GB2312" w:cs="仿宋_GB2312"/>
          <w:sz w:val="24"/>
          <w:highlight w:val="none"/>
        </w:rPr>
      </w:pPr>
    </w:p>
    <w:p>
      <w:pPr>
        <w:wordWrap w:val="0"/>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sz w:val="24"/>
          <w:highlight w:val="none"/>
          <w:u w:val="single"/>
        </w:rPr>
        <w:t>杭州市萧山区文化旅游体育发展服务中心、杭州贯今工程咨询有限公司</w:t>
      </w:r>
      <w:r>
        <w:rPr>
          <w:rFonts w:hint="eastAsia" w:ascii="仿宋_GB2312" w:hAnsi="仿宋" w:eastAsia="仿宋_GB2312" w:cs="仿宋_GB2312"/>
          <w:kern w:val="0"/>
          <w:sz w:val="24"/>
          <w:highlight w:val="none"/>
          <w:lang w:val="zh-CN"/>
        </w:rPr>
        <w:t>：</w:t>
      </w:r>
    </w:p>
    <w:p>
      <w:pPr>
        <w:wordWrap w:val="0"/>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我单位响应你</w:t>
      </w:r>
      <w:r>
        <w:rPr>
          <w:rFonts w:hint="eastAsia" w:ascii="仿宋_GB2312" w:hAnsi="仿宋_GB2312" w:eastAsia="仿宋_GB2312" w:cs="仿宋_GB2312"/>
          <w:sz w:val="24"/>
          <w:highlight w:val="none"/>
        </w:rPr>
        <w:t>单位</w:t>
      </w:r>
      <w:r>
        <w:rPr>
          <w:rFonts w:hint="eastAsia" w:ascii="仿宋_GB2312" w:hAnsi="仿宋_GB2312" w:eastAsia="仿宋_GB2312" w:cs="仿宋_GB2312"/>
          <w:kern w:val="0"/>
          <w:sz w:val="24"/>
          <w:highlight w:val="none"/>
          <w:lang w:val="zh-CN"/>
        </w:rPr>
        <w:t>项目招标要求参加投标。在这次投标过程中和中标后，我们将严格遵守国家法律法规要求，并郑重承诺：</w:t>
      </w:r>
    </w:p>
    <w:p>
      <w:pPr>
        <w:wordWrap w:val="0"/>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kern w:val="0"/>
          <w:sz w:val="24"/>
          <w:highlight w:val="none"/>
          <w:lang w:val="zh-CN"/>
        </w:rPr>
        <w:t xml:space="preserve"> </w:t>
      </w:r>
    </w:p>
    <w:p>
      <w:pPr>
        <w:wordWrap w:val="0"/>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二、不为项目有关人员及部门报销应由你方单位或个人支付的费用；</w:t>
      </w:r>
      <w:r>
        <w:rPr>
          <w:rFonts w:ascii="仿宋_GB2312" w:hAnsi="仿宋_GB2312" w:eastAsia="仿宋_GB2312" w:cs="仿宋_GB2312"/>
          <w:kern w:val="0"/>
          <w:sz w:val="24"/>
          <w:highlight w:val="none"/>
          <w:lang w:val="zh-CN"/>
        </w:rPr>
        <w:t xml:space="preserve"> </w:t>
      </w:r>
    </w:p>
    <w:p>
      <w:pPr>
        <w:wordWrap w:val="0"/>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三、不向项目有关人员及部门提供有可能影响公正的宴请和健身娱乐等活动；</w:t>
      </w:r>
      <w:r>
        <w:rPr>
          <w:rFonts w:ascii="仿宋_GB2312" w:hAnsi="仿宋_GB2312" w:eastAsia="仿宋_GB2312" w:cs="仿宋_GB2312"/>
          <w:kern w:val="0"/>
          <w:sz w:val="24"/>
          <w:highlight w:val="none"/>
          <w:lang w:val="zh-CN"/>
        </w:rPr>
        <w:t xml:space="preserve"> </w:t>
      </w:r>
    </w:p>
    <w:p>
      <w:pPr>
        <w:wordWrap w:val="0"/>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四、不为项目有关人员及部门出国（境）、旅游等提供方便；</w:t>
      </w:r>
    </w:p>
    <w:p>
      <w:pPr>
        <w:wordWrap w:val="0"/>
        <w:autoSpaceDE w:val="0"/>
        <w:autoSpaceDN w:val="0"/>
        <w:spacing w:line="360" w:lineRule="auto"/>
        <w:ind w:left="481" w:leftChars="229"/>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五、不为项目有关人员个人装修住房、婚丧嫁娶、配偶子女工作安排等提供</w:t>
      </w:r>
    </w:p>
    <w:p>
      <w:pPr>
        <w:wordWrap w:val="0"/>
        <w:autoSpaceDE w:val="0"/>
        <w:autoSpaceDN w:val="0"/>
        <w:spacing w:line="360" w:lineRule="auto"/>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好处；</w:t>
      </w:r>
    </w:p>
    <w:p>
      <w:pPr>
        <w:numPr>
          <w:ilvl w:val="0"/>
          <w:numId w:val="9"/>
        </w:numPr>
        <w:wordWrap w:val="0"/>
        <w:autoSpaceDE w:val="0"/>
        <w:autoSpaceDN w:val="0"/>
        <w:spacing w:line="360" w:lineRule="auto"/>
        <w:ind w:left="481" w:leftChars="229"/>
        <w:jc w:val="left"/>
        <w:rPr>
          <w:rFonts w:ascii="仿宋_GB2312" w:hAnsi="楷体" w:eastAsia="仿宋_GB2312"/>
          <w:sz w:val="24"/>
          <w:highlight w:val="none"/>
          <w:lang w:val="zh-CN"/>
        </w:rPr>
      </w:pPr>
      <w:r>
        <w:rPr>
          <w:rFonts w:hint="eastAsia" w:ascii="仿宋_GB2312" w:hAnsi="仿宋_GB2312" w:eastAsia="仿宋_GB2312" w:cs="仿宋_GB2312"/>
          <w:kern w:val="0"/>
          <w:sz w:val="24"/>
          <w:highlight w:val="none"/>
          <w:lang w:val="zh-CN"/>
        </w:rPr>
        <w:t>严格遵守《</w:t>
      </w:r>
      <w:r>
        <w:rPr>
          <w:rFonts w:hint="eastAsia" w:ascii="仿宋_GB2312" w:hAnsi="楷体" w:eastAsia="仿宋_GB2312"/>
          <w:sz w:val="24"/>
          <w:highlight w:val="none"/>
          <w:lang w:val="zh-CN"/>
        </w:rPr>
        <w:t>中华人民共和国</w:t>
      </w:r>
      <w:r>
        <w:rPr>
          <w:rFonts w:hint="eastAsia" w:ascii="仿宋_GB2312" w:hAnsi="仿宋_GB2312" w:eastAsia="仿宋_GB2312" w:cs="仿宋_GB2312"/>
          <w:kern w:val="0"/>
          <w:sz w:val="24"/>
          <w:highlight w:val="none"/>
          <w:lang w:val="zh-CN"/>
        </w:rPr>
        <w:t>政府采购法》《</w:t>
      </w:r>
      <w:r>
        <w:rPr>
          <w:rFonts w:hint="eastAsia" w:ascii="仿宋_GB2312" w:hAnsi="楷体" w:eastAsia="仿宋_GB2312"/>
          <w:sz w:val="24"/>
          <w:highlight w:val="none"/>
          <w:lang w:val="zh-CN"/>
        </w:rPr>
        <w:t>中华人民共和国</w:t>
      </w:r>
      <w:r>
        <w:rPr>
          <w:rFonts w:hint="eastAsia" w:ascii="仿宋_GB2312" w:hAnsi="仿宋_GB2312" w:eastAsia="仿宋_GB2312" w:cs="仿宋_GB2312"/>
          <w:kern w:val="0"/>
          <w:sz w:val="24"/>
          <w:highlight w:val="none"/>
          <w:lang w:val="zh-CN"/>
        </w:rPr>
        <w:t>招标投标法》</w:t>
      </w:r>
      <w:r>
        <w:rPr>
          <w:rFonts w:hint="eastAsia" w:ascii="仿宋_GB2312" w:hAnsi="楷体" w:eastAsia="仿宋_GB2312"/>
          <w:sz w:val="24"/>
          <w:highlight w:val="none"/>
          <w:lang w:val="zh-CN"/>
        </w:rPr>
        <w:t>《中</w:t>
      </w:r>
    </w:p>
    <w:p>
      <w:pPr>
        <w:wordWrap w:val="0"/>
        <w:autoSpaceDE w:val="0"/>
        <w:autoSpaceDN w:val="0"/>
        <w:spacing w:line="360" w:lineRule="auto"/>
        <w:jc w:val="left"/>
        <w:rPr>
          <w:rFonts w:ascii="仿宋_GB2312" w:hAnsi="仿宋_GB2312" w:eastAsia="仿宋_GB2312" w:cs="仿宋_GB2312"/>
          <w:kern w:val="0"/>
          <w:sz w:val="24"/>
          <w:highlight w:val="none"/>
          <w:lang w:val="zh-CN"/>
        </w:rPr>
      </w:pPr>
      <w:r>
        <w:rPr>
          <w:rFonts w:hint="eastAsia" w:ascii="仿宋_GB2312" w:hAnsi="楷体" w:eastAsia="仿宋_GB2312"/>
          <w:sz w:val="24"/>
          <w:highlight w:val="none"/>
          <w:lang w:val="zh-CN"/>
        </w:rPr>
        <w:t>华人民共和国民法典》</w:t>
      </w:r>
      <w:r>
        <w:rPr>
          <w:rFonts w:hint="eastAsia" w:ascii="仿宋_GB2312" w:hAnsi="仿宋_GB2312" w:eastAsia="仿宋_GB2312" w:cs="仿宋_GB2312"/>
          <w:kern w:val="0"/>
          <w:sz w:val="24"/>
          <w:highlight w:val="none"/>
          <w:lang w:val="zh-CN"/>
        </w:rPr>
        <w:t>等法律法规，诚实守信，合法经营，坚决抵制各种违法违纪行为。</w:t>
      </w:r>
      <w:r>
        <w:rPr>
          <w:rFonts w:ascii="仿宋_GB2312" w:hAnsi="仿宋_GB2312" w:eastAsia="仿宋_GB2312" w:cs="仿宋_GB2312"/>
          <w:kern w:val="0"/>
          <w:sz w:val="24"/>
          <w:highlight w:val="none"/>
          <w:lang w:val="zh-CN"/>
        </w:rPr>
        <w:t xml:space="preserve"> </w:t>
      </w:r>
    </w:p>
    <w:p>
      <w:pPr>
        <w:wordWrap w:val="0"/>
        <w:autoSpaceDE w:val="0"/>
        <w:autoSpaceDN w:val="0"/>
        <w:spacing w:line="360" w:lineRule="auto"/>
        <w:ind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如违反上述承诺，你</w:t>
      </w:r>
      <w:r>
        <w:rPr>
          <w:rFonts w:hint="eastAsia" w:ascii="仿宋_GB2312" w:hAnsi="仿宋_GB2312" w:eastAsia="仿宋_GB2312" w:cs="仿宋_GB2312"/>
          <w:sz w:val="24"/>
          <w:highlight w:val="none"/>
        </w:rPr>
        <w:t>单位</w:t>
      </w:r>
      <w:r>
        <w:rPr>
          <w:rFonts w:hint="eastAsia" w:ascii="仿宋_GB2312" w:hAnsi="仿宋_GB2312" w:eastAsia="仿宋_GB2312" w:cs="仿宋_GB2312"/>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sz w:val="24"/>
          <w:highlight w:val="none"/>
        </w:rPr>
        <w:t>单位</w:t>
      </w:r>
      <w:r>
        <w:rPr>
          <w:rFonts w:hint="eastAsia" w:ascii="仿宋_GB2312" w:hAnsi="仿宋_GB2312" w:eastAsia="仿宋_GB2312" w:cs="仿宋_GB2312"/>
          <w:kern w:val="0"/>
          <w:sz w:val="24"/>
          <w:highlight w:val="none"/>
          <w:lang w:val="zh-CN"/>
        </w:rPr>
        <w:t>进行项目建设或其他经营活动，并通报财政局。由此引起的相应损失均由我单位承担。</w:t>
      </w:r>
    </w:p>
    <w:p>
      <w:pPr>
        <w:wordWrap w:val="0"/>
        <w:autoSpaceDE w:val="0"/>
        <w:autoSpaceDN w:val="0"/>
        <w:spacing w:line="360" w:lineRule="auto"/>
        <w:ind w:left="2"/>
        <w:jc w:val="left"/>
        <w:rPr>
          <w:rFonts w:ascii="仿宋_GB2312" w:hAnsi="仿宋_GB2312" w:eastAsia="仿宋_GB2312" w:cs="仿宋_GB2312"/>
          <w:kern w:val="0"/>
          <w:sz w:val="24"/>
          <w:highlight w:val="none"/>
          <w:lang w:val="zh-CN"/>
        </w:rPr>
      </w:pPr>
    </w:p>
    <w:p>
      <w:pPr>
        <w:wordWrap w:val="0"/>
        <w:autoSpaceDE w:val="0"/>
        <w:autoSpaceDN w:val="0"/>
        <w:spacing w:line="360" w:lineRule="auto"/>
        <w:ind w:left="2"/>
        <w:jc w:val="left"/>
        <w:rPr>
          <w:rFonts w:ascii="仿宋_GB2312" w:hAnsi="仿宋_GB2312" w:eastAsia="仿宋_GB2312" w:cs="仿宋_GB2312"/>
          <w:kern w:val="0"/>
          <w:sz w:val="24"/>
          <w:highlight w:val="none"/>
          <w:lang w:val="zh-CN"/>
        </w:rPr>
      </w:pPr>
    </w:p>
    <w:p>
      <w:pPr>
        <w:wordWrap w:val="0"/>
        <w:autoSpaceDE w:val="0"/>
        <w:autoSpaceDN w:val="0"/>
        <w:spacing w:line="360" w:lineRule="auto"/>
        <w:ind w:left="2"/>
        <w:jc w:val="right"/>
        <w:rPr>
          <w:rFonts w:ascii="仿宋_GB2312" w:hAnsi="仿宋_GB2312" w:eastAsia="仿宋_GB2312" w:cs="仿宋_GB2312"/>
          <w:kern w:val="0"/>
          <w:sz w:val="24"/>
          <w:highlight w:val="none"/>
          <w:lang w:val="zh-CN"/>
        </w:rPr>
      </w:pPr>
    </w:p>
    <w:p>
      <w:pPr>
        <w:autoSpaceDE w:val="0"/>
        <w:autoSpaceDN w:val="0"/>
        <w:spacing w:line="360" w:lineRule="auto"/>
        <w:ind w:right="1120"/>
        <w:jc w:val="right"/>
        <w:rPr>
          <w:sz w:val="24"/>
          <w:highlight w:val="none"/>
        </w:rPr>
      </w:pPr>
      <w:r>
        <w:rPr>
          <w:rFonts w:hint="eastAsia" w:ascii="仿宋_GB2312" w:hAnsi="仿宋_GB2312" w:eastAsia="仿宋_GB2312" w:cs="仿宋_GB2312"/>
          <w:kern w:val="0"/>
          <w:sz w:val="24"/>
          <w:highlight w:val="none"/>
          <w:lang w:val="zh-CN"/>
        </w:rPr>
        <w:t>投标人名称（</w:t>
      </w:r>
      <w:r>
        <w:rPr>
          <w:rFonts w:hint="eastAsia" w:ascii="仿宋_GB2312" w:hAnsi="仿宋" w:eastAsia="仿宋_GB2312" w:cs="仿宋_GB2312"/>
          <w:kern w:val="0"/>
          <w:sz w:val="24"/>
          <w:highlight w:val="none"/>
        </w:rPr>
        <w:t>电子签名</w:t>
      </w:r>
      <w:r>
        <w:rPr>
          <w:rFonts w:hint="eastAsia" w:ascii="仿宋_GB2312" w:hAnsi="仿宋_GB2312" w:eastAsia="仿宋_GB2312" w:cs="仿宋_GB2312"/>
          <w:kern w:val="0"/>
          <w:sz w:val="24"/>
          <w:highlight w:val="none"/>
          <w:lang w:val="zh-CN"/>
        </w:rPr>
        <w:t>）：</w:t>
      </w:r>
      <w:r>
        <w:rPr>
          <w:rFonts w:ascii="仿宋_GB2312" w:hAnsi="仿宋_GB2312" w:eastAsia="仿宋_GB2312" w:cs="仿宋_GB2312"/>
          <w:kern w:val="0"/>
          <w:sz w:val="24"/>
          <w:highlight w:val="none"/>
          <w:lang w:val="zh-CN"/>
        </w:rPr>
        <w:t xml:space="preserve">                                                         </w:t>
      </w:r>
      <w:r>
        <w:rPr>
          <w:rFonts w:hint="eastAsia" w:ascii="仿宋_GB2312" w:hAnsi="仿宋_GB2312" w:eastAsia="仿宋_GB2312" w:cs="仿宋_GB2312"/>
          <w:kern w:val="0"/>
          <w:sz w:val="24"/>
          <w:highlight w:val="none"/>
          <w:lang w:val="zh-CN"/>
        </w:rPr>
        <w:t>日期</w:t>
      </w:r>
      <w:r>
        <w:rPr>
          <w:rFonts w:hint="eastAsia" w:ascii="仿宋_GB2312" w:hAnsi="仿宋_GB2312" w:eastAsia="仿宋_GB2312" w:cs="仿宋_GB2312"/>
          <w:kern w:val="0"/>
          <w:sz w:val="24"/>
          <w:highlight w:val="none"/>
        </w:rPr>
        <w:t>：</w:t>
      </w:r>
      <w:r>
        <w:rPr>
          <w:rFonts w:ascii="仿宋_GB2312" w:hAnsi="仿宋_GB2312" w:eastAsia="仿宋_GB2312" w:cs="仿宋_GB2312"/>
          <w:kern w:val="0"/>
          <w:sz w:val="24"/>
          <w:highlight w:val="none"/>
          <w:lang w:val="zh-CN"/>
        </w:rPr>
        <w:t xml:space="preserve">   年   月   日</w:t>
      </w:r>
    </w:p>
    <w:p>
      <w:pPr>
        <w:wordWrap w:val="0"/>
        <w:spacing w:line="360" w:lineRule="auto"/>
        <w:jc w:val="center"/>
        <w:rPr>
          <w:rFonts w:ascii="仿宋_GB2312" w:hAnsi="仿宋" w:eastAsia="仿宋_GB2312" w:cs="仿宋_GB2312"/>
          <w:b/>
          <w:bCs/>
          <w:sz w:val="24"/>
          <w:highlight w:val="none"/>
        </w:rPr>
      </w:pPr>
    </w:p>
    <w:p>
      <w:pPr>
        <w:wordWrap w:val="0"/>
        <w:spacing w:line="360" w:lineRule="auto"/>
        <w:jc w:val="center"/>
        <w:rPr>
          <w:rFonts w:ascii="仿宋_GB2312" w:hAnsi="仿宋" w:eastAsia="仿宋_GB2312" w:cs="仿宋_GB2312"/>
          <w:b/>
          <w:bCs/>
          <w:sz w:val="24"/>
          <w:highlight w:val="none"/>
        </w:rPr>
        <w:sectPr>
          <w:pgSz w:w="11905" w:h="16838"/>
          <w:pgMar w:top="652" w:right="1417" w:bottom="680" w:left="1417" w:header="539" w:footer="425" w:gutter="0"/>
          <w:cols w:space="0" w:num="1"/>
          <w:titlePg/>
          <w:docGrid w:linePitch="312" w:charSpace="0"/>
        </w:sectPr>
      </w:pPr>
    </w:p>
    <w:p>
      <w:pPr>
        <w:wordWrap w:val="0"/>
        <w:spacing w:line="360" w:lineRule="auto"/>
        <w:jc w:val="center"/>
        <w:rPr>
          <w:rFonts w:ascii="仿宋_GB2312" w:hAnsi="仿宋" w:eastAsia="仿宋_GB2312" w:cs="仿宋_GB2312"/>
          <w:b/>
          <w:kern w:val="0"/>
          <w:sz w:val="36"/>
          <w:szCs w:val="36"/>
          <w:highlight w:val="none"/>
        </w:rPr>
      </w:pPr>
    </w:p>
    <w:p>
      <w:pPr>
        <w:wordWrap w:val="0"/>
        <w:spacing w:line="360" w:lineRule="auto"/>
        <w:jc w:val="center"/>
        <w:outlineLvl w:val="2"/>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报价文件部分</w:t>
      </w:r>
    </w:p>
    <w:p>
      <w:pPr>
        <w:wordWrap w:val="0"/>
        <w:spacing w:line="360" w:lineRule="auto"/>
        <w:jc w:val="center"/>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目录</w:t>
      </w:r>
    </w:p>
    <w:p>
      <w:pPr>
        <w:wordWrap w:val="0"/>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1）开标一览表（报价表）……</w:t>
      </w:r>
      <w:r>
        <w:rPr>
          <w:rFonts w:hint="eastAsia" w:ascii="仿宋_GB2312" w:hAnsi="仿宋" w:eastAsia="仿宋_GB2312" w:cs="仿宋_GB2312"/>
          <w:sz w:val="24"/>
          <w:highlight w:val="none"/>
        </w:rPr>
        <w:t>…………………………………………………（页码）</w:t>
      </w:r>
    </w:p>
    <w:p>
      <w:pPr>
        <w:wordWrap w:val="0"/>
        <w:snapToGrid w:val="0"/>
        <w:spacing w:line="360" w:lineRule="auto"/>
        <w:ind w:right="480"/>
        <w:jc w:val="center"/>
        <w:rPr>
          <w:rFonts w:ascii="仿宋_GB2312" w:hAnsi="仿宋" w:eastAsia="仿宋_GB2312" w:cs="仿宋_GB2312"/>
          <w:b/>
          <w:kern w:val="0"/>
          <w:sz w:val="32"/>
          <w:szCs w:val="32"/>
          <w:highlight w:val="none"/>
        </w:rPr>
      </w:pPr>
    </w:p>
    <w:p>
      <w:pPr>
        <w:wordWrap w:val="0"/>
        <w:snapToGrid w:val="0"/>
        <w:spacing w:line="360" w:lineRule="auto"/>
        <w:ind w:right="480"/>
        <w:jc w:val="center"/>
        <w:rPr>
          <w:rFonts w:ascii="仿宋_GB2312" w:hAnsi="仿宋" w:eastAsia="仿宋_GB2312" w:cs="仿宋_GB2312"/>
          <w:b/>
          <w:kern w:val="0"/>
          <w:sz w:val="32"/>
          <w:szCs w:val="32"/>
          <w:highlight w:val="none"/>
        </w:rPr>
      </w:pPr>
    </w:p>
    <w:p>
      <w:pPr>
        <w:wordWrap w:val="0"/>
        <w:snapToGrid w:val="0"/>
        <w:spacing w:line="360" w:lineRule="auto"/>
        <w:ind w:right="480"/>
        <w:jc w:val="center"/>
        <w:rPr>
          <w:rFonts w:ascii="仿宋_GB2312" w:hAnsi="仿宋" w:eastAsia="仿宋_GB2312" w:cs="仿宋_GB2312"/>
          <w:b/>
          <w:kern w:val="0"/>
          <w:sz w:val="32"/>
          <w:szCs w:val="32"/>
          <w:highlight w:val="none"/>
        </w:rPr>
      </w:pPr>
    </w:p>
    <w:p>
      <w:pPr>
        <w:wordWrap w:val="0"/>
        <w:snapToGrid w:val="0"/>
        <w:spacing w:line="360" w:lineRule="auto"/>
        <w:ind w:right="480"/>
        <w:jc w:val="center"/>
        <w:rPr>
          <w:rFonts w:ascii="仿宋_GB2312" w:hAnsi="仿宋" w:eastAsia="仿宋_GB2312" w:cs="仿宋_GB2312"/>
          <w:b/>
          <w:kern w:val="0"/>
          <w:sz w:val="32"/>
          <w:szCs w:val="32"/>
          <w:highlight w:val="none"/>
        </w:rPr>
      </w:pPr>
    </w:p>
    <w:p>
      <w:pPr>
        <w:wordWrap w:val="0"/>
        <w:snapToGrid w:val="0"/>
        <w:spacing w:line="360" w:lineRule="auto"/>
        <w:ind w:right="480"/>
        <w:jc w:val="center"/>
        <w:rPr>
          <w:rFonts w:ascii="仿宋_GB2312" w:hAnsi="仿宋" w:eastAsia="仿宋_GB2312" w:cs="仿宋_GB2312"/>
          <w:b/>
          <w:kern w:val="0"/>
          <w:sz w:val="32"/>
          <w:szCs w:val="32"/>
          <w:highlight w:val="none"/>
        </w:rPr>
      </w:pPr>
    </w:p>
    <w:p>
      <w:pPr>
        <w:wordWrap w:val="0"/>
        <w:snapToGrid w:val="0"/>
        <w:spacing w:line="360" w:lineRule="auto"/>
        <w:ind w:right="480"/>
        <w:jc w:val="center"/>
        <w:rPr>
          <w:rFonts w:ascii="仿宋_GB2312" w:hAnsi="仿宋" w:eastAsia="仿宋_GB2312" w:cs="仿宋_GB2312"/>
          <w:b/>
          <w:kern w:val="0"/>
          <w:sz w:val="32"/>
          <w:szCs w:val="32"/>
          <w:highlight w:val="none"/>
        </w:rPr>
      </w:pPr>
    </w:p>
    <w:p>
      <w:pPr>
        <w:wordWrap w:val="0"/>
        <w:snapToGrid w:val="0"/>
        <w:spacing w:line="360" w:lineRule="auto"/>
        <w:ind w:right="480"/>
        <w:jc w:val="center"/>
        <w:rPr>
          <w:rFonts w:ascii="仿宋_GB2312" w:hAnsi="仿宋" w:eastAsia="仿宋_GB2312" w:cs="仿宋_GB2312"/>
          <w:b/>
          <w:kern w:val="0"/>
          <w:sz w:val="32"/>
          <w:szCs w:val="32"/>
          <w:highlight w:val="none"/>
        </w:rPr>
      </w:pPr>
    </w:p>
    <w:p>
      <w:pPr>
        <w:wordWrap w:val="0"/>
        <w:snapToGrid w:val="0"/>
        <w:spacing w:line="360" w:lineRule="auto"/>
        <w:ind w:right="480"/>
        <w:jc w:val="center"/>
        <w:rPr>
          <w:rFonts w:ascii="仿宋_GB2312" w:hAnsi="仿宋" w:eastAsia="仿宋_GB2312" w:cs="仿宋_GB2312"/>
          <w:b/>
          <w:kern w:val="0"/>
          <w:sz w:val="32"/>
          <w:szCs w:val="32"/>
          <w:highlight w:val="none"/>
        </w:rPr>
      </w:pPr>
    </w:p>
    <w:p>
      <w:pPr>
        <w:wordWrap w:val="0"/>
        <w:snapToGrid w:val="0"/>
        <w:spacing w:line="360" w:lineRule="auto"/>
        <w:ind w:right="480"/>
        <w:jc w:val="center"/>
        <w:rPr>
          <w:rFonts w:ascii="仿宋_GB2312" w:hAnsi="仿宋" w:eastAsia="仿宋_GB2312" w:cs="仿宋_GB2312"/>
          <w:b/>
          <w:kern w:val="0"/>
          <w:sz w:val="32"/>
          <w:szCs w:val="32"/>
          <w:highlight w:val="none"/>
        </w:rPr>
      </w:pPr>
    </w:p>
    <w:p>
      <w:pPr>
        <w:wordWrap w:val="0"/>
        <w:snapToGrid w:val="0"/>
        <w:spacing w:line="360" w:lineRule="auto"/>
        <w:ind w:right="480"/>
        <w:jc w:val="center"/>
        <w:rPr>
          <w:rFonts w:ascii="仿宋_GB2312" w:hAnsi="仿宋" w:eastAsia="仿宋_GB2312" w:cs="仿宋_GB2312"/>
          <w:b/>
          <w:kern w:val="0"/>
          <w:sz w:val="32"/>
          <w:szCs w:val="32"/>
          <w:highlight w:val="none"/>
        </w:rPr>
      </w:pPr>
    </w:p>
    <w:p>
      <w:pPr>
        <w:wordWrap w:val="0"/>
        <w:snapToGrid w:val="0"/>
        <w:spacing w:line="360" w:lineRule="auto"/>
        <w:ind w:right="480"/>
        <w:jc w:val="center"/>
        <w:rPr>
          <w:rFonts w:ascii="仿宋_GB2312" w:hAnsi="仿宋" w:eastAsia="仿宋_GB2312" w:cs="仿宋_GB2312"/>
          <w:b/>
          <w:kern w:val="0"/>
          <w:sz w:val="32"/>
          <w:szCs w:val="32"/>
          <w:highlight w:val="none"/>
        </w:rPr>
      </w:pPr>
    </w:p>
    <w:p>
      <w:pPr>
        <w:wordWrap w:val="0"/>
        <w:snapToGrid w:val="0"/>
        <w:spacing w:line="360" w:lineRule="auto"/>
        <w:ind w:right="480"/>
        <w:jc w:val="center"/>
        <w:rPr>
          <w:rFonts w:ascii="仿宋_GB2312" w:hAnsi="仿宋" w:eastAsia="仿宋_GB2312" w:cs="仿宋_GB2312"/>
          <w:b/>
          <w:kern w:val="0"/>
          <w:sz w:val="32"/>
          <w:szCs w:val="32"/>
          <w:highlight w:val="none"/>
        </w:rPr>
      </w:pPr>
    </w:p>
    <w:p>
      <w:pPr>
        <w:wordWrap w:val="0"/>
        <w:snapToGrid w:val="0"/>
        <w:spacing w:line="360" w:lineRule="auto"/>
        <w:ind w:right="480"/>
        <w:jc w:val="center"/>
        <w:rPr>
          <w:rFonts w:ascii="仿宋_GB2312" w:hAnsi="仿宋" w:eastAsia="仿宋_GB2312" w:cs="仿宋_GB2312"/>
          <w:b/>
          <w:kern w:val="0"/>
          <w:sz w:val="32"/>
          <w:szCs w:val="32"/>
          <w:highlight w:val="none"/>
        </w:rPr>
      </w:pPr>
    </w:p>
    <w:p>
      <w:pPr>
        <w:wordWrap w:val="0"/>
        <w:snapToGrid w:val="0"/>
        <w:spacing w:line="360" w:lineRule="auto"/>
        <w:ind w:right="480"/>
        <w:jc w:val="center"/>
        <w:rPr>
          <w:rFonts w:ascii="仿宋_GB2312" w:hAnsi="仿宋" w:eastAsia="仿宋_GB2312" w:cs="仿宋_GB2312"/>
          <w:b/>
          <w:kern w:val="0"/>
          <w:sz w:val="32"/>
          <w:szCs w:val="32"/>
          <w:highlight w:val="none"/>
        </w:rPr>
      </w:pPr>
    </w:p>
    <w:p>
      <w:pPr>
        <w:pStyle w:val="692"/>
        <w:keepNext w:val="0"/>
        <w:pageBreakBefore w:val="0"/>
        <w:tabs>
          <w:tab w:val="clear" w:pos="720"/>
        </w:tabs>
        <w:wordWrap w:val="0"/>
        <w:snapToGrid w:val="0"/>
        <w:spacing w:before="120" w:after="120"/>
        <w:ind w:firstLine="643"/>
        <w:outlineLvl w:val="9"/>
        <w:rPr>
          <w:rFonts w:ascii="仿宋_GB2312" w:hAnsi="仿宋" w:eastAsia="仿宋_GB2312" w:cs="仿宋_GB2312"/>
          <w:kern w:val="2"/>
          <w:sz w:val="32"/>
          <w:szCs w:val="32"/>
          <w:highlight w:val="none"/>
        </w:rPr>
        <w:sectPr>
          <w:headerReference r:id="rId20" w:type="first"/>
          <w:footerReference r:id="rId22" w:type="first"/>
          <w:headerReference r:id="rId19" w:type="default"/>
          <w:footerReference r:id="rId21" w:type="default"/>
          <w:pgSz w:w="11905" w:h="16838"/>
          <w:pgMar w:top="652" w:right="1417" w:bottom="680" w:left="1417" w:header="539" w:footer="425" w:gutter="0"/>
          <w:cols w:space="0" w:num="1"/>
          <w:titlePg/>
          <w:docGrid w:linePitch="312" w:charSpace="0"/>
        </w:sectPr>
      </w:pPr>
    </w:p>
    <w:p>
      <w:pPr>
        <w:pStyle w:val="692"/>
        <w:keepNext w:val="0"/>
        <w:tabs>
          <w:tab w:val="clear" w:pos="720"/>
        </w:tabs>
        <w:wordWrap w:val="0"/>
        <w:snapToGrid w:val="0"/>
        <w:spacing w:before="120" w:after="120"/>
        <w:ind w:firstLine="643"/>
        <w:outlineLvl w:val="2"/>
        <w:rPr>
          <w:rFonts w:ascii="仿宋_GB2312" w:hAnsi="仿宋" w:eastAsia="仿宋_GB2312" w:cs="仿宋_GB2312"/>
          <w:kern w:val="2"/>
          <w:sz w:val="32"/>
          <w:szCs w:val="32"/>
          <w:highlight w:val="none"/>
        </w:rPr>
      </w:pPr>
      <w:bookmarkStart w:id="453" w:name="_Toc8787"/>
      <w:bookmarkStart w:id="454" w:name="_Toc14192"/>
      <w:bookmarkStart w:id="455" w:name="_Toc10436"/>
      <w:bookmarkStart w:id="456" w:name="_Toc4763"/>
      <w:bookmarkStart w:id="457" w:name="_Toc23456"/>
      <w:bookmarkStart w:id="458" w:name="_Toc7330"/>
      <w:r>
        <w:rPr>
          <w:rFonts w:hint="eastAsia" w:ascii="仿宋_GB2312" w:hAnsi="仿宋" w:eastAsia="仿宋_GB2312" w:cs="仿宋_GB2312"/>
          <w:kern w:val="2"/>
          <w:sz w:val="32"/>
          <w:szCs w:val="32"/>
          <w:highlight w:val="none"/>
        </w:rPr>
        <w:t>一、开标一览表（报价表）</w:t>
      </w:r>
      <w:bookmarkEnd w:id="453"/>
      <w:bookmarkEnd w:id="454"/>
      <w:bookmarkEnd w:id="455"/>
      <w:bookmarkEnd w:id="456"/>
      <w:bookmarkEnd w:id="457"/>
      <w:bookmarkEnd w:id="458"/>
    </w:p>
    <w:p>
      <w:pPr>
        <w:wordWrap w:val="0"/>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sz w:val="24"/>
          <w:highlight w:val="none"/>
        </w:rPr>
        <w:t>杭州市萧山区文化旅游体育发展服务中心、杭州贯今工程咨询有限公司</w:t>
      </w:r>
      <w:r>
        <w:rPr>
          <w:rFonts w:hint="eastAsia" w:ascii="仿宋_GB2312" w:hAnsi="仿宋" w:eastAsia="仿宋_GB2312" w:cs="仿宋_GB2312"/>
          <w:kern w:val="0"/>
          <w:sz w:val="24"/>
          <w:highlight w:val="none"/>
          <w:lang w:val="zh-CN"/>
        </w:rPr>
        <w:t>：</w:t>
      </w:r>
    </w:p>
    <w:p>
      <w:pPr>
        <w:wordWrap w:val="0"/>
        <w:snapToGrid w:val="0"/>
        <w:spacing w:line="360" w:lineRule="auto"/>
        <w:ind w:firstLine="482"/>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按你方招标文件要求，我们，本投标文件签字方，谨此向你方发出要约如下：</w:t>
      </w:r>
    </w:p>
    <w:p>
      <w:pPr>
        <w:wordWrap w:val="0"/>
        <w:snapToGrid w:val="0"/>
        <w:spacing w:line="360" w:lineRule="auto"/>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如你方接受本投标，我方承诺按照如下开标一览表（报价表）的价格完成杭州亚运萧山体育中心场馆群餐饮服务项目【</w:t>
      </w:r>
      <w:r>
        <w:rPr>
          <w:rFonts w:hint="eastAsia" w:ascii="仿宋_GB2312" w:hAnsi="仿宋" w:eastAsia="仿宋_GB2312" w:cs="仿宋_GB2312"/>
          <w:kern w:val="0"/>
          <w:sz w:val="24"/>
          <w:highlight w:val="none"/>
        </w:rPr>
        <w:t>项目</w:t>
      </w:r>
      <w:r>
        <w:rPr>
          <w:rFonts w:hint="eastAsia" w:ascii="仿宋_GB2312" w:hAnsi="仿宋" w:eastAsia="仿宋_GB2312" w:cs="仿宋_GB2312"/>
          <w:kern w:val="0"/>
          <w:sz w:val="24"/>
          <w:highlight w:val="none"/>
          <w:lang w:val="zh-CN"/>
        </w:rPr>
        <w:t>编号：HZGJ-XSTY2023-03</w:t>
      </w:r>
      <w:r>
        <w:rPr>
          <w:rFonts w:hint="eastAsia" w:ascii="仿宋_GB2312" w:hAnsi="仿宋" w:eastAsia="仿宋_GB2312" w:cs="仿宋_GB2312"/>
          <w:sz w:val="24"/>
          <w:highlight w:val="none"/>
        </w:rPr>
        <w:t>】的实施</w:t>
      </w:r>
      <w:r>
        <w:rPr>
          <w:rFonts w:hint="eastAsia" w:ascii="仿宋_GB2312" w:hAnsi="仿宋" w:eastAsia="仿宋_GB2312" w:cs="仿宋_GB2312"/>
          <w:kern w:val="0"/>
          <w:sz w:val="24"/>
          <w:highlight w:val="none"/>
          <w:lang w:val="zh-CN"/>
        </w:rPr>
        <w:t>。</w:t>
      </w:r>
    </w:p>
    <w:p>
      <w:pPr>
        <w:wordWrap w:val="0"/>
        <w:spacing w:line="360" w:lineRule="auto"/>
        <w:jc w:val="center"/>
        <w:rPr>
          <w:rFonts w:ascii="仿宋_GB2312" w:hAnsi="仿宋" w:eastAsia="仿宋_GB2312" w:cs="仿宋_GB2312"/>
          <w:b/>
          <w:kern w:val="0"/>
          <w:sz w:val="24"/>
          <w:highlight w:val="none"/>
          <w:lang w:val="zh-CN"/>
        </w:rPr>
      </w:pPr>
      <w:r>
        <w:rPr>
          <w:rFonts w:hint="eastAsia" w:ascii="仿宋_GB2312" w:hAnsi="仿宋" w:eastAsia="仿宋_GB2312" w:cs="仿宋_GB2312"/>
          <w:b/>
          <w:kern w:val="0"/>
          <w:sz w:val="24"/>
          <w:highlight w:val="none"/>
          <w:lang w:val="zh-CN"/>
        </w:rPr>
        <w:t>开标一览表（报价表）</w:t>
      </w:r>
      <w:r>
        <w:rPr>
          <w:rFonts w:hint="eastAsia" w:ascii="仿宋_GB2312" w:hAnsi="仿宋" w:eastAsia="仿宋_GB2312" w:cs="仿宋_GB2312"/>
          <w:b/>
          <w:kern w:val="0"/>
          <w:sz w:val="24"/>
          <w:highlight w:val="none"/>
        </w:rPr>
        <w:t xml:space="preserve">      </w:t>
      </w:r>
      <w:r>
        <w:rPr>
          <w:rFonts w:ascii="仿宋_GB2312" w:hAnsi="仿宋" w:eastAsia="仿宋_GB2312" w:cs="仿宋_GB2312"/>
          <w:b/>
          <w:kern w:val="0"/>
          <w:sz w:val="24"/>
          <w:highlight w:val="none"/>
          <w:lang w:val="zh-CN"/>
        </w:rPr>
        <w:t>(单位均为人民币元)</w:t>
      </w:r>
    </w:p>
    <w:tbl>
      <w:tblPr>
        <w:tblStyle w:val="62"/>
        <w:tblW w:w="91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3637"/>
        <w:gridCol w:w="1612"/>
        <w:gridCol w:w="1740"/>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7" w:hRule="atLeast"/>
        </w:trPr>
        <w:tc>
          <w:tcPr>
            <w:tcW w:w="788" w:type="dxa"/>
            <w:vAlign w:val="center"/>
          </w:tcPr>
          <w:p>
            <w:pPr>
              <w:jc w:val="center"/>
              <w:rPr>
                <w:rFonts w:ascii="仿宋" w:hAnsi="仿宋" w:eastAsia="仿宋" w:cs="仿宋"/>
                <w:sz w:val="24"/>
                <w:highlight w:val="none"/>
              </w:rPr>
            </w:pPr>
            <w:bookmarkStart w:id="459" w:name="_Toc491724474"/>
            <w:r>
              <w:rPr>
                <w:rFonts w:hint="eastAsia" w:ascii="仿宋" w:hAnsi="仿宋" w:eastAsia="仿宋" w:cs="仿宋"/>
                <w:sz w:val="24"/>
                <w:highlight w:val="none"/>
              </w:rPr>
              <w:t>序号</w:t>
            </w:r>
            <w:bookmarkEnd w:id="459"/>
          </w:p>
        </w:tc>
        <w:tc>
          <w:tcPr>
            <w:tcW w:w="3637"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采购内容</w:t>
            </w:r>
          </w:p>
        </w:tc>
        <w:tc>
          <w:tcPr>
            <w:tcW w:w="1612" w:type="dxa"/>
            <w:vAlign w:val="center"/>
          </w:tcPr>
          <w:p>
            <w:pPr>
              <w:jc w:val="center"/>
              <w:rPr>
                <w:rFonts w:ascii="仿宋" w:hAnsi="仿宋" w:eastAsia="仿宋" w:cs="仿宋"/>
                <w:sz w:val="24"/>
                <w:highlight w:val="none"/>
              </w:rPr>
            </w:pPr>
            <w:bookmarkStart w:id="460" w:name="_Toc491724482"/>
            <w:r>
              <w:rPr>
                <w:rFonts w:hint="eastAsia" w:ascii="仿宋" w:hAnsi="仿宋" w:eastAsia="仿宋" w:cs="仿宋"/>
                <w:sz w:val="24"/>
                <w:highlight w:val="none"/>
              </w:rPr>
              <w:t>餐标</w:t>
            </w:r>
            <w:bookmarkEnd w:id="460"/>
          </w:p>
        </w:tc>
        <w:tc>
          <w:tcPr>
            <w:tcW w:w="1740"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固定单价</w:t>
            </w:r>
          </w:p>
          <w:p>
            <w:pPr>
              <w:jc w:val="center"/>
              <w:rPr>
                <w:rFonts w:ascii="仿宋" w:hAnsi="仿宋" w:eastAsia="仿宋" w:cs="仿宋"/>
                <w:sz w:val="24"/>
                <w:highlight w:val="none"/>
              </w:rPr>
            </w:pPr>
            <w:r>
              <w:rPr>
                <w:rFonts w:hint="eastAsia" w:ascii="仿宋" w:hAnsi="仿宋" w:eastAsia="仿宋" w:cs="仿宋"/>
                <w:sz w:val="24"/>
                <w:highlight w:val="none"/>
              </w:rPr>
              <w:t>（元/餐）</w:t>
            </w:r>
          </w:p>
        </w:tc>
        <w:tc>
          <w:tcPr>
            <w:tcW w:w="1375"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88"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1</w:t>
            </w:r>
          </w:p>
        </w:tc>
        <w:tc>
          <w:tcPr>
            <w:tcW w:w="3637" w:type="dxa"/>
            <w:vMerge w:val="restart"/>
            <w:vAlign w:val="center"/>
          </w:tcPr>
          <w:p>
            <w:pPr>
              <w:jc w:val="center"/>
              <w:rPr>
                <w:rFonts w:hint="default" w:ascii="仿宋" w:hAnsi="仿宋" w:eastAsia="仿宋" w:cs="仿宋"/>
                <w:sz w:val="24"/>
                <w:highlight w:val="none"/>
                <w:lang w:val="en-US" w:eastAsia="zh-CN"/>
              </w:rPr>
            </w:pPr>
            <w:r>
              <w:rPr>
                <w:rFonts w:hint="eastAsia" w:ascii="仿宋" w:hAnsi="仿宋" w:eastAsia="仿宋" w:cs="仿宋"/>
                <w:sz w:val="24"/>
                <w:highlight w:val="none"/>
              </w:rPr>
              <w:t>杭州亚运萧山体育中心场馆群餐饮服务项目</w:t>
            </w:r>
          </w:p>
        </w:tc>
        <w:tc>
          <w:tcPr>
            <w:tcW w:w="1612"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早餐</w:t>
            </w:r>
          </w:p>
        </w:tc>
        <w:tc>
          <w:tcPr>
            <w:tcW w:w="1740"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20</w:t>
            </w:r>
          </w:p>
        </w:tc>
        <w:tc>
          <w:tcPr>
            <w:tcW w:w="1375" w:type="dxa"/>
            <w:vAlign w:val="center"/>
          </w:tcPr>
          <w:p>
            <w:pPr>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88"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2</w:t>
            </w:r>
          </w:p>
        </w:tc>
        <w:tc>
          <w:tcPr>
            <w:tcW w:w="3637" w:type="dxa"/>
            <w:vMerge w:val="continue"/>
            <w:vAlign w:val="center"/>
          </w:tcPr>
          <w:p>
            <w:pPr>
              <w:jc w:val="center"/>
              <w:rPr>
                <w:rFonts w:ascii="仿宋" w:hAnsi="仿宋" w:eastAsia="仿宋" w:cs="仿宋"/>
                <w:sz w:val="24"/>
                <w:highlight w:val="none"/>
              </w:rPr>
            </w:pPr>
          </w:p>
        </w:tc>
        <w:tc>
          <w:tcPr>
            <w:tcW w:w="1612"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午餐</w:t>
            </w:r>
          </w:p>
        </w:tc>
        <w:tc>
          <w:tcPr>
            <w:tcW w:w="1740"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40</w:t>
            </w:r>
          </w:p>
        </w:tc>
        <w:tc>
          <w:tcPr>
            <w:tcW w:w="1375" w:type="dxa"/>
            <w:vAlign w:val="center"/>
          </w:tcPr>
          <w:p>
            <w:pPr>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88"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3</w:t>
            </w:r>
          </w:p>
        </w:tc>
        <w:tc>
          <w:tcPr>
            <w:tcW w:w="3637" w:type="dxa"/>
            <w:vMerge w:val="continue"/>
            <w:vAlign w:val="center"/>
          </w:tcPr>
          <w:p>
            <w:pPr>
              <w:jc w:val="center"/>
              <w:rPr>
                <w:rFonts w:ascii="仿宋" w:hAnsi="仿宋" w:eastAsia="仿宋" w:cs="仿宋"/>
                <w:sz w:val="24"/>
                <w:highlight w:val="none"/>
              </w:rPr>
            </w:pPr>
          </w:p>
        </w:tc>
        <w:tc>
          <w:tcPr>
            <w:tcW w:w="1612"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晚餐</w:t>
            </w:r>
          </w:p>
        </w:tc>
        <w:tc>
          <w:tcPr>
            <w:tcW w:w="1740"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40</w:t>
            </w:r>
          </w:p>
        </w:tc>
        <w:tc>
          <w:tcPr>
            <w:tcW w:w="1375" w:type="dxa"/>
            <w:vAlign w:val="center"/>
          </w:tcPr>
          <w:p>
            <w:pPr>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88"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4</w:t>
            </w:r>
          </w:p>
        </w:tc>
        <w:tc>
          <w:tcPr>
            <w:tcW w:w="3637" w:type="dxa"/>
            <w:vMerge w:val="continue"/>
            <w:vAlign w:val="center"/>
          </w:tcPr>
          <w:p>
            <w:pPr>
              <w:jc w:val="center"/>
              <w:rPr>
                <w:rFonts w:ascii="仿宋" w:hAnsi="仿宋" w:eastAsia="仿宋" w:cs="仿宋"/>
                <w:sz w:val="24"/>
                <w:highlight w:val="none"/>
              </w:rPr>
            </w:pPr>
          </w:p>
        </w:tc>
        <w:tc>
          <w:tcPr>
            <w:tcW w:w="1612" w:type="dxa"/>
            <w:vAlign w:val="center"/>
          </w:tcPr>
          <w:p>
            <w:pPr>
              <w:jc w:val="center"/>
              <w:rPr>
                <w:rFonts w:hint="eastAsia" w:ascii="仿宋" w:hAnsi="仿宋" w:eastAsia="仿宋" w:cs="仿宋"/>
                <w:sz w:val="24"/>
                <w:highlight w:val="none"/>
                <w:lang w:eastAsia="zh-CN"/>
              </w:rPr>
            </w:pPr>
            <w:r>
              <w:rPr>
                <w:rFonts w:hint="eastAsia" w:ascii="仿宋" w:hAnsi="仿宋" w:eastAsia="仿宋" w:cs="仿宋"/>
                <w:sz w:val="24"/>
                <w:highlight w:val="none"/>
                <w:lang w:eastAsia="zh-CN"/>
              </w:rPr>
              <w:t>夜宵</w:t>
            </w:r>
          </w:p>
        </w:tc>
        <w:tc>
          <w:tcPr>
            <w:tcW w:w="1740"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20</w:t>
            </w:r>
          </w:p>
        </w:tc>
        <w:tc>
          <w:tcPr>
            <w:tcW w:w="1375" w:type="dxa"/>
            <w:vAlign w:val="center"/>
          </w:tcPr>
          <w:p>
            <w:pPr>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88" w:type="dxa"/>
            <w:vAlign w:val="center"/>
          </w:tcPr>
          <w:p>
            <w:pPr>
              <w:jc w:val="center"/>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5</w:t>
            </w:r>
          </w:p>
        </w:tc>
        <w:tc>
          <w:tcPr>
            <w:tcW w:w="3637" w:type="dxa"/>
            <w:vMerge w:val="continue"/>
            <w:vAlign w:val="center"/>
          </w:tcPr>
          <w:p>
            <w:pPr>
              <w:jc w:val="center"/>
              <w:rPr>
                <w:rFonts w:ascii="仿宋" w:hAnsi="仿宋" w:eastAsia="仿宋" w:cs="仿宋"/>
                <w:sz w:val="24"/>
                <w:highlight w:val="none"/>
              </w:rPr>
            </w:pPr>
          </w:p>
        </w:tc>
        <w:tc>
          <w:tcPr>
            <w:tcW w:w="1612" w:type="dxa"/>
            <w:vAlign w:val="center"/>
          </w:tcPr>
          <w:p>
            <w:pPr>
              <w:jc w:val="center"/>
              <w:rPr>
                <w:rFonts w:hint="eastAsia" w:ascii="仿宋" w:hAnsi="仿宋" w:eastAsia="仿宋" w:cs="仿宋"/>
                <w:sz w:val="24"/>
                <w:highlight w:val="none"/>
                <w:lang w:eastAsia="zh-CN"/>
              </w:rPr>
            </w:pPr>
            <w:r>
              <w:rPr>
                <w:rFonts w:hint="eastAsia" w:ascii="仿宋" w:hAnsi="仿宋" w:eastAsia="仿宋" w:cs="仿宋"/>
                <w:sz w:val="24"/>
                <w:highlight w:val="none"/>
                <w:lang w:eastAsia="zh-CN"/>
              </w:rPr>
              <w:t>茶歇</w:t>
            </w:r>
          </w:p>
        </w:tc>
        <w:tc>
          <w:tcPr>
            <w:tcW w:w="1740" w:type="dxa"/>
            <w:vAlign w:val="center"/>
          </w:tcPr>
          <w:p>
            <w:pPr>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30</w:t>
            </w:r>
          </w:p>
        </w:tc>
        <w:tc>
          <w:tcPr>
            <w:tcW w:w="1375" w:type="dxa"/>
            <w:vAlign w:val="center"/>
          </w:tcPr>
          <w:p>
            <w:pPr>
              <w:jc w:val="center"/>
              <w:rPr>
                <w:rFonts w:hint="eastAsia" w:ascii="仿宋" w:hAnsi="仿宋" w:eastAsia="仿宋" w:cs="仿宋"/>
                <w:sz w:val="24"/>
                <w:highlight w:val="none"/>
                <w:lang w:eastAsia="zh-CN"/>
              </w:rPr>
            </w:pPr>
          </w:p>
        </w:tc>
      </w:tr>
    </w:tbl>
    <w:p>
      <w:pPr>
        <w:wordWrap w:val="0"/>
        <w:snapToGrid w:val="0"/>
        <w:spacing w:line="360" w:lineRule="auto"/>
        <w:ind w:left="480"/>
        <w:jc w:val="left"/>
        <w:rPr>
          <w:rFonts w:ascii="仿宋_GB2312" w:hAnsi="仿宋" w:eastAsia="仿宋_GB2312" w:cs="仿宋_GB2312"/>
          <w:b/>
          <w:kern w:val="0"/>
          <w:sz w:val="24"/>
          <w:highlight w:val="none"/>
          <w:lang w:val="zh-CN"/>
        </w:rPr>
      </w:pPr>
      <w:r>
        <w:rPr>
          <w:rFonts w:hint="eastAsia" w:ascii="仿宋_GB2312" w:hAnsi="仿宋" w:eastAsia="仿宋_GB2312" w:cs="仿宋_GB2312"/>
          <w:b/>
          <w:kern w:val="0"/>
          <w:sz w:val="24"/>
          <w:highlight w:val="none"/>
          <w:lang w:val="zh-CN"/>
        </w:rPr>
        <w:t>注：</w:t>
      </w:r>
    </w:p>
    <w:p>
      <w:pPr>
        <w:wordWrap w:val="0"/>
        <w:snapToGrid w:val="0"/>
        <w:spacing w:line="360" w:lineRule="auto"/>
        <w:ind w:firstLine="480" w:firstLineChars="200"/>
        <w:jc w:val="left"/>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w:t>
      </w:r>
      <w:r>
        <w:rPr>
          <w:rFonts w:hint="eastAsia" w:ascii="仿宋_GB2312" w:hAnsi="仿宋" w:eastAsia="仿宋_GB2312" w:cs="仿宋_GB2312"/>
          <w:kern w:val="0"/>
          <w:sz w:val="24"/>
          <w:highlight w:val="none"/>
        </w:rPr>
        <w:t>.</w:t>
      </w:r>
      <w:r>
        <w:rPr>
          <w:rFonts w:hint="eastAsia" w:ascii="仿宋_GB2312" w:hAnsi="仿宋" w:eastAsia="仿宋_GB2312" w:cs="仿宋_GB2312"/>
          <w:kern w:val="0"/>
          <w:sz w:val="24"/>
          <w:highlight w:val="none"/>
          <w:lang w:val="zh-CN"/>
        </w:rPr>
        <w:t>本项目</w:t>
      </w:r>
      <w:r>
        <w:rPr>
          <w:rFonts w:hint="eastAsia" w:ascii="仿宋_GB2312" w:hAnsi="仿宋" w:eastAsia="仿宋_GB2312" w:cs="仿宋_GB2312"/>
          <w:kern w:val="0"/>
          <w:sz w:val="24"/>
          <w:highlight w:val="none"/>
          <w:lang w:val="zh-CN" w:eastAsia="zh-CN"/>
        </w:rPr>
        <w:t>投标报价为餐费标准</w:t>
      </w:r>
      <w:r>
        <w:rPr>
          <w:rFonts w:hint="eastAsia" w:ascii="仿宋_GB2312" w:hAnsi="仿宋" w:eastAsia="仿宋_GB2312" w:cs="仿宋_GB2312"/>
          <w:kern w:val="0"/>
          <w:sz w:val="24"/>
          <w:highlight w:val="none"/>
          <w:lang w:val="zh-CN"/>
        </w:rPr>
        <w:t>固定价格。</w:t>
      </w:r>
      <w:r>
        <w:rPr>
          <w:rFonts w:hint="eastAsia" w:ascii="仿宋_GB2312" w:hAnsi="仿宋" w:eastAsia="仿宋_GB2312" w:cs="仿宋_GB2312"/>
          <w:kern w:val="0"/>
          <w:sz w:val="24"/>
          <w:highlight w:val="none"/>
          <w:lang w:val="zh-CN" w:eastAsia="zh-CN"/>
        </w:rPr>
        <w:t>餐费标准</w:t>
      </w:r>
      <w:r>
        <w:rPr>
          <w:rFonts w:hint="eastAsia" w:ascii="仿宋_GB2312" w:hAnsi="仿宋" w:eastAsia="仿宋_GB2312" w:cs="仿宋_GB2312"/>
          <w:kern w:val="0"/>
          <w:sz w:val="24"/>
          <w:highlight w:val="none"/>
          <w:lang w:val="zh-CN"/>
        </w:rPr>
        <w:t>为包干价，</w:t>
      </w:r>
      <w:r>
        <w:rPr>
          <w:rFonts w:hint="eastAsia" w:ascii="仿宋_GB2312" w:hAnsi="仿宋" w:eastAsia="仿宋_GB2312" w:cs="仿宋_GB2312"/>
          <w:kern w:val="0"/>
          <w:sz w:val="24"/>
          <w:highlight w:val="none"/>
          <w:lang w:val="zh-CN" w:eastAsia="zh-CN"/>
        </w:rPr>
        <w:t>即餐费为供餐配送服务费，</w:t>
      </w:r>
      <w:r>
        <w:rPr>
          <w:rFonts w:hint="eastAsia" w:ascii="仿宋_GB2312" w:hAnsi="仿宋" w:eastAsia="仿宋_GB2312" w:cs="仿宋_GB2312"/>
          <w:kern w:val="0"/>
          <w:sz w:val="24"/>
          <w:highlight w:val="none"/>
          <w:lang w:val="zh-CN"/>
        </w:rPr>
        <w:t>包括但不限于供应商所有服务人员工资、工作人员食宿费、防疫物资与消杀费、食材及包装</w:t>
      </w:r>
      <w:r>
        <w:rPr>
          <w:rFonts w:hint="eastAsia" w:ascii="仿宋_GB2312" w:hAnsi="仿宋" w:eastAsia="仿宋_GB2312" w:cs="仿宋_GB2312"/>
          <w:kern w:val="0"/>
          <w:sz w:val="24"/>
          <w:highlight w:val="none"/>
          <w:lang w:val="en-US" w:eastAsia="zh-CN"/>
        </w:rPr>
        <w:t>费</w:t>
      </w:r>
      <w:r>
        <w:rPr>
          <w:rFonts w:hint="eastAsia" w:ascii="仿宋_GB2312" w:hAnsi="仿宋" w:eastAsia="仿宋_GB2312" w:cs="仿宋_GB2312"/>
          <w:kern w:val="0"/>
          <w:sz w:val="24"/>
          <w:highlight w:val="none"/>
          <w:lang w:val="zh-CN"/>
        </w:rPr>
        <w:t>、餐具</w:t>
      </w:r>
      <w:r>
        <w:rPr>
          <w:rFonts w:hint="eastAsia" w:ascii="仿宋_GB2312" w:hAnsi="仿宋" w:eastAsia="仿宋_GB2312" w:cs="仿宋_GB2312"/>
          <w:kern w:val="0"/>
          <w:sz w:val="24"/>
          <w:highlight w:val="none"/>
          <w:lang w:val="en-US" w:eastAsia="zh-CN"/>
        </w:rPr>
        <w:t>费</w:t>
      </w:r>
      <w:r>
        <w:rPr>
          <w:rFonts w:hint="eastAsia" w:ascii="仿宋_GB2312" w:hAnsi="仿宋" w:eastAsia="仿宋_GB2312" w:cs="仿宋_GB2312"/>
          <w:kern w:val="0"/>
          <w:sz w:val="24"/>
          <w:highlight w:val="none"/>
          <w:lang w:val="zh-CN"/>
        </w:rPr>
        <w:t>、厨具</w:t>
      </w:r>
      <w:r>
        <w:rPr>
          <w:rFonts w:hint="eastAsia" w:ascii="仿宋_GB2312" w:hAnsi="仿宋" w:eastAsia="仿宋_GB2312" w:cs="仿宋_GB2312"/>
          <w:kern w:val="0"/>
          <w:sz w:val="24"/>
          <w:highlight w:val="none"/>
          <w:lang w:val="en-US" w:eastAsia="zh-CN"/>
        </w:rPr>
        <w:t>使用费</w:t>
      </w:r>
      <w:r>
        <w:rPr>
          <w:rFonts w:hint="eastAsia" w:ascii="仿宋_GB2312" w:hAnsi="仿宋" w:eastAsia="仿宋_GB2312" w:cs="仿宋_GB2312"/>
          <w:kern w:val="0"/>
          <w:sz w:val="24"/>
          <w:highlight w:val="none"/>
          <w:lang w:val="zh-CN"/>
        </w:rPr>
        <w:t>、</w:t>
      </w:r>
      <w:r>
        <w:rPr>
          <w:rFonts w:hint="eastAsia" w:ascii="仿宋" w:hAnsi="仿宋" w:eastAsia="仿宋" w:cs="仿宋"/>
          <w:sz w:val="24"/>
          <w:highlight w:val="none"/>
        </w:rPr>
        <w:t>临时就餐场所设施设备</w:t>
      </w:r>
      <w:r>
        <w:rPr>
          <w:rFonts w:hint="eastAsia" w:ascii="仿宋" w:hAnsi="仿宋" w:eastAsia="仿宋" w:cs="仿宋"/>
          <w:sz w:val="24"/>
          <w:highlight w:val="none"/>
          <w:lang w:eastAsia="zh-CN"/>
        </w:rPr>
        <w:t>使用费（</w:t>
      </w:r>
      <w:r>
        <w:rPr>
          <w:rFonts w:hint="eastAsia" w:ascii="仿宋" w:hAnsi="仿宋" w:eastAsia="仿宋" w:cs="仿宋"/>
          <w:sz w:val="24"/>
          <w:highlight w:val="none"/>
        </w:rPr>
        <w:t>包括但不限于临时就餐区域的餐桌椅、冰箱、微波炉、保温设备等</w:t>
      </w:r>
      <w:r>
        <w:rPr>
          <w:rFonts w:hint="eastAsia" w:ascii="仿宋" w:hAnsi="仿宋" w:eastAsia="仿宋" w:cs="仿宋"/>
          <w:sz w:val="24"/>
          <w:highlight w:val="none"/>
          <w:lang w:eastAsia="zh-CN"/>
        </w:rPr>
        <w:t>）、</w:t>
      </w:r>
      <w:r>
        <w:rPr>
          <w:rFonts w:hint="eastAsia" w:ascii="仿宋_GB2312" w:hAnsi="仿宋" w:eastAsia="仿宋_GB2312" w:cs="仿宋_GB2312"/>
          <w:kern w:val="0"/>
          <w:sz w:val="24"/>
          <w:highlight w:val="none"/>
          <w:lang w:val="zh-CN"/>
        </w:rPr>
        <w:t>成品配送、现场服务</w:t>
      </w:r>
      <w:r>
        <w:rPr>
          <w:rFonts w:hint="eastAsia" w:ascii="仿宋_GB2312" w:hAnsi="仿宋" w:eastAsia="仿宋_GB2312" w:cs="仿宋_GB2312"/>
          <w:kern w:val="0"/>
          <w:sz w:val="24"/>
          <w:highlight w:val="none"/>
          <w:lang w:val="en-US" w:eastAsia="zh-CN"/>
        </w:rPr>
        <w:t>费</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lang w:val="en-US" w:eastAsia="zh-CN"/>
        </w:rPr>
        <w:t>企业</w:t>
      </w:r>
      <w:r>
        <w:rPr>
          <w:rFonts w:hint="eastAsia" w:ascii="仿宋_GB2312" w:hAnsi="仿宋" w:eastAsia="仿宋_GB2312" w:cs="仿宋_GB2312"/>
          <w:kern w:val="0"/>
          <w:sz w:val="24"/>
          <w:highlight w:val="none"/>
          <w:lang w:val="zh-CN"/>
        </w:rPr>
        <w:t>管理费、税金、食品安全责任险、雇主责任险等。</w:t>
      </w:r>
    </w:p>
    <w:p>
      <w:pPr>
        <w:wordWrap w:val="0"/>
        <w:snapToGrid w:val="0"/>
        <w:spacing w:line="360" w:lineRule="auto"/>
        <w:ind w:firstLine="480" w:firstLineChars="200"/>
        <w:jc w:val="left"/>
        <w:rPr>
          <w:rFonts w:hint="eastAsia" w:ascii="仿宋_GB2312" w:hAnsi="仿宋" w:eastAsia="仿宋_GB2312" w:cs="仿宋_GB2312"/>
          <w:kern w:val="0"/>
          <w:sz w:val="24"/>
          <w:highlight w:val="none"/>
          <w:lang w:val="en-US" w:eastAsia="zh-CN"/>
        </w:rPr>
      </w:pPr>
      <w:r>
        <w:rPr>
          <w:rFonts w:hint="eastAsia" w:ascii="仿宋_GB2312" w:hAnsi="仿宋" w:eastAsia="仿宋_GB2312" w:cs="仿宋_GB2312"/>
          <w:kern w:val="0"/>
          <w:sz w:val="24"/>
          <w:highlight w:val="none"/>
          <w:lang w:val="en-US" w:eastAsia="zh-CN"/>
        </w:rPr>
        <w:t>2.投标报价不作为竞争，即投标报价不参与评审。</w:t>
      </w:r>
    </w:p>
    <w:p>
      <w:pPr>
        <w:wordWrap w:val="0"/>
        <w:snapToGrid w:val="0"/>
        <w:spacing w:line="360" w:lineRule="auto"/>
        <w:ind w:firstLine="480" w:firstLineChars="200"/>
        <w:jc w:val="left"/>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en-US" w:eastAsia="zh-CN"/>
        </w:rPr>
        <w:t>3</w:t>
      </w:r>
      <w:r>
        <w:rPr>
          <w:rFonts w:hint="eastAsia" w:ascii="仿宋_GB2312" w:hAnsi="仿宋" w:eastAsia="仿宋_GB2312" w:cs="仿宋_GB2312"/>
          <w:kern w:val="0"/>
          <w:sz w:val="24"/>
          <w:highlight w:val="none"/>
        </w:rPr>
        <w:t>.</w:t>
      </w:r>
      <w:r>
        <w:rPr>
          <w:rFonts w:ascii="仿宋_GB2312" w:hAnsi="仿宋" w:eastAsia="仿宋_GB2312" w:cs="仿宋_GB2312"/>
          <w:kern w:val="0"/>
          <w:sz w:val="24"/>
          <w:highlight w:val="none"/>
          <w:lang w:val="zh-CN"/>
        </w:rPr>
        <w:t>特别提示：</w:t>
      </w:r>
      <w:r>
        <w:rPr>
          <w:rFonts w:hint="eastAsia" w:ascii="仿宋_GB2312" w:hAnsi="仿宋" w:eastAsia="仿宋_GB2312" w:cs="仿宋_GB2312"/>
          <w:kern w:val="0"/>
          <w:sz w:val="24"/>
          <w:highlight w:val="none"/>
          <w:lang w:val="zh-CN"/>
        </w:rPr>
        <w:t>采购代理机构</w:t>
      </w:r>
      <w:r>
        <w:rPr>
          <w:rFonts w:ascii="仿宋_GB2312" w:hAnsi="仿宋" w:eastAsia="仿宋_GB2312" w:cs="仿宋_GB2312"/>
          <w:kern w:val="0"/>
          <w:sz w:val="24"/>
          <w:highlight w:val="none"/>
          <w:lang w:val="zh-CN"/>
        </w:rPr>
        <w:t>将对项目名称和项目编号，中标供应商名称、地址和中标金额，主要中标标的</w:t>
      </w:r>
      <w:r>
        <w:rPr>
          <w:rFonts w:hint="eastAsia" w:ascii="仿宋_GB2312" w:hAnsi="仿宋" w:eastAsia="仿宋_GB2312" w:cs="仿宋_GB2312"/>
          <w:kern w:val="0"/>
          <w:sz w:val="24"/>
          <w:highlight w:val="none"/>
          <w:lang w:val="zh-CN"/>
        </w:rPr>
        <w:t>的名称、规格型号、数量、单价、服务要求等予以公示。</w:t>
      </w:r>
    </w:p>
    <w:p>
      <w:pPr>
        <w:pStyle w:val="61"/>
        <w:wordWrap w:val="0"/>
        <w:spacing w:line="360" w:lineRule="auto"/>
        <w:ind w:left="0" w:leftChars="0" w:firstLine="480"/>
        <w:rPr>
          <w:rFonts w:ascii="仿宋_GB2312" w:hAnsi="仿宋" w:eastAsia="仿宋_GB2312" w:cs="仿宋_GB2312"/>
          <w:kern w:val="0"/>
          <w:sz w:val="24"/>
          <w:highlight w:val="none"/>
          <w:lang w:val="zh-CN"/>
        </w:rPr>
      </w:pPr>
      <w:r>
        <w:rPr>
          <w:rFonts w:ascii="仿宋_GB2312" w:hAnsi="仿宋" w:eastAsia="仿宋_GB2312" w:cs="仿宋_GB2312"/>
          <w:kern w:val="0"/>
          <w:sz w:val="24"/>
          <w:szCs w:val="22"/>
          <w:highlight w:val="none"/>
          <w:lang w:val="zh-CN"/>
        </w:rPr>
        <w:sym w:font="Wingdings" w:char="00A8"/>
      </w:r>
      <w:r>
        <w:rPr>
          <w:rFonts w:hint="eastAsia" w:ascii="仿宋_GB2312" w:hAnsi="仿宋" w:eastAsia="仿宋_GB2312" w:cs="仿宋_GB2312"/>
          <w:kern w:val="0"/>
          <w:sz w:val="24"/>
          <w:szCs w:val="22"/>
          <w:highlight w:val="none"/>
          <w:lang w:val="en-US" w:eastAsia="zh-CN"/>
        </w:rPr>
        <w:t>4</w:t>
      </w:r>
      <w:r>
        <w:rPr>
          <w:rFonts w:hint="eastAsia" w:ascii="仿宋_GB2312" w:hAnsi="仿宋" w:eastAsia="仿宋_GB2312" w:cs="仿宋_GB2312"/>
          <w:kern w:val="0"/>
          <w:sz w:val="24"/>
          <w:szCs w:val="22"/>
          <w:highlight w:val="none"/>
        </w:rPr>
        <w:t>.</w:t>
      </w:r>
      <w:r>
        <w:rPr>
          <w:rFonts w:hint="eastAsia" w:ascii="仿宋_GB2312" w:hAnsi="仿宋" w:eastAsia="仿宋_GB2312" w:cs="仿宋_GB2312"/>
          <w:kern w:val="0"/>
          <w:sz w:val="24"/>
          <w:highlight w:val="none"/>
          <w:lang w:val="zh-CN"/>
        </w:rPr>
        <w:t>符合招标文件中列明的可享受中小企业扶持政策的投标人，请填写中小企业声明函。注：投标人</w:t>
      </w:r>
      <w:r>
        <w:rPr>
          <w:rFonts w:ascii="仿宋_GB2312" w:hAnsi="仿宋" w:eastAsia="仿宋_GB2312" w:cs="仿宋_GB2312"/>
          <w:kern w:val="0"/>
          <w:sz w:val="24"/>
          <w:highlight w:val="none"/>
          <w:lang w:val="zh-CN"/>
        </w:rPr>
        <w:t>提供</w:t>
      </w:r>
      <w:r>
        <w:rPr>
          <w:rFonts w:hint="eastAsia" w:ascii="仿宋_GB2312" w:hAnsi="仿宋" w:eastAsia="仿宋_GB2312" w:cs="仿宋_GB2312"/>
          <w:kern w:val="0"/>
          <w:sz w:val="24"/>
          <w:highlight w:val="none"/>
          <w:lang w:val="zh-CN"/>
        </w:rPr>
        <w:t>的中小企业</w:t>
      </w:r>
      <w:r>
        <w:rPr>
          <w:rFonts w:ascii="仿宋_GB2312" w:hAnsi="仿宋" w:eastAsia="仿宋_GB2312" w:cs="仿宋_GB2312"/>
          <w:kern w:val="0"/>
          <w:sz w:val="24"/>
          <w:highlight w:val="none"/>
          <w:lang w:val="zh-CN"/>
        </w:rPr>
        <w:t>声明函内容不实的，属于提供虚假材料谋取中标、成交，依照《中华人民共和国政府采购法》等国家有关规定追究相应责任。</w:t>
      </w:r>
    </w:p>
    <w:p>
      <w:pPr>
        <w:pStyle w:val="61"/>
        <w:wordWrap w:val="0"/>
        <w:spacing w:line="360" w:lineRule="auto"/>
        <w:ind w:left="0" w:leftChars="0" w:firstLine="480"/>
        <w:jc w:val="right"/>
        <w:rPr>
          <w:rFonts w:ascii="仿宋_GB2312" w:hAnsi="仿宋" w:eastAsia="仿宋_GB2312" w:cs="仿宋_GB2312"/>
          <w:kern w:val="0"/>
          <w:sz w:val="24"/>
          <w:highlight w:val="none"/>
          <w:lang w:val="zh-CN"/>
        </w:rPr>
      </w:pPr>
    </w:p>
    <w:p>
      <w:pPr>
        <w:pStyle w:val="61"/>
        <w:wordWrap w:val="0"/>
        <w:spacing w:line="360" w:lineRule="auto"/>
        <w:ind w:left="0" w:leftChars="0" w:firstLine="480"/>
        <w:jc w:val="right"/>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投标人名称（电子签名）：</w:t>
      </w:r>
    </w:p>
    <w:p>
      <w:pPr>
        <w:pStyle w:val="61"/>
        <w:wordWrap w:val="0"/>
        <w:spacing w:line="360" w:lineRule="auto"/>
        <w:ind w:left="0" w:leftChars="0" w:firstLine="480"/>
        <w:jc w:val="right"/>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日期：</w:t>
      </w:r>
    </w:p>
    <w:p>
      <w:pPr>
        <w:pStyle w:val="692"/>
        <w:keepNext w:val="0"/>
        <w:tabs>
          <w:tab w:val="clear" w:pos="720"/>
        </w:tabs>
        <w:wordWrap w:val="0"/>
        <w:snapToGrid w:val="0"/>
        <w:spacing w:before="120" w:after="120"/>
        <w:ind w:firstLine="643"/>
        <w:outlineLvl w:val="2"/>
        <w:rPr>
          <w:rFonts w:ascii="仿宋_GB2312" w:hAnsi="宋体" w:eastAsia="仿宋_GB2312"/>
          <w:sz w:val="32"/>
          <w:szCs w:val="32"/>
          <w:highlight w:val="none"/>
        </w:rPr>
      </w:pPr>
      <w:bookmarkStart w:id="461" w:name="_Toc24377"/>
      <w:bookmarkStart w:id="462" w:name="_Toc26887"/>
      <w:bookmarkStart w:id="463" w:name="_Toc15901"/>
      <w:bookmarkStart w:id="464" w:name="_Toc16669"/>
      <w:bookmarkStart w:id="465" w:name="_Toc16525"/>
      <w:bookmarkStart w:id="466" w:name="_Toc29327"/>
      <w:r>
        <w:rPr>
          <w:rFonts w:hint="eastAsia" w:ascii="仿宋_GB2312" w:hAnsi="仿宋" w:eastAsia="仿宋_GB2312" w:cs="仿宋_GB2312"/>
          <w:kern w:val="2"/>
          <w:sz w:val="32"/>
          <w:szCs w:val="32"/>
          <w:highlight w:val="none"/>
        </w:rPr>
        <w:sym w:font="Wingdings" w:char="00A8"/>
      </w:r>
      <w:r>
        <w:rPr>
          <w:rFonts w:hint="eastAsia" w:ascii="仿宋_GB2312" w:hAnsi="仿宋" w:eastAsia="仿宋_GB2312" w:cs="仿宋_GB2312"/>
          <w:kern w:val="2"/>
          <w:sz w:val="32"/>
          <w:szCs w:val="32"/>
          <w:highlight w:val="none"/>
        </w:rPr>
        <w:t>二、</w:t>
      </w:r>
      <w:r>
        <w:rPr>
          <w:rFonts w:hint="eastAsia" w:ascii="仿宋_GB2312" w:hAnsi="宋体" w:eastAsia="仿宋_GB2312"/>
          <w:sz w:val="32"/>
          <w:szCs w:val="32"/>
          <w:highlight w:val="none"/>
        </w:rPr>
        <w:t>中小企业声明函</w:t>
      </w:r>
      <w:bookmarkEnd w:id="461"/>
      <w:bookmarkEnd w:id="462"/>
      <w:bookmarkEnd w:id="463"/>
      <w:bookmarkEnd w:id="464"/>
      <w:bookmarkEnd w:id="465"/>
      <w:bookmarkEnd w:id="466"/>
    </w:p>
    <w:p>
      <w:pPr>
        <w:widowControl/>
        <w:wordWrap w:val="0"/>
        <w:spacing w:line="360" w:lineRule="auto"/>
        <w:ind w:firstLine="120" w:firstLineChars="50"/>
        <w:jc w:val="left"/>
        <w:rPr>
          <w:rFonts w:ascii="仿宋_GB2312" w:hAnsi="仿宋" w:eastAsia="仿宋_GB2312" w:cs="仿宋_GB2312"/>
          <w:b/>
          <w:sz w:val="24"/>
          <w:highlight w:val="none"/>
        </w:rPr>
      </w:pPr>
    </w:p>
    <w:p>
      <w:pPr>
        <w:widowControl/>
        <w:wordWrap w:val="0"/>
        <w:spacing w:line="360" w:lineRule="auto"/>
        <w:ind w:firstLine="120" w:firstLineChars="50"/>
        <w:jc w:val="left"/>
        <w:rPr>
          <w:rFonts w:ascii="仿宋_GB2312" w:hAnsi="仿宋" w:eastAsia="仿宋_GB2312" w:cs="仿宋_GB2312"/>
          <w:b/>
          <w:sz w:val="24"/>
          <w:highlight w:val="none"/>
        </w:rPr>
      </w:pPr>
      <w:r>
        <w:rPr>
          <w:rFonts w:hint="eastAsia" w:ascii="仿宋" w:hAnsi="仿宋" w:eastAsia="仿宋" w:cs="仿宋"/>
          <w:b/>
          <w:sz w:val="24"/>
          <w:highlight w:val="none"/>
        </w:rPr>
        <w:sym w:font="Wingdings 2" w:char="00A3"/>
      </w:r>
      <w:r>
        <w:rPr>
          <w:rFonts w:hint="eastAsia" w:ascii="仿宋_GB2312" w:hAnsi="仿宋" w:eastAsia="仿宋_GB2312" w:cs="仿宋_GB2312"/>
          <w:b/>
          <w:sz w:val="24"/>
          <w:highlight w:val="none"/>
        </w:rPr>
        <w:t>[本项目落实政府采购政策需满足的资格要求为“无”，即本项目未预留份额专门面向中小企业，符合《政府采购促进中小企业发展管理办法》规定的小微企业拟享受价格扣除政策的，需在报价文件中提供中小企业声明函（附件</w:t>
      </w:r>
      <w:r>
        <w:rPr>
          <w:rFonts w:ascii="仿宋_GB2312" w:hAnsi="仿宋" w:eastAsia="仿宋_GB2312" w:cs="仿宋_GB2312"/>
          <w:b/>
          <w:sz w:val="24"/>
          <w:highlight w:val="none"/>
        </w:rPr>
        <w:t>5）。</w:t>
      </w:r>
      <w:r>
        <w:rPr>
          <w:rFonts w:hint="eastAsia" w:ascii="仿宋_GB2312" w:hAnsi="仿宋" w:eastAsia="仿宋_GB2312" w:cs="仿宋_GB2312"/>
          <w:b/>
          <w:sz w:val="24"/>
          <w:highlight w:val="none"/>
        </w:rPr>
        <w:t>]</w:t>
      </w:r>
    </w:p>
    <w:p>
      <w:pPr>
        <w:widowControl/>
        <w:wordWrap w:val="0"/>
        <w:spacing w:line="360" w:lineRule="auto"/>
        <w:ind w:firstLine="120" w:firstLineChars="50"/>
        <w:jc w:val="left"/>
        <w:rPr>
          <w:rFonts w:ascii="仿宋_GB2312" w:hAnsi="仿宋" w:eastAsia="仿宋_GB2312" w:cs="仿宋_GB2312"/>
          <w:b/>
          <w:sz w:val="24"/>
          <w:highlight w:val="none"/>
        </w:rPr>
      </w:pPr>
    </w:p>
    <w:p>
      <w:pPr>
        <w:widowControl/>
        <w:wordWrap w:val="0"/>
        <w:spacing w:line="360" w:lineRule="auto"/>
        <w:ind w:firstLine="120" w:firstLineChars="50"/>
        <w:jc w:val="left"/>
        <w:rPr>
          <w:rFonts w:ascii="仿宋_GB2312" w:hAnsi="仿宋" w:eastAsia="仿宋_GB2312" w:cs="仿宋_GB2312"/>
          <w:b/>
          <w:sz w:val="24"/>
          <w:highlight w:val="none"/>
        </w:rPr>
      </w:pPr>
      <w:r>
        <w:rPr>
          <w:rFonts w:hint="eastAsia" w:ascii="仿宋" w:hAnsi="仿宋" w:eastAsia="仿宋" w:cs="仿宋"/>
          <w:b/>
          <w:sz w:val="24"/>
          <w:highlight w:val="none"/>
        </w:rPr>
        <w:sym w:font="Wingdings 2" w:char="0052"/>
      </w:r>
      <w:r>
        <w:rPr>
          <w:rFonts w:hint="eastAsia" w:ascii="仿宋_GB2312" w:hAnsi="仿宋" w:eastAsia="仿宋_GB2312" w:cs="仿宋_GB2312"/>
          <w:b/>
          <w:sz w:val="24"/>
          <w:highlight w:val="none"/>
        </w:rPr>
        <w:t>[本项目落实政府采购政策需满足的资格要求为“专门面向中小企业”，即本项目为预留份额专门面向中小企业，符合《政府采购促进中小企业发展管理办法》规定的中小企业应在资格文件部分提供中小企业声明函，报价文件中无需重复提供</w:t>
      </w:r>
      <w:r>
        <w:rPr>
          <w:rFonts w:ascii="仿宋_GB2312" w:hAnsi="仿宋" w:eastAsia="仿宋_GB2312" w:cs="仿宋_GB2312"/>
          <w:b/>
          <w:sz w:val="24"/>
          <w:highlight w:val="none"/>
        </w:rPr>
        <w:t>。</w:t>
      </w:r>
      <w:r>
        <w:rPr>
          <w:rFonts w:hint="eastAsia" w:ascii="仿宋_GB2312" w:hAnsi="仿宋" w:eastAsia="仿宋_GB2312" w:cs="仿宋_GB2312"/>
          <w:b/>
          <w:sz w:val="24"/>
          <w:highlight w:val="none"/>
        </w:rPr>
        <w:t>]</w:t>
      </w:r>
    </w:p>
    <w:p>
      <w:pPr>
        <w:wordWrap w:val="0"/>
        <w:spacing w:line="360" w:lineRule="auto"/>
        <w:ind w:right="420" w:firstLine="3614" w:firstLineChars="1000"/>
        <w:rPr>
          <w:rFonts w:ascii="仿宋_GB2312" w:hAnsi="仿宋" w:eastAsia="仿宋_GB2312" w:cs="仿宋_GB2312"/>
          <w:b/>
          <w:kern w:val="0"/>
          <w:sz w:val="36"/>
          <w:szCs w:val="36"/>
          <w:highlight w:val="none"/>
        </w:rPr>
      </w:pPr>
    </w:p>
    <w:p>
      <w:pPr>
        <w:wordWrap w:val="0"/>
        <w:spacing w:line="360" w:lineRule="auto"/>
        <w:ind w:right="420" w:firstLine="3614" w:firstLineChars="1000"/>
        <w:rPr>
          <w:rFonts w:ascii="仿宋_GB2312" w:hAnsi="仿宋" w:eastAsia="仿宋_GB2312" w:cs="仿宋_GB2312"/>
          <w:b/>
          <w:kern w:val="0"/>
          <w:sz w:val="36"/>
          <w:szCs w:val="36"/>
          <w:highlight w:val="none"/>
        </w:rPr>
      </w:pPr>
    </w:p>
    <w:p>
      <w:pPr>
        <w:wordWrap w:val="0"/>
        <w:spacing w:line="360" w:lineRule="auto"/>
        <w:ind w:right="420" w:firstLine="3614" w:firstLineChars="1000"/>
        <w:rPr>
          <w:rFonts w:ascii="仿宋_GB2312" w:hAnsi="仿宋" w:eastAsia="仿宋_GB2312" w:cs="仿宋_GB2312"/>
          <w:b/>
          <w:kern w:val="0"/>
          <w:sz w:val="36"/>
          <w:szCs w:val="36"/>
          <w:highlight w:val="none"/>
        </w:rPr>
      </w:pPr>
    </w:p>
    <w:p>
      <w:pPr>
        <w:wordWrap w:val="0"/>
        <w:spacing w:line="360" w:lineRule="auto"/>
        <w:ind w:right="420" w:firstLine="3614" w:firstLineChars="1000"/>
        <w:rPr>
          <w:rFonts w:ascii="仿宋_GB2312" w:hAnsi="仿宋" w:eastAsia="仿宋_GB2312" w:cs="仿宋_GB2312"/>
          <w:b/>
          <w:kern w:val="0"/>
          <w:sz w:val="36"/>
          <w:szCs w:val="36"/>
          <w:highlight w:val="none"/>
        </w:rPr>
      </w:pPr>
    </w:p>
    <w:p>
      <w:pPr>
        <w:wordWrap w:val="0"/>
        <w:spacing w:line="360" w:lineRule="auto"/>
        <w:ind w:right="420" w:firstLine="3614" w:firstLineChars="1000"/>
        <w:rPr>
          <w:rFonts w:ascii="仿宋_GB2312" w:hAnsi="仿宋" w:eastAsia="仿宋_GB2312" w:cs="仿宋_GB2312"/>
          <w:b/>
          <w:kern w:val="0"/>
          <w:sz w:val="36"/>
          <w:szCs w:val="36"/>
          <w:highlight w:val="none"/>
        </w:rPr>
      </w:pPr>
    </w:p>
    <w:p>
      <w:pPr>
        <w:pStyle w:val="3"/>
        <w:keepNext w:val="0"/>
        <w:keepLines w:val="0"/>
        <w:widowControl/>
        <w:wordWrap w:val="0"/>
        <w:spacing w:before="100" w:beforeAutospacing="1" w:after="100" w:afterAutospacing="1" w:line="360" w:lineRule="auto"/>
        <w:rPr>
          <w:rFonts w:ascii="仿宋_GB2312" w:hAnsi="仿宋" w:eastAsia="仿宋_GB2312"/>
          <w:highlight w:val="none"/>
        </w:rPr>
        <w:sectPr>
          <w:footerReference r:id="rId26" w:type="first"/>
          <w:headerReference r:id="rId23" w:type="default"/>
          <w:footerReference r:id="rId24" w:type="default"/>
          <w:footerReference r:id="rId25" w:type="even"/>
          <w:pgSz w:w="11905" w:h="16838"/>
          <w:pgMar w:top="652" w:right="1417" w:bottom="680" w:left="1417" w:header="539" w:footer="425" w:gutter="0"/>
          <w:cols w:space="0" w:num="1"/>
          <w:titlePg/>
          <w:docGrid w:linePitch="312" w:charSpace="0"/>
        </w:sectPr>
      </w:pPr>
      <w:bookmarkStart w:id="467" w:name="_Toc18205"/>
      <w:bookmarkStart w:id="468" w:name="_Toc21803"/>
      <w:bookmarkStart w:id="469" w:name="_Toc11681"/>
      <w:bookmarkStart w:id="470" w:name="_Toc29548"/>
      <w:bookmarkStart w:id="471" w:name="_Toc19385"/>
      <w:bookmarkStart w:id="472" w:name="_Toc465665161"/>
      <w:bookmarkStart w:id="473" w:name="_Toc18247"/>
    </w:p>
    <w:p>
      <w:pPr>
        <w:pStyle w:val="3"/>
        <w:keepNext w:val="0"/>
        <w:keepLines w:val="0"/>
        <w:widowControl/>
        <w:wordWrap w:val="0"/>
        <w:spacing w:before="100" w:beforeAutospacing="1" w:after="100" w:afterAutospacing="1" w:line="360" w:lineRule="auto"/>
        <w:rPr>
          <w:rFonts w:ascii="仿宋_GB2312" w:hAnsi="仿宋" w:eastAsia="仿宋_GB2312"/>
          <w:highlight w:val="none"/>
        </w:rPr>
      </w:pPr>
      <w:r>
        <w:rPr>
          <w:rFonts w:hint="eastAsia" w:ascii="仿宋_GB2312" w:hAnsi="仿宋" w:eastAsia="仿宋_GB2312"/>
          <w:highlight w:val="none"/>
        </w:rPr>
        <w:t>附件</w:t>
      </w:r>
      <w:bookmarkEnd w:id="467"/>
      <w:bookmarkEnd w:id="468"/>
      <w:bookmarkEnd w:id="469"/>
      <w:bookmarkEnd w:id="470"/>
      <w:bookmarkEnd w:id="471"/>
      <w:bookmarkEnd w:id="472"/>
      <w:bookmarkEnd w:id="473"/>
    </w:p>
    <w:p>
      <w:pPr>
        <w:wordWrap w:val="0"/>
        <w:spacing w:line="360" w:lineRule="auto"/>
        <w:outlineLvl w:val="0"/>
        <w:rPr>
          <w:rFonts w:ascii="仿宋_GB2312" w:hAnsi="仿宋" w:eastAsia="仿宋_GB2312"/>
          <w:b/>
          <w:spacing w:val="6"/>
          <w:sz w:val="32"/>
          <w:szCs w:val="32"/>
          <w:highlight w:val="none"/>
        </w:rPr>
      </w:pPr>
      <w:bookmarkStart w:id="474" w:name="_Toc7886"/>
      <w:bookmarkStart w:id="475" w:name="_Toc19435"/>
      <w:bookmarkStart w:id="476" w:name="_Toc25826"/>
      <w:bookmarkStart w:id="477" w:name="_Toc24540"/>
      <w:bookmarkStart w:id="478" w:name="_Toc4640"/>
      <w:bookmarkStart w:id="479" w:name="_Toc14817"/>
      <w:r>
        <w:rPr>
          <w:rFonts w:hint="eastAsia" w:ascii="仿宋_GB2312" w:hAnsi="仿宋" w:eastAsia="仿宋_GB2312"/>
          <w:b/>
          <w:spacing w:val="6"/>
          <w:sz w:val="32"/>
          <w:szCs w:val="32"/>
          <w:highlight w:val="none"/>
        </w:rPr>
        <w:t>附件</w:t>
      </w:r>
      <w:r>
        <w:rPr>
          <w:rFonts w:ascii="仿宋_GB2312" w:hAnsi="仿宋" w:eastAsia="仿宋_GB2312"/>
          <w:b/>
          <w:spacing w:val="6"/>
          <w:sz w:val="32"/>
          <w:szCs w:val="32"/>
          <w:highlight w:val="none"/>
        </w:rPr>
        <w:t>1：</w:t>
      </w:r>
      <w:bookmarkEnd w:id="474"/>
      <w:bookmarkEnd w:id="475"/>
      <w:bookmarkEnd w:id="476"/>
      <w:bookmarkEnd w:id="477"/>
      <w:bookmarkEnd w:id="478"/>
      <w:bookmarkEnd w:id="479"/>
    </w:p>
    <w:p>
      <w:pPr>
        <w:wordWrap w:val="0"/>
        <w:spacing w:line="360" w:lineRule="auto"/>
        <w:jc w:val="center"/>
        <w:rPr>
          <w:rFonts w:ascii="仿宋_GB2312" w:hAnsi="仿宋" w:eastAsia="仿宋_GB2312"/>
          <w:b/>
          <w:spacing w:val="6"/>
          <w:sz w:val="32"/>
          <w:szCs w:val="32"/>
          <w:highlight w:val="none"/>
        </w:rPr>
      </w:pPr>
      <w:bookmarkStart w:id="480" w:name="OLE_LINK13"/>
      <w:bookmarkStart w:id="481" w:name="OLE_LINK14"/>
      <w:r>
        <w:rPr>
          <w:rFonts w:hint="eastAsia" w:ascii="仿宋_GB2312" w:hAnsi="仿宋" w:eastAsia="仿宋_GB2312"/>
          <w:b/>
          <w:spacing w:val="6"/>
          <w:sz w:val="32"/>
          <w:szCs w:val="32"/>
          <w:highlight w:val="none"/>
        </w:rPr>
        <w:t>残疾人福利性单位声明函</w:t>
      </w:r>
    </w:p>
    <w:bookmarkEnd w:id="480"/>
    <w:bookmarkEnd w:id="481"/>
    <w:p>
      <w:pPr>
        <w:wordWrap w:val="0"/>
        <w:spacing w:line="360" w:lineRule="auto"/>
        <w:rPr>
          <w:rFonts w:ascii="仿宋_GB2312" w:hAnsi="仿宋" w:eastAsia="仿宋_GB2312"/>
          <w:b/>
          <w:spacing w:val="6"/>
          <w:sz w:val="30"/>
          <w:szCs w:val="30"/>
          <w:highlight w:val="none"/>
        </w:rPr>
      </w:pPr>
    </w:p>
    <w:p>
      <w:pPr>
        <w:wordWrap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本单位郑重声明，根据《财政部</w:t>
      </w:r>
      <w:r>
        <w:rPr>
          <w:rFonts w:ascii="仿宋_GB2312" w:hAnsi="仿宋" w:eastAsia="仿宋_GB2312" w:cs="仿宋_GB2312"/>
          <w:sz w:val="24"/>
          <w:highlight w:val="none"/>
        </w:rPr>
        <w:t xml:space="preserve"> </w:t>
      </w:r>
      <w:r>
        <w:rPr>
          <w:rFonts w:hint="eastAsia" w:ascii="仿宋_GB2312" w:hAnsi="仿宋" w:eastAsia="仿宋_GB2312" w:cs="仿宋_GB2312"/>
          <w:sz w:val="24"/>
          <w:highlight w:val="none"/>
        </w:rPr>
        <w:t>民政部</w:t>
      </w:r>
      <w:r>
        <w:rPr>
          <w:rFonts w:ascii="仿宋_GB2312" w:hAnsi="仿宋" w:eastAsia="仿宋_GB2312" w:cs="仿宋_GB2312"/>
          <w:sz w:val="24"/>
          <w:highlight w:val="none"/>
        </w:rPr>
        <w:t xml:space="preserve"> </w:t>
      </w:r>
      <w:r>
        <w:rPr>
          <w:rFonts w:hint="eastAsia" w:ascii="仿宋_GB2312" w:hAnsi="仿宋" w:eastAsia="仿宋_GB2312" w:cs="仿宋_GB2312"/>
          <w:sz w:val="24"/>
          <w:highlight w:val="none"/>
        </w:rPr>
        <w:t>中国残疾人联合会关于促进残疾人就业政府采购政策的通知》（财库〔</w:t>
      </w:r>
      <w:r>
        <w:rPr>
          <w:rFonts w:ascii="仿宋_GB2312" w:hAnsi="仿宋" w:eastAsia="仿宋_GB2312" w:cs="仿宋_GB2312"/>
          <w:sz w:val="24"/>
          <w:highlight w:val="none"/>
        </w:rPr>
        <w:t>2017〕 141号）的规定，本单位为符合条件的残疾人福利性单位，且本单位参加</w:t>
      </w:r>
      <w:r>
        <w:rPr>
          <w:rFonts w:hint="eastAsia" w:ascii="仿宋_GB2312" w:hAnsi="仿宋" w:eastAsia="仿宋_GB2312" w:cs="仿宋_GB2312"/>
          <w:sz w:val="24"/>
          <w:highlight w:val="none"/>
          <w:u w:val="single"/>
        </w:rPr>
        <w:t>杭州市萧山区文化旅游体育发展服务中心</w:t>
      </w:r>
      <w:r>
        <w:rPr>
          <w:rFonts w:ascii="仿宋_GB2312" w:hAnsi="仿宋" w:eastAsia="仿宋_GB2312" w:cs="仿宋_GB2312"/>
          <w:sz w:val="24"/>
          <w:highlight w:val="none"/>
        </w:rPr>
        <w:t>单位的</w:t>
      </w:r>
      <w:r>
        <w:rPr>
          <w:rFonts w:hint="eastAsia" w:ascii="仿宋_GB2312" w:hAnsi="仿宋" w:eastAsia="仿宋_GB2312" w:cs="仿宋_GB2312"/>
          <w:kern w:val="0"/>
          <w:sz w:val="24"/>
          <w:highlight w:val="none"/>
          <w:u w:val="single"/>
          <w:lang w:val="zh-CN"/>
        </w:rPr>
        <w:t>杭州亚运萧山体育中心场馆群餐饮服务</w:t>
      </w:r>
      <w:r>
        <w:rPr>
          <w:rFonts w:ascii="仿宋_GB2312" w:hAnsi="仿宋" w:eastAsia="仿宋_GB2312" w:cs="仿宋_GB2312"/>
          <w:sz w:val="24"/>
          <w:highlight w:val="none"/>
        </w:rPr>
        <w:t>项目</w:t>
      </w:r>
      <w:r>
        <w:rPr>
          <w:rFonts w:hint="eastAsia" w:ascii="仿宋_GB2312" w:hAnsi="仿宋" w:eastAsia="仿宋_GB2312" w:cs="仿宋_GB2312"/>
          <w:sz w:val="24"/>
          <w:highlight w:val="none"/>
        </w:rPr>
        <w:t>的</w:t>
      </w:r>
      <w:r>
        <w:rPr>
          <w:rFonts w:ascii="仿宋_GB2312" w:hAnsi="仿宋" w:eastAsia="仿宋_GB2312" w:cs="仿宋_GB2312"/>
          <w:sz w:val="24"/>
          <w:highlight w:val="none"/>
        </w:rPr>
        <w:t>采购活动提供本单位</w:t>
      </w:r>
      <w:r>
        <w:rPr>
          <w:rFonts w:ascii="仿宋_GB2312" w:hAnsi="仿宋" w:eastAsia="仿宋_GB2312" w:cs="仿宋_GB2312"/>
          <w:sz w:val="24"/>
          <w:highlight w:val="none"/>
        </w:rPr>
        <w:sym w:font="Wingdings" w:char="00A8"/>
      </w:r>
      <w:r>
        <w:rPr>
          <w:rFonts w:ascii="仿宋_GB2312" w:hAnsi="仿宋" w:eastAsia="仿宋_GB2312" w:cs="仿宋_GB2312"/>
          <w:sz w:val="24"/>
          <w:highlight w:val="none"/>
        </w:rPr>
        <w:t>制造的货物</w:t>
      </w:r>
      <w:r>
        <w:rPr>
          <w:rFonts w:ascii="仿宋_GB2312" w:hAnsi="仿宋" w:eastAsia="仿宋_GB2312" w:cs="仿宋_GB2312"/>
          <w:sz w:val="24"/>
          <w:highlight w:val="none"/>
        </w:rPr>
        <w:sym w:font="Wingdings" w:char="00A8"/>
      </w:r>
      <w:r>
        <w:rPr>
          <w:rFonts w:ascii="仿宋_GB2312" w:hAnsi="仿宋" w:eastAsia="仿宋_GB2312" w:cs="仿宋_GB2312"/>
          <w:sz w:val="24"/>
          <w:highlight w:val="none"/>
        </w:rPr>
        <w:t>本单位承担工程</w:t>
      </w:r>
      <w:r>
        <w:rPr>
          <w:rFonts w:ascii="仿宋_GB2312" w:hAnsi="仿宋" w:eastAsia="仿宋_GB2312" w:cs="仿宋_GB2312"/>
          <w:sz w:val="24"/>
          <w:highlight w:val="none"/>
        </w:rPr>
        <w:sym w:font="Wingdings" w:char="00FE"/>
      </w:r>
      <w:r>
        <w:rPr>
          <w:rFonts w:hint="eastAsia" w:ascii="仿宋_GB2312" w:hAnsi="仿宋" w:eastAsia="仿宋_GB2312" w:cs="仿宋_GB2312"/>
          <w:sz w:val="24"/>
          <w:highlight w:val="none"/>
        </w:rPr>
        <w:t>本单位</w:t>
      </w:r>
      <w:r>
        <w:rPr>
          <w:rFonts w:ascii="仿宋_GB2312" w:hAnsi="仿宋" w:eastAsia="仿宋_GB2312" w:cs="仿宋_GB2312"/>
          <w:sz w:val="24"/>
          <w:highlight w:val="none"/>
        </w:rPr>
        <w:t>提供服务），或者提供其他残疾人福利性单位制造的货物（不包括使用非残疾人福利性单位注册商标的货物）。</w:t>
      </w:r>
    </w:p>
    <w:p>
      <w:pPr>
        <w:wordWrap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本单位对上述声明的真实性负责。如有虚假，将依法承担相应责任。</w:t>
      </w:r>
    </w:p>
    <w:p>
      <w:pPr>
        <w:wordWrap w:val="0"/>
        <w:spacing w:line="360" w:lineRule="auto"/>
        <w:ind w:firstLine="480" w:firstLineChars="200"/>
        <w:rPr>
          <w:rFonts w:ascii="仿宋_GB2312" w:hAnsi="仿宋" w:eastAsia="仿宋_GB2312" w:cs="仿宋_GB2312"/>
          <w:sz w:val="24"/>
          <w:highlight w:val="none"/>
        </w:rPr>
      </w:pPr>
    </w:p>
    <w:p>
      <w:pPr>
        <w:wordWrap w:val="0"/>
        <w:spacing w:line="360" w:lineRule="auto"/>
        <w:ind w:firstLine="480" w:firstLineChars="200"/>
        <w:rPr>
          <w:rFonts w:ascii="仿宋_GB2312" w:hAnsi="仿宋" w:eastAsia="仿宋_GB2312" w:cs="仿宋_GB2312"/>
          <w:sz w:val="24"/>
          <w:highlight w:val="none"/>
        </w:rPr>
      </w:pPr>
    </w:p>
    <w:p>
      <w:pPr>
        <w:tabs>
          <w:tab w:val="left" w:pos="4860"/>
        </w:tabs>
        <w:wordWrap w:val="0"/>
        <w:spacing w:line="360" w:lineRule="auto"/>
        <w:ind w:right="1560" w:firstLine="480" w:firstLineChars="200"/>
        <w:jc w:val="center"/>
        <w:rPr>
          <w:rFonts w:ascii="仿宋_GB2312" w:hAnsi="仿宋" w:eastAsia="仿宋_GB2312" w:cs="仿宋_GB2312"/>
          <w:sz w:val="24"/>
          <w:highlight w:val="none"/>
        </w:rPr>
      </w:pPr>
      <w:r>
        <w:rPr>
          <w:rFonts w:ascii="仿宋_GB2312" w:hAnsi="仿宋" w:eastAsia="仿宋_GB2312" w:cs="仿宋_GB2312"/>
          <w:sz w:val="24"/>
          <w:highlight w:val="none"/>
        </w:rPr>
        <w:t xml:space="preserve">               </w:t>
      </w:r>
      <w:r>
        <w:rPr>
          <w:rFonts w:hint="eastAsia" w:ascii="仿宋_GB2312" w:hAnsi="仿宋" w:eastAsia="仿宋_GB2312" w:cs="仿宋_GB2312"/>
          <w:kern w:val="0"/>
          <w:sz w:val="24"/>
          <w:highlight w:val="none"/>
          <w:lang w:val="zh-CN"/>
        </w:rPr>
        <w:t>投标人名称（电子签名）</w:t>
      </w:r>
      <w:r>
        <w:rPr>
          <w:rFonts w:hint="eastAsia" w:ascii="仿宋_GB2312" w:hAnsi="仿宋" w:eastAsia="仿宋_GB2312" w:cs="仿宋_GB2312"/>
          <w:sz w:val="24"/>
          <w:highlight w:val="none"/>
        </w:rPr>
        <w:t>：</w:t>
      </w:r>
    </w:p>
    <w:p>
      <w:pPr>
        <w:tabs>
          <w:tab w:val="left" w:pos="4860"/>
        </w:tabs>
        <w:wordWrap w:val="0"/>
        <w:spacing w:line="360" w:lineRule="auto"/>
        <w:ind w:right="1560" w:firstLine="480" w:firstLineChars="200"/>
        <w:jc w:val="center"/>
        <w:rPr>
          <w:rFonts w:ascii="仿宋_GB2312" w:hAnsi="仿宋" w:eastAsia="仿宋_GB2312" w:cs="仿宋_GB2312"/>
          <w:sz w:val="24"/>
          <w:highlight w:val="none"/>
        </w:rPr>
      </w:pPr>
      <w:r>
        <w:rPr>
          <w:rFonts w:ascii="仿宋_GB2312" w:hAnsi="仿宋" w:eastAsia="仿宋_GB2312" w:cs="仿宋_GB2312"/>
          <w:sz w:val="24"/>
          <w:highlight w:val="none"/>
        </w:rPr>
        <w:t xml:space="preserve">       日  期：</w:t>
      </w:r>
    </w:p>
    <w:p>
      <w:pPr>
        <w:wordWrap w:val="0"/>
        <w:spacing w:line="360" w:lineRule="auto"/>
        <w:ind w:firstLine="480" w:firstLineChars="200"/>
        <w:rPr>
          <w:rFonts w:ascii="仿宋_GB2312" w:hAnsi="仿宋" w:eastAsia="仿宋_GB2312" w:cs="仿宋_GB2312"/>
          <w:sz w:val="24"/>
          <w:highlight w:val="none"/>
        </w:rPr>
      </w:pPr>
    </w:p>
    <w:p>
      <w:pPr>
        <w:wordWrap w:val="0"/>
        <w:spacing w:line="360" w:lineRule="auto"/>
        <w:ind w:firstLine="420" w:firstLineChars="200"/>
        <w:rPr>
          <w:rFonts w:ascii="仿宋_GB2312" w:hAnsi="仿宋" w:eastAsia="仿宋_GB2312"/>
          <w:highlight w:val="none"/>
        </w:rPr>
      </w:pPr>
    </w:p>
    <w:p>
      <w:pPr>
        <w:wordWrap w:val="0"/>
        <w:spacing w:line="360" w:lineRule="auto"/>
        <w:ind w:firstLine="420" w:firstLineChars="200"/>
        <w:rPr>
          <w:rFonts w:ascii="仿宋_GB2312" w:hAnsi="仿宋" w:eastAsia="仿宋_GB2312"/>
          <w:highlight w:val="none"/>
        </w:rPr>
      </w:pPr>
    </w:p>
    <w:p>
      <w:pPr>
        <w:wordWrap w:val="0"/>
        <w:spacing w:line="360" w:lineRule="auto"/>
        <w:ind w:firstLine="420" w:firstLineChars="200"/>
        <w:rPr>
          <w:rFonts w:ascii="仿宋_GB2312" w:hAnsi="仿宋" w:eastAsia="仿宋_GB2312"/>
          <w:highlight w:val="none"/>
        </w:rPr>
      </w:pPr>
    </w:p>
    <w:p>
      <w:pPr>
        <w:wordWrap w:val="0"/>
        <w:spacing w:line="360" w:lineRule="auto"/>
        <w:ind w:firstLine="420" w:firstLineChars="200"/>
        <w:rPr>
          <w:rFonts w:ascii="仿宋_GB2312" w:hAnsi="仿宋" w:eastAsia="仿宋_GB2312"/>
          <w:highlight w:val="none"/>
        </w:rPr>
      </w:pPr>
    </w:p>
    <w:p>
      <w:pPr>
        <w:wordWrap w:val="0"/>
        <w:spacing w:line="360" w:lineRule="auto"/>
        <w:rPr>
          <w:rFonts w:ascii="仿宋_GB2312" w:hAnsi="仿宋" w:eastAsia="仿宋_GB2312" w:cs="仿宋_GB2312"/>
          <w:b/>
          <w:sz w:val="24"/>
          <w:highlight w:val="none"/>
        </w:rPr>
      </w:pPr>
    </w:p>
    <w:p>
      <w:pPr>
        <w:wordWrap w:val="0"/>
        <w:spacing w:line="360" w:lineRule="auto"/>
        <w:rPr>
          <w:rFonts w:ascii="仿宋_GB2312" w:hAnsi="仿宋" w:eastAsia="仿宋_GB2312" w:cs="仿宋_GB2312"/>
          <w:b/>
          <w:sz w:val="24"/>
          <w:highlight w:val="none"/>
        </w:rPr>
      </w:pPr>
    </w:p>
    <w:p>
      <w:pPr>
        <w:wordWrap w:val="0"/>
        <w:spacing w:line="360" w:lineRule="auto"/>
        <w:rPr>
          <w:rFonts w:ascii="仿宋_GB2312" w:hAnsi="仿宋" w:eastAsia="仿宋_GB2312" w:cs="仿宋_GB2312"/>
          <w:b/>
          <w:sz w:val="24"/>
          <w:highlight w:val="none"/>
        </w:rPr>
      </w:pPr>
    </w:p>
    <w:p>
      <w:pPr>
        <w:wordWrap w:val="0"/>
        <w:spacing w:line="360" w:lineRule="auto"/>
        <w:rPr>
          <w:rFonts w:ascii="仿宋_GB2312" w:hAnsi="仿宋" w:eastAsia="仿宋_GB2312" w:cs="仿宋_GB2312"/>
          <w:b/>
          <w:sz w:val="24"/>
          <w:highlight w:val="none"/>
        </w:rPr>
      </w:pPr>
    </w:p>
    <w:p>
      <w:pPr>
        <w:wordWrap w:val="0"/>
        <w:spacing w:line="360" w:lineRule="auto"/>
        <w:rPr>
          <w:rFonts w:ascii="仿宋_GB2312" w:hAnsi="仿宋" w:eastAsia="仿宋_GB2312" w:cs="仿宋_GB2312"/>
          <w:b/>
          <w:sz w:val="24"/>
          <w:highlight w:val="none"/>
        </w:rPr>
      </w:pPr>
    </w:p>
    <w:p>
      <w:pPr>
        <w:wordWrap w:val="0"/>
        <w:spacing w:line="360" w:lineRule="auto"/>
        <w:rPr>
          <w:rFonts w:ascii="仿宋_GB2312" w:hAnsi="仿宋" w:eastAsia="仿宋_GB2312" w:cs="仿宋_GB2312"/>
          <w:b/>
          <w:sz w:val="24"/>
          <w:highlight w:val="none"/>
        </w:rPr>
      </w:pPr>
    </w:p>
    <w:p>
      <w:pPr>
        <w:wordWrap w:val="0"/>
        <w:spacing w:line="360" w:lineRule="auto"/>
        <w:rPr>
          <w:rFonts w:ascii="仿宋_GB2312" w:hAnsi="仿宋" w:eastAsia="仿宋_GB2312" w:cs="仿宋_GB2312"/>
          <w:b/>
          <w:sz w:val="24"/>
          <w:highlight w:val="none"/>
        </w:rPr>
      </w:pPr>
    </w:p>
    <w:p>
      <w:pPr>
        <w:wordWrap w:val="0"/>
        <w:spacing w:line="360" w:lineRule="auto"/>
        <w:rPr>
          <w:rFonts w:ascii="仿宋_GB2312" w:hAnsi="仿宋" w:eastAsia="仿宋_GB2312" w:cs="仿宋_GB2312"/>
          <w:b/>
          <w:sz w:val="24"/>
          <w:highlight w:val="none"/>
        </w:rPr>
      </w:pPr>
    </w:p>
    <w:p>
      <w:pPr>
        <w:wordWrap w:val="0"/>
        <w:spacing w:line="360" w:lineRule="auto"/>
        <w:rPr>
          <w:rFonts w:ascii="仿宋_GB2312" w:hAnsi="仿宋" w:eastAsia="仿宋_GB2312" w:cs="仿宋_GB2312"/>
          <w:b/>
          <w:sz w:val="24"/>
          <w:highlight w:val="none"/>
        </w:rPr>
      </w:pPr>
    </w:p>
    <w:p>
      <w:pPr>
        <w:wordWrap w:val="0"/>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br w:type="page"/>
      </w:r>
    </w:p>
    <w:p>
      <w:pPr>
        <w:wordWrap w:val="0"/>
        <w:spacing w:line="360" w:lineRule="auto"/>
        <w:jc w:val="left"/>
        <w:outlineLvl w:val="0"/>
        <w:rPr>
          <w:rFonts w:ascii="仿宋_GB2312" w:hAnsi="仿宋" w:eastAsia="仿宋_GB2312"/>
          <w:b/>
          <w:spacing w:val="6"/>
          <w:sz w:val="32"/>
          <w:szCs w:val="32"/>
          <w:highlight w:val="none"/>
        </w:rPr>
      </w:pPr>
      <w:bookmarkStart w:id="482" w:name="_Toc25285"/>
      <w:bookmarkStart w:id="483" w:name="_Toc10405"/>
      <w:bookmarkStart w:id="484" w:name="_Toc21976"/>
      <w:bookmarkStart w:id="485" w:name="_Toc3891"/>
      <w:bookmarkStart w:id="486" w:name="_Toc19664"/>
      <w:bookmarkStart w:id="487" w:name="_Toc10890"/>
      <w:r>
        <w:rPr>
          <w:rFonts w:hint="eastAsia" w:ascii="仿宋_GB2312" w:hAnsi="仿宋" w:eastAsia="仿宋_GB2312"/>
          <w:b/>
          <w:spacing w:val="6"/>
          <w:sz w:val="32"/>
          <w:szCs w:val="32"/>
          <w:highlight w:val="none"/>
        </w:rPr>
        <w:t>附件</w:t>
      </w:r>
      <w:r>
        <w:rPr>
          <w:rFonts w:ascii="仿宋_GB2312" w:hAnsi="仿宋" w:eastAsia="仿宋_GB2312"/>
          <w:b/>
          <w:spacing w:val="6"/>
          <w:sz w:val="32"/>
          <w:szCs w:val="32"/>
          <w:highlight w:val="none"/>
        </w:rPr>
        <w:t>2：质疑函范本及制作说明</w:t>
      </w:r>
      <w:bookmarkEnd w:id="482"/>
      <w:bookmarkEnd w:id="483"/>
      <w:bookmarkEnd w:id="484"/>
      <w:bookmarkEnd w:id="485"/>
      <w:bookmarkEnd w:id="486"/>
      <w:bookmarkEnd w:id="487"/>
    </w:p>
    <w:p>
      <w:pPr>
        <w:wordWrap w:val="0"/>
        <w:spacing w:line="360" w:lineRule="auto"/>
        <w:jc w:val="center"/>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质疑函范本</w:t>
      </w:r>
    </w:p>
    <w:p>
      <w:pPr>
        <w:wordWrap w:val="0"/>
        <w:snapToGrid w:val="0"/>
        <w:spacing w:before="240" w:beforeLines="100"/>
        <w:rPr>
          <w:rFonts w:ascii="仿宋_GB2312" w:hAnsi="仿宋" w:eastAsia="仿宋_GB2312" w:cs="仿宋"/>
          <w:bCs/>
          <w:sz w:val="24"/>
          <w:highlight w:val="none"/>
        </w:rPr>
      </w:pPr>
      <w:r>
        <w:rPr>
          <w:rFonts w:hint="eastAsia" w:ascii="仿宋_GB2312" w:hAnsi="仿宋" w:eastAsia="仿宋_GB2312" w:cs="仿宋"/>
          <w:bCs/>
          <w:sz w:val="24"/>
          <w:highlight w:val="none"/>
        </w:rPr>
        <w:t>一、质疑供应商基本信息</w:t>
      </w:r>
    </w:p>
    <w:p>
      <w:pPr>
        <w:wordWrap w:val="0"/>
        <w:snapToGrid w:val="0"/>
        <w:rPr>
          <w:rFonts w:ascii="仿宋_GB2312" w:hAnsi="仿宋" w:eastAsia="仿宋_GB2312" w:cs="仿宋"/>
          <w:sz w:val="24"/>
          <w:highlight w:val="none"/>
          <w:u w:val="dotted"/>
        </w:rPr>
      </w:pPr>
      <w:r>
        <w:rPr>
          <w:rFonts w:hint="eastAsia" w:ascii="仿宋_GB2312" w:hAnsi="仿宋" w:eastAsia="仿宋_GB2312" w:cs="仿宋"/>
          <w:sz w:val="24"/>
          <w:highlight w:val="none"/>
        </w:rPr>
        <w:t>质疑供应商：</w:t>
      </w:r>
      <w:r>
        <w:rPr>
          <w:rFonts w:ascii="仿宋_GB2312" w:hAnsi="仿宋" w:eastAsia="仿宋_GB2312" w:cs="仿宋"/>
          <w:sz w:val="24"/>
          <w:highlight w:val="none"/>
          <w:u w:val="dotted"/>
        </w:rPr>
        <w:t xml:space="preserve">                                        </w:t>
      </w:r>
    </w:p>
    <w:p>
      <w:pPr>
        <w:wordWrap w:val="0"/>
        <w:snapToGrid w:val="0"/>
        <w:rPr>
          <w:rFonts w:ascii="仿宋_GB2312" w:hAnsi="仿宋" w:eastAsia="仿宋_GB2312" w:cs="仿宋"/>
          <w:sz w:val="24"/>
          <w:highlight w:val="none"/>
        </w:rPr>
      </w:pPr>
      <w:r>
        <w:rPr>
          <w:rFonts w:hint="eastAsia" w:ascii="仿宋_GB2312" w:hAnsi="仿宋" w:eastAsia="仿宋_GB2312" w:cs="仿宋"/>
          <w:sz w:val="24"/>
          <w:highlight w:val="none"/>
        </w:rPr>
        <w:t>地址：</w:t>
      </w:r>
      <w:r>
        <w:rPr>
          <w:rFonts w:ascii="仿宋_GB2312" w:hAnsi="仿宋" w:eastAsia="仿宋_GB2312" w:cs="仿宋"/>
          <w:sz w:val="24"/>
          <w:highlight w:val="none"/>
          <w:u w:val="dotted"/>
        </w:rPr>
        <w:t xml:space="preserve">                          </w:t>
      </w:r>
      <w:r>
        <w:rPr>
          <w:rFonts w:hint="eastAsia" w:ascii="仿宋_GB2312" w:hAnsi="仿宋" w:eastAsia="仿宋_GB2312" w:cs="仿宋"/>
          <w:sz w:val="24"/>
          <w:highlight w:val="none"/>
        </w:rPr>
        <w:t>邮编：</w:t>
      </w:r>
      <w:r>
        <w:rPr>
          <w:rFonts w:ascii="仿宋_GB2312" w:hAnsi="仿宋" w:eastAsia="仿宋_GB2312" w:cs="仿宋"/>
          <w:sz w:val="24"/>
          <w:highlight w:val="none"/>
          <w:u w:val="dotted"/>
        </w:rPr>
        <w:t xml:space="preserve">                                                   </w:t>
      </w:r>
    </w:p>
    <w:p>
      <w:pPr>
        <w:wordWrap w:val="0"/>
        <w:snapToGrid w:val="0"/>
        <w:rPr>
          <w:rFonts w:ascii="仿宋_GB2312" w:hAnsi="仿宋" w:eastAsia="仿宋_GB2312" w:cs="仿宋"/>
          <w:sz w:val="24"/>
          <w:highlight w:val="none"/>
        </w:rPr>
      </w:pPr>
      <w:r>
        <w:rPr>
          <w:rFonts w:hint="eastAsia" w:ascii="仿宋_GB2312" w:hAnsi="仿宋" w:eastAsia="仿宋_GB2312" w:cs="仿宋"/>
          <w:sz w:val="24"/>
          <w:highlight w:val="none"/>
        </w:rPr>
        <w:t>联系人：</w:t>
      </w:r>
      <w:r>
        <w:rPr>
          <w:rFonts w:ascii="仿宋_GB2312" w:hAnsi="仿宋" w:eastAsia="仿宋_GB2312" w:cs="仿宋"/>
          <w:sz w:val="24"/>
          <w:highlight w:val="none"/>
          <w:u w:val="dotted"/>
        </w:rPr>
        <w:t xml:space="preserve">                      </w:t>
      </w:r>
      <w:r>
        <w:rPr>
          <w:rFonts w:hint="eastAsia" w:ascii="仿宋_GB2312" w:hAnsi="仿宋" w:eastAsia="仿宋_GB2312" w:cs="仿宋"/>
          <w:sz w:val="24"/>
          <w:highlight w:val="none"/>
        </w:rPr>
        <w:t>联系电话：</w:t>
      </w:r>
      <w:r>
        <w:rPr>
          <w:rFonts w:ascii="仿宋_GB2312" w:hAnsi="仿宋" w:eastAsia="仿宋_GB2312" w:cs="仿宋"/>
          <w:sz w:val="24"/>
          <w:highlight w:val="none"/>
          <w:u w:val="dotted"/>
        </w:rPr>
        <w:t xml:space="preserve">                              </w:t>
      </w:r>
    </w:p>
    <w:p>
      <w:pPr>
        <w:wordWrap w:val="0"/>
        <w:snapToGrid w:val="0"/>
        <w:rPr>
          <w:rFonts w:ascii="仿宋_GB2312" w:hAnsi="仿宋" w:eastAsia="仿宋_GB2312" w:cs="仿宋"/>
          <w:sz w:val="24"/>
          <w:highlight w:val="none"/>
          <w:u w:val="dotted"/>
        </w:rPr>
      </w:pPr>
      <w:r>
        <w:rPr>
          <w:rFonts w:hint="eastAsia" w:ascii="仿宋_GB2312" w:hAnsi="仿宋" w:eastAsia="仿宋_GB2312" w:cs="仿宋"/>
          <w:sz w:val="24"/>
          <w:highlight w:val="none"/>
        </w:rPr>
        <w:t>授权代表：</w:t>
      </w:r>
      <w:r>
        <w:rPr>
          <w:rFonts w:ascii="仿宋_GB2312" w:hAnsi="仿宋" w:eastAsia="仿宋_GB2312" w:cs="仿宋"/>
          <w:sz w:val="24"/>
          <w:highlight w:val="none"/>
          <w:u w:val="dotted"/>
        </w:rPr>
        <w:t xml:space="preserve">                                          </w:t>
      </w:r>
    </w:p>
    <w:p>
      <w:pPr>
        <w:wordWrap w:val="0"/>
        <w:snapToGrid w:val="0"/>
        <w:rPr>
          <w:rFonts w:ascii="仿宋_GB2312" w:hAnsi="仿宋" w:eastAsia="仿宋_GB2312" w:cs="仿宋"/>
          <w:sz w:val="24"/>
          <w:highlight w:val="none"/>
        </w:rPr>
      </w:pPr>
      <w:r>
        <w:rPr>
          <w:rFonts w:hint="eastAsia" w:ascii="仿宋_GB2312" w:hAnsi="仿宋" w:eastAsia="仿宋_GB2312" w:cs="仿宋"/>
          <w:sz w:val="24"/>
          <w:highlight w:val="none"/>
        </w:rPr>
        <w:t>联系电话：</w:t>
      </w:r>
      <w:r>
        <w:rPr>
          <w:rFonts w:ascii="仿宋_GB2312" w:hAnsi="仿宋" w:eastAsia="仿宋_GB2312" w:cs="仿宋"/>
          <w:sz w:val="24"/>
          <w:highlight w:val="none"/>
          <w:u w:val="dotted"/>
        </w:rPr>
        <w:t xml:space="preserve">                                           </w:t>
      </w:r>
      <w:r>
        <w:rPr>
          <w:rFonts w:ascii="仿宋_GB2312" w:hAnsi="仿宋" w:eastAsia="仿宋_GB2312" w:cs="仿宋"/>
          <w:sz w:val="24"/>
          <w:highlight w:val="none"/>
        </w:rPr>
        <w:t xml:space="preserve"> </w:t>
      </w:r>
    </w:p>
    <w:p>
      <w:pPr>
        <w:wordWrap w:val="0"/>
        <w:snapToGrid w:val="0"/>
        <w:rPr>
          <w:rFonts w:ascii="仿宋_GB2312" w:hAnsi="仿宋" w:eastAsia="仿宋_GB2312" w:cs="仿宋"/>
          <w:sz w:val="24"/>
          <w:highlight w:val="none"/>
        </w:rPr>
      </w:pPr>
      <w:r>
        <w:rPr>
          <w:rFonts w:hint="eastAsia" w:ascii="仿宋_GB2312" w:hAnsi="仿宋" w:eastAsia="仿宋_GB2312" w:cs="仿宋"/>
          <w:sz w:val="24"/>
          <w:highlight w:val="none"/>
        </w:rPr>
        <w:t>地址：</w:t>
      </w:r>
      <w:r>
        <w:rPr>
          <w:rFonts w:ascii="仿宋_GB2312" w:hAnsi="仿宋" w:eastAsia="仿宋_GB2312" w:cs="仿宋"/>
          <w:sz w:val="24"/>
          <w:highlight w:val="none"/>
        </w:rPr>
        <w:t xml:space="preserve"> </w:t>
      </w:r>
      <w:r>
        <w:rPr>
          <w:rFonts w:ascii="仿宋_GB2312" w:hAnsi="仿宋" w:eastAsia="仿宋_GB2312" w:cs="仿宋"/>
          <w:sz w:val="24"/>
          <w:highlight w:val="none"/>
          <w:u w:val="dotted"/>
        </w:rPr>
        <w:t xml:space="preserve">                        </w:t>
      </w:r>
      <w:r>
        <w:rPr>
          <w:rFonts w:hint="eastAsia" w:ascii="仿宋_GB2312" w:hAnsi="仿宋" w:eastAsia="仿宋_GB2312" w:cs="仿宋"/>
          <w:sz w:val="24"/>
          <w:highlight w:val="none"/>
        </w:rPr>
        <w:t>邮编：</w:t>
      </w:r>
      <w:r>
        <w:rPr>
          <w:rFonts w:ascii="仿宋_GB2312" w:hAnsi="仿宋" w:eastAsia="仿宋_GB2312" w:cs="仿宋"/>
          <w:sz w:val="24"/>
          <w:highlight w:val="none"/>
          <w:u w:val="dotted"/>
        </w:rPr>
        <w:t xml:space="preserve">                                                </w:t>
      </w:r>
    </w:p>
    <w:p>
      <w:pPr>
        <w:wordWrap w:val="0"/>
        <w:snapToGrid w:val="0"/>
        <w:rPr>
          <w:rFonts w:ascii="仿宋_GB2312" w:hAnsi="仿宋" w:eastAsia="仿宋_GB2312" w:cs="仿宋"/>
          <w:bCs/>
          <w:sz w:val="24"/>
          <w:highlight w:val="none"/>
        </w:rPr>
      </w:pPr>
      <w:r>
        <w:rPr>
          <w:rFonts w:hint="eastAsia" w:ascii="仿宋_GB2312" w:hAnsi="仿宋" w:eastAsia="仿宋_GB2312" w:cs="仿宋"/>
          <w:bCs/>
          <w:sz w:val="24"/>
          <w:highlight w:val="none"/>
        </w:rPr>
        <w:t>二、质疑项目基本情况</w:t>
      </w:r>
    </w:p>
    <w:p>
      <w:pPr>
        <w:wordWrap w:val="0"/>
        <w:snapToGrid w:val="0"/>
        <w:rPr>
          <w:rFonts w:ascii="仿宋_GB2312" w:hAnsi="仿宋" w:eastAsia="仿宋_GB2312" w:cs="仿宋"/>
          <w:sz w:val="24"/>
          <w:highlight w:val="none"/>
        </w:rPr>
      </w:pPr>
      <w:r>
        <w:rPr>
          <w:rFonts w:hint="eastAsia" w:ascii="仿宋_GB2312" w:hAnsi="仿宋" w:eastAsia="仿宋_GB2312" w:cs="仿宋"/>
          <w:sz w:val="24"/>
          <w:highlight w:val="none"/>
        </w:rPr>
        <w:t>质疑项目的名称：</w:t>
      </w:r>
      <w:r>
        <w:rPr>
          <w:rFonts w:ascii="仿宋_GB2312" w:hAnsi="仿宋" w:eastAsia="仿宋_GB2312" w:cs="仿宋"/>
          <w:sz w:val="24"/>
          <w:highlight w:val="none"/>
          <w:u w:val="dotted"/>
        </w:rPr>
        <w:t xml:space="preserve">                                      </w:t>
      </w:r>
    </w:p>
    <w:p>
      <w:pPr>
        <w:wordWrap w:val="0"/>
        <w:snapToGrid w:val="0"/>
        <w:rPr>
          <w:rFonts w:ascii="仿宋_GB2312" w:hAnsi="仿宋" w:eastAsia="仿宋_GB2312" w:cs="仿宋"/>
          <w:sz w:val="24"/>
          <w:highlight w:val="none"/>
        </w:rPr>
      </w:pPr>
      <w:r>
        <w:rPr>
          <w:rFonts w:hint="eastAsia" w:ascii="仿宋_GB2312" w:hAnsi="仿宋" w:eastAsia="仿宋_GB2312" w:cs="仿宋"/>
          <w:sz w:val="24"/>
          <w:highlight w:val="none"/>
        </w:rPr>
        <w:t>质疑项目的编号：</w:t>
      </w:r>
      <w:r>
        <w:rPr>
          <w:rFonts w:ascii="仿宋_GB2312" w:hAnsi="仿宋" w:eastAsia="仿宋_GB2312" w:cs="仿宋"/>
          <w:sz w:val="24"/>
          <w:highlight w:val="none"/>
          <w:u w:val="dotted"/>
        </w:rPr>
        <w:t xml:space="preserve">               </w:t>
      </w:r>
      <w:r>
        <w:rPr>
          <w:rFonts w:hint="eastAsia" w:ascii="仿宋_GB2312" w:hAnsi="仿宋" w:eastAsia="仿宋_GB2312" w:cs="仿宋"/>
          <w:sz w:val="24"/>
          <w:highlight w:val="none"/>
        </w:rPr>
        <w:t>包号：</w:t>
      </w:r>
      <w:r>
        <w:rPr>
          <w:rFonts w:ascii="仿宋_GB2312" w:hAnsi="仿宋" w:eastAsia="仿宋_GB2312" w:cs="仿宋"/>
          <w:sz w:val="24"/>
          <w:highlight w:val="none"/>
          <w:u w:val="dotted"/>
        </w:rPr>
        <w:t xml:space="preserve">                 </w:t>
      </w:r>
    </w:p>
    <w:p>
      <w:pPr>
        <w:wordWrap w:val="0"/>
        <w:snapToGrid w:val="0"/>
        <w:rPr>
          <w:rFonts w:ascii="仿宋_GB2312" w:hAnsi="仿宋" w:eastAsia="仿宋_GB2312" w:cs="仿宋"/>
          <w:sz w:val="24"/>
          <w:highlight w:val="none"/>
          <w:u w:val="dotted"/>
        </w:rPr>
      </w:pPr>
      <w:r>
        <w:rPr>
          <w:rFonts w:hint="eastAsia" w:ascii="仿宋_GB2312" w:hAnsi="仿宋" w:eastAsia="仿宋_GB2312" w:cs="仿宋"/>
          <w:sz w:val="24"/>
          <w:highlight w:val="none"/>
        </w:rPr>
        <w:t>采购人名称：</w:t>
      </w:r>
      <w:r>
        <w:rPr>
          <w:rFonts w:ascii="仿宋_GB2312" w:hAnsi="仿宋" w:eastAsia="仿宋_GB2312" w:cs="仿宋"/>
          <w:sz w:val="24"/>
          <w:highlight w:val="none"/>
          <w:u w:val="dotted"/>
        </w:rPr>
        <w:t xml:space="preserve">                                         </w:t>
      </w:r>
    </w:p>
    <w:p>
      <w:pPr>
        <w:wordWrap w:val="0"/>
        <w:snapToGrid w:val="0"/>
        <w:rPr>
          <w:rFonts w:ascii="仿宋_GB2312" w:hAnsi="仿宋" w:eastAsia="仿宋_GB2312" w:cs="仿宋"/>
          <w:sz w:val="24"/>
          <w:highlight w:val="none"/>
        </w:rPr>
      </w:pPr>
      <w:r>
        <w:rPr>
          <w:rFonts w:hint="eastAsia" w:ascii="仿宋_GB2312" w:hAnsi="仿宋" w:eastAsia="仿宋_GB2312" w:cs="仿宋"/>
          <w:sz w:val="24"/>
          <w:highlight w:val="none"/>
        </w:rPr>
        <w:t>采购文件获取日期：</w:t>
      </w:r>
      <w:r>
        <w:rPr>
          <w:rFonts w:ascii="仿宋_GB2312" w:hAnsi="仿宋" w:eastAsia="仿宋_GB2312" w:cs="仿宋"/>
          <w:sz w:val="24"/>
          <w:highlight w:val="none"/>
          <w:u w:val="dotted"/>
        </w:rPr>
        <w:t xml:space="preserve">                                           </w:t>
      </w:r>
    </w:p>
    <w:p>
      <w:pPr>
        <w:wordWrap w:val="0"/>
        <w:snapToGrid w:val="0"/>
        <w:rPr>
          <w:rFonts w:ascii="仿宋_GB2312" w:hAnsi="仿宋" w:eastAsia="仿宋_GB2312" w:cs="仿宋"/>
          <w:bCs/>
          <w:sz w:val="24"/>
          <w:highlight w:val="none"/>
        </w:rPr>
      </w:pPr>
      <w:r>
        <w:rPr>
          <w:rFonts w:hint="eastAsia" w:ascii="仿宋_GB2312" w:hAnsi="仿宋" w:eastAsia="仿宋_GB2312" w:cs="仿宋"/>
          <w:bCs/>
          <w:sz w:val="24"/>
          <w:highlight w:val="none"/>
        </w:rPr>
        <w:t>三、质疑事项具体内容</w:t>
      </w:r>
    </w:p>
    <w:p>
      <w:pPr>
        <w:wordWrap w:val="0"/>
        <w:snapToGrid w:val="0"/>
        <w:rPr>
          <w:rFonts w:ascii="仿宋_GB2312" w:hAnsi="仿宋" w:eastAsia="仿宋_GB2312" w:cs="仿宋"/>
          <w:sz w:val="24"/>
          <w:highlight w:val="none"/>
          <w:u w:val="dotted"/>
        </w:rPr>
      </w:pPr>
      <w:r>
        <w:rPr>
          <w:rFonts w:hint="eastAsia" w:ascii="仿宋_GB2312" w:hAnsi="仿宋" w:eastAsia="仿宋_GB2312" w:cs="仿宋"/>
          <w:sz w:val="24"/>
          <w:highlight w:val="none"/>
        </w:rPr>
        <w:t>质疑事项</w:t>
      </w:r>
      <w:r>
        <w:rPr>
          <w:rFonts w:ascii="仿宋_GB2312" w:hAnsi="仿宋" w:eastAsia="仿宋_GB2312" w:cs="仿宋"/>
          <w:sz w:val="24"/>
          <w:highlight w:val="none"/>
        </w:rPr>
        <w:t>1：</w:t>
      </w:r>
      <w:r>
        <w:rPr>
          <w:rFonts w:ascii="仿宋_GB2312" w:hAnsi="仿宋" w:eastAsia="仿宋_GB2312" w:cs="仿宋"/>
          <w:sz w:val="24"/>
          <w:highlight w:val="none"/>
          <w:u w:val="dotted"/>
        </w:rPr>
        <w:t xml:space="preserve">                                         </w:t>
      </w:r>
    </w:p>
    <w:p>
      <w:pPr>
        <w:wordWrap w:val="0"/>
        <w:snapToGrid w:val="0"/>
        <w:rPr>
          <w:rFonts w:ascii="仿宋_GB2312" w:hAnsi="仿宋" w:eastAsia="仿宋_GB2312" w:cs="仿宋"/>
          <w:sz w:val="24"/>
          <w:highlight w:val="none"/>
          <w:u w:val="dotted"/>
        </w:rPr>
      </w:pPr>
      <w:r>
        <w:rPr>
          <w:rFonts w:hint="eastAsia" w:ascii="仿宋_GB2312" w:hAnsi="仿宋" w:eastAsia="仿宋_GB2312" w:cs="仿宋"/>
          <w:sz w:val="24"/>
          <w:highlight w:val="none"/>
        </w:rPr>
        <w:t>事实依据：</w:t>
      </w:r>
      <w:r>
        <w:rPr>
          <w:rFonts w:ascii="仿宋_GB2312" w:hAnsi="仿宋" w:eastAsia="仿宋_GB2312" w:cs="仿宋"/>
          <w:sz w:val="24"/>
          <w:highlight w:val="none"/>
          <w:u w:val="dotted"/>
        </w:rPr>
        <w:t xml:space="preserve">                                          </w:t>
      </w:r>
    </w:p>
    <w:p>
      <w:pPr>
        <w:wordWrap w:val="0"/>
        <w:snapToGrid w:val="0"/>
        <w:rPr>
          <w:rFonts w:ascii="仿宋_GB2312" w:hAnsi="仿宋" w:eastAsia="仿宋_GB2312" w:cs="仿宋"/>
          <w:sz w:val="24"/>
          <w:highlight w:val="none"/>
        </w:rPr>
      </w:pPr>
      <w:r>
        <w:rPr>
          <w:rFonts w:ascii="仿宋_GB2312" w:hAnsi="仿宋" w:eastAsia="仿宋_GB2312" w:cs="仿宋"/>
          <w:sz w:val="24"/>
          <w:highlight w:val="none"/>
          <w:u w:val="dotted"/>
        </w:rPr>
        <w:t xml:space="preserve">                                                       </w:t>
      </w:r>
    </w:p>
    <w:p>
      <w:pPr>
        <w:wordWrap w:val="0"/>
        <w:snapToGrid w:val="0"/>
        <w:rPr>
          <w:rFonts w:ascii="仿宋_GB2312" w:hAnsi="仿宋" w:eastAsia="仿宋_GB2312" w:cs="仿宋"/>
          <w:sz w:val="24"/>
          <w:highlight w:val="none"/>
          <w:u w:val="dotted"/>
        </w:rPr>
      </w:pPr>
      <w:r>
        <w:rPr>
          <w:rFonts w:hint="eastAsia" w:ascii="仿宋_GB2312" w:hAnsi="仿宋" w:eastAsia="仿宋_GB2312" w:cs="仿宋"/>
          <w:sz w:val="24"/>
          <w:highlight w:val="none"/>
        </w:rPr>
        <w:t>法律依据：</w:t>
      </w:r>
      <w:r>
        <w:rPr>
          <w:rFonts w:ascii="仿宋_GB2312" w:hAnsi="仿宋" w:eastAsia="仿宋_GB2312" w:cs="仿宋"/>
          <w:sz w:val="24"/>
          <w:highlight w:val="none"/>
          <w:u w:val="dotted"/>
        </w:rPr>
        <w:t xml:space="preserve">                                          </w:t>
      </w:r>
    </w:p>
    <w:p>
      <w:pPr>
        <w:wordWrap w:val="0"/>
        <w:snapToGrid w:val="0"/>
        <w:rPr>
          <w:rFonts w:ascii="仿宋_GB2312" w:hAnsi="仿宋" w:eastAsia="仿宋_GB2312" w:cs="仿宋"/>
          <w:sz w:val="24"/>
          <w:highlight w:val="none"/>
          <w:u w:val="dotted"/>
        </w:rPr>
      </w:pPr>
      <w:r>
        <w:rPr>
          <w:rFonts w:ascii="仿宋_GB2312" w:hAnsi="仿宋" w:eastAsia="仿宋_GB2312" w:cs="仿宋"/>
          <w:sz w:val="24"/>
          <w:highlight w:val="none"/>
          <w:u w:val="dotted"/>
        </w:rPr>
        <w:t xml:space="preserve">                                                     </w:t>
      </w:r>
    </w:p>
    <w:p>
      <w:pPr>
        <w:wordWrap w:val="0"/>
        <w:snapToGrid w:val="0"/>
        <w:rPr>
          <w:rFonts w:ascii="仿宋_GB2312" w:hAnsi="仿宋" w:eastAsia="仿宋_GB2312" w:cs="仿宋"/>
          <w:sz w:val="24"/>
          <w:highlight w:val="none"/>
          <w:u w:val="dotted"/>
        </w:rPr>
      </w:pPr>
      <w:r>
        <w:rPr>
          <w:rFonts w:hint="eastAsia" w:ascii="仿宋_GB2312" w:hAnsi="仿宋" w:eastAsia="仿宋_GB2312" w:cs="仿宋"/>
          <w:sz w:val="24"/>
          <w:highlight w:val="none"/>
        </w:rPr>
        <w:t>质疑事项</w:t>
      </w:r>
      <w:r>
        <w:rPr>
          <w:rFonts w:ascii="仿宋_GB2312" w:hAnsi="仿宋" w:eastAsia="仿宋_GB2312" w:cs="仿宋"/>
          <w:sz w:val="24"/>
          <w:highlight w:val="none"/>
        </w:rPr>
        <w:t>2</w:t>
      </w:r>
    </w:p>
    <w:p>
      <w:pPr>
        <w:wordWrap w:val="0"/>
        <w:snapToGrid w:val="0"/>
        <w:rPr>
          <w:rFonts w:ascii="仿宋_GB2312" w:hAnsi="仿宋" w:eastAsia="仿宋_GB2312" w:cs="仿宋"/>
          <w:sz w:val="24"/>
          <w:highlight w:val="none"/>
        </w:rPr>
      </w:pPr>
      <w:r>
        <w:rPr>
          <w:rFonts w:hint="eastAsia" w:ascii="仿宋_GB2312" w:hAnsi="仿宋" w:eastAsia="仿宋_GB2312" w:cs="仿宋"/>
          <w:sz w:val="24"/>
          <w:highlight w:val="none"/>
        </w:rPr>
        <w:t>……</w:t>
      </w:r>
    </w:p>
    <w:p>
      <w:pPr>
        <w:wordWrap w:val="0"/>
        <w:snapToGrid w:val="0"/>
        <w:rPr>
          <w:rFonts w:ascii="仿宋_GB2312" w:hAnsi="仿宋" w:eastAsia="仿宋_GB2312" w:cs="仿宋"/>
          <w:bCs/>
          <w:sz w:val="24"/>
          <w:highlight w:val="none"/>
        </w:rPr>
      </w:pPr>
      <w:r>
        <w:rPr>
          <w:rFonts w:hint="eastAsia" w:ascii="仿宋_GB2312" w:hAnsi="仿宋" w:eastAsia="仿宋_GB2312" w:cs="仿宋"/>
          <w:bCs/>
          <w:sz w:val="24"/>
          <w:highlight w:val="none"/>
        </w:rPr>
        <w:t>四、与质疑事项相关的质疑请求</w:t>
      </w:r>
    </w:p>
    <w:p>
      <w:pPr>
        <w:wordWrap w:val="0"/>
        <w:snapToGrid w:val="0"/>
        <w:rPr>
          <w:rFonts w:ascii="仿宋_GB2312" w:hAnsi="仿宋" w:eastAsia="仿宋_GB2312" w:cs="仿宋"/>
          <w:sz w:val="24"/>
          <w:highlight w:val="none"/>
          <w:u w:val="dotted"/>
        </w:rPr>
      </w:pPr>
      <w:r>
        <w:rPr>
          <w:rFonts w:hint="eastAsia" w:ascii="仿宋_GB2312" w:hAnsi="仿宋" w:eastAsia="仿宋_GB2312" w:cs="仿宋"/>
          <w:sz w:val="24"/>
          <w:highlight w:val="none"/>
        </w:rPr>
        <w:t>请求：</w:t>
      </w:r>
      <w:r>
        <w:rPr>
          <w:rFonts w:ascii="仿宋_GB2312" w:hAnsi="仿宋" w:eastAsia="仿宋_GB2312" w:cs="仿宋"/>
          <w:sz w:val="24"/>
          <w:highlight w:val="none"/>
          <w:u w:val="dotted"/>
        </w:rPr>
        <w:t xml:space="preserve">                                               </w:t>
      </w:r>
    </w:p>
    <w:p>
      <w:pPr>
        <w:wordWrap w:val="0"/>
        <w:rPr>
          <w:rFonts w:ascii="仿宋_GB2312" w:hAnsi="仿宋" w:eastAsia="仿宋_GB2312"/>
          <w:sz w:val="24"/>
          <w:highlight w:val="none"/>
        </w:rPr>
      </w:pPr>
      <w:r>
        <w:rPr>
          <w:rFonts w:hint="eastAsia" w:ascii="仿宋_GB2312" w:hAnsi="仿宋" w:eastAsia="仿宋_GB2312"/>
          <w:sz w:val="24"/>
          <w:highlight w:val="none"/>
        </w:rPr>
        <w:t>签字</w:t>
      </w:r>
      <w:r>
        <w:rPr>
          <w:rFonts w:ascii="仿宋_GB2312" w:hAnsi="仿宋" w:eastAsia="仿宋_GB2312"/>
          <w:sz w:val="24"/>
          <w:highlight w:val="none"/>
        </w:rPr>
        <w:t xml:space="preserve">(签章)：                   公章：                      </w:t>
      </w:r>
    </w:p>
    <w:p>
      <w:pPr>
        <w:wordWrap w:val="0"/>
        <w:rPr>
          <w:rFonts w:ascii="仿宋_GB2312" w:hAnsi="仿宋" w:eastAsia="仿宋_GB2312"/>
          <w:sz w:val="24"/>
          <w:highlight w:val="none"/>
        </w:rPr>
      </w:pPr>
      <w:r>
        <w:rPr>
          <w:rFonts w:hint="eastAsia" w:ascii="仿宋_GB2312" w:hAnsi="仿宋" w:eastAsia="仿宋_GB2312"/>
          <w:sz w:val="24"/>
          <w:highlight w:val="none"/>
        </w:rPr>
        <w:t>日期：</w:t>
      </w:r>
      <w:r>
        <w:rPr>
          <w:rFonts w:ascii="仿宋_GB2312" w:hAnsi="仿宋" w:eastAsia="仿宋_GB2312"/>
          <w:sz w:val="24"/>
          <w:highlight w:val="none"/>
        </w:rPr>
        <w:t xml:space="preserve">    </w:t>
      </w:r>
    </w:p>
    <w:p>
      <w:pPr>
        <w:wordWrap w:val="0"/>
        <w:rPr>
          <w:rFonts w:ascii="仿宋_GB2312" w:hAnsi="仿宋" w:eastAsia="仿宋_GB2312"/>
          <w:b/>
          <w:sz w:val="24"/>
          <w:highlight w:val="none"/>
        </w:rPr>
      </w:pPr>
      <w:r>
        <w:rPr>
          <w:rFonts w:hint="eastAsia" w:ascii="仿宋_GB2312" w:hAnsi="仿宋" w:eastAsia="仿宋_GB2312"/>
          <w:b/>
          <w:sz w:val="24"/>
          <w:highlight w:val="none"/>
        </w:rPr>
        <w:t>质疑函制作说明：</w:t>
      </w:r>
    </w:p>
    <w:p>
      <w:pPr>
        <w:widowControl/>
        <w:wordWrap w:val="0"/>
        <w:ind w:firstLine="480" w:firstLineChars="200"/>
        <w:jc w:val="left"/>
        <w:rPr>
          <w:rFonts w:ascii="仿宋_GB2312" w:hAnsi="仿宋" w:eastAsia="仿宋_GB2312"/>
          <w:sz w:val="24"/>
          <w:highlight w:val="none"/>
        </w:rPr>
      </w:pPr>
      <w:r>
        <w:rPr>
          <w:rFonts w:ascii="仿宋_GB2312" w:hAnsi="仿宋" w:eastAsia="仿宋_GB2312"/>
          <w:sz w:val="24"/>
          <w:highlight w:val="none"/>
        </w:rPr>
        <w:t>1.供应商提出质疑时，应提交质疑函和必要的证明材料。</w:t>
      </w:r>
    </w:p>
    <w:p>
      <w:pPr>
        <w:widowControl/>
        <w:wordWrap w:val="0"/>
        <w:ind w:firstLine="480" w:firstLineChars="200"/>
        <w:jc w:val="left"/>
        <w:rPr>
          <w:rFonts w:ascii="仿宋_GB2312" w:hAnsi="仿宋" w:eastAsia="仿宋_GB2312"/>
          <w:sz w:val="24"/>
          <w:highlight w:val="none"/>
        </w:rPr>
      </w:pPr>
      <w:r>
        <w:rPr>
          <w:rFonts w:ascii="仿宋_GB2312" w:hAnsi="仿宋" w:eastAsia="仿宋_GB2312"/>
          <w:sz w:val="24"/>
          <w:highlight w:val="none"/>
        </w:rPr>
        <w:t>2.质疑供应商若委托代理人进行质疑的，</w:t>
      </w:r>
      <w:r>
        <w:rPr>
          <w:rFonts w:hint="eastAsia" w:ascii="仿宋_GB2312" w:hAnsi="仿宋" w:eastAsia="仿宋_GB2312"/>
          <w:sz w:val="24"/>
          <w:highlight w:val="none"/>
        </w:rPr>
        <w:t>质疑函应按要求列明“授权代表”的有关内容，并在附件中提交由质疑</w:t>
      </w:r>
      <w:r>
        <w:rPr>
          <w:rFonts w:hint="eastAsia" w:ascii="仿宋_GB2312" w:hAnsi="仿宋" w:eastAsia="仿宋_GB2312" w:cs="宋体"/>
          <w:kern w:val="0"/>
          <w:sz w:val="24"/>
          <w:highlight w:val="none"/>
        </w:rPr>
        <w:t>供应商签署的授权委托书。授权委托书应载明代理人的姓名或者名称、代理事项、具体权限、期限和相关事项。</w:t>
      </w:r>
    </w:p>
    <w:p>
      <w:pPr>
        <w:widowControl/>
        <w:wordWrap w:val="0"/>
        <w:ind w:firstLine="480" w:firstLineChars="200"/>
        <w:jc w:val="left"/>
        <w:rPr>
          <w:rFonts w:ascii="仿宋_GB2312" w:hAnsi="仿宋" w:eastAsia="仿宋_GB2312"/>
          <w:sz w:val="24"/>
          <w:highlight w:val="none"/>
        </w:rPr>
      </w:pPr>
      <w:r>
        <w:rPr>
          <w:rFonts w:ascii="仿宋_GB2312" w:hAnsi="仿宋" w:eastAsia="仿宋_GB2312"/>
          <w:sz w:val="24"/>
          <w:highlight w:val="none"/>
        </w:rPr>
        <w:t>3.质疑供应商若对项目的某一分包进行质疑，质疑函中应列明具体分包号。</w:t>
      </w:r>
    </w:p>
    <w:p>
      <w:pPr>
        <w:widowControl/>
        <w:wordWrap w:val="0"/>
        <w:ind w:firstLine="480" w:firstLineChars="200"/>
        <w:jc w:val="left"/>
        <w:rPr>
          <w:rFonts w:ascii="仿宋_GB2312" w:hAnsi="仿宋" w:eastAsia="仿宋_GB2312"/>
          <w:sz w:val="24"/>
          <w:highlight w:val="none"/>
        </w:rPr>
      </w:pPr>
      <w:r>
        <w:rPr>
          <w:rFonts w:ascii="仿宋_GB2312" w:hAnsi="仿宋" w:eastAsia="仿宋_GB2312"/>
          <w:sz w:val="24"/>
          <w:highlight w:val="none"/>
        </w:rPr>
        <w:t>4.质疑函的质疑事项应具体、明确，并有必要的事实依据和法律依据。</w:t>
      </w:r>
    </w:p>
    <w:p>
      <w:pPr>
        <w:widowControl/>
        <w:wordWrap w:val="0"/>
        <w:ind w:firstLine="480" w:firstLineChars="200"/>
        <w:jc w:val="left"/>
        <w:rPr>
          <w:rFonts w:ascii="仿宋_GB2312" w:hAnsi="仿宋" w:eastAsia="仿宋_GB2312"/>
          <w:sz w:val="24"/>
          <w:highlight w:val="none"/>
        </w:rPr>
      </w:pPr>
      <w:r>
        <w:rPr>
          <w:rFonts w:ascii="仿宋_GB2312" w:hAnsi="仿宋" w:eastAsia="仿宋_GB2312"/>
          <w:sz w:val="24"/>
          <w:highlight w:val="none"/>
        </w:rPr>
        <w:t>5.质疑函的质疑请求应与质疑事项相关。</w:t>
      </w:r>
    </w:p>
    <w:p>
      <w:pPr>
        <w:widowControl/>
        <w:wordWrap w:val="0"/>
        <w:ind w:firstLine="480" w:firstLineChars="200"/>
        <w:jc w:val="left"/>
        <w:rPr>
          <w:rFonts w:ascii="仿宋_GB2312" w:hAnsi="仿宋" w:eastAsia="仿宋_GB2312"/>
          <w:sz w:val="24"/>
          <w:highlight w:val="none"/>
        </w:rPr>
      </w:pPr>
      <w:r>
        <w:rPr>
          <w:rFonts w:ascii="仿宋_GB2312" w:hAnsi="仿宋" w:eastAsia="仿宋_GB2312"/>
          <w:sz w:val="24"/>
          <w:highlight w:val="none"/>
        </w:rPr>
        <w:t>6.质疑供应商为自然人的，</w:t>
      </w:r>
      <w:r>
        <w:rPr>
          <w:rFonts w:hint="eastAsia" w:ascii="仿宋_GB2312" w:hAnsi="仿宋" w:eastAsia="仿宋_GB2312"/>
          <w:sz w:val="24"/>
          <w:highlight w:val="none"/>
        </w:rPr>
        <w:t>质疑函应由本人签字；质疑供应商为法人或者其他组织的，质疑函应由法定代表人、主要负责人，或者其授权代表签字或者盖章，并加盖公章。</w:t>
      </w:r>
    </w:p>
    <w:p>
      <w:pPr>
        <w:widowControl/>
        <w:wordWrap w:val="0"/>
        <w:spacing w:line="360" w:lineRule="auto"/>
        <w:ind w:firstLine="600" w:firstLineChars="200"/>
        <w:jc w:val="left"/>
        <w:rPr>
          <w:rFonts w:ascii="仿宋_GB2312" w:hAnsi="仿宋" w:eastAsia="仿宋_GB2312"/>
          <w:sz w:val="30"/>
          <w:szCs w:val="30"/>
          <w:highlight w:val="none"/>
        </w:rPr>
      </w:pPr>
    </w:p>
    <w:p>
      <w:pPr>
        <w:wordWrap w:val="0"/>
        <w:spacing w:line="360" w:lineRule="auto"/>
        <w:jc w:val="center"/>
        <w:rPr>
          <w:rFonts w:ascii="仿宋_GB2312" w:hAnsi="仿宋" w:eastAsia="仿宋_GB2312"/>
          <w:b/>
          <w:spacing w:val="6"/>
          <w:sz w:val="32"/>
          <w:szCs w:val="32"/>
          <w:highlight w:val="none"/>
        </w:rPr>
      </w:pPr>
    </w:p>
    <w:p>
      <w:pPr>
        <w:wordWrap w:val="0"/>
        <w:spacing w:line="360" w:lineRule="auto"/>
        <w:jc w:val="center"/>
        <w:rPr>
          <w:rFonts w:ascii="仿宋_GB2312" w:hAnsi="仿宋" w:eastAsia="仿宋_GB2312"/>
          <w:b/>
          <w:spacing w:val="6"/>
          <w:sz w:val="32"/>
          <w:szCs w:val="32"/>
          <w:highlight w:val="none"/>
        </w:rPr>
      </w:pPr>
    </w:p>
    <w:p>
      <w:pPr>
        <w:wordWrap w:val="0"/>
        <w:spacing w:line="360" w:lineRule="auto"/>
        <w:jc w:val="center"/>
        <w:rPr>
          <w:rFonts w:ascii="仿宋_GB2312" w:hAnsi="仿宋" w:eastAsia="仿宋_GB2312"/>
          <w:b/>
          <w:spacing w:val="6"/>
          <w:sz w:val="32"/>
          <w:szCs w:val="32"/>
          <w:highlight w:val="none"/>
        </w:rPr>
      </w:pPr>
    </w:p>
    <w:p>
      <w:pPr>
        <w:wordWrap w:val="0"/>
        <w:spacing w:line="360" w:lineRule="auto"/>
        <w:jc w:val="center"/>
        <w:rPr>
          <w:rFonts w:ascii="仿宋_GB2312" w:hAnsi="仿宋" w:eastAsia="仿宋_GB2312"/>
          <w:b/>
          <w:spacing w:val="6"/>
          <w:sz w:val="32"/>
          <w:szCs w:val="32"/>
          <w:highlight w:val="none"/>
        </w:rPr>
      </w:pPr>
    </w:p>
    <w:p>
      <w:pPr>
        <w:wordWrap w:val="0"/>
        <w:spacing w:line="360" w:lineRule="auto"/>
        <w:jc w:val="left"/>
        <w:outlineLvl w:val="0"/>
        <w:rPr>
          <w:rFonts w:ascii="仿宋_GB2312" w:hAnsi="仿宋" w:eastAsia="仿宋_GB2312"/>
          <w:b/>
          <w:spacing w:val="6"/>
          <w:sz w:val="32"/>
          <w:szCs w:val="32"/>
          <w:highlight w:val="none"/>
        </w:rPr>
      </w:pPr>
      <w:bookmarkStart w:id="488" w:name="_Toc15183"/>
      <w:bookmarkStart w:id="489" w:name="_Toc13719"/>
      <w:bookmarkStart w:id="490" w:name="_Toc4759"/>
      <w:bookmarkStart w:id="491" w:name="_Toc23740"/>
      <w:bookmarkStart w:id="492" w:name="_Toc14739"/>
      <w:bookmarkStart w:id="493" w:name="_Toc26395"/>
      <w:r>
        <w:rPr>
          <w:rFonts w:hint="eastAsia" w:ascii="仿宋_GB2312" w:hAnsi="仿宋" w:eastAsia="仿宋_GB2312"/>
          <w:b/>
          <w:spacing w:val="6"/>
          <w:sz w:val="32"/>
          <w:szCs w:val="32"/>
          <w:highlight w:val="none"/>
        </w:rPr>
        <w:t>附件</w:t>
      </w:r>
      <w:r>
        <w:rPr>
          <w:rFonts w:ascii="仿宋_GB2312" w:hAnsi="仿宋" w:eastAsia="仿宋_GB2312"/>
          <w:b/>
          <w:spacing w:val="6"/>
          <w:sz w:val="32"/>
          <w:szCs w:val="32"/>
          <w:highlight w:val="none"/>
        </w:rPr>
        <w:t>3：投诉书范本及制作说明</w:t>
      </w:r>
      <w:bookmarkEnd w:id="488"/>
      <w:bookmarkEnd w:id="489"/>
      <w:bookmarkEnd w:id="490"/>
      <w:bookmarkEnd w:id="491"/>
      <w:bookmarkEnd w:id="492"/>
      <w:bookmarkEnd w:id="493"/>
    </w:p>
    <w:p>
      <w:pPr>
        <w:wordWrap w:val="0"/>
        <w:spacing w:line="360" w:lineRule="auto"/>
        <w:jc w:val="center"/>
        <w:rPr>
          <w:rFonts w:ascii="仿宋_GB2312" w:hAnsi="仿宋" w:eastAsia="仿宋_GB2312"/>
          <w:b/>
          <w:sz w:val="24"/>
          <w:highlight w:val="none"/>
        </w:rPr>
      </w:pPr>
    </w:p>
    <w:p>
      <w:pPr>
        <w:wordWrap w:val="0"/>
        <w:spacing w:line="360" w:lineRule="auto"/>
        <w:jc w:val="center"/>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投诉书范本</w:t>
      </w:r>
    </w:p>
    <w:p>
      <w:pPr>
        <w:wordWrap w:val="0"/>
        <w:rPr>
          <w:rFonts w:ascii="仿宋_GB2312" w:hAnsi="仿宋" w:eastAsia="仿宋_GB2312"/>
          <w:sz w:val="24"/>
          <w:highlight w:val="none"/>
        </w:rPr>
      </w:pPr>
      <w:r>
        <w:rPr>
          <w:rFonts w:hint="eastAsia" w:ascii="仿宋_GB2312" w:hAnsi="仿宋" w:eastAsia="仿宋_GB2312"/>
          <w:sz w:val="24"/>
          <w:highlight w:val="none"/>
        </w:rPr>
        <w:t>一、投诉相关主体基本情况</w:t>
      </w:r>
    </w:p>
    <w:p>
      <w:pPr>
        <w:wordWrap w:val="0"/>
        <w:rPr>
          <w:rFonts w:ascii="仿宋_GB2312" w:hAnsi="仿宋" w:eastAsia="仿宋_GB2312"/>
          <w:sz w:val="24"/>
          <w:highlight w:val="none"/>
          <w:u w:val="dotted"/>
        </w:rPr>
      </w:pPr>
      <w:r>
        <w:rPr>
          <w:rFonts w:hint="eastAsia" w:ascii="仿宋_GB2312" w:hAnsi="仿宋" w:eastAsia="仿宋_GB2312"/>
          <w:sz w:val="24"/>
          <w:highlight w:val="none"/>
        </w:rPr>
        <w:t>投诉人：</w:t>
      </w:r>
      <w:r>
        <w:rPr>
          <w:rFonts w:ascii="仿宋_GB2312" w:hAnsi="仿宋" w:eastAsia="仿宋_GB2312"/>
          <w:sz w:val="24"/>
          <w:highlight w:val="none"/>
          <w:u w:val="dotted"/>
        </w:rPr>
        <w:t xml:space="preserve">                                               </w:t>
      </w:r>
    </w:p>
    <w:p>
      <w:pPr>
        <w:wordWrap w:val="0"/>
        <w:rPr>
          <w:rFonts w:ascii="仿宋_GB2312" w:hAnsi="仿宋" w:eastAsia="仿宋_GB2312"/>
          <w:sz w:val="24"/>
          <w:highlight w:val="none"/>
          <w:u w:val="singl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ascii="仿宋_GB2312" w:hAnsi="仿宋" w:eastAsia="仿宋_GB2312"/>
          <w:sz w:val="24"/>
          <w:highlight w:val="none"/>
          <w:u w:val="dotted"/>
        </w:rPr>
        <w:t xml:space="preserve">                             </w:t>
      </w:r>
      <w:r>
        <w:rPr>
          <w:rFonts w:hint="eastAsia" w:ascii="仿宋_GB2312" w:hAnsi="仿宋" w:eastAsia="仿宋_GB2312"/>
          <w:sz w:val="24"/>
          <w:highlight w:val="none"/>
        </w:rPr>
        <w:t>邮编：</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tabs>
          <w:tab w:val="left" w:pos="6510"/>
        </w:tabs>
        <w:wordWrap w:val="0"/>
        <w:jc w:val="left"/>
        <w:rPr>
          <w:rFonts w:ascii="仿宋_GB2312" w:hAnsi="仿宋" w:eastAsia="仿宋_GB2312"/>
          <w:sz w:val="24"/>
          <w:highlight w:val="none"/>
        </w:rPr>
      </w:pPr>
      <w:r>
        <w:rPr>
          <w:rFonts w:hint="eastAsia" w:ascii="仿宋_GB2312" w:hAnsi="仿宋" w:eastAsia="仿宋_GB2312"/>
          <w:sz w:val="24"/>
          <w:highlight w:val="none"/>
        </w:rPr>
        <w:t>法定代表人</w:t>
      </w:r>
      <w:r>
        <w:rPr>
          <w:rFonts w:ascii="仿宋_GB2312" w:hAnsi="仿宋" w:eastAsia="仿宋_GB2312"/>
          <w:sz w:val="24"/>
          <w:highlight w:val="none"/>
        </w:rPr>
        <w:t>/主要负责人：</w:t>
      </w:r>
      <w:r>
        <w:rPr>
          <w:rFonts w:ascii="仿宋_GB2312" w:hAnsi="仿宋" w:eastAsia="仿宋_GB2312"/>
          <w:sz w:val="24"/>
          <w:highlight w:val="none"/>
          <w:u w:val="dotted"/>
        </w:rPr>
        <w:t xml:space="preserve">                                   </w:t>
      </w:r>
      <w:r>
        <w:rPr>
          <w:rFonts w:ascii="仿宋_GB2312" w:hAnsi="仿宋" w:eastAsia="仿宋_GB2312"/>
          <w:sz w:val="24"/>
          <w:highlight w:val="none"/>
        </w:rPr>
        <w:t xml:space="preserve">  </w:t>
      </w:r>
    </w:p>
    <w:p>
      <w:pPr>
        <w:tabs>
          <w:tab w:val="left" w:pos="6510"/>
        </w:tabs>
        <w:wordWrap w:val="0"/>
        <w:rPr>
          <w:rFonts w:ascii="仿宋_GB2312" w:hAnsi="仿宋" w:eastAsia="仿宋_GB2312"/>
          <w:sz w:val="24"/>
          <w:highlight w:val="none"/>
          <w:u w:val="dotted"/>
        </w:rPr>
      </w:pPr>
      <w:r>
        <w:rPr>
          <w:rFonts w:hint="eastAsia" w:ascii="仿宋_GB2312" w:hAnsi="仿宋" w:eastAsia="仿宋_GB2312"/>
          <w:sz w:val="24"/>
          <w:highlight w:val="none"/>
        </w:rPr>
        <w:t>联系电话：</w:t>
      </w:r>
      <w:r>
        <w:rPr>
          <w:rFonts w:ascii="仿宋_GB2312" w:hAnsi="仿宋" w:eastAsia="仿宋_GB2312"/>
          <w:sz w:val="24"/>
          <w:highlight w:val="none"/>
          <w:u w:val="dotted"/>
        </w:rPr>
        <w:t xml:space="preserve">                                             </w:t>
      </w:r>
    </w:p>
    <w:p>
      <w:pPr>
        <w:wordWrap w:val="0"/>
        <w:rPr>
          <w:rFonts w:ascii="仿宋_GB2312" w:hAnsi="仿宋" w:eastAsia="仿宋_GB2312"/>
          <w:sz w:val="24"/>
          <w:highlight w:val="none"/>
          <w:u w:val="dotted"/>
        </w:rPr>
      </w:pPr>
      <w:r>
        <w:rPr>
          <w:rFonts w:hint="eastAsia" w:ascii="仿宋_GB2312" w:hAnsi="仿宋" w:eastAsia="仿宋_GB2312"/>
          <w:sz w:val="24"/>
          <w:highlight w:val="none"/>
        </w:rPr>
        <w:t>授权代表：</w:t>
      </w:r>
      <w:r>
        <w:rPr>
          <w:rFonts w:ascii="仿宋_GB2312" w:hAnsi="仿宋" w:eastAsia="仿宋_GB2312"/>
          <w:sz w:val="24"/>
          <w:highlight w:val="none"/>
          <w:u w:val="dotted"/>
        </w:rPr>
        <w:t xml:space="preserve">             </w:t>
      </w:r>
      <w:r>
        <w:rPr>
          <w:rFonts w:hint="eastAsia" w:ascii="仿宋_GB2312" w:hAnsi="仿宋" w:eastAsia="仿宋_GB2312"/>
          <w:sz w:val="24"/>
          <w:highlight w:val="none"/>
        </w:rPr>
        <w:t>联系电话</w:t>
      </w:r>
      <w:r>
        <w:rPr>
          <w:rFonts w:hint="eastAsia" w:ascii="仿宋_GB2312" w:hAnsi="仿宋" w:eastAsia="仿宋_GB2312"/>
          <w:sz w:val="24"/>
          <w:highlight w:val="none"/>
          <w:u w:val="dotted"/>
        </w:rPr>
        <w:t>：</w:t>
      </w:r>
      <w:r>
        <w:rPr>
          <w:rFonts w:ascii="仿宋_GB2312" w:hAnsi="仿宋" w:eastAsia="仿宋_GB2312"/>
          <w:sz w:val="24"/>
          <w:highlight w:val="none"/>
          <w:u w:val="dotted"/>
        </w:rPr>
        <w:t xml:space="preserve">                  </w:t>
      </w:r>
    </w:p>
    <w:p>
      <w:pPr>
        <w:wordWrap w:val="0"/>
        <w:rPr>
          <w:rFonts w:ascii="仿宋_GB2312" w:hAnsi="仿宋" w:eastAsia="仿宋_GB2312"/>
          <w:sz w:val="24"/>
          <w:highlight w:val="none"/>
          <w:u w:val="dotted"/>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ascii="仿宋_GB2312" w:hAnsi="仿宋" w:eastAsia="仿宋_GB2312"/>
          <w:sz w:val="24"/>
          <w:highlight w:val="none"/>
          <w:u w:val="dotted"/>
        </w:rPr>
        <w:t xml:space="preserve">                             </w:t>
      </w:r>
      <w:r>
        <w:rPr>
          <w:rFonts w:hint="eastAsia" w:ascii="仿宋_GB2312" w:hAnsi="仿宋" w:eastAsia="仿宋_GB2312"/>
          <w:sz w:val="24"/>
          <w:highlight w:val="none"/>
        </w:rPr>
        <w:t>邮编：</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r>
        <w:rPr>
          <w:rFonts w:ascii="仿宋_GB2312" w:hAnsi="仿宋" w:eastAsia="仿宋_GB2312"/>
          <w:sz w:val="24"/>
          <w:highlight w:val="none"/>
          <w:u w:val="dotted"/>
        </w:rPr>
        <w:t xml:space="preserve">                   </w:t>
      </w:r>
    </w:p>
    <w:p>
      <w:pPr>
        <w:wordWrap w:val="0"/>
        <w:rPr>
          <w:rFonts w:ascii="仿宋_GB2312" w:hAnsi="仿宋" w:eastAsia="仿宋_GB2312"/>
          <w:sz w:val="24"/>
          <w:highlight w:val="none"/>
          <w:u w:val="single"/>
        </w:rPr>
      </w:pPr>
      <w:r>
        <w:rPr>
          <w:rFonts w:hint="eastAsia" w:ascii="仿宋_GB2312" w:hAnsi="仿宋" w:eastAsia="仿宋_GB2312"/>
          <w:sz w:val="24"/>
          <w:highlight w:val="none"/>
        </w:rPr>
        <w:t>被投诉人</w:t>
      </w:r>
      <w:r>
        <w:rPr>
          <w:rFonts w:ascii="仿宋_GB2312" w:hAnsi="仿宋" w:eastAsia="仿宋_GB2312"/>
          <w:sz w:val="24"/>
          <w:highlight w:val="none"/>
        </w:rPr>
        <w:t>1：</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wordWrap w:val="0"/>
        <w:rPr>
          <w:rFonts w:ascii="仿宋_GB2312" w:hAnsi="仿宋" w:eastAsia="仿宋_GB2312"/>
          <w:sz w:val="24"/>
          <w:highlight w:val="none"/>
          <w:u w:val="singl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ascii="仿宋_GB2312" w:hAnsi="仿宋" w:eastAsia="仿宋_GB2312"/>
          <w:sz w:val="24"/>
          <w:highlight w:val="none"/>
          <w:u w:val="dotted"/>
        </w:rPr>
        <w:t xml:space="preserve">                             </w:t>
      </w:r>
      <w:r>
        <w:rPr>
          <w:rFonts w:hint="eastAsia" w:ascii="仿宋_GB2312" w:hAnsi="仿宋" w:eastAsia="仿宋_GB2312"/>
          <w:sz w:val="24"/>
          <w:highlight w:val="none"/>
        </w:rPr>
        <w:t>邮编：</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wordWrap w:val="0"/>
        <w:rPr>
          <w:rFonts w:ascii="仿宋_GB2312" w:hAnsi="仿宋" w:eastAsia="仿宋_GB2312"/>
          <w:sz w:val="24"/>
          <w:highlight w:val="none"/>
          <w:u w:val="single"/>
        </w:rPr>
      </w:pPr>
      <w:r>
        <w:rPr>
          <w:rFonts w:hint="eastAsia" w:ascii="仿宋_GB2312" w:hAnsi="仿宋" w:eastAsia="仿宋_GB2312"/>
          <w:sz w:val="24"/>
          <w:highlight w:val="none"/>
        </w:rPr>
        <w:t>联系人：</w:t>
      </w:r>
      <w:r>
        <w:rPr>
          <w:rFonts w:ascii="仿宋_GB2312" w:hAnsi="仿宋" w:eastAsia="仿宋_GB2312"/>
          <w:sz w:val="24"/>
          <w:highlight w:val="none"/>
          <w:u w:val="dotted"/>
        </w:rPr>
        <w:t xml:space="preserve">               </w:t>
      </w:r>
      <w:r>
        <w:rPr>
          <w:rFonts w:hint="eastAsia" w:ascii="仿宋_GB2312" w:hAnsi="仿宋" w:eastAsia="仿宋_GB2312"/>
          <w:sz w:val="24"/>
          <w:highlight w:val="none"/>
        </w:rPr>
        <w:t>联系电话：</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wordWrap w:val="0"/>
        <w:rPr>
          <w:rFonts w:ascii="仿宋_GB2312" w:hAnsi="仿宋" w:eastAsia="仿宋_GB2312"/>
          <w:sz w:val="24"/>
          <w:highlight w:val="none"/>
        </w:rPr>
      </w:pPr>
      <w:r>
        <w:rPr>
          <w:rFonts w:hint="eastAsia" w:ascii="仿宋_GB2312" w:hAnsi="仿宋" w:eastAsia="仿宋_GB2312"/>
          <w:sz w:val="24"/>
          <w:highlight w:val="none"/>
        </w:rPr>
        <w:t>被投诉人</w:t>
      </w:r>
      <w:r>
        <w:rPr>
          <w:rFonts w:ascii="仿宋_GB2312" w:hAnsi="仿宋" w:eastAsia="仿宋_GB2312"/>
          <w:sz w:val="24"/>
          <w:highlight w:val="none"/>
        </w:rPr>
        <w:t>2</w:t>
      </w:r>
    </w:p>
    <w:p>
      <w:pPr>
        <w:wordWrap w:val="0"/>
        <w:rPr>
          <w:rFonts w:ascii="仿宋_GB2312" w:hAnsi="仿宋" w:eastAsia="仿宋_GB2312"/>
          <w:sz w:val="24"/>
          <w:highlight w:val="none"/>
          <w:u w:val="dotted"/>
        </w:rPr>
      </w:pPr>
      <w:r>
        <w:rPr>
          <w:rFonts w:hint="eastAsia" w:ascii="仿宋_GB2312" w:hAnsi="仿宋" w:eastAsia="仿宋_GB2312"/>
          <w:sz w:val="24"/>
          <w:highlight w:val="none"/>
        </w:rPr>
        <w:t>……</w:t>
      </w:r>
    </w:p>
    <w:p>
      <w:pPr>
        <w:wordWrap w:val="0"/>
        <w:rPr>
          <w:rFonts w:ascii="仿宋_GB2312" w:hAnsi="仿宋" w:eastAsia="仿宋_GB2312"/>
          <w:sz w:val="24"/>
          <w:highlight w:val="none"/>
          <w:u w:val="single"/>
        </w:rPr>
      </w:pPr>
      <w:r>
        <w:rPr>
          <w:rFonts w:hint="eastAsia" w:ascii="仿宋_GB2312" w:hAnsi="仿宋" w:eastAsia="仿宋_GB2312"/>
          <w:sz w:val="24"/>
          <w:highlight w:val="none"/>
        </w:rPr>
        <w:t>相关供应商：</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wordWrap w:val="0"/>
        <w:rPr>
          <w:rFonts w:ascii="仿宋_GB2312" w:hAnsi="仿宋" w:eastAsia="仿宋_GB2312"/>
          <w:sz w:val="24"/>
          <w:highlight w:val="none"/>
          <w:u w:val="singl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ascii="仿宋_GB2312" w:hAnsi="仿宋" w:eastAsia="仿宋_GB2312"/>
          <w:sz w:val="24"/>
          <w:highlight w:val="none"/>
          <w:u w:val="dotted"/>
        </w:rPr>
        <w:t xml:space="preserve">                             </w:t>
      </w:r>
      <w:r>
        <w:rPr>
          <w:rFonts w:hint="eastAsia" w:ascii="仿宋_GB2312" w:hAnsi="仿宋" w:eastAsia="仿宋_GB2312"/>
          <w:sz w:val="24"/>
          <w:highlight w:val="none"/>
        </w:rPr>
        <w:t>邮编：</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wordWrap w:val="0"/>
        <w:rPr>
          <w:rFonts w:ascii="仿宋_GB2312" w:hAnsi="仿宋" w:eastAsia="仿宋_GB2312"/>
          <w:sz w:val="24"/>
          <w:highlight w:val="none"/>
          <w:u w:val="single"/>
        </w:rPr>
      </w:pPr>
      <w:r>
        <w:rPr>
          <w:rFonts w:hint="eastAsia" w:ascii="仿宋_GB2312" w:hAnsi="仿宋" w:eastAsia="仿宋_GB2312"/>
          <w:sz w:val="24"/>
          <w:highlight w:val="none"/>
        </w:rPr>
        <w:t>联系人：</w:t>
      </w:r>
      <w:r>
        <w:rPr>
          <w:rFonts w:ascii="仿宋_GB2312" w:hAnsi="仿宋" w:eastAsia="仿宋_GB2312"/>
          <w:sz w:val="24"/>
          <w:highlight w:val="none"/>
          <w:u w:val="dotted"/>
        </w:rPr>
        <w:t xml:space="preserve">               </w:t>
      </w:r>
      <w:r>
        <w:rPr>
          <w:rFonts w:hint="eastAsia" w:ascii="仿宋_GB2312" w:hAnsi="仿宋" w:eastAsia="仿宋_GB2312"/>
          <w:sz w:val="24"/>
          <w:highlight w:val="none"/>
        </w:rPr>
        <w:t>联系电话：</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wordWrap w:val="0"/>
        <w:rPr>
          <w:rFonts w:ascii="仿宋_GB2312" w:hAnsi="仿宋" w:eastAsia="仿宋_GB2312"/>
          <w:sz w:val="24"/>
          <w:highlight w:val="none"/>
        </w:rPr>
      </w:pPr>
      <w:r>
        <w:rPr>
          <w:rFonts w:hint="eastAsia" w:ascii="仿宋_GB2312" w:hAnsi="仿宋" w:eastAsia="仿宋_GB2312"/>
          <w:sz w:val="24"/>
          <w:highlight w:val="none"/>
        </w:rPr>
        <w:t>二、投诉项目基本情况</w:t>
      </w:r>
    </w:p>
    <w:p>
      <w:pPr>
        <w:wordWrap w:val="0"/>
        <w:rPr>
          <w:rFonts w:ascii="仿宋_GB2312" w:hAnsi="仿宋" w:eastAsia="仿宋_GB2312"/>
          <w:sz w:val="24"/>
          <w:highlight w:val="none"/>
          <w:u w:val="dotted"/>
        </w:rPr>
      </w:pPr>
      <w:r>
        <w:rPr>
          <w:rFonts w:hint="eastAsia" w:ascii="仿宋_GB2312" w:hAnsi="仿宋" w:eastAsia="仿宋_GB2312"/>
          <w:sz w:val="24"/>
          <w:highlight w:val="none"/>
        </w:rPr>
        <w:t>采购项目名称：</w:t>
      </w:r>
      <w:r>
        <w:rPr>
          <w:rFonts w:ascii="仿宋_GB2312" w:hAnsi="仿宋" w:eastAsia="仿宋_GB2312"/>
          <w:sz w:val="24"/>
          <w:highlight w:val="none"/>
          <w:u w:val="dotted"/>
        </w:rPr>
        <w:t xml:space="preserve">                                        </w:t>
      </w:r>
    </w:p>
    <w:p>
      <w:pPr>
        <w:wordWrap w:val="0"/>
        <w:rPr>
          <w:rFonts w:ascii="仿宋_GB2312" w:hAnsi="仿宋" w:eastAsia="仿宋_GB2312"/>
          <w:sz w:val="24"/>
          <w:highlight w:val="none"/>
          <w:u w:val="single"/>
        </w:rPr>
      </w:pPr>
      <w:r>
        <w:rPr>
          <w:rFonts w:hint="eastAsia" w:ascii="仿宋_GB2312" w:hAnsi="仿宋" w:eastAsia="仿宋_GB2312"/>
          <w:sz w:val="24"/>
          <w:highlight w:val="none"/>
        </w:rPr>
        <w:t>采购项目编号：</w:t>
      </w:r>
      <w:r>
        <w:rPr>
          <w:rFonts w:ascii="仿宋_GB2312" w:hAnsi="仿宋" w:eastAsia="仿宋_GB2312"/>
          <w:sz w:val="24"/>
          <w:highlight w:val="none"/>
          <w:u w:val="dotted"/>
        </w:rPr>
        <w:t xml:space="preserve">                 </w:t>
      </w:r>
      <w:r>
        <w:rPr>
          <w:rFonts w:hint="eastAsia" w:ascii="仿宋_GB2312" w:hAnsi="仿宋" w:eastAsia="仿宋_GB2312"/>
          <w:sz w:val="24"/>
          <w:highlight w:val="none"/>
        </w:rPr>
        <w:t>包号：</w:t>
      </w:r>
      <w:r>
        <w:rPr>
          <w:rFonts w:ascii="仿宋_GB2312" w:hAnsi="仿宋" w:eastAsia="仿宋_GB2312"/>
          <w:sz w:val="24"/>
          <w:highlight w:val="none"/>
          <w:u w:val="dotted"/>
        </w:rPr>
        <w:t xml:space="preserve">              </w:t>
      </w:r>
    </w:p>
    <w:p>
      <w:pPr>
        <w:wordWrap w:val="0"/>
        <w:rPr>
          <w:rFonts w:ascii="仿宋_GB2312" w:hAnsi="仿宋" w:eastAsia="仿宋_GB2312"/>
          <w:sz w:val="24"/>
          <w:highlight w:val="none"/>
        </w:rPr>
      </w:pPr>
      <w:r>
        <w:rPr>
          <w:rFonts w:hint="eastAsia" w:ascii="仿宋_GB2312" w:hAnsi="仿宋" w:eastAsia="仿宋_GB2312"/>
          <w:sz w:val="24"/>
          <w:highlight w:val="none"/>
        </w:rPr>
        <w:t>采购人名称：</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wordWrap w:val="0"/>
        <w:rPr>
          <w:rFonts w:ascii="仿宋_GB2312" w:hAnsi="仿宋" w:eastAsia="仿宋_GB2312"/>
          <w:sz w:val="24"/>
          <w:highlight w:val="none"/>
          <w:u w:val="single"/>
        </w:rPr>
      </w:pPr>
      <w:r>
        <w:rPr>
          <w:rFonts w:hint="eastAsia" w:ascii="仿宋_GB2312" w:hAnsi="仿宋" w:eastAsia="仿宋_GB2312"/>
          <w:sz w:val="24"/>
          <w:highlight w:val="none"/>
        </w:rPr>
        <w:t>代理机构名称：</w:t>
      </w:r>
      <w:r>
        <w:rPr>
          <w:rFonts w:ascii="仿宋_GB2312" w:hAnsi="仿宋" w:eastAsia="仿宋_GB2312"/>
          <w:sz w:val="24"/>
          <w:highlight w:val="none"/>
          <w:u w:val="dotted"/>
        </w:rPr>
        <w:t xml:space="preserve">                                         </w:t>
      </w:r>
    </w:p>
    <w:p>
      <w:pPr>
        <w:wordWrap w:val="0"/>
        <w:rPr>
          <w:rFonts w:ascii="仿宋_GB2312" w:hAnsi="仿宋" w:eastAsia="仿宋_GB2312"/>
          <w:sz w:val="24"/>
          <w:highlight w:val="none"/>
          <w:u w:val="dotted"/>
        </w:rPr>
      </w:pPr>
      <w:r>
        <w:rPr>
          <w:rFonts w:hint="eastAsia" w:ascii="仿宋_GB2312" w:hAnsi="仿宋" w:eastAsia="仿宋_GB2312"/>
          <w:sz w:val="24"/>
          <w:highlight w:val="none"/>
        </w:rPr>
        <w:t>采购文件公告</w:t>
      </w:r>
      <w:r>
        <w:rPr>
          <w:rFonts w:ascii="仿宋_GB2312" w:hAnsi="仿宋" w:eastAsia="仿宋_GB2312"/>
          <w:sz w:val="24"/>
          <w:highlight w:val="none"/>
        </w:rPr>
        <w:t>:</w:t>
      </w:r>
      <w:r>
        <w:rPr>
          <w:rFonts w:hint="eastAsia" w:ascii="仿宋_GB2312" w:hAnsi="仿宋" w:eastAsia="仿宋_GB2312"/>
          <w:sz w:val="24"/>
          <w:highlight w:val="none"/>
          <w:u w:val="dotted"/>
        </w:rPr>
        <w:t>是</w:t>
      </w:r>
      <w:r>
        <w:rPr>
          <w:rFonts w:ascii="仿宋_GB2312" w:hAnsi="仿宋" w:eastAsia="仿宋_GB2312"/>
          <w:sz w:val="24"/>
          <w:highlight w:val="none"/>
          <w:u w:val="dotted"/>
        </w:rPr>
        <w:t xml:space="preserve">/否 </w:t>
      </w:r>
      <w:r>
        <w:rPr>
          <w:rFonts w:hint="eastAsia" w:ascii="仿宋_GB2312" w:hAnsi="仿宋" w:eastAsia="仿宋_GB2312"/>
          <w:sz w:val="24"/>
          <w:highlight w:val="none"/>
        </w:rPr>
        <w:t>公告期限：</w:t>
      </w:r>
      <w:r>
        <w:rPr>
          <w:rFonts w:ascii="仿宋_GB2312" w:hAnsi="仿宋" w:eastAsia="仿宋_GB2312"/>
          <w:sz w:val="24"/>
          <w:highlight w:val="none"/>
          <w:u w:val="dotted"/>
        </w:rPr>
        <w:t xml:space="preserve">                                 </w:t>
      </w:r>
    </w:p>
    <w:p>
      <w:pPr>
        <w:wordWrap w:val="0"/>
        <w:rPr>
          <w:rFonts w:ascii="仿宋_GB2312" w:hAnsi="仿宋" w:eastAsia="仿宋_GB2312"/>
          <w:sz w:val="24"/>
          <w:highlight w:val="none"/>
          <w:u w:val="single"/>
        </w:rPr>
      </w:pPr>
      <w:r>
        <w:rPr>
          <w:rFonts w:hint="eastAsia" w:ascii="仿宋_GB2312" w:hAnsi="仿宋" w:eastAsia="仿宋_GB2312"/>
          <w:sz w:val="24"/>
          <w:highlight w:val="none"/>
        </w:rPr>
        <w:t>采购结果公告</w:t>
      </w:r>
      <w:r>
        <w:rPr>
          <w:rFonts w:ascii="仿宋_GB2312" w:hAnsi="仿宋" w:eastAsia="仿宋_GB2312"/>
          <w:sz w:val="24"/>
          <w:highlight w:val="none"/>
        </w:rPr>
        <w:t>:</w:t>
      </w:r>
      <w:r>
        <w:rPr>
          <w:rFonts w:hint="eastAsia" w:ascii="仿宋_GB2312" w:hAnsi="仿宋" w:eastAsia="仿宋_GB2312"/>
          <w:sz w:val="24"/>
          <w:highlight w:val="none"/>
          <w:u w:val="dotted"/>
        </w:rPr>
        <w:t>是</w:t>
      </w:r>
      <w:r>
        <w:rPr>
          <w:rFonts w:ascii="仿宋_GB2312" w:hAnsi="仿宋" w:eastAsia="仿宋_GB2312"/>
          <w:sz w:val="24"/>
          <w:highlight w:val="none"/>
          <w:u w:val="dotted"/>
        </w:rPr>
        <w:t xml:space="preserve">/否 </w:t>
      </w:r>
      <w:r>
        <w:rPr>
          <w:rFonts w:hint="eastAsia" w:ascii="仿宋_GB2312" w:hAnsi="仿宋" w:eastAsia="仿宋_GB2312"/>
          <w:sz w:val="24"/>
          <w:highlight w:val="none"/>
        </w:rPr>
        <w:t>公告期限：</w:t>
      </w:r>
      <w:r>
        <w:rPr>
          <w:rFonts w:ascii="仿宋_GB2312" w:hAnsi="仿宋" w:eastAsia="仿宋_GB2312"/>
          <w:sz w:val="24"/>
          <w:highlight w:val="none"/>
          <w:u w:val="dotted"/>
        </w:rPr>
        <w:t xml:space="preserve">                        </w:t>
      </w:r>
    </w:p>
    <w:p>
      <w:pPr>
        <w:wordWrap w:val="0"/>
        <w:rPr>
          <w:rFonts w:ascii="仿宋_GB2312" w:hAnsi="仿宋" w:eastAsia="仿宋_GB2312"/>
          <w:sz w:val="24"/>
          <w:highlight w:val="none"/>
        </w:rPr>
      </w:pPr>
      <w:r>
        <w:rPr>
          <w:rFonts w:hint="eastAsia" w:ascii="仿宋_GB2312" w:hAnsi="仿宋" w:eastAsia="仿宋_GB2312"/>
          <w:sz w:val="24"/>
          <w:highlight w:val="none"/>
        </w:rPr>
        <w:t>三、质疑基本情况</w:t>
      </w:r>
    </w:p>
    <w:p>
      <w:pPr>
        <w:wordWrap w:val="0"/>
        <w:ind w:firstLine="480" w:firstLineChars="200"/>
        <w:rPr>
          <w:rFonts w:ascii="仿宋_GB2312" w:hAnsi="仿宋" w:eastAsia="仿宋_GB2312"/>
          <w:sz w:val="24"/>
          <w:highlight w:val="none"/>
          <w:u w:val="dotted"/>
        </w:rPr>
      </w:pPr>
      <w:r>
        <w:rPr>
          <w:rFonts w:hint="eastAsia" w:ascii="仿宋_GB2312" w:hAnsi="仿宋" w:eastAsia="仿宋_GB2312"/>
          <w:sz w:val="24"/>
          <w:highlight w:val="none"/>
        </w:rPr>
        <w:t>投诉人于</w:t>
      </w:r>
      <w:r>
        <w:rPr>
          <w:rFonts w:ascii="仿宋_GB2312" w:hAnsi="仿宋" w:eastAsia="仿宋_GB2312"/>
          <w:sz w:val="24"/>
          <w:highlight w:val="none"/>
          <w:u w:val="dotted"/>
        </w:rPr>
        <w:t xml:space="preserve">   </w:t>
      </w:r>
      <w:r>
        <w:rPr>
          <w:rFonts w:hint="eastAsia" w:ascii="仿宋_GB2312" w:hAnsi="仿宋" w:eastAsia="仿宋_GB2312"/>
          <w:sz w:val="24"/>
          <w:highlight w:val="none"/>
        </w:rPr>
        <w:t>年</w:t>
      </w:r>
      <w:r>
        <w:rPr>
          <w:rFonts w:ascii="仿宋_GB2312" w:hAnsi="仿宋" w:eastAsia="仿宋_GB2312"/>
          <w:sz w:val="24"/>
          <w:highlight w:val="none"/>
          <w:u w:val="dotted"/>
        </w:rPr>
        <w:t xml:space="preserve">   </w:t>
      </w:r>
      <w:r>
        <w:rPr>
          <w:rFonts w:hint="eastAsia" w:ascii="仿宋_GB2312" w:hAnsi="仿宋" w:eastAsia="仿宋_GB2312"/>
          <w:sz w:val="24"/>
          <w:highlight w:val="none"/>
        </w:rPr>
        <w:t>月</w:t>
      </w:r>
      <w:r>
        <w:rPr>
          <w:rFonts w:ascii="仿宋_GB2312" w:hAnsi="仿宋" w:eastAsia="仿宋_GB2312"/>
          <w:sz w:val="24"/>
          <w:highlight w:val="none"/>
          <w:u w:val="dotted"/>
        </w:rPr>
        <w:t xml:space="preserve">  </w:t>
      </w:r>
      <w:r>
        <w:rPr>
          <w:rFonts w:hint="eastAsia" w:ascii="仿宋_GB2312" w:hAnsi="仿宋" w:eastAsia="仿宋_GB2312"/>
          <w:sz w:val="24"/>
          <w:highlight w:val="none"/>
        </w:rPr>
        <w:t>日</w:t>
      </w:r>
      <w:r>
        <w:rPr>
          <w:rFonts w:ascii="仿宋_GB2312" w:hAnsi="仿宋" w:eastAsia="仿宋_GB2312"/>
          <w:sz w:val="24"/>
          <w:highlight w:val="none"/>
        </w:rPr>
        <w:t>,向</w:t>
      </w:r>
      <w:r>
        <w:rPr>
          <w:rFonts w:ascii="仿宋_GB2312" w:hAnsi="仿宋" w:eastAsia="仿宋_GB2312"/>
          <w:sz w:val="24"/>
          <w:highlight w:val="none"/>
          <w:u w:val="dotted"/>
        </w:rPr>
        <w:t xml:space="preserve">                   </w:t>
      </w:r>
      <w:r>
        <w:rPr>
          <w:rFonts w:hint="eastAsia" w:ascii="仿宋_GB2312" w:hAnsi="仿宋" w:eastAsia="仿宋_GB2312"/>
          <w:sz w:val="24"/>
          <w:highlight w:val="none"/>
        </w:rPr>
        <w:t>提出质疑，质疑事项为：</w:t>
      </w:r>
      <w:r>
        <w:rPr>
          <w:rFonts w:ascii="仿宋_GB2312" w:hAnsi="仿宋" w:eastAsia="仿宋_GB2312"/>
          <w:sz w:val="24"/>
          <w:highlight w:val="none"/>
          <w:u w:val="dotted"/>
        </w:rPr>
        <w:t xml:space="preserve">                                </w:t>
      </w:r>
    </w:p>
    <w:p>
      <w:pPr>
        <w:wordWrap w:val="0"/>
        <w:rPr>
          <w:rFonts w:ascii="仿宋_GB2312" w:hAnsi="仿宋" w:eastAsia="仿宋_GB2312"/>
          <w:sz w:val="24"/>
          <w:highlight w:val="none"/>
          <w:u w:val="dotted"/>
        </w:rPr>
      </w:pPr>
      <w:r>
        <w:rPr>
          <w:rFonts w:ascii="仿宋_GB2312" w:hAnsi="仿宋" w:eastAsia="仿宋_GB2312"/>
          <w:sz w:val="24"/>
          <w:highlight w:val="none"/>
          <w:u w:val="dotted"/>
        </w:rPr>
        <w:t xml:space="preserve">                                                     </w:t>
      </w:r>
      <w:r>
        <w:rPr>
          <w:rFonts w:ascii="仿宋_GB2312" w:hAnsi="仿宋" w:eastAsia="仿宋_GB2312"/>
          <w:sz w:val="24"/>
          <w:highlight w:val="none"/>
        </w:rPr>
        <w:t xml:space="preserve">  </w:t>
      </w:r>
    </w:p>
    <w:p>
      <w:pPr>
        <w:wordWrap w:val="0"/>
        <w:ind w:firstLine="360" w:firstLineChars="150"/>
        <w:rPr>
          <w:rFonts w:ascii="仿宋_GB2312" w:hAnsi="仿宋" w:eastAsia="仿宋_GB2312"/>
          <w:sz w:val="24"/>
          <w:highlight w:val="none"/>
        </w:rPr>
      </w:pPr>
      <w:r>
        <w:rPr>
          <w:rFonts w:hint="eastAsia" w:ascii="仿宋_GB2312" w:hAnsi="仿宋" w:eastAsia="仿宋_GB2312"/>
          <w:sz w:val="24"/>
          <w:highlight w:val="none"/>
          <w:u w:val="dotted"/>
        </w:rPr>
        <w:t>采购人</w:t>
      </w:r>
      <w:r>
        <w:rPr>
          <w:rFonts w:ascii="仿宋_GB2312" w:hAnsi="仿宋" w:eastAsia="仿宋_GB2312"/>
          <w:sz w:val="24"/>
          <w:highlight w:val="none"/>
          <w:u w:val="dotted"/>
        </w:rPr>
        <w:t>/代理机构</w:t>
      </w:r>
      <w:r>
        <w:rPr>
          <w:rFonts w:hint="eastAsia" w:ascii="仿宋_GB2312" w:hAnsi="仿宋" w:eastAsia="仿宋_GB2312"/>
          <w:sz w:val="24"/>
          <w:highlight w:val="none"/>
        </w:rPr>
        <w:t>于</w:t>
      </w:r>
      <w:r>
        <w:rPr>
          <w:rFonts w:ascii="仿宋_GB2312" w:hAnsi="仿宋" w:eastAsia="仿宋_GB2312"/>
          <w:sz w:val="24"/>
          <w:highlight w:val="none"/>
          <w:u w:val="dotted"/>
        </w:rPr>
        <w:t xml:space="preserve">   </w:t>
      </w:r>
      <w:r>
        <w:rPr>
          <w:rFonts w:hint="eastAsia" w:ascii="仿宋_GB2312" w:hAnsi="仿宋" w:eastAsia="仿宋_GB2312"/>
          <w:sz w:val="24"/>
          <w:highlight w:val="none"/>
        </w:rPr>
        <w:t>年</w:t>
      </w:r>
      <w:r>
        <w:rPr>
          <w:rFonts w:ascii="仿宋_GB2312" w:hAnsi="仿宋" w:eastAsia="仿宋_GB2312"/>
          <w:sz w:val="24"/>
          <w:highlight w:val="none"/>
          <w:u w:val="dotted"/>
        </w:rPr>
        <w:t xml:space="preserve">   </w:t>
      </w:r>
      <w:r>
        <w:rPr>
          <w:rFonts w:hint="eastAsia" w:ascii="仿宋_GB2312" w:hAnsi="仿宋" w:eastAsia="仿宋_GB2312"/>
          <w:sz w:val="24"/>
          <w:highlight w:val="none"/>
        </w:rPr>
        <w:t>月</w:t>
      </w:r>
      <w:r>
        <w:rPr>
          <w:rFonts w:ascii="仿宋_GB2312" w:hAnsi="仿宋" w:eastAsia="仿宋_GB2312"/>
          <w:sz w:val="24"/>
          <w:highlight w:val="none"/>
          <w:u w:val="dotted"/>
        </w:rPr>
        <w:t xml:space="preserve">   </w:t>
      </w:r>
      <w:r>
        <w:rPr>
          <w:rFonts w:hint="eastAsia" w:ascii="仿宋_GB2312" w:hAnsi="仿宋" w:eastAsia="仿宋_GB2312"/>
          <w:sz w:val="24"/>
          <w:highlight w:val="none"/>
        </w:rPr>
        <w:t>日</w:t>
      </w:r>
      <w:r>
        <w:rPr>
          <w:rFonts w:ascii="仿宋_GB2312" w:hAnsi="仿宋" w:eastAsia="仿宋_GB2312"/>
          <w:sz w:val="24"/>
          <w:highlight w:val="none"/>
        </w:rPr>
        <w:t>,就质疑事项</w:t>
      </w:r>
      <w:r>
        <w:rPr>
          <w:rFonts w:hint="eastAsia" w:ascii="仿宋_GB2312" w:hAnsi="仿宋" w:eastAsia="仿宋_GB2312"/>
          <w:sz w:val="24"/>
          <w:highlight w:val="none"/>
        </w:rPr>
        <w:t>作出了答复</w:t>
      </w:r>
      <w:r>
        <w:rPr>
          <w:rFonts w:ascii="仿宋_GB2312" w:hAnsi="仿宋" w:eastAsia="仿宋_GB2312"/>
          <w:sz w:val="24"/>
          <w:highlight w:val="none"/>
        </w:rPr>
        <w:t>/没有在法定期限内</w:t>
      </w:r>
      <w:r>
        <w:rPr>
          <w:rFonts w:hint="eastAsia" w:ascii="仿宋_GB2312" w:hAnsi="仿宋" w:eastAsia="仿宋_GB2312"/>
          <w:sz w:val="24"/>
          <w:highlight w:val="none"/>
        </w:rPr>
        <w:t>作出答复。</w:t>
      </w:r>
    </w:p>
    <w:p>
      <w:pPr>
        <w:wordWrap w:val="0"/>
        <w:rPr>
          <w:rFonts w:ascii="仿宋_GB2312" w:hAnsi="仿宋" w:eastAsia="仿宋_GB2312"/>
          <w:sz w:val="24"/>
          <w:highlight w:val="none"/>
        </w:rPr>
      </w:pPr>
      <w:r>
        <w:rPr>
          <w:rFonts w:hint="eastAsia" w:ascii="仿宋_GB2312" w:hAnsi="仿宋" w:eastAsia="仿宋_GB2312"/>
          <w:sz w:val="24"/>
          <w:highlight w:val="none"/>
        </w:rPr>
        <w:t>四、投诉事项具体内容</w:t>
      </w:r>
    </w:p>
    <w:p>
      <w:pPr>
        <w:wordWrap w:val="0"/>
        <w:rPr>
          <w:rFonts w:ascii="仿宋_GB2312" w:hAnsi="仿宋" w:eastAsia="仿宋_GB2312"/>
          <w:sz w:val="24"/>
          <w:highlight w:val="none"/>
          <w:u w:val="single"/>
        </w:rPr>
      </w:pPr>
      <w:r>
        <w:rPr>
          <w:rFonts w:hint="eastAsia" w:ascii="仿宋_GB2312" w:hAnsi="仿宋" w:eastAsia="仿宋_GB2312"/>
          <w:sz w:val="24"/>
          <w:highlight w:val="none"/>
        </w:rPr>
        <w:t>投诉事项</w:t>
      </w:r>
      <w:r>
        <w:rPr>
          <w:rFonts w:ascii="仿宋_GB2312" w:hAnsi="仿宋" w:eastAsia="仿宋_GB2312"/>
          <w:sz w:val="24"/>
          <w:highlight w:val="none"/>
        </w:rPr>
        <w:t xml:space="preserve"> 1：</w:t>
      </w:r>
      <w:r>
        <w:rPr>
          <w:rFonts w:ascii="仿宋_GB2312" w:hAnsi="仿宋" w:eastAsia="仿宋_GB2312"/>
          <w:sz w:val="24"/>
          <w:highlight w:val="none"/>
          <w:u w:val="dotted"/>
        </w:rPr>
        <w:t xml:space="preserve">                                       </w:t>
      </w:r>
    </w:p>
    <w:p>
      <w:pPr>
        <w:wordWrap w:val="0"/>
        <w:rPr>
          <w:rFonts w:ascii="仿宋_GB2312" w:hAnsi="仿宋" w:eastAsia="仿宋_GB2312"/>
          <w:sz w:val="24"/>
          <w:highlight w:val="none"/>
        </w:rPr>
      </w:pPr>
      <w:r>
        <w:rPr>
          <w:rFonts w:hint="eastAsia" w:ascii="仿宋_GB2312" w:hAnsi="仿宋" w:eastAsia="仿宋_GB2312"/>
          <w:sz w:val="24"/>
          <w:highlight w:val="none"/>
        </w:rPr>
        <w:t>事实依据：</w:t>
      </w:r>
      <w:r>
        <w:rPr>
          <w:rFonts w:ascii="仿宋_GB2312" w:hAnsi="仿宋" w:eastAsia="仿宋_GB2312"/>
          <w:sz w:val="24"/>
          <w:highlight w:val="none"/>
          <w:u w:val="dotted"/>
        </w:rPr>
        <w:t xml:space="preserve">                                         </w:t>
      </w:r>
    </w:p>
    <w:p>
      <w:pPr>
        <w:wordWrap w:val="0"/>
        <w:rPr>
          <w:rFonts w:ascii="仿宋_GB2312" w:hAnsi="仿宋" w:eastAsia="仿宋_GB2312"/>
          <w:sz w:val="24"/>
          <w:highlight w:val="none"/>
          <w:u w:val="dotted"/>
        </w:rPr>
      </w:pPr>
      <w:r>
        <w:rPr>
          <w:rFonts w:ascii="仿宋_GB2312" w:hAnsi="仿宋" w:eastAsia="仿宋_GB2312"/>
          <w:sz w:val="24"/>
          <w:highlight w:val="none"/>
          <w:u w:val="dotted"/>
        </w:rPr>
        <w:t xml:space="preserve">                                                      </w:t>
      </w:r>
    </w:p>
    <w:p>
      <w:pPr>
        <w:wordWrap w:val="0"/>
        <w:rPr>
          <w:rFonts w:ascii="仿宋_GB2312" w:hAnsi="仿宋" w:eastAsia="仿宋_GB2312"/>
          <w:sz w:val="24"/>
          <w:highlight w:val="none"/>
          <w:u w:val="single"/>
        </w:rPr>
      </w:pPr>
      <w:r>
        <w:rPr>
          <w:rFonts w:hint="eastAsia" w:ascii="仿宋_GB2312" w:hAnsi="仿宋" w:eastAsia="仿宋_GB2312"/>
          <w:sz w:val="24"/>
          <w:highlight w:val="none"/>
        </w:rPr>
        <w:t>法律依据：</w:t>
      </w:r>
      <w:r>
        <w:rPr>
          <w:rFonts w:ascii="仿宋_GB2312" w:hAnsi="仿宋" w:eastAsia="仿宋_GB2312"/>
          <w:sz w:val="24"/>
          <w:highlight w:val="none"/>
          <w:u w:val="dotted"/>
        </w:rPr>
        <w:t xml:space="preserve">                                          </w:t>
      </w:r>
    </w:p>
    <w:p>
      <w:pPr>
        <w:wordWrap w:val="0"/>
        <w:rPr>
          <w:rFonts w:ascii="仿宋_GB2312" w:hAnsi="仿宋" w:eastAsia="仿宋_GB2312"/>
          <w:sz w:val="24"/>
          <w:highlight w:val="none"/>
          <w:u w:val="dotted"/>
        </w:rPr>
      </w:pPr>
      <w:r>
        <w:rPr>
          <w:rFonts w:ascii="仿宋_GB2312" w:hAnsi="仿宋" w:eastAsia="仿宋_GB2312"/>
          <w:sz w:val="24"/>
          <w:highlight w:val="none"/>
          <w:u w:val="dotted"/>
        </w:rPr>
        <w:t xml:space="preserve">                                                      </w:t>
      </w:r>
    </w:p>
    <w:p>
      <w:pPr>
        <w:wordWrap w:val="0"/>
        <w:rPr>
          <w:rFonts w:ascii="仿宋_GB2312" w:hAnsi="仿宋" w:eastAsia="仿宋_GB2312"/>
          <w:sz w:val="24"/>
          <w:highlight w:val="none"/>
        </w:rPr>
      </w:pPr>
      <w:r>
        <w:rPr>
          <w:rFonts w:hint="eastAsia" w:ascii="仿宋_GB2312" w:hAnsi="仿宋" w:eastAsia="仿宋_GB2312"/>
          <w:sz w:val="24"/>
          <w:highlight w:val="none"/>
        </w:rPr>
        <w:t>投诉事项</w:t>
      </w:r>
      <w:r>
        <w:rPr>
          <w:rFonts w:ascii="仿宋_GB2312" w:hAnsi="仿宋" w:eastAsia="仿宋_GB2312"/>
          <w:sz w:val="24"/>
          <w:highlight w:val="none"/>
        </w:rPr>
        <w:t>2</w:t>
      </w:r>
    </w:p>
    <w:p>
      <w:pPr>
        <w:wordWrap w:val="0"/>
        <w:rPr>
          <w:rFonts w:ascii="仿宋_GB2312" w:hAnsi="仿宋" w:eastAsia="仿宋_GB2312"/>
          <w:sz w:val="24"/>
          <w:highlight w:val="none"/>
          <w:u w:val="dotted"/>
        </w:rPr>
      </w:pPr>
      <w:r>
        <w:rPr>
          <w:rFonts w:hint="eastAsia" w:ascii="仿宋_GB2312" w:hAnsi="仿宋" w:eastAsia="仿宋_GB2312"/>
          <w:sz w:val="24"/>
          <w:highlight w:val="none"/>
        </w:rPr>
        <w:t>……</w:t>
      </w:r>
    </w:p>
    <w:p>
      <w:pPr>
        <w:wordWrap w:val="0"/>
        <w:rPr>
          <w:rFonts w:ascii="仿宋_GB2312" w:hAnsi="仿宋" w:eastAsia="仿宋_GB2312"/>
          <w:sz w:val="24"/>
          <w:highlight w:val="none"/>
        </w:rPr>
      </w:pPr>
      <w:r>
        <w:rPr>
          <w:rFonts w:hint="eastAsia" w:ascii="仿宋_GB2312" w:hAnsi="仿宋" w:eastAsia="仿宋_GB2312"/>
          <w:sz w:val="24"/>
          <w:highlight w:val="none"/>
        </w:rPr>
        <w:t>五、与投诉事项相关的投诉请求</w:t>
      </w:r>
    </w:p>
    <w:p>
      <w:pPr>
        <w:wordWrap w:val="0"/>
        <w:rPr>
          <w:rFonts w:ascii="仿宋_GB2312" w:hAnsi="仿宋" w:eastAsia="仿宋_GB2312"/>
          <w:sz w:val="24"/>
          <w:highlight w:val="none"/>
        </w:rPr>
      </w:pPr>
      <w:r>
        <w:rPr>
          <w:rFonts w:hint="eastAsia" w:ascii="仿宋_GB2312" w:hAnsi="仿宋" w:eastAsia="仿宋_GB2312"/>
          <w:sz w:val="24"/>
          <w:highlight w:val="none"/>
        </w:rPr>
        <w:t>请求：</w:t>
      </w:r>
      <w:r>
        <w:rPr>
          <w:rFonts w:ascii="仿宋_GB2312" w:hAnsi="仿宋" w:eastAsia="仿宋_GB2312"/>
          <w:sz w:val="24"/>
          <w:highlight w:val="none"/>
          <w:u w:val="dotted"/>
        </w:rPr>
        <w:t xml:space="preserve">                                              </w:t>
      </w:r>
      <w:r>
        <w:rPr>
          <w:rFonts w:ascii="仿宋_GB2312" w:hAnsi="仿宋" w:eastAsia="仿宋_GB2312"/>
          <w:sz w:val="24"/>
          <w:highlight w:val="none"/>
        </w:rPr>
        <w:t xml:space="preserve"> </w:t>
      </w:r>
    </w:p>
    <w:p>
      <w:pPr>
        <w:wordWrap w:val="0"/>
        <w:rPr>
          <w:rFonts w:ascii="仿宋_GB2312" w:hAnsi="仿宋" w:eastAsia="仿宋_GB2312"/>
          <w:sz w:val="24"/>
          <w:highlight w:val="none"/>
          <w:u w:val="single"/>
        </w:rPr>
      </w:pPr>
      <w:r>
        <w:rPr>
          <w:rFonts w:ascii="仿宋_GB2312" w:hAnsi="仿宋" w:eastAsia="仿宋_GB2312"/>
          <w:sz w:val="24"/>
          <w:highlight w:val="none"/>
        </w:rPr>
        <w:t xml:space="preserve">                                                                          </w:t>
      </w:r>
    </w:p>
    <w:p>
      <w:pPr>
        <w:wordWrap w:val="0"/>
        <w:rPr>
          <w:rFonts w:ascii="仿宋_GB2312" w:hAnsi="仿宋" w:eastAsia="仿宋_GB2312"/>
          <w:sz w:val="24"/>
          <w:highlight w:val="none"/>
        </w:rPr>
      </w:pPr>
      <w:r>
        <w:rPr>
          <w:rFonts w:hint="eastAsia" w:ascii="仿宋_GB2312" w:hAnsi="仿宋" w:eastAsia="仿宋_GB2312"/>
          <w:sz w:val="24"/>
          <w:highlight w:val="none"/>
        </w:rPr>
        <w:t>签字</w:t>
      </w:r>
      <w:r>
        <w:rPr>
          <w:rFonts w:ascii="仿宋_GB2312" w:hAnsi="仿宋" w:eastAsia="仿宋_GB2312"/>
          <w:sz w:val="24"/>
          <w:highlight w:val="none"/>
        </w:rPr>
        <w:t xml:space="preserve">(签章)：                   公章：                      </w:t>
      </w:r>
    </w:p>
    <w:p>
      <w:pPr>
        <w:wordWrap w:val="0"/>
        <w:rPr>
          <w:rFonts w:ascii="仿宋_GB2312" w:hAnsi="仿宋" w:eastAsia="仿宋_GB2312"/>
          <w:b/>
          <w:sz w:val="24"/>
          <w:highlight w:val="none"/>
        </w:rPr>
      </w:pPr>
      <w:r>
        <w:rPr>
          <w:rFonts w:hint="eastAsia" w:ascii="仿宋_GB2312" w:hAnsi="仿宋" w:eastAsia="仿宋_GB2312"/>
          <w:sz w:val="24"/>
          <w:highlight w:val="none"/>
        </w:rPr>
        <w:t>日期：</w:t>
      </w:r>
      <w:r>
        <w:rPr>
          <w:rFonts w:ascii="仿宋_GB2312" w:hAnsi="仿宋" w:eastAsia="仿宋_GB2312"/>
          <w:sz w:val="24"/>
          <w:highlight w:val="none"/>
        </w:rPr>
        <w:t xml:space="preserve">    </w:t>
      </w:r>
    </w:p>
    <w:p>
      <w:pPr>
        <w:wordWrap w:val="0"/>
        <w:rPr>
          <w:rFonts w:ascii="仿宋_GB2312" w:hAnsi="仿宋" w:eastAsia="仿宋_GB2312"/>
          <w:b/>
          <w:sz w:val="24"/>
          <w:highlight w:val="none"/>
        </w:rPr>
      </w:pPr>
      <w:r>
        <w:rPr>
          <w:rFonts w:hint="eastAsia" w:ascii="仿宋_GB2312" w:hAnsi="仿宋" w:eastAsia="仿宋_GB2312"/>
          <w:b/>
          <w:sz w:val="24"/>
          <w:highlight w:val="none"/>
        </w:rPr>
        <w:br w:type="page"/>
      </w:r>
    </w:p>
    <w:p>
      <w:pPr>
        <w:wordWrap w:val="0"/>
        <w:rPr>
          <w:rFonts w:ascii="仿宋_GB2312" w:hAnsi="仿宋" w:eastAsia="仿宋_GB2312"/>
          <w:b/>
          <w:sz w:val="24"/>
          <w:highlight w:val="none"/>
        </w:rPr>
      </w:pPr>
      <w:r>
        <w:rPr>
          <w:rFonts w:hint="eastAsia" w:ascii="仿宋_GB2312" w:hAnsi="仿宋" w:eastAsia="仿宋_GB2312"/>
          <w:b/>
          <w:sz w:val="24"/>
          <w:highlight w:val="none"/>
        </w:rPr>
        <w:t>投诉书制作说明：</w:t>
      </w:r>
    </w:p>
    <w:p>
      <w:pPr>
        <w:widowControl/>
        <w:wordWrap w:val="0"/>
        <w:ind w:firstLine="480" w:firstLineChars="200"/>
        <w:rPr>
          <w:rFonts w:ascii="仿宋_GB2312" w:hAnsi="仿宋" w:eastAsia="仿宋_GB2312" w:cs="宋体"/>
          <w:kern w:val="0"/>
          <w:sz w:val="24"/>
          <w:highlight w:val="none"/>
        </w:rPr>
      </w:pPr>
      <w:r>
        <w:rPr>
          <w:rFonts w:ascii="仿宋_GB2312" w:hAnsi="仿宋" w:eastAsia="仿宋_GB2312"/>
          <w:sz w:val="24"/>
          <w:highlight w:val="none"/>
        </w:rPr>
        <w:t>1.投诉人提起投诉时，应当提交投诉书和必要的证明材料，并按照被投诉人和与投诉事项有关的供应商数量提供投诉书副本。</w:t>
      </w:r>
    </w:p>
    <w:p>
      <w:pPr>
        <w:widowControl/>
        <w:wordWrap w:val="0"/>
        <w:ind w:firstLine="480" w:firstLineChars="200"/>
        <w:jc w:val="left"/>
        <w:rPr>
          <w:rFonts w:ascii="仿宋_GB2312" w:hAnsi="仿宋" w:eastAsia="仿宋_GB2312" w:cs="宋体"/>
          <w:kern w:val="0"/>
          <w:sz w:val="24"/>
          <w:highlight w:val="none"/>
        </w:rPr>
      </w:pPr>
      <w:r>
        <w:rPr>
          <w:rFonts w:ascii="仿宋_GB2312" w:hAnsi="仿宋" w:eastAsia="仿宋_GB2312"/>
          <w:sz w:val="24"/>
          <w:highlight w:val="none"/>
        </w:rPr>
        <w:t>2.投诉人若委托代理人进行投诉的，投诉书应按照要求列明“授权代表”的有关内容，并在附件中提交由</w:t>
      </w:r>
      <w:r>
        <w:rPr>
          <w:rFonts w:hint="eastAsia" w:ascii="仿宋_GB2312" w:hAnsi="仿宋" w:eastAsia="仿宋_GB2312" w:cs="宋体"/>
          <w:kern w:val="0"/>
          <w:sz w:val="24"/>
          <w:highlight w:val="none"/>
        </w:rPr>
        <w:t>投诉人签署的授权委托书。授权委托书应当载明代理人的姓名或者名称、代理事项、具体权限、期限和相关事项。</w:t>
      </w:r>
    </w:p>
    <w:p>
      <w:pPr>
        <w:widowControl/>
        <w:wordWrap w:val="0"/>
        <w:ind w:firstLine="480" w:firstLineChars="200"/>
        <w:jc w:val="left"/>
        <w:rPr>
          <w:rFonts w:ascii="仿宋_GB2312" w:hAnsi="仿宋" w:eastAsia="仿宋_GB2312"/>
          <w:sz w:val="24"/>
          <w:highlight w:val="none"/>
        </w:rPr>
      </w:pPr>
      <w:r>
        <w:rPr>
          <w:rFonts w:ascii="仿宋_GB2312" w:hAnsi="仿宋" w:eastAsia="仿宋_GB2312"/>
          <w:sz w:val="24"/>
          <w:highlight w:val="none"/>
        </w:rPr>
        <w:t>3.投诉人若对项目的某一分包进行投诉，投诉书应列明具体分包号。</w:t>
      </w:r>
    </w:p>
    <w:p>
      <w:pPr>
        <w:widowControl/>
        <w:wordWrap w:val="0"/>
        <w:ind w:firstLine="480" w:firstLineChars="200"/>
        <w:jc w:val="left"/>
        <w:rPr>
          <w:rFonts w:ascii="仿宋_GB2312" w:hAnsi="仿宋" w:eastAsia="仿宋_GB2312"/>
          <w:sz w:val="24"/>
          <w:highlight w:val="none"/>
        </w:rPr>
      </w:pPr>
      <w:r>
        <w:rPr>
          <w:rFonts w:ascii="仿宋_GB2312" w:hAnsi="仿宋" w:eastAsia="仿宋_GB2312"/>
          <w:sz w:val="24"/>
          <w:highlight w:val="none"/>
        </w:rPr>
        <w:t>4.投诉书应简要列明质疑事项，质疑函、质疑答复等作为附件材料提供。</w:t>
      </w:r>
    </w:p>
    <w:p>
      <w:pPr>
        <w:widowControl/>
        <w:wordWrap w:val="0"/>
        <w:ind w:firstLine="480" w:firstLineChars="200"/>
        <w:jc w:val="left"/>
        <w:rPr>
          <w:rFonts w:ascii="仿宋_GB2312" w:hAnsi="仿宋" w:eastAsia="仿宋_GB2312"/>
          <w:sz w:val="24"/>
          <w:highlight w:val="none"/>
        </w:rPr>
      </w:pPr>
      <w:r>
        <w:rPr>
          <w:rFonts w:ascii="仿宋_GB2312" w:hAnsi="仿宋" w:eastAsia="仿宋_GB2312"/>
          <w:sz w:val="24"/>
          <w:highlight w:val="none"/>
        </w:rPr>
        <w:t>5.投诉书的投诉事项应具体、明确，并有必要的事实依据和法律依据。</w:t>
      </w:r>
    </w:p>
    <w:p>
      <w:pPr>
        <w:widowControl/>
        <w:wordWrap w:val="0"/>
        <w:ind w:firstLine="480" w:firstLineChars="200"/>
        <w:jc w:val="left"/>
        <w:rPr>
          <w:rFonts w:ascii="仿宋_GB2312" w:hAnsi="仿宋" w:eastAsia="仿宋_GB2312"/>
          <w:sz w:val="24"/>
          <w:highlight w:val="none"/>
        </w:rPr>
      </w:pPr>
      <w:r>
        <w:rPr>
          <w:rFonts w:ascii="仿宋_GB2312" w:hAnsi="仿宋" w:eastAsia="仿宋_GB2312"/>
          <w:sz w:val="24"/>
          <w:highlight w:val="none"/>
        </w:rPr>
        <w:t>6.投诉书的投诉请求应与投诉事项相关。</w:t>
      </w:r>
    </w:p>
    <w:p>
      <w:pPr>
        <w:widowControl/>
        <w:wordWrap w:val="0"/>
        <w:ind w:firstLine="480" w:firstLineChars="200"/>
        <w:jc w:val="left"/>
        <w:rPr>
          <w:rFonts w:ascii="仿宋_GB2312" w:hAnsi="仿宋" w:eastAsia="仿宋_GB2312" w:cs="宋体"/>
          <w:kern w:val="0"/>
          <w:sz w:val="24"/>
          <w:highlight w:val="none"/>
        </w:rPr>
      </w:pPr>
      <w:r>
        <w:rPr>
          <w:rFonts w:ascii="仿宋_GB2312" w:hAnsi="仿宋" w:eastAsia="仿宋_GB2312"/>
          <w:sz w:val="24"/>
          <w:highlight w:val="none"/>
        </w:rPr>
        <w:t>7.投诉人为自然人的，投诉书应当由本人签字；投诉人为法人或者其他组织的，投诉书应当由法定代表人、主要负责人，或者其授权代表签字或者盖章，并加盖公章。</w:t>
      </w:r>
    </w:p>
    <w:p>
      <w:pPr>
        <w:wordWrap w:val="0"/>
        <w:spacing w:line="360" w:lineRule="auto"/>
        <w:rPr>
          <w:rFonts w:ascii="仿宋_GB2312" w:hAnsi="仿宋" w:eastAsia="仿宋_GB2312" w:cs="仿宋_GB2312"/>
          <w:b/>
          <w:sz w:val="24"/>
          <w:highlight w:val="none"/>
        </w:rPr>
      </w:pPr>
    </w:p>
    <w:p>
      <w:pPr>
        <w:wordWrap w:val="0"/>
        <w:autoSpaceDE w:val="0"/>
        <w:autoSpaceDN w:val="0"/>
        <w:jc w:val="center"/>
        <w:rPr>
          <w:rFonts w:ascii="仿宋" w:hAnsi="仿宋" w:eastAsia="仿宋"/>
          <w:b/>
          <w:spacing w:val="6"/>
          <w:sz w:val="32"/>
          <w:szCs w:val="32"/>
          <w:highlight w:val="none"/>
        </w:rPr>
      </w:pPr>
    </w:p>
    <w:p>
      <w:pPr>
        <w:wordWrap w:val="0"/>
        <w:autoSpaceDE w:val="0"/>
        <w:autoSpaceDN w:val="0"/>
        <w:jc w:val="center"/>
        <w:rPr>
          <w:rFonts w:ascii="仿宋" w:hAnsi="仿宋" w:eastAsia="仿宋"/>
          <w:b/>
          <w:spacing w:val="6"/>
          <w:sz w:val="32"/>
          <w:szCs w:val="32"/>
          <w:highlight w:val="none"/>
        </w:rPr>
      </w:pPr>
    </w:p>
    <w:p>
      <w:pPr>
        <w:wordWrap w:val="0"/>
        <w:rPr>
          <w:rFonts w:ascii="仿宋" w:hAnsi="仿宋" w:eastAsia="仿宋"/>
          <w:b/>
          <w:spacing w:val="6"/>
          <w:sz w:val="32"/>
          <w:szCs w:val="32"/>
          <w:highlight w:val="none"/>
        </w:rPr>
      </w:pPr>
      <w:r>
        <w:rPr>
          <w:rFonts w:hint="eastAsia" w:ascii="仿宋" w:hAnsi="仿宋" w:eastAsia="仿宋"/>
          <w:b/>
          <w:spacing w:val="6"/>
          <w:sz w:val="32"/>
          <w:szCs w:val="32"/>
          <w:highlight w:val="none"/>
        </w:rPr>
        <w:br w:type="page"/>
      </w:r>
    </w:p>
    <w:p>
      <w:pPr>
        <w:wordWrap w:val="0"/>
        <w:autoSpaceDE w:val="0"/>
        <w:autoSpaceDN w:val="0"/>
        <w:jc w:val="left"/>
        <w:outlineLvl w:val="0"/>
        <w:rPr>
          <w:rFonts w:ascii="仿宋" w:hAnsi="仿宋" w:eastAsia="仿宋"/>
          <w:b/>
          <w:bCs/>
          <w:sz w:val="32"/>
          <w:szCs w:val="32"/>
          <w:highlight w:val="none"/>
        </w:rPr>
      </w:pPr>
      <w:bookmarkStart w:id="494" w:name="_Toc14277"/>
      <w:bookmarkStart w:id="495" w:name="_Toc6620"/>
      <w:bookmarkStart w:id="496" w:name="_Toc13943"/>
      <w:bookmarkStart w:id="497" w:name="_Toc28414"/>
      <w:bookmarkStart w:id="498" w:name="_Toc19508"/>
      <w:bookmarkStart w:id="499" w:name="_Toc25068"/>
      <w:r>
        <w:rPr>
          <w:rFonts w:hint="eastAsia" w:ascii="仿宋" w:hAnsi="仿宋" w:eastAsia="仿宋"/>
          <w:b/>
          <w:spacing w:val="6"/>
          <w:sz w:val="32"/>
          <w:szCs w:val="32"/>
          <w:highlight w:val="none"/>
        </w:rPr>
        <w:t>附件</w:t>
      </w:r>
      <w:r>
        <w:rPr>
          <w:rFonts w:ascii="仿宋" w:hAnsi="仿宋" w:eastAsia="仿宋"/>
          <w:b/>
          <w:spacing w:val="6"/>
          <w:sz w:val="32"/>
          <w:szCs w:val="32"/>
          <w:highlight w:val="none"/>
        </w:rPr>
        <w:t>4：</w:t>
      </w:r>
      <w:r>
        <w:rPr>
          <w:rFonts w:hint="eastAsia" w:ascii="仿宋" w:hAnsi="仿宋" w:eastAsia="仿宋"/>
          <w:b/>
          <w:bCs/>
          <w:sz w:val="32"/>
          <w:szCs w:val="32"/>
          <w:highlight w:val="none"/>
        </w:rPr>
        <w:t>业务专用章使用说明函</w:t>
      </w:r>
      <w:bookmarkEnd w:id="494"/>
      <w:bookmarkEnd w:id="495"/>
      <w:bookmarkEnd w:id="496"/>
      <w:bookmarkEnd w:id="497"/>
      <w:bookmarkEnd w:id="498"/>
      <w:bookmarkEnd w:id="499"/>
    </w:p>
    <w:p>
      <w:pPr>
        <w:wordWrap w:val="0"/>
        <w:spacing w:line="360" w:lineRule="auto"/>
        <w:rPr>
          <w:rFonts w:ascii="仿宋" w:hAnsi="仿宋" w:eastAsia="仿宋" w:cs="仿宋_GB2312"/>
          <w:sz w:val="24"/>
          <w:highlight w:val="none"/>
          <w:u w:val="single"/>
        </w:rPr>
      </w:pPr>
    </w:p>
    <w:p>
      <w:pPr>
        <w:wordWrap w:val="0"/>
        <w:spacing w:line="360" w:lineRule="auto"/>
        <w:rPr>
          <w:rFonts w:ascii="仿宋" w:hAnsi="仿宋" w:eastAsia="仿宋" w:cs="仿宋_GB2312"/>
          <w:sz w:val="24"/>
          <w:highlight w:val="none"/>
          <w:u w:val="single"/>
        </w:rPr>
      </w:pPr>
    </w:p>
    <w:p>
      <w:pPr>
        <w:wordWrap w:val="0"/>
        <w:spacing w:line="360" w:lineRule="auto"/>
        <w:rPr>
          <w:rFonts w:ascii="仿宋" w:hAnsi="仿宋" w:eastAsia="仿宋"/>
          <w:sz w:val="24"/>
          <w:highlight w:val="none"/>
        </w:rPr>
      </w:pPr>
      <w:r>
        <w:rPr>
          <w:rFonts w:hint="eastAsia" w:ascii="仿宋" w:hAnsi="仿宋" w:eastAsia="仿宋" w:cs="仿宋_GB2312"/>
          <w:sz w:val="24"/>
          <w:highlight w:val="none"/>
          <w:u w:val="single"/>
        </w:rPr>
        <w:t>杭州市萧山区文化旅游体育发展服务中心、杭州贯今工程咨询有限公司</w:t>
      </w:r>
    </w:p>
    <w:p>
      <w:pPr>
        <w:wordWrap w:val="0"/>
        <w:spacing w:line="360" w:lineRule="auto"/>
        <w:ind w:firstLine="480" w:firstLineChars="200"/>
        <w:rPr>
          <w:rFonts w:ascii="仿宋" w:hAnsi="仿宋" w:eastAsia="仿宋" w:cs="宋体"/>
          <w:sz w:val="24"/>
          <w:highlight w:val="none"/>
        </w:rPr>
      </w:pPr>
      <w:r>
        <w:rPr>
          <w:rFonts w:hint="eastAsia" w:ascii="仿宋" w:hAnsi="仿宋" w:eastAsia="仿宋" w:cs="仿宋_GB2312"/>
          <w:kern w:val="0"/>
          <w:sz w:val="24"/>
          <w:highlight w:val="none"/>
          <w:lang w:val="zh-CN"/>
        </w:rPr>
        <w:t>我方</w:t>
      </w:r>
      <w:r>
        <w:rPr>
          <w:rFonts w:ascii="仿宋" w:hAnsi="仿宋" w:eastAsia="仿宋" w:cs="仿宋_GB2312"/>
          <w:kern w:val="0"/>
          <w:sz w:val="24"/>
          <w:highlight w:val="none"/>
          <w:u w:val="single"/>
          <w:lang w:val="zh-CN"/>
        </w:rPr>
        <w:t xml:space="preserve">                         </w:t>
      </w:r>
      <w:r>
        <w:rPr>
          <w:rFonts w:ascii="仿宋" w:hAnsi="仿宋" w:eastAsia="仿宋" w:cs="仿宋_GB2312"/>
          <w:sz w:val="24"/>
          <w:highlight w:val="none"/>
        </w:rPr>
        <w:t>(投标人全称)</w:t>
      </w:r>
      <w:r>
        <w:rPr>
          <w:rFonts w:hint="eastAsia" w:ascii="仿宋" w:hAnsi="仿宋" w:eastAsia="仿宋"/>
          <w:sz w:val="24"/>
          <w:highlight w:val="none"/>
        </w:rPr>
        <w:t>是中华人民共和国依法登记注册的合法企业，</w:t>
      </w:r>
      <w:r>
        <w:rPr>
          <w:rFonts w:hint="eastAsia" w:ascii="仿宋" w:hAnsi="仿宋" w:eastAsia="仿宋" w:cs="宋体"/>
          <w:bCs/>
          <w:sz w:val="24"/>
          <w:highlight w:val="none"/>
        </w:rPr>
        <w:t>在参加</w:t>
      </w:r>
      <w:r>
        <w:rPr>
          <w:rFonts w:hint="eastAsia" w:ascii="仿宋" w:hAnsi="仿宋" w:eastAsia="仿宋" w:cs="仿宋_GB2312"/>
          <w:sz w:val="24"/>
          <w:highlight w:val="none"/>
        </w:rPr>
        <w:t>你方组织的</w:t>
      </w:r>
      <w:r>
        <w:rPr>
          <w:rFonts w:hint="eastAsia" w:ascii="仿宋_GB2312" w:hAnsi="仿宋" w:eastAsia="仿宋_GB2312" w:cs="仿宋_GB2312"/>
          <w:sz w:val="24"/>
          <w:highlight w:val="none"/>
          <w:u w:val="single"/>
        </w:rPr>
        <w:t>杭州亚运萧山体育中心场馆群餐饮服务项目</w:t>
      </w:r>
      <w:r>
        <w:rPr>
          <w:rFonts w:hint="eastAsia" w:ascii="仿宋" w:hAnsi="仿宋" w:eastAsia="仿宋" w:cs="仿宋_GB2312"/>
          <w:sz w:val="24"/>
          <w:highlight w:val="none"/>
          <w:u w:val="single"/>
        </w:rPr>
        <w:t>【项目编号：</w:t>
      </w:r>
      <w:r>
        <w:rPr>
          <w:rFonts w:hint="eastAsia" w:ascii="仿宋" w:hAnsi="仿宋" w:eastAsia="仿宋" w:cs="仿宋_GB2312"/>
          <w:sz w:val="24"/>
          <w:highlight w:val="none"/>
          <w:u w:val="single"/>
          <w:lang w:eastAsia="zh-CN"/>
        </w:rPr>
        <w:t>HZGJ-XSTY2023-03</w:t>
      </w:r>
      <w:r>
        <w:rPr>
          <w:rFonts w:ascii="仿宋" w:hAnsi="仿宋" w:eastAsia="仿宋" w:cs="仿宋_GB2312"/>
          <w:sz w:val="24"/>
          <w:highlight w:val="none"/>
          <w:u w:val="single"/>
        </w:rPr>
        <w:t>】</w:t>
      </w:r>
      <w:r>
        <w:rPr>
          <w:rFonts w:hint="eastAsia" w:ascii="仿宋" w:hAnsi="仿宋" w:eastAsia="仿宋" w:cs="宋体"/>
          <w:bCs/>
          <w:sz w:val="24"/>
          <w:highlight w:val="none"/>
        </w:rPr>
        <w:t>投标活动中作如下说明：</w:t>
      </w:r>
      <w:r>
        <w:rPr>
          <w:rFonts w:hint="eastAsia" w:ascii="仿宋" w:hAnsi="仿宋" w:eastAsia="仿宋" w:cs="宋体"/>
          <w:sz w:val="24"/>
          <w:highlight w:val="none"/>
        </w:rPr>
        <w:t>我方所使用的“</w:t>
      </w:r>
      <w:r>
        <w:rPr>
          <w:rFonts w:ascii="仿宋" w:hAnsi="仿宋" w:eastAsia="仿宋" w:cs="仿宋_GB2312"/>
          <w:sz w:val="24"/>
          <w:highlight w:val="none"/>
        </w:rPr>
        <w:t>XX</w:t>
      </w:r>
      <w:r>
        <w:rPr>
          <w:rFonts w:hint="eastAsia" w:ascii="仿宋" w:hAnsi="仿宋" w:eastAsia="仿宋" w:cs="宋体"/>
          <w:sz w:val="24"/>
          <w:highlight w:val="none"/>
        </w:rPr>
        <w:t>专用章”与法定名称章具有同等的法律效力，对使用“</w:t>
      </w:r>
      <w:r>
        <w:rPr>
          <w:rFonts w:ascii="仿宋" w:hAnsi="仿宋" w:eastAsia="仿宋" w:cs="仿宋_GB2312"/>
          <w:sz w:val="24"/>
          <w:highlight w:val="none"/>
        </w:rPr>
        <w:t>XX</w:t>
      </w:r>
      <w:r>
        <w:rPr>
          <w:rFonts w:hint="eastAsia" w:ascii="仿宋" w:hAnsi="仿宋" w:eastAsia="仿宋" w:cs="宋体"/>
          <w:sz w:val="24"/>
          <w:highlight w:val="none"/>
        </w:rPr>
        <w:t>专用章”的行为予以完全承认，并愿意承担相应责任。</w:t>
      </w:r>
      <w:r>
        <w:rPr>
          <w:rFonts w:ascii="仿宋" w:hAnsi="仿宋" w:eastAsia="仿宋" w:cs="宋体"/>
          <w:sz w:val="24"/>
          <w:highlight w:val="none"/>
        </w:rPr>
        <w:t xml:space="preserve">   </w:t>
      </w:r>
    </w:p>
    <w:p>
      <w:pPr>
        <w:wordWrap w:val="0"/>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特此说明。</w:t>
      </w:r>
    </w:p>
    <w:p>
      <w:pPr>
        <w:wordWrap w:val="0"/>
        <w:spacing w:line="360" w:lineRule="auto"/>
        <w:ind w:firstLine="494"/>
        <w:rPr>
          <w:rFonts w:ascii="仿宋" w:hAnsi="仿宋" w:eastAsia="仿宋" w:cs="宋体"/>
          <w:sz w:val="24"/>
          <w:highlight w:val="none"/>
        </w:rPr>
      </w:pPr>
    </w:p>
    <w:p>
      <w:pPr>
        <w:wordWrap w:val="0"/>
        <w:spacing w:line="360" w:lineRule="auto"/>
        <w:ind w:firstLine="494"/>
        <w:rPr>
          <w:rFonts w:ascii="仿宋" w:hAnsi="仿宋" w:eastAsia="仿宋" w:cs="宋体"/>
          <w:sz w:val="24"/>
          <w:highlight w:val="none"/>
        </w:rPr>
      </w:pPr>
    </w:p>
    <w:p>
      <w:pPr>
        <w:wordWrap w:val="0"/>
        <w:spacing w:line="360" w:lineRule="auto"/>
        <w:ind w:firstLine="494"/>
        <w:rPr>
          <w:rFonts w:ascii="仿宋" w:hAnsi="仿宋" w:eastAsia="仿宋" w:cs="宋体"/>
          <w:sz w:val="24"/>
          <w:highlight w:val="none"/>
        </w:rPr>
      </w:pPr>
    </w:p>
    <w:p>
      <w:pPr>
        <w:wordWrap w:val="0"/>
        <w:spacing w:line="360" w:lineRule="auto"/>
        <w:ind w:firstLine="494"/>
        <w:rPr>
          <w:rFonts w:ascii="仿宋" w:hAnsi="仿宋" w:eastAsia="仿宋" w:cs="宋体"/>
          <w:sz w:val="24"/>
          <w:highlight w:val="none"/>
        </w:rPr>
      </w:pPr>
    </w:p>
    <w:p>
      <w:pPr>
        <w:wordWrap w:val="0"/>
        <w:spacing w:line="360" w:lineRule="auto"/>
        <w:ind w:right="480" w:firstLine="4080" w:firstLineChars="1700"/>
        <w:rPr>
          <w:rFonts w:ascii="仿宋" w:hAnsi="仿宋" w:eastAsia="仿宋" w:cs="宋体"/>
          <w:sz w:val="24"/>
          <w:highlight w:val="none"/>
        </w:rPr>
      </w:pPr>
      <w:r>
        <w:rPr>
          <w:rFonts w:hint="eastAsia" w:ascii="仿宋" w:hAnsi="仿宋" w:eastAsia="仿宋" w:cs="宋体"/>
          <w:sz w:val="24"/>
          <w:highlight w:val="none"/>
        </w:rPr>
        <w:t>投标单位（法定名称章）：</w:t>
      </w:r>
    </w:p>
    <w:p>
      <w:pPr>
        <w:wordWrap w:val="0"/>
        <w:ind w:right="1440" w:firstLine="494"/>
        <w:jc w:val="center"/>
        <w:rPr>
          <w:rFonts w:ascii="仿宋" w:hAnsi="仿宋" w:eastAsia="仿宋" w:cs="宋体"/>
          <w:sz w:val="24"/>
          <w:highlight w:val="none"/>
        </w:rPr>
      </w:pPr>
      <w:r>
        <w:rPr>
          <w:rFonts w:ascii="仿宋" w:hAnsi="仿宋" w:eastAsia="仿宋" w:cs="宋体"/>
          <w:sz w:val="24"/>
          <w:highlight w:val="none"/>
        </w:rPr>
        <w:t xml:space="preserve">                              日期：       年     月     日</w:t>
      </w:r>
    </w:p>
    <w:p>
      <w:pPr>
        <w:wordWrap w:val="0"/>
        <w:rPr>
          <w:rFonts w:ascii="仿宋" w:hAnsi="仿宋" w:eastAsia="仿宋" w:cs="宋体"/>
          <w:sz w:val="24"/>
          <w:highlight w:val="none"/>
        </w:rPr>
      </w:pPr>
      <w:r>
        <w:rPr>
          <w:rFonts w:hint="eastAsia" w:ascii="仿宋" w:hAnsi="仿宋" w:eastAsia="仿宋" w:cs="宋体"/>
          <w:b/>
          <w:bCs/>
          <w:sz w:val="24"/>
          <w:highlight w:val="none"/>
        </w:rPr>
        <w:t>附：</w:t>
      </w:r>
    </w:p>
    <w:p>
      <w:pPr>
        <w:wordWrap w:val="0"/>
        <w:spacing w:line="360" w:lineRule="auto"/>
        <w:rPr>
          <w:rFonts w:ascii="仿宋" w:hAnsi="仿宋" w:eastAsia="仿宋"/>
          <w:bCs/>
          <w:sz w:val="24"/>
          <w:highlight w:val="none"/>
        </w:rPr>
      </w:pPr>
      <w:r>
        <w:rPr>
          <w:rFonts w:ascii="仿宋" w:hAnsi="仿宋" w:eastAsia="仿宋"/>
          <w:b/>
          <w:bCs/>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4teYCSoCAAB0BAAADgAAAGRycy9lMm9Eb2MueG1srVTB btswDL0P2D8Iui+O3SRdjThFkSDDgG4r1u0DFFmOhUmiRilxsq8fLadZ2u3Qw3wwRJN6eu+R8vz2 YA3bKwwaXMXz0Zgz5STU2m0r/v3b+t17zkIUrhYGnKr4UQV+u3j7Zt75UhXQgqkVMgJxoex8xdsY fZllQbbKijACrxwlG0ArIoW4zWoUHaFbkxXj8SzrAGuPIFUI9HU1JPkJEV8DCE2jpVqB3Fnl4oCK yohIkkKrfeCLxLZplIxfmiaoyEzFSWlMbzqE1pv+nS3motyi8K2WJwriNRReaLJCOzr0DLUSUbAd 6r+grJYIAZo4kmCzQUhyhFTk4xfePLbCq6SFrA7+bHr4f7Dy8/4Bma4rfsWZE5Ya/pVME25rFMuv e386H0oqe/QP2CsM/h7kj8AcLFsqU3eI0LVK1MQq7+uzZxv6INBWtuk+QU3wYhchWXVo0PaAZAI7 pI4czx1Rh8gkfSyux5PJbMqZpFxRTK9m+TSdIcqn7R5D/KDAsn5RcST2CV7s70Ps6YjyqSTRB6Pr tTYmBbjdLA2yvaDxWKfnhB4uy4xjXcVvpsU0IT/LhUuIcXr+BWF1pFtjtCUZl0XGnQzrPRq83kB9 JL8QhmGlq0qLFvAXZx0NasXDz51AxZn56Mjzm3wy6Sc7BZPpdUEBXmY2lxnhJEFVPHI2LJdxuA07 j3rb0kl50ujgjvrU6ORg38OB1YksDWMy9nRx+mm/jFPVn5/F4jd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D1kA8/2AAAAAoBAAAPAAAAAAAAAAEAIAAAACIAAABkcnMvZG93bnJldi54bWxQSwECFAAU AAAACACHTuJA4teYCSoCAAB0BAAADgAAAAAAAAABACAAAAAnAQAAZHJzL2Uyb0RvYy54bWxQSwUG AAAAAAYABgBZAQAAwwUAAAAA ">
                <v:fill on="t" focussize="0,0"/>
                <v:stroke color="#000000" miterlimit="2" joinstyle="miter"/>
                <v:imagedata o:title=""/>
                <o:lock v:ext="edit" aspectratio="f"/>
              </v:rect>
            </w:pict>
          </mc:Fallback>
        </mc:AlternateContent>
      </w:r>
      <w:r>
        <w:rPr>
          <w:rFonts w:ascii="仿宋" w:hAnsi="仿宋" w:eastAsia="仿宋"/>
          <w:b/>
          <w:bCs/>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d4J9RCoCAAB0BAAADgAAAGRycy9lMm9Eb2MueG1srVTB btswDL0P2D8Iui+OvSRdjDhFkSDDgG4t1u0DFFmOhUmiRilxuq8fLadZ2u3Qw3wwRJN6eu+R8uL6 aA07KAwaXMXz0Zgz5STU2u0q/v3b5t0HzkIUrhYGnKr4owr8evn2zaLzpSqgBVMrZATiQtn5ircx +jLLgmyVFWEEXjlKNoBWRApxl9UoOkK3JivG41nWAdYeQaoQ6Ot6SPITIr4GEJpGS7UGubfKxQEV lRGRJIVW+8CXiW3TKBnvmiaoyEzFSWlMbzqE1tv+nS0Xotyh8K2WJwriNRReaLJCOzr0DLUWUbA9 6r+grJYIAZo4kmCzQUhyhFTk4xfePLTCq6SFrA7+bHr4f7Dyy+Eema4rPuHMCUsN/0qmCbcziuWz 3p/Oh5LKHvw99gqDvwX5IzAHq5bK1A0idK0SNbHK+/rs2YY+CLSVbbvPUBO82EdIVh0btD0gmcCO qSOP546oY2SSPhazydV8Ss2SlCuK6ftZPk1niPJpu8cQPyqwrF9UHIl9gheH2xB7OqJ8Kkn0weh6 o41JAe62K4PsIGg8Nuk5oYfLMuNYV/H5tJgm5Ge5cAkxTs+/IKyOdGuMtiTjssi4k2G9R4PXW6gf yS+EYVjpqtKiBfzFWUeDWvHwcy9QcWY+OfJ8nk8m/WSnYDK9KijAy8z2MiOcJKiKR86G5SoOt2Hv Ue9aOilPGh3cUJ8anRzseziwOpGlYUzGni5OP+2Xcar687NY/gZ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AZjEem2AAAAAoBAAAPAAAAAAAAAAEAIAAAACIAAABkcnMvZG93bnJldi54bWxQSwECFAAU AAAACACHTuJAd4J9RCoCAAB0BAAADgAAAAAAAAABACAAAAAnAQAAZHJzL2Uyb0RvYy54bWxQSwUG AAAAAAYABgBZAQAAwwUAAAAA ">
                <v:fill on="t" focussize="0,0"/>
                <v:stroke color="#000000" miterlimit="2" joinstyle="miter"/>
                <v:imagedata o:title=""/>
                <o:lock v:ext="edit" aspectratio="f"/>
              </v:rect>
            </w:pict>
          </mc:Fallback>
        </mc:AlternateContent>
      </w:r>
      <w:r>
        <w:rPr>
          <w:rFonts w:hint="eastAsia" w:ascii="仿宋" w:hAnsi="仿宋" w:eastAsia="仿宋" w:cs="宋体"/>
          <w:sz w:val="24"/>
          <w:highlight w:val="none"/>
        </w:rPr>
        <w:t>投标单位法定名称章（印模）</w:t>
      </w:r>
      <w:r>
        <w:rPr>
          <w:rFonts w:ascii="仿宋" w:hAnsi="仿宋" w:eastAsia="仿宋" w:cs="宋体"/>
          <w:sz w:val="24"/>
          <w:highlight w:val="none"/>
        </w:rPr>
        <w:t xml:space="preserve">                </w:t>
      </w:r>
      <w:r>
        <w:rPr>
          <w:rFonts w:hint="eastAsia" w:ascii="仿宋" w:hAnsi="仿宋" w:eastAsia="仿宋" w:cs="宋体"/>
          <w:sz w:val="24"/>
          <w:highlight w:val="none"/>
        </w:rPr>
        <w:t>投标单位“</w:t>
      </w:r>
      <w:r>
        <w:rPr>
          <w:rFonts w:ascii="仿宋" w:hAnsi="仿宋" w:eastAsia="仿宋" w:cs="仿宋_GB2312"/>
          <w:sz w:val="24"/>
          <w:highlight w:val="none"/>
        </w:rPr>
        <w:t>XX</w:t>
      </w:r>
      <w:r>
        <w:rPr>
          <w:rFonts w:hint="eastAsia" w:ascii="仿宋" w:hAnsi="仿宋" w:eastAsia="仿宋" w:cs="宋体"/>
          <w:sz w:val="24"/>
          <w:highlight w:val="none"/>
        </w:rPr>
        <w:t>专用章”（印模）</w:t>
      </w:r>
    </w:p>
    <w:p>
      <w:pPr>
        <w:wordWrap w:val="0"/>
        <w:autoSpaceDE w:val="0"/>
        <w:autoSpaceDN w:val="0"/>
        <w:jc w:val="center"/>
        <w:rPr>
          <w:rFonts w:ascii="仿宋" w:hAnsi="仿宋" w:eastAsia="仿宋"/>
          <w:b/>
          <w:spacing w:val="6"/>
          <w:sz w:val="32"/>
          <w:szCs w:val="32"/>
          <w:highlight w:val="none"/>
        </w:rPr>
      </w:pPr>
    </w:p>
    <w:p>
      <w:pPr>
        <w:wordWrap w:val="0"/>
        <w:autoSpaceDE w:val="0"/>
        <w:autoSpaceDN w:val="0"/>
        <w:jc w:val="center"/>
        <w:rPr>
          <w:rFonts w:ascii="仿宋" w:hAnsi="仿宋" w:eastAsia="仿宋"/>
          <w:b/>
          <w:spacing w:val="6"/>
          <w:sz w:val="32"/>
          <w:szCs w:val="32"/>
          <w:highlight w:val="none"/>
        </w:rPr>
      </w:pPr>
    </w:p>
    <w:p>
      <w:pPr>
        <w:wordWrap w:val="0"/>
        <w:autoSpaceDE w:val="0"/>
        <w:autoSpaceDN w:val="0"/>
        <w:jc w:val="center"/>
        <w:rPr>
          <w:rFonts w:ascii="仿宋" w:hAnsi="仿宋" w:eastAsia="仿宋"/>
          <w:b/>
          <w:spacing w:val="6"/>
          <w:sz w:val="32"/>
          <w:szCs w:val="32"/>
          <w:highlight w:val="none"/>
        </w:rPr>
      </w:pPr>
    </w:p>
    <w:p>
      <w:pPr>
        <w:wordWrap w:val="0"/>
        <w:autoSpaceDE w:val="0"/>
        <w:autoSpaceDN w:val="0"/>
        <w:jc w:val="center"/>
        <w:rPr>
          <w:rFonts w:ascii="仿宋" w:hAnsi="仿宋" w:eastAsia="仿宋"/>
          <w:b/>
          <w:spacing w:val="6"/>
          <w:sz w:val="32"/>
          <w:szCs w:val="32"/>
          <w:highlight w:val="none"/>
        </w:rPr>
      </w:pPr>
    </w:p>
    <w:p>
      <w:pPr>
        <w:wordWrap w:val="0"/>
        <w:autoSpaceDE w:val="0"/>
        <w:autoSpaceDN w:val="0"/>
        <w:jc w:val="center"/>
        <w:rPr>
          <w:rFonts w:ascii="仿宋" w:hAnsi="仿宋" w:eastAsia="仿宋"/>
          <w:b/>
          <w:spacing w:val="6"/>
          <w:sz w:val="32"/>
          <w:szCs w:val="32"/>
          <w:highlight w:val="none"/>
        </w:rPr>
      </w:pPr>
    </w:p>
    <w:p>
      <w:pPr>
        <w:wordWrap w:val="0"/>
        <w:autoSpaceDE w:val="0"/>
        <w:autoSpaceDN w:val="0"/>
        <w:jc w:val="center"/>
        <w:rPr>
          <w:rFonts w:ascii="仿宋" w:hAnsi="仿宋" w:eastAsia="仿宋"/>
          <w:b/>
          <w:spacing w:val="6"/>
          <w:sz w:val="32"/>
          <w:szCs w:val="32"/>
          <w:highlight w:val="none"/>
        </w:rPr>
      </w:pPr>
    </w:p>
    <w:p>
      <w:pPr>
        <w:wordWrap w:val="0"/>
        <w:autoSpaceDE w:val="0"/>
        <w:autoSpaceDN w:val="0"/>
        <w:jc w:val="center"/>
        <w:rPr>
          <w:rFonts w:ascii="仿宋" w:hAnsi="仿宋" w:eastAsia="仿宋"/>
          <w:b/>
          <w:spacing w:val="6"/>
          <w:sz w:val="32"/>
          <w:szCs w:val="32"/>
          <w:highlight w:val="none"/>
        </w:rPr>
      </w:pPr>
    </w:p>
    <w:p>
      <w:pPr>
        <w:wordWrap w:val="0"/>
        <w:autoSpaceDE w:val="0"/>
        <w:autoSpaceDN w:val="0"/>
        <w:jc w:val="center"/>
        <w:rPr>
          <w:rFonts w:ascii="仿宋" w:hAnsi="仿宋" w:eastAsia="仿宋"/>
          <w:b/>
          <w:spacing w:val="6"/>
          <w:sz w:val="32"/>
          <w:szCs w:val="32"/>
          <w:highlight w:val="none"/>
        </w:rPr>
      </w:pPr>
    </w:p>
    <w:p>
      <w:pPr>
        <w:wordWrap w:val="0"/>
        <w:autoSpaceDE w:val="0"/>
        <w:autoSpaceDN w:val="0"/>
        <w:jc w:val="center"/>
        <w:rPr>
          <w:rFonts w:ascii="仿宋" w:hAnsi="仿宋" w:eastAsia="仿宋"/>
          <w:b/>
          <w:spacing w:val="6"/>
          <w:sz w:val="32"/>
          <w:szCs w:val="32"/>
          <w:highlight w:val="none"/>
        </w:rPr>
      </w:pPr>
    </w:p>
    <w:p>
      <w:pPr>
        <w:wordWrap w:val="0"/>
        <w:autoSpaceDE w:val="0"/>
        <w:autoSpaceDN w:val="0"/>
        <w:jc w:val="center"/>
        <w:rPr>
          <w:rFonts w:ascii="仿宋" w:hAnsi="仿宋" w:eastAsia="仿宋"/>
          <w:b/>
          <w:spacing w:val="6"/>
          <w:sz w:val="32"/>
          <w:szCs w:val="32"/>
          <w:highlight w:val="none"/>
        </w:rPr>
      </w:pPr>
    </w:p>
    <w:p>
      <w:pPr>
        <w:wordWrap w:val="0"/>
        <w:autoSpaceDE w:val="0"/>
        <w:autoSpaceDN w:val="0"/>
        <w:jc w:val="center"/>
        <w:rPr>
          <w:rFonts w:ascii="仿宋" w:hAnsi="仿宋" w:eastAsia="仿宋"/>
          <w:b/>
          <w:spacing w:val="6"/>
          <w:sz w:val="32"/>
          <w:szCs w:val="32"/>
          <w:highlight w:val="none"/>
        </w:rPr>
      </w:pPr>
    </w:p>
    <w:p>
      <w:pPr>
        <w:wordWrap w:val="0"/>
        <w:autoSpaceDE w:val="0"/>
        <w:autoSpaceDN w:val="0"/>
        <w:jc w:val="center"/>
        <w:rPr>
          <w:rFonts w:ascii="仿宋" w:hAnsi="仿宋" w:eastAsia="仿宋"/>
          <w:b/>
          <w:spacing w:val="6"/>
          <w:sz w:val="32"/>
          <w:szCs w:val="32"/>
          <w:highlight w:val="none"/>
        </w:rPr>
      </w:pPr>
    </w:p>
    <w:p>
      <w:pPr>
        <w:wordWrap w:val="0"/>
        <w:autoSpaceDE w:val="0"/>
        <w:autoSpaceDN w:val="0"/>
        <w:jc w:val="center"/>
        <w:rPr>
          <w:rFonts w:ascii="仿宋" w:hAnsi="仿宋" w:eastAsia="仿宋"/>
          <w:b/>
          <w:spacing w:val="6"/>
          <w:sz w:val="32"/>
          <w:szCs w:val="32"/>
          <w:highlight w:val="none"/>
        </w:rPr>
      </w:pPr>
    </w:p>
    <w:p>
      <w:pPr>
        <w:wordWrap w:val="0"/>
        <w:autoSpaceDE w:val="0"/>
        <w:autoSpaceDN w:val="0"/>
        <w:jc w:val="center"/>
        <w:rPr>
          <w:rFonts w:ascii="仿宋" w:hAnsi="仿宋" w:eastAsia="仿宋"/>
          <w:b/>
          <w:spacing w:val="6"/>
          <w:sz w:val="32"/>
          <w:szCs w:val="32"/>
          <w:highlight w:val="none"/>
        </w:rPr>
      </w:pPr>
    </w:p>
    <w:p>
      <w:pPr>
        <w:wordWrap w:val="0"/>
        <w:autoSpaceDE w:val="0"/>
        <w:autoSpaceDN w:val="0"/>
        <w:jc w:val="center"/>
        <w:rPr>
          <w:rFonts w:ascii="仿宋" w:hAnsi="仿宋" w:eastAsia="仿宋"/>
          <w:b/>
          <w:spacing w:val="6"/>
          <w:sz w:val="32"/>
          <w:szCs w:val="32"/>
          <w:highlight w:val="none"/>
        </w:rPr>
      </w:pPr>
    </w:p>
    <w:p>
      <w:pPr>
        <w:wordWrap w:val="0"/>
        <w:autoSpaceDE w:val="0"/>
        <w:autoSpaceDN w:val="0"/>
        <w:jc w:val="center"/>
        <w:rPr>
          <w:rFonts w:ascii="仿宋" w:hAnsi="仿宋" w:eastAsia="仿宋"/>
          <w:b/>
          <w:spacing w:val="6"/>
          <w:sz w:val="32"/>
          <w:szCs w:val="32"/>
          <w:highlight w:val="none"/>
        </w:rPr>
      </w:pPr>
    </w:p>
    <w:p>
      <w:pPr>
        <w:wordWrap w:val="0"/>
        <w:autoSpaceDE w:val="0"/>
        <w:autoSpaceDN w:val="0"/>
        <w:jc w:val="center"/>
        <w:rPr>
          <w:rFonts w:ascii="仿宋" w:hAnsi="仿宋" w:eastAsia="仿宋"/>
          <w:b/>
          <w:spacing w:val="6"/>
          <w:sz w:val="32"/>
          <w:szCs w:val="32"/>
          <w:highlight w:val="none"/>
        </w:rPr>
      </w:pPr>
    </w:p>
    <w:p>
      <w:pPr>
        <w:wordWrap w:val="0"/>
        <w:rPr>
          <w:rFonts w:ascii="仿宋" w:hAnsi="仿宋" w:eastAsia="仿宋"/>
          <w:b/>
          <w:spacing w:val="6"/>
          <w:sz w:val="32"/>
          <w:szCs w:val="32"/>
          <w:highlight w:val="none"/>
        </w:rPr>
      </w:pPr>
      <w:r>
        <w:rPr>
          <w:rFonts w:hint="eastAsia" w:ascii="仿宋" w:hAnsi="仿宋" w:eastAsia="仿宋"/>
          <w:b/>
          <w:spacing w:val="6"/>
          <w:sz w:val="32"/>
          <w:szCs w:val="32"/>
          <w:highlight w:val="none"/>
        </w:rPr>
        <w:br w:type="page"/>
      </w:r>
    </w:p>
    <w:p>
      <w:pPr>
        <w:wordWrap w:val="0"/>
        <w:autoSpaceDE w:val="0"/>
        <w:autoSpaceDN w:val="0"/>
        <w:outlineLvl w:val="0"/>
        <w:rPr>
          <w:rFonts w:ascii="仿宋" w:hAnsi="仿宋" w:eastAsia="仿宋"/>
          <w:b/>
          <w:bCs/>
          <w:sz w:val="32"/>
          <w:szCs w:val="32"/>
          <w:highlight w:val="none"/>
        </w:rPr>
      </w:pPr>
      <w:bookmarkStart w:id="500" w:name="_Toc29318"/>
      <w:bookmarkStart w:id="501" w:name="_Toc13051"/>
      <w:bookmarkStart w:id="502" w:name="_Toc18469"/>
      <w:bookmarkStart w:id="503" w:name="_Toc1904"/>
      <w:bookmarkStart w:id="504" w:name="_Toc23962"/>
      <w:bookmarkStart w:id="505" w:name="_Toc31030"/>
      <w:r>
        <w:rPr>
          <w:rFonts w:hint="eastAsia" w:ascii="仿宋" w:hAnsi="仿宋" w:eastAsia="仿宋"/>
          <w:b/>
          <w:spacing w:val="6"/>
          <w:sz w:val="32"/>
          <w:szCs w:val="32"/>
          <w:highlight w:val="none"/>
        </w:rPr>
        <w:t>附件</w:t>
      </w:r>
      <w:r>
        <w:rPr>
          <w:rFonts w:ascii="仿宋" w:hAnsi="仿宋" w:eastAsia="仿宋"/>
          <w:b/>
          <w:spacing w:val="6"/>
          <w:sz w:val="32"/>
          <w:szCs w:val="32"/>
          <w:highlight w:val="none"/>
        </w:rPr>
        <w:t>5</w:t>
      </w:r>
      <w:r>
        <w:rPr>
          <w:rFonts w:hint="eastAsia" w:ascii="仿宋" w:hAnsi="仿宋" w:eastAsia="仿宋"/>
          <w:b/>
          <w:spacing w:val="6"/>
          <w:sz w:val="32"/>
          <w:szCs w:val="32"/>
          <w:highlight w:val="none"/>
        </w:rPr>
        <w:t>：</w:t>
      </w:r>
      <w:r>
        <w:rPr>
          <w:rFonts w:hint="eastAsia" w:ascii="仿宋_GB2312" w:hAnsi="宋体" w:eastAsia="仿宋_GB2312"/>
          <w:b/>
          <w:sz w:val="32"/>
          <w:szCs w:val="32"/>
          <w:highlight w:val="none"/>
        </w:rPr>
        <w:t>中小企业声明函</w:t>
      </w:r>
      <w:bookmarkEnd w:id="500"/>
      <w:bookmarkEnd w:id="501"/>
      <w:bookmarkEnd w:id="502"/>
      <w:bookmarkEnd w:id="503"/>
      <w:bookmarkEnd w:id="504"/>
      <w:bookmarkEnd w:id="505"/>
    </w:p>
    <w:p>
      <w:pPr>
        <w:wordWrap w:val="0"/>
        <w:spacing w:line="360" w:lineRule="auto"/>
        <w:jc w:val="center"/>
        <w:rPr>
          <w:rFonts w:ascii="仿宋" w:hAnsi="仿宋" w:eastAsia="仿宋" w:cs="仿宋_GB2312"/>
          <w:sz w:val="24"/>
          <w:highlight w:val="none"/>
          <w:u w:val="single"/>
        </w:rPr>
      </w:pPr>
    </w:p>
    <w:p>
      <w:pPr>
        <w:wordWrap w:val="0"/>
        <w:spacing w:line="360" w:lineRule="auto"/>
        <w:jc w:val="center"/>
        <w:rPr>
          <w:rFonts w:ascii="仿宋_GB2312" w:hAnsi="宋体" w:eastAsia="仿宋_GB2312"/>
          <w:b/>
          <w:sz w:val="32"/>
          <w:szCs w:val="32"/>
          <w:highlight w:val="none"/>
        </w:rPr>
      </w:pPr>
      <w:r>
        <w:rPr>
          <w:rFonts w:ascii="仿宋" w:hAnsi="仿宋" w:eastAsia="仿宋"/>
          <w:bCs/>
          <w:sz w:val="24"/>
          <w:highlight w:val="none"/>
        </w:rPr>
        <w:sym w:font="Wingdings" w:char="00FE"/>
      </w:r>
      <w:r>
        <w:rPr>
          <w:rFonts w:hint="eastAsia" w:ascii="仿宋_GB2312" w:hAnsi="仿宋" w:eastAsia="仿宋_GB2312" w:cs="仿宋_GB2312"/>
          <w:b/>
          <w:sz w:val="32"/>
          <w:szCs w:val="32"/>
          <w:highlight w:val="none"/>
        </w:rPr>
        <w:t>中小企业声明函</w:t>
      </w:r>
      <w:r>
        <w:rPr>
          <w:rFonts w:hint="eastAsia" w:ascii="仿宋_GB2312" w:hAnsi="宋体" w:eastAsia="仿宋_GB2312"/>
          <w:b/>
          <w:sz w:val="32"/>
          <w:szCs w:val="32"/>
          <w:highlight w:val="none"/>
        </w:rPr>
        <w:t>（服务）</w:t>
      </w:r>
    </w:p>
    <w:p>
      <w:pPr>
        <w:wordWrap w:val="0"/>
        <w:spacing w:line="360" w:lineRule="auto"/>
        <w:ind w:firstLine="600" w:firstLineChars="250"/>
        <w:jc w:val="left"/>
        <w:rPr>
          <w:rFonts w:ascii="仿宋_GB2312" w:hAnsi="宋体" w:eastAsia="仿宋_GB2312"/>
          <w:sz w:val="24"/>
          <w:highlight w:val="none"/>
        </w:rPr>
      </w:pPr>
      <w:r>
        <w:rPr>
          <w:rFonts w:hint="eastAsia" w:ascii="仿宋_GB2312" w:hAnsi="宋体" w:eastAsia="仿宋_GB2312"/>
          <w:sz w:val="24"/>
          <w:highlight w:val="none"/>
        </w:rPr>
        <w:t>本公司（联合体）郑重声明，根据《政府采购促进中小企业发展管理办法》（财库﹝</w:t>
      </w:r>
      <w:r>
        <w:rPr>
          <w:rFonts w:ascii="仿宋_GB2312" w:hAnsi="宋体" w:eastAsia="仿宋_GB2312"/>
          <w:sz w:val="24"/>
          <w:highlight w:val="none"/>
        </w:rPr>
        <w:t xml:space="preserve">2020﹞46 </w:t>
      </w:r>
      <w:r>
        <w:rPr>
          <w:rFonts w:hint="eastAsia" w:ascii="仿宋_GB2312" w:hAnsi="宋体" w:eastAsia="仿宋_GB2312"/>
          <w:sz w:val="24"/>
          <w:highlight w:val="none"/>
        </w:rPr>
        <w:t>号）的规定，本公司</w:t>
      </w:r>
      <w:r>
        <w:rPr>
          <w:rFonts w:hint="eastAsia" w:ascii="仿宋_GB2312" w:hAnsi="宋体" w:eastAsia="仿宋_GB2312"/>
          <w:sz w:val="24"/>
          <w:highlight w:val="none"/>
          <w:u w:val="single"/>
        </w:rPr>
        <w:t>（填写单位名称。联合体参加的，联合体所有成员名称）</w:t>
      </w:r>
      <w:r>
        <w:rPr>
          <w:rFonts w:hint="eastAsia" w:ascii="仿宋_GB2312" w:hAnsi="宋体" w:eastAsia="仿宋_GB2312"/>
          <w:sz w:val="24"/>
          <w:highlight w:val="none"/>
        </w:rPr>
        <w:t>参加</w:t>
      </w:r>
      <w:r>
        <w:rPr>
          <w:rFonts w:ascii="仿宋_GB2312" w:hAnsi="宋体" w:eastAsia="仿宋_GB2312"/>
          <w:sz w:val="24"/>
          <w:highlight w:val="none"/>
        </w:rPr>
        <w:t xml:space="preserve"> </w:t>
      </w:r>
      <w:r>
        <w:rPr>
          <w:rFonts w:hint="eastAsia" w:ascii="仿宋_GB2312" w:hAnsi="宋体" w:eastAsia="仿宋_GB2312"/>
          <w:sz w:val="24"/>
          <w:highlight w:val="none"/>
          <w:u w:val="single"/>
        </w:rPr>
        <w:t>杭州市萧山区文化旅游体育发展服务中心</w:t>
      </w:r>
      <w:r>
        <w:rPr>
          <w:rFonts w:ascii="仿宋_GB2312" w:hAnsi="宋体" w:eastAsia="仿宋_GB2312"/>
          <w:sz w:val="24"/>
          <w:highlight w:val="none"/>
        </w:rPr>
        <w:t xml:space="preserve"> </w:t>
      </w:r>
      <w:r>
        <w:rPr>
          <w:rFonts w:hint="eastAsia" w:ascii="仿宋_GB2312" w:hAnsi="宋体" w:eastAsia="仿宋_GB2312"/>
          <w:sz w:val="24"/>
          <w:highlight w:val="none"/>
        </w:rPr>
        <w:t>的</w:t>
      </w:r>
      <w:r>
        <w:rPr>
          <w:rFonts w:ascii="仿宋_GB2312" w:hAnsi="宋体" w:eastAsia="仿宋_GB2312"/>
          <w:sz w:val="24"/>
          <w:highlight w:val="none"/>
        </w:rPr>
        <w:t xml:space="preserve"> </w:t>
      </w:r>
      <w:r>
        <w:rPr>
          <w:rFonts w:hint="eastAsia" w:ascii="仿宋_GB2312" w:hAnsi="仿宋" w:eastAsia="仿宋_GB2312" w:cs="仿宋_GB2312"/>
          <w:sz w:val="24"/>
          <w:highlight w:val="none"/>
          <w:u w:val="single"/>
        </w:rPr>
        <w:t>杭州亚运萧山体育中心场馆群餐饮服务项目</w:t>
      </w:r>
      <w:r>
        <w:rPr>
          <w:rFonts w:hint="eastAsia" w:ascii="仿宋_GB2312" w:hAnsi="宋体" w:eastAsia="仿宋_GB2312"/>
          <w:sz w:val="24"/>
          <w:highlight w:val="none"/>
        </w:rPr>
        <w:t>采购活动，服务全部由符合政策要求的中小企业承接。相关企业（</w:t>
      </w:r>
      <w:r>
        <w:rPr>
          <w:rFonts w:hint="eastAsia" w:ascii="仿宋_GB2312" w:hAnsi="宋体" w:eastAsia="仿宋_GB2312"/>
          <w:b/>
          <w:bCs/>
          <w:sz w:val="24"/>
          <w:highlight w:val="none"/>
        </w:rPr>
        <w:t>含联合体中的中小企业、签订分包意向协议的中小企业</w:t>
      </w:r>
      <w:r>
        <w:rPr>
          <w:rFonts w:hint="eastAsia" w:ascii="仿宋_GB2312" w:hAnsi="宋体" w:eastAsia="仿宋_GB2312"/>
          <w:sz w:val="24"/>
          <w:highlight w:val="none"/>
        </w:rPr>
        <w:t>）的具体情况如下：</w:t>
      </w:r>
    </w:p>
    <w:p>
      <w:pPr>
        <w:wordWrap w:val="0"/>
        <w:spacing w:line="360" w:lineRule="auto"/>
        <w:ind w:firstLine="480" w:firstLineChars="200"/>
        <w:jc w:val="left"/>
        <w:rPr>
          <w:rFonts w:ascii="仿宋_GB2312" w:hAnsi="宋体" w:eastAsia="仿宋_GB2312"/>
          <w:sz w:val="24"/>
          <w:highlight w:val="none"/>
        </w:rPr>
      </w:pPr>
      <w:r>
        <w:rPr>
          <w:rFonts w:ascii="仿宋_GB2312" w:hAnsi="宋体" w:eastAsia="仿宋_GB2312"/>
          <w:sz w:val="24"/>
          <w:highlight w:val="none"/>
        </w:rPr>
        <w:t>1.</w:t>
      </w:r>
      <w:r>
        <w:rPr>
          <w:highlight w:val="none"/>
        </w:rPr>
        <w:t xml:space="preserve"> </w:t>
      </w:r>
      <w:r>
        <w:rPr>
          <w:rFonts w:hint="eastAsia" w:ascii="仿宋_GB2312" w:hAnsi="仿宋" w:eastAsia="仿宋_GB2312" w:cs="仿宋_GB2312"/>
          <w:kern w:val="0"/>
          <w:sz w:val="24"/>
          <w:highlight w:val="none"/>
          <w:u w:val="single"/>
          <w:lang w:val="zh-CN"/>
        </w:rPr>
        <w:t>杭州亚运萧山体育中心场馆群餐饮服务项目</w:t>
      </w:r>
      <w:r>
        <w:rPr>
          <w:rFonts w:hint="eastAsia" w:ascii="仿宋_GB2312" w:hAnsi="宋体" w:eastAsia="仿宋_GB2312"/>
          <w:sz w:val="24"/>
          <w:highlight w:val="none"/>
        </w:rPr>
        <w:t>，属于</w:t>
      </w:r>
      <w:r>
        <w:rPr>
          <w:rFonts w:hint="eastAsia" w:ascii="仿宋_GB2312" w:hAnsi="宋体" w:eastAsia="仿宋_GB2312"/>
          <w:sz w:val="24"/>
          <w:highlight w:val="none"/>
          <w:u w:val="single"/>
        </w:rPr>
        <w:t>餐饮业</w:t>
      </w:r>
      <w:r>
        <w:rPr>
          <w:rFonts w:ascii="仿宋_GB2312" w:hAnsi="宋体" w:eastAsia="仿宋_GB2312"/>
          <w:sz w:val="24"/>
          <w:highlight w:val="none"/>
        </w:rPr>
        <w:t xml:space="preserve"> ；承接企业为 </w:t>
      </w:r>
      <w:r>
        <w:rPr>
          <w:rFonts w:hint="eastAsia" w:ascii="仿宋_GB2312" w:hAnsi="宋体" w:eastAsia="仿宋_GB2312"/>
          <w:sz w:val="24"/>
          <w:highlight w:val="none"/>
          <w:u w:val="single"/>
        </w:rPr>
        <w:t>（填写投标人单位名称）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w:t>
      </w:r>
      <w:r>
        <w:rPr>
          <w:rFonts w:hint="eastAsia" w:ascii="仿宋_GB2312" w:hAnsi="宋体" w:eastAsia="仿宋_GB2312"/>
          <w:sz w:val="24"/>
          <w:highlight w:val="none"/>
          <w:u w:val="single"/>
        </w:rPr>
        <w:sym w:font="Wingdings" w:char="00A8"/>
      </w:r>
      <w:r>
        <w:rPr>
          <w:rFonts w:ascii="仿宋_GB2312" w:hAnsi="宋体" w:eastAsia="仿宋_GB2312"/>
          <w:sz w:val="24"/>
          <w:highlight w:val="none"/>
          <w:u w:val="single"/>
        </w:rPr>
        <w:t>中型企业、</w:t>
      </w:r>
      <w:r>
        <w:rPr>
          <w:rFonts w:hint="eastAsia" w:ascii="仿宋_GB2312" w:hAnsi="宋体" w:eastAsia="仿宋_GB2312"/>
          <w:sz w:val="24"/>
          <w:highlight w:val="none"/>
          <w:u w:val="single"/>
        </w:rPr>
        <w:sym w:font="Wingdings" w:char="00A8"/>
      </w:r>
      <w:r>
        <w:rPr>
          <w:rFonts w:ascii="仿宋_GB2312" w:hAnsi="宋体" w:eastAsia="仿宋_GB2312"/>
          <w:sz w:val="24"/>
          <w:highlight w:val="none"/>
          <w:u w:val="single"/>
        </w:rPr>
        <w:t>小型企业、</w:t>
      </w:r>
      <w:r>
        <w:rPr>
          <w:rFonts w:hint="eastAsia" w:ascii="仿宋_GB2312" w:hAnsi="宋体" w:eastAsia="仿宋_GB2312"/>
          <w:sz w:val="24"/>
          <w:highlight w:val="none"/>
          <w:u w:val="single"/>
        </w:rPr>
        <w:sym w:font="Wingdings" w:char="00A8"/>
      </w:r>
      <w:r>
        <w:rPr>
          <w:rFonts w:ascii="仿宋_GB2312" w:hAnsi="宋体" w:eastAsia="仿宋_GB2312"/>
          <w:sz w:val="24"/>
          <w:highlight w:val="none"/>
          <w:u w:val="single"/>
        </w:rPr>
        <w:t xml:space="preserve">微型企业） </w:t>
      </w:r>
      <w:r>
        <w:rPr>
          <w:rFonts w:hint="eastAsia" w:ascii="仿宋_GB2312" w:hAnsi="宋体" w:eastAsia="仿宋_GB2312"/>
          <w:sz w:val="24"/>
          <w:highlight w:val="none"/>
        </w:rPr>
        <w:t>；</w:t>
      </w:r>
    </w:p>
    <w:p>
      <w:pPr>
        <w:wordWrap w:val="0"/>
        <w:spacing w:line="360" w:lineRule="auto"/>
        <w:ind w:firstLine="480" w:firstLineChars="200"/>
        <w:jc w:val="left"/>
        <w:rPr>
          <w:rFonts w:ascii="仿宋_GB2312" w:hAnsi="宋体" w:eastAsia="仿宋_GB2312"/>
          <w:sz w:val="24"/>
          <w:highlight w:val="none"/>
        </w:rPr>
      </w:pPr>
      <w:r>
        <w:rPr>
          <w:rFonts w:ascii="仿宋_GB2312" w:hAnsi="宋体" w:eastAsia="仿宋_GB2312"/>
          <w:sz w:val="24"/>
          <w:highlight w:val="none"/>
        </w:rPr>
        <w:t>2.</w:t>
      </w:r>
      <w:r>
        <w:rPr>
          <w:highlight w:val="none"/>
        </w:rPr>
        <w:t xml:space="preserve"> </w:t>
      </w:r>
      <w:r>
        <w:rPr>
          <w:rFonts w:hint="eastAsia" w:ascii="仿宋_GB2312" w:hAnsi="宋体" w:eastAsia="仿宋_GB2312"/>
          <w:sz w:val="24"/>
          <w:highlight w:val="none"/>
        </w:rPr>
        <w:t>联合体投标的：</w:t>
      </w:r>
      <w:r>
        <w:rPr>
          <w:rFonts w:hint="eastAsia" w:ascii="仿宋_GB2312" w:hAnsi="仿宋" w:eastAsia="仿宋_GB2312" w:cs="仿宋_GB2312"/>
          <w:kern w:val="0"/>
          <w:sz w:val="24"/>
          <w:highlight w:val="none"/>
          <w:u w:val="single"/>
          <w:lang w:val="zh-CN"/>
        </w:rPr>
        <w:t>杭州亚运萧山体育中心场馆群餐饮服务项目</w:t>
      </w:r>
      <w:r>
        <w:rPr>
          <w:rFonts w:hint="eastAsia" w:ascii="仿宋_GB2312" w:hAnsi="宋体" w:eastAsia="仿宋_GB2312"/>
          <w:sz w:val="24"/>
          <w:highlight w:val="none"/>
        </w:rPr>
        <w:t>，属于</w:t>
      </w:r>
      <w:r>
        <w:rPr>
          <w:rFonts w:ascii="仿宋_GB2312" w:hAnsi="宋体" w:eastAsia="仿宋_GB2312"/>
          <w:sz w:val="24"/>
          <w:highlight w:val="none"/>
        </w:rPr>
        <w:t xml:space="preserve"> </w:t>
      </w:r>
      <w:r>
        <w:rPr>
          <w:rFonts w:hint="eastAsia" w:ascii="仿宋_GB2312" w:hAnsi="宋体" w:eastAsia="仿宋_GB2312"/>
          <w:sz w:val="24"/>
          <w:highlight w:val="none"/>
          <w:u w:val="single"/>
        </w:rPr>
        <w:t>餐饮业</w:t>
      </w:r>
      <w:r>
        <w:rPr>
          <w:rFonts w:ascii="仿宋_GB2312" w:hAnsi="宋体" w:eastAsia="仿宋_GB2312"/>
          <w:sz w:val="24"/>
          <w:highlight w:val="none"/>
        </w:rPr>
        <w:t xml:space="preserve"> ；承接企业为 </w:t>
      </w:r>
      <w:r>
        <w:rPr>
          <w:rFonts w:hint="eastAsia" w:ascii="仿宋_GB2312" w:hAnsi="宋体" w:eastAsia="仿宋_GB2312"/>
          <w:sz w:val="24"/>
          <w:highlight w:val="none"/>
          <w:u w:val="single"/>
        </w:rPr>
        <w:t>（填写联合体成员企业名称）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w:t>
      </w:r>
      <w:r>
        <w:rPr>
          <w:rFonts w:hint="eastAsia" w:ascii="仿宋_GB2312" w:hAnsi="宋体" w:eastAsia="仿宋_GB2312"/>
          <w:sz w:val="24"/>
          <w:highlight w:val="none"/>
          <w:u w:val="single"/>
        </w:rPr>
        <w:sym w:font="Wingdings" w:char="00A8"/>
      </w:r>
      <w:r>
        <w:rPr>
          <w:rFonts w:ascii="仿宋_GB2312" w:hAnsi="宋体" w:eastAsia="仿宋_GB2312"/>
          <w:sz w:val="24"/>
          <w:highlight w:val="none"/>
          <w:u w:val="single"/>
        </w:rPr>
        <w:t>中型企业、</w:t>
      </w:r>
      <w:r>
        <w:rPr>
          <w:rFonts w:hint="eastAsia" w:ascii="仿宋_GB2312" w:hAnsi="宋体" w:eastAsia="仿宋_GB2312"/>
          <w:sz w:val="24"/>
          <w:highlight w:val="none"/>
          <w:u w:val="single"/>
        </w:rPr>
        <w:sym w:font="Wingdings" w:char="00A8"/>
      </w:r>
      <w:r>
        <w:rPr>
          <w:rFonts w:ascii="仿宋_GB2312" w:hAnsi="宋体" w:eastAsia="仿宋_GB2312"/>
          <w:sz w:val="24"/>
          <w:highlight w:val="none"/>
          <w:u w:val="single"/>
        </w:rPr>
        <w:t>小型企业、</w:t>
      </w:r>
      <w:r>
        <w:rPr>
          <w:rFonts w:hint="eastAsia" w:ascii="仿宋_GB2312" w:hAnsi="宋体" w:eastAsia="仿宋_GB2312"/>
          <w:sz w:val="24"/>
          <w:highlight w:val="none"/>
          <w:u w:val="single"/>
        </w:rPr>
        <w:sym w:font="Wingdings" w:char="00A8"/>
      </w:r>
      <w:r>
        <w:rPr>
          <w:rFonts w:ascii="仿宋_GB2312" w:hAnsi="宋体" w:eastAsia="仿宋_GB2312"/>
          <w:sz w:val="24"/>
          <w:highlight w:val="none"/>
          <w:u w:val="single"/>
        </w:rPr>
        <w:t xml:space="preserve">微型企业） </w:t>
      </w:r>
      <w:r>
        <w:rPr>
          <w:rFonts w:hint="eastAsia" w:ascii="仿宋_GB2312" w:hAnsi="宋体" w:eastAsia="仿宋_GB2312"/>
          <w:sz w:val="24"/>
          <w:highlight w:val="none"/>
        </w:rPr>
        <w:t>；</w:t>
      </w:r>
    </w:p>
    <w:p>
      <w:pPr>
        <w:wordWrap w:val="0"/>
        <w:spacing w:line="360" w:lineRule="auto"/>
        <w:ind w:firstLine="480" w:firstLineChars="200"/>
        <w:jc w:val="left"/>
        <w:rPr>
          <w:rFonts w:ascii="仿宋_GB2312" w:hAnsi="宋体" w:eastAsia="仿宋_GB2312"/>
          <w:sz w:val="24"/>
          <w:highlight w:val="none"/>
        </w:rPr>
      </w:pPr>
      <w:r>
        <w:rPr>
          <w:rFonts w:hint="eastAsia" w:ascii="仿宋_GB2312" w:hAnsi="宋体" w:eastAsia="仿宋_GB2312"/>
          <w:sz w:val="24"/>
          <w:highlight w:val="none"/>
        </w:rPr>
        <w:t>3.</w:t>
      </w:r>
      <w:r>
        <w:rPr>
          <w:rFonts w:hint="eastAsia" w:ascii="Wingdings" w:hAnsi="Wingdings" w:eastAsia="仿宋" w:cs="仿宋"/>
          <w:sz w:val="24"/>
          <w:highlight w:val="none"/>
        </w:rPr>
        <w:t>非主体、非关键性工作分包的：</w:t>
      </w:r>
      <w:r>
        <w:rPr>
          <w:rFonts w:hint="eastAsia" w:ascii="仿宋_GB2312" w:hAnsi="仿宋" w:eastAsia="仿宋_GB2312" w:cs="仿宋_GB2312"/>
          <w:kern w:val="0"/>
          <w:sz w:val="24"/>
          <w:highlight w:val="none"/>
          <w:u w:val="single"/>
          <w:lang w:val="zh-CN"/>
        </w:rPr>
        <w:t>杭州亚运萧山体育中心场馆群餐饮服务项目</w:t>
      </w:r>
      <w:r>
        <w:rPr>
          <w:rFonts w:hint="eastAsia" w:ascii="仿宋_GB2312" w:hAnsi="宋体" w:eastAsia="仿宋_GB2312"/>
          <w:sz w:val="24"/>
          <w:highlight w:val="none"/>
        </w:rPr>
        <w:t>，属于</w:t>
      </w:r>
      <w:r>
        <w:rPr>
          <w:rFonts w:ascii="仿宋_GB2312" w:hAnsi="宋体" w:eastAsia="仿宋_GB2312"/>
          <w:sz w:val="24"/>
          <w:highlight w:val="none"/>
        </w:rPr>
        <w:t xml:space="preserve"> </w:t>
      </w:r>
      <w:r>
        <w:rPr>
          <w:rFonts w:hint="eastAsia" w:ascii="仿宋_GB2312" w:hAnsi="宋体" w:eastAsia="仿宋_GB2312"/>
          <w:sz w:val="24"/>
          <w:highlight w:val="none"/>
          <w:u w:val="single"/>
        </w:rPr>
        <w:t>餐饮业</w:t>
      </w:r>
      <w:r>
        <w:rPr>
          <w:rFonts w:ascii="仿宋_GB2312" w:hAnsi="宋体" w:eastAsia="仿宋_GB2312"/>
          <w:sz w:val="24"/>
          <w:highlight w:val="none"/>
        </w:rPr>
        <w:t xml:space="preserve"> ；承接企业为 </w:t>
      </w:r>
      <w:r>
        <w:rPr>
          <w:rFonts w:hint="eastAsia" w:ascii="仿宋_GB2312" w:hAnsi="宋体" w:eastAsia="仿宋_GB2312"/>
          <w:sz w:val="24"/>
          <w:highlight w:val="none"/>
          <w:u w:val="single"/>
        </w:rPr>
        <w:t>（填写分包企业名称）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w:t>
      </w:r>
      <w:r>
        <w:rPr>
          <w:rFonts w:hint="eastAsia" w:ascii="仿宋_GB2312" w:hAnsi="宋体" w:eastAsia="仿宋_GB2312"/>
          <w:sz w:val="24"/>
          <w:highlight w:val="none"/>
          <w:u w:val="single"/>
        </w:rPr>
        <w:sym w:font="Wingdings" w:char="00A8"/>
      </w:r>
      <w:r>
        <w:rPr>
          <w:rFonts w:ascii="仿宋_GB2312" w:hAnsi="宋体" w:eastAsia="仿宋_GB2312"/>
          <w:sz w:val="24"/>
          <w:highlight w:val="none"/>
          <w:u w:val="single"/>
        </w:rPr>
        <w:t>中型企业、</w:t>
      </w:r>
      <w:r>
        <w:rPr>
          <w:rFonts w:hint="eastAsia" w:ascii="仿宋_GB2312" w:hAnsi="宋体" w:eastAsia="仿宋_GB2312"/>
          <w:sz w:val="24"/>
          <w:highlight w:val="none"/>
          <w:u w:val="single"/>
        </w:rPr>
        <w:sym w:font="Wingdings" w:char="00A8"/>
      </w:r>
      <w:r>
        <w:rPr>
          <w:rFonts w:ascii="仿宋_GB2312" w:hAnsi="宋体" w:eastAsia="仿宋_GB2312"/>
          <w:sz w:val="24"/>
          <w:highlight w:val="none"/>
          <w:u w:val="single"/>
        </w:rPr>
        <w:t>小型企业、</w:t>
      </w:r>
      <w:r>
        <w:rPr>
          <w:rFonts w:hint="eastAsia" w:ascii="仿宋_GB2312" w:hAnsi="宋体" w:eastAsia="仿宋_GB2312"/>
          <w:sz w:val="24"/>
          <w:highlight w:val="none"/>
          <w:u w:val="single"/>
        </w:rPr>
        <w:sym w:font="Wingdings" w:char="00A8"/>
      </w:r>
      <w:r>
        <w:rPr>
          <w:rFonts w:ascii="仿宋_GB2312" w:hAnsi="宋体" w:eastAsia="仿宋_GB2312"/>
          <w:sz w:val="24"/>
          <w:highlight w:val="none"/>
          <w:u w:val="single"/>
        </w:rPr>
        <w:t xml:space="preserve">微型企业） </w:t>
      </w:r>
      <w:r>
        <w:rPr>
          <w:rFonts w:hint="eastAsia" w:ascii="仿宋_GB2312" w:hAnsi="宋体" w:eastAsia="仿宋_GB2312"/>
          <w:sz w:val="24"/>
          <w:highlight w:val="none"/>
        </w:rPr>
        <w:t>。</w:t>
      </w:r>
    </w:p>
    <w:p>
      <w:pPr>
        <w:wordWrap w:val="0"/>
        <w:spacing w:line="360" w:lineRule="auto"/>
        <w:ind w:firstLine="480" w:firstLineChars="200"/>
        <w:jc w:val="left"/>
        <w:rPr>
          <w:rFonts w:ascii="仿宋_GB2312" w:hAnsi="宋体" w:eastAsia="仿宋_GB2312"/>
          <w:sz w:val="24"/>
          <w:highlight w:val="none"/>
        </w:rPr>
      </w:pPr>
      <w:r>
        <w:rPr>
          <w:rFonts w:hint="eastAsia" w:ascii="仿宋_GB2312" w:hAnsi="宋体" w:eastAsia="仿宋_GB2312"/>
          <w:sz w:val="24"/>
          <w:highlight w:val="none"/>
        </w:rPr>
        <w:t>以上企业，不属于大企业的分支机构，不存在控股股东为大企业的情形，也不存在与大企业的负责人为同一人的情形。</w:t>
      </w:r>
    </w:p>
    <w:p>
      <w:pPr>
        <w:wordWrap w:val="0"/>
        <w:spacing w:line="360" w:lineRule="auto"/>
        <w:ind w:firstLine="480" w:firstLineChars="200"/>
        <w:jc w:val="left"/>
        <w:rPr>
          <w:rFonts w:ascii="仿宋_GB2312" w:hAnsi="宋体" w:eastAsia="仿宋_GB2312"/>
          <w:sz w:val="24"/>
          <w:highlight w:val="none"/>
        </w:rPr>
      </w:pPr>
      <w:r>
        <w:rPr>
          <w:rFonts w:hint="eastAsia" w:ascii="仿宋_GB2312" w:hAnsi="宋体" w:eastAsia="仿宋_GB2312"/>
          <w:sz w:val="24"/>
          <w:highlight w:val="none"/>
        </w:rPr>
        <w:t>本企业对上述声明内容的真实性负责。如有虚假，将依法承担相应责任。</w:t>
      </w:r>
    </w:p>
    <w:p>
      <w:pPr>
        <w:wordWrap w:val="0"/>
        <w:spacing w:line="360" w:lineRule="auto"/>
        <w:ind w:right="1760"/>
        <w:jc w:val="right"/>
        <w:rPr>
          <w:rFonts w:ascii="仿宋_GB2312" w:hAnsi="宋体" w:eastAsia="仿宋_GB2312"/>
          <w:sz w:val="24"/>
          <w:highlight w:val="none"/>
        </w:rPr>
      </w:pPr>
      <w:r>
        <w:rPr>
          <w:rFonts w:hint="eastAsia" w:ascii="仿宋_GB2312" w:hAnsi="仿宋" w:eastAsia="仿宋_GB2312" w:cs="仿宋_GB2312"/>
          <w:sz w:val="24"/>
          <w:highlight w:val="none"/>
        </w:rPr>
        <w:t>投标人</w:t>
      </w:r>
      <w:r>
        <w:rPr>
          <w:rFonts w:hint="eastAsia" w:ascii="仿宋_GB2312" w:hAnsi="宋体" w:eastAsia="仿宋_GB2312"/>
          <w:sz w:val="24"/>
          <w:highlight w:val="none"/>
        </w:rPr>
        <w:t>名称（</w:t>
      </w:r>
      <w:r>
        <w:rPr>
          <w:rFonts w:hint="eastAsia" w:ascii="仿宋_GB2312" w:hAnsi="仿宋" w:eastAsia="仿宋_GB2312" w:cs="仿宋_GB2312"/>
          <w:sz w:val="24"/>
          <w:highlight w:val="none"/>
        </w:rPr>
        <w:t>电子签名</w:t>
      </w:r>
      <w:r>
        <w:rPr>
          <w:rFonts w:hint="eastAsia" w:ascii="仿宋_GB2312" w:hAnsi="宋体" w:eastAsia="仿宋_GB2312"/>
          <w:sz w:val="24"/>
          <w:highlight w:val="none"/>
        </w:rPr>
        <w:t>）：</w:t>
      </w:r>
    </w:p>
    <w:p>
      <w:pPr>
        <w:wordWrap w:val="0"/>
        <w:spacing w:line="360" w:lineRule="auto"/>
        <w:ind w:right="1120" w:firstLine="4680" w:firstLineChars="1950"/>
        <w:rPr>
          <w:rFonts w:ascii="仿宋_GB2312" w:hAnsi="宋体" w:eastAsia="仿宋_GB2312"/>
          <w:sz w:val="24"/>
          <w:highlight w:val="none"/>
        </w:rPr>
      </w:pPr>
      <w:r>
        <w:rPr>
          <w:rFonts w:hint="eastAsia" w:ascii="仿宋_GB2312" w:hAnsi="宋体" w:eastAsia="仿宋_GB2312"/>
          <w:sz w:val="24"/>
          <w:highlight w:val="none"/>
        </w:rPr>
        <w:t>日</w:t>
      </w:r>
      <w:r>
        <w:rPr>
          <w:rFonts w:ascii="仿宋_GB2312" w:hAnsi="宋体" w:eastAsia="仿宋_GB2312"/>
          <w:sz w:val="24"/>
          <w:highlight w:val="none"/>
        </w:rPr>
        <w:t xml:space="preserve"> </w:t>
      </w:r>
      <w:r>
        <w:rPr>
          <w:rFonts w:hint="eastAsia" w:ascii="仿宋_GB2312" w:hAnsi="宋体" w:eastAsia="仿宋_GB2312"/>
          <w:sz w:val="24"/>
          <w:highlight w:val="none"/>
        </w:rPr>
        <w:t>期：</w:t>
      </w:r>
    </w:p>
    <w:p>
      <w:pPr>
        <w:wordWrap w:val="0"/>
        <w:spacing w:line="360" w:lineRule="auto"/>
        <w:ind w:firstLine="310" w:firstLineChars="147"/>
        <w:jc w:val="left"/>
        <w:rPr>
          <w:rFonts w:ascii="仿宋_GB2312" w:hAnsi="宋体" w:eastAsia="仿宋_GB2312"/>
          <w:b/>
          <w:szCs w:val="21"/>
          <w:highlight w:val="none"/>
        </w:rPr>
      </w:pPr>
      <w:r>
        <w:rPr>
          <w:rFonts w:hint="eastAsia" w:ascii="仿宋_GB2312" w:hAnsi="宋体" w:eastAsia="仿宋_GB2312"/>
          <w:b/>
          <w:szCs w:val="21"/>
          <w:highlight w:val="none"/>
        </w:rPr>
        <w:t>从业人员、营业收入、资产总额填报上一年度数据，无上一年度数据的新成立企业可不填报。</w:t>
      </w:r>
    </w:p>
    <w:p>
      <w:pPr>
        <w:wordWrap w:val="0"/>
        <w:spacing w:line="360" w:lineRule="auto"/>
        <w:ind w:firstLine="480" w:firstLineChars="200"/>
        <w:rPr>
          <w:rFonts w:ascii="仿宋" w:hAnsi="仿宋" w:eastAsia="仿宋" w:cs="仿宋"/>
          <w:sz w:val="24"/>
          <w:highlight w:val="none"/>
        </w:rPr>
      </w:pPr>
      <w:r>
        <w:rPr>
          <w:rFonts w:ascii="仿宋_GB2312" w:hAnsi="仿宋" w:eastAsia="仿宋_GB2312" w:cs="仿宋_GB2312"/>
          <w:sz w:val="24"/>
          <w:highlight w:val="none"/>
        </w:rPr>
        <w:t>注：</w:t>
      </w:r>
      <w:r>
        <w:rPr>
          <w:rFonts w:hint="eastAsia" w:ascii="仿宋" w:hAnsi="仿宋" w:eastAsia="仿宋" w:cs="仿宋"/>
          <w:sz w:val="24"/>
          <w:highlight w:val="none"/>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wordWrap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2.</w:t>
      </w:r>
      <w:r>
        <w:rPr>
          <w:rFonts w:ascii="仿宋_GB2312" w:hAnsi="仿宋" w:eastAsia="仿宋_GB2312" w:cs="仿宋_GB2312"/>
          <w:sz w:val="24"/>
          <w:highlight w:val="none"/>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wordWrap w:val="0"/>
        <w:spacing w:line="360" w:lineRule="auto"/>
        <w:ind w:firstLine="480" w:firstLineChars="200"/>
        <w:rPr>
          <w:rFonts w:ascii="仿宋_GB2312" w:hAnsi="仿宋" w:eastAsia="仿宋_GB2312" w:cs="仿宋_GB2312"/>
          <w:sz w:val="24"/>
          <w:highlight w:val="none"/>
          <w:u w:val="single"/>
        </w:rPr>
      </w:pPr>
      <w:r>
        <w:rPr>
          <w:rFonts w:hint="eastAsia" w:ascii="仿宋_GB2312" w:hAnsi="仿宋" w:eastAsia="仿宋_GB2312" w:cs="仿宋_GB2312"/>
          <w:sz w:val="24"/>
          <w:highlight w:val="none"/>
        </w:rPr>
        <w:t>3.标的所属行业中小企业划分标准：</w:t>
      </w:r>
      <w:r>
        <w:rPr>
          <w:rFonts w:hint="eastAsia" w:ascii="仿宋_GB2312" w:hAnsi="仿宋" w:eastAsia="仿宋_GB2312" w:cs="仿宋_GB2312"/>
          <w:sz w:val="24"/>
          <w:highlight w:val="none"/>
          <w:u w:val="single"/>
        </w:rPr>
        <w:t xml:space="preserve"> </w:t>
      </w:r>
      <w:r>
        <w:rPr>
          <w:rFonts w:hint="eastAsia" w:ascii="仿宋" w:hAnsi="仿宋" w:eastAsia="仿宋" w:cs="仿宋"/>
          <w:b/>
          <w:bCs/>
          <w:sz w:val="24"/>
          <w:highlight w:val="none"/>
          <w:u w:val="single"/>
        </w:rPr>
        <w:t>餐饮业。</w:t>
      </w:r>
      <w:r>
        <w:rPr>
          <w:rFonts w:hint="eastAsia" w:ascii="仿宋" w:hAnsi="仿宋" w:eastAsia="仿宋" w:cs="仿宋"/>
          <w:sz w:val="24"/>
          <w:highlight w:val="none"/>
          <w:u w:val="single"/>
        </w:rPr>
        <w:t>从业人员300人以下或营业收入10000万元以下的为中小微型企业。</w:t>
      </w:r>
      <w:r>
        <w:rPr>
          <w:rFonts w:hint="eastAsia" w:ascii="仿宋" w:hAnsi="仿宋" w:eastAsia="仿宋" w:cs="仿宋"/>
          <w:b/>
          <w:bCs/>
          <w:sz w:val="24"/>
          <w:highlight w:val="none"/>
          <w:u w:val="single"/>
        </w:rPr>
        <w:t>其中，从业人员100人及以上，且营业收入2000万元及以上的为中型企业；从业人员10人及以上，且营业收入100万元及以上的为小型企业；从业人员10人以下或营业收入100万元以下的为微型企业。</w:t>
      </w:r>
    </w:p>
    <w:p>
      <w:pPr>
        <w:wordWrap w:val="0"/>
        <w:spacing w:line="360" w:lineRule="auto"/>
        <w:ind w:firstLine="482" w:firstLineChars="200"/>
        <w:rPr>
          <w:rFonts w:ascii="仿宋" w:hAnsi="仿宋" w:eastAsia="仿宋"/>
          <w:bCs/>
          <w:sz w:val="24"/>
          <w:highlight w:val="none"/>
        </w:rPr>
      </w:pPr>
      <w:r>
        <w:rPr>
          <w:rFonts w:hint="eastAsia" w:ascii="仿宋_GB2312" w:hAnsi="仿宋" w:eastAsia="仿宋_GB2312" w:cs="仿宋_GB2312"/>
          <w:b/>
          <w:bCs/>
          <w:sz w:val="24"/>
          <w:highlight w:val="none"/>
        </w:rPr>
        <w:t>4</w:t>
      </w:r>
      <w:r>
        <w:rPr>
          <w:rFonts w:ascii="仿宋_GB2312" w:hAnsi="仿宋" w:eastAsia="仿宋_GB2312" w:cs="仿宋_GB2312"/>
          <w:b/>
          <w:bCs/>
          <w:sz w:val="24"/>
          <w:highlight w:val="none"/>
        </w:rPr>
        <w:t>.</w:t>
      </w:r>
      <w:r>
        <w:rPr>
          <w:rFonts w:hint="eastAsia" w:ascii="仿宋_GB2312" w:hAnsi="仿宋" w:eastAsia="仿宋_GB2312" w:cs="仿宋_GB2312"/>
          <w:b/>
          <w:bCs/>
          <w:sz w:val="24"/>
          <w:highlight w:val="none"/>
        </w:rPr>
        <w:t>事业单位、社会组织等非企业单位提供的货物、工程、服务，暂不享受政府采购支持中小企业的相关政策。</w:t>
      </w:r>
    </w:p>
    <w:p>
      <w:pPr>
        <w:pStyle w:val="61"/>
        <w:wordWrap w:val="0"/>
        <w:ind w:firstLine="420"/>
        <w:rPr>
          <w:highlight w:val="none"/>
        </w:rPr>
      </w:pPr>
    </w:p>
    <w:p>
      <w:pPr>
        <w:wordWrap w:val="0"/>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br w:type="page"/>
      </w:r>
    </w:p>
    <w:p>
      <w:pPr>
        <w:wordWrap w:val="0"/>
        <w:snapToGrid w:val="0"/>
        <w:spacing w:before="50" w:after="50" w:line="360" w:lineRule="auto"/>
        <w:outlineLvl w:val="0"/>
        <w:rPr>
          <w:rFonts w:ascii="仿宋_GB2312" w:hAnsi="仿宋" w:eastAsia="仿宋_GB2312" w:cs="仿宋_GB2312"/>
          <w:b/>
          <w:kern w:val="0"/>
          <w:sz w:val="32"/>
          <w:szCs w:val="32"/>
          <w:highlight w:val="none"/>
        </w:rPr>
      </w:pPr>
      <w:bookmarkStart w:id="506" w:name="_Toc16741"/>
      <w:bookmarkStart w:id="507" w:name="_Toc15498"/>
      <w:bookmarkStart w:id="508" w:name="_Toc8013"/>
      <w:bookmarkStart w:id="509" w:name="_Toc15843"/>
      <w:bookmarkStart w:id="510" w:name="_Toc13984"/>
      <w:bookmarkStart w:id="511" w:name="_Toc25620"/>
      <w:r>
        <w:rPr>
          <w:rFonts w:hint="eastAsia" w:ascii="仿宋_GB2312" w:hAnsi="仿宋" w:eastAsia="仿宋_GB2312" w:cs="仿宋_GB2312"/>
          <w:b/>
          <w:kern w:val="0"/>
          <w:sz w:val="32"/>
          <w:szCs w:val="32"/>
          <w:highlight w:val="none"/>
        </w:rPr>
        <w:t>附件6</w:t>
      </w:r>
      <w:bookmarkEnd w:id="506"/>
      <w:bookmarkEnd w:id="507"/>
      <w:bookmarkEnd w:id="508"/>
      <w:r>
        <w:rPr>
          <w:rFonts w:hint="eastAsia" w:ascii="仿宋_GB2312" w:hAnsi="仿宋" w:eastAsia="仿宋_GB2312" w:cs="仿宋_GB2312"/>
          <w:b/>
          <w:kern w:val="0"/>
          <w:sz w:val="32"/>
          <w:szCs w:val="32"/>
          <w:highlight w:val="none"/>
        </w:rPr>
        <w:t xml:space="preserve"> </w:t>
      </w:r>
      <w:bookmarkEnd w:id="509"/>
      <w:bookmarkEnd w:id="510"/>
      <w:bookmarkEnd w:id="511"/>
      <w:r>
        <w:rPr>
          <w:rFonts w:hint="eastAsia" w:ascii="仿宋_GB2312" w:hAnsi="仿宋" w:eastAsia="仿宋_GB2312" w:cs="仿宋_GB2312"/>
          <w:b/>
          <w:kern w:val="0"/>
          <w:sz w:val="32"/>
          <w:szCs w:val="32"/>
          <w:highlight w:val="none"/>
        </w:rPr>
        <w:t>联合协议</w:t>
      </w:r>
    </w:p>
    <w:p>
      <w:pPr>
        <w:widowControl/>
        <w:wordWrap w:val="0"/>
        <w:spacing w:line="360" w:lineRule="auto"/>
        <w:ind w:firstLine="643" w:firstLineChars="200"/>
        <w:jc w:val="center"/>
        <w:rPr>
          <w:rFonts w:ascii="仿宋_GB2312" w:hAnsi="仿宋" w:eastAsia="仿宋_GB2312" w:cs="仿宋_GB2312"/>
          <w:b/>
          <w:kern w:val="0"/>
          <w:sz w:val="32"/>
          <w:szCs w:val="32"/>
          <w:highlight w:val="none"/>
          <w:lang w:val="zh-CN"/>
        </w:rPr>
      </w:pPr>
      <w:r>
        <w:rPr>
          <w:rFonts w:hint="eastAsia" w:ascii="仿宋_GB2312" w:hAnsi="仿宋" w:eastAsia="仿宋_GB2312" w:cs="仿宋_GB2312"/>
          <w:b/>
          <w:kern w:val="0"/>
          <w:sz w:val="32"/>
          <w:szCs w:val="32"/>
          <w:highlight w:val="none"/>
          <w:lang w:val="zh-CN"/>
        </w:rPr>
        <w:t>联合协议</w:t>
      </w:r>
    </w:p>
    <w:p>
      <w:pPr>
        <w:widowControl/>
        <w:wordWrap w:val="0"/>
        <w:spacing w:line="360" w:lineRule="auto"/>
        <w:ind w:firstLine="482" w:firstLineChars="200"/>
        <w:jc w:val="center"/>
        <w:rPr>
          <w:rFonts w:ascii="仿宋" w:hAnsi="仿宋" w:eastAsia="仿宋" w:cs="宋体"/>
          <w:b/>
          <w:sz w:val="24"/>
          <w:highlight w:val="none"/>
        </w:rPr>
      </w:pPr>
      <w:r>
        <w:rPr>
          <w:rFonts w:hint="eastAsia" w:ascii="仿宋" w:hAnsi="仿宋" w:eastAsia="仿宋" w:cs="宋体"/>
          <w:b/>
          <w:sz w:val="24"/>
          <w:highlight w:val="none"/>
        </w:rPr>
        <w:t>（以联合体形式投标的，提供联合协议；本项目不接受联合体投标或者投标人不以联合体形式投标的，则不需要提供）</w:t>
      </w:r>
    </w:p>
    <w:p>
      <w:pPr>
        <w:wordWrap w:val="0"/>
        <w:snapToGrid w:val="0"/>
        <w:spacing w:line="360" w:lineRule="exact"/>
        <w:ind w:firstLine="578"/>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（联合体所有成员名称）</w:t>
      </w:r>
      <w:r>
        <w:rPr>
          <w:rFonts w:hint="eastAsia" w:ascii="仿宋_GB2312" w:hAnsi="仿宋" w:eastAsia="仿宋_GB2312" w:cs="仿宋_GB2312"/>
          <w:kern w:val="0"/>
          <w:sz w:val="24"/>
          <w:highlight w:val="none"/>
        </w:rPr>
        <w:t>自愿</w:t>
      </w:r>
      <w:r>
        <w:rPr>
          <w:rFonts w:hint="eastAsia" w:ascii="仿宋_GB2312" w:hAnsi="仿宋" w:eastAsia="仿宋_GB2312" w:cs="仿宋_GB2312"/>
          <w:kern w:val="0"/>
          <w:sz w:val="24"/>
          <w:highlight w:val="none"/>
          <w:lang w:val="zh-CN"/>
        </w:rPr>
        <w:t>组成一个联合体，以一个投标人的身份</w:t>
      </w:r>
      <w:r>
        <w:rPr>
          <w:rFonts w:hint="eastAsia" w:ascii="仿宋_GB2312" w:hAnsi="仿宋" w:eastAsia="仿宋_GB2312" w:cs="仿宋_GB2312"/>
          <w:kern w:val="0"/>
          <w:sz w:val="24"/>
          <w:highlight w:val="none"/>
        </w:rPr>
        <w:t>参加</w:t>
      </w:r>
      <w:r>
        <w:rPr>
          <w:rFonts w:hint="eastAsia" w:ascii="仿宋_GB2312" w:hAnsi="仿宋" w:eastAsia="仿宋_GB2312" w:cs="仿宋_GB2312"/>
          <w:sz w:val="24"/>
          <w:highlight w:val="none"/>
          <w:u w:val="single"/>
        </w:rPr>
        <w:t>杭州亚运萧山体育中心场馆群餐饮服务项目【项目编号：</w:t>
      </w:r>
      <w:r>
        <w:rPr>
          <w:rFonts w:hint="eastAsia" w:ascii="仿宋_GB2312" w:hAnsi="仿宋" w:eastAsia="仿宋_GB2312" w:cs="仿宋_GB2312"/>
          <w:sz w:val="24"/>
          <w:highlight w:val="none"/>
          <w:u w:val="single"/>
          <w:lang w:eastAsia="zh-CN"/>
        </w:rPr>
        <w:t>HZGJ-XSTY2023-03</w:t>
      </w:r>
      <w:r>
        <w:rPr>
          <w:rFonts w:hint="eastAsia" w:ascii="仿宋_GB2312" w:hAnsi="仿宋" w:eastAsia="仿宋_GB2312" w:cs="仿宋_GB2312"/>
          <w:sz w:val="24"/>
          <w:highlight w:val="none"/>
          <w:u w:val="single"/>
        </w:rPr>
        <w:t>】</w:t>
      </w:r>
      <w:r>
        <w:rPr>
          <w:rFonts w:hint="eastAsia" w:ascii="仿宋_GB2312" w:hAnsi="仿宋" w:eastAsia="仿宋_GB2312" w:cs="仿宋_GB2312"/>
          <w:kern w:val="0"/>
          <w:sz w:val="24"/>
          <w:highlight w:val="none"/>
          <w:lang w:val="zh-CN"/>
        </w:rPr>
        <w:t>投标。</w:t>
      </w:r>
      <w:r>
        <w:rPr>
          <w:rFonts w:ascii="仿宋_GB2312" w:hAnsi="仿宋" w:eastAsia="仿宋_GB2312" w:cs="仿宋_GB2312"/>
          <w:kern w:val="0"/>
          <w:sz w:val="24"/>
          <w:highlight w:val="none"/>
          <w:lang w:val="zh-CN"/>
        </w:rPr>
        <w:t xml:space="preserve"> </w:t>
      </w:r>
    </w:p>
    <w:p>
      <w:pPr>
        <w:wordWrap w:val="0"/>
        <w:snapToGrid w:val="0"/>
        <w:spacing w:line="360" w:lineRule="exact"/>
        <w:ind w:firstLine="578"/>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一、各方一致决定，</w:t>
      </w:r>
      <w:r>
        <w:rPr>
          <w:rFonts w:hint="eastAsia" w:ascii="仿宋_GB2312" w:hAnsi="仿宋" w:eastAsia="仿宋_GB2312" w:cs="仿宋_GB2312"/>
          <w:kern w:val="0"/>
          <w:sz w:val="24"/>
          <w:highlight w:val="none"/>
          <w:u w:val="single"/>
        </w:rPr>
        <w:t>（填写联合体成员单位名称）</w:t>
      </w:r>
      <w:r>
        <w:rPr>
          <w:rFonts w:hint="eastAsia" w:ascii="仿宋_GB2312" w:hAnsi="仿宋" w:eastAsia="仿宋_GB2312" w:cs="仿宋_GB2312"/>
          <w:kern w:val="0"/>
          <w:sz w:val="24"/>
          <w:highlight w:val="none"/>
        </w:rPr>
        <w:t>为联合体</w:t>
      </w:r>
      <w:r>
        <w:rPr>
          <w:rFonts w:hint="eastAsia" w:ascii="仿宋_GB2312" w:hAnsi="仿宋" w:eastAsia="仿宋_GB2312" w:cs="仿宋_GB2312"/>
          <w:kern w:val="0"/>
          <w:sz w:val="24"/>
          <w:highlight w:val="none"/>
          <w:lang w:val="zh-CN"/>
        </w:rPr>
        <w:t>牵头人</w:t>
      </w:r>
      <w:r>
        <w:rPr>
          <w:rFonts w:hint="eastAsia" w:ascii="仿宋_GB2312" w:hAnsi="仿宋" w:eastAsia="仿宋_GB2312" w:cs="Arial"/>
          <w:sz w:val="24"/>
          <w:highlight w:val="none"/>
        </w:rPr>
        <w:t>，代表所有联合体成员负责投标和合同实施阶段的主办、协调工作</w:t>
      </w:r>
      <w:r>
        <w:rPr>
          <w:rFonts w:hint="eastAsia" w:ascii="仿宋_GB2312" w:hAnsi="仿宋" w:eastAsia="仿宋_GB2312" w:cs="仿宋_GB2312"/>
          <w:kern w:val="0"/>
          <w:sz w:val="24"/>
          <w:highlight w:val="none"/>
          <w:lang w:val="zh-CN"/>
        </w:rPr>
        <w:t>。</w:t>
      </w:r>
    </w:p>
    <w:p>
      <w:pPr>
        <w:wordWrap w:val="0"/>
        <w:snapToGrid w:val="0"/>
        <w:spacing w:line="360" w:lineRule="exact"/>
        <w:ind w:firstLine="578"/>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二、</w:t>
      </w:r>
      <w:r>
        <w:rPr>
          <w:rFonts w:hint="eastAsia" w:ascii="仿宋_GB2312" w:hAnsi="仿宋" w:eastAsia="仿宋_GB2312" w:cs="Arial"/>
          <w:sz w:val="24"/>
          <w:highlight w:val="none"/>
        </w:rPr>
        <w:t>所有联合体成员各方签署授权书，授权书载明的</w:t>
      </w:r>
      <w:r>
        <w:rPr>
          <w:rFonts w:hint="eastAsia" w:ascii="仿宋_GB2312" w:hAnsi="仿宋" w:eastAsia="仿宋_GB2312" w:cs="仿宋_GB2312"/>
          <w:kern w:val="0"/>
          <w:sz w:val="24"/>
          <w:highlight w:val="none"/>
          <w:lang w:val="zh-CN"/>
        </w:rPr>
        <w:t>授权代表根据招标文件规定及投标内容而对采购人、采购代理机构所作的任何合法承诺，包括书面澄清及相应等均对联合投标各方产生约束力。</w:t>
      </w:r>
    </w:p>
    <w:p>
      <w:pPr>
        <w:wordWrap w:val="0"/>
        <w:snapToGrid w:val="0"/>
        <w:spacing w:line="360" w:lineRule="exact"/>
        <w:ind w:firstLine="578"/>
        <w:rPr>
          <w:rFonts w:ascii="仿宋" w:hAnsi="仿宋" w:eastAsia="仿宋" w:cs="宋体"/>
          <w:kern w:val="0"/>
          <w:sz w:val="24"/>
          <w:highlight w:val="none"/>
          <w:lang w:val="zh-CN"/>
        </w:rPr>
      </w:pPr>
      <w:r>
        <w:rPr>
          <w:rFonts w:hint="eastAsia" w:ascii="仿宋_GB2312" w:hAnsi="仿宋" w:eastAsia="仿宋_GB2312" w:cs="仿宋_GB2312"/>
          <w:kern w:val="0"/>
          <w:sz w:val="24"/>
          <w:highlight w:val="none"/>
          <w:lang w:val="zh-CN"/>
        </w:rPr>
        <w:t>三、本项目项目负责人</w:t>
      </w:r>
      <w:r>
        <w:rPr>
          <w:rFonts w:hint="eastAsia" w:ascii="仿宋_GB2312" w:hAnsi="仿宋" w:eastAsia="仿宋_GB2312" w:cs="仿宋_GB2312"/>
          <w:kern w:val="0"/>
          <w:sz w:val="24"/>
          <w:highlight w:val="none"/>
          <w:u w:val="single"/>
          <w:lang w:val="zh-CN"/>
        </w:rPr>
        <w:t>（</w:t>
      </w:r>
      <w:r>
        <w:rPr>
          <w:rFonts w:hint="eastAsia" w:ascii="仿宋_GB2312" w:hAnsi="仿宋" w:eastAsia="仿宋_GB2312" w:cs="仿宋_GB2312"/>
          <w:kern w:val="0"/>
          <w:sz w:val="24"/>
          <w:highlight w:val="none"/>
          <w:u w:val="single"/>
        </w:rPr>
        <w:t xml:space="preserve"> 填写</w:t>
      </w:r>
      <w:r>
        <w:rPr>
          <w:rFonts w:hint="eastAsia" w:ascii="仿宋_GB2312" w:hAnsi="仿宋" w:eastAsia="仿宋_GB2312" w:cs="仿宋_GB2312"/>
          <w:kern w:val="0"/>
          <w:sz w:val="24"/>
          <w:highlight w:val="none"/>
          <w:u w:val="single"/>
          <w:lang w:val="zh-CN"/>
        </w:rPr>
        <w:t>姓名</w:t>
      </w:r>
      <w:r>
        <w:rPr>
          <w:rFonts w:hint="eastAsia" w:ascii="仿宋_GB2312" w:hAnsi="仿宋" w:eastAsia="仿宋_GB2312" w:cs="仿宋_GB2312"/>
          <w:kern w:val="0"/>
          <w:sz w:val="24"/>
          <w:highlight w:val="none"/>
          <w:u w:val="single"/>
        </w:rPr>
        <w:t xml:space="preserve">   ）</w:t>
      </w:r>
      <w:r>
        <w:rPr>
          <w:rFonts w:hint="eastAsia" w:ascii="仿宋_GB2312" w:hAnsi="仿宋" w:eastAsia="仿宋_GB2312" w:cs="仿宋_GB2312"/>
          <w:kern w:val="0"/>
          <w:sz w:val="24"/>
          <w:highlight w:val="none"/>
          <w:lang w:val="zh-CN"/>
        </w:rPr>
        <w:t xml:space="preserve">由 </w:t>
      </w:r>
      <w:r>
        <w:rPr>
          <w:rFonts w:hint="eastAsia"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u w:val="single"/>
        </w:rPr>
        <w:t>填写单位名称）</w:t>
      </w:r>
      <w:r>
        <w:rPr>
          <w:rFonts w:hint="eastAsia"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方派遣</w:t>
      </w:r>
      <w:r>
        <w:rPr>
          <w:rFonts w:hint="eastAsia" w:ascii="仿宋" w:hAnsi="仿宋" w:eastAsia="仿宋" w:cs="宋体"/>
          <w:kern w:val="0"/>
          <w:sz w:val="24"/>
          <w:highlight w:val="none"/>
          <w:lang w:val="zh-CN"/>
        </w:rPr>
        <w:t>。</w:t>
      </w:r>
    </w:p>
    <w:p>
      <w:pPr>
        <w:wordWrap w:val="0"/>
        <w:snapToGrid w:val="0"/>
        <w:spacing w:line="360" w:lineRule="exact"/>
        <w:ind w:firstLine="578"/>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rPr>
        <w:t>四、</w:t>
      </w:r>
      <w:r>
        <w:rPr>
          <w:rFonts w:hint="eastAsia" w:ascii="仿宋_GB2312" w:hAnsi="仿宋" w:eastAsia="仿宋_GB2312" w:cs="仿宋_GB2312"/>
          <w:kern w:val="0"/>
          <w:sz w:val="24"/>
          <w:highlight w:val="none"/>
          <w:lang w:val="zh-CN"/>
        </w:rPr>
        <w:t>本次联合投标中，分工如下：</w:t>
      </w:r>
      <w:r>
        <w:rPr>
          <w:rFonts w:hint="eastAsia" w:ascii="仿宋_GB2312" w:hAnsi="仿宋" w:eastAsia="仿宋_GB2312" w:cs="仿宋_GB2312"/>
          <w:kern w:val="0"/>
          <w:sz w:val="24"/>
          <w:highlight w:val="none"/>
          <w:u w:val="single"/>
        </w:rPr>
        <w:t>（填写联合体其中一方成员名称）</w:t>
      </w:r>
      <w:r>
        <w:rPr>
          <w:rFonts w:hint="eastAsia" w:ascii="仿宋_GB2312" w:hAnsi="仿宋" w:eastAsia="仿宋_GB2312" w:cs="仿宋_GB2312"/>
          <w:kern w:val="0"/>
          <w:sz w:val="24"/>
          <w:highlight w:val="none"/>
          <w:lang w:val="zh-CN"/>
        </w:rPr>
        <w:t>承担的工作和义务为：</w:t>
      </w:r>
      <w:r>
        <w:rPr>
          <w:rFonts w:ascii="仿宋_GB2312" w:hAnsi="仿宋" w:eastAsia="仿宋_GB2312"/>
          <w:highlight w:val="none"/>
          <w:u w:val="single"/>
        </w:rPr>
        <w:t xml:space="preserve">             </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u w:val="single"/>
        </w:rPr>
        <w:t>（填写联合体其中一方成员名称）</w:t>
      </w:r>
      <w:r>
        <w:rPr>
          <w:rFonts w:hint="eastAsia" w:ascii="仿宋_GB2312" w:hAnsi="仿宋" w:eastAsia="仿宋_GB2312" w:cs="仿宋_GB2312"/>
          <w:kern w:val="0"/>
          <w:sz w:val="24"/>
          <w:highlight w:val="none"/>
          <w:lang w:val="zh-CN"/>
        </w:rPr>
        <w:t>承担的工作和义务为：</w:t>
      </w:r>
      <w:r>
        <w:rPr>
          <w:rFonts w:ascii="仿宋_GB2312" w:hAnsi="仿宋" w:eastAsia="仿宋_GB2312"/>
          <w:highlight w:val="none"/>
          <w:u w:val="single"/>
        </w:rPr>
        <w:t xml:space="preserve">            </w:t>
      </w:r>
      <w:r>
        <w:rPr>
          <w:rFonts w:ascii="仿宋_GB2312" w:hAnsi="仿宋" w:eastAsia="仿宋_GB2312" w:cs="仿宋_GB2312"/>
          <w:kern w:val="0"/>
          <w:sz w:val="24"/>
          <w:highlight w:val="none"/>
          <w:lang w:val="zh-CN"/>
        </w:rPr>
        <w:t xml:space="preserve"> ；……。</w:t>
      </w:r>
    </w:p>
    <w:p>
      <w:pPr>
        <w:wordWrap w:val="0"/>
        <w:snapToGrid w:val="0"/>
        <w:spacing w:line="360" w:lineRule="exact"/>
        <w:ind w:firstLine="578"/>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rPr>
        <w:t>五</w:t>
      </w:r>
      <w:r>
        <w:rPr>
          <w:rFonts w:hint="eastAsia" w:ascii="仿宋_GB2312" w:hAnsi="仿宋" w:eastAsia="仿宋_GB2312" w:cs="仿宋_GB2312"/>
          <w:kern w:val="0"/>
          <w:sz w:val="24"/>
          <w:highlight w:val="none"/>
          <w:lang w:val="zh-CN"/>
        </w:rPr>
        <w:t>、</w:t>
      </w:r>
      <w:r>
        <w:rPr>
          <w:rFonts w:hint="eastAsia" w:ascii="仿宋_GB2312" w:hAnsi="仿宋" w:eastAsia="仿宋_GB2312"/>
          <w:sz w:val="24"/>
          <w:highlight w:val="none"/>
        </w:rPr>
        <w:t>中小企业合同金额达到</w:t>
      </w:r>
      <w:r>
        <w:rPr>
          <w:rFonts w:ascii="仿宋_GB2312" w:hAnsi="仿宋" w:eastAsia="仿宋_GB2312"/>
          <w:sz w:val="24"/>
          <w:highlight w:val="none"/>
          <w:u w:val="single"/>
        </w:rPr>
        <w:t xml:space="preserve">  </w:t>
      </w:r>
      <w:r>
        <w:rPr>
          <w:rFonts w:ascii="仿宋_GB2312" w:hAnsi="仿宋" w:eastAsia="仿宋_GB2312"/>
          <w:sz w:val="24"/>
          <w:highlight w:val="none"/>
        </w:rPr>
        <w:t>%，小</w:t>
      </w:r>
      <w:r>
        <w:rPr>
          <w:rFonts w:hint="eastAsia" w:ascii="仿宋_GB2312" w:hAnsi="仿宋" w:eastAsia="仿宋_GB2312"/>
          <w:sz w:val="24"/>
          <w:highlight w:val="none"/>
        </w:rPr>
        <w:t>微企业合同金额达到</w:t>
      </w:r>
      <w:r>
        <w:rPr>
          <w:rFonts w:ascii="仿宋_GB2312" w:hAnsi="仿宋" w:eastAsia="仿宋_GB2312"/>
          <w:sz w:val="24"/>
          <w:highlight w:val="none"/>
          <w:u w:val="single"/>
        </w:rPr>
        <w:t xml:space="preserve"> </w:t>
      </w:r>
      <w:r>
        <w:rPr>
          <w:rFonts w:ascii="仿宋_GB2312" w:hAnsi="仿宋" w:eastAsia="仿宋_GB2312"/>
          <w:sz w:val="24"/>
          <w:highlight w:val="none"/>
        </w:rPr>
        <w:t>%</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rPr>
        <w:t>牵头人</w:t>
      </w:r>
      <w:r>
        <w:rPr>
          <w:rFonts w:hint="eastAsia" w:ascii="仿宋_GB2312" w:hAnsi="仿宋" w:eastAsia="仿宋_GB2312"/>
          <w:sz w:val="24"/>
          <w:highlight w:val="none"/>
        </w:rPr>
        <w:t>合同金额达到</w:t>
      </w:r>
      <w:r>
        <w:rPr>
          <w:rFonts w:ascii="仿宋_GB2312" w:hAnsi="仿宋" w:eastAsia="仿宋_GB2312"/>
          <w:sz w:val="24"/>
          <w:highlight w:val="none"/>
          <w:u w:val="single"/>
        </w:rPr>
        <w:t xml:space="preserve"> </w:t>
      </w:r>
      <w:r>
        <w:rPr>
          <w:rFonts w:hint="eastAsia" w:ascii="仿宋_GB2312" w:hAnsi="仿宋" w:eastAsia="仿宋_GB2312"/>
          <w:sz w:val="24"/>
          <w:highlight w:val="none"/>
          <w:u w:val="single"/>
        </w:rPr>
        <w:t xml:space="preserve">  </w:t>
      </w:r>
      <w:r>
        <w:rPr>
          <w:rFonts w:ascii="仿宋_GB2312" w:hAnsi="仿宋" w:eastAsia="仿宋_GB2312"/>
          <w:sz w:val="24"/>
          <w:highlight w:val="none"/>
        </w:rPr>
        <w:t>%</w:t>
      </w:r>
      <w:r>
        <w:rPr>
          <w:rFonts w:hint="eastAsia" w:ascii="仿宋_GB2312" w:hAnsi="仿宋" w:eastAsia="仿宋_GB2312"/>
          <w:sz w:val="24"/>
          <w:highlight w:val="none"/>
        </w:rPr>
        <w:t>（应超过50%）。</w:t>
      </w:r>
    </w:p>
    <w:p>
      <w:pPr>
        <w:wordWrap w:val="0"/>
        <w:snapToGrid w:val="0"/>
        <w:spacing w:line="360" w:lineRule="exact"/>
        <w:ind w:firstLine="578"/>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rPr>
        <w:t>六</w:t>
      </w:r>
      <w:r>
        <w:rPr>
          <w:rFonts w:hint="eastAsia" w:ascii="仿宋_GB2312" w:hAnsi="仿宋" w:eastAsia="仿宋_GB2312" w:cs="仿宋_GB2312"/>
          <w:kern w:val="0"/>
          <w:sz w:val="24"/>
          <w:highlight w:val="none"/>
          <w:lang w:val="zh-CN"/>
        </w:rPr>
        <w:t>、如果中标，</w:t>
      </w:r>
      <w:r>
        <w:rPr>
          <w:rFonts w:hint="eastAsia" w:ascii="仿宋_GB2312" w:hAnsi="仿宋" w:eastAsia="仿宋_GB2312"/>
          <w:sz w:val="24"/>
          <w:highlight w:val="none"/>
        </w:rPr>
        <w:t>联合体各成员方共同与采购人签订合同，并就采购合同约定的事项对采购人承担连带责任。</w:t>
      </w:r>
    </w:p>
    <w:p>
      <w:pPr>
        <w:wordWrap w:val="0"/>
        <w:snapToGrid w:val="0"/>
        <w:spacing w:line="360" w:lineRule="exact"/>
        <w:ind w:firstLine="578"/>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rPr>
        <w:t>七</w:t>
      </w:r>
      <w:r>
        <w:rPr>
          <w:rFonts w:hint="eastAsia" w:ascii="仿宋_GB2312" w:hAnsi="仿宋" w:eastAsia="仿宋_GB2312" w:cs="仿宋_GB2312"/>
          <w:kern w:val="0"/>
          <w:sz w:val="24"/>
          <w:highlight w:val="none"/>
          <w:lang w:val="zh-CN"/>
        </w:rPr>
        <w:t>、有关本次联合投标的其他事宜：</w:t>
      </w:r>
    </w:p>
    <w:p>
      <w:pPr>
        <w:wordWrap w:val="0"/>
        <w:snapToGrid w:val="0"/>
        <w:spacing w:line="360" w:lineRule="exact"/>
        <w:ind w:firstLine="578"/>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1、联合体各方不再单独参加或者与其</w:t>
      </w:r>
      <w:r>
        <w:rPr>
          <w:rFonts w:hint="eastAsia" w:ascii="仿宋_GB2312" w:hAnsi="仿宋" w:eastAsia="仿宋_GB2312" w:cs="仿宋_GB2312"/>
          <w:kern w:val="0"/>
          <w:sz w:val="24"/>
          <w:highlight w:val="none"/>
          <w:lang w:val="zh-CN"/>
        </w:rPr>
        <w:t>他供应商另外组成联合体参加同一合同项下的政府采购活动。</w:t>
      </w:r>
    </w:p>
    <w:p>
      <w:pPr>
        <w:wordWrap w:val="0"/>
        <w:snapToGrid w:val="0"/>
        <w:spacing w:line="360" w:lineRule="exact"/>
        <w:ind w:firstLine="578"/>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2、联合体中有同类资质的各方按照联合体分工承担相同工作的，按照资质等级较低的供应商确定资质等级。</w:t>
      </w:r>
    </w:p>
    <w:p>
      <w:pPr>
        <w:wordWrap w:val="0"/>
        <w:snapToGrid w:val="0"/>
        <w:spacing w:line="360" w:lineRule="exact"/>
        <w:ind w:firstLine="578"/>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3、本协议提交采购人、</w:t>
      </w:r>
      <w:r>
        <w:rPr>
          <w:rFonts w:hint="eastAsia" w:ascii="仿宋_GB2312" w:hAnsi="仿宋" w:eastAsia="仿宋_GB2312" w:cs="仿宋_GB2312"/>
          <w:kern w:val="0"/>
          <w:sz w:val="24"/>
          <w:highlight w:val="none"/>
          <w:lang w:val="zh-CN"/>
        </w:rPr>
        <w:t>采购代理机构</w:t>
      </w:r>
      <w:r>
        <w:rPr>
          <w:rFonts w:ascii="仿宋_GB2312" w:hAnsi="仿宋" w:eastAsia="仿宋_GB2312" w:cs="仿宋_GB2312"/>
          <w:kern w:val="0"/>
          <w:sz w:val="24"/>
          <w:highlight w:val="none"/>
          <w:lang w:val="zh-CN"/>
        </w:rPr>
        <w:t>后，联合体各方不得以任何形式对上述内容进行修改或撤销。</w:t>
      </w:r>
    </w:p>
    <w:p>
      <w:pPr>
        <w:wordWrap w:val="0"/>
        <w:snapToGrid w:val="0"/>
        <w:spacing w:line="360" w:lineRule="auto"/>
        <w:ind w:firstLine="576"/>
        <w:rPr>
          <w:rFonts w:ascii="仿宋_GB2312" w:hAnsi="仿宋" w:eastAsia="仿宋_GB2312" w:cs="仿宋_GB2312"/>
          <w:kern w:val="0"/>
          <w:sz w:val="24"/>
          <w:highlight w:val="none"/>
        </w:rPr>
      </w:pPr>
    </w:p>
    <w:p>
      <w:pPr>
        <w:wordWrap w:val="0"/>
        <w:spacing w:line="360" w:lineRule="auto"/>
        <w:ind w:right="420"/>
        <w:rPr>
          <w:rFonts w:ascii="仿宋" w:hAnsi="仿宋" w:eastAsia="仿宋" w:cs="宋体"/>
          <w:sz w:val="24"/>
          <w:highlight w:val="none"/>
        </w:rPr>
      </w:pPr>
      <w:r>
        <w:rPr>
          <w:rFonts w:hint="eastAsia" w:ascii="仿宋" w:hAnsi="仿宋" w:eastAsia="仿宋" w:cs="宋体"/>
          <w:sz w:val="24"/>
          <w:highlight w:val="none"/>
        </w:rPr>
        <w:t>注：1.按本格式和要求提供。</w:t>
      </w:r>
    </w:p>
    <w:p>
      <w:pPr>
        <w:wordWrap w:val="0"/>
        <w:autoSpaceDE w:val="0"/>
        <w:autoSpaceDN w:val="0"/>
        <w:spacing w:line="360" w:lineRule="auto"/>
        <w:ind w:firstLine="480" w:firstLineChars="200"/>
        <w:rPr>
          <w:rFonts w:ascii="仿宋" w:hAnsi="仿宋" w:eastAsia="仿宋" w:cs="宋体"/>
          <w:b/>
          <w:spacing w:val="6"/>
          <w:sz w:val="32"/>
          <w:szCs w:val="32"/>
          <w:highlight w:val="none"/>
        </w:rPr>
      </w:pPr>
      <w:r>
        <w:rPr>
          <w:rFonts w:hint="eastAsia" w:ascii="仿宋" w:hAnsi="仿宋" w:eastAsia="仿宋" w:cs="宋体"/>
          <w:kern w:val="0"/>
          <w:sz w:val="24"/>
          <w:highlight w:val="none"/>
        </w:rPr>
        <w:t>2.</w:t>
      </w:r>
      <w:r>
        <w:rPr>
          <w:rFonts w:hint="eastAsia" w:ascii="仿宋" w:hAnsi="仿宋" w:eastAsia="仿宋" w:cs="宋体"/>
          <w:kern w:val="0"/>
          <w:sz w:val="24"/>
          <w:highlight w:val="none"/>
          <w:lang w:val="zh-CN"/>
        </w:rPr>
        <w:t>附项目负责人单位社保缴纳证明。</w:t>
      </w:r>
    </w:p>
    <w:p>
      <w:pPr>
        <w:wordWrap w:val="0"/>
        <w:snapToGrid w:val="0"/>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联合体牵头人名称</w:t>
      </w:r>
    </w:p>
    <w:p>
      <w:pPr>
        <w:wordWrap w:val="0"/>
        <w:snapToGrid w:val="0"/>
        <w:ind w:firstLine="5040" w:firstLineChars="2100"/>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rPr>
        <w:t>电子签名/物理公章</w:t>
      </w:r>
      <w:r>
        <w:rPr>
          <w:rFonts w:ascii="仿宋_GB2312" w:hAnsi="仿宋" w:eastAsia="仿宋_GB2312" w:cs="仿宋_GB2312"/>
          <w:kern w:val="0"/>
          <w:sz w:val="24"/>
          <w:highlight w:val="none"/>
          <w:lang w:val="zh-CN"/>
        </w:rPr>
        <w:t>)：</w:t>
      </w:r>
    </w:p>
    <w:p>
      <w:pPr>
        <w:wordWrap w:val="0"/>
        <w:snapToGrid w:val="0"/>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p>
    <w:p>
      <w:pPr>
        <w:wordWrap w:val="0"/>
        <w:snapToGrid w:val="0"/>
        <w:ind w:firstLine="5040" w:firstLineChars="2100"/>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rPr>
        <w:t>电子签名/物理公章</w:t>
      </w:r>
      <w:r>
        <w:rPr>
          <w:rFonts w:ascii="仿宋_GB2312" w:hAnsi="仿宋" w:eastAsia="仿宋_GB2312" w:cs="仿宋_GB2312"/>
          <w:kern w:val="0"/>
          <w:sz w:val="24"/>
          <w:highlight w:val="none"/>
          <w:lang w:val="zh-CN"/>
        </w:rPr>
        <w:t>)：</w:t>
      </w:r>
    </w:p>
    <w:p>
      <w:pPr>
        <w:wordWrap w:val="0"/>
        <w:snapToGrid w:val="0"/>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wordWrap w:val="0"/>
        <w:spacing w:line="360" w:lineRule="auto"/>
        <w:ind w:firstLine="480" w:firstLineChars="200"/>
        <w:rPr>
          <w:rFonts w:ascii="仿宋_GB2312" w:hAnsi="仿宋" w:eastAsia="仿宋_GB2312" w:cs="仿宋_GB2312"/>
          <w:sz w:val="24"/>
          <w:highlight w:val="none"/>
        </w:rPr>
      </w:pPr>
    </w:p>
    <w:p>
      <w:pPr>
        <w:wordWrap w:val="0"/>
        <w:rPr>
          <w:rFonts w:ascii="仿宋_GB2312" w:hAnsi="仿宋" w:eastAsia="仿宋_GB2312" w:cs="仿宋_GB2312"/>
          <w:b/>
          <w:sz w:val="24"/>
          <w:highlight w:val="none"/>
        </w:rPr>
      </w:pPr>
      <w:r>
        <w:rPr>
          <w:rFonts w:ascii="仿宋_GB2312" w:hAnsi="仿宋" w:eastAsia="仿宋_GB2312" w:cs="仿宋_GB2312"/>
          <w:b/>
          <w:sz w:val="24"/>
          <w:highlight w:val="none"/>
        </w:rPr>
        <w:br w:type="page"/>
      </w:r>
    </w:p>
    <w:p>
      <w:pPr>
        <w:wordWrap w:val="0"/>
        <w:snapToGrid w:val="0"/>
        <w:spacing w:line="360" w:lineRule="auto"/>
        <w:outlineLvl w:val="0"/>
        <w:rPr>
          <w:rFonts w:ascii="仿宋_GB2312" w:hAnsi="仿宋" w:eastAsia="仿宋_GB2312" w:cs="仿宋_GB2312"/>
          <w:b/>
          <w:kern w:val="0"/>
          <w:sz w:val="32"/>
          <w:szCs w:val="32"/>
          <w:highlight w:val="none"/>
        </w:rPr>
      </w:pPr>
      <w:bookmarkStart w:id="512" w:name="_Toc32513"/>
      <w:bookmarkStart w:id="513" w:name="_Toc3992"/>
      <w:bookmarkStart w:id="514" w:name="_Toc30868"/>
      <w:bookmarkStart w:id="515" w:name="_Toc3962"/>
      <w:bookmarkStart w:id="516" w:name="_Toc29153"/>
      <w:bookmarkStart w:id="517" w:name="_Toc2793"/>
      <w:r>
        <w:rPr>
          <w:rFonts w:hint="eastAsia" w:ascii="仿宋_GB2312" w:hAnsi="仿宋" w:eastAsia="仿宋_GB2312" w:cs="仿宋_GB2312"/>
          <w:b/>
          <w:kern w:val="0"/>
          <w:sz w:val="32"/>
          <w:szCs w:val="32"/>
          <w:highlight w:val="none"/>
        </w:rPr>
        <w:t>附件7</w:t>
      </w:r>
      <w:bookmarkEnd w:id="512"/>
      <w:bookmarkEnd w:id="513"/>
      <w:bookmarkEnd w:id="514"/>
      <w:r>
        <w:rPr>
          <w:rFonts w:hint="eastAsia" w:ascii="仿宋_GB2312" w:hAnsi="仿宋" w:eastAsia="仿宋_GB2312" w:cs="仿宋_GB2312"/>
          <w:b/>
          <w:kern w:val="0"/>
          <w:sz w:val="32"/>
          <w:szCs w:val="32"/>
          <w:highlight w:val="none"/>
        </w:rPr>
        <w:t xml:space="preserve"> 分包意向协议</w:t>
      </w:r>
      <w:bookmarkEnd w:id="515"/>
      <w:bookmarkEnd w:id="516"/>
      <w:bookmarkEnd w:id="517"/>
    </w:p>
    <w:p>
      <w:pPr>
        <w:wordWrap w:val="0"/>
        <w:snapToGrid w:val="0"/>
        <w:spacing w:line="360" w:lineRule="auto"/>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分包意向协议</w:t>
      </w:r>
    </w:p>
    <w:p>
      <w:pPr>
        <w:wordWrap w:val="0"/>
        <w:snapToGrid w:val="0"/>
        <w:spacing w:line="360" w:lineRule="auto"/>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（每个分包商单独提供）</w:t>
      </w:r>
    </w:p>
    <w:p>
      <w:pPr>
        <w:widowControl/>
        <w:wordWrap w:val="0"/>
        <w:spacing w:line="360" w:lineRule="exact"/>
        <w:jc w:val="left"/>
        <w:rPr>
          <w:rFonts w:ascii="仿宋_GB2312" w:hAnsi="仿宋" w:eastAsia="仿宋_GB2312" w:cs="仿宋_GB2312"/>
          <w:sz w:val="24"/>
          <w:highlight w:val="none"/>
        </w:rPr>
      </w:pPr>
      <w:r>
        <w:rPr>
          <w:rFonts w:hint="eastAsia" w:ascii="仿宋_GB2312" w:hAnsi="仿宋" w:eastAsia="仿宋_GB2312" w:cs="仿宋_GB2312"/>
          <w:sz w:val="24"/>
          <w:highlight w:val="none"/>
        </w:rPr>
        <w:t>（本项目</w:t>
      </w:r>
      <w:r>
        <w:rPr>
          <w:rFonts w:hint="eastAsia" w:ascii="Wingdings" w:hAnsi="Wingdings" w:eastAsia="仿宋" w:cs="仿宋"/>
          <w:sz w:val="24"/>
          <w:highlight w:val="none"/>
        </w:rPr>
        <w:t>同意将非主体、非关键性工作分包。若非主体、非关键性工作已由联合体成员承担的，则不允许分包。</w:t>
      </w:r>
      <w:r>
        <w:rPr>
          <w:rFonts w:hint="eastAsia" w:ascii="仿宋" w:hAnsi="仿宋" w:eastAsia="仿宋" w:cs="仿宋"/>
          <w:sz w:val="24"/>
          <w:highlight w:val="none"/>
        </w:rPr>
        <w:t>分包份额不得超过总包单位。投标人中标后以分包方式履行合同的，提供分包意向协议；不以分包方式履行合同的，则无需提供。本项目专门面向中小企业采购，若分包的分包单位必须为中小企业。</w:t>
      </w:r>
      <w:r>
        <w:rPr>
          <w:rFonts w:hint="eastAsia" w:ascii="仿宋_GB2312" w:hAnsi="仿宋" w:eastAsia="仿宋_GB2312" w:cs="仿宋_GB2312"/>
          <w:sz w:val="24"/>
          <w:highlight w:val="none"/>
        </w:rPr>
        <w:t>）</w:t>
      </w:r>
    </w:p>
    <w:p>
      <w:pPr>
        <w:wordWrap w:val="0"/>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（填写投标人名称）</w:t>
      </w:r>
      <w:r>
        <w:rPr>
          <w:rFonts w:hint="eastAsia" w:ascii="仿宋_GB2312" w:hAnsi="仿宋" w:eastAsia="仿宋_GB2312" w:cs="仿宋_GB2312"/>
          <w:kern w:val="0"/>
          <w:sz w:val="24"/>
          <w:highlight w:val="none"/>
          <w:lang w:val="zh-CN"/>
        </w:rPr>
        <w:t>若成为</w:t>
      </w:r>
      <w:r>
        <w:rPr>
          <w:rFonts w:hint="eastAsia" w:ascii="仿宋_GB2312" w:hAnsi="仿宋" w:eastAsia="仿宋_GB2312" w:cs="仿宋_GB2312"/>
          <w:sz w:val="24"/>
          <w:highlight w:val="none"/>
          <w:u w:val="single"/>
        </w:rPr>
        <w:t>杭州亚运萧山体育中心场馆群餐饮服务项目【项目编号：</w:t>
      </w:r>
      <w:r>
        <w:rPr>
          <w:rFonts w:hint="eastAsia" w:ascii="仿宋_GB2312" w:hAnsi="仿宋" w:eastAsia="仿宋_GB2312" w:cs="仿宋_GB2312"/>
          <w:sz w:val="24"/>
          <w:highlight w:val="none"/>
          <w:u w:val="single"/>
          <w:lang w:eastAsia="zh-CN"/>
        </w:rPr>
        <w:t>HZGJ-XSTY2023-03</w:t>
      </w:r>
      <w:r>
        <w:rPr>
          <w:rFonts w:hint="eastAsia" w:ascii="仿宋_GB2312" w:hAnsi="仿宋" w:eastAsia="仿宋_GB2312"/>
          <w:sz w:val="24"/>
          <w:highlight w:val="none"/>
          <w:u w:val="single"/>
        </w:rPr>
        <w:t xml:space="preserve"> </w:t>
      </w:r>
      <w:r>
        <w:rPr>
          <w:rFonts w:hint="eastAsia" w:ascii="仿宋_GB2312" w:hAnsi="仿宋" w:eastAsia="仿宋_GB2312" w:cs="仿宋_GB2312"/>
          <w:sz w:val="24"/>
          <w:highlight w:val="none"/>
          <w:u w:val="single"/>
        </w:rPr>
        <w:t>】</w:t>
      </w:r>
      <w:r>
        <w:rPr>
          <w:rFonts w:hint="eastAsia" w:ascii="仿宋_GB2312" w:hAnsi="仿宋" w:eastAsia="仿宋_GB2312" w:cs="仿宋_GB2312"/>
          <w:kern w:val="0"/>
          <w:sz w:val="24"/>
          <w:highlight w:val="none"/>
          <w:lang w:val="zh-CN"/>
        </w:rPr>
        <w:t>的中标供应商，将依法采取分包方式履行合同。</w:t>
      </w:r>
      <w:r>
        <w:rPr>
          <w:rFonts w:hint="eastAsia" w:ascii="仿宋_GB2312" w:hAnsi="仿宋" w:eastAsia="仿宋_GB2312" w:cs="仿宋_GB2312"/>
          <w:kern w:val="0"/>
          <w:sz w:val="24"/>
          <w:highlight w:val="none"/>
          <w:u w:val="single"/>
        </w:rPr>
        <w:t>（填写投标人名称）</w:t>
      </w:r>
      <w:r>
        <w:rPr>
          <w:rFonts w:hint="eastAsia" w:ascii="仿宋_GB2312" w:hAnsi="仿宋" w:eastAsia="仿宋_GB2312" w:cs="仿宋_GB2312"/>
          <w:kern w:val="0"/>
          <w:sz w:val="24"/>
          <w:highlight w:val="none"/>
        </w:rPr>
        <w:t>与</w:t>
      </w:r>
      <w:r>
        <w:rPr>
          <w:rFonts w:hint="eastAsia" w:ascii="仿宋_GB2312" w:hAnsi="仿宋" w:eastAsia="仿宋_GB2312" w:cs="仿宋_GB2312"/>
          <w:kern w:val="0"/>
          <w:sz w:val="24"/>
          <w:highlight w:val="none"/>
          <w:u w:val="single"/>
        </w:rPr>
        <w:t>（填写分包供应商名称）</w:t>
      </w:r>
      <w:r>
        <w:rPr>
          <w:rFonts w:hint="eastAsia" w:ascii="仿宋_GB2312" w:hAnsi="仿宋" w:eastAsia="仿宋_GB2312" w:cs="仿宋_GB2312"/>
          <w:kern w:val="0"/>
          <w:sz w:val="24"/>
          <w:highlight w:val="none"/>
        </w:rPr>
        <w:t>达成分包意向协议</w:t>
      </w:r>
      <w:r>
        <w:rPr>
          <w:rFonts w:hint="eastAsia" w:ascii="仿宋_GB2312" w:hAnsi="仿宋" w:eastAsia="仿宋_GB2312" w:cs="仿宋_GB2312"/>
          <w:kern w:val="0"/>
          <w:sz w:val="24"/>
          <w:highlight w:val="none"/>
          <w:lang w:val="zh-CN"/>
        </w:rPr>
        <w:t>。</w:t>
      </w:r>
      <w:r>
        <w:rPr>
          <w:rFonts w:ascii="仿宋_GB2312" w:hAnsi="仿宋" w:eastAsia="仿宋_GB2312" w:cs="仿宋_GB2312"/>
          <w:kern w:val="0"/>
          <w:sz w:val="24"/>
          <w:highlight w:val="none"/>
          <w:lang w:val="zh-CN"/>
        </w:rPr>
        <w:t xml:space="preserve"> </w:t>
      </w:r>
    </w:p>
    <w:p>
      <w:pPr>
        <w:wordWrap w:val="0"/>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一、分包标的及数量</w:t>
      </w:r>
    </w:p>
    <w:p>
      <w:pPr>
        <w:wordWrap w:val="0"/>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（填写投标人名称）</w:t>
      </w:r>
      <w:r>
        <w:rPr>
          <w:rFonts w:hint="eastAsia" w:ascii="仿宋_GB2312" w:hAnsi="仿宋" w:eastAsia="仿宋_GB2312" w:cs="仿宋_GB2312"/>
          <w:kern w:val="0"/>
          <w:sz w:val="24"/>
          <w:highlight w:val="none"/>
          <w:lang w:val="zh-CN"/>
        </w:rPr>
        <w:t>将</w:t>
      </w:r>
      <w:r>
        <w:rPr>
          <w:rFonts w:ascii="仿宋_GB2312" w:hAnsi="仿宋" w:eastAsia="仿宋_GB2312"/>
          <w:highlight w:val="none"/>
          <w:u w:val="single"/>
        </w:rPr>
        <w:t xml:space="preserve">  </w:t>
      </w:r>
      <w:r>
        <w:rPr>
          <w:rFonts w:ascii="仿宋_GB2312" w:hAnsi="仿宋" w:eastAsia="仿宋_GB2312" w:cs="仿宋_GB2312"/>
          <w:kern w:val="0"/>
          <w:sz w:val="24"/>
          <w:highlight w:val="none"/>
          <w:u w:val="single"/>
          <w:lang w:val="zh-CN"/>
        </w:rPr>
        <w:t xml:space="preserve"> XX工作内容  </w:t>
      </w:r>
      <w:r>
        <w:rPr>
          <w:rFonts w:ascii="仿宋_GB2312" w:hAnsi="仿宋" w:eastAsia="仿宋_GB2312"/>
          <w:highlight w:val="none"/>
          <w:u w:val="single"/>
        </w:rPr>
        <w:t xml:space="preserve"> </w:t>
      </w:r>
      <w:r>
        <w:rPr>
          <w:rFonts w:hint="eastAsia" w:ascii="仿宋_GB2312" w:hAnsi="仿宋" w:eastAsia="仿宋_GB2312" w:cs="Arial"/>
          <w:sz w:val="24"/>
          <w:highlight w:val="none"/>
        </w:rPr>
        <w:t>分包给</w:t>
      </w:r>
      <w:r>
        <w:rPr>
          <w:rFonts w:hint="eastAsia" w:ascii="仿宋_GB2312" w:hAnsi="仿宋" w:eastAsia="仿宋_GB2312" w:cs="仿宋_GB2312"/>
          <w:kern w:val="0"/>
          <w:sz w:val="24"/>
          <w:highlight w:val="none"/>
          <w:u w:val="single"/>
        </w:rPr>
        <w:t>（填写分包供应商名称）</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u w:val="single"/>
        </w:rPr>
        <w:t>（填写分包供应商名称），</w:t>
      </w:r>
      <w:r>
        <w:rPr>
          <w:rFonts w:hint="eastAsia" w:ascii="仿宋_GB2312" w:hAnsi="仿宋" w:eastAsia="仿宋_GB2312" w:cs="仿宋_GB2312"/>
          <w:kern w:val="0"/>
          <w:sz w:val="24"/>
          <w:highlight w:val="none"/>
          <w:lang w:val="zh-CN"/>
        </w:rPr>
        <w:t>具备承</w:t>
      </w:r>
      <w:r>
        <w:rPr>
          <w:rFonts w:hint="eastAsia" w:ascii="仿宋_GB2312" w:hAnsi="仿宋" w:eastAsia="仿宋_GB2312" w:cs="仿宋_GB2312"/>
          <w:kern w:val="0"/>
          <w:sz w:val="24"/>
          <w:highlight w:val="none"/>
        </w:rPr>
        <w:t>担</w:t>
      </w:r>
      <w:r>
        <w:rPr>
          <w:rFonts w:ascii="仿宋_GB2312" w:hAnsi="仿宋" w:eastAsia="仿宋_GB2312" w:cs="仿宋_GB2312"/>
          <w:kern w:val="0"/>
          <w:sz w:val="24"/>
          <w:highlight w:val="none"/>
          <w:u w:val="single"/>
          <w:lang w:val="zh-CN"/>
        </w:rPr>
        <w:t>XX工作内容</w:t>
      </w:r>
      <w:r>
        <w:rPr>
          <w:rFonts w:hint="eastAsia" w:ascii="仿宋_GB2312" w:hAnsi="仿宋" w:eastAsia="仿宋_GB2312" w:cs="仿宋_GB2312"/>
          <w:kern w:val="0"/>
          <w:sz w:val="24"/>
          <w:highlight w:val="none"/>
          <w:lang w:val="zh-CN"/>
        </w:rPr>
        <w:t>相应资质条件且不得再次分包；</w:t>
      </w:r>
    </w:p>
    <w:p>
      <w:pPr>
        <w:tabs>
          <w:tab w:val="left" w:pos="432"/>
        </w:tabs>
        <w:wordWrap w:val="0"/>
        <w:ind w:left="664" w:leftChars="316" w:firstLine="228" w:firstLineChars="95"/>
        <w:rPr>
          <w:highlight w:val="none"/>
        </w:rPr>
      </w:pPr>
      <w:r>
        <w:rPr>
          <w:rFonts w:hint="eastAsia" w:cs="仿宋_GB2312"/>
          <w:kern w:val="0"/>
          <w:sz w:val="24"/>
          <w:highlight w:val="none"/>
        </w:rPr>
        <w:t>……</w:t>
      </w:r>
    </w:p>
    <w:p>
      <w:pPr>
        <w:wordWrap w:val="0"/>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二、分包工作履行期限、地点、方式</w:t>
      </w:r>
    </w:p>
    <w:p>
      <w:pPr>
        <w:wordWrap w:val="0"/>
        <w:snapToGrid w:val="0"/>
        <w:spacing w:line="360" w:lineRule="auto"/>
        <w:ind w:firstLine="576"/>
        <w:rPr>
          <w:rFonts w:ascii="仿宋_GB2312" w:hAnsi="仿宋" w:eastAsia="仿宋_GB2312"/>
          <w:highlight w:val="none"/>
          <w:u w:val="single"/>
        </w:rPr>
      </w:pPr>
      <w:r>
        <w:rPr>
          <w:rFonts w:ascii="仿宋_GB2312" w:hAnsi="仿宋" w:eastAsia="仿宋_GB2312"/>
          <w:highlight w:val="none"/>
          <w:u w:val="single"/>
        </w:rPr>
        <w:t xml:space="preserve">                                                                                </w:t>
      </w:r>
    </w:p>
    <w:p>
      <w:pPr>
        <w:wordWrap w:val="0"/>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三、质量</w:t>
      </w:r>
    </w:p>
    <w:p>
      <w:pPr>
        <w:wordWrap w:val="0"/>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wordWrap w:val="0"/>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四、价款或者报酬</w:t>
      </w:r>
    </w:p>
    <w:p>
      <w:pPr>
        <w:wordWrap w:val="0"/>
        <w:snapToGrid w:val="0"/>
        <w:spacing w:line="360" w:lineRule="auto"/>
        <w:ind w:left="573" w:leftChars="273"/>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wordWrap w:val="0"/>
        <w:snapToGrid w:val="0"/>
        <w:spacing w:line="360" w:lineRule="auto"/>
        <w:ind w:left="573" w:leftChars="273"/>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五、违约责任</w:t>
      </w:r>
    </w:p>
    <w:p>
      <w:pPr>
        <w:wordWrap w:val="0"/>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wordWrap w:val="0"/>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六、争议解决的办法</w:t>
      </w:r>
    </w:p>
    <w:p>
      <w:pPr>
        <w:wordWrap w:val="0"/>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wordWrap w:val="0"/>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七、其他</w:t>
      </w:r>
    </w:p>
    <w:p>
      <w:pPr>
        <w:wordWrap w:val="0"/>
        <w:snapToGrid w:val="0"/>
        <w:spacing w:line="360" w:lineRule="auto"/>
        <w:ind w:firstLine="720" w:firstLineChars="300"/>
        <w:jc w:val="left"/>
        <w:rPr>
          <w:rFonts w:ascii="仿宋_GB2312" w:hAnsi="仿宋" w:eastAsia="仿宋_GB2312" w:cs="仿宋_GB2312"/>
          <w:kern w:val="0"/>
          <w:sz w:val="24"/>
          <w:highlight w:val="none"/>
          <w:lang w:val="zh-CN"/>
        </w:rPr>
      </w:pPr>
      <w:r>
        <w:rPr>
          <w:rFonts w:hint="eastAsia" w:ascii="仿宋_GB2312" w:hAnsi="仿宋" w:eastAsia="仿宋_GB2312"/>
          <w:sz w:val="24"/>
          <w:highlight w:val="none"/>
        </w:rPr>
        <w:t>1.中小企业合同金额达到</w:t>
      </w:r>
      <w:r>
        <w:rPr>
          <w:rFonts w:ascii="仿宋_GB2312" w:hAnsi="仿宋" w:eastAsia="仿宋_GB2312"/>
          <w:sz w:val="24"/>
          <w:highlight w:val="none"/>
          <w:u w:val="single"/>
        </w:rPr>
        <w:t xml:space="preserve"> </w:t>
      </w:r>
      <w:r>
        <w:rPr>
          <w:rFonts w:hint="eastAsia" w:ascii="仿宋_GB2312" w:hAnsi="仿宋" w:eastAsia="仿宋_GB2312"/>
          <w:sz w:val="24"/>
          <w:highlight w:val="none"/>
          <w:u w:val="single"/>
        </w:rPr>
        <w:t>/</w:t>
      </w:r>
      <w:r>
        <w:rPr>
          <w:rFonts w:ascii="仿宋_GB2312" w:hAnsi="仿宋" w:eastAsia="仿宋_GB2312"/>
          <w:sz w:val="24"/>
          <w:highlight w:val="none"/>
          <w:u w:val="single"/>
        </w:rPr>
        <w:t xml:space="preserve"> </w:t>
      </w:r>
      <w:r>
        <w:rPr>
          <w:rFonts w:ascii="仿宋_GB2312" w:hAnsi="仿宋" w:eastAsia="仿宋_GB2312"/>
          <w:sz w:val="24"/>
          <w:highlight w:val="none"/>
        </w:rPr>
        <w:t>%，小</w:t>
      </w:r>
      <w:r>
        <w:rPr>
          <w:rFonts w:hint="eastAsia" w:ascii="仿宋_GB2312" w:hAnsi="仿宋" w:eastAsia="仿宋_GB2312"/>
          <w:sz w:val="24"/>
          <w:highlight w:val="none"/>
        </w:rPr>
        <w:t>微企业合同金额达到</w:t>
      </w:r>
      <w:r>
        <w:rPr>
          <w:rFonts w:ascii="仿宋_GB2312" w:hAnsi="仿宋" w:eastAsia="仿宋_GB2312"/>
          <w:sz w:val="24"/>
          <w:highlight w:val="none"/>
          <w:u w:val="single"/>
        </w:rPr>
        <w:t xml:space="preserve"> </w:t>
      </w:r>
      <w:r>
        <w:rPr>
          <w:rFonts w:hint="eastAsia" w:ascii="仿宋_GB2312" w:hAnsi="仿宋" w:eastAsia="仿宋_GB2312"/>
          <w:sz w:val="24"/>
          <w:highlight w:val="none"/>
          <w:u w:val="single"/>
        </w:rPr>
        <w:t xml:space="preserve">   </w:t>
      </w:r>
      <w:r>
        <w:rPr>
          <w:rFonts w:ascii="仿宋_GB2312" w:hAnsi="仿宋" w:eastAsia="仿宋_GB2312"/>
          <w:sz w:val="24"/>
          <w:highlight w:val="none"/>
        </w:rPr>
        <w:t>%</w:t>
      </w:r>
      <w:r>
        <w:rPr>
          <w:rFonts w:ascii="仿宋_GB2312" w:hAnsi="仿宋" w:eastAsia="仿宋_GB2312" w:cs="仿宋_GB2312"/>
          <w:kern w:val="0"/>
          <w:sz w:val="24"/>
          <w:highlight w:val="none"/>
          <w:lang w:val="zh-CN"/>
        </w:rPr>
        <w:t>。</w:t>
      </w:r>
    </w:p>
    <w:p>
      <w:pPr>
        <w:wordWrap w:val="0"/>
        <w:snapToGrid w:val="0"/>
        <w:spacing w:line="360" w:lineRule="auto"/>
        <w:ind w:firstLine="480" w:firstLineChars="200"/>
        <w:jc w:val="left"/>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w:t>
      </w:r>
    </w:p>
    <w:p>
      <w:pPr>
        <w:wordWrap w:val="0"/>
        <w:snapToGrid w:val="0"/>
        <w:spacing w:line="360" w:lineRule="auto"/>
        <w:ind w:left="5746" w:leftChars="2622" w:hanging="240" w:hangingChars="100"/>
        <w:jc w:val="left"/>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投标人(</w:t>
      </w:r>
      <w:r>
        <w:rPr>
          <w:rFonts w:hint="eastAsia" w:ascii="仿宋_GB2312" w:hAnsi="仿宋" w:eastAsia="仿宋_GB2312" w:cs="仿宋_GB2312"/>
          <w:kern w:val="0"/>
          <w:sz w:val="24"/>
          <w:highlight w:val="none"/>
        </w:rPr>
        <w:t>电子签名/物理公章</w:t>
      </w:r>
      <w:r>
        <w:rPr>
          <w:rFonts w:ascii="仿宋_GB2312" w:hAnsi="仿宋" w:eastAsia="仿宋_GB2312" w:cs="仿宋_GB2312"/>
          <w:kern w:val="0"/>
          <w:sz w:val="24"/>
          <w:highlight w:val="none"/>
          <w:lang w:val="zh-CN"/>
        </w:rPr>
        <w:t>)：</w:t>
      </w:r>
    </w:p>
    <w:p>
      <w:pPr>
        <w:wordWrap w:val="0"/>
        <w:snapToGrid w:val="0"/>
        <w:spacing w:line="360" w:lineRule="auto"/>
        <w:ind w:firstLine="4320" w:firstLineChars="18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分包供应商名称（</w:t>
      </w:r>
      <w:r>
        <w:rPr>
          <w:rFonts w:hint="eastAsia" w:ascii="仿宋_GB2312" w:hAnsi="仿宋" w:eastAsia="仿宋_GB2312" w:cs="仿宋_GB2312"/>
          <w:kern w:val="0"/>
          <w:sz w:val="24"/>
          <w:highlight w:val="none"/>
        </w:rPr>
        <w:t>电子签名/物理公章</w:t>
      </w:r>
      <w:r>
        <w:rPr>
          <w:rFonts w:hint="eastAsia" w:ascii="仿宋_GB2312" w:hAnsi="仿宋" w:eastAsia="仿宋_GB2312" w:cs="仿宋_GB2312"/>
          <w:kern w:val="0"/>
          <w:sz w:val="24"/>
          <w:highlight w:val="none"/>
          <w:lang w:val="zh-CN"/>
        </w:rPr>
        <w:t>）：</w:t>
      </w:r>
    </w:p>
    <w:p>
      <w:pPr>
        <w:pStyle w:val="61"/>
        <w:wordWrap w:val="0"/>
        <w:ind w:firstLine="480"/>
        <w:rPr>
          <w:highlight w:val="none"/>
        </w:rPr>
      </w:pPr>
      <w:r>
        <w:rPr>
          <w:rFonts w:ascii="仿宋_GB2312" w:hAnsi="仿宋" w:eastAsia="仿宋_GB2312" w:cs="仿宋_GB2312"/>
          <w:kern w:val="0"/>
          <w:sz w:val="24"/>
          <w:highlight w:val="none"/>
          <w:lang w:val="zh-CN"/>
        </w:rPr>
        <w:t xml:space="preserve">                                        日期：  年  月   日</w:t>
      </w:r>
    </w:p>
    <w:p>
      <w:pPr>
        <w:wordWrap w:val="0"/>
        <w:rPr>
          <w:highlight w:val="none"/>
        </w:rPr>
      </w:pPr>
    </w:p>
    <w:p>
      <w:pPr>
        <w:wordWrap w:val="0"/>
        <w:rPr>
          <w:highlight w:val="none"/>
        </w:rPr>
      </w:pPr>
    </w:p>
    <w:p>
      <w:pPr>
        <w:wordWrap/>
        <w:spacing w:line="240" w:lineRule="auto"/>
        <w:ind w:firstLine="0" w:firstLineChars="0"/>
        <w:outlineLvl w:val="9"/>
        <w:rPr>
          <w:sz w:val="24"/>
          <w:highlight w:val="none"/>
        </w:rPr>
      </w:pPr>
      <w:r>
        <w:rPr>
          <w:rFonts w:hint="eastAsia" w:ascii="仿宋" w:hAnsi="仿宋" w:eastAsia="仿宋" w:cs="仿宋"/>
          <w:sz w:val="24"/>
          <w:highlight w:val="none"/>
        </w:rPr>
        <w:t>注：按本格式和要求提供。</w:t>
      </w:r>
    </w:p>
    <w:p>
      <w:pPr>
        <w:rPr>
          <w:highlight w:val="none"/>
        </w:rPr>
      </w:pPr>
    </w:p>
    <w:p>
      <w:pPr>
        <w:rPr>
          <w:highlight w:val="none"/>
        </w:rPr>
      </w:pPr>
    </w:p>
    <w:sectPr>
      <w:pgSz w:w="11905" w:h="16838"/>
      <w:pgMar w:top="652" w:right="1417" w:bottom="680" w:left="1417" w:header="539" w:footer="425"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40502020204"/>
    <w:charset w:val="00"/>
    <w:family w:val="swiss"/>
    <w:pitch w:val="default"/>
    <w:sig w:usb0="8100AAF7" w:usb1="0000807B" w:usb2="00000008" w:usb3="00000000" w:csb0="6000009F" w:csb1="FFFF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PMingLiU">
    <w:altName w:val="PMingLiU-ExtB"/>
    <w:panose1 w:val="02020500000000000000"/>
    <w:charset w:val="88"/>
    <w:family w:val="roman"/>
    <w:pitch w:val="default"/>
    <w:sig w:usb0="00000000" w:usb1="00000000" w:usb2="00000016" w:usb3="00000000" w:csb0="00100001" w:csb1="00000000"/>
  </w:font>
  <w:font w:name="Wingdings 2">
    <w:panose1 w:val="050201020105070707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518" w:name="_Toc36110187"/>
    <w:bookmarkStart w:id="519" w:name="_Toc131845147"/>
    <w:bookmarkStart w:id="520" w:name="_Toc91899912"/>
    <w:bookmarkStart w:id="521" w:name="_Toc164085800"/>
    <w:r>
      <w:rPr>
        <w:rFonts w:hint="eastAsia" w:ascii="仿宋_GB2312" w:eastAsia="仿宋_GB2312"/>
        <w:kern w:val="0"/>
        <w:szCs w:val="21"/>
      </w:rPr>
      <w:t xml:space="preserve"> 页</w:t>
    </w:r>
    <w:bookmarkEnd w:id="518"/>
    <w:bookmarkEnd w:id="519"/>
    <w:bookmarkEnd w:id="520"/>
    <w:bookmarkEnd w:id="52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4"/>
      </w:pBdr>
      <w:jc w:val="right"/>
      <w:rPr>
        <w:rFonts w:ascii="仿宋_GB2312" w:eastAsia="仿宋_GB2312"/>
        <w:i/>
        <w:u w:val="single"/>
      </w:rPr>
    </w:pPr>
    <w: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jc w:val="right"/>
      <w:rPr>
        <w:rFonts w:ascii="仿宋_GB2312" w:eastAsia="仿宋_GB2312"/>
        <w:b/>
        <w:i/>
        <w:iCs/>
        <w:u w:val="single"/>
      </w:rPr>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tabs>
        <w:tab w:val="center" w:pos="4535"/>
        <w:tab w:val="right" w:pos="9070"/>
        <w:tab w:val="clear" w:pos="4153"/>
        <w:tab w:val="clear" w:pos="8306"/>
      </w:tabs>
      <w:jc w:val="right"/>
    </w:pP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ind w:firstLine="420"/>
    </w:pPr>
    <w:r>
      <w:rPr>
        <w:rFonts w:hint="eastAsia" w:ascii="仿宋" w:hAnsi="仿宋" w:eastAsia="仿宋" w:cs="仿宋"/>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tabs>
        <w:tab w:val="center" w:pos="4535"/>
        <w:tab w:val="right" w:pos="9070"/>
        <w:tab w:val="clear" w:pos="4153"/>
        <w:tab w:val="clear" w:pos="8306"/>
      </w:tabs>
      <w:jc w:val="right"/>
    </w:pPr>
    <w:r>
      <w:rPr>
        <w:lang w:val="zh-CN"/>
      </w:rPr>
      <w:t></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ind w:firstLine="420"/>
    </w:pPr>
    <w:r>
      <w:rPr>
        <w:rFonts w:hint="eastAsia" w:ascii="仿宋" w:hAnsi="仿宋" w:eastAsia="仿宋" w:cs="仿宋"/>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rPr>
        <w:rFonts w:ascii="仿宋_GB2312" w:eastAsia="仿宋_GB2312"/>
        <w:b/>
        <w:i/>
        <w:u w:val="single"/>
      </w:rPr>
    </w:pPr>
    <w:r>
      <w:t></w:t>
    </w:r>
    <w:r>
      <w:rPr>
        <w:rFonts w:hint="eastAsia"/>
      </w:rPr>
      <w:t xml:space="preserve">  </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pPr>
    <w: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jc w:val="right"/>
      <w:rPr>
        <w:rFonts w:ascii="仿宋_GB2312" w:eastAsia="仿宋_GB2312"/>
        <w:b/>
        <w:i/>
        <w:u w:val="single"/>
      </w:rPr>
    </w:pPr>
    <w:r>
      <w:rPr>
        <w:rFonts w:hint="eastAsia"/>
      </w:rPr>
      <w:t xml:space="preserve">                                 </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8BFA8C"/>
    <w:multiLevelType w:val="singleLevel"/>
    <w:tmpl w:val="878BFA8C"/>
    <w:lvl w:ilvl="0" w:tentative="0">
      <w:start w:val="2"/>
      <w:numFmt w:val="decimal"/>
      <w:suff w:val="nothing"/>
      <w:lvlText w:val="（%1）"/>
      <w:lvlJc w:val="left"/>
      <w:pPr>
        <w:ind w:left="150"/>
      </w:pPr>
    </w:lvl>
  </w:abstractNum>
  <w:abstractNum w:abstractNumId="1">
    <w:nsid w:val="9FC09051"/>
    <w:multiLevelType w:val="singleLevel"/>
    <w:tmpl w:val="9FC09051"/>
    <w:lvl w:ilvl="0" w:tentative="0">
      <w:start w:val="1"/>
      <w:numFmt w:val="bullet"/>
      <w:lvlText w:val=""/>
      <w:lvlJc w:val="left"/>
      <w:pPr>
        <w:ind w:left="420" w:hanging="420"/>
      </w:pPr>
      <w:rPr>
        <w:rFonts w:hint="default" w:ascii="Wingdings" w:hAnsi="Wingdings"/>
      </w:rPr>
    </w:lvl>
  </w:abstractNum>
  <w:abstractNum w:abstractNumId="2">
    <w:nsid w:val="E5D9C392"/>
    <w:multiLevelType w:val="singleLevel"/>
    <w:tmpl w:val="E5D9C392"/>
    <w:lvl w:ilvl="0" w:tentative="0">
      <w:start w:val="1"/>
      <w:numFmt w:val="decimal"/>
      <w:suff w:val="nothing"/>
      <w:lvlText w:val="（%1）"/>
      <w:lvlJc w:val="left"/>
    </w:lvl>
  </w:abstractNum>
  <w:abstractNum w:abstractNumId="3">
    <w:nsid w:val="FE000763"/>
    <w:multiLevelType w:val="singleLevel"/>
    <w:tmpl w:val="FE000763"/>
    <w:lvl w:ilvl="0" w:tentative="0">
      <w:start w:val="8"/>
      <w:numFmt w:val="decimal"/>
      <w:suff w:val="space"/>
      <w:lvlText w:val="%1."/>
      <w:lvlJc w:val="left"/>
    </w:lvl>
  </w:abstractNum>
  <w:abstractNum w:abstractNumId="4">
    <w:nsid w:val="0688DA09"/>
    <w:multiLevelType w:val="singleLevel"/>
    <w:tmpl w:val="0688DA09"/>
    <w:lvl w:ilvl="0" w:tentative="0">
      <w:start w:val="15"/>
      <w:numFmt w:val="chineseCounting"/>
      <w:suff w:val="nothing"/>
      <w:lvlText w:val="%1、"/>
      <w:lvlJc w:val="left"/>
      <w:rPr>
        <w:rFonts w:hint="eastAsia"/>
      </w:rPr>
    </w:lvl>
  </w:abstractNum>
  <w:abstractNum w:abstractNumId="5">
    <w:nsid w:val="2CEC7C0B"/>
    <w:multiLevelType w:val="singleLevel"/>
    <w:tmpl w:val="2CEC7C0B"/>
    <w:lvl w:ilvl="0" w:tentative="0">
      <w:start w:val="1"/>
      <w:numFmt w:val="decimal"/>
      <w:lvlText w:val="%1."/>
      <w:lvlJc w:val="left"/>
      <w:pPr>
        <w:tabs>
          <w:tab w:val="left" w:pos="312"/>
        </w:tabs>
      </w:pPr>
    </w:lvl>
  </w:abstractNum>
  <w:abstractNum w:abstractNumId="6">
    <w:nsid w:val="62F54867"/>
    <w:multiLevelType w:val="singleLevel"/>
    <w:tmpl w:val="62F54867"/>
    <w:lvl w:ilvl="0" w:tentative="0">
      <w:start w:val="1"/>
      <w:numFmt w:val="decimal"/>
      <w:lvlText w:val="%1."/>
      <w:lvlJc w:val="left"/>
      <w:pPr>
        <w:tabs>
          <w:tab w:val="left" w:pos="312"/>
        </w:tabs>
      </w:pPr>
    </w:lvl>
  </w:abstractNum>
  <w:abstractNum w:abstractNumId="7">
    <w:nsid w:val="67F16F02"/>
    <w:multiLevelType w:val="singleLevel"/>
    <w:tmpl w:val="67F16F02"/>
    <w:lvl w:ilvl="0" w:tentative="0">
      <w:start w:val="1"/>
      <w:numFmt w:val="bullet"/>
      <w:lvlText w:val=""/>
      <w:lvlJc w:val="left"/>
      <w:pPr>
        <w:ind w:left="0" w:firstLine="0"/>
      </w:pPr>
      <w:rPr>
        <w:rFonts w:hint="default" w:ascii="Wingdings" w:hAnsi="Wingdings"/>
      </w:rPr>
    </w:lvl>
  </w:abstractNum>
  <w:abstractNum w:abstractNumId="8">
    <w:nsid w:val="792045E3"/>
    <w:multiLevelType w:val="singleLevel"/>
    <w:tmpl w:val="792045E3"/>
    <w:lvl w:ilvl="0" w:tentative="0">
      <w:start w:val="6"/>
      <w:numFmt w:val="chineseCounting"/>
      <w:suff w:val="nothing"/>
      <w:lvlText w:val="%1、"/>
      <w:lvlJc w:val="left"/>
      <w:rPr>
        <w:rFonts w:hint="eastAsia"/>
      </w:rPr>
    </w:lvl>
  </w:abstractNum>
  <w:num w:numId="1">
    <w:abstractNumId w:val="3"/>
  </w:num>
  <w:num w:numId="2">
    <w:abstractNumId w:val="0"/>
  </w:num>
  <w:num w:numId="3">
    <w:abstractNumId w:val="7"/>
  </w:num>
  <w:num w:numId="4">
    <w:abstractNumId w:val="1"/>
  </w:num>
  <w:num w:numId="5">
    <w:abstractNumId w:val="5"/>
  </w:num>
  <w:num w:numId="6">
    <w:abstractNumId w:val="4"/>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3YmIxMWNkMzNiMDQ2MjRkMTFkOTBmYzRkOGZkOWYifQ=="/>
    <w:docVar w:name="KSO_WPS_MARK_KEY" w:val="4162c88e-7a97-4f8a-914e-66eeeef13e78"/>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3F1"/>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23E"/>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685"/>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1D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E70"/>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4F8E"/>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4D3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BED"/>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477AC9"/>
    <w:rsid w:val="019F7441"/>
    <w:rsid w:val="01B37585"/>
    <w:rsid w:val="01D55165"/>
    <w:rsid w:val="01DF6BF8"/>
    <w:rsid w:val="01EB4811"/>
    <w:rsid w:val="01EC2C57"/>
    <w:rsid w:val="02392050"/>
    <w:rsid w:val="026B2E25"/>
    <w:rsid w:val="02824D4D"/>
    <w:rsid w:val="02C04302"/>
    <w:rsid w:val="02DA6776"/>
    <w:rsid w:val="02DC4B10"/>
    <w:rsid w:val="02DD76CE"/>
    <w:rsid w:val="02F36323"/>
    <w:rsid w:val="02F5619C"/>
    <w:rsid w:val="03222B47"/>
    <w:rsid w:val="0326446A"/>
    <w:rsid w:val="032D5555"/>
    <w:rsid w:val="033301DC"/>
    <w:rsid w:val="0336740B"/>
    <w:rsid w:val="036634D2"/>
    <w:rsid w:val="03885263"/>
    <w:rsid w:val="03C75283"/>
    <w:rsid w:val="03DD35E4"/>
    <w:rsid w:val="03FC5F2A"/>
    <w:rsid w:val="04076900"/>
    <w:rsid w:val="041A2BF4"/>
    <w:rsid w:val="041A5A3B"/>
    <w:rsid w:val="042311BA"/>
    <w:rsid w:val="042B157A"/>
    <w:rsid w:val="043E286E"/>
    <w:rsid w:val="048F763B"/>
    <w:rsid w:val="049525BD"/>
    <w:rsid w:val="049F330E"/>
    <w:rsid w:val="04AA775C"/>
    <w:rsid w:val="04AF1889"/>
    <w:rsid w:val="04C76F62"/>
    <w:rsid w:val="04F66F48"/>
    <w:rsid w:val="05251E14"/>
    <w:rsid w:val="0559183C"/>
    <w:rsid w:val="05A16594"/>
    <w:rsid w:val="05A7762D"/>
    <w:rsid w:val="05D6299D"/>
    <w:rsid w:val="060E5941"/>
    <w:rsid w:val="06110FAF"/>
    <w:rsid w:val="06493CA7"/>
    <w:rsid w:val="065A6178"/>
    <w:rsid w:val="06623713"/>
    <w:rsid w:val="066F1CF3"/>
    <w:rsid w:val="06930BB8"/>
    <w:rsid w:val="06B75E22"/>
    <w:rsid w:val="07245D42"/>
    <w:rsid w:val="07264C62"/>
    <w:rsid w:val="0779354C"/>
    <w:rsid w:val="07FE23B9"/>
    <w:rsid w:val="08061376"/>
    <w:rsid w:val="08163393"/>
    <w:rsid w:val="08452D77"/>
    <w:rsid w:val="086401F8"/>
    <w:rsid w:val="08751CAA"/>
    <w:rsid w:val="087E4C40"/>
    <w:rsid w:val="08D66AD6"/>
    <w:rsid w:val="08DA33A3"/>
    <w:rsid w:val="08E80F13"/>
    <w:rsid w:val="09335624"/>
    <w:rsid w:val="0944690F"/>
    <w:rsid w:val="09535675"/>
    <w:rsid w:val="095F057D"/>
    <w:rsid w:val="09642282"/>
    <w:rsid w:val="09733572"/>
    <w:rsid w:val="09772C16"/>
    <w:rsid w:val="097F75FA"/>
    <w:rsid w:val="098353B5"/>
    <w:rsid w:val="09A92330"/>
    <w:rsid w:val="09B06B87"/>
    <w:rsid w:val="09C13146"/>
    <w:rsid w:val="09E04166"/>
    <w:rsid w:val="0A1C0718"/>
    <w:rsid w:val="0A3E7710"/>
    <w:rsid w:val="0A5B7E63"/>
    <w:rsid w:val="0A67494D"/>
    <w:rsid w:val="0AA374A5"/>
    <w:rsid w:val="0AAB7649"/>
    <w:rsid w:val="0ABC5606"/>
    <w:rsid w:val="0B30404E"/>
    <w:rsid w:val="0B4C6C14"/>
    <w:rsid w:val="0B594CEC"/>
    <w:rsid w:val="0B631A88"/>
    <w:rsid w:val="0B683D45"/>
    <w:rsid w:val="0B7F3F11"/>
    <w:rsid w:val="0B884417"/>
    <w:rsid w:val="0B887D26"/>
    <w:rsid w:val="0BF6188C"/>
    <w:rsid w:val="0BF73C91"/>
    <w:rsid w:val="0C170175"/>
    <w:rsid w:val="0C2D16EC"/>
    <w:rsid w:val="0C3D1E1D"/>
    <w:rsid w:val="0C571A41"/>
    <w:rsid w:val="0C5C1171"/>
    <w:rsid w:val="0C5E1CBC"/>
    <w:rsid w:val="0C615B50"/>
    <w:rsid w:val="0C812B51"/>
    <w:rsid w:val="0C8445DA"/>
    <w:rsid w:val="0C87121B"/>
    <w:rsid w:val="0CB007AA"/>
    <w:rsid w:val="0CC007F7"/>
    <w:rsid w:val="0CFE6ADE"/>
    <w:rsid w:val="0CFE707A"/>
    <w:rsid w:val="0D063BDA"/>
    <w:rsid w:val="0D08375F"/>
    <w:rsid w:val="0D184CFB"/>
    <w:rsid w:val="0D4A7419"/>
    <w:rsid w:val="0D827401"/>
    <w:rsid w:val="0D84094E"/>
    <w:rsid w:val="0D8A00E9"/>
    <w:rsid w:val="0D8D589E"/>
    <w:rsid w:val="0DA01C73"/>
    <w:rsid w:val="0DA517D7"/>
    <w:rsid w:val="0DD63300"/>
    <w:rsid w:val="0DF50604"/>
    <w:rsid w:val="0DF702FE"/>
    <w:rsid w:val="0E060E51"/>
    <w:rsid w:val="0E5604B2"/>
    <w:rsid w:val="0E6D5D79"/>
    <w:rsid w:val="0E910652"/>
    <w:rsid w:val="0E985251"/>
    <w:rsid w:val="0E9D0089"/>
    <w:rsid w:val="0EB803EE"/>
    <w:rsid w:val="0ED55786"/>
    <w:rsid w:val="0EF94D4B"/>
    <w:rsid w:val="0F2928DC"/>
    <w:rsid w:val="0F4958DC"/>
    <w:rsid w:val="0F4E001C"/>
    <w:rsid w:val="0F515DF7"/>
    <w:rsid w:val="0F596BA8"/>
    <w:rsid w:val="0F6248D2"/>
    <w:rsid w:val="0F6600DC"/>
    <w:rsid w:val="0F693536"/>
    <w:rsid w:val="0F6A0F5C"/>
    <w:rsid w:val="0F7B0511"/>
    <w:rsid w:val="0F7B76D9"/>
    <w:rsid w:val="0F816ACD"/>
    <w:rsid w:val="0F9832DB"/>
    <w:rsid w:val="0FBF3FD2"/>
    <w:rsid w:val="0FBF7FF3"/>
    <w:rsid w:val="0FDD3D9E"/>
    <w:rsid w:val="10646583"/>
    <w:rsid w:val="107D4B15"/>
    <w:rsid w:val="107E41E6"/>
    <w:rsid w:val="108A3C80"/>
    <w:rsid w:val="10A17219"/>
    <w:rsid w:val="10A673BF"/>
    <w:rsid w:val="10C26171"/>
    <w:rsid w:val="10E241F4"/>
    <w:rsid w:val="10F33360"/>
    <w:rsid w:val="10FC16EA"/>
    <w:rsid w:val="110F1D40"/>
    <w:rsid w:val="11266F33"/>
    <w:rsid w:val="115E6AF7"/>
    <w:rsid w:val="118963A1"/>
    <w:rsid w:val="11916802"/>
    <w:rsid w:val="11C049F1"/>
    <w:rsid w:val="11C6522A"/>
    <w:rsid w:val="11CC0423"/>
    <w:rsid w:val="11E104CC"/>
    <w:rsid w:val="11E20309"/>
    <w:rsid w:val="12255233"/>
    <w:rsid w:val="12530213"/>
    <w:rsid w:val="12594386"/>
    <w:rsid w:val="127723A9"/>
    <w:rsid w:val="12862074"/>
    <w:rsid w:val="1288040F"/>
    <w:rsid w:val="12883966"/>
    <w:rsid w:val="128B4FFF"/>
    <w:rsid w:val="129E45B4"/>
    <w:rsid w:val="12D22FC4"/>
    <w:rsid w:val="12D81596"/>
    <w:rsid w:val="12FB0490"/>
    <w:rsid w:val="13072A44"/>
    <w:rsid w:val="133B576B"/>
    <w:rsid w:val="135F4BE2"/>
    <w:rsid w:val="139B1A0A"/>
    <w:rsid w:val="139D25C7"/>
    <w:rsid w:val="13BF3CE4"/>
    <w:rsid w:val="13FE086F"/>
    <w:rsid w:val="141008D8"/>
    <w:rsid w:val="14125FE6"/>
    <w:rsid w:val="144E2788"/>
    <w:rsid w:val="14553E53"/>
    <w:rsid w:val="146D271E"/>
    <w:rsid w:val="14931BE5"/>
    <w:rsid w:val="14982588"/>
    <w:rsid w:val="149A5AD9"/>
    <w:rsid w:val="14A7619D"/>
    <w:rsid w:val="150536C3"/>
    <w:rsid w:val="150C1963"/>
    <w:rsid w:val="151447A0"/>
    <w:rsid w:val="1514745B"/>
    <w:rsid w:val="154A6454"/>
    <w:rsid w:val="15611DD0"/>
    <w:rsid w:val="15762120"/>
    <w:rsid w:val="1592490D"/>
    <w:rsid w:val="15C50FB0"/>
    <w:rsid w:val="16046590"/>
    <w:rsid w:val="16106893"/>
    <w:rsid w:val="16331AEA"/>
    <w:rsid w:val="16573CCC"/>
    <w:rsid w:val="1667132F"/>
    <w:rsid w:val="16822B68"/>
    <w:rsid w:val="16A8729C"/>
    <w:rsid w:val="16B33193"/>
    <w:rsid w:val="16B33777"/>
    <w:rsid w:val="16BC70A7"/>
    <w:rsid w:val="16C6339E"/>
    <w:rsid w:val="17125209"/>
    <w:rsid w:val="172C16AC"/>
    <w:rsid w:val="172F2D79"/>
    <w:rsid w:val="174C64DA"/>
    <w:rsid w:val="17557BEF"/>
    <w:rsid w:val="17935082"/>
    <w:rsid w:val="17C36F96"/>
    <w:rsid w:val="17D349C1"/>
    <w:rsid w:val="17EA5838"/>
    <w:rsid w:val="182A569F"/>
    <w:rsid w:val="1830729E"/>
    <w:rsid w:val="18344D9E"/>
    <w:rsid w:val="1870062C"/>
    <w:rsid w:val="18817102"/>
    <w:rsid w:val="18830A15"/>
    <w:rsid w:val="18852B28"/>
    <w:rsid w:val="188B5321"/>
    <w:rsid w:val="18D55226"/>
    <w:rsid w:val="19786FBD"/>
    <w:rsid w:val="19932372"/>
    <w:rsid w:val="19A20DD5"/>
    <w:rsid w:val="19AE03F1"/>
    <w:rsid w:val="19AF7825"/>
    <w:rsid w:val="19B962C2"/>
    <w:rsid w:val="19DA04BD"/>
    <w:rsid w:val="1A071A03"/>
    <w:rsid w:val="1A1F156E"/>
    <w:rsid w:val="1A1F16AE"/>
    <w:rsid w:val="1A3B5C77"/>
    <w:rsid w:val="1A697F87"/>
    <w:rsid w:val="1A984BAD"/>
    <w:rsid w:val="1AB8220E"/>
    <w:rsid w:val="1ABF08C1"/>
    <w:rsid w:val="1ADE66E9"/>
    <w:rsid w:val="1AE4166C"/>
    <w:rsid w:val="1AE85900"/>
    <w:rsid w:val="1AF06CFB"/>
    <w:rsid w:val="1AF11B8D"/>
    <w:rsid w:val="1AFC404D"/>
    <w:rsid w:val="1B11359C"/>
    <w:rsid w:val="1B2A271F"/>
    <w:rsid w:val="1B477D56"/>
    <w:rsid w:val="1B4A3DD6"/>
    <w:rsid w:val="1B530544"/>
    <w:rsid w:val="1B713184"/>
    <w:rsid w:val="1BA209CF"/>
    <w:rsid w:val="1BB4777D"/>
    <w:rsid w:val="1BD75AB8"/>
    <w:rsid w:val="1C0459C2"/>
    <w:rsid w:val="1C1B3B4A"/>
    <w:rsid w:val="1C780104"/>
    <w:rsid w:val="1C88086E"/>
    <w:rsid w:val="1CD777BF"/>
    <w:rsid w:val="1CD86393"/>
    <w:rsid w:val="1D266CE1"/>
    <w:rsid w:val="1D3963AF"/>
    <w:rsid w:val="1D632D08"/>
    <w:rsid w:val="1D6A673C"/>
    <w:rsid w:val="1D8166DA"/>
    <w:rsid w:val="1D9247AE"/>
    <w:rsid w:val="1DB567EC"/>
    <w:rsid w:val="1DF51A98"/>
    <w:rsid w:val="1E3D060F"/>
    <w:rsid w:val="1E3F7D2E"/>
    <w:rsid w:val="1E4134E4"/>
    <w:rsid w:val="1E5062B3"/>
    <w:rsid w:val="1E523514"/>
    <w:rsid w:val="1E714A66"/>
    <w:rsid w:val="1E723E73"/>
    <w:rsid w:val="1E802593"/>
    <w:rsid w:val="1EA703CC"/>
    <w:rsid w:val="1EB202A6"/>
    <w:rsid w:val="1EB7330C"/>
    <w:rsid w:val="1EF6178C"/>
    <w:rsid w:val="1F0A0FF3"/>
    <w:rsid w:val="1F2026B3"/>
    <w:rsid w:val="1F5771FF"/>
    <w:rsid w:val="1F772AAB"/>
    <w:rsid w:val="1F7D1F7C"/>
    <w:rsid w:val="1F986864"/>
    <w:rsid w:val="1FB160A1"/>
    <w:rsid w:val="1FE868A9"/>
    <w:rsid w:val="20034907"/>
    <w:rsid w:val="20173E4B"/>
    <w:rsid w:val="204E48BC"/>
    <w:rsid w:val="208921B3"/>
    <w:rsid w:val="20973DEB"/>
    <w:rsid w:val="209844B3"/>
    <w:rsid w:val="20A16773"/>
    <w:rsid w:val="20B26522"/>
    <w:rsid w:val="20B44310"/>
    <w:rsid w:val="21030097"/>
    <w:rsid w:val="211116EB"/>
    <w:rsid w:val="211C715B"/>
    <w:rsid w:val="216133FC"/>
    <w:rsid w:val="21746EB6"/>
    <w:rsid w:val="21A5330F"/>
    <w:rsid w:val="21D56769"/>
    <w:rsid w:val="21E52EF3"/>
    <w:rsid w:val="21FB5D7B"/>
    <w:rsid w:val="220B1C3D"/>
    <w:rsid w:val="221D1D20"/>
    <w:rsid w:val="22334A87"/>
    <w:rsid w:val="224A1D93"/>
    <w:rsid w:val="22AC255C"/>
    <w:rsid w:val="22B81153"/>
    <w:rsid w:val="22BE6801"/>
    <w:rsid w:val="2304572A"/>
    <w:rsid w:val="233500BF"/>
    <w:rsid w:val="23377FF7"/>
    <w:rsid w:val="234B501F"/>
    <w:rsid w:val="235B7AB5"/>
    <w:rsid w:val="236B425F"/>
    <w:rsid w:val="23836192"/>
    <w:rsid w:val="23901F29"/>
    <w:rsid w:val="239A1658"/>
    <w:rsid w:val="239C0061"/>
    <w:rsid w:val="23B908A4"/>
    <w:rsid w:val="23BA47E3"/>
    <w:rsid w:val="23D909ED"/>
    <w:rsid w:val="23E95BEF"/>
    <w:rsid w:val="23FB52DB"/>
    <w:rsid w:val="23FD0064"/>
    <w:rsid w:val="24171984"/>
    <w:rsid w:val="245375B0"/>
    <w:rsid w:val="24642C0A"/>
    <w:rsid w:val="24B22173"/>
    <w:rsid w:val="24B95AD9"/>
    <w:rsid w:val="24BE24DA"/>
    <w:rsid w:val="24CF5825"/>
    <w:rsid w:val="24D663E6"/>
    <w:rsid w:val="24D77F2B"/>
    <w:rsid w:val="25415818"/>
    <w:rsid w:val="255F6BF5"/>
    <w:rsid w:val="258B00E2"/>
    <w:rsid w:val="25A917A6"/>
    <w:rsid w:val="25BE27CC"/>
    <w:rsid w:val="25C63C19"/>
    <w:rsid w:val="25C920A9"/>
    <w:rsid w:val="25F74A5C"/>
    <w:rsid w:val="2609679C"/>
    <w:rsid w:val="261C7718"/>
    <w:rsid w:val="2628662C"/>
    <w:rsid w:val="262D45DE"/>
    <w:rsid w:val="26421B0D"/>
    <w:rsid w:val="26747CA0"/>
    <w:rsid w:val="26A53EF9"/>
    <w:rsid w:val="26A94201"/>
    <w:rsid w:val="26AC274F"/>
    <w:rsid w:val="26B67F49"/>
    <w:rsid w:val="27044A29"/>
    <w:rsid w:val="270468BD"/>
    <w:rsid w:val="27070A20"/>
    <w:rsid w:val="271D34C8"/>
    <w:rsid w:val="27466D3F"/>
    <w:rsid w:val="276142BF"/>
    <w:rsid w:val="27783712"/>
    <w:rsid w:val="27907362"/>
    <w:rsid w:val="27C44DE4"/>
    <w:rsid w:val="28333E1D"/>
    <w:rsid w:val="28454BD6"/>
    <w:rsid w:val="28455253"/>
    <w:rsid w:val="28551971"/>
    <w:rsid w:val="285B1C53"/>
    <w:rsid w:val="286363AA"/>
    <w:rsid w:val="289F7086"/>
    <w:rsid w:val="28BC60C2"/>
    <w:rsid w:val="28C32028"/>
    <w:rsid w:val="28CC490F"/>
    <w:rsid w:val="28DE40AA"/>
    <w:rsid w:val="28F45EEB"/>
    <w:rsid w:val="290A4879"/>
    <w:rsid w:val="29345E77"/>
    <w:rsid w:val="29444F51"/>
    <w:rsid w:val="294C65AD"/>
    <w:rsid w:val="29631B1C"/>
    <w:rsid w:val="29806583"/>
    <w:rsid w:val="298B3C4C"/>
    <w:rsid w:val="299D6921"/>
    <w:rsid w:val="29C6267E"/>
    <w:rsid w:val="29F26D24"/>
    <w:rsid w:val="2A15033F"/>
    <w:rsid w:val="2A1662C1"/>
    <w:rsid w:val="2A1C7367"/>
    <w:rsid w:val="2A2815FA"/>
    <w:rsid w:val="2A4A6B7E"/>
    <w:rsid w:val="2A6C34FD"/>
    <w:rsid w:val="2A6D6092"/>
    <w:rsid w:val="2A6D6825"/>
    <w:rsid w:val="2A7D76B4"/>
    <w:rsid w:val="2ACB77CC"/>
    <w:rsid w:val="2AE92DF1"/>
    <w:rsid w:val="2B261369"/>
    <w:rsid w:val="2B437463"/>
    <w:rsid w:val="2B7807EE"/>
    <w:rsid w:val="2BBF00EC"/>
    <w:rsid w:val="2BC04E47"/>
    <w:rsid w:val="2BC37CFD"/>
    <w:rsid w:val="2BD5237F"/>
    <w:rsid w:val="2BE536CE"/>
    <w:rsid w:val="2BE758D9"/>
    <w:rsid w:val="2C09049E"/>
    <w:rsid w:val="2C0A653C"/>
    <w:rsid w:val="2C191F85"/>
    <w:rsid w:val="2C422036"/>
    <w:rsid w:val="2C8D1206"/>
    <w:rsid w:val="2CAD38CE"/>
    <w:rsid w:val="2CB0513C"/>
    <w:rsid w:val="2CB66EF8"/>
    <w:rsid w:val="2CE82D6F"/>
    <w:rsid w:val="2CFE0F44"/>
    <w:rsid w:val="2D1E5870"/>
    <w:rsid w:val="2D343236"/>
    <w:rsid w:val="2D606C7D"/>
    <w:rsid w:val="2DD15014"/>
    <w:rsid w:val="2DE85F18"/>
    <w:rsid w:val="2DF72DE4"/>
    <w:rsid w:val="2E0220AF"/>
    <w:rsid w:val="2E1739CD"/>
    <w:rsid w:val="2E372A37"/>
    <w:rsid w:val="2E4525DD"/>
    <w:rsid w:val="2E471DC8"/>
    <w:rsid w:val="2E4B082A"/>
    <w:rsid w:val="2E5D4E86"/>
    <w:rsid w:val="2E5D790B"/>
    <w:rsid w:val="2E781DE1"/>
    <w:rsid w:val="2E9A3C18"/>
    <w:rsid w:val="2EBB0FEE"/>
    <w:rsid w:val="2EC63002"/>
    <w:rsid w:val="2EE03233"/>
    <w:rsid w:val="2EF44A98"/>
    <w:rsid w:val="2F0A6B38"/>
    <w:rsid w:val="2F3A4485"/>
    <w:rsid w:val="2F633F42"/>
    <w:rsid w:val="2F946CCB"/>
    <w:rsid w:val="2FD25781"/>
    <w:rsid w:val="2FFD7934"/>
    <w:rsid w:val="300967B6"/>
    <w:rsid w:val="301F0996"/>
    <w:rsid w:val="30733ACD"/>
    <w:rsid w:val="307842A0"/>
    <w:rsid w:val="308C3862"/>
    <w:rsid w:val="309379D8"/>
    <w:rsid w:val="30A270F7"/>
    <w:rsid w:val="30D66234"/>
    <w:rsid w:val="30DF1478"/>
    <w:rsid w:val="30EB428D"/>
    <w:rsid w:val="30EC586F"/>
    <w:rsid w:val="3146752E"/>
    <w:rsid w:val="317362BD"/>
    <w:rsid w:val="319C6071"/>
    <w:rsid w:val="31AB5907"/>
    <w:rsid w:val="31AC3820"/>
    <w:rsid w:val="31AC537E"/>
    <w:rsid w:val="31C111F3"/>
    <w:rsid w:val="31E3679B"/>
    <w:rsid w:val="31E36CC5"/>
    <w:rsid w:val="31E732FD"/>
    <w:rsid w:val="31FA3F13"/>
    <w:rsid w:val="323104BD"/>
    <w:rsid w:val="32517576"/>
    <w:rsid w:val="32BE5C2C"/>
    <w:rsid w:val="32FB6478"/>
    <w:rsid w:val="332054B8"/>
    <w:rsid w:val="33263B3F"/>
    <w:rsid w:val="3353135F"/>
    <w:rsid w:val="335A2AA0"/>
    <w:rsid w:val="336963EB"/>
    <w:rsid w:val="33816EEB"/>
    <w:rsid w:val="339A5965"/>
    <w:rsid w:val="33A133B2"/>
    <w:rsid w:val="33AC51E6"/>
    <w:rsid w:val="33BE302F"/>
    <w:rsid w:val="33E06F7D"/>
    <w:rsid w:val="33EB55CD"/>
    <w:rsid w:val="33EC4C02"/>
    <w:rsid w:val="340D2360"/>
    <w:rsid w:val="3410665D"/>
    <w:rsid w:val="34211214"/>
    <w:rsid w:val="342E63AB"/>
    <w:rsid w:val="344D14A1"/>
    <w:rsid w:val="34950E68"/>
    <w:rsid w:val="34986E94"/>
    <w:rsid w:val="34AF62C9"/>
    <w:rsid w:val="34CB4388"/>
    <w:rsid w:val="34DD1293"/>
    <w:rsid w:val="34E04C25"/>
    <w:rsid w:val="34FA6E12"/>
    <w:rsid w:val="35177D3B"/>
    <w:rsid w:val="358C308A"/>
    <w:rsid w:val="358D5588"/>
    <w:rsid w:val="35CA239A"/>
    <w:rsid w:val="36207E79"/>
    <w:rsid w:val="363A3B40"/>
    <w:rsid w:val="365302AE"/>
    <w:rsid w:val="36607A0A"/>
    <w:rsid w:val="366E227C"/>
    <w:rsid w:val="366F2E0D"/>
    <w:rsid w:val="367B6A5C"/>
    <w:rsid w:val="36814A92"/>
    <w:rsid w:val="36827AAB"/>
    <w:rsid w:val="36A74ADA"/>
    <w:rsid w:val="36AD60D5"/>
    <w:rsid w:val="36B14D10"/>
    <w:rsid w:val="36B224F9"/>
    <w:rsid w:val="36EC0CC9"/>
    <w:rsid w:val="371E6696"/>
    <w:rsid w:val="373F410B"/>
    <w:rsid w:val="375F276F"/>
    <w:rsid w:val="37B15B33"/>
    <w:rsid w:val="37EE7094"/>
    <w:rsid w:val="38296B3F"/>
    <w:rsid w:val="38296C89"/>
    <w:rsid w:val="383002EB"/>
    <w:rsid w:val="38463C1A"/>
    <w:rsid w:val="384845CD"/>
    <w:rsid w:val="3849252B"/>
    <w:rsid w:val="38586797"/>
    <w:rsid w:val="385C64C8"/>
    <w:rsid w:val="387951BA"/>
    <w:rsid w:val="389F5630"/>
    <w:rsid w:val="38BC0149"/>
    <w:rsid w:val="38D87D1C"/>
    <w:rsid w:val="393D49F6"/>
    <w:rsid w:val="394D0D1D"/>
    <w:rsid w:val="394E6C03"/>
    <w:rsid w:val="39636459"/>
    <w:rsid w:val="396B7F6C"/>
    <w:rsid w:val="39922270"/>
    <w:rsid w:val="39B417A9"/>
    <w:rsid w:val="39FC5695"/>
    <w:rsid w:val="3A006D8E"/>
    <w:rsid w:val="3A3651E5"/>
    <w:rsid w:val="3A56271C"/>
    <w:rsid w:val="3A744481"/>
    <w:rsid w:val="3A8C7BEF"/>
    <w:rsid w:val="3A906246"/>
    <w:rsid w:val="3AEE0A3D"/>
    <w:rsid w:val="3B00217F"/>
    <w:rsid w:val="3B2349B7"/>
    <w:rsid w:val="3B616CFF"/>
    <w:rsid w:val="3B6259F6"/>
    <w:rsid w:val="3B6B6A15"/>
    <w:rsid w:val="3B8542F8"/>
    <w:rsid w:val="3B976654"/>
    <w:rsid w:val="3BA90120"/>
    <w:rsid w:val="3BC01EFC"/>
    <w:rsid w:val="3BCA786A"/>
    <w:rsid w:val="3BD31E2F"/>
    <w:rsid w:val="3BD434A0"/>
    <w:rsid w:val="3BF15831"/>
    <w:rsid w:val="3C014684"/>
    <w:rsid w:val="3C105946"/>
    <w:rsid w:val="3C34279E"/>
    <w:rsid w:val="3C471448"/>
    <w:rsid w:val="3C5F759A"/>
    <w:rsid w:val="3C6C525A"/>
    <w:rsid w:val="3C7637CB"/>
    <w:rsid w:val="3C8F3836"/>
    <w:rsid w:val="3C917FD0"/>
    <w:rsid w:val="3CA86DA1"/>
    <w:rsid w:val="3CB678A5"/>
    <w:rsid w:val="3CCE23CB"/>
    <w:rsid w:val="3CD17D17"/>
    <w:rsid w:val="3CFB1203"/>
    <w:rsid w:val="3D197528"/>
    <w:rsid w:val="3D330CF2"/>
    <w:rsid w:val="3D3C7F39"/>
    <w:rsid w:val="3D440F09"/>
    <w:rsid w:val="3D4504A0"/>
    <w:rsid w:val="3D8734BB"/>
    <w:rsid w:val="3D976D00"/>
    <w:rsid w:val="3D9A11D4"/>
    <w:rsid w:val="3DA16D89"/>
    <w:rsid w:val="3DA364BE"/>
    <w:rsid w:val="3DB0188C"/>
    <w:rsid w:val="3DBB5CD0"/>
    <w:rsid w:val="3DE041CB"/>
    <w:rsid w:val="3E0D48F6"/>
    <w:rsid w:val="3E1868B4"/>
    <w:rsid w:val="3E377251"/>
    <w:rsid w:val="3E42664B"/>
    <w:rsid w:val="3E5A7334"/>
    <w:rsid w:val="3E7B5D6B"/>
    <w:rsid w:val="3E843E66"/>
    <w:rsid w:val="3E8F51FE"/>
    <w:rsid w:val="3E926F87"/>
    <w:rsid w:val="3E9A59DE"/>
    <w:rsid w:val="3EAF4836"/>
    <w:rsid w:val="3EC33DFA"/>
    <w:rsid w:val="3ED74DCE"/>
    <w:rsid w:val="3ED85D04"/>
    <w:rsid w:val="3F060E16"/>
    <w:rsid w:val="3F173D45"/>
    <w:rsid w:val="3F1D1096"/>
    <w:rsid w:val="3F2F0234"/>
    <w:rsid w:val="3F6363FE"/>
    <w:rsid w:val="3F756B8F"/>
    <w:rsid w:val="3F95482B"/>
    <w:rsid w:val="3FD45BCA"/>
    <w:rsid w:val="4019356B"/>
    <w:rsid w:val="40417A0A"/>
    <w:rsid w:val="40592157"/>
    <w:rsid w:val="405E6E39"/>
    <w:rsid w:val="406E1CAE"/>
    <w:rsid w:val="40A0133A"/>
    <w:rsid w:val="40C31A53"/>
    <w:rsid w:val="40E750BB"/>
    <w:rsid w:val="40FF545D"/>
    <w:rsid w:val="410067C8"/>
    <w:rsid w:val="4137139D"/>
    <w:rsid w:val="418F0D2A"/>
    <w:rsid w:val="41C007E7"/>
    <w:rsid w:val="41D01505"/>
    <w:rsid w:val="42354AAF"/>
    <w:rsid w:val="424172D1"/>
    <w:rsid w:val="42474939"/>
    <w:rsid w:val="424C3C57"/>
    <w:rsid w:val="42500FB3"/>
    <w:rsid w:val="42613FF3"/>
    <w:rsid w:val="42660D96"/>
    <w:rsid w:val="428667D2"/>
    <w:rsid w:val="42891389"/>
    <w:rsid w:val="42920521"/>
    <w:rsid w:val="42975168"/>
    <w:rsid w:val="42A12863"/>
    <w:rsid w:val="42CD1CE0"/>
    <w:rsid w:val="42E1381E"/>
    <w:rsid w:val="42E46282"/>
    <w:rsid w:val="42ED6459"/>
    <w:rsid w:val="42FE58DD"/>
    <w:rsid w:val="43174B3D"/>
    <w:rsid w:val="434B790E"/>
    <w:rsid w:val="4360274F"/>
    <w:rsid w:val="43977AB6"/>
    <w:rsid w:val="43A3342B"/>
    <w:rsid w:val="43C77C27"/>
    <w:rsid w:val="43DE09EE"/>
    <w:rsid w:val="44002FAD"/>
    <w:rsid w:val="449101DD"/>
    <w:rsid w:val="44B800F6"/>
    <w:rsid w:val="44DB5F60"/>
    <w:rsid w:val="44DE1391"/>
    <w:rsid w:val="451B225C"/>
    <w:rsid w:val="452410C9"/>
    <w:rsid w:val="45317DFB"/>
    <w:rsid w:val="45436274"/>
    <w:rsid w:val="456D3CE4"/>
    <w:rsid w:val="4579042C"/>
    <w:rsid w:val="457F0571"/>
    <w:rsid w:val="45851176"/>
    <w:rsid w:val="45887335"/>
    <w:rsid w:val="45B125E5"/>
    <w:rsid w:val="45C63B94"/>
    <w:rsid w:val="460E7DA5"/>
    <w:rsid w:val="461E1A47"/>
    <w:rsid w:val="463257DE"/>
    <w:rsid w:val="46422483"/>
    <w:rsid w:val="4659254A"/>
    <w:rsid w:val="465B0637"/>
    <w:rsid w:val="465E3F0D"/>
    <w:rsid w:val="466A16E6"/>
    <w:rsid w:val="46893F2B"/>
    <w:rsid w:val="46B17F3E"/>
    <w:rsid w:val="46C4686E"/>
    <w:rsid w:val="46DB5242"/>
    <w:rsid w:val="46E75F49"/>
    <w:rsid w:val="46F21269"/>
    <w:rsid w:val="473723B0"/>
    <w:rsid w:val="474454C2"/>
    <w:rsid w:val="477B778F"/>
    <w:rsid w:val="478203EC"/>
    <w:rsid w:val="479C4E8F"/>
    <w:rsid w:val="47B025FA"/>
    <w:rsid w:val="4809698F"/>
    <w:rsid w:val="4811697D"/>
    <w:rsid w:val="48440045"/>
    <w:rsid w:val="48733940"/>
    <w:rsid w:val="487A3E25"/>
    <w:rsid w:val="488B5503"/>
    <w:rsid w:val="48937E21"/>
    <w:rsid w:val="489A0361"/>
    <w:rsid w:val="48B94FF3"/>
    <w:rsid w:val="48E37AAB"/>
    <w:rsid w:val="48FD4B4C"/>
    <w:rsid w:val="490A68E0"/>
    <w:rsid w:val="491055FE"/>
    <w:rsid w:val="49305B7C"/>
    <w:rsid w:val="495F5B3E"/>
    <w:rsid w:val="496F77D7"/>
    <w:rsid w:val="497654FD"/>
    <w:rsid w:val="49B64211"/>
    <w:rsid w:val="49D72AE6"/>
    <w:rsid w:val="49E07403"/>
    <w:rsid w:val="49F6167F"/>
    <w:rsid w:val="4A064FA0"/>
    <w:rsid w:val="4A16615C"/>
    <w:rsid w:val="4A3F0A96"/>
    <w:rsid w:val="4A4424D7"/>
    <w:rsid w:val="4A571ACA"/>
    <w:rsid w:val="4A671659"/>
    <w:rsid w:val="4AAA236F"/>
    <w:rsid w:val="4AB82D0F"/>
    <w:rsid w:val="4AEB7664"/>
    <w:rsid w:val="4AFD7C19"/>
    <w:rsid w:val="4B0567D1"/>
    <w:rsid w:val="4B0735C9"/>
    <w:rsid w:val="4B236AAE"/>
    <w:rsid w:val="4B5C6BE0"/>
    <w:rsid w:val="4B707271"/>
    <w:rsid w:val="4B74157C"/>
    <w:rsid w:val="4B9739F7"/>
    <w:rsid w:val="4BB738FA"/>
    <w:rsid w:val="4BE86A43"/>
    <w:rsid w:val="4BEE2503"/>
    <w:rsid w:val="4C245A30"/>
    <w:rsid w:val="4C3922D1"/>
    <w:rsid w:val="4CB6685F"/>
    <w:rsid w:val="4CC367FE"/>
    <w:rsid w:val="4D077F3C"/>
    <w:rsid w:val="4D123355"/>
    <w:rsid w:val="4D2A3B31"/>
    <w:rsid w:val="4D312C52"/>
    <w:rsid w:val="4D363554"/>
    <w:rsid w:val="4D8F41D8"/>
    <w:rsid w:val="4D905305"/>
    <w:rsid w:val="4D964A72"/>
    <w:rsid w:val="4D9C1254"/>
    <w:rsid w:val="4DE54634"/>
    <w:rsid w:val="4E2E7103"/>
    <w:rsid w:val="4E6C5709"/>
    <w:rsid w:val="4E793892"/>
    <w:rsid w:val="4E7F4AC9"/>
    <w:rsid w:val="4E800872"/>
    <w:rsid w:val="4E94015D"/>
    <w:rsid w:val="4EBB0FAF"/>
    <w:rsid w:val="4EC569ED"/>
    <w:rsid w:val="4ECA5097"/>
    <w:rsid w:val="4ED50EA1"/>
    <w:rsid w:val="4EEC050C"/>
    <w:rsid w:val="4F011A90"/>
    <w:rsid w:val="4F104EC3"/>
    <w:rsid w:val="4F376B26"/>
    <w:rsid w:val="4F47354A"/>
    <w:rsid w:val="4F911C54"/>
    <w:rsid w:val="4FA503CE"/>
    <w:rsid w:val="4FC37041"/>
    <w:rsid w:val="4FE625E0"/>
    <w:rsid w:val="50037267"/>
    <w:rsid w:val="50044FC8"/>
    <w:rsid w:val="501B67F5"/>
    <w:rsid w:val="5021480F"/>
    <w:rsid w:val="50254F12"/>
    <w:rsid w:val="50962ECB"/>
    <w:rsid w:val="50A42E38"/>
    <w:rsid w:val="50A4577F"/>
    <w:rsid w:val="50B73D1F"/>
    <w:rsid w:val="50BD5BC9"/>
    <w:rsid w:val="50C11EEE"/>
    <w:rsid w:val="50E2040B"/>
    <w:rsid w:val="50E97CFC"/>
    <w:rsid w:val="50FA4028"/>
    <w:rsid w:val="510D65B7"/>
    <w:rsid w:val="511157AB"/>
    <w:rsid w:val="511333B4"/>
    <w:rsid w:val="51333D03"/>
    <w:rsid w:val="5142540C"/>
    <w:rsid w:val="51575C4E"/>
    <w:rsid w:val="518832C8"/>
    <w:rsid w:val="519D31E6"/>
    <w:rsid w:val="51A0432A"/>
    <w:rsid w:val="51A86090"/>
    <w:rsid w:val="51B7396D"/>
    <w:rsid w:val="51B7477A"/>
    <w:rsid w:val="52170CBE"/>
    <w:rsid w:val="522E4CC3"/>
    <w:rsid w:val="5244713B"/>
    <w:rsid w:val="52615633"/>
    <w:rsid w:val="52651195"/>
    <w:rsid w:val="52977FD4"/>
    <w:rsid w:val="52A25790"/>
    <w:rsid w:val="52A96B6F"/>
    <w:rsid w:val="52AA1AF7"/>
    <w:rsid w:val="52B45975"/>
    <w:rsid w:val="52CF7C2D"/>
    <w:rsid w:val="52D94AA4"/>
    <w:rsid w:val="52EA3A62"/>
    <w:rsid w:val="52F50BB8"/>
    <w:rsid w:val="53097272"/>
    <w:rsid w:val="53544462"/>
    <w:rsid w:val="538C776E"/>
    <w:rsid w:val="539262C5"/>
    <w:rsid w:val="5397158E"/>
    <w:rsid w:val="54013861"/>
    <w:rsid w:val="54080F49"/>
    <w:rsid w:val="54487265"/>
    <w:rsid w:val="544D6070"/>
    <w:rsid w:val="54605E1E"/>
    <w:rsid w:val="54B3506A"/>
    <w:rsid w:val="54CA0D16"/>
    <w:rsid w:val="54DD4057"/>
    <w:rsid w:val="54E7490F"/>
    <w:rsid w:val="550377CD"/>
    <w:rsid w:val="550764A4"/>
    <w:rsid w:val="550B2BF6"/>
    <w:rsid w:val="550F3998"/>
    <w:rsid w:val="55214EB5"/>
    <w:rsid w:val="55364EFD"/>
    <w:rsid w:val="555D4828"/>
    <w:rsid w:val="5562483A"/>
    <w:rsid w:val="557645ED"/>
    <w:rsid w:val="557A4C8B"/>
    <w:rsid w:val="558931E1"/>
    <w:rsid w:val="55923347"/>
    <w:rsid w:val="55925180"/>
    <w:rsid w:val="55983B1B"/>
    <w:rsid w:val="55A014EF"/>
    <w:rsid w:val="55A8376B"/>
    <w:rsid w:val="55D67312"/>
    <w:rsid w:val="55DC29B6"/>
    <w:rsid w:val="55DD4241"/>
    <w:rsid w:val="5618423F"/>
    <w:rsid w:val="561B3DB8"/>
    <w:rsid w:val="566B6D1E"/>
    <w:rsid w:val="56796849"/>
    <w:rsid w:val="567D7CFD"/>
    <w:rsid w:val="56A60C14"/>
    <w:rsid w:val="56E31D66"/>
    <w:rsid w:val="57032A2C"/>
    <w:rsid w:val="570F5219"/>
    <w:rsid w:val="57150236"/>
    <w:rsid w:val="5741255F"/>
    <w:rsid w:val="575D12B5"/>
    <w:rsid w:val="57610A87"/>
    <w:rsid w:val="577B1140"/>
    <w:rsid w:val="577B7F21"/>
    <w:rsid w:val="577F181B"/>
    <w:rsid w:val="57921984"/>
    <w:rsid w:val="579737F0"/>
    <w:rsid w:val="57AB7B30"/>
    <w:rsid w:val="57AF5251"/>
    <w:rsid w:val="57B26373"/>
    <w:rsid w:val="57B63F04"/>
    <w:rsid w:val="57CD20C2"/>
    <w:rsid w:val="57D573DB"/>
    <w:rsid w:val="57D675AB"/>
    <w:rsid w:val="57D95FDD"/>
    <w:rsid w:val="57E5652D"/>
    <w:rsid w:val="57F85B5E"/>
    <w:rsid w:val="58917D2F"/>
    <w:rsid w:val="589308C5"/>
    <w:rsid w:val="5894085C"/>
    <w:rsid w:val="58A96061"/>
    <w:rsid w:val="58AE4F0C"/>
    <w:rsid w:val="58B85899"/>
    <w:rsid w:val="58C36E39"/>
    <w:rsid w:val="58E363A9"/>
    <w:rsid w:val="59254A57"/>
    <w:rsid w:val="592E25D7"/>
    <w:rsid w:val="595E1678"/>
    <w:rsid w:val="596D5BD4"/>
    <w:rsid w:val="597E0ADA"/>
    <w:rsid w:val="597E3DD8"/>
    <w:rsid w:val="59DC694C"/>
    <w:rsid w:val="59F80043"/>
    <w:rsid w:val="5A09252F"/>
    <w:rsid w:val="5A0B2778"/>
    <w:rsid w:val="5A2A7C7B"/>
    <w:rsid w:val="5A33357F"/>
    <w:rsid w:val="5A3E2560"/>
    <w:rsid w:val="5A5932B6"/>
    <w:rsid w:val="5A5D3B6E"/>
    <w:rsid w:val="5A637A76"/>
    <w:rsid w:val="5A6D33BA"/>
    <w:rsid w:val="5A792B1F"/>
    <w:rsid w:val="5A874767"/>
    <w:rsid w:val="5AAD6F28"/>
    <w:rsid w:val="5AC22549"/>
    <w:rsid w:val="5AD63A24"/>
    <w:rsid w:val="5ADB5213"/>
    <w:rsid w:val="5B2E1A1D"/>
    <w:rsid w:val="5B843A1C"/>
    <w:rsid w:val="5B873E3F"/>
    <w:rsid w:val="5BD164BB"/>
    <w:rsid w:val="5BD445A4"/>
    <w:rsid w:val="5C02690E"/>
    <w:rsid w:val="5C196DA7"/>
    <w:rsid w:val="5C220A3A"/>
    <w:rsid w:val="5C2A048C"/>
    <w:rsid w:val="5C6C4CCA"/>
    <w:rsid w:val="5C6E0D96"/>
    <w:rsid w:val="5C80234E"/>
    <w:rsid w:val="5C8A680C"/>
    <w:rsid w:val="5D0C4701"/>
    <w:rsid w:val="5D0F0395"/>
    <w:rsid w:val="5D221076"/>
    <w:rsid w:val="5D397964"/>
    <w:rsid w:val="5D491257"/>
    <w:rsid w:val="5D5A391C"/>
    <w:rsid w:val="5D5F10C0"/>
    <w:rsid w:val="5D891B7B"/>
    <w:rsid w:val="5D8B7162"/>
    <w:rsid w:val="5DAD38EE"/>
    <w:rsid w:val="5E006862"/>
    <w:rsid w:val="5E0207B9"/>
    <w:rsid w:val="5E13292D"/>
    <w:rsid w:val="5E1834A1"/>
    <w:rsid w:val="5E1E4087"/>
    <w:rsid w:val="5E261785"/>
    <w:rsid w:val="5E4A7017"/>
    <w:rsid w:val="5E552BBA"/>
    <w:rsid w:val="5E611C10"/>
    <w:rsid w:val="5E7C30F9"/>
    <w:rsid w:val="5EFC7377"/>
    <w:rsid w:val="5F06174D"/>
    <w:rsid w:val="5F071B9D"/>
    <w:rsid w:val="5F37264E"/>
    <w:rsid w:val="5F3A3602"/>
    <w:rsid w:val="5F6277C6"/>
    <w:rsid w:val="5F6D0B1D"/>
    <w:rsid w:val="5F8D0B82"/>
    <w:rsid w:val="5FC3334C"/>
    <w:rsid w:val="5FCC5339"/>
    <w:rsid w:val="5FE34A5B"/>
    <w:rsid w:val="5FFE1E36"/>
    <w:rsid w:val="60232584"/>
    <w:rsid w:val="60326087"/>
    <w:rsid w:val="60674F9A"/>
    <w:rsid w:val="606A5EEF"/>
    <w:rsid w:val="607330CE"/>
    <w:rsid w:val="607A419E"/>
    <w:rsid w:val="60825176"/>
    <w:rsid w:val="609F2AC4"/>
    <w:rsid w:val="60B65B72"/>
    <w:rsid w:val="60FA2EE8"/>
    <w:rsid w:val="60FD69D1"/>
    <w:rsid w:val="60FE42AA"/>
    <w:rsid w:val="61054A27"/>
    <w:rsid w:val="610A52BC"/>
    <w:rsid w:val="611D2366"/>
    <w:rsid w:val="61421856"/>
    <w:rsid w:val="614E5DAA"/>
    <w:rsid w:val="615227C4"/>
    <w:rsid w:val="615D5867"/>
    <w:rsid w:val="61654E3F"/>
    <w:rsid w:val="61720682"/>
    <w:rsid w:val="6182292A"/>
    <w:rsid w:val="619F7F92"/>
    <w:rsid w:val="61F94C26"/>
    <w:rsid w:val="62000E56"/>
    <w:rsid w:val="624F3E49"/>
    <w:rsid w:val="62632286"/>
    <w:rsid w:val="62716C4E"/>
    <w:rsid w:val="62885958"/>
    <w:rsid w:val="62D83031"/>
    <w:rsid w:val="62F40B65"/>
    <w:rsid w:val="62FC2CFE"/>
    <w:rsid w:val="63024505"/>
    <w:rsid w:val="633F0CD0"/>
    <w:rsid w:val="635B1DB5"/>
    <w:rsid w:val="63711FED"/>
    <w:rsid w:val="63713ABA"/>
    <w:rsid w:val="63880DDC"/>
    <w:rsid w:val="638D750D"/>
    <w:rsid w:val="63AC6CC0"/>
    <w:rsid w:val="63B76C31"/>
    <w:rsid w:val="63DF615C"/>
    <w:rsid w:val="63F444AA"/>
    <w:rsid w:val="64055776"/>
    <w:rsid w:val="64240056"/>
    <w:rsid w:val="643E143A"/>
    <w:rsid w:val="643E2E74"/>
    <w:rsid w:val="64525048"/>
    <w:rsid w:val="645A7CF9"/>
    <w:rsid w:val="648B6EEF"/>
    <w:rsid w:val="64C158BF"/>
    <w:rsid w:val="64CE2EAA"/>
    <w:rsid w:val="64E61C88"/>
    <w:rsid w:val="653C3090"/>
    <w:rsid w:val="65421E67"/>
    <w:rsid w:val="654900FB"/>
    <w:rsid w:val="654C1CD5"/>
    <w:rsid w:val="6583677A"/>
    <w:rsid w:val="65854376"/>
    <w:rsid w:val="658767BE"/>
    <w:rsid w:val="65892531"/>
    <w:rsid w:val="65F8345E"/>
    <w:rsid w:val="66195831"/>
    <w:rsid w:val="662E75B1"/>
    <w:rsid w:val="66342C2E"/>
    <w:rsid w:val="663E784C"/>
    <w:rsid w:val="668B6A45"/>
    <w:rsid w:val="669F7E18"/>
    <w:rsid w:val="66B01071"/>
    <w:rsid w:val="66BF7F84"/>
    <w:rsid w:val="66D95049"/>
    <w:rsid w:val="672F3F24"/>
    <w:rsid w:val="673E055F"/>
    <w:rsid w:val="67551CE3"/>
    <w:rsid w:val="6772060E"/>
    <w:rsid w:val="67A22552"/>
    <w:rsid w:val="67B22DCC"/>
    <w:rsid w:val="67B67C39"/>
    <w:rsid w:val="67BE71AA"/>
    <w:rsid w:val="67D90273"/>
    <w:rsid w:val="67DE5875"/>
    <w:rsid w:val="67E55852"/>
    <w:rsid w:val="67EB1AB4"/>
    <w:rsid w:val="67ED48FA"/>
    <w:rsid w:val="67FA1285"/>
    <w:rsid w:val="68464DC5"/>
    <w:rsid w:val="685464D6"/>
    <w:rsid w:val="68551F4F"/>
    <w:rsid w:val="687C10C9"/>
    <w:rsid w:val="68833B42"/>
    <w:rsid w:val="68840C16"/>
    <w:rsid w:val="68876EFB"/>
    <w:rsid w:val="68884654"/>
    <w:rsid w:val="689F444F"/>
    <w:rsid w:val="68B96DBB"/>
    <w:rsid w:val="68CA2805"/>
    <w:rsid w:val="68D321AA"/>
    <w:rsid w:val="68E937A3"/>
    <w:rsid w:val="693E15D3"/>
    <w:rsid w:val="69627681"/>
    <w:rsid w:val="6977531D"/>
    <w:rsid w:val="69CC2BFF"/>
    <w:rsid w:val="69E24540"/>
    <w:rsid w:val="69FD55B8"/>
    <w:rsid w:val="6A0B1C62"/>
    <w:rsid w:val="6A206786"/>
    <w:rsid w:val="6A21712D"/>
    <w:rsid w:val="6A2406C8"/>
    <w:rsid w:val="6A42336B"/>
    <w:rsid w:val="6A4A0458"/>
    <w:rsid w:val="6ADE0BD1"/>
    <w:rsid w:val="6AE96859"/>
    <w:rsid w:val="6B147746"/>
    <w:rsid w:val="6B24787C"/>
    <w:rsid w:val="6B573233"/>
    <w:rsid w:val="6B5B6274"/>
    <w:rsid w:val="6B935D53"/>
    <w:rsid w:val="6BBF5E5E"/>
    <w:rsid w:val="6BCC3834"/>
    <w:rsid w:val="6BD86FC5"/>
    <w:rsid w:val="6C196F71"/>
    <w:rsid w:val="6C226FCB"/>
    <w:rsid w:val="6C31226F"/>
    <w:rsid w:val="6C552F0B"/>
    <w:rsid w:val="6C8C67B7"/>
    <w:rsid w:val="6C9D166B"/>
    <w:rsid w:val="6C9D744C"/>
    <w:rsid w:val="6CC7396C"/>
    <w:rsid w:val="6D167928"/>
    <w:rsid w:val="6D26299B"/>
    <w:rsid w:val="6D2F659C"/>
    <w:rsid w:val="6D391263"/>
    <w:rsid w:val="6D4772EC"/>
    <w:rsid w:val="6D8141C3"/>
    <w:rsid w:val="6D9078AF"/>
    <w:rsid w:val="6D9E2FAE"/>
    <w:rsid w:val="6DAA3FEF"/>
    <w:rsid w:val="6DC0172B"/>
    <w:rsid w:val="6DCB690C"/>
    <w:rsid w:val="6DD41A5B"/>
    <w:rsid w:val="6DF43C2E"/>
    <w:rsid w:val="6DF51CA3"/>
    <w:rsid w:val="6E24348E"/>
    <w:rsid w:val="6E6E43D9"/>
    <w:rsid w:val="6E8335BD"/>
    <w:rsid w:val="6E8E12EF"/>
    <w:rsid w:val="6E972936"/>
    <w:rsid w:val="6ED446C5"/>
    <w:rsid w:val="6EFC5E00"/>
    <w:rsid w:val="6F046601"/>
    <w:rsid w:val="6F2A7D94"/>
    <w:rsid w:val="6F4B2014"/>
    <w:rsid w:val="6F8331F1"/>
    <w:rsid w:val="6F9F6B6B"/>
    <w:rsid w:val="6FAE1A09"/>
    <w:rsid w:val="6FD75BF8"/>
    <w:rsid w:val="703844A2"/>
    <w:rsid w:val="706B5D0D"/>
    <w:rsid w:val="707723D0"/>
    <w:rsid w:val="70F5661B"/>
    <w:rsid w:val="71283699"/>
    <w:rsid w:val="712B7F27"/>
    <w:rsid w:val="71360107"/>
    <w:rsid w:val="713B688E"/>
    <w:rsid w:val="713B6B48"/>
    <w:rsid w:val="71805602"/>
    <w:rsid w:val="718805DD"/>
    <w:rsid w:val="71D43752"/>
    <w:rsid w:val="71D5084C"/>
    <w:rsid w:val="71EE501B"/>
    <w:rsid w:val="71F1796A"/>
    <w:rsid w:val="72154626"/>
    <w:rsid w:val="72262B5D"/>
    <w:rsid w:val="72283FF7"/>
    <w:rsid w:val="722E7212"/>
    <w:rsid w:val="723A0474"/>
    <w:rsid w:val="725923E4"/>
    <w:rsid w:val="72864BF7"/>
    <w:rsid w:val="729023FC"/>
    <w:rsid w:val="72A423C8"/>
    <w:rsid w:val="72AD22E1"/>
    <w:rsid w:val="72B372E1"/>
    <w:rsid w:val="72F23707"/>
    <w:rsid w:val="730F0D66"/>
    <w:rsid w:val="731742D0"/>
    <w:rsid w:val="73472C17"/>
    <w:rsid w:val="73C0646E"/>
    <w:rsid w:val="73E059CF"/>
    <w:rsid w:val="742222F5"/>
    <w:rsid w:val="74476126"/>
    <w:rsid w:val="746C5BB4"/>
    <w:rsid w:val="74706664"/>
    <w:rsid w:val="747F3682"/>
    <w:rsid w:val="749C4185"/>
    <w:rsid w:val="75067759"/>
    <w:rsid w:val="752E6DCD"/>
    <w:rsid w:val="753D2115"/>
    <w:rsid w:val="754459F6"/>
    <w:rsid w:val="7551380D"/>
    <w:rsid w:val="75600BE5"/>
    <w:rsid w:val="7564475C"/>
    <w:rsid w:val="756615CF"/>
    <w:rsid w:val="7583797F"/>
    <w:rsid w:val="758E3908"/>
    <w:rsid w:val="75D20F1D"/>
    <w:rsid w:val="75DA2C18"/>
    <w:rsid w:val="75F54412"/>
    <w:rsid w:val="761D08E0"/>
    <w:rsid w:val="765D347C"/>
    <w:rsid w:val="76826699"/>
    <w:rsid w:val="76C87133"/>
    <w:rsid w:val="76CD08D5"/>
    <w:rsid w:val="76DB4B92"/>
    <w:rsid w:val="77017403"/>
    <w:rsid w:val="77052AA4"/>
    <w:rsid w:val="77136511"/>
    <w:rsid w:val="771741AF"/>
    <w:rsid w:val="77340A39"/>
    <w:rsid w:val="77351FD0"/>
    <w:rsid w:val="773D3910"/>
    <w:rsid w:val="77472422"/>
    <w:rsid w:val="777F31F2"/>
    <w:rsid w:val="77930DBD"/>
    <w:rsid w:val="77C369B5"/>
    <w:rsid w:val="77CA50CB"/>
    <w:rsid w:val="77D1700D"/>
    <w:rsid w:val="77EC04CC"/>
    <w:rsid w:val="77F83E94"/>
    <w:rsid w:val="782E0597"/>
    <w:rsid w:val="78775729"/>
    <w:rsid w:val="78A42DB0"/>
    <w:rsid w:val="78A656AB"/>
    <w:rsid w:val="78AF3CB5"/>
    <w:rsid w:val="78B2245C"/>
    <w:rsid w:val="78E172CC"/>
    <w:rsid w:val="78EA1D1F"/>
    <w:rsid w:val="78F93394"/>
    <w:rsid w:val="7904172F"/>
    <w:rsid w:val="790F7E27"/>
    <w:rsid w:val="792A231A"/>
    <w:rsid w:val="79316829"/>
    <w:rsid w:val="79715C01"/>
    <w:rsid w:val="797E66A9"/>
    <w:rsid w:val="79A97383"/>
    <w:rsid w:val="79DD2640"/>
    <w:rsid w:val="79E27E8B"/>
    <w:rsid w:val="79F850CE"/>
    <w:rsid w:val="79FD443C"/>
    <w:rsid w:val="7A1D1975"/>
    <w:rsid w:val="7A3E5150"/>
    <w:rsid w:val="7A4670D6"/>
    <w:rsid w:val="7A4C24CB"/>
    <w:rsid w:val="7A534B63"/>
    <w:rsid w:val="7A615382"/>
    <w:rsid w:val="7A67303B"/>
    <w:rsid w:val="7AAB1D04"/>
    <w:rsid w:val="7ABA4368"/>
    <w:rsid w:val="7AD05746"/>
    <w:rsid w:val="7AF62633"/>
    <w:rsid w:val="7B113533"/>
    <w:rsid w:val="7B257FFD"/>
    <w:rsid w:val="7B343476"/>
    <w:rsid w:val="7B3F7158"/>
    <w:rsid w:val="7B5A2978"/>
    <w:rsid w:val="7B5A7E4C"/>
    <w:rsid w:val="7B667AF9"/>
    <w:rsid w:val="7B7468F8"/>
    <w:rsid w:val="7B842D4C"/>
    <w:rsid w:val="7BB6739F"/>
    <w:rsid w:val="7BEE0103"/>
    <w:rsid w:val="7C0A0FE4"/>
    <w:rsid w:val="7C254906"/>
    <w:rsid w:val="7C590818"/>
    <w:rsid w:val="7C7037C2"/>
    <w:rsid w:val="7C7C10F6"/>
    <w:rsid w:val="7C853BEA"/>
    <w:rsid w:val="7C881368"/>
    <w:rsid w:val="7CB04C6B"/>
    <w:rsid w:val="7CE27788"/>
    <w:rsid w:val="7CFD1A9F"/>
    <w:rsid w:val="7D0C32F1"/>
    <w:rsid w:val="7D0F408D"/>
    <w:rsid w:val="7D491C6C"/>
    <w:rsid w:val="7D5429C0"/>
    <w:rsid w:val="7D586AB8"/>
    <w:rsid w:val="7D6E6D43"/>
    <w:rsid w:val="7DAC3CA8"/>
    <w:rsid w:val="7DB57A34"/>
    <w:rsid w:val="7DD77101"/>
    <w:rsid w:val="7DE60973"/>
    <w:rsid w:val="7DEF0916"/>
    <w:rsid w:val="7DF32FCA"/>
    <w:rsid w:val="7E0368A3"/>
    <w:rsid w:val="7E17093E"/>
    <w:rsid w:val="7E1E5218"/>
    <w:rsid w:val="7E667C68"/>
    <w:rsid w:val="7E6B60AA"/>
    <w:rsid w:val="7E9A4E1F"/>
    <w:rsid w:val="7EA7723A"/>
    <w:rsid w:val="7EF56FBB"/>
    <w:rsid w:val="7F0768EB"/>
    <w:rsid w:val="7F143BEC"/>
    <w:rsid w:val="7F715AF2"/>
    <w:rsid w:val="7F886E69"/>
    <w:rsid w:val="7F8F7E3F"/>
    <w:rsid w:val="7FF87E3A"/>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next w:val="1"/>
    <w:link w:val="192"/>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8"/>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1"/>
    <w:qFormat/>
    <w:uiPriority w:val="0"/>
    <w:pPr>
      <w:shd w:val="clear" w:color="auto" w:fill="000080"/>
    </w:pPr>
  </w:style>
  <w:style w:type="paragraph" w:styleId="19">
    <w:name w:val="annotation text"/>
    <w:basedOn w:val="1"/>
    <w:link w:val="343"/>
    <w:qFormat/>
    <w:uiPriority w:val="99"/>
    <w:pPr>
      <w:jc w:val="left"/>
    </w:pPr>
  </w:style>
  <w:style w:type="paragraph" w:styleId="20">
    <w:name w:val="Salutation"/>
    <w:basedOn w:val="1"/>
    <w:next w:val="1"/>
    <w:link w:val="297"/>
    <w:qFormat/>
    <w:uiPriority w:val="0"/>
    <w:rPr>
      <w:rFonts w:ascii="仿宋_GB2312" w:eastAsia="仿宋_GB2312"/>
      <w:sz w:val="28"/>
      <w:szCs w:val="20"/>
    </w:rPr>
  </w:style>
  <w:style w:type="paragraph" w:styleId="21">
    <w:name w:val="Body Text 3"/>
    <w:basedOn w:val="1"/>
    <w:link w:val="329"/>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1"/>
    <w:link w:val="429"/>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15"/>
    <w:link w:val="264"/>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next w:val="1"/>
    <w:link w:val="124"/>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80"/>
    <w:qFormat/>
    <w:uiPriority w:val="0"/>
    <w:pPr>
      <w:ind w:left="100" w:leftChars="2500"/>
    </w:pPr>
    <w:rPr>
      <w:rFonts w:ascii="宋体"/>
      <w:sz w:val="24"/>
      <w:szCs w:val="21"/>
      <w:lang w:val="zh-CN"/>
    </w:rPr>
  </w:style>
  <w:style w:type="paragraph" w:styleId="36">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7">
    <w:name w:val="endnote text"/>
    <w:basedOn w:val="1"/>
    <w:link w:val="931"/>
    <w:qFormat/>
    <w:uiPriority w:val="0"/>
    <w:rPr>
      <w:lang w:val="zh-CN"/>
    </w:rPr>
  </w:style>
  <w:style w:type="paragraph" w:styleId="38">
    <w:name w:val="Balloon Text"/>
    <w:basedOn w:val="1"/>
    <w:link w:val="187"/>
    <w:qFormat/>
    <w:uiPriority w:val="0"/>
    <w:rPr>
      <w:sz w:val="18"/>
      <w:szCs w:val="18"/>
    </w:rPr>
  </w:style>
  <w:style w:type="paragraph" w:styleId="39">
    <w:name w:val="footer"/>
    <w:basedOn w:val="1"/>
    <w:link w:val="382"/>
    <w:qFormat/>
    <w:uiPriority w:val="99"/>
    <w:pPr>
      <w:tabs>
        <w:tab w:val="center" w:pos="4153"/>
        <w:tab w:val="right" w:pos="8306"/>
      </w:tabs>
      <w:snapToGrid w:val="0"/>
      <w:jc w:val="left"/>
    </w:pPr>
    <w:rPr>
      <w:sz w:val="18"/>
      <w:szCs w:val="18"/>
    </w:rPr>
  </w:style>
  <w:style w:type="paragraph" w:styleId="40">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15"/>
    <w:link w:val="309"/>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4"/>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301"/>
    <w:qFormat/>
    <w:uiPriority w:val="0"/>
    <w:pPr>
      <w:spacing w:after="120" w:line="480" w:lineRule="auto"/>
    </w:pPr>
  </w:style>
  <w:style w:type="paragraph" w:styleId="56">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5"/>
    <w:qFormat/>
    <w:uiPriority w:val="0"/>
    <w:rPr>
      <w:b/>
      <w:bCs/>
    </w:rPr>
  </w:style>
  <w:style w:type="paragraph" w:styleId="60">
    <w:name w:val="Body Text First Indent"/>
    <w:basedOn w:val="23"/>
    <w:next w:val="50"/>
    <w:link w:val="320"/>
    <w:qFormat/>
    <w:uiPriority w:val="0"/>
    <w:pPr>
      <w:ind w:firstLine="420"/>
    </w:pPr>
    <w:rPr>
      <w:rFonts w:hAnsi="Calibri" w:cs="Times New Roman"/>
      <w:snapToGrid/>
      <w:szCs w:val="20"/>
    </w:rPr>
  </w:style>
  <w:style w:type="paragraph" w:styleId="61">
    <w:name w:val="Body Text First Indent 2"/>
    <w:basedOn w:val="24"/>
    <w:next w:val="1"/>
    <w:link w:val="120"/>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Normal]"/>
    <w:qFormat/>
    <w:uiPriority w:val="0"/>
    <w:rPr>
      <w:rFonts w:ascii="宋体" w:hAnsi="宋体" w:eastAsia="宋体" w:cs="Times New Roman"/>
      <w:sz w:val="24"/>
      <w:szCs w:val="22"/>
      <w:lang w:val="zh-CN" w:eastAsia="zh-CN" w:bidi="ar-SA"/>
    </w:rPr>
  </w:style>
  <w:style w:type="paragraph" w:customStyle="1" w:styleId="8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字符"/>
    <w:link w:val="59"/>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文本首行缩进 2 字符"/>
    <w:link w:val="61"/>
    <w:qFormat/>
    <w:uiPriority w:val="0"/>
    <w:rPr>
      <w:rFonts w:ascii="宋体" w:hAnsi="宋体"/>
      <w:kern w:val="2"/>
      <w:sz w:val="21"/>
      <w:szCs w:val="24"/>
    </w:rPr>
  </w:style>
  <w:style w:type="character" w:customStyle="1" w:styleId="121">
    <w:name w:val="font11"/>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69"/>
    <w:qFormat/>
    <w:uiPriority w:val="0"/>
    <w:rPr>
      <w:rFonts w:ascii="Arial" w:hAnsi="Arial" w:eastAsia="黑体" w:cs="Arial"/>
      <w:snapToGrid w:val="0"/>
      <w:kern w:val="0"/>
      <w:szCs w:val="21"/>
    </w:rPr>
  </w:style>
  <w:style w:type="character" w:customStyle="1" w:styleId="124">
    <w:name w:val="纯文本 字符1"/>
    <w:link w:val="32"/>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字符"/>
    <w:link w:val="46"/>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qFormat/>
    <w:uiPriority w:val="0"/>
    <w:rPr>
      <w:rFonts w:hint="eastAsia" w:ascii="仿宋_GB2312" w:eastAsia="仿宋_GB2312" w:cs="仿宋_GB2312"/>
      <w:color w:val="000000"/>
      <w:sz w:val="22"/>
      <w:szCs w:val="22"/>
      <w:u w:val="none"/>
    </w:rPr>
  </w:style>
  <w:style w:type="character" w:customStyle="1" w:styleId="146">
    <w:name w:val="标题 6 字符"/>
    <w:link w:val="7"/>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locked/>
    <w:uiPriority w:val="0"/>
    <w:rPr>
      <w:rFonts w:ascii="宋体" w:hAnsi="宋体" w:eastAsia="宋体"/>
      <w:kern w:val="2"/>
      <w:sz w:val="24"/>
      <w:lang w:val="en-US" w:eastAsia="zh-CN" w:bidi="ar-SA"/>
    </w:rPr>
  </w:style>
  <w:style w:type="character" w:customStyle="1" w:styleId="165">
    <w:name w:val="标题 2 字符"/>
    <w:qFormat/>
    <w:uiPriority w:val="1"/>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2"/>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字符"/>
    <w:link w:val="35"/>
    <w:qFormat/>
    <w:uiPriority w:val="0"/>
    <w:rPr>
      <w:rFonts w:ascii="宋体"/>
      <w:kern w:val="2"/>
      <w:sz w:val="24"/>
      <w:szCs w:val="21"/>
      <w:lang w:val="zh-CN"/>
    </w:rPr>
  </w:style>
  <w:style w:type="character" w:customStyle="1" w:styleId="181">
    <w:name w:val="标题 9 字符"/>
    <w:link w:val="10"/>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99"/>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字符1"/>
    <w:link w:val="38"/>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字符2"/>
    <w:link w:val="15"/>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napToGrid/>
      <w:sz w:val="28"/>
    </w:rPr>
  </w:style>
  <w:style w:type="paragraph" w:customStyle="1" w:styleId="198">
    <w:name w:val="3级"/>
    <w:basedOn w:val="199"/>
    <w:link w:val="197"/>
    <w:qFormat/>
    <w:uiPriority w:val="0"/>
    <w:pPr>
      <w:ind w:left="0" w:right="466" w:firstLine="288"/>
    </w:pPr>
    <w:rPr>
      <w:rFonts w:hAnsi="宋体"/>
      <w:snapToGrid/>
    </w:rPr>
  </w:style>
  <w:style w:type="paragraph" w:customStyle="1" w:styleId="199">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字符"/>
    <w:link w:val="18"/>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69"/>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字符"/>
    <w:link w:val="29"/>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5"/>
    <w:link w:val="22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字符"/>
    <w:link w:val="16"/>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字符1"/>
    <w:link w:val="24"/>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字符1"/>
    <w:link w:val="3"/>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字符"/>
    <w:link w:val="58"/>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字符"/>
    <w:link w:val="6"/>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字符"/>
    <w:link w:val="20"/>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字符"/>
    <w:link w:val="56"/>
    <w:qFormat/>
    <w:uiPriority w:val="0"/>
    <w:rPr>
      <w:rFonts w:ascii="黑体" w:hAnsi="Courier New" w:eastAsia="黑体"/>
    </w:rPr>
  </w:style>
  <w:style w:type="character" w:customStyle="1" w:styleId="301">
    <w:name w:val="正文文本 2 字符1"/>
    <w:link w:val="55"/>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5"/>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字符"/>
    <w:link w:val="8"/>
    <w:qFormat/>
    <w:uiPriority w:val="0"/>
    <w:rPr>
      <w:b/>
      <w:bCs/>
      <w:kern w:val="2"/>
      <w:sz w:val="24"/>
      <w:szCs w:val="24"/>
    </w:rPr>
  </w:style>
  <w:style w:type="character" w:customStyle="1" w:styleId="307">
    <w:name w:val="正文文本缩进 2 字符"/>
    <w:link w:val="36"/>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字符"/>
    <w:link w:val="49"/>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文本首行缩进 字符"/>
    <w:link w:val="60"/>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字符1"/>
    <w:link w:val="5"/>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字符"/>
    <w:link w:val="21"/>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字符1"/>
    <w:link w:val="19"/>
    <w:qFormat/>
    <w:uiPriority w:val="0"/>
    <w:rPr>
      <w:kern w:val="2"/>
      <w:sz w:val="21"/>
      <w:szCs w:val="24"/>
    </w:rPr>
  </w:style>
  <w:style w:type="character" w:customStyle="1" w:styleId="344">
    <w:name w:val="签名 字符"/>
    <w:link w:val="41"/>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字符"/>
    <w:link w:val="9"/>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字符"/>
    <w:link w:val="52"/>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字符2"/>
    <w:link w:val="39"/>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字符2"/>
    <w:link w:val="40"/>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69"/>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15"/>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430">
    <w:name w:val="gray6"/>
    <w:basedOn w:val="69"/>
    <w:qFormat/>
    <w:uiPriority w:val="0"/>
    <w:rPr>
      <w:rFonts w:ascii="Arial" w:hAnsi="Arial" w:eastAsia="黑体" w:cs="Arial"/>
      <w:snapToGrid w:val="0"/>
      <w:kern w:val="0"/>
      <w:szCs w:val="21"/>
    </w:rPr>
  </w:style>
  <w:style w:type="character" w:customStyle="1" w:styleId="431">
    <w:name w:val="hui"/>
    <w:basedOn w:val="69"/>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438"/>
    <w:next w:val="438"/>
    <w:qFormat/>
    <w:uiPriority w:val="0"/>
    <w:pPr>
      <w:autoSpaceDE w:val="0"/>
      <w:autoSpaceDN w:val="0"/>
      <w:spacing w:before="566" w:after="544" w:line="566" w:lineRule="atLeast"/>
      <w:ind w:firstLine="419" w:firstLineChars="200"/>
    </w:pPr>
    <w:rPr>
      <w:rFonts w:ascii="Arial" w:hAnsi="Arial"/>
      <w:color w:val="000000"/>
      <w:spacing w:val="565"/>
      <w:kern w:val="0"/>
      <w:sz w:val="54"/>
      <w:szCs w:val="54"/>
    </w:rPr>
  </w:style>
  <w:style w:type="paragraph" w:customStyle="1" w:styleId="438">
    <w:name w:val="第一部分"/>
    <w:basedOn w:val="1"/>
    <w:qFormat/>
    <w:uiPriority w:val="0"/>
    <w:pPr>
      <w:jc w:val="center"/>
    </w:pPr>
    <w:rPr>
      <w:b/>
      <w:sz w:val="36"/>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5"/>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qFormat/>
    <w:uiPriority w:val="0"/>
    <w:pPr>
      <w:tabs>
        <w:tab w:val="left" w:pos="2790"/>
        <w:tab w:val="left" w:pos="4230"/>
      </w:tabs>
      <w:spacing w:before="312" w:beforeLines="100"/>
      <w:jc w:val="left"/>
    </w:p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0"/>
    <w:pPr>
      <w:adjustRightInd/>
      <w:spacing w:before="156" w:line="360" w:lineRule="auto"/>
      <w:ind w:firstLine="510" w:firstLineChars="200"/>
    </w:pPr>
    <w:rPr>
      <w:sz w:val="24"/>
      <w:szCs w:val="20"/>
    </w:rPr>
  </w:style>
  <w:style w:type="paragraph" w:customStyle="1" w:styleId="466">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0"/>
    <w:rPr>
      <w:rFonts w:ascii="仿宋_GB2312" w:eastAsia="仿宋_GB2312"/>
      <w:b/>
      <w:sz w:val="32"/>
      <w:szCs w:val="32"/>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0"/>
    <w:pPr>
      <w:keepNext/>
      <w:tabs>
        <w:tab w:val="left" w:pos="360"/>
      </w:tabs>
      <w:spacing w:before="0" w:after="0"/>
      <w:outlineLvl w:val="5"/>
    </w:pPr>
  </w:style>
  <w:style w:type="paragraph" w:customStyle="1" w:styleId="474">
    <w:name w:val="5级标题"/>
    <w:basedOn w:val="475"/>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5">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qFormat/>
    <w:uiPriority w:val="0"/>
    <w:pPr>
      <w:adjustRightInd/>
      <w:ind w:left="420" w:leftChars="200"/>
      <w:jc w:val="left"/>
    </w:pPr>
    <w:rPr>
      <w:sz w:val="28"/>
      <w:szCs w:val="20"/>
      <w:lang w:eastAsia="zh-TW"/>
    </w:rPr>
  </w:style>
  <w:style w:type="paragraph" w:customStyle="1" w:styleId="477">
    <w:name w:val="Char2 Char Char"/>
    <w:basedOn w:val="1"/>
    <w:qFormat/>
    <w:uiPriority w:val="0"/>
    <w:pPr>
      <w:adjustRightInd/>
    </w:pPr>
    <w:rPr>
      <w:rFonts w:ascii="Tahoma" w:hAnsi="Tahoma"/>
      <w:sz w:val="24"/>
      <w:szCs w:val="20"/>
    </w:rPr>
  </w:style>
  <w:style w:type="paragraph" w:customStyle="1" w:styleId="478">
    <w:name w:val="_Style 11"/>
    <w:basedOn w:val="1"/>
    <w:qFormat/>
    <w:uiPriority w:val="34"/>
    <w:pPr>
      <w:adjustRightInd/>
      <w:ind w:firstLine="420" w:firstLineChars="200"/>
    </w:pPr>
    <w:rPr>
      <w:rFonts w:eastAsia="仿宋_GB2312"/>
      <w:sz w:val="28"/>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0"/>
    <w:rPr>
      <w:rFonts w:ascii="Tahoma" w:hAnsi="Tahoma"/>
      <w:sz w:val="24"/>
      <w:szCs w:val="20"/>
    </w:rPr>
  </w:style>
  <w:style w:type="paragraph" w:customStyle="1" w:styleId="481">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next w:val="1"/>
    <w:link w:val="932"/>
    <w:qFormat/>
    <w:uiPriority w:val="99"/>
    <w:rPr>
      <w:szCs w:val="22"/>
    </w:rPr>
  </w:style>
  <w:style w:type="paragraph" w:customStyle="1" w:styleId="48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qFormat/>
    <w:uiPriority w:val="6"/>
    <w:rPr>
      <w:rFonts w:ascii="Tahoma" w:hAnsi="Tahoma" w:cs="仿宋_GB2312"/>
      <w:sz w:val="24"/>
      <w:szCs w:val="20"/>
    </w:rPr>
  </w:style>
  <w:style w:type="paragraph" w:customStyle="1" w:styleId="48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2"/>
    <w:qFormat/>
    <w:uiPriority w:val="0"/>
    <w:pPr>
      <w:tabs>
        <w:tab w:val="left" w:pos="1260"/>
      </w:tabs>
      <w:ind w:left="1260" w:hanging="420"/>
    </w:pPr>
    <w:rPr>
      <w:rFonts w:ascii="Arial" w:hAnsi="Arial" w:eastAsia="黑体"/>
      <w:lang w:val="en-US"/>
    </w:rPr>
  </w:style>
  <w:style w:type="paragraph" w:customStyle="1" w:styleId="490">
    <w:name w:val="五级无标题条"/>
    <w:basedOn w:val="1"/>
    <w:qFormat/>
    <w:uiPriority w:val="0"/>
    <w:pPr>
      <w:adjustRightInd/>
    </w:pPr>
  </w:style>
  <w:style w:type="paragraph" w:customStyle="1" w:styleId="491">
    <w:name w:val="Char5"/>
    <w:basedOn w:val="1"/>
    <w:qFormat/>
    <w:uiPriority w:val="0"/>
    <w:rPr>
      <w:rFonts w:ascii="仿宋_GB2312" w:eastAsia="仿宋_GB2312"/>
      <w:b/>
      <w:sz w:val="32"/>
      <w:szCs w:val="32"/>
    </w:rPr>
  </w:style>
  <w:style w:type="paragraph" w:customStyle="1" w:styleId="492">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qFormat/>
    <w:uiPriority w:val="0"/>
    <w:rPr>
      <w:rFonts w:ascii="仿宋_GB2312" w:eastAsia="仿宋_GB2312"/>
      <w:b/>
      <w:sz w:val="32"/>
      <w:szCs w:val="32"/>
    </w:rPr>
  </w:style>
  <w:style w:type="paragraph" w:customStyle="1" w:styleId="496">
    <w:name w:val="数字标题3"/>
    <w:basedOn w:val="4"/>
    <w:next w:val="1"/>
    <w:qFormat/>
    <w:uiPriority w:val="0"/>
    <w:pPr>
      <w:spacing w:line="240" w:lineRule="auto"/>
    </w:pPr>
    <w:rPr>
      <w:sz w:val="28"/>
      <w:szCs w:val="28"/>
    </w:rPr>
  </w:style>
  <w:style w:type="paragraph" w:customStyle="1" w:styleId="497">
    <w:name w:val="FA正文"/>
    <w:basedOn w:val="1"/>
    <w:qFormat/>
    <w:uiPriority w:val="0"/>
    <w:pPr>
      <w:spacing w:line="360" w:lineRule="auto"/>
      <w:ind w:firstLine="480" w:firstLineChars="200"/>
    </w:pPr>
    <w:rPr>
      <w:rFonts w:hAnsi="宋体"/>
      <w:sz w:val="24"/>
      <w:szCs w:val="20"/>
    </w:rPr>
  </w:style>
  <w:style w:type="paragraph" w:customStyle="1" w:styleId="498">
    <w:name w:val="MM Topic 5"/>
    <w:basedOn w:val="6"/>
    <w:qFormat/>
    <w:uiPriority w:val="0"/>
    <w:pPr>
      <w:tabs>
        <w:tab w:val="left" w:pos="2520"/>
      </w:tabs>
      <w:adjustRightInd/>
      <w:ind w:left="2520" w:hanging="420"/>
    </w:pPr>
  </w:style>
  <w:style w:type="paragraph" w:customStyle="1" w:styleId="499">
    <w:name w:val="Char Char Char Char Char Char Char Char Char Char1"/>
    <w:basedOn w:val="1"/>
    <w:qFormat/>
    <w:uiPriority w:val="0"/>
    <w:rPr>
      <w:rFonts w:ascii="仿宋_GB2312" w:eastAsia="仿宋_GB2312"/>
      <w:b/>
      <w:sz w:val="32"/>
      <w:szCs w:val="32"/>
    </w:rPr>
  </w:style>
  <w:style w:type="paragraph" w:customStyle="1" w:styleId="50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qFormat/>
    <w:uiPriority w:val="0"/>
    <w:rPr>
      <w:rFonts w:ascii="仿宋_GB2312" w:eastAsia="仿宋_GB2312"/>
      <w:b/>
      <w:sz w:val="32"/>
      <w:szCs w:val="32"/>
    </w:rPr>
  </w:style>
  <w:style w:type="paragraph" w:customStyle="1" w:styleId="503">
    <w:name w:val="Char2 Char Char Char1"/>
    <w:basedOn w:val="1"/>
    <w:qFormat/>
    <w:uiPriority w:val="6"/>
    <w:rPr>
      <w:rFonts w:ascii="仿宋_GB2312" w:eastAsia="仿宋_GB2312"/>
      <w:b/>
      <w:sz w:val="32"/>
      <w:szCs w:val="32"/>
    </w:rPr>
  </w:style>
  <w:style w:type="paragraph" w:customStyle="1" w:styleId="504">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qFormat/>
    <w:uiPriority w:val="0"/>
    <w:pPr>
      <w:snapToGrid w:val="0"/>
      <w:spacing w:line="0" w:lineRule="atLeast"/>
      <w:ind w:firstLine="200" w:firstLineChars="200"/>
      <w:jc w:val="center"/>
    </w:pPr>
    <w:rPr>
      <w:sz w:val="24"/>
      <w:szCs w:val="20"/>
    </w:rPr>
  </w:style>
  <w:style w:type="paragraph" w:customStyle="1" w:styleId="50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4"/>
    <w:qFormat/>
    <w:uiPriority w:val="0"/>
    <w:pPr>
      <w:tabs>
        <w:tab w:val="left" w:pos="1680"/>
      </w:tabs>
      <w:adjustRightInd/>
      <w:ind w:left="1680" w:hanging="420"/>
    </w:pPr>
  </w:style>
  <w:style w:type="paragraph" w:customStyle="1" w:styleId="508">
    <w:name w:val="标准小四"/>
    <w:basedOn w:val="1"/>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qFormat/>
    <w:uiPriority w:val="0"/>
    <w:pPr>
      <w:adjustRightInd/>
      <w:snapToGrid w:val="0"/>
      <w:spacing w:line="300" w:lineRule="auto"/>
    </w:pPr>
    <w:rPr>
      <w:rFonts w:eastAsia="仿宋"/>
      <w:szCs w:val="21"/>
    </w:rPr>
  </w:style>
  <w:style w:type="paragraph" w:customStyle="1" w:styleId="51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qFormat/>
    <w:uiPriority w:val="6"/>
    <w:pPr>
      <w:adjustRightInd/>
    </w:pPr>
    <w:rPr>
      <w:rFonts w:ascii="Tahoma" w:hAnsi="Tahoma"/>
      <w:sz w:val="24"/>
      <w:szCs w:val="20"/>
    </w:rPr>
  </w:style>
  <w:style w:type="paragraph" w:customStyle="1" w:styleId="513">
    <w:name w:val="列出段落5"/>
    <w:basedOn w:val="1"/>
    <w:qFormat/>
    <w:uiPriority w:val="0"/>
    <w:pPr>
      <w:spacing w:line="360" w:lineRule="auto"/>
      <w:ind w:firstLine="200" w:firstLineChars="200"/>
    </w:pPr>
    <w:rPr>
      <w:rFonts w:eastAsia="楷体_GB2312" w:cs="Lucida Sans"/>
      <w:sz w:val="24"/>
    </w:rPr>
  </w:style>
  <w:style w:type="paragraph" w:customStyle="1" w:styleId="51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qFormat/>
    <w:uiPriority w:val="0"/>
    <w:pPr>
      <w:adjustRightInd/>
      <w:ind w:firstLine="420" w:firstLineChars="200"/>
    </w:pPr>
    <w:rPr>
      <w:rFonts w:eastAsia="仿宋_GB2312"/>
      <w:sz w:val="28"/>
    </w:rPr>
  </w:style>
  <w:style w:type="paragraph" w:customStyle="1" w:styleId="52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qFormat/>
    <w:uiPriority w:val="0"/>
    <w:pPr>
      <w:adjustRightInd/>
      <w:ind w:firstLine="200" w:firstLineChars="200"/>
      <w:jc w:val="right"/>
    </w:pPr>
  </w:style>
  <w:style w:type="paragraph" w:customStyle="1" w:styleId="525">
    <w:name w:val="Char Char11 Char Char Char Char Char Char Char Char Char"/>
    <w:basedOn w:val="1"/>
    <w:qFormat/>
    <w:uiPriority w:val="0"/>
    <w:pPr>
      <w:spacing w:line="360" w:lineRule="auto"/>
    </w:pPr>
    <w:rPr>
      <w:szCs w:val="20"/>
    </w:rPr>
  </w:style>
  <w:style w:type="paragraph" w:customStyle="1" w:styleId="526">
    <w:name w:val="正文1.25"/>
    <w:basedOn w:val="1"/>
    <w:qFormat/>
    <w:uiPriority w:val="0"/>
    <w:pPr>
      <w:adjustRightInd/>
      <w:spacing w:line="300" w:lineRule="auto"/>
      <w:ind w:firstLine="480" w:firstLineChars="200"/>
    </w:pPr>
    <w:rPr>
      <w:sz w:val="24"/>
      <w:szCs w:val="20"/>
    </w:rPr>
  </w:style>
  <w:style w:type="paragraph" w:customStyle="1" w:styleId="52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6"/>
    <w:rPr>
      <w:rFonts w:ascii="仿宋_GB2312" w:eastAsia="仿宋_GB2312"/>
      <w:b/>
      <w:sz w:val="32"/>
      <w:szCs w:val="20"/>
    </w:rPr>
  </w:style>
  <w:style w:type="paragraph" w:customStyle="1" w:styleId="531">
    <w:name w:val="列出段落2"/>
    <w:basedOn w:val="1"/>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0"/>
    <w:rPr>
      <w:rFonts w:eastAsia="仿宋_GB2312"/>
      <w:sz w:val="28"/>
      <w:szCs w:val="20"/>
    </w:rPr>
  </w:style>
  <w:style w:type="paragraph" w:customStyle="1" w:styleId="53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5"/>
    <w:qFormat/>
    <w:uiPriority w:val="0"/>
    <w:pPr>
      <w:widowControl/>
      <w:jc w:val="left"/>
    </w:pPr>
    <w:rPr>
      <w:rFonts w:cs="宋体"/>
      <w:sz w:val="24"/>
      <w:szCs w:val="20"/>
    </w:rPr>
  </w:style>
  <w:style w:type="paragraph" w:customStyle="1" w:styleId="535">
    <w:name w:val="彩色列表 - 强调文字颜色 11"/>
    <w:basedOn w:val="1"/>
    <w:qFormat/>
    <w:uiPriority w:val="0"/>
    <w:pPr>
      <w:adjustRightInd/>
      <w:ind w:firstLine="420" w:firstLineChars="200"/>
    </w:pPr>
    <w:rPr>
      <w:rFonts w:ascii="Calibri" w:hAnsi="Calibri"/>
      <w:szCs w:val="22"/>
    </w:rPr>
  </w:style>
  <w:style w:type="paragraph" w:customStyle="1" w:styleId="536">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6"/>
    <w:rPr>
      <w:szCs w:val="20"/>
    </w:rPr>
  </w:style>
  <w:style w:type="paragraph" w:customStyle="1" w:styleId="54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34"/>
    <w:next w:val="234"/>
    <w:qFormat/>
    <w:uiPriority w:val="0"/>
    <w:pPr>
      <w:spacing w:after="68"/>
    </w:pPr>
    <w:rPr>
      <w:rFonts w:ascii="FHLHE E+ Futura Bk" w:eastAsia="FHLHE E+ Futura Bk" w:cs="Times New Roman"/>
      <w:color w:val="auto"/>
    </w:rPr>
  </w:style>
  <w:style w:type="paragraph" w:customStyle="1" w:styleId="54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34"/>
    <w:next w:val="234"/>
    <w:qFormat/>
    <w:uiPriority w:val="0"/>
    <w:rPr>
      <w:rFonts w:ascii="宋体" w:eastAsia="宋体" w:cs="Times New Roman"/>
      <w:color w:val="auto"/>
    </w:rPr>
  </w:style>
  <w:style w:type="paragraph" w:customStyle="1" w:styleId="550">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qFormat/>
    <w:uiPriority w:val="0"/>
    <w:rPr>
      <w:rFonts w:ascii="仿宋_GB2312" w:eastAsia="仿宋_GB2312"/>
      <w:b/>
      <w:sz w:val="32"/>
      <w:szCs w:val="32"/>
    </w:rPr>
  </w:style>
  <w:style w:type="paragraph" w:customStyle="1" w:styleId="55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qFormat/>
    <w:uiPriority w:val="0"/>
    <w:pPr>
      <w:spacing w:line="360" w:lineRule="auto"/>
    </w:pPr>
    <w:rPr>
      <w:szCs w:val="20"/>
    </w:rPr>
  </w:style>
  <w:style w:type="paragraph" w:customStyle="1" w:styleId="555">
    <w:name w:val="Char"/>
    <w:basedOn w:val="1"/>
    <w:qFormat/>
    <w:uiPriority w:val="0"/>
    <w:rPr>
      <w:rFonts w:ascii="仿宋_GB2312" w:eastAsia="仿宋_GB2312"/>
      <w:b/>
      <w:sz w:val="32"/>
      <w:szCs w:val="32"/>
    </w:rPr>
  </w:style>
  <w:style w:type="paragraph" w:customStyle="1" w:styleId="55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qFormat/>
    <w:uiPriority w:val="0"/>
    <w:rPr>
      <w:szCs w:val="20"/>
    </w:rPr>
  </w:style>
  <w:style w:type="paragraph" w:customStyle="1" w:styleId="559">
    <w:name w:val="正文标准"/>
    <w:basedOn w:val="1"/>
    <w:qFormat/>
    <w:uiPriority w:val="0"/>
    <w:pPr>
      <w:adjustRightInd/>
      <w:spacing w:line="360" w:lineRule="auto"/>
      <w:ind w:firstLine="200" w:firstLineChars="200"/>
    </w:pPr>
    <w:rPr>
      <w:rFonts w:ascii="宋体" w:hAnsi="Calibri"/>
      <w:sz w:val="24"/>
    </w:rPr>
  </w:style>
  <w:style w:type="paragraph" w:customStyle="1" w:styleId="56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4">
    <w:name w:val="_正文段落"/>
    <w:basedOn w:val="1"/>
    <w:qFormat/>
    <w:uiPriority w:val="0"/>
    <w:pPr>
      <w:adjustRightInd/>
      <w:ind w:firstLine="560"/>
    </w:pPr>
    <w:rPr>
      <w:rFonts w:ascii="仿宋_GB2312" w:hAnsi="仿宋" w:eastAsia="仿宋_GB2312"/>
      <w:kern w:val="0"/>
      <w:sz w:val="28"/>
      <w:szCs w:val="28"/>
    </w:rPr>
  </w:style>
  <w:style w:type="paragraph" w:customStyle="1" w:styleId="57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qFormat/>
    <w:uiPriority w:val="0"/>
    <w:rPr>
      <w:szCs w:val="20"/>
    </w:rPr>
  </w:style>
  <w:style w:type="paragraph" w:customStyle="1" w:styleId="582">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qFormat/>
    <w:uiPriority w:val="0"/>
    <w:rPr>
      <w:rFonts w:ascii="Tahoma" w:hAnsi="Tahoma"/>
      <w:sz w:val="24"/>
      <w:szCs w:val="20"/>
    </w:rPr>
  </w:style>
  <w:style w:type="paragraph" w:customStyle="1" w:styleId="584">
    <w:name w:val="标题五"/>
    <w:basedOn w:val="1"/>
    <w:qFormat/>
    <w:uiPriority w:val="0"/>
    <w:pPr>
      <w:adjustRightInd/>
      <w:spacing w:before="156" w:beforeLines="50" w:line="360" w:lineRule="auto"/>
    </w:pPr>
    <w:rPr>
      <w:b/>
      <w:sz w:val="24"/>
    </w:rPr>
  </w:style>
  <w:style w:type="paragraph" w:customStyle="1" w:styleId="585">
    <w:name w:val="Char Char1101"/>
    <w:basedOn w:val="1"/>
    <w:qFormat/>
    <w:uiPriority w:val="0"/>
    <w:pPr>
      <w:spacing w:line="360" w:lineRule="auto"/>
    </w:pPr>
    <w:rPr>
      <w:rFonts w:ascii="Tahoma" w:hAnsi="Tahoma"/>
      <w:sz w:val="24"/>
      <w:szCs w:val="20"/>
    </w:rPr>
  </w:style>
  <w:style w:type="paragraph" w:customStyle="1" w:styleId="586">
    <w:name w:val="Char Char Char Char Char Char Char Char1"/>
    <w:basedOn w:val="1"/>
    <w:qFormat/>
    <w:uiPriority w:val="0"/>
    <w:pPr>
      <w:tabs>
        <w:tab w:val="left" w:pos="360"/>
      </w:tabs>
    </w:pPr>
    <w:rPr>
      <w:sz w:val="24"/>
      <w:szCs w:val="20"/>
    </w:rPr>
  </w:style>
  <w:style w:type="paragraph" w:customStyle="1" w:styleId="587">
    <w:name w:val="Char Char Char 字元 字元"/>
    <w:basedOn w:val="1"/>
    <w:qFormat/>
    <w:uiPriority w:val="0"/>
    <w:pPr>
      <w:adjustRightInd/>
      <w:spacing w:line="360" w:lineRule="auto"/>
      <w:ind w:firstLine="200" w:firstLineChars="200"/>
    </w:pPr>
    <w:rPr>
      <w:szCs w:val="20"/>
    </w:rPr>
  </w:style>
  <w:style w:type="paragraph" w:customStyle="1" w:styleId="58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qFormat/>
    <w:uiPriority w:val="0"/>
    <w:rPr>
      <w:rFonts w:ascii="仿宋_GB2312" w:eastAsia="仿宋_GB2312"/>
      <w:b/>
      <w:sz w:val="32"/>
      <w:szCs w:val="32"/>
    </w:rPr>
  </w:style>
  <w:style w:type="paragraph" w:customStyle="1" w:styleId="59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qFormat/>
    <w:uiPriority w:val="0"/>
    <w:pPr>
      <w:adjustRightInd/>
    </w:pPr>
    <w:rPr>
      <w:sz w:val="18"/>
      <w:szCs w:val="20"/>
    </w:rPr>
  </w:style>
  <w:style w:type="paragraph" w:customStyle="1" w:styleId="59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qFormat/>
    <w:uiPriority w:val="99"/>
    <w:pPr>
      <w:adjustRightInd/>
      <w:spacing w:line="360" w:lineRule="auto"/>
    </w:pPr>
    <w:rPr>
      <w:rFonts w:ascii="仿宋_GB2312" w:eastAsia="仿宋_GB2312"/>
      <w:sz w:val="24"/>
      <w:szCs w:val="20"/>
    </w:rPr>
  </w:style>
  <w:style w:type="paragraph" w:customStyle="1" w:styleId="60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5"/>
    <w:qFormat/>
    <w:uiPriority w:val="0"/>
    <w:pPr>
      <w:snapToGrid w:val="0"/>
      <w:spacing w:line="360" w:lineRule="auto"/>
    </w:pPr>
    <w:rPr>
      <w:rFonts w:ascii="宋体"/>
      <w:b/>
      <w:sz w:val="24"/>
      <w:szCs w:val="20"/>
    </w:rPr>
  </w:style>
  <w:style w:type="paragraph" w:customStyle="1" w:styleId="605">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7"/>
    <w:pPr>
      <w:adjustRightInd/>
    </w:pPr>
    <w:rPr>
      <w:rFonts w:ascii="宋体" w:hAnsi="Courier New"/>
    </w:rPr>
  </w:style>
  <w:style w:type="paragraph" w:customStyle="1" w:styleId="608">
    <w:name w:val="Char3"/>
    <w:basedOn w:val="1"/>
    <w:qFormat/>
    <w:uiPriority w:val="0"/>
    <w:pPr>
      <w:adjustRightInd/>
    </w:pPr>
    <w:rPr>
      <w:rFonts w:ascii="仿宋_GB2312" w:eastAsia="仿宋_GB2312"/>
      <w:b/>
      <w:sz w:val="32"/>
      <w:szCs w:val="32"/>
    </w:rPr>
  </w:style>
  <w:style w:type="paragraph" w:customStyle="1" w:styleId="60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0"/>
    <w:pPr>
      <w:widowControl/>
      <w:adjustRightInd/>
      <w:spacing w:after="160" w:line="240" w:lineRule="exact"/>
      <w:jc w:val="left"/>
    </w:pPr>
    <w:rPr>
      <w:szCs w:val="20"/>
    </w:rPr>
  </w:style>
  <w:style w:type="paragraph" w:customStyle="1" w:styleId="617">
    <w:name w:val="表格标题2"/>
    <w:basedOn w:val="618"/>
    <w:qFormat/>
    <w:uiPriority w:val="0"/>
    <w:rPr>
      <w:b/>
    </w:rPr>
  </w:style>
  <w:style w:type="paragraph" w:customStyle="1" w:styleId="618">
    <w:name w:val="表格内文"/>
    <w:basedOn w:val="1"/>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0"/>
    <w:rPr>
      <w:rFonts w:ascii="仿宋_GB2312" w:eastAsia="仿宋_GB2312"/>
      <w:b/>
      <w:sz w:val="32"/>
      <w:szCs w:val="32"/>
    </w:rPr>
  </w:style>
  <w:style w:type="paragraph" w:customStyle="1" w:styleId="62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qFormat/>
    <w:uiPriority w:val="0"/>
    <w:pPr>
      <w:spacing w:line="360" w:lineRule="auto"/>
    </w:pPr>
    <w:rPr>
      <w:szCs w:val="20"/>
    </w:rPr>
  </w:style>
  <w:style w:type="paragraph" w:customStyle="1" w:styleId="62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5">
    <w:name w:val="MM Topic 1"/>
    <w:basedOn w:val="3"/>
    <w:qFormat/>
    <w:uiPriority w:val="0"/>
    <w:pPr>
      <w:tabs>
        <w:tab w:val="left" w:pos="840"/>
      </w:tabs>
      <w:adjustRightInd/>
      <w:ind w:left="840" w:hanging="420"/>
    </w:pPr>
  </w:style>
  <w:style w:type="paragraph" w:customStyle="1" w:styleId="626">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0"/>
    <w:pPr>
      <w:spacing w:line="360" w:lineRule="auto"/>
      <w:ind w:firstLine="200" w:firstLineChars="200"/>
    </w:pPr>
    <w:rPr>
      <w:kern w:val="0"/>
      <w:sz w:val="24"/>
      <w:szCs w:val="20"/>
    </w:rPr>
  </w:style>
  <w:style w:type="paragraph" w:customStyle="1" w:styleId="628">
    <w:name w:val="表格"/>
    <w:basedOn w:val="1"/>
    <w:qFormat/>
    <w:uiPriority w:val="0"/>
    <w:pPr>
      <w:snapToGrid w:val="0"/>
      <w:ind w:firstLine="42" w:firstLineChars="21"/>
    </w:pPr>
    <w:rPr>
      <w:rFonts w:ascii="宋体" w:hAnsi="宋体"/>
      <w:kern w:val="0"/>
      <w:sz w:val="20"/>
      <w:szCs w:val="20"/>
    </w:rPr>
  </w:style>
  <w:style w:type="paragraph" w:customStyle="1" w:styleId="629">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0"/>
    <w:pPr>
      <w:adjustRightInd/>
      <w:spacing w:line="300" w:lineRule="auto"/>
      <w:jc w:val="center"/>
    </w:pPr>
  </w:style>
  <w:style w:type="paragraph" w:customStyle="1" w:styleId="634">
    <w:name w:val="_Style 6"/>
    <w:basedOn w:val="1"/>
    <w:qFormat/>
    <w:uiPriority w:val="34"/>
    <w:pPr>
      <w:adjustRightInd/>
      <w:ind w:firstLine="420" w:firstLineChars="200"/>
    </w:pPr>
    <w:rPr>
      <w:rFonts w:eastAsia="仿宋_GB2312"/>
      <w:sz w:val="28"/>
    </w:rPr>
  </w:style>
  <w:style w:type="paragraph" w:customStyle="1" w:styleId="63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qFormat/>
    <w:uiPriority w:val="0"/>
    <w:rPr>
      <w:rFonts w:ascii="仿宋_GB2312" w:eastAsia="仿宋_GB2312"/>
      <w:b/>
      <w:sz w:val="32"/>
      <w:szCs w:val="20"/>
    </w:rPr>
  </w:style>
  <w:style w:type="paragraph" w:customStyle="1" w:styleId="64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qFormat/>
    <w:uiPriority w:val="0"/>
    <w:pPr>
      <w:adjustRightInd/>
      <w:ind w:firstLine="200" w:firstLineChars="200"/>
    </w:pPr>
    <w:rPr>
      <w:rFonts w:ascii="Tahoma" w:hAnsi="Tahoma"/>
      <w:sz w:val="24"/>
      <w:szCs w:val="20"/>
    </w:rPr>
  </w:style>
  <w:style w:type="paragraph" w:customStyle="1" w:styleId="647">
    <w:name w:val="a1"/>
    <w:basedOn w:val="1"/>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qFormat/>
    <w:uiPriority w:val="0"/>
    <w:pPr>
      <w:spacing w:after="156" w:afterLines="50"/>
      <w:jc w:val="left"/>
      <w:outlineLvl w:val="3"/>
    </w:pPr>
    <w:rPr>
      <w:sz w:val="24"/>
      <w:szCs w:val="24"/>
    </w:rPr>
  </w:style>
  <w:style w:type="paragraph" w:customStyle="1" w:styleId="64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0"/>
    <w:pPr>
      <w:adjustRightInd/>
    </w:pPr>
    <w:rPr>
      <w:rFonts w:ascii="Tahoma" w:hAnsi="Tahoma"/>
      <w:sz w:val="24"/>
      <w:szCs w:val="20"/>
    </w:rPr>
  </w:style>
  <w:style w:type="paragraph" w:customStyle="1" w:styleId="65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qFormat/>
    <w:uiPriority w:val="0"/>
    <w:pPr>
      <w:tabs>
        <w:tab w:val="left" w:pos="1260"/>
        <w:tab w:val="left" w:pos="1680"/>
        <w:tab w:val="left" w:pos="2100"/>
      </w:tabs>
      <w:ind w:left="0"/>
      <w:outlineLvl w:val="3"/>
    </w:pPr>
  </w:style>
  <w:style w:type="paragraph" w:customStyle="1" w:styleId="657">
    <w:name w:val="一级条标题"/>
    <w:basedOn w:val="658"/>
    <w:next w:val="640"/>
    <w:qFormat/>
    <w:uiPriority w:val="0"/>
    <w:pPr>
      <w:tabs>
        <w:tab w:val="left" w:pos="1260"/>
        <w:tab w:val="left" w:pos="1680"/>
      </w:tabs>
      <w:spacing w:before="0" w:beforeLines="0" w:after="0" w:afterLines="0"/>
      <w:ind w:left="1680"/>
      <w:outlineLvl w:val="2"/>
    </w:pPr>
  </w:style>
  <w:style w:type="paragraph" w:customStyle="1" w:styleId="658">
    <w:name w:val="章标题"/>
    <w:next w:val="640"/>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qFormat/>
    <w:uiPriority w:val="0"/>
    <w:pPr>
      <w:tabs>
        <w:tab w:val="left" w:pos="840"/>
      </w:tabs>
      <w:spacing w:after="0"/>
      <w:ind w:left="900"/>
    </w:pPr>
  </w:style>
  <w:style w:type="paragraph" w:customStyle="1" w:styleId="66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qFormat/>
    <w:uiPriority w:val="6"/>
    <w:pPr>
      <w:widowControl/>
      <w:adjustRightInd/>
      <w:ind w:left="720" w:hanging="720"/>
    </w:pPr>
    <w:rPr>
      <w:color w:val="000000"/>
      <w:kern w:val="0"/>
      <w:sz w:val="24"/>
      <w:szCs w:val="20"/>
      <w:lang w:val="en-GB"/>
    </w:rPr>
  </w:style>
  <w:style w:type="paragraph" w:customStyle="1" w:styleId="668">
    <w:name w:val="表1"/>
    <w:basedOn w:val="1"/>
    <w:qFormat/>
    <w:uiPriority w:val="0"/>
    <w:pPr>
      <w:tabs>
        <w:tab w:val="left" w:pos="703"/>
      </w:tabs>
      <w:adjustRightInd/>
      <w:spacing w:line="360" w:lineRule="auto"/>
      <w:ind w:left="703"/>
      <w:jc w:val="center"/>
    </w:pPr>
  </w:style>
  <w:style w:type="paragraph" w:customStyle="1" w:styleId="669">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5"/>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7"/>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6"/>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40"/>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5"/>
    <w:next w:val="640"/>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4"/>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18"/>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8"/>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6"/>
    <w:next w:val="1"/>
    <w:qFormat/>
    <w:uiPriority w:val="0"/>
    <w:pPr>
      <w:tabs>
        <w:tab w:val="left" w:pos="1080"/>
      </w:tabs>
      <w:ind w:left="1080" w:hanging="1080"/>
    </w:pPr>
  </w:style>
  <w:style w:type="paragraph" w:customStyle="1" w:styleId="896">
    <w:name w:val="数字标题1"/>
    <w:basedOn w:val="3"/>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3"/>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2"/>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字符"/>
    <w:link w:val="37"/>
    <w:qFormat/>
    <w:uiPriority w:val="0"/>
    <w:rPr>
      <w:kern w:val="2"/>
      <w:sz w:val="21"/>
      <w:szCs w:val="24"/>
      <w:lang w:val="zh-CN"/>
    </w:rPr>
  </w:style>
  <w:style w:type="character" w:customStyle="1" w:styleId="932">
    <w:name w:val="无间隔 字符"/>
    <w:link w:val="483"/>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7"/>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大标题"/>
    <w:basedOn w:val="437"/>
    <w:qFormat/>
    <w:uiPriority w:val="0"/>
    <w:rPr>
      <w:szCs w:val="36"/>
    </w:rPr>
  </w:style>
  <w:style w:type="paragraph" w:customStyle="1" w:styleId="964">
    <w:name w:val="WPSOffice手动目录 1"/>
    <w:qFormat/>
    <w:uiPriority w:val="0"/>
    <w:rPr>
      <w:rFonts w:ascii="Times New Roman" w:hAnsi="Times New Roman" w:eastAsia="宋体" w:cs="Times New Roman"/>
      <w:lang w:val="en-US" w:eastAsia="zh-CN" w:bidi="ar-SA"/>
    </w:rPr>
  </w:style>
  <w:style w:type="paragraph" w:customStyle="1" w:styleId="965">
    <w:name w:val="Style1"/>
    <w:qFormat/>
    <w:uiPriority w:val="0"/>
    <w:pPr>
      <w:spacing w:after="120"/>
      <w:jc w:val="both"/>
    </w:pPr>
    <w:rPr>
      <w:rFonts w:ascii="Times New Roman" w:hAnsi="Times New Roman" w:eastAsia="Times New Roman" w:cs="Times New Roman"/>
      <w:color w:val="000000"/>
      <w:spacing w:val="-3"/>
      <w:sz w:val="24"/>
      <w:szCs w:val="24"/>
      <w:lang w:val="en-US" w:eastAsia="zh-CN" w:bidi="ar-SA"/>
    </w:rPr>
  </w:style>
  <w:style w:type="paragraph" w:customStyle="1" w:styleId="966">
    <w:name w:val="Body text|1"/>
    <w:basedOn w:val="1"/>
    <w:qFormat/>
    <w:uiPriority w:val="0"/>
    <w:pPr>
      <w:spacing w:line="480" w:lineRule="auto"/>
      <w:ind w:firstLine="140"/>
    </w:pPr>
    <w:rPr>
      <w:rFonts w:ascii="宋体" w:hAnsi="宋体" w:cs="宋体"/>
      <w:sz w:val="22"/>
      <w:szCs w:val="22"/>
      <w:lang w:val="zh-TW" w:eastAsia="zh-TW" w:bidi="zh-TW"/>
    </w:rPr>
  </w:style>
  <w:style w:type="character" w:customStyle="1" w:styleId="967">
    <w:name w:val="标题 2 字符1"/>
    <w:qFormat/>
    <w:uiPriority w:val="0"/>
    <w:rPr>
      <w:rFonts w:ascii="Arial" w:hAnsi="Arial" w:eastAsia="宋体"/>
      <w:b/>
      <w:bCs/>
      <w:kern w:val="2"/>
      <w:sz w:val="28"/>
      <w:szCs w:val="32"/>
      <w:lang w:val="en-US" w:eastAsia="zh-CN" w:bidi="ar-SA"/>
    </w:rPr>
  </w:style>
  <w:style w:type="paragraph" w:customStyle="1" w:styleId="968">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footer6.xml" Type="http://schemas.openxmlformats.org/officeDocument/2006/relationships/footer"/><Relationship Id="rId14" Target="footer7.xml" Type="http://schemas.openxmlformats.org/officeDocument/2006/relationships/footer"/><Relationship Id="rId15" Target="header6.xml" Type="http://schemas.openxmlformats.org/officeDocument/2006/relationships/header"/><Relationship Id="rId16" Target="header7.xml" Type="http://schemas.openxmlformats.org/officeDocument/2006/relationships/header"/><Relationship Id="rId17" Target="footer8.xml" Type="http://schemas.openxmlformats.org/officeDocument/2006/relationships/footer"/><Relationship Id="rId18" Target="footer9.xml" Type="http://schemas.openxmlformats.org/officeDocument/2006/relationships/footer"/><Relationship Id="rId19" Target="header8.xml" Type="http://schemas.openxmlformats.org/officeDocument/2006/relationships/header"/><Relationship Id="rId2" Target="settings.xml" Type="http://schemas.openxmlformats.org/officeDocument/2006/relationships/settings"/><Relationship Id="rId20" Target="header9.xml" Type="http://schemas.openxmlformats.org/officeDocument/2006/relationships/header"/><Relationship Id="rId21" Target="footer10.xml" Type="http://schemas.openxmlformats.org/officeDocument/2006/relationships/footer"/><Relationship Id="rId22" Target="footer11.xml" Type="http://schemas.openxmlformats.org/officeDocument/2006/relationships/footer"/><Relationship Id="rId23" Target="header10.xml" Type="http://schemas.openxmlformats.org/officeDocument/2006/relationships/header"/><Relationship Id="rId24" Target="footer12.xml" Type="http://schemas.openxmlformats.org/officeDocument/2006/relationships/footer"/><Relationship Id="rId25" Target="footer13.xml" Type="http://schemas.openxmlformats.org/officeDocument/2006/relationships/footer"/><Relationship Id="rId26" Target="footer14.xml" Type="http://schemas.openxmlformats.org/officeDocument/2006/relationships/footer"/><Relationship Id="rId27" Target="theme/theme1.xml" Type="http://schemas.openxmlformats.org/officeDocument/2006/relationships/theme"/><Relationship Id="rId28" Target="../customXml/item1.xml" Type="http://schemas.openxmlformats.org/officeDocument/2006/relationships/customXml"/><Relationship Id="rId29" Target="numbering.xml" Type="http://schemas.openxmlformats.org/officeDocument/2006/relationships/numbering"/><Relationship Id="rId3" Target="header1.xml" Type="http://schemas.openxmlformats.org/officeDocument/2006/relationships/header"/><Relationship Id="rId30" Target="../customXml/item2.xml" Type="http://schemas.openxmlformats.org/officeDocument/2006/relationships/customXml"/><Relationship Id="rId31" Target="fontTable.xml" Type="http://schemas.openxmlformats.org/officeDocument/2006/relationships/fontTable"/><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60CD72-7313-4206-9489-8E58B5E45C08}">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87</Pages>
  <Words>49202</Words>
  <Characters>51786</Characters>
  <Lines>410</Lines>
  <Paragraphs>115</Paragraphs>
  <TotalTime>16</TotalTime>
  <ScaleCrop>false</ScaleCrop>
  <LinksUpToDate>false</LinksUpToDate>
  <CharactersWithSpaces>56866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2021-07-30T00:22:00Z</dcterms:created>
  <dc:creator>玥</dc:creator>
  <cp:lastModifiedBy>WPS_1682736106</cp:lastModifiedBy>
  <cp:lastPrinted>2022-01-27T03:00:00Z</cp:lastPrinted>
  <dcterms:modified xsi:type="dcterms:W3CDTF">2023-04-29T07:54:17Z</dcterms:modified>
  <cp:revision>199</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2073FFE07C8B49B5B85C027FC53BB362</vt:lpwstr>
  </property>
</Properties>
</file>