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楷体" w:hAnsi="楷体" w:eastAsia="楷体" w:cs="楷体"/>
          <w:b/>
          <w:bCs/>
          <w:sz w:val="72"/>
          <w:szCs w:val="72"/>
        </w:rPr>
      </w:pPr>
    </w:p>
    <w:p>
      <w:pPr>
        <w:adjustRightInd w:val="0"/>
        <w:snapToGrid w:val="0"/>
        <w:spacing w:line="360" w:lineRule="auto"/>
        <w:jc w:val="center"/>
        <w:rPr>
          <w:rFonts w:ascii="楷体" w:hAnsi="楷体" w:eastAsia="楷体" w:cs="楷体"/>
          <w:b/>
          <w:bCs/>
          <w:sz w:val="44"/>
          <w:szCs w:val="44"/>
        </w:rPr>
      </w:pPr>
      <w:r>
        <w:rPr>
          <w:rFonts w:hint="eastAsia" w:ascii="楷体" w:hAnsi="楷体" w:eastAsia="楷体" w:cs="楷体"/>
          <w:b/>
          <w:bCs/>
          <w:sz w:val="44"/>
          <w:szCs w:val="44"/>
        </w:rPr>
        <w:t>杭州城投建设有限公司关于</w:t>
      </w:r>
    </w:p>
    <w:p>
      <w:pPr>
        <w:adjustRightInd w:val="0"/>
        <w:snapToGrid w:val="0"/>
        <w:spacing w:line="360" w:lineRule="auto"/>
        <w:jc w:val="center"/>
        <w:rPr>
          <w:rFonts w:hint="eastAsia" w:ascii="楷体" w:hAnsi="楷体" w:eastAsia="楷体" w:cs="楷体"/>
          <w:b/>
          <w:bCs/>
          <w:sz w:val="44"/>
          <w:szCs w:val="44"/>
          <w:highlight w:val="none"/>
          <w:lang w:eastAsia="zh-CN"/>
        </w:rPr>
      </w:pPr>
      <w:r>
        <w:rPr>
          <w:rFonts w:hint="eastAsia" w:ascii="楷体" w:hAnsi="楷体" w:eastAsia="楷体" w:cs="楷体"/>
          <w:b/>
          <w:bCs/>
          <w:sz w:val="44"/>
          <w:szCs w:val="44"/>
          <w:highlight w:val="none"/>
          <w:lang w:eastAsia="zh-CN"/>
        </w:rPr>
        <w:t>杭州市人民代表大会常务委员会办公厅</w:t>
      </w:r>
    </w:p>
    <w:p>
      <w:pPr>
        <w:adjustRightInd w:val="0"/>
        <w:snapToGrid w:val="0"/>
        <w:spacing w:line="360" w:lineRule="auto"/>
        <w:jc w:val="center"/>
        <w:rPr>
          <w:rFonts w:ascii="楷体" w:hAnsi="楷体" w:eastAsia="楷体" w:cs="楷体"/>
          <w:b/>
          <w:bCs/>
          <w:sz w:val="48"/>
          <w:szCs w:val="48"/>
        </w:rPr>
      </w:pPr>
      <w:r>
        <w:rPr>
          <w:rFonts w:hint="eastAsia" w:ascii="楷体" w:hAnsi="楷体" w:eastAsia="楷体" w:cs="楷体"/>
          <w:b/>
          <w:bCs/>
          <w:sz w:val="44"/>
          <w:szCs w:val="44"/>
          <w:lang w:eastAsia="zh-CN"/>
        </w:rPr>
        <w:t>杭州市人大代表联络总站建设</w:t>
      </w:r>
    </w:p>
    <w:p>
      <w:pPr>
        <w:adjustRightInd w:val="0"/>
        <w:snapToGrid w:val="0"/>
        <w:spacing w:line="360" w:lineRule="auto"/>
        <w:jc w:val="center"/>
        <w:rPr>
          <w:rFonts w:ascii="楷体" w:hAnsi="楷体" w:eastAsia="楷体" w:cs="楷体"/>
          <w:b/>
          <w:bCs/>
          <w:sz w:val="72"/>
          <w:szCs w:val="72"/>
        </w:rPr>
      </w:pPr>
    </w:p>
    <w:p>
      <w:pPr>
        <w:adjustRightInd w:val="0"/>
        <w:snapToGrid w:val="0"/>
        <w:spacing w:line="360" w:lineRule="auto"/>
        <w:jc w:val="center"/>
        <w:rPr>
          <w:rFonts w:ascii="楷体" w:hAnsi="楷体" w:eastAsia="楷体" w:cs="楷体"/>
          <w:b/>
          <w:bCs/>
          <w:sz w:val="72"/>
          <w:szCs w:val="72"/>
        </w:rPr>
      </w:pPr>
      <w:r>
        <w:rPr>
          <w:rFonts w:hint="eastAsia" w:ascii="楷体" w:hAnsi="楷体" w:eastAsia="楷体" w:cs="楷体"/>
          <w:b/>
          <w:bCs/>
          <w:sz w:val="72"/>
          <w:szCs w:val="72"/>
        </w:rPr>
        <w:t>磋商文件</w:t>
      </w:r>
    </w:p>
    <w:p>
      <w:pPr>
        <w:adjustRightInd w:val="0"/>
        <w:snapToGrid w:val="0"/>
        <w:spacing w:line="360" w:lineRule="auto"/>
        <w:jc w:val="center"/>
        <w:rPr>
          <w:rFonts w:ascii="楷体" w:hAnsi="楷体" w:eastAsia="楷体" w:cs="楷体"/>
          <w:b/>
          <w:bCs/>
          <w:sz w:val="36"/>
          <w:szCs w:val="36"/>
        </w:rPr>
      </w:pPr>
      <w:r>
        <w:rPr>
          <w:rFonts w:hint="eastAsia" w:ascii="楷体" w:hAnsi="楷体" w:eastAsia="楷体" w:cs="楷体"/>
          <w:b/>
          <w:bCs/>
          <w:sz w:val="36"/>
          <w:szCs w:val="36"/>
        </w:rPr>
        <w:t>（线上电子交易）</w:t>
      </w:r>
    </w:p>
    <w:p>
      <w:pPr>
        <w:adjustRightInd w:val="0"/>
        <w:snapToGrid w:val="0"/>
        <w:spacing w:line="360" w:lineRule="auto"/>
        <w:jc w:val="center"/>
        <w:rPr>
          <w:sz w:val="72"/>
          <w:szCs w:val="72"/>
        </w:rPr>
      </w:pPr>
    </w:p>
    <w:p>
      <w:pPr>
        <w:adjustRightInd w:val="0"/>
        <w:snapToGrid w:val="0"/>
        <w:spacing w:line="360" w:lineRule="auto"/>
        <w:rPr>
          <w:rFonts w:hint="eastAsia" w:ascii="楷体" w:hAnsi="楷体" w:eastAsia="楷体" w:cs="楷体"/>
          <w:b/>
          <w:bCs/>
          <w:sz w:val="30"/>
          <w:szCs w:val="30"/>
          <w:highlight w:val="none"/>
          <w:lang w:eastAsia="zh-CN"/>
        </w:rPr>
      </w:pPr>
      <w:r>
        <w:rPr>
          <w:rFonts w:hint="eastAsia" w:ascii="楷体" w:hAnsi="楷体" w:eastAsia="楷体" w:cs="楷体"/>
          <w:b/>
          <w:bCs/>
          <w:sz w:val="30"/>
          <w:szCs w:val="30"/>
        </w:rPr>
        <w:t>采 购 人：</w:t>
      </w:r>
      <w:r>
        <w:rPr>
          <w:rFonts w:hint="eastAsia" w:ascii="楷体" w:hAnsi="楷体" w:eastAsia="楷体" w:cs="楷体"/>
          <w:b/>
          <w:bCs/>
          <w:sz w:val="30"/>
          <w:szCs w:val="30"/>
          <w:highlight w:val="none"/>
          <w:lang w:eastAsia="zh-CN"/>
        </w:rPr>
        <w:t>杭州市人民代表大会常务委员会办公厅</w:t>
      </w:r>
    </w:p>
    <w:p>
      <w:pPr>
        <w:adjustRightInd w:val="0"/>
        <w:snapToGrid w:val="0"/>
        <w:spacing w:line="360" w:lineRule="auto"/>
        <w:rPr>
          <w:rFonts w:hint="eastAsia" w:ascii="楷体" w:hAnsi="楷体" w:eastAsia="楷体" w:cs="楷体"/>
          <w:b/>
          <w:bCs/>
          <w:sz w:val="30"/>
          <w:szCs w:val="30"/>
          <w:lang w:eastAsia="zh-CN"/>
        </w:rPr>
      </w:pPr>
      <w:r>
        <w:rPr>
          <w:rFonts w:hint="eastAsia" w:ascii="楷体" w:hAnsi="楷体" w:eastAsia="楷体" w:cs="楷体"/>
          <w:b/>
          <w:bCs/>
          <w:sz w:val="30"/>
          <w:szCs w:val="30"/>
        </w:rPr>
        <w:t>项目名称：</w:t>
      </w:r>
      <w:r>
        <w:rPr>
          <w:rFonts w:hint="eastAsia" w:ascii="楷体" w:hAnsi="楷体" w:eastAsia="楷体" w:cs="楷体"/>
          <w:b/>
          <w:bCs/>
          <w:sz w:val="30"/>
          <w:szCs w:val="30"/>
          <w:lang w:eastAsia="zh-CN"/>
        </w:rPr>
        <w:t>杭州市人大代表联络总站建设</w:t>
      </w:r>
    </w:p>
    <w:p>
      <w:pPr>
        <w:adjustRightInd w:val="0"/>
        <w:snapToGrid w:val="0"/>
        <w:spacing w:line="360" w:lineRule="auto"/>
        <w:rPr>
          <w:rFonts w:hint="eastAsia" w:ascii="楷体" w:hAnsi="楷体" w:eastAsia="楷体" w:cs="楷体"/>
          <w:b/>
          <w:bCs/>
          <w:sz w:val="30"/>
          <w:szCs w:val="30"/>
          <w:lang w:eastAsia="zh-CN"/>
        </w:rPr>
      </w:pPr>
      <w:r>
        <w:rPr>
          <w:rFonts w:hint="eastAsia" w:ascii="楷体" w:hAnsi="楷体" w:eastAsia="楷体" w:cs="楷体"/>
          <w:b/>
          <w:bCs/>
          <w:sz w:val="30"/>
          <w:szCs w:val="30"/>
        </w:rPr>
        <w:t>项目编号：</w:t>
      </w:r>
      <w:r>
        <w:rPr>
          <w:rFonts w:hint="eastAsia" w:ascii="楷体" w:hAnsi="楷体" w:eastAsia="楷体" w:cs="楷体"/>
          <w:b/>
          <w:bCs/>
          <w:sz w:val="30"/>
          <w:szCs w:val="30"/>
          <w:lang w:eastAsia="zh-CN"/>
        </w:rPr>
        <w:t>杭政采分-2022-03039</w:t>
      </w:r>
    </w:p>
    <w:p>
      <w:pPr>
        <w:adjustRightInd w:val="0"/>
        <w:snapToGrid w:val="0"/>
        <w:spacing w:line="360" w:lineRule="auto"/>
        <w:rPr>
          <w:rFonts w:ascii="楷体" w:hAnsi="楷体" w:eastAsia="楷体" w:cs="楷体"/>
          <w:b/>
          <w:bCs/>
          <w:sz w:val="30"/>
          <w:szCs w:val="30"/>
          <w:highlight w:val="yellow"/>
        </w:rPr>
      </w:pPr>
      <w:r>
        <w:rPr>
          <w:rFonts w:hint="eastAsia" w:ascii="楷体" w:hAnsi="楷体" w:eastAsia="楷体" w:cs="楷体"/>
          <w:b/>
          <w:bCs/>
          <w:sz w:val="30"/>
          <w:szCs w:val="30"/>
        </w:rPr>
        <w:t>采购代理机构：</w:t>
      </w:r>
      <w:r>
        <w:rPr>
          <w:rFonts w:hint="eastAsia" w:ascii="楷体" w:hAnsi="楷体" w:eastAsia="楷体" w:cs="楷体"/>
          <w:b/>
          <w:bCs/>
          <w:sz w:val="30"/>
          <w:szCs w:val="30"/>
          <w:lang w:eastAsia="zh-CN"/>
        </w:rPr>
        <w:t>杭州城投建设有限公司</w:t>
      </w:r>
    </w:p>
    <w:p>
      <w:pPr>
        <w:widowControl/>
        <w:jc w:val="left"/>
        <w:rPr>
          <w:rFonts w:ascii="楷体" w:hAnsi="楷体" w:eastAsia="楷体" w:cs="楷体"/>
          <w:b/>
          <w:bCs/>
          <w:sz w:val="30"/>
          <w:szCs w:val="30"/>
        </w:rPr>
      </w:pPr>
      <w:r>
        <w:rPr>
          <w:rFonts w:ascii="楷体" w:hAnsi="楷体" w:eastAsia="楷体" w:cs="楷体"/>
          <w:b/>
          <w:bCs/>
          <w:sz w:val="30"/>
          <w:szCs w:val="30"/>
        </w:rPr>
        <w:br w:type="page"/>
      </w:r>
    </w:p>
    <w:p>
      <w:pPr>
        <w:adjustRightInd w:val="0"/>
        <w:snapToGrid w:val="0"/>
        <w:spacing w:line="360" w:lineRule="auto"/>
        <w:rPr>
          <w:rFonts w:ascii="楷体" w:hAnsi="楷体" w:eastAsia="楷体" w:cs="楷体"/>
          <w:b/>
          <w:bCs/>
          <w:sz w:val="30"/>
          <w:szCs w:val="30"/>
        </w:rPr>
      </w:pPr>
    </w:p>
    <w:p>
      <w:pPr>
        <w:adjustRightInd w:val="0"/>
        <w:snapToGrid w:val="0"/>
        <w:spacing w:line="360" w:lineRule="auto"/>
        <w:jc w:val="center"/>
        <w:outlineLvl w:val="0"/>
        <w:rPr>
          <w:rFonts w:ascii="楷体" w:hAnsi="楷体" w:eastAsia="楷体" w:cs="楷体"/>
          <w:b/>
          <w:bCs/>
          <w:sz w:val="48"/>
          <w:szCs w:val="48"/>
        </w:rPr>
      </w:pPr>
      <w:r>
        <w:rPr>
          <w:rFonts w:hint="eastAsia" w:ascii="楷体" w:hAnsi="楷体" w:eastAsia="楷体" w:cs="楷体"/>
          <w:b/>
          <w:bCs/>
          <w:sz w:val="48"/>
          <w:szCs w:val="48"/>
        </w:rPr>
        <w:t>目录</w:t>
      </w:r>
    </w:p>
    <w:p>
      <w:pPr>
        <w:adjustRightInd w:val="0"/>
        <w:snapToGrid w:val="0"/>
        <w:spacing w:line="360" w:lineRule="auto"/>
        <w:rPr>
          <w:rFonts w:ascii="楷体" w:hAnsi="楷体" w:eastAsia="楷体" w:cs="楷体"/>
          <w:b/>
          <w:bCs/>
          <w:sz w:val="30"/>
          <w:szCs w:val="30"/>
        </w:rPr>
      </w:pPr>
    </w:p>
    <w:p>
      <w:pPr>
        <w:numPr>
          <w:ilvl w:val="0"/>
          <w:numId w:val="1"/>
        </w:numPr>
        <w:adjustRightInd w:val="0"/>
        <w:snapToGrid w:val="0"/>
        <w:spacing w:line="360" w:lineRule="auto"/>
        <w:ind w:firstLine="1205" w:firstLineChars="400"/>
        <w:rPr>
          <w:rFonts w:hint="eastAsia" w:ascii="楷体" w:hAnsi="楷体" w:eastAsia="楷体" w:cs="楷体"/>
          <w:b/>
          <w:bCs/>
          <w:sz w:val="30"/>
          <w:szCs w:val="30"/>
          <w:lang w:eastAsia="zh-CN"/>
        </w:rPr>
      </w:pPr>
      <w:r>
        <w:rPr>
          <w:rFonts w:hint="eastAsia" w:ascii="楷体" w:hAnsi="楷体" w:eastAsia="楷体" w:cs="楷体"/>
          <w:b/>
          <w:bCs/>
          <w:sz w:val="30"/>
          <w:szCs w:val="30"/>
        </w:rPr>
        <w:t xml:space="preserve"> 采购</w:t>
      </w:r>
      <w:r>
        <w:rPr>
          <w:rFonts w:hint="eastAsia" w:ascii="楷体" w:hAnsi="楷体" w:eastAsia="楷体" w:cs="楷体"/>
          <w:b/>
          <w:bCs/>
          <w:sz w:val="30"/>
          <w:szCs w:val="30"/>
          <w:lang w:eastAsia="zh-CN"/>
        </w:rPr>
        <w:t>公告</w:t>
      </w:r>
    </w:p>
    <w:p>
      <w:pPr>
        <w:numPr>
          <w:ilvl w:val="0"/>
          <w:numId w:val="1"/>
        </w:numPr>
        <w:adjustRightInd w:val="0"/>
        <w:snapToGrid w:val="0"/>
        <w:spacing w:line="360" w:lineRule="auto"/>
        <w:ind w:firstLine="1205" w:firstLineChars="400"/>
        <w:rPr>
          <w:rFonts w:ascii="楷体" w:hAnsi="楷体" w:eastAsia="楷体" w:cs="楷体"/>
          <w:b/>
          <w:bCs/>
          <w:sz w:val="30"/>
          <w:szCs w:val="30"/>
        </w:rPr>
      </w:pPr>
      <w:r>
        <w:rPr>
          <w:rFonts w:hint="eastAsia" w:ascii="楷体" w:hAnsi="楷体" w:eastAsia="楷体" w:cs="楷体"/>
          <w:b/>
          <w:bCs/>
          <w:sz w:val="30"/>
          <w:szCs w:val="30"/>
        </w:rPr>
        <w:t xml:space="preserve"> 采购需求</w:t>
      </w:r>
    </w:p>
    <w:p>
      <w:pPr>
        <w:adjustRightInd w:val="0"/>
        <w:snapToGrid w:val="0"/>
        <w:spacing w:line="360" w:lineRule="auto"/>
        <w:ind w:firstLine="1205" w:firstLineChars="400"/>
        <w:rPr>
          <w:rFonts w:ascii="楷体" w:hAnsi="楷体" w:eastAsia="楷体" w:cs="楷体"/>
          <w:b/>
          <w:bCs/>
          <w:sz w:val="30"/>
          <w:szCs w:val="30"/>
        </w:rPr>
      </w:pPr>
      <w:r>
        <w:rPr>
          <w:rFonts w:hint="eastAsia" w:ascii="楷体" w:hAnsi="楷体" w:eastAsia="楷体" w:cs="楷体"/>
          <w:b/>
          <w:bCs/>
          <w:sz w:val="30"/>
          <w:szCs w:val="30"/>
        </w:rPr>
        <w:t>第三章  供应商须知</w:t>
      </w:r>
    </w:p>
    <w:p>
      <w:pPr>
        <w:adjustRightInd w:val="0"/>
        <w:snapToGrid w:val="0"/>
        <w:spacing w:line="360" w:lineRule="auto"/>
        <w:ind w:firstLine="1205" w:firstLineChars="400"/>
        <w:rPr>
          <w:rFonts w:ascii="楷体" w:hAnsi="楷体" w:eastAsia="楷体" w:cs="楷体"/>
          <w:b/>
          <w:bCs/>
          <w:sz w:val="30"/>
          <w:szCs w:val="30"/>
        </w:rPr>
      </w:pPr>
      <w:r>
        <w:rPr>
          <w:rFonts w:hint="eastAsia" w:ascii="楷体" w:hAnsi="楷体" w:eastAsia="楷体" w:cs="楷体"/>
          <w:b/>
          <w:bCs/>
          <w:sz w:val="30"/>
          <w:szCs w:val="30"/>
        </w:rPr>
        <w:t>第四章  评审办法及评分标准</w:t>
      </w:r>
    </w:p>
    <w:p>
      <w:pPr>
        <w:adjustRightInd w:val="0"/>
        <w:snapToGrid w:val="0"/>
        <w:spacing w:line="360" w:lineRule="auto"/>
        <w:ind w:firstLine="1205" w:firstLineChars="400"/>
        <w:rPr>
          <w:rFonts w:ascii="楷体" w:hAnsi="楷体" w:eastAsia="楷体" w:cs="楷体"/>
          <w:b/>
          <w:bCs/>
          <w:sz w:val="30"/>
          <w:szCs w:val="30"/>
        </w:rPr>
      </w:pPr>
      <w:r>
        <w:rPr>
          <w:rFonts w:hint="eastAsia" w:ascii="楷体" w:hAnsi="楷体" w:eastAsia="楷体" w:cs="楷体"/>
          <w:b/>
          <w:bCs/>
          <w:sz w:val="30"/>
          <w:szCs w:val="30"/>
        </w:rPr>
        <w:t>第五章  拟签订的合同文本</w:t>
      </w:r>
    </w:p>
    <w:p>
      <w:pPr>
        <w:adjustRightInd w:val="0"/>
        <w:snapToGrid w:val="0"/>
        <w:spacing w:line="360" w:lineRule="auto"/>
        <w:ind w:firstLine="1205" w:firstLineChars="400"/>
        <w:rPr>
          <w:rFonts w:hint="eastAsia" w:ascii="楷体" w:hAnsi="楷体" w:eastAsia="楷体" w:cs="楷体"/>
          <w:b/>
          <w:bCs/>
          <w:sz w:val="30"/>
          <w:szCs w:val="30"/>
        </w:rPr>
      </w:pPr>
      <w:r>
        <w:rPr>
          <w:rFonts w:hint="eastAsia" w:ascii="楷体" w:hAnsi="楷体" w:eastAsia="楷体" w:cs="楷体"/>
          <w:b/>
          <w:bCs/>
          <w:sz w:val="30"/>
          <w:szCs w:val="30"/>
        </w:rPr>
        <w:t>第六章  响应文件格式</w:t>
      </w:r>
    </w:p>
    <w:p>
      <w:pPr>
        <w:adjustRightInd w:val="0"/>
        <w:snapToGrid w:val="0"/>
        <w:spacing w:line="360" w:lineRule="auto"/>
        <w:ind w:firstLine="1205" w:firstLineChars="400"/>
        <w:rPr>
          <w:rFonts w:hint="eastAsia" w:ascii="楷体" w:hAnsi="楷体" w:eastAsia="楷体" w:cs="楷体"/>
          <w:b/>
          <w:bCs/>
          <w:kern w:val="2"/>
          <w:sz w:val="30"/>
          <w:szCs w:val="30"/>
          <w:lang w:val="en-US" w:eastAsia="zh-CN" w:bidi="ar-SA"/>
        </w:rPr>
      </w:pPr>
      <w:r>
        <w:rPr>
          <w:rFonts w:hint="eastAsia" w:ascii="楷体" w:hAnsi="楷体" w:eastAsia="楷体" w:cs="楷体"/>
          <w:b/>
          <w:bCs/>
          <w:sz w:val="30"/>
          <w:szCs w:val="30"/>
          <w:lang w:eastAsia="zh-CN"/>
        </w:rPr>
        <w:t>第七章</w:t>
      </w:r>
      <w:r>
        <w:rPr>
          <w:rFonts w:hint="eastAsia" w:ascii="楷体" w:hAnsi="楷体" w:eastAsia="楷体" w:cs="楷体"/>
          <w:b/>
          <w:bCs/>
          <w:sz w:val="30"/>
          <w:szCs w:val="30"/>
          <w:lang w:val="en-US" w:eastAsia="zh-CN"/>
        </w:rPr>
        <w:t xml:space="preserve">  </w:t>
      </w:r>
      <w:r>
        <w:rPr>
          <w:rFonts w:hint="eastAsia" w:ascii="楷体" w:hAnsi="楷体" w:eastAsia="楷体" w:cs="楷体"/>
          <w:b/>
          <w:bCs/>
          <w:kern w:val="2"/>
          <w:sz w:val="30"/>
          <w:szCs w:val="30"/>
          <w:lang w:val="en-US" w:eastAsia="zh-CN" w:bidi="ar-SA"/>
        </w:rPr>
        <w:t>采购文件附件</w:t>
      </w:r>
    </w:p>
    <w:p>
      <w:pPr>
        <w:adjustRightInd w:val="0"/>
        <w:snapToGrid w:val="0"/>
        <w:spacing w:line="360" w:lineRule="auto"/>
        <w:rPr>
          <w:rFonts w:ascii="楷体" w:hAnsi="楷体" w:eastAsia="楷体" w:cs="楷体"/>
          <w:b/>
          <w:bCs/>
          <w:sz w:val="30"/>
          <w:szCs w:val="30"/>
        </w:rPr>
      </w:pPr>
    </w:p>
    <w:p>
      <w:pPr>
        <w:ind w:firstLine="602" w:firstLineChars="200"/>
        <w:rPr>
          <w:rFonts w:ascii="楷体" w:hAnsi="楷体" w:eastAsia="楷体" w:cs="楷体"/>
          <w:b/>
          <w:bCs/>
          <w:sz w:val="30"/>
          <w:szCs w:val="30"/>
        </w:rPr>
        <w:sectPr>
          <w:headerReference r:id="rId3" w:type="default"/>
          <w:pgSz w:w="11906" w:h="16838"/>
          <w:pgMar w:top="1247" w:right="1247" w:bottom="1247" w:left="1247" w:header="85" w:footer="992" w:gutter="0"/>
          <w:cols w:space="425" w:num="1"/>
          <w:docGrid w:type="lines" w:linePitch="312" w:charSpace="0"/>
        </w:sectPr>
      </w:pPr>
    </w:p>
    <w:p>
      <w:pPr>
        <w:adjustRightInd w:val="0"/>
        <w:snapToGrid w:val="0"/>
        <w:spacing w:line="288" w:lineRule="auto"/>
        <w:jc w:val="center"/>
        <w:outlineLvl w:val="0"/>
        <w:rPr>
          <w:rFonts w:hint="eastAsia" w:ascii="楷体" w:hAnsi="楷体" w:eastAsia="宋体" w:cs="楷体"/>
          <w:sz w:val="21"/>
          <w:szCs w:val="21"/>
          <w:lang w:eastAsia="zh-CN"/>
        </w:rPr>
      </w:pPr>
      <w:r>
        <w:rPr>
          <w:rFonts w:hint="eastAsia"/>
          <w:b/>
          <w:bCs/>
          <w:sz w:val="32"/>
          <w:szCs w:val="32"/>
        </w:rPr>
        <w:t>第一章 采购</w:t>
      </w:r>
      <w:r>
        <w:rPr>
          <w:rFonts w:hint="eastAsia"/>
          <w:b/>
          <w:bCs/>
          <w:sz w:val="32"/>
          <w:szCs w:val="32"/>
          <w:lang w:eastAsia="zh-CN"/>
        </w:rPr>
        <w:t>公告</w:t>
      </w:r>
    </w:p>
    <w:p>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rPr>
      </w:pPr>
      <w:r>
        <w:rPr>
          <w:rFonts w:hint="eastAsia"/>
          <w:b/>
          <w:sz w:val="21"/>
          <w:szCs w:val="21"/>
        </w:rPr>
        <w:t>项目概况</w:t>
      </w:r>
    </w:p>
    <w:p>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highlight w:val="none"/>
        </w:rPr>
      </w:pPr>
      <w:r>
        <w:rPr>
          <w:rFonts w:hint="eastAsia"/>
          <w:b/>
          <w:sz w:val="21"/>
          <w:szCs w:val="21"/>
          <w:u w:val="single"/>
          <w:lang w:eastAsia="zh-CN"/>
        </w:rPr>
        <w:t>杭州市人大代表联络总站建设</w:t>
      </w:r>
      <w:r>
        <w:rPr>
          <w:rFonts w:hint="eastAsia"/>
          <w:b/>
          <w:sz w:val="21"/>
          <w:szCs w:val="21"/>
        </w:rPr>
        <w:t>采购项目的潜在供应商应在</w:t>
      </w:r>
      <w:r>
        <w:rPr>
          <w:rFonts w:hint="eastAsia"/>
          <w:b/>
          <w:sz w:val="21"/>
          <w:szCs w:val="21"/>
          <w:u w:val="single"/>
        </w:rPr>
        <w:t xml:space="preserve"> 政府采购云平台（https://login.zcygov.cn） </w:t>
      </w:r>
      <w:r>
        <w:rPr>
          <w:rFonts w:hint="eastAsia"/>
          <w:b/>
          <w:sz w:val="21"/>
          <w:szCs w:val="21"/>
        </w:rPr>
        <w:t>获取（下载）采购文件，并于</w:t>
      </w:r>
      <w:r>
        <w:rPr>
          <w:rFonts w:hint="eastAsia"/>
          <w:b/>
          <w:sz w:val="21"/>
          <w:szCs w:val="21"/>
          <w:highlight w:val="none"/>
          <w:u w:val="single"/>
        </w:rPr>
        <w:t>2022年</w:t>
      </w:r>
      <w:r>
        <w:rPr>
          <w:rFonts w:hint="eastAsia"/>
          <w:b/>
          <w:sz w:val="21"/>
          <w:szCs w:val="21"/>
          <w:highlight w:val="none"/>
          <w:u w:val="single"/>
          <w:lang w:val="en-US" w:eastAsia="zh-CN"/>
        </w:rPr>
        <w:t>11</w:t>
      </w:r>
      <w:r>
        <w:rPr>
          <w:rFonts w:hint="eastAsia"/>
          <w:b/>
          <w:sz w:val="21"/>
          <w:szCs w:val="21"/>
          <w:highlight w:val="none"/>
          <w:u w:val="single"/>
        </w:rPr>
        <w:t>月</w:t>
      </w:r>
      <w:r>
        <w:rPr>
          <w:rFonts w:hint="eastAsia"/>
          <w:b/>
          <w:sz w:val="21"/>
          <w:szCs w:val="21"/>
          <w:highlight w:val="none"/>
          <w:u w:val="single"/>
          <w:lang w:val="en-US" w:eastAsia="zh-CN"/>
        </w:rPr>
        <w:t xml:space="preserve"> 1 </w:t>
      </w:r>
      <w:r>
        <w:rPr>
          <w:rFonts w:hint="eastAsia"/>
          <w:b/>
          <w:sz w:val="21"/>
          <w:szCs w:val="21"/>
          <w:highlight w:val="none"/>
          <w:u w:val="single"/>
        </w:rPr>
        <w:t>日</w:t>
      </w:r>
      <w:r>
        <w:rPr>
          <w:b/>
          <w:sz w:val="21"/>
          <w:szCs w:val="21"/>
          <w:highlight w:val="none"/>
          <w:u w:val="single"/>
        </w:rPr>
        <w:t>9</w:t>
      </w:r>
      <w:r>
        <w:rPr>
          <w:rFonts w:hint="eastAsia"/>
          <w:b/>
          <w:sz w:val="21"/>
          <w:szCs w:val="21"/>
          <w:highlight w:val="none"/>
          <w:u w:val="single"/>
        </w:rPr>
        <w:t>:</w:t>
      </w:r>
      <w:r>
        <w:rPr>
          <w:rFonts w:hint="eastAsia"/>
          <w:b/>
          <w:sz w:val="21"/>
          <w:szCs w:val="21"/>
          <w:highlight w:val="none"/>
          <w:u w:val="single"/>
          <w:lang w:val="en-US" w:eastAsia="zh-CN"/>
        </w:rPr>
        <w:t>0</w:t>
      </w:r>
      <w:r>
        <w:rPr>
          <w:rFonts w:hint="eastAsia"/>
          <w:b/>
          <w:sz w:val="21"/>
          <w:szCs w:val="21"/>
          <w:highlight w:val="none"/>
          <w:u w:val="single"/>
        </w:rPr>
        <w:t>0:00</w:t>
      </w:r>
      <w:r>
        <w:rPr>
          <w:rFonts w:hint="eastAsia"/>
          <w:b/>
          <w:bCs/>
          <w:sz w:val="21"/>
          <w:szCs w:val="21"/>
          <w:highlight w:val="none"/>
        </w:rPr>
        <w:t>（北京时间）前提交（上传）响应文件</w:t>
      </w:r>
      <w:r>
        <w:rPr>
          <w:rFonts w:hint="eastAsia"/>
          <w:b/>
          <w:sz w:val="21"/>
          <w:szCs w:val="21"/>
          <w:highlight w:val="none"/>
        </w:rPr>
        <w:t>。</w:t>
      </w:r>
    </w:p>
    <w:p>
      <w:pPr>
        <w:adjustRightInd w:val="0"/>
        <w:snapToGrid w:val="0"/>
        <w:spacing w:line="288" w:lineRule="auto"/>
        <w:ind w:firstLine="200"/>
        <w:rPr>
          <w:b/>
          <w:sz w:val="21"/>
          <w:szCs w:val="21"/>
        </w:rPr>
      </w:pPr>
      <w:bookmarkStart w:id="0" w:name="_Toc35393790"/>
      <w:bookmarkStart w:id="1" w:name="_Toc28359002"/>
      <w:bookmarkStart w:id="2" w:name="_Toc28359079"/>
      <w:bookmarkStart w:id="3" w:name="_Toc35393621"/>
      <w:bookmarkStart w:id="4" w:name="_Hlk24379207"/>
      <w:r>
        <w:rPr>
          <w:rFonts w:hint="eastAsia"/>
          <w:b/>
          <w:sz w:val="21"/>
          <w:szCs w:val="21"/>
        </w:rPr>
        <w:t>一、项目基本情况</w:t>
      </w:r>
      <w:bookmarkEnd w:id="0"/>
      <w:bookmarkEnd w:id="1"/>
      <w:bookmarkEnd w:id="2"/>
      <w:bookmarkEnd w:id="3"/>
    </w:p>
    <w:p>
      <w:pPr>
        <w:adjustRightInd w:val="0"/>
        <w:snapToGrid w:val="0"/>
        <w:spacing w:line="288" w:lineRule="auto"/>
        <w:ind w:firstLine="420" w:firstLineChars="200"/>
        <w:rPr>
          <w:rFonts w:hint="default"/>
          <w:sz w:val="21"/>
          <w:szCs w:val="21"/>
          <w:lang w:val="en-US" w:eastAsia="zh-CN"/>
        </w:rPr>
      </w:pPr>
      <w:r>
        <w:rPr>
          <w:rFonts w:hint="eastAsia"/>
          <w:sz w:val="21"/>
          <w:szCs w:val="21"/>
          <w:lang w:eastAsia="zh-CN"/>
        </w:rPr>
        <w:t>1.项目编号：杭政采分-2022-03039</w:t>
      </w:r>
    </w:p>
    <w:p>
      <w:pPr>
        <w:adjustRightInd w:val="0"/>
        <w:snapToGrid w:val="0"/>
        <w:spacing w:line="288" w:lineRule="auto"/>
        <w:ind w:firstLine="420" w:firstLineChars="200"/>
        <w:rPr>
          <w:rFonts w:hint="eastAsia" w:eastAsia="宋体"/>
          <w:sz w:val="21"/>
          <w:szCs w:val="21"/>
          <w:lang w:eastAsia="zh-CN"/>
        </w:rPr>
      </w:pPr>
      <w:r>
        <w:rPr>
          <w:sz w:val="21"/>
          <w:szCs w:val="21"/>
        </w:rPr>
        <w:t>2.</w:t>
      </w:r>
      <w:r>
        <w:rPr>
          <w:rFonts w:hint="eastAsia"/>
          <w:sz w:val="21"/>
          <w:szCs w:val="21"/>
        </w:rPr>
        <w:t>项目名称：</w:t>
      </w:r>
      <w:r>
        <w:rPr>
          <w:rFonts w:hint="eastAsia"/>
          <w:sz w:val="21"/>
          <w:szCs w:val="21"/>
          <w:lang w:eastAsia="zh-CN"/>
        </w:rPr>
        <w:t>杭州市人大代表联络总站建设</w:t>
      </w:r>
    </w:p>
    <w:p>
      <w:pPr>
        <w:adjustRightInd w:val="0"/>
        <w:snapToGrid w:val="0"/>
        <w:spacing w:line="288" w:lineRule="auto"/>
        <w:ind w:firstLine="420" w:firstLineChars="200"/>
        <w:rPr>
          <w:sz w:val="21"/>
          <w:szCs w:val="21"/>
        </w:rPr>
      </w:pPr>
      <w:r>
        <w:rPr>
          <w:sz w:val="21"/>
          <w:szCs w:val="21"/>
        </w:rPr>
        <w:t>3.</w:t>
      </w:r>
      <w:r>
        <w:rPr>
          <w:rFonts w:hint="eastAsia"/>
          <w:sz w:val="21"/>
          <w:szCs w:val="21"/>
        </w:rPr>
        <w:t>采购方式：竞争性磋商</w:t>
      </w:r>
      <w:bookmarkEnd w:id="4"/>
    </w:p>
    <w:p>
      <w:pPr>
        <w:adjustRightInd w:val="0"/>
        <w:snapToGrid w:val="0"/>
        <w:spacing w:line="288" w:lineRule="auto"/>
        <w:ind w:firstLine="420" w:firstLineChars="200"/>
        <w:rPr>
          <w:rFonts w:hint="default"/>
          <w:sz w:val="21"/>
          <w:szCs w:val="21"/>
          <w:lang w:val="en-US" w:eastAsia="zh-CN"/>
        </w:rPr>
      </w:pPr>
      <w:r>
        <w:rPr>
          <w:sz w:val="21"/>
          <w:szCs w:val="21"/>
        </w:rPr>
        <w:t>4.</w:t>
      </w:r>
      <w:r>
        <w:rPr>
          <w:rFonts w:hint="eastAsia"/>
          <w:sz w:val="21"/>
          <w:szCs w:val="21"/>
        </w:rPr>
        <w:t>预算金额（元）：</w:t>
      </w:r>
      <w:r>
        <w:rPr>
          <w:rFonts w:hint="eastAsia"/>
          <w:sz w:val="21"/>
          <w:szCs w:val="21"/>
          <w:lang w:val="en-US" w:eastAsia="zh-CN"/>
        </w:rPr>
        <w:t>43582600（本次采购范围金额为</w:t>
      </w:r>
      <w:r>
        <w:rPr>
          <w:rFonts w:hint="eastAsia"/>
          <w:sz w:val="21"/>
          <w:szCs w:val="21"/>
          <w:lang w:eastAsia="zh-CN"/>
        </w:rPr>
        <w:t>40033700）</w:t>
      </w:r>
      <w:bookmarkStart w:id="50" w:name="_GoBack"/>
      <w:bookmarkEnd w:id="50"/>
    </w:p>
    <w:p>
      <w:pPr>
        <w:adjustRightInd w:val="0"/>
        <w:snapToGrid w:val="0"/>
        <w:spacing w:line="288" w:lineRule="auto"/>
        <w:ind w:firstLine="420" w:firstLineChars="200"/>
        <w:rPr>
          <w:rFonts w:hint="eastAsia"/>
          <w:sz w:val="21"/>
          <w:szCs w:val="21"/>
        </w:rPr>
      </w:pPr>
      <w:r>
        <w:rPr>
          <w:sz w:val="21"/>
          <w:szCs w:val="21"/>
        </w:rPr>
        <w:t>5.</w:t>
      </w:r>
      <w:r>
        <w:rPr>
          <w:rFonts w:hint="eastAsia"/>
          <w:sz w:val="21"/>
          <w:szCs w:val="21"/>
        </w:rPr>
        <w:t>最高限价（元）：</w:t>
      </w:r>
      <w:r>
        <w:rPr>
          <w:rFonts w:hint="eastAsia"/>
          <w:sz w:val="21"/>
          <w:szCs w:val="21"/>
          <w:lang w:eastAsia="zh-CN"/>
        </w:rPr>
        <w:t>400</w:t>
      </w:r>
      <w:r>
        <w:rPr>
          <w:rFonts w:hint="eastAsia"/>
          <w:sz w:val="21"/>
          <w:szCs w:val="21"/>
          <w:lang w:val="en-US" w:eastAsia="zh-CN"/>
        </w:rPr>
        <w:t>000</w:t>
      </w:r>
      <w:r>
        <w:rPr>
          <w:rFonts w:hint="eastAsia"/>
          <w:sz w:val="21"/>
          <w:szCs w:val="21"/>
          <w:lang w:eastAsia="zh-CN"/>
        </w:rPr>
        <w:t>00</w:t>
      </w:r>
      <w:r>
        <w:rPr>
          <w:rFonts w:hint="eastAsia"/>
          <w:sz w:val="21"/>
          <w:szCs w:val="21"/>
        </w:rPr>
        <w:t>；</w:t>
      </w:r>
    </w:p>
    <w:p>
      <w:pPr>
        <w:adjustRightInd w:val="0"/>
        <w:snapToGrid w:val="0"/>
        <w:spacing w:line="288" w:lineRule="auto"/>
        <w:ind w:firstLine="420" w:firstLineChars="200"/>
        <w:rPr>
          <w:rFonts w:hint="eastAsia" w:eastAsia="宋体"/>
          <w:sz w:val="21"/>
          <w:szCs w:val="21"/>
          <w:lang w:eastAsia="zh-CN"/>
        </w:rPr>
      </w:pPr>
      <w:r>
        <w:rPr>
          <w:sz w:val="21"/>
          <w:szCs w:val="21"/>
        </w:rPr>
        <w:t>6.</w:t>
      </w:r>
      <w:r>
        <w:rPr>
          <w:rFonts w:hint="eastAsia"/>
          <w:sz w:val="21"/>
          <w:szCs w:val="21"/>
        </w:rPr>
        <w:t>合同履行期限：</w:t>
      </w:r>
      <w:r>
        <w:rPr>
          <w:rFonts w:hint="eastAsia"/>
          <w:sz w:val="21"/>
          <w:szCs w:val="21"/>
          <w:highlight w:val="none"/>
          <w:lang w:eastAsia="zh-CN"/>
        </w:rPr>
        <w:t>工期150日历天</w:t>
      </w:r>
      <w:r>
        <w:rPr>
          <w:rFonts w:hint="eastAsia"/>
          <w:sz w:val="21"/>
          <w:szCs w:val="21"/>
          <w:lang w:eastAsia="zh-CN"/>
        </w:rPr>
        <w:t>，缺陷责任期2年</w:t>
      </w:r>
      <w:r>
        <w:rPr>
          <w:rFonts w:hint="eastAsia"/>
          <w:sz w:val="21"/>
          <w:szCs w:val="21"/>
        </w:rPr>
        <w:t>。</w:t>
      </w:r>
    </w:p>
    <w:p>
      <w:pPr>
        <w:adjustRightInd w:val="0"/>
        <w:snapToGrid w:val="0"/>
        <w:spacing w:line="288" w:lineRule="auto"/>
        <w:ind w:firstLine="420" w:firstLineChars="200"/>
        <w:rPr>
          <w:sz w:val="21"/>
          <w:szCs w:val="21"/>
        </w:rPr>
      </w:pPr>
      <w:r>
        <w:rPr>
          <w:sz w:val="21"/>
          <w:szCs w:val="21"/>
        </w:rPr>
        <w:t>7.</w:t>
      </w:r>
      <w:r>
        <w:rPr>
          <w:rFonts w:hint="eastAsia"/>
          <w:sz w:val="21"/>
          <w:szCs w:val="21"/>
        </w:rPr>
        <w:t>本项目接受联合体响应。</w:t>
      </w:r>
    </w:p>
    <w:p>
      <w:pPr>
        <w:adjustRightInd w:val="0"/>
        <w:snapToGrid w:val="0"/>
        <w:spacing w:line="288" w:lineRule="auto"/>
        <w:ind w:firstLine="420" w:firstLineChars="200"/>
        <w:rPr>
          <w:sz w:val="21"/>
          <w:szCs w:val="21"/>
        </w:rPr>
      </w:pPr>
      <w:r>
        <w:rPr>
          <w:sz w:val="21"/>
          <w:szCs w:val="21"/>
        </w:rPr>
        <w:t>8.</w:t>
      </w:r>
      <w:r>
        <w:rPr>
          <w:rFonts w:hint="eastAsia"/>
          <w:sz w:val="21"/>
          <w:szCs w:val="21"/>
        </w:rPr>
        <w:t>采购需求：</w:t>
      </w:r>
    </w:p>
    <w:tbl>
      <w:tblPr>
        <w:tblStyle w:val="19"/>
        <w:tblW w:w="499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7"/>
        <w:gridCol w:w="2519"/>
        <w:gridCol w:w="780"/>
        <w:gridCol w:w="780"/>
        <w:gridCol w:w="3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687" w:type="dxa"/>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rPr>
              <w:t>序号</w:t>
            </w:r>
          </w:p>
        </w:tc>
        <w:tc>
          <w:tcPr>
            <w:tcW w:w="2519" w:type="dxa"/>
            <w:tcBorders>
              <w:right w:val="single" w:color="auto" w:sz="4" w:space="0"/>
              <w:tl2br w:val="nil"/>
              <w:tr2bl w:val="nil"/>
            </w:tcBorders>
            <w:vAlign w:val="center"/>
          </w:tcPr>
          <w:p>
            <w:pPr>
              <w:adjustRightInd w:val="0"/>
              <w:snapToGrid w:val="0"/>
              <w:spacing w:line="288" w:lineRule="auto"/>
              <w:jc w:val="center"/>
              <w:rPr>
                <w:b/>
                <w:bCs/>
                <w:sz w:val="21"/>
                <w:szCs w:val="21"/>
              </w:rPr>
            </w:pPr>
            <w:r>
              <w:rPr>
                <w:rFonts w:hint="eastAsia"/>
                <w:b/>
                <w:bCs/>
                <w:sz w:val="21"/>
                <w:szCs w:val="21"/>
              </w:rPr>
              <w:t>名称</w:t>
            </w:r>
          </w:p>
        </w:tc>
        <w:tc>
          <w:tcPr>
            <w:tcW w:w="780" w:type="dxa"/>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rPr>
              <w:t>数量</w:t>
            </w:r>
          </w:p>
        </w:tc>
        <w:tc>
          <w:tcPr>
            <w:tcW w:w="780" w:type="dxa"/>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rPr>
              <w:t>单位</w:t>
            </w:r>
          </w:p>
        </w:tc>
        <w:tc>
          <w:tcPr>
            <w:tcW w:w="3750" w:type="dxa"/>
            <w:tcBorders>
              <w:right w:val="single" w:color="auto" w:sz="4" w:space="0"/>
              <w:tl2br w:val="nil"/>
              <w:tr2bl w:val="nil"/>
            </w:tcBorders>
            <w:vAlign w:val="center"/>
          </w:tcPr>
          <w:p>
            <w:pPr>
              <w:adjustRightInd w:val="0"/>
              <w:snapToGrid w:val="0"/>
              <w:spacing w:line="288" w:lineRule="auto"/>
              <w:jc w:val="center"/>
              <w:rPr>
                <w:b/>
                <w:bCs/>
                <w:sz w:val="21"/>
                <w:szCs w:val="21"/>
              </w:rPr>
            </w:pPr>
            <w:r>
              <w:rPr>
                <w:rFonts w:hint="eastAsia"/>
                <w:b/>
                <w:bCs/>
                <w:sz w:val="21"/>
                <w:szCs w:val="21"/>
              </w:rPr>
              <w:t>简要技术需求或服务要求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87" w:type="dxa"/>
            <w:tcBorders>
              <w:tl2br w:val="nil"/>
              <w:tr2bl w:val="nil"/>
            </w:tcBorders>
            <w:vAlign w:val="center"/>
          </w:tcPr>
          <w:p>
            <w:pPr>
              <w:adjustRightInd w:val="0"/>
              <w:snapToGrid w:val="0"/>
              <w:spacing w:line="288" w:lineRule="auto"/>
              <w:jc w:val="center"/>
              <w:rPr>
                <w:bCs/>
                <w:color w:val="auto"/>
                <w:sz w:val="21"/>
                <w:szCs w:val="21"/>
              </w:rPr>
            </w:pPr>
            <w:r>
              <w:rPr>
                <w:rFonts w:hint="eastAsia"/>
                <w:bCs/>
                <w:color w:val="auto"/>
                <w:sz w:val="21"/>
                <w:szCs w:val="21"/>
              </w:rPr>
              <w:t>1</w:t>
            </w:r>
          </w:p>
        </w:tc>
        <w:tc>
          <w:tcPr>
            <w:tcW w:w="2519" w:type="dxa"/>
            <w:tcBorders>
              <w:right w:val="single" w:color="auto" w:sz="4" w:space="0"/>
              <w:tl2br w:val="nil"/>
              <w:tr2bl w:val="nil"/>
            </w:tcBorders>
            <w:vAlign w:val="center"/>
          </w:tcPr>
          <w:p>
            <w:pPr>
              <w:adjustRightInd w:val="0"/>
              <w:snapToGrid w:val="0"/>
              <w:spacing w:line="288" w:lineRule="auto"/>
              <w:jc w:val="center"/>
              <w:rPr>
                <w:rFonts w:hint="eastAsia"/>
                <w:color w:val="auto"/>
                <w:sz w:val="21"/>
                <w:szCs w:val="21"/>
                <w:lang w:eastAsia="zh-CN"/>
              </w:rPr>
            </w:pPr>
            <w:r>
              <w:rPr>
                <w:rFonts w:hint="eastAsia"/>
                <w:color w:val="auto"/>
                <w:sz w:val="21"/>
                <w:szCs w:val="21"/>
                <w:lang w:eastAsia="zh-CN"/>
              </w:rPr>
              <w:t>杭州市人大代表联络总站建设</w:t>
            </w:r>
          </w:p>
          <w:p>
            <w:pPr>
              <w:adjustRightInd w:val="0"/>
              <w:snapToGrid w:val="0"/>
              <w:spacing w:line="288" w:lineRule="auto"/>
              <w:jc w:val="center"/>
              <w:rPr>
                <w:rFonts w:hint="eastAsia" w:eastAsia="宋体"/>
                <w:bCs/>
                <w:color w:val="auto"/>
                <w:sz w:val="21"/>
                <w:szCs w:val="21"/>
                <w:lang w:eastAsia="zh-CN"/>
              </w:rPr>
            </w:pPr>
          </w:p>
        </w:tc>
        <w:tc>
          <w:tcPr>
            <w:tcW w:w="780" w:type="dxa"/>
            <w:tcBorders>
              <w:tl2br w:val="nil"/>
              <w:tr2bl w:val="nil"/>
            </w:tcBorders>
            <w:vAlign w:val="center"/>
          </w:tcPr>
          <w:p>
            <w:pPr>
              <w:adjustRightInd w:val="0"/>
              <w:snapToGrid w:val="0"/>
              <w:spacing w:line="288" w:lineRule="auto"/>
              <w:jc w:val="center"/>
              <w:rPr>
                <w:bCs/>
                <w:color w:val="auto"/>
                <w:sz w:val="21"/>
                <w:szCs w:val="21"/>
              </w:rPr>
            </w:pPr>
            <w:r>
              <w:rPr>
                <w:rFonts w:hint="eastAsia"/>
                <w:bCs/>
                <w:color w:val="auto"/>
                <w:sz w:val="21"/>
                <w:szCs w:val="21"/>
              </w:rPr>
              <w:t>1</w:t>
            </w:r>
          </w:p>
        </w:tc>
        <w:tc>
          <w:tcPr>
            <w:tcW w:w="780" w:type="dxa"/>
            <w:tcBorders>
              <w:tl2br w:val="nil"/>
              <w:tr2bl w:val="nil"/>
            </w:tcBorders>
            <w:vAlign w:val="center"/>
          </w:tcPr>
          <w:p>
            <w:pPr>
              <w:adjustRightInd w:val="0"/>
              <w:snapToGrid w:val="0"/>
              <w:spacing w:line="288" w:lineRule="auto"/>
              <w:jc w:val="center"/>
              <w:rPr>
                <w:bCs/>
                <w:color w:val="auto"/>
                <w:sz w:val="21"/>
                <w:szCs w:val="21"/>
              </w:rPr>
            </w:pPr>
            <w:r>
              <w:rPr>
                <w:rFonts w:hint="eastAsia"/>
                <w:bCs/>
                <w:color w:val="auto"/>
                <w:sz w:val="21"/>
                <w:szCs w:val="21"/>
              </w:rPr>
              <w:t>项</w:t>
            </w:r>
          </w:p>
        </w:tc>
        <w:tc>
          <w:tcPr>
            <w:tcW w:w="3750" w:type="dxa"/>
            <w:tcBorders>
              <w:right w:val="single" w:color="auto" w:sz="4" w:space="0"/>
              <w:tl2br w:val="nil"/>
              <w:tr2bl w:val="nil"/>
            </w:tcBorders>
            <w:vAlign w:val="center"/>
          </w:tcPr>
          <w:p>
            <w:pPr>
              <w:adjustRightInd w:val="0"/>
              <w:snapToGrid w:val="0"/>
              <w:spacing w:line="288" w:lineRule="auto"/>
              <w:rPr>
                <w:rFonts w:hint="eastAsia"/>
                <w:color w:val="auto"/>
                <w:sz w:val="21"/>
                <w:szCs w:val="21"/>
              </w:rPr>
            </w:pPr>
            <w:r>
              <w:rPr>
                <w:rFonts w:hint="eastAsia"/>
                <w:color w:val="auto"/>
                <w:sz w:val="21"/>
                <w:szCs w:val="21"/>
              </w:rPr>
              <w:t>该项目属原有建筑修缮改建（从普通民居变更为公共建筑），建设工程主要包括：历史建筑修缮、《人民代表大会制度在杭州的生动实践》基本陈列、数字代表联络总站建设、安装工程等</w:t>
            </w:r>
            <w:r>
              <w:rPr>
                <w:rFonts w:hint="eastAsia"/>
                <w:color w:val="auto"/>
                <w:sz w:val="21"/>
                <w:szCs w:val="21"/>
                <w:lang w:eastAsia="zh-CN"/>
              </w:rPr>
              <w:t>设计、施工</w:t>
            </w:r>
            <w:r>
              <w:rPr>
                <w:rFonts w:hint="eastAsia"/>
                <w:color w:val="auto"/>
                <w:sz w:val="21"/>
                <w:szCs w:val="21"/>
              </w:rPr>
              <w:t>方面内容</w:t>
            </w:r>
            <w:r>
              <w:rPr>
                <w:rFonts w:hint="eastAsia"/>
                <w:color w:val="auto"/>
                <w:sz w:val="21"/>
                <w:szCs w:val="21"/>
                <w:lang w:eastAsia="zh-CN"/>
              </w:rPr>
              <w:t>，以及</w:t>
            </w:r>
            <w:r>
              <w:rPr>
                <w:rFonts w:hint="eastAsia"/>
                <w:color w:val="auto"/>
                <w:sz w:val="21"/>
                <w:szCs w:val="21"/>
              </w:rPr>
              <w:t>施工过程中的后续服务；竣工验收后的维保服务。</w:t>
            </w:r>
          </w:p>
          <w:p>
            <w:pPr>
              <w:adjustRightInd w:val="0"/>
              <w:snapToGrid w:val="0"/>
              <w:spacing w:line="288" w:lineRule="auto"/>
              <w:rPr>
                <w:bCs/>
                <w:color w:val="auto"/>
                <w:sz w:val="21"/>
                <w:szCs w:val="21"/>
              </w:rPr>
            </w:pPr>
            <w:r>
              <w:rPr>
                <w:rFonts w:hint="eastAsia"/>
                <w:color w:val="auto"/>
                <w:sz w:val="21"/>
                <w:szCs w:val="21"/>
              </w:rPr>
              <w:t>成交供应商补偿第二成交候选人</w:t>
            </w:r>
            <w:r>
              <w:rPr>
                <w:rFonts w:hint="eastAsia"/>
                <w:color w:val="auto"/>
                <w:sz w:val="21"/>
                <w:szCs w:val="21"/>
                <w:lang w:val="en-US" w:eastAsia="zh-CN"/>
              </w:rPr>
              <w:t>30000</w:t>
            </w:r>
            <w:r>
              <w:rPr>
                <w:rFonts w:hint="eastAsia"/>
                <w:color w:val="auto"/>
                <w:sz w:val="21"/>
                <w:szCs w:val="21"/>
              </w:rPr>
              <w:t>元设计补偿费、第三成交候选人20000元设计补偿费，费用由成交单位在合同签订后支付（该项费用由供应商自行考虑进投标报价中）。设计补偿费支付后，允许采购人或者成交供应商采用其他未成交供应商响应文件中所有技术（设计）方案。供应商未提供设计补偿承诺书的，视同不接受设计补偿，且不允许采购人或者成交供应商采用其响应文件中所有技术（设计）方案。</w:t>
            </w:r>
          </w:p>
        </w:tc>
      </w:tr>
    </w:tbl>
    <w:p>
      <w:pPr>
        <w:adjustRightInd w:val="0"/>
        <w:snapToGrid w:val="0"/>
        <w:spacing w:line="288" w:lineRule="auto"/>
        <w:ind w:firstLine="200"/>
        <w:rPr>
          <w:b/>
          <w:sz w:val="21"/>
          <w:szCs w:val="21"/>
        </w:rPr>
      </w:pPr>
      <w:bookmarkStart w:id="5" w:name="_Toc35393791"/>
      <w:bookmarkStart w:id="6" w:name="_Toc35393622"/>
      <w:bookmarkStart w:id="7" w:name="_Toc28359003"/>
      <w:bookmarkStart w:id="8" w:name="_Toc28359080"/>
      <w:r>
        <w:rPr>
          <w:rFonts w:hint="eastAsia"/>
          <w:b/>
          <w:sz w:val="21"/>
          <w:szCs w:val="21"/>
        </w:rPr>
        <w:t>二、申请人的资格要求：</w:t>
      </w:r>
      <w:bookmarkEnd w:id="5"/>
      <w:bookmarkEnd w:id="6"/>
      <w:bookmarkEnd w:id="7"/>
      <w:bookmarkEnd w:id="8"/>
    </w:p>
    <w:p>
      <w:pPr>
        <w:adjustRightInd w:val="0"/>
        <w:snapToGrid w:val="0"/>
        <w:spacing w:line="288" w:lineRule="auto"/>
        <w:ind w:firstLine="420" w:firstLineChars="200"/>
        <w:jc w:val="left"/>
        <w:rPr>
          <w:sz w:val="21"/>
          <w:szCs w:val="21"/>
        </w:rPr>
      </w:pPr>
      <w:bookmarkStart w:id="9" w:name="_Toc28359081"/>
      <w:bookmarkStart w:id="10" w:name="_Toc28359004"/>
      <w:r>
        <w:rPr>
          <w:rFonts w:hint="eastAsia"/>
          <w:sz w:val="21"/>
          <w:szCs w:val="21"/>
        </w:rPr>
        <w:t>1.满足《中华人民共和国政府采购法》第二十二条规定，且未被“信用中国”（www.creditchina.gov.cn)、中国政府采购网（www.ccgp.gov.cn）列入失信被执行人、重大税收违法案件当事人名单、政府采购严重违法失信行为记录名单。</w:t>
      </w:r>
    </w:p>
    <w:p>
      <w:pPr>
        <w:adjustRightInd w:val="0"/>
        <w:snapToGrid w:val="0"/>
        <w:spacing w:line="288" w:lineRule="auto"/>
        <w:ind w:firstLine="420" w:firstLineChars="200"/>
        <w:rPr>
          <w:rFonts w:cs="Times New Roman"/>
          <w:b w:val="0"/>
          <w:bCs w:val="0"/>
          <w:sz w:val="21"/>
          <w:szCs w:val="21"/>
        </w:rPr>
      </w:pPr>
      <w:r>
        <w:rPr>
          <w:rFonts w:hint="eastAsia" w:cs="Times New Roman"/>
          <w:b w:val="0"/>
          <w:bCs w:val="0"/>
          <w:sz w:val="21"/>
          <w:szCs w:val="21"/>
        </w:rPr>
        <w:t>2.落实政府采购政策需满足的资格要求：无。</w:t>
      </w:r>
    </w:p>
    <w:p>
      <w:pPr>
        <w:adjustRightInd w:val="0"/>
        <w:snapToGrid w:val="0"/>
        <w:spacing w:line="288" w:lineRule="auto"/>
        <w:ind w:firstLine="420" w:firstLineChars="200"/>
        <w:jc w:val="left"/>
        <w:rPr>
          <w:rFonts w:hint="eastAsia" w:cs="Times New Roman"/>
          <w:b w:val="0"/>
          <w:bCs w:val="0"/>
          <w:color w:val="auto"/>
          <w:sz w:val="21"/>
          <w:szCs w:val="21"/>
          <w:highlight w:val="none"/>
          <w:lang w:eastAsia="zh-CN"/>
        </w:rPr>
      </w:pPr>
      <w:r>
        <w:rPr>
          <w:rFonts w:hint="eastAsia" w:cs="Times New Roman"/>
          <w:b w:val="0"/>
          <w:bCs w:val="0"/>
          <w:sz w:val="21"/>
          <w:szCs w:val="21"/>
        </w:rPr>
        <w:t>3.本项目的特定资格要求</w:t>
      </w:r>
      <w:r>
        <w:rPr>
          <w:rFonts w:hint="eastAsia" w:cs="Times New Roman"/>
          <w:b w:val="0"/>
          <w:bCs w:val="0"/>
          <w:sz w:val="21"/>
          <w:szCs w:val="21"/>
          <w:highlight w:val="none"/>
        </w:rPr>
        <w:t>：（1）具有</w:t>
      </w:r>
      <w:r>
        <w:rPr>
          <w:rFonts w:hint="eastAsia" w:cs="Times New Roman"/>
          <w:b w:val="0"/>
          <w:bCs w:val="0"/>
          <w:sz w:val="21"/>
          <w:szCs w:val="21"/>
          <w:highlight w:val="none"/>
          <w:lang w:eastAsia="zh-CN"/>
        </w:rPr>
        <w:t>博物馆陈列展览设计资质乙级及以上</w:t>
      </w:r>
      <w:r>
        <w:rPr>
          <w:rFonts w:hint="eastAsia" w:cs="Times New Roman"/>
          <w:b w:val="0"/>
          <w:bCs w:val="0"/>
          <w:color w:val="auto"/>
          <w:sz w:val="21"/>
          <w:szCs w:val="21"/>
          <w:highlight w:val="none"/>
          <w:lang w:eastAsia="zh-CN"/>
        </w:rPr>
        <w:t>资质且具有</w:t>
      </w:r>
      <w:r>
        <w:rPr>
          <w:rStyle w:val="22"/>
          <w:rFonts w:ascii="Arial" w:hAnsi="Arial" w:eastAsia="宋体" w:cs="Arial"/>
          <w:b w:val="0"/>
          <w:bCs w:val="0"/>
          <w:i w:val="0"/>
          <w:iCs w:val="0"/>
          <w:caps w:val="0"/>
          <w:color w:val="auto"/>
          <w:spacing w:val="0"/>
          <w:sz w:val="21"/>
          <w:szCs w:val="21"/>
          <w:highlight w:val="none"/>
          <w:shd w:val="clear" w:color="auto" w:fill="FFFFFF"/>
        </w:rPr>
        <w:t>文物保护工程勘察设计</w:t>
      </w:r>
      <w:r>
        <w:rPr>
          <w:rFonts w:hint="eastAsia" w:cs="Times New Roman"/>
          <w:b w:val="0"/>
          <w:bCs w:val="0"/>
          <w:color w:val="auto"/>
          <w:sz w:val="21"/>
          <w:szCs w:val="21"/>
          <w:highlight w:val="none"/>
          <w:lang w:eastAsia="zh-CN"/>
        </w:rPr>
        <w:t>乙级及以上资质</w:t>
      </w:r>
      <w:r>
        <w:rPr>
          <w:rFonts w:hint="eastAsia" w:cs="Times New Roman"/>
          <w:b w:val="0"/>
          <w:bCs w:val="0"/>
          <w:color w:val="auto"/>
          <w:sz w:val="21"/>
          <w:szCs w:val="21"/>
          <w:highlight w:val="none"/>
        </w:rPr>
        <w:t>；</w:t>
      </w:r>
    </w:p>
    <w:p>
      <w:pPr>
        <w:adjustRightInd w:val="0"/>
        <w:snapToGrid w:val="0"/>
        <w:spacing w:line="288" w:lineRule="auto"/>
        <w:ind w:firstLine="420" w:firstLineChars="200"/>
        <w:jc w:val="left"/>
        <w:rPr>
          <w:b w:val="0"/>
          <w:bCs w:val="0"/>
          <w:highlight w:val="none"/>
        </w:rPr>
      </w:pPr>
      <w:r>
        <w:rPr>
          <w:rFonts w:hint="eastAsia" w:cs="Times New Roman"/>
          <w:b w:val="0"/>
          <w:bCs w:val="0"/>
          <w:color w:val="auto"/>
          <w:sz w:val="21"/>
          <w:szCs w:val="21"/>
          <w:highlight w:val="none"/>
        </w:rPr>
        <w:t>（2）具有</w:t>
      </w:r>
      <w:r>
        <w:rPr>
          <w:rFonts w:hint="eastAsia" w:cs="Times New Roman"/>
          <w:b w:val="0"/>
          <w:bCs w:val="0"/>
          <w:color w:val="auto"/>
          <w:sz w:val="21"/>
          <w:szCs w:val="21"/>
          <w:highlight w:val="none"/>
          <w:lang w:eastAsia="zh-CN"/>
        </w:rPr>
        <w:t>博物馆陈列展览施工二级及以上资质且具有</w:t>
      </w:r>
      <w:r>
        <w:rPr>
          <w:rFonts w:hint="eastAsia" w:cs="Times New Roman"/>
          <w:b w:val="0"/>
          <w:bCs w:val="0"/>
          <w:color w:val="auto"/>
          <w:sz w:val="21"/>
          <w:szCs w:val="21"/>
          <w:highlight w:val="none"/>
          <w:lang w:val="en-US" w:eastAsia="zh-CN"/>
        </w:rPr>
        <w:t>文物保护工程施工</w:t>
      </w:r>
      <w:r>
        <w:rPr>
          <w:rFonts w:hint="eastAsia" w:cs="Times New Roman"/>
          <w:b w:val="0"/>
          <w:bCs w:val="0"/>
          <w:color w:val="auto"/>
          <w:sz w:val="21"/>
          <w:szCs w:val="21"/>
          <w:highlight w:val="none"/>
          <w:lang w:eastAsia="zh-CN"/>
        </w:rPr>
        <w:t>二级及以</w:t>
      </w:r>
      <w:r>
        <w:rPr>
          <w:rFonts w:hint="eastAsia" w:cs="Times New Roman"/>
          <w:b w:val="0"/>
          <w:bCs w:val="0"/>
          <w:sz w:val="21"/>
          <w:szCs w:val="21"/>
          <w:highlight w:val="none"/>
          <w:lang w:eastAsia="zh-CN"/>
        </w:rPr>
        <w:t>上资质</w:t>
      </w:r>
      <w:r>
        <w:rPr>
          <w:rFonts w:hint="eastAsia" w:cs="Times New Roman"/>
          <w:b w:val="0"/>
          <w:bCs w:val="0"/>
          <w:sz w:val="21"/>
          <w:szCs w:val="21"/>
          <w:highlight w:val="none"/>
        </w:rPr>
        <w:t>；</w:t>
      </w:r>
    </w:p>
    <w:p>
      <w:pPr>
        <w:adjustRightInd w:val="0"/>
        <w:snapToGrid w:val="0"/>
        <w:spacing w:line="288" w:lineRule="auto"/>
        <w:ind w:firstLine="420" w:firstLineChars="200"/>
        <w:jc w:val="left"/>
        <w:rPr>
          <w:rFonts w:hint="eastAsia" w:cs="Times New Roman"/>
          <w:b w:val="0"/>
          <w:bCs w:val="0"/>
          <w:sz w:val="21"/>
          <w:szCs w:val="21"/>
          <w:highlight w:val="none"/>
        </w:rPr>
      </w:pPr>
      <w:r>
        <w:rPr>
          <w:rFonts w:hint="eastAsia" w:cs="Times New Roman"/>
          <w:b w:val="0"/>
          <w:bCs w:val="0"/>
          <w:sz w:val="21"/>
          <w:szCs w:val="21"/>
          <w:highlight w:val="none"/>
        </w:rPr>
        <w:t>（</w:t>
      </w:r>
      <w:r>
        <w:rPr>
          <w:rFonts w:hint="eastAsia" w:cs="Times New Roman"/>
          <w:b w:val="0"/>
          <w:bCs w:val="0"/>
          <w:sz w:val="21"/>
          <w:szCs w:val="21"/>
          <w:highlight w:val="none"/>
          <w:lang w:val="en-US" w:eastAsia="zh-CN"/>
        </w:rPr>
        <w:t>3）</w:t>
      </w:r>
      <w:r>
        <w:rPr>
          <w:rFonts w:hint="eastAsia" w:cs="Times New Roman"/>
          <w:b w:val="0"/>
          <w:bCs w:val="0"/>
          <w:sz w:val="21"/>
          <w:szCs w:val="21"/>
          <w:highlight w:val="none"/>
        </w:rPr>
        <w:t>企业具有安全生产许可证，且在有效期内；</w:t>
      </w:r>
    </w:p>
    <w:p>
      <w:pPr>
        <w:numPr>
          <w:ilvl w:val="0"/>
          <w:numId w:val="2"/>
        </w:numPr>
        <w:adjustRightInd w:val="0"/>
        <w:snapToGrid w:val="0"/>
        <w:spacing w:line="288" w:lineRule="auto"/>
        <w:ind w:firstLine="420" w:firstLineChars="200"/>
        <w:jc w:val="left"/>
        <w:rPr>
          <w:rFonts w:hint="eastAsia" w:cs="Times New Roman"/>
          <w:b w:val="0"/>
          <w:bCs w:val="0"/>
          <w:sz w:val="21"/>
          <w:szCs w:val="21"/>
          <w:highlight w:val="none"/>
        </w:rPr>
      </w:pPr>
      <w:r>
        <w:rPr>
          <w:rFonts w:hint="eastAsia" w:cs="Times New Roman"/>
          <w:b w:val="0"/>
          <w:bCs w:val="0"/>
          <w:sz w:val="21"/>
          <w:szCs w:val="21"/>
          <w:highlight w:val="none"/>
        </w:rPr>
        <w:t>拟派现场安全生产专职管理人员具有“三类人员”有效C类证书。</w:t>
      </w:r>
    </w:p>
    <w:p>
      <w:pPr>
        <w:numPr>
          <w:ilvl w:val="0"/>
          <w:numId w:val="0"/>
        </w:numPr>
        <w:adjustRightInd w:val="0"/>
        <w:snapToGrid w:val="0"/>
        <w:spacing w:line="288" w:lineRule="auto"/>
        <w:ind w:firstLine="240" w:firstLineChars="100"/>
        <w:jc w:val="left"/>
        <w:rPr>
          <w:rFonts w:hint="eastAsia" w:cs="Times New Roman"/>
          <w:b w:val="0"/>
          <w:bCs w:val="0"/>
          <w:sz w:val="21"/>
          <w:szCs w:val="21"/>
          <w:highlight w:val="cyan"/>
        </w:rPr>
      </w:pPr>
      <w:r>
        <w:rPr>
          <w:rFonts w:hint="eastAsia" w:ascii="宋体" w:hAnsi="宋体" w:eastAsia="宋体" w:cs="宋体"/>
          <w:b w:val="0"/>
          <w:bCs w:val="0"/>
          <w:sz w:val="24"/>
          <w:szCs w:val="24"/>
          <w:highlight w:val="none"/>
          <w:shd w:val="clear" w:color="auto" w:fill="FFFFFF"/>
          <w:lang w:val="en-US" w:eastAsia="zh-CN"/>
        </w:rPr>
        <w:t>4.</w:t>
      </w:r>
      <w:r>
        <w:rPr>
          <w:rFonts w:hint="eastAsia" w:ascii="宋体" w:hAnsi="宋体" w:eastAsia="宋体" w:cs="宋体"/>
          <w:b w:val="0"/>
          <w:bCs w:val="0"/>
          <w:sz w:val="24"/>
          <w:szCs w:val="24"/>
          <w:highlight w:val="none"/>
          <w:shd w:val="clear" w:color="auto" w:fill="FFFFFF"/>
        </w:rPr>
        <w:t>本项目</w:t>
      </w:r>
      <w:r>
        <w:rPr>
          <w:rFonts w:hint="eastAsia" w:ascii="宋体" w:hAnsi="宋体" w:eastAsia="宋体" w:cs="宋体"/>
          <w:b/>
          <w:bCs/>
          <w:sz w:val="24"/>
          <w:szCs w:val="24"/>
          <w:highlight w:val="none"/>
          <w:shd w:val="clear" w:color="auto" w:fill="FFFFFF"/>
        </w:rPr>
        <w:t>专门面向中小企业采购</w:t>
      </w:r>
      <w:r>
        <w:rPr>
          <w:rFonts w:hint="eastAsia" w:ascii="宋体" w:hAnsi="宋体" w:eastAsia="宋体" w:cs="宋体"/>
          <w:b w:val="0"/>
          <w:bCs w:val="0"/>
          <w:sz w:val="24"/>
          <w:szCs w:val="24"/>
          <w:highlight w:val="none"/>
          <w:shd w:val="clear" w:color="auto" w:fill="FFFFFF"/>
        </w:rPr>
        <w:t>，供应商需提供符合《政府采购促进中小企业发展管理办法》（财库【2020】46号）和本采购文件规定的《中小企业声明函》（详见附件）或提供残疾人福利性单位《残疾人福利性单位声明函》（格式详见附件）或提供监狱企业证明文件(需省级以上监狱管理局、戒毒管理局（含新疆生产建设兵团）出具)；</w:t>
      </w:r>
    </w:p>
    <w:p>
      <w:pPr>
        <w:adjustRightInd w:val="0"/>
        <w:snapToGrid w:val="0"/>
        <w:spacing w:line="288" w:lineRule="auto"/>
        <w:ind w:firstLine="200"/>
        <w:rPr>
          <w:b/>
          <w:sz w:val="21"/>
          <w:szCs w:val="21"/>
        </w:rPr>
      </w:pPr>
      <w:bookmarkStart w:id="11" w:name="_Toc35393623"/>
      <w:bookmarkStart w:id="12" w:name="_Toc35393792"/>
      <w:r>
        <w:rPr>
          <w:rFonts w:hint="eastAsia"/>
          <w:b/>
          <w:sz w:val="21"/>
          <w:szCs w:val="21"/>
        </w:rPr>
        <w:t>三、获取（下载）采购文件</w:t>
      </w:r>
      <w:bookmarkEnd w:id="9"/>
      <w:bookmarkEnd w:id="10"/>
      <w:bookmarkEnd w:id="11"/>
      <w:bookmarkEnd w:id="12"/>
    </w:p>
    <w:p>
      <w:pPr>
        <w:adjustRightInd w:val="0"/>
        <w:snapToGrid w:val="0"/>
        <w:spacing w:line="288" w:lineRule="auto"/>
        <w:ind w:firstLine="420" w:firstLineChars="200"/>
        <w:rPr>
          <w:sz w:val="21"/>
          <w:szCs w:val="21"/>
        </w:rPr>
      </w:pPr>
      <w:bookmarkStart w:id="13" w:name="_Toc35393624"/>
      <w:bookmarkStart w:id="14" w:name="_Toc28359005"/>
      <w:bookmarkStart w:id="15" w:name="_Toc35393793"/>
      <w:bookmarkStart w:id="16" w:name="_Toc28359082"/>
      <w:r>
        <w:rPr>
          <w:rFonts w:hint="eastAsia"/>
          <w:sz w:val="21"/>
          <w:szCs w:val="21"/>
        </w:rPr>
        <w:t>时间：</w:t>
      </w:r>
      <w:r>
        <w:rPr>
          <w:rFonts w:hint="eastAsia"/>
          <w:sz w:val="21"/>
          <w:szCs w:val="21"/>
          <w:lang w:val="en-US" w:eastAsia="zh-CN"/>
        </w:rPr>
        <w:t>/</w:t>
      </w:r>
      <w:r>
        <w:rPr>
          <w:rFonts w:hint="eastAsia"/>
          <w:sz w:val="21"/>
          <w:szCs w:val="21"/>
        </w:rPr>
        <w:t>至2022年</w:t>
      </w:r>
      <w:r>
        <w:rPr>
          <w:rFonts w:hint="eastAsia"/>
          <w:sz w:val="21"/>
          <w:szCs w:val="21"/>
          <w:lang w:val="en-US" w:eastAsia="zh-CN"/>
        </w:rPr>
        <w:t xml:space="preserve"> 11 </w:t>
      </w:r>
      <w:r>
        <w:rPr>
          <w:rFonts w:hint="eastAsia"/>
          <w:sz w:val="21"/>
          <w:szCs w:val="21"/>
        </w:rPr>
        <w:t>月</w:t>
      </w:r>
      <w:r>
        <w:rPr>
          <w:rFonts w:hint="eastAsia"/>
          <w:sz w:val="21"/>
          <w:szCs w:val="21"/>
          <w:lang w:val="en-US" w:eastAsia="zh-CN"/>
        </w:rPr>
        <w:t xml:space="preserve"> 1 </w:t>
      </w:r>
      <w:r>
        <w:rPr>
          <w:rFonts w:hint="eastAsia"/>
          <w:sz w:val="21"/>
          <w:szCs w:val="21"/>
        </w:rPr>
        <w:t>日，每天上午00:00至12:00，下午12:00至23:59（北京时间，线上获取法定节假日均可，线下获取文件法定节假日除外）</w:t>
      </w:r>
    </w:p>
    <w:p>
      <w:pPr>
        <w:adjustRightInd w:val="0"/>
        <w:snapToGrid w:val="0"/>
        <w:spacing w:line="288" w:lineRule="auto"/>
        <w:ind w:firstLine="420" w:firstLineChars="200"/>
        <w:rPr>
          <w:sz w:val="21"/>
          <w:szCs w:val="21"/>
        </w:rPr>
      </w:pPr>
      <w:r>
        <w:rPr>
          <w:rFonts w:hint="eastAsia"/>
          <w:sz w:val="21"/>
          <w:szCs w:val="21"/>
        </w:rPr>
        <w:t>地点（网址）：政府采购云平台（https://login.zcygov.cn）</w:t>
      </w:r>
    </w:p>
    <w:p>
      <w:pPr>
        <w:adjustRightInd w:val="0"/>
        <w:snapToGrid w:val="0"/>
        <w:spacing w:line="288" w:lineRule="auto"/>
        <w:ind w:firstLine="420" w:firstLineChars="200"/>
        <w:rPr>
          <w:sz w:val="21"/>
          <w:szCs w:val="21"/>
        </w:rPr>
      </w:pPr>
      <w:r>
        <w:rPr>
          <w:rFonts w:hint="eastAsia"/>
          <w:sz w:val="21"/>
          <w:szCs w:val="21"/>
        </w:rPr>
        <w:t>方式：在线获取（潜在供应商登陆政府采购云平台，进入“项目采购”，在“获取采购文件”菜单中选择项目后“申请获取采购文件”）</w:t>
      </w:r>
    </w:p>
    <w:p>
      <w:pPr>
        <w:adjustRightInd w:val="0"/>
        <w:snapToGrid w:val="0"/>
        <w:spacing w:line="288" w:lineRule="auto"/>
        <w:ind w:firstLine="420" w:firstLineChars="200"/>
        <w:rPr>
          <w:sz w:val="21"/>
          <w:szCs w:val="21"/>
        </w:rPr>
      </w:pPr>
      <w:r>
        <w:rPr>
          <w:rFonts w:hint="eastAsia"/>
          <w:sz w:val="21"/>
          <w:szCs w:val="21"/>
        </w:rPr>
        <w:t>售价（元）：0</w:t>
      </w:r>
    </w:p>
    <w:p>
      <w:pPr>
        <w:adjustRightInd w:val="0"/>
        <w:snapToGrid w:val="0"/>
        <w:spacing w:line="288" w:lineRule="auto"/>
        <w:ind w:firstLine="200"/>
        <w:rPr>
          <w:b/>
          <w:sz w:val="21"/>
          <w:szCs w:val="21"/>
        </w:rPr>
      </w:pPr>
      <w:r>
        <w:rPr>
          <w:rFonts w:hint="eastAsia"/>
          <w:b/>
          <w:sz w:val="21"/>
          <w:szCs w:val="21"/>
        </w:rPr>
        <w:t>四、</w:t>
      </w:r>
      <w:bookmarkEnd w:id="13"/>
      <w:bookmarkEnd w:id="14"/>
      <w:bookmarkEnd w:id="15"/>
      <w:bookmarkEnd w:id="16"/>
      <w:r>
        <w:rPr>
          <w:rFonts w:hint="eastAsia"/>
          <w:b/>
          <w:sz w:val="21"/>
          <w:szCs w:val="21"/>
        </w:rPr>
        <w:t>响应文件提交（上传）</w:t>
      </w:r>
    </w:p>
    <w:p>
      <w:pPr>
        <w:adjustRightInd w:val="0"/>
        <w:snapToGrid w:val="0"/>
        <w:spacing w:line="288" w:lineRule="auto"/>
        <w:ind w:firstLine="420" w:firstLineChars="200"/>
        <w:rPr>
          <w:bCs/>
          <w:sz w:val="21"/>
          <w:szCs w:val="21"/>
          <w:highlight w:val="none"/>
        </w:rPr>
      </w:pPr>
      <w:r>
        <w:rPr>
          <w:rFonts w:hint="eastAsia"/>
          <w:bCs/>
          <w:sz w:val="21"/>
          <w:szCs w:val="21"/>
        </w:rPr>
        <w:t>截止时间：</w:t>
      </w:r>
      <w:r>
        <w:rPr>
          <w:rFonts w:hint="eastAsia"/>
          <w:bCs/>
          <w:sz w:val="21"/>
          <w:szCs w:val="21"/>
          <w:highlight w:val="none"/>
        </w:rPr>
        <w:t>2022年</w:t>
      </w:r>
      <w:r>
        <w:rPr>
          <w:rFonts w:hint="eastAsia"/>
          <w:bCs/>
          <w:sz w:val="21"/>
          <w:szCs w:val="21"/>
          <w:highlight w:val="none"/>
          <w:lang w:val="en-US" w:eastAsia="zh-CN"/>
        </w:rPr>
        <w:t>11</w:t>
      </w:r>
      <w:r>
        <w:rPr>
          <w:rFonts w:hint="eastAsia"/>
          <w:bCs/>
          <w:sz w:val="21"/>
          <w:szCs w:val="21"/>
          <w:highlight w:val="none"/>
        </w:rPr>
        <w:t>月</w:t>
      </w:r>
      <w:r>
        <w:rPr>
          <w:rFonts w:hint="eastAsia"/>
          <w:bCs/>
          <w:sz w:val="21"/>
          <w:szCs w:val="21"/>
          <w:highlight w:val="none"/>
          <w:lang w:val="en-US" w:eastAsia="zh-CN"/>
        </w:rPr>
        <w:t xml:space="preserve"> 1 </w:t>
      </w:r>
      <w:r>
        <w:rPr>
          <w:rFonts w:hint="eastAsia"/>
          <w:bCs/>
          <w:sz w:val="21"/>
          <w:szCs w:val="21"/>
          <w:highlight w:val="none"/>
        </w:rPr>
        <w:t>日</w:t>
      </w:r>
      <w:r>
        <w:rPr>
          <w:bCs/>
          <w:sz w:val="21"/>
          <w:szCs w:val="21"/>
          <w:highlight w:val="none"/>
        </w:rPr>
        <w:t>9</w:t>
      </w:r>
      <w:r>
        <w:rPr>
          <w:rFonts w:hint="eastAsia"/>
          <w:bCs/>
          <w:sz w:val="21"/>
          <w:szCs w:val="21"/>
          <w:highlight w:val="none"/>
        </w:rPr>
        <w:t>:</w:t>
      </w:r>
      <w:r>
        <w:rPr>
          <w:rFonts w:hint="eastAsia"/>
          <w:bCs/>
          <w:sz w:val="21"/>
          <w:szCs w:val="21"/>
          <w:highlight w:val="none"/>
          <w:lang w:val="en-US" w:eastAsia="zh-CN"/>
        </w:rPr>
        <w:t>0</w:t>
      </w:r>
      <w:r>
        <w:rPr>
          <w:rFonts w:hint="eastAsia"/>
          <w:bCs/>
          <w:sz w:val="21"/>
          <w:szCs w:val="21"/>
          <w:highlight w:val="none"/>
        </w:rPr>
        <w:t>0:00（北京时间）</w:t>
      </w:r>
    </w:p>
    <w:p>
      <w:pPr>
        <w:adjustRightInd w:val="0"/>
        <w:snapToGrid w:val="0"/>
        <w:spacing w:line="288" w:lineRule="auto"/>
        <w:ind w:firstLine="420" w:firstLineChars="200"/>
        <w:rPr>
          <w:bCs/>
          <w:sz w:val="21"/>
          <w:szCs w:val="21"/>
          <w:highlight w:val="none"/>
        </w:rPr>
      </w:pPr>
      <w:r>
        <w:rPr>
          <w:rFonts w:hint="eastAsia"/>
          <w:bCs/>
          <w:sz w:val="21"/>
          <w:szCs w:val="21"/>
          <w:highlight w:val="none"/>
        </w:rPr>
        <w:t>地点</w:t>
      </w:r>
      <w:r>
        <w:rPr>
          <w:rFonts w:hint="eastAsia"/>
          <w:sz w:val="21"/>
          <w:szCs w:val="21"/>
          <w:highlight w:val="none"/>
        </w:rPr>
        <w:t>（网址）：政府采购云平台（https://login.zcygov.cn）</w:t>
      </w:r>
    </w:p>
    <w:p>
      <w:pPr>
        <w:adjustRightInd w:val="0"/>
        <w:snapToGrid w:val="0"/>
        <w:spacing w:line="288" w:lineRule="auto"/>
        <w:ind w:firstLine="200"/>
        <w:rPr>
          <w:b/>
          <w:sz w:val="21"/>
          <w:szCs w:val="21"/>
          <w:highlight w:val="none"/>
        </w:rPr>
      </w:pPr>
      <w:bookmarkStart w:id="17" w:name="_Toc35393625"/>
      <w:bookmarkStart w:id="18" w:name="_Toc35393794"/>
      <w:bookmarkStart w:id="19" w:name="_Toc28359007"/>
      <w:bookmarkStart w:id="20" w:name="_Toc28359084"/>
      <w:r>
        <w:rPr>
          <w:rFonts w:hint="eastAsia"/>
          <w:b/>
          <w:sz w:val="21"/>
          <w:szCs w:val="21"/>
          <w:highlight w:val="none"/>
        </w:rPr>
        <w:t>五、响应文件开启</w:t>
      </w:r>
    </w:p>
    <w:p>
      <w:pPr>
        <w:adjustRightInd w:val="0"/>
        <w:snapToGrid w:val="0"/>
        <w:spacing w:line="288" w:lineRule="auto"/>
        <w:ind w:firstLine="420" w:firstLineChars="200"/>
        <w:rPr>
          <w:bCs/>
          <w:sz w:val="21"/>
          <w:szCs w:val="21"/>
          <w:highlight w:val="none"/>
        </w:rPr>
      </w:pPr>
      <w:r>
        <w:rPr>
          <w:rFonts w:hint="eastAsia"/>
          <w:bCs/>
          <w:sz w:val="21"/>
          <w:szCs w:val="21"/>
          <w:highlight w:val="none"/>
        </w:rPr>
        <w:t>开启时间：2022年</w:t>
      </w:r>
      <w:r>
        <w:rPr>
          <w:rFonts w:hint="eastAsia"/>
          <w:bCs/>
          <w:sz w:val="21"/>
          <w:szCs w:val="21"/>
          <w:highlight w:val="none"/>
          <w:lang w:val="en-US" w:eastAsia="zh-CN"/>
        </w:rPr>
        <w:t>11</w:t>
      </w:r>
      <w:r>
        <w:rPr>
          <w:rFonts w:hint="eastAsia"/>
          <w:bCs/>
          <w:sz w:val="21"/>
          <w:szCs w:val="21"/>
          <w:highlight w:val="none"/>
        </w:rPr>
        <w:t>月</w:t>
      </w:r>
      <w:r>
        <w:rPr>
          <w:rFonts w:hint="eastAsia"/>
          <w:bCs/>
          <w:sz w:val="21"/>
          <w:szCs w:val="21"/>
          <w:highlight w:val="none"/>
          <w:lang w:val="en-US" w:eastAsia="zh-CN"/>
        </w:rPr>
        <w:t xml:space="preserve"> 1 </w:t>
      </w:r>
      <w:r>
        <w:rPr>
          <w:rFonts w:hint="eastAsia"/>
          <w:bCs/>
          <w:sz w:val="21"/>
          <w:szCs w:val="21"/>
          <w:highlight w:val="none"/>
        </w:rPr>
        <w:t>日</w:t>
      </w:r>
      <w:r>
        <w:rPr>
          <w:bCs/>
          <w:sz w:val="21"/>
          <w:szCs w:val="21"/>
          <w:highlight w:val="none"/>
        </w:rPr>
        <w:t>9</w:t>
      </w:r>
      <w:r>
        <w:rPr>
          <w:rFonts w:hint="eastAsia"/>
          <w:bCs/>
          <w:sz w:val="21"/>
          <w:szCs w:val="21"/>
          <w:highlight w:val="none"/>
        </w:rPr>
        <w:t>:</w:t>
      </w:r>
      <w:r>
        <w:rPr>
          <w:rFonts w:hint="eastAsia"/>
          <w:bCs/>
          <w:sz w:val="21"/>
          <w:szCs w:val="21"/>
          <w:highlight w:val="none"/>
          <w:lang w:val="en-US" w:eastAsia="zh-CN"/>
        </w:rPr>
        <w:t>0</w:t>
      </w:r>
      <w:r>
        <w:rPr>
          <w:rFonts w:hint="eastAsia"/>
          <w:bCs/>
          <w:sz w:val="21"/>
          <w:szCs w:val="21"/>
          <w:highlight w:val="none"/>
        </w:rPr>
        <w:t>0:00（北京时间）</w:t>
      </w:r>
    </w:p>
    <w:p>
      <w:pPr>
        <w:adjustRightInd w:val="0"/>
        <w:snapToGrid w:val="0"/>
        <w:spacing w:line="288" w:lineRule="auto"/>
        <w:ind w:firstLine="420" w:firstLineChars="200"/>
        <w:rPr>
          <w:bCs/>
          <w:sz w:val="21"/>
          <w:szCs w:val="21"/>
        </w:rPr>
      </w:pPr>
      <w:r>
        <w:rPr>
          <w:rFonts w:hint="eastAsia"/>
          <w:bCs/>
          <w:sz w:val="21"/>
          <w:szCs w:val="21"/>
          <w:highlight w:val="none"/>
        </w:rPr>
        <w:t>地点</w:t>
      </w:r>
      <w:r>
        <w:rPr>
          <w:rFonts w:hint="eastAsia"/>
          <w:sz w:val="21"/>
          <w:szCs w:val="21"/>
          <w:highlight w:val="none"/>
        </w:rPr>
        <w:t>（网址）：政府采购云平台（https:/</w:t>
      </w:r>
      <w:r>
        <w:rPr>
          <w:rFonts w:hint="eastAsia"/>
          <w:sz w:val="21"/>
          <w:szCs w:val="21"/>
        </w:rPr>
        <w:t>/login.zcygov.cn）</w:t>
      </w:r>
    </w:p>
    <w:p>
      <w:pPr>
        <w:adjustRightInd w:val="0"/>
        <w:snapToGrid w:val="0"/>
        <w:spacing w:line="288" w:lineRule="auto"/>
        <w:ind w:firstLine="200"/>
        <w:rPr>
          <w:b/>
          <w:sz w:val="21"/>
          <w:szCs w:val="21"/>
        </w:rPr>
      </w:pPr>
      <w:r>
        <w:rPr>
          <w:rFonts w:hint="eastAsia"/>
          <w:b/>
          <w:sz w:val="21"/>
          <w:szCs w:val="21"/>
        </w:rPr>
        <w:t>六、公告期限</w:t>
      </w:r>
      <w:bookmarkEnd w:id="17"/>
      <w:bookmarkEnd w:id="18"/>
      <w:bookmarkEnd w:id="19"/>
      <w:bookmarkEnd w:id="20"/>
    </w:p>
    <w:p>
      <w:pPr>
        <w:adjustRightInd w:val="0"/>
        <w:snapToGrid w:val="0"/>
        <w:spacing w:line="288" w:lineRule="auto"/>
        <w:ind w:firstLine="420" w:firstLineChars="200"/>
        <w:rPr>
          <w:kern w:val="0"/>
          <w:sz w:val="21"/>
          <w:szCs w:val="21"/>
        </w:rPr>
      </w:pPr>
      <w:r>
        <w:rPr>
          <w:rFonts w:hint="eastAsia"/>
          <w:kern w:val="0"/>
          <w:sz w:val="21"/>
          <w:szCs w:val="21"/>
        </w:rPr>
        <w:t>自本公告发布之日起3个工作日。</w:t>
      </w:r>
    </w:p>
    <w:p>
      <w:pPr>
        <w:adjustRightInd w:val="0"/>
        <w:snapToGrid w:val="0"/>
        <w:spacing w:line="288" w:lineRule="auto"/>
        <w:ind w:firstLine="200"/>
        <w:rPr>
          <w:b/>
          <w:sz w:val="21"/>
          <w:szCs w:val="21"/>
        </w:rPr>
      </w:pPr>
      <w:bookmarkStart w:id="21" w:name="_Toc35393626"/>
      <w:bookmarkStart w:id="22" w:name="_Toc35393795"/>
      <w:r>
        <w:rPr>
          <w:rFonts w:hint="eastAsia"/>
          <w:b/>
          <w:sz w:val="21"/>
          <w:szCs w:val="21"/>
        </w:rPr>
        <w:t>七、其他补充事宜</w:t>
      </w:r>
    </w:p>
    <w:p>
      <w:pPr>
        <w:adjustRightInd w:val="0"/>
        <w:snapToGrid w:val="0"/>
        <w:spacing w:line="288" w:lineRule="auto"/>
        <w:ind w:firstLine="420" w:firstLineChars="200"/>
        <w:jc w:val="left"/>
        <w:rPr>
          <w:rFonts w:hint="eastAsia" w:cs="Times New Roman"/>
          <w:sz w:val="21"/>
          <w:szCs w:val="21"/>
          <w:highlight w:val="none"/>
        </w:rPr>
      </w:pPr>
      <w:r>
        <w:rPr>
          <w:rFonts w:hint="eastAsia" w:cs="Times New Roman"/>
          <w:sz w:val="21"/>
          <w:szCs w:val="21"/>
          <w:highlight w:val="none"/>
        </w:rPr>
        <w:t>1.《浙江省财政厅关于进一步发挥政府采购政策功能全力推动经济稳进提质的通知》（浙财采监</w:t>
      </w:r>
      <w:r>
        <w:rPr>
          <w:rFonts w:hint="eastAsia" w:cs="Times New Roman"/>
          <w:sz w:val="21"/>
          <w:szCs w:val="21"/>
          <w:highlight w:val="none"/>
          <w:lang w:eastAsia="zh-CN"/>
        </w:rPr>
        <w:t>〔</w:t>
      </w:r>
      <w:r>
        <w:rPr>
          <w:rFonts w:hint="eastAsia" w:cs="Times New Roman"/>
          <w:sz w:val="21"/>
          <w:szCs w:val="21"/>
          <w:highlight w:val="none"/>
        </w:rPr>
        <w:t>2022</w:t>
      </w:r>
      <w:r>
        <w:rPr>
          <w:rFonts w:hint="eastAsia" w:cs="Times New Roman"/>
          <w:sz w:val="21"/>
          <w:szCs w:val="21"/>
          <w:highlight w:val="none"/>
          <w:lang w:eastAsia="zh-CN"/>
        </w:rPr>
        <w:t>〕</w:t>
      </w:r>
      <w:r>
        <w:rPr>
          <w:rFonts w:hint="eastAsia" w:cs="Times New Roman"/>
          <w:sz w:val="21"/>
          <w:szCs w:val="21"/>
          <w:highlight w:val="none"/>
        </w:rPr>
        <w:t>3号）</w:t>
      </w:r>
      <w:r>
        <w:rPr>
          <w:rFonts w:hint="eastAsia" w:cs="Times New Roman"/>
          <w:sz w:val="21"/>
          <w:szCs w:val="21"/>
          <w:highlight w:val="none"/>
          <w:lang w:eastAsia="zh-CN"/>
        </w:rPr>
        <w:t>已</w:t>
      </w:r>
      <w:r>
        <w:rPr>
          <w:rFonts w:hint="eastAsia" w:cs="Times New Roman"/>
          <w:sz w:val="21"/>
          <w:szCs w:val="21"/>
          <w:highlight w:val="none"/>
        </w:rPr>
        <w:t>于2022年1月29日开始实施、《浙江省财政厅关于进一步促进政府采购公平竞争打造最优营商环境的通知》（浙财采监</w:t>
      </w:r>
      <w:r>
        <w:rPr>
          <w:rFonts w:hint="eastAsia" w:cs="Times New Roman"/>
          <w:sz w:val="21"/>
          <w:szCs w:val="21"/>
          <w:highlight w:val="none"/>
          <w:lang w:eastAsia="zh-CN"/>
        </w:rPr>
        <w:t>〔</w:t>
      </w:r>
      <w:r>
        <w:rPr>
          <w:rFonts w:hint="eastAsia" w:cs="Times New Roman"/>
          <w:sz w:val="21"/>
          <w:szCs w:val="21"/>
          <w:highlight w:val="none"/>
        </w:rPr>
        <w:t>2021</w:t>
      </w:r>
      <w:r>
        <w:rPr>
          <w:rFonts w:hint="eastAsia" w:cs="Times New Roman"/>
          <w:sz w:val="21"/>
          <w:szCs w:val="21"/>
          <w:highlight w:val="none"/>
          <w:lang w:eastAsia="zh-CN"/>
        </w:rPr>
        <w:t>〕</w:t>
      </w:r>
      <w:r>
        <w:rPr>
          <w:rFonts w:hint="eastAsia" w:cs="Times New Roman"/>
          <w:sz w:val="21"/>
          <w:szCs w:val="21"/>
          <w:highlight w:val="none"/>
        </w:rPr>
        <w:t>22号）</w:t>
      </w:r>
      <w:r>
        <w:rPr>
          <w:rFonts w:hint="eastAsia" w:cs="Times New Roman"/>
          <w:sz w:val="21"/>
          <w:szCs w:val="21"/>
          <w:highlight w:val="none"/>
          <w:lang w:eastAsia="zh-CN"/>
        </w:rPr>
        <w:t>已</w:t>
      </w:r>
      <w:r>
        <w:rPr>
          <w:rFonts w:hint="eastAsia" w:cs="Times New Roman"/>
          <w:sz w:val="21"/>
          <w:szCs w:val="21"/>
          <w:highlight w:val="none"/>
        </w:rPr>
        <w:t>于2022年2月1日开始实施</w:t>
      </w:r>
      <w:r>
        <w:rPr>
          <w:rFonts w:hint="eastAsia" w:cs="Times New Roman"/>
          <w:sz w:val="21"/>
          <w:szCs w:val="21"/>
          <w:highlight w:val="none"/>
          <w:lang w:eastAsia="zh-CN"/>
        </w:rPr>
        <w:t>、《浙江省财政厅关于进一步加大政府采购支持中小企业力度 助力扎实稳住经济的通知》（浙财采监〔2022〕8号）</w:t>
      </w:r>
      <w:r>
        <w:rPr>
          <w:rFonts w:hint="eastAsia" w:cs="Times New Roman"/>
          <w:sz w:val="21"/>
          <w:szCs w:val="21"/>
          <w:highlight w:val="none"/>
        </w:rPr>
        <w:t>已</w:t>
      </w:r>
      <w:r>
        <w:rPr>
          <w:rFonts w:hint="eastAsia" w:cs="Times New Roman"/>
          <w:sz w:val="21"/>
          <w:szCs w:val="21"/>
          <w:highlight w:val="none"/>
          <w:lang w:eastAsia="zh-CN"/>
        </w:rPr>
        <w:t>于</w:t>
      </w:r>
      <w:r>
        <w:rPr>
          <w:rFonts w:hint="eastAsia" w:cs="Times New Roman"/>
          <w:sz w:val="21"/>
          <w:szCs w:val="21"/>
          <w:highlight w:val="none"/>
          <w:lang w:val="en-US" w:eastAsia="zh-CN"/>
        </w:rPr>
        <w:t>2022年7月1日开始实施、</w:t>
      </w:r>
      <w:r>
        <w:rPr>
          <w:rFonts w:hint="eastAsia" w:cs="Times New Roman"/>
          <w:sz w:val="21"/>
          <w:szCs w:val="21"/>
          <w:highlight w:val="none"/>
          <w:lang w:eastAsia="zh-CN"/>
        </w:rPr>
        <w:t>《杭州市财政局关于进一步支持中小企业参加政府采购活动的通知》（杭财采监〔2022〕7号）已于</w:t>
      </w:r>
      <w:r>
        <w:rPr>
          <w:rFonts w:hint="eastAsia" w:cs="Times New Roman"/>
          <w:sz w:val="21"/>
          <w:szCs w:val="21"/>
          <w:highlight w:val="none"/>
          <w:lang w:val="en-US" w:eastAsia="zh-CN"/>
        </w:rPr>
        <w:t>2022年6月27日发布</w:t>
      </w:r>
      <w:r>
        <w:rPr>
          <w:rFonts w:hint="eastAsia" w:cs="Times New Roman"/>
          <w:sz w:val="21"/>
          <w:szCs w:val="21"/>
          <w:highlight w:val="none"/>
        </w:rPr>
        <w:t>，此前有关规定与上述文件内容不一致的，按上述文件要求执行。</w:t>
      </w:r>
    </w:p>
    <w:p>
      <w:pPr>
        <w:adjustRightInd w:val="0"/>
        <w:snapToGrid w:val="0"/>
        <w:spacing w:line="288" w:lineRule="auto"/>
        <w:ind w:firstLine="420" w:firstLineChars="200"/>
        <w:rPr>
          <w:rFonts w:cs="Times New Roman"/>
          <w:sz w:val="21"/>
          <w:szCs w:val="21"/>
        </w:rPr>
      </w:pPr>
      <w:r>
        <w:rPr>
          <w:rFonts w:cs="Times New Roman"/>
          <w:sz w:val="21"/>
          <w:szCs w:val="21"/>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adjustRightInd w:val="0"/>
        <w:snapToGrid w:val="0"/>
        <w:spacing w:line="288" w:lineRule="auto"/>
        <w:ind w:firstLine="420" w:firstLineChars="200"/>
        <w:rPr>
          <w:rFonts w:cs="Times New Roman"/>
          <w:sz w:val="21"/>
          <w:szCs w:val="21"/>
        </w:rPr>
      </w:pPr>
      <w:r>
        <w:rPr>
          <w:rFonts w:cs="Times New Roman"/>
          <w:sz w:val="21"/>
          <w:szCs w:val="21"/>
        </w:rPr>
        <w:t>3.供应商认为采购文件使自己的权益受到损害的，可以自获取采购文件之日或者采购公告期限届满之日（公告期限届满后获取采购文件的，以公告期限届满之日为准）起</w:t>
      </w:r>
      <w:r>
        <w:rPr>
          <w:rFonts w:hint="eastAsia" w:cs="Times New Roman"/>
          <w:sz w:val="21"/>
          <w:szCs w:val="21"/>
          <w:lang w:val="en-US" w:eastAsia="zh-CN"/>
        </w:rPr>
        <w:t>7</w:t>
      </w:r>
      <w:r>
        <w:rPr>
          <w:rFonts w:cs="Times New Roman"/>
          <w:sz w:val="21"/>
          <w:szCs w:val="21"/>
        </w:rPr>
        <w:t>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adjustRightInd w:val="0"/>
        <w:snapToGrid w:val="0"/>
        <w:spacing w:line="288" w:lineRule="auto"/>
        <w:ind w:firstLine="420" w:firstLineChars="200"/>
        <w:rPr>
          <w:rFonts w:cs="Times New Roman"/>
          <w:sz w:val="21"/>
          <w:szCs w:val="21"/>
          <w:highlight w:val="cyan"/>
        </w:rPr>
      </w:pPr>
      <w:r>
        <w:rPr>
          <w:rFonts w:cs="Times New Roman"/>
          <w:sz w:val="21"/>
          <w:szCs w:val="21"/>
        </w:rPr>
        <w:t>4.其他事项：</w:t>
      </w:r>
    </w:p>
    <w:p>
      <w:pPr>
        <w:adjustRightInd w:val="0"/>
        <w:snapToGrid w:val="0"/>
        <w:spacing w:line="288" w:lineRule="auto"/>
        <w:ind w:firstLine="420" w:firstLineChars="200"/>
        <w:rPr>
          <w:rFonts w:cs="Times New Roman"/>
          <w:sz w:val="21"/>
          <w:szCs w:val="21"/>
        </w:rPr>
      </w:pPr>
      <w:r>
        <w:rPr>
          <w:rFonts w:cs="Times New Roman"/>
          <w:sz w:val="21"/>
          <w:szCs w:val="21"/>
        </w:rPr>
        <w:t>（</w:t>
      </w:r>
      <w:r>
        <w:rPr>
          <w:rFonts w:hint="eastAsia" w:cs="Times New Roman"/>
          <w:sz w:val="21"/>
          <w:szCs w:val="21"/>
        </w:rPr>
        <w:t>1</w:t>
      </w:r>
      <w:r>
        <w:rPr>
          <w:rFonts w:cs="Times New Roman"/>
          <w:sz w:val="21"/>
          <w:szCs w:val="21"/>
        </w:rPr>
        <w:t>）需要落实的政府采购政策：包括节约资源、保护环境、促进中小企业发展等。详见磋商文件的第</w:t>
      </w:r>
      <w:r>
        <w:rPr>
          <w:rFonts w:hint="eastAsia" w:cs="Times New Roman"/>
          <w:sz w:val="21"/>
          <w:szCs w:val="21"/>
        </w:rPr>
        <w:t>二章-采购项目需要落实的政府采购政策</w:t>
      </w:r>
      <w:r>
        <w:rPr>
          <w:rFonts w:cs="Times New Roman"/>
          <w:sz w:val="21"/>
          <w:szCs w:val="21"/>
        </w:rPr>
        <w:t>。</w:t>
      </w:r>
    </w:p>
    <w:p>
      <w:pPr>
        <w:keepNext w:val="0"/>
        <w:keepLines w:val="0"/>
        <w:pageBreakBefore w:val="0"/>
        <w:widowControl/>
        <w:shd w:val="clear" w:color="auto" w:fill="auto"/>
        <w:kinsoku/>
        <w:wordWrap/>
        <w:overflowPunct/>
        <w:topLinePunct w:val="0"/>
        <w:autoSpaceDE/>
        <w:autoSpaceDN/>
        <w:bidi w:val="0"/>
        <w:adjustRightInd/>
        <w:spacing w:line="360" w:lineRule="auto"/>
        <w:ind w:left="0" w:leftChars="0" w:right="0" w:firstLine="420" w:firstLineChars="200"/>
        <w:jc w:val="left"/>
        <w:textAlignment w:val="auto"/>
        <w:rPr>
          <w:rFonts w:cs="Times New Roman"/>
          <w:sz w:val="21"/>
          <w:szCs w:val="21"/>
        </w:rPr>
      </w:pPr>
      <w:r>
        <w:rPr>
          <w:rFonts w:hint="eastAsia" w:cs="Times New Roman"/>
          <w:sz w:val="21"/>
          <w:szCs w:val="21"/>
        </w:rPr>
        <w:t>▲</w:t>
      </w:r>
      <w:bookmarkStart w:id="23" w:name="_Hlk92271072"/>
      <w:r>
        <w:rPr>
          <w:rFonts w:hint="eastAsia" w:cs="Times New Roman"/>
          <w:sz w:val="21"/>
          <w:szCs w:val="21"/>
        </w:rPr>
        <w:t>（2）</w:t>
      </w:r>
      <w:r>
        <w:rPr>
          <w:rFonts w:cs="Times New Roman"/>
          <w:sz w:val="21"/>
          <w:szCs w:val="21"/>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bookmarkEnd w:id="23"/>
    </w:p>
    <w:p>
      <w:pPr>
        <w:keepNext w:val="0"/>
        <w:keepLines w:val="0"/>
        <w:pageBreakBefore w:val="0"/>
        <w:widowControl/>
        <w:shd w:val="clear" w:color="auto" w:fill="auto"/>
        <w:kinsoku/>
        <w:wordWrap/>
        <w:overflowPunct/>
        <w:topLinePunct w:val="0"/>
        <w:autoSpaceDE/>
        <w:autoSpaceDN/>
        <w:bidi w:val="0"/>
        <w:adjustRightInd/>
        <w:spacing w:line="360" w:lineRule="auto"/>
        <w:ind w:left="0" w:leftChars="0" w:right="0" w:firstLine="420" w:firstLineChars="200"/>
        <w:jc w:val="left"/>
        <w:textAlignment w:val="auto"/>
        <w:rPr>
          <w:bCs/>
          <w:sz w:val="21"/>
          <w:szCs w:val="21"/>
        </w:rPr>
      </w:pPr>
      <w:r>
        <w:rPr>
          <w:rFonts w:hint="eastAsia" w:cs="Times New Roman"/>
          <w:sz w:val="21"/>
          <w:szCs w:val="21"/>
          <w:lang w:val="en-US" w:eastAsia="zh-CN"/>
        </w:rPr>
        <w:t>供应商</w:t>
      </w:r>
      <w:r>
        <w:rPr>
          <w:rFonts w:hint="eastAsia" w:cs="Times New Roman"/>
          <w:sz w:val="21"/>
          <w:szCs w:val="21"/>
        </w:rPr>
        <w:t>在投标截止时间前将备份电子</w:t>
      </w:r>
      <w:r>
        <w:rPr>
          <w:rFonts w:hint="eastAsia" w:cs="Times New Roman"/>
          <w:sz w:val="21"/>
          <w:szCs w:val="21"/>
          <w:lang w:val="en-US" w:eastAsia="zh-CN"/>
        </w:rPr>
        <w:t>响应</w:t>
      </w:r>
      <w:r>
        <w:rPr>
          <w:rFonts w:hint="eastAsia" w:cs="Times New Roman"/>
          <w:sz w:val="21"/>
          <w:szCs w:val="21"/>
        </w:rPr>
        <w:t>文件按要求密封送交到</w:t>
      </w:r>
      <w:r>
        <w:rPr>
          <w:rFonts w:hint="eastAsia" w:cs="Times New Roman"/>
          <w:sz w:val="21"/>
          <w:szCs w:val="21"/>
          <w:lang w:eastAsia="zh-CN"/>
        </w:rPr>
        <w:t>新州宾馆</w:t>
      </w:r>
      <w:r>
        <w:rPr>
          <w:rFonts w:hint="eastAsia" w:cs="Times New Roman"/>
          <w:sz w:val="21"/>
          <w:szCs w:val="21"/>
        </w:rPr>
        <w:t>（</w:t>
      </w:r>
      <w:r>
        <w:rPr>
          <w:rFonts w:hint="eastAsia" w:cs="Times New Roman"/>
          <w:sz w:val="21"/>
          <w:szCs w:val="21"/>
          <w:lang w:eastAsia="zh-CN"/>
        </w:rPr>
        <w:t>杭州市上城区凤起东路</w:t>
      </w:r>
      <w:r>
        <w:rPr>
          <w:rFonts w:hint="eastAsia" w:cs="Times New Roman"/>
          <w:sz w:val="21"/>
          <w:szCs w:val="21"/>
          <w:lang w:val="en-US" w:eastAsia="zh-CN"/>
        </w:rPr>
        <w:t>889号</w:t>
      </w:r>
      <w:r>
        <w:rPr>
          <w:rFonts w:hint="eastAsia" w:cs="Times New Roman"/>
          <w:sz w:val="21"/>
          <w:szCs w:val="21"/>
          <w:lang w:eastAsia="zh-CN"/>
        </w:rPr>
        <w:t>新州宾馆</w:t>
      </w:r>
      <w:r>
        <w:rPr>
          <w:rFonts w:hint="eastAsia" w:cs="Times New Roman"/>
          <w:sz w:val="21"/>
          <w:szCs w:val="21"/>
          <w:lang w:val="en-US" w:eastAsia="zh-CN"/>
        </w:rPr>
        <w:t>前台收，蔡经理</w:t>
      </w:r>
      <w:r>
        <w:rPr>
          <w:rFonts w:hint="eastAsia" w:ascii="宋体" w:hAnsi="宋体" w:eastAsia="宋体" w:cs="Times New Roman"/>
          <w:sz w:val="21"/>
          <w:szCs w:val="21"/>
        </w:rPr>
        <w:t xml:space="preserve">收，联系电话： </w:t>
      </w:r>
      <w:r>
        <w:rPr>
          <w:rFonts w:hint="eastAsia" w:cs="Times New Roman"/>
          <w:sz w:val="21"/>
          <w:szCs w:val="21"/>
          <w:lang w:val="en-US" w:eastAsia="zh-CN"/>
        </w:rPr>
        <w:t>15868109756</w:t>
      </w:r>
      <w:r>
        <w:rPr>
          <w:rFonts w:hint="eastAsia" w:ascii="宋体" w:hAnsi="宋体" w:eastAsia="宋体" w:cs="Times New Roman"/>
          <w:sz w:val="21"/>
          <w:szCs w:val="21"/>
        </w:rPr>
        <w:t>。</w:t>
      </w:r>
      <w:r>
        <w:rPr>
          <w:rFonts w:hint="eastAsia" w:cs="Times New Roman"/>
          <w:sz w:val="21"/>
          <w:szCs w:val="21"/>
        </w:rPr>
        <w:t>），逾期送达或未按要求密封将被拒收。如</w:t>
      </w:r>
      <w:r>
        <w:rPr>
          <w:rFonts w:hint="eastAsia" w:cs="Times New Roman"/>
          <w:sz w:val="21"/>
          <w:szCs w:val="21"/>
          <w:lang w:eastAsia="zh-CN"/>
        </w:rPr>
        <w:t>供应商</w:t>
      </w:r>
      <w:r>
        <w:rPr>
          <w:rFonts w:hint="eastAsia" w:cs="Times New Roman"/>
          <w:sz w:val="21"/>
          <w:szCs w:val="21"/>
        </w:rPr>
        <w:t>未在投标截止时间前完成电子</w:t>
      </w:r>
      <w:r>
        <w:rPr>
          <w:rFonts w:hint="eastAsia" w:cs="Times New Roman"/>
          <w:sz w:val="21"/>
          <w:szCs w:val="21"/>
          <w:lang w:val="en-US" w:eastAsia="zh-CN"/>
        </w:rPr>
        <w:t>响应</w:t>
      </w:r>
      <w:r>
        <w:rPr>
          <w:rFonts w:hint="eastAsia" w:cs="Times New Roman"/>
          <w:sz w:val="21"/>
          <w:szCs w:val="21"/>
        </w:rPr>
        <w:t>文件的传输递交，其备份电子</w:t>
      </w:r>
      <w:r>
        <w:rPr>
          <w:rFonts w:hint="eastAsia" w:cs="Times New Roman"/>
          <w:sz w:val="21"/>
          <w:szCs w:val="21"/>
          <w:lang w:val="en-US" w:eastAsia="zh-CN"/>
        </w:rPr>
        <w:t>响应</w:t>
      </w:r>
      <w:r>
        <w:rPr>
          <w:rFonts w:hint="eastAsia" w:cs="Times New Roman"/>
          <w:sz w:val="21"/>
          <w:szCs w:val="21"/>
        </w:rPr>
        <w:t>文件无效。备份电子</w:t>
      </w:r>
      <w:r>
        <w:rPr>
          <w:rFonts w:hint="eastAsia" w:cs="Times New Roman"/>
          <w:sz w:val="21"/>
          <w:szCs w:val="21"/>
          <w:lang w:val="en-US" w:eastAsia="zh-CN"/>
        </w:rPr>
        <w:t>响应</w:t>
      </w:r>
      <w:r>
        <w:rPr>
          <w:rFonts w:hint="eastAsia" w:cs="Times New Roman"/>
          <w:sz w:val="21"/>
          <w:szCs w:val="21"/>
        </w:rPr>
        <w:t>文件采用邮寄方式送达的，其中可能存在的破损、遗失等一切风险由</w:t>
      </w:r>
      <w:r>
        <w:rPr>
          <w:rFonts w:hint="eastAsia" w:cs="Times New Roman"/>
          <w:sz w:val="21"/>
          <w:szCs w:val="21"/>
          <w:lang w:eastAsia="zh-CN"/>
        </w:rPr>
        <w:t>供应商</w:t>
      </w:r>
      <w:r>
        <w:rPr>
          <w:rFonts w:hint="eastAsia" w:cs="Times New Roman"/>
          <w:sz w:val="21"/>
          <w:szCs w:val="21"/>
        </w:rPr>
        <w:t>自行承担。</w:t>
      </w:r>
      <w:r>
        <w:rPr>
          <w:rFonts w:hint="eastAsia" w:ascii="宋体" w:hAnsi="宋体" w:eastAsia="宋体" w:cs="Times New Roman"/>
          <w:sz w:val="21"/>
          <w:szCs w:val="21"/>
        </w:rPr>
        <w:t xml:space="preserve"> 备份电子文件无法直接查看，需通过系统解密。如</w:t>
      </w:r>
      <w:r>
        <w:rPr>
          <w:rFonts w:hint="eastAsia" w:ascii="宋体" w:hAnsi="宋体" w:eastAsia="宋体" w:cs="Times New Roman"/>
          <w:sz w:val="21"/>
          <w:szCs w:val="21"/>
          <w:lang w:eastAsia="zh-CN"/>
        </w:rPr>
        <w:t>供应商</w:t>
      </w:r>
      <w:r>
        <w:rPr>
          <w:rFonts w:hint="eastAsia" w:ascii="宋体" w:hAnsi="宋体" w:eastAsia="宋体" w:cs="Times New Roman"/>
          <w:sz w:val="21"/>
          <w:szCs w:val="21"/>
        </w:rPr>
        <w:t>不提供备份</w:t>
      </w:r>
      <w:r>
        <w:rPr>
          <w:rFonts w:hint="eastAsia" w:ascii="宋体" w:hAnsi="宋体" w:eastAsia="宋体" w:cs="Times New Roman"/>
          <w:sz w:val="21"/>
          <w:szCs w:val="21"/>
          <w:lang w:val="en-US" w:eastAsia="zh-CN"/>
        </w:rPr>
        <w:t>响应</w:t>
      </w:r>
      <w:r>
        <w:rPr>
          <w:rFonts w:hint="eastAsia" w:ascii="宋体" w:hAnsi="宋体" w:eastAsia="宋体" w:cs="Times New Roman"/>
          <w:sz w:val="21"/>
          <w:szCs w:val="21"/>
        </w:rPr>
        <w:t>文件，电子</w:t>
      </w:r>
      <w:r>
        <w:rPr>
          <w:rFonts w:hint="eastAsia" w:ascii="宋体" w:hAnsi="宋体" w:eastAsia="宋体" w:cs="Times New Roman"/>
          <w:sz w:val="21"/>
          <w:szCs w:val="21"/>
          <w:lang w:val="en-US" w:eastAsia="zh-CN"/>
        </w:rPr>
        <w:t>响应</w:t>
      </w:r>
      <w:r>
        <w:rPr>
          <w:rFonts w:hint="eastAsia" w:ascii="宋体" w:hAnsi="宋体" w:eastAsia="宋体" w:cs="Times New Roman"/>
          <w:sz w:val="21"/>
          <w:szCs w:val="21"/>
        </w:rPr>
        <w:t>文件解密未成功从而造成评审委员会对其</w:t>
      </w:r>
      <w:r>
        <w:rPr>
          <w:rFonts w:hint="eastAsia" w:cs="Times New Roman"/>
          <w:sz w:val="21"/>
          <w:szCs w:val="21"/>
          <w:lang w:val="en-US" w:eastAsia="zh-CN"/>
        </w:rPr>
        <w:t>响应</w:t>
      </w:r>
      <w:r>
        <w:rPr>
          <w:rFonts w:hint="eastAsia" w:cs="Times New Roman"/>
          <w:sz w:val="21"/>
          <w:szCs w:val="21"/>
        </w:rPr>
        <w:t>文件无法评审的，其投标无效，相关风险和责任由</w:t>
      </w:r>
      <w:r>
        <w:rPr>
          <w:rFonts w:hint="eastAsia" w:cs="Times New Roman"/>
          <w:sz w:val="21"/>
          <w:szCs w:val="21"/>
          <w:lang w:eastAsia="zh-CN"/>
        </w:rPr>
        <w:t>供应商</w:t>
      </w:r>
      <w:r>
        <w:rPr>
          <w:rFonts w:hint="eastAsia" w:cs="Times New Roman"/>
          <w:sz w:val="21"/>
          <w:szCs w:val="21"/>
        </w:rPr>
        <w:t>自行承担。</w:t>
      </w:r>
    </w:p>
    <w:bookmarkEnd w:id="21"/>
    <w:bookmarkEnd w:id="22"/>
    <w:p>
      <w:pPr>
        <w:adjustRightInd w:val="0"/>
        <w:snapToGrid w:val="0"/>
        <w:spacing w:line="288" w:lineRule="auto"/>
        <w:ind w:firstLine="422" w:firstLineChars="200"/>
        <w:rPr>
          <w:b/>
          <w:sz w:val="21"/>
          <w:szCs w:val="21"/>
        </w:rPr>
      </w:pPr>
      <w:bookmarkStart w:id="24" w:name="_Toc35393627"/>
      <w:bookmarkStart w:id="25" w:name="_Toc28359085"/>
      <w:bookmarkStart w:id="26" w:name="_Toc28359008"/>
      <w:bookmarkStart w:id="27" w:name="_Toc35393796"/>
      <w:r>
        <w:rPr>
          <w:rFonts w:hint="eastAsia"/>
          <w:b/>
          <w:sz w:val="21"/>
          <w:szCs w:val="21"/>
        </w:rPr>
        <w:t>八、凡对本次采购提出询问、质疑、投诉请按以下方式联系</w:t>
      </w:r>
      <w:bookmarkEnd w:id="24"/>
      <w:bookmarkEnd w:id="25"/>
      <w:bookmarkEnd w:id="26"/>
      <w:bookmarkEnd w:id="27"/>
    </w:p>
    <w:p>
      <w:pPr>
        <w:adjustRightInd w:val="0"/>
        <w:snapToGrid w:val="0"/>
        <w:spacing w:line="288" w:lineRule="auto"/>
        <w:ind w:firstLine="283" w:firstLineChars="135"/>
        <w:rPr>
          <w:sz w:val="21"/>
          <w:szCs w:val="21"/>
        </w:rPr>
      </w:pPr>
      <w:r>
        <w:rPr>
          <w:sz w:val="21"/>
          <w:szCs w:val="21"/>
        </w:rPr>
        <w:t>1.采购人信息</w:t>
      </w:r>
    </w:p>
    <w:p>
      <w:pPr>
        <w:adjustRightInd w:val="0"/>
        <w:snapToGrid w:val="0"/>
        <w:spacing w:line="288" w:lineRule="auto"/>
        <w:ind w:firstLine="283" w:firstLineChars="135"/>
        <w:rPr>
          <w:rFonts w:hint="eastAsia"/>
          <w:color w:val="000000"/>
          <w:sz w:val="21"/>
          <w:szCs w:val="21"/>
          <w:lang w:eastAsia="zh-CN"/>
        </w:rPr>
      </w:pPr>
      <w:r>
        <w:rPr>
          <w:rFonts w:hint="eastAsia"/>
          <w:color w:val="000000"/>
          <w:sz w:val="21"/>
          <w:szCs w:val="21"/>
        </w:rPr>
        <w:t>名称：</w:t>
      </w:r>
      <w:r>
        <w:rPr>
          <w:rFonts w:hint="eastAsia"/>
          <w:color w:val="000000"/>
          <w:sz w:val="21"/>
          <w:szCs w:val="21"/>
          <w:lang w:eastAsia="zh-CN"/>
        </w:rPr>
        <w:t>杭州市人民代表大会常务委员会办公厅</w:t>
      </w:r>
    </w:p>
    <w:p>
      <w:pPr>
        <w:adjustRightInd w:val="0"/>
        <w:snapToGrid w:val="0"/>
        <w:spacing w:line="288" w:lineRule="auto"/>
        <w:ind w:firstLine="283" w:firstLineChars="135"/>
        <w:rPr>
          <w:rFonts w:hint="eastAsia"/>
          <w:color w:val="000000"/>
          <w:sz w:val="21"/>
          <w:szCs w:val="21"/>
          <w:lang w:eastAsia="zh-CN"/>
        </w:rPr>
      </w:pPr>
      <w:r>
        <w:rPr>
          <w:rFonts w:hint="eastAsia"/>
          <w:color w:val="000000"/>
          <w:sz w:val="21"/>
          <w:szCs w:val="21"/>
        </w:rPr>
        <w:t>地址：</w:t>
      </w:r>
      <w:r>
        <w:rPr>
          <w:rFonts w:hint="eastAsia"/>
          <w:color w:val="000000"/>
          <w:sz w:val="21"/>
          <w:szCs w:val="21"/>
          <w:lang w:eastAsia="zh-CN"/>
        </w:rPr>
        <w:t>杭州市钱江新城市民中心E座</w:t>
      </w:r>
    </w:p>
    <w:p>
      <w:pPr>
        <w:adjustRightInd w:val="0"/>
        <w:snapToGrid w:val="0"/>
        <w:spacing w:line="288" w:lineRule="auto"/>
        <w:ind w:firstLine="283" w:firstLineChars="135"/>
        <w:rPr>
          <w:color w:val="000000"/>
          <w:sz w:val="21"/>
          <w:szCs w:val="21"/>
        </w:rPr>
      </w:pPr>
      <w:r>
        <w:rPr>
          <w:rFonts w:hint="eastAsia"/>
          <w:color w:val="000000"/>
          <w:sz w:val="21"/>
          <w:szCs w:val="21"/>
        </w:rPr>
        <w:t>传真：</w:t>
      </w:r>
      <w:r>
        <w:rPr>
          <w:color w:val="000000"/>
          <w:sz w:val="21"/>
          <w:szCs w:val="21"/>
        </w:rPr>
        <w:t>/</w:t>
      </w:r>
    </w:p>
    <w:p>
      <w:pPr>
        <w:adjustRightInd w:val="0"/>
        <w:snapToGrid w:val="0"/>
        <w:spacing w:line="288" w:lineRule="auto"/>
        <w:ind w:firstLine="283" w:firstLineChars="135"/>
        <w:rPr>
          <w:rFonts w:hint="eastAsia" w:eastAsia="宋体"/>
          <w:color w:val="000000"/>
          <w:sz w:val="21"/>
          <w:szCs w:val="21"/>
          <w:lang w:val="en-US" w:eastAsia="zh-CN"/>
        </w:rPr>
      </w:pPr>
      <w:r>
        <w:rPr>
          <w:rFonts w:hint="eastAsia"/>
          <w:color w:val="000000"/>
          <w:sz w:val="21"/>
          <w:szCs w:val="21"/>
        </w:rPr>
        <w:t>项目联系人（询问）：徐</w:t>
      </w:r>
      <w:r>
        <w:rPr>
          <w:rFonts w:hint="eastAsia"/>
          <w:color w:val="000000"/>
          <w:sz w:val="21"/>
          <w:szCs w:val="21"/>
          <w:lang w:val="en-US" w:eastAsia="zh-CN"/>
        </w:rPr>
        <w:t>工</w:t>
      </w:r>
    </w:p>
    <w:p>
      <w:pPr>
        <w:adjustRightInd w:val="0"/>
        <w:snapToGrid w:val="0"/>
        <w:spacing w:line="288" w:lineRule="auto"/>
        <w:ind w:firstLine="283" w:firstLineChars="135"/>
        <w:rPr>
          <w:rFonts w:hint="eastAsia"/>
          <w:color w:val="000000"/>
          <w:sz w:val="21"/>
          <w:szCs w:val="21"/>
        </w:rPr>
      </w:pPr>
      <w:r>
        <w:rPr>
          <w:rFonts w:hint="eastAsia"/>
          <w:color w:val="000000"/>
          <w:sz w:val="21"/>
          <w:szCs w:val="21"/>
        </w:rPr>
        <w:t>项目联系方式（询问）：0571-85250715</w:t>
      </w:r>
    </w:p>
    <w:p>
      <w:pPr>
        <w:adjustRightInd w:val="0"/>
        <w:snapToGrid w:val="0"/>
        <w:spacing w:line="288" w:lineRule="auto"/>
        <w:ind w:firstLine="283" w:firstLineChars="135"/>
        <w:rPr>
          <w:rFonts w:hint="eastAsia"/>
          <w:color w:val="000000"/>
          <w:sz w:val="21"/>
          <w:szCs w:val="21"/>
          <w:lang w:val="en-US" w:eastAsia="zh-CN"/>
        </w:rPr>
      </w:pPr>
      <w:r>
        <w:rPr>
          <w:rFonts w:hint="eastAsia"/>
          <w:color w:val="000000"/>
          <w:sz w:val="21"/>
          <w:szCs w:val="21"/>
        </w:rPr>
        <w:t>质疑联系人：吴保健</w:t>
      </w:r>
    </w:p>
    <w:p>
      <w:pPr>
        <w:adjustRightInd w:val="0"/>
        <w:snapToGrid w:val="0"/>
        <w:spacing w:line="288" w:lineRule="auto"/>
        <w:ind w:firstLine="283" w:firstLineChars="135"/>
        <w:rPr>
          <w:rFonts w:hint="eastAsia" w:eastAsia="宋体"/>
          <w:sz w:val="21"/>
          <w:szCs w:val="21"/>
          <w:lang w:val="en-US" w:eastAsia="zh-CN"/>
        </w:rPr>
      </w:pPr>
      <w:r>
        <w:rPr>
          <w:rFonts w:hint="eastAsia"/>
          <w:color w:val="000000"/>
          <w:sz w:val="21"/>
          <w:szCs w:val="21"/>
        </w:rPr>
        <w:t>质疑联系方式：13858115213</w:t>
      </w:r>
    </w:p>
    <w:p>
      <w:pPr>
        <w:adjustRightInd w:val="0"/>
        <w:snapToGrid w:val="0"/>
        <w:spacing w:line="288" w:lineRule="auto"/>
        <w:ind w:firstLine="283" w:firstLineChars="135"/>
        <w:rPr>
          <w:sz w:val="21"/>
          <w:szCs w:val="21"/>
        </w:rPr>
      </w:pPr>
      <w:r>
        <w:rPr>
          <w:sz w:val="21"/>
          <w:szCs w:val="21"/>
        </w:rPr>
        <w:t>2.采购代理机构信息</w:t>
      </w:r>
    </w:p>
    <w:p>
      <w:pPr>
        <w:adjustRightInd w:val="0"/>
        <w:snapToGrid w:val="0"/>
        <w:spacing w:line="288" w:lineRule="auto"/>
        <w:ind w:firstLine="283" w:firstLineChars="135"/>
        <w:rPr>
          <w:rFonts w:hint="eastAsia"/>
          <w:sz w:val="21"/>
          <w:szCs w:val="21"/>
          <w:lang w:val="en-US" w:eastAsia="zh-CN"/>
        </w:rPr>
      </w:pPr>
      <w:r>
        <w:rPr>
          <w:rFonts w:hint="eastAsia"/>
          <w:sz w:val="21"/>
          <w:szCs w:val="21"/>
        </w:rPr>
        <w:t>名称：</w:t>
      </w:r>
      <w:r>
        <w:rPr>
          <w:rFonts w:hint="eastAsia"/>
          <w:sz w:val="21"/>
          <w:szCs w:val="21"/>
          <w:lang w:eastAsia="zh-CN"/>
        </w:rPr>
        <w:t>杭州城投建设有限公司</w:t>
      </w:r>
      <w:r>
        <w:rPr>
          <w:rFonts w:hint="eastAsia"/>
          <w:sz w:val="21"/>
          <w:szCs w:val="21"/>
          <w:lang w:val="en-US" w:eastAsia="zh-CN"/>
        </w:rPr>
        <w:t xml:space="preserve">        </w:t>
      </w:r>
    </w:p>
    <w:p>
      <w:pPr>
        <w:adjustRightInd w:val="0"/>
        <w:snapToGrid w:val="0"/>
        <w:spacing w:line="288" w:lineRule="auto"/>
        <w:ind w:firstLine="283" w:firstLineChars="135"/>
        <w:rPr>
          <w:rFonts w:hint="default" w:eastAsia="宋体"/>
          <w:sz w:val="21"/>
          <w:szCs w:val="21"/>
          <w:lang w:val="en-US" w:eastAsia="zh-CN"/>
        </w:rPr>
      </w:pPr>
      <w:r>
        <w:rPr>
          <w:rFonts w:hint="eastAsia"/>
          <w:sz w:val="21"/>
          <w:szCs w:val="21"/>
        </w:rPr>
        <w:t>地址：</w:t>
      </w:r>
      <w:r>
        <w:rPr>
          <w:rFonts w:hint="eastAsia"/>
          <w:sz w:val="21"/>
          <w:szCs w:val="21"/>
          <w:lang w:val="en-US" w:eastAsia="zh-CN"/>
        </w:rPr>
        <w:t>杭州市滨江区长河街道长江南路336号5幢10楼</w:t>
      </w:r>
    </w:p>
    <w:p>
      <w:pPr>
        <w:adjustRightInd w:val="0"/>
        <w:snapToGrid w:val="0"/>
        <w:spacing w:line="288" w:lineRule="auto"/>
        <w:ind w:firstLine="283" w:firstLineChars="135"/>
        <w:rPr>
          <w:sz w:val="21"/>
          <w:szCs w:val="21"/>
        </w:rPr>
      </w:pPr>
      <w:r>
        <w:rPr>
          <w:rFonts w:hint="eastAsia"/>
          <w:sz w:val="21"/>
          <w:szCs w:val="21"/>
        </w:rPr>
        <w:t>传真：</w:t>
      </w:r>
      <w:r>
        <w:rPr>
          <w:sz w:val="21"/>
          <w:szCs w:val="21"/>
        </w:rPr>
        <w:t>/</w:t>
      </w:r>
    </w:p>
    <w:p>
      <w:pPr>
        <w:adjustRightInd w:val="0"/>
        <w:snapToGrid w:val="0"/>
        <w:spacing w:line="288" w:lineRule="auto"/>
        <w:ind w:firstLine="283" w:firstLineChars="135"/>
        <w:rPr>
          <w:rFonts w:hint="default"/>
          <w:sz w:val="21"/>
          <w:szCs w:val="21"/>
          <w:lang w:val="en-US" w:eastAsia="zh-CN"/>
        </w:rPr>
      </w:pPr>
      <w:r>
        <w:rPr>
          <w:rFonts w:hint="eastAsia"/>
          <w:sz w:val="21"/>
          <w:szCs w:val="21"/>
        </w:rPr>
        <w:t>项目联系人（询问）：</w:t>
      </w:r>
      <w:r>
        <w:rPr>
          <w:rFonts w:hint="eastAsia"/>
          <w:sz w:val="21"/>
          <w:szCs w:val="21"/>
          <w:lang w:val="en-US" w:eastAsia="zh-CN"/>
        </w:rPr>
        <w:t xml:space="preserve"> 黄工/陈工</w:t>
      </w:r>
    </w:p>
    <w:p>
      <w:pPr>
        <w:adjustRightInd w:val="0"/>
        <w:snapToGrid w:val="0"/>
        <w:spacing w:line="288" w:lineRule="auto"/>
        <w:ind w:firstLine="283" w:firstLineChars="135"/>
        <w:rPr>
          <w:rFonts w:hint="default" w:eastAsia="宋体"/>
          <w:sz w:val="21"/>
          <w:szCs w:val="21"/>
          <w:lang w:val="en-US" w:eastAsia="zh-CN"/>
        </w:rPr>
      </w:pPr>
      <w:r>
        <w:rPr>
          <w:rFonts w:hint="eastAsia"/>
          <w:sz w:val="21"/>
          <w:szCs w:val="21"/>
        </w:rPr>
        <w:t>项目联系方式（询问）：</w:t>
      </w:r>
      <w:r>
        <w:rPr>
          <w:rFonts w:hint="eastAsia"/>
          <w:sz w:val="21"/>
          <w:szCs w:val="21"/>
          <w:lang w:val="en-US" w:eastAsia="zh-CN"/>
        </w:rPr>
        <w:t>13566422320/15958161878</w:t>
      </w:r>
    </w:p>
    <w:p>
      <w:pPr>
        <w:adjustRightInd w:val="0"/>
        <w:snapToGrid w:val="0"/>
        <w:spacing w:line="288" w:lineRule="auto"/>
        <w:ind w:firstLine="283" w:firstLineChars="135"/>
        <w:rPr>
          <w:rFonts w:hint="eastAsia"/>
          <w:sz w:val="21"/>
          <w:szCs w:val="21"/>
          <w:lang w:val="en-US" w:eastAsia="zh-CN"/>
        </w:rPr>
      </w:pPr>
      <w:r>
        <w:rPr>
          <w:rFonts w:hint="eastAsia"/>
          <w:sz w:val="21"/>
          <w:szCs w:val="21"/>
        </w:rPr>
        <w:t>质疑联系人：</w:t>
      </w:r>
      <w:r>
        <w:rPr>
          <w:rFonts w:hint="eastAsia"/>
          <w:sz w:val="21"/>
          <w:szCs w:val="21"/>
          <w:lang w:val="en-US" w:eastAsia="zh-CN"/>
        </w:rPr>
        <w:t>吴宏强</w:t>
      </w:r>
    </w:p>
    <w:p>
      <w:pPr>
        <w:adjustRightInd w:val="0"/>
        <w:snapToGrid w:val="0"/>
        <w:spacing w:line="288" w:lineRule="auto"/>
        <w:ind w:firstLine="283" w:firstLineChars="135"/>
        <w:rPr>
          <w:rFonts w:hint="default" w:eastAsia="宋体"/>
          <w:sz w:val="21"/>
          <w:szCs w:val="21"/>
          <w:lang w:val="en-US" w:eastAsia="zh-CN"/>
        </w:rPr>
      </w:pPr>
      <w:r>
        <w:rPr>
          <w:rFonts w:hint="eastAsia"/>
          <w:sz w:val="21"/>
          <w:szCs w:val="21"/>
        </w:rPr>
        <w:t>质疑联系方式：</w:t>
      </w:r>
      <w:r>
        <w:rPr>
          <w:rFonts w:hint="eastAsia"/>
          <w:sz w:val="21"/>
          <w:szCs w:val="21"/>
          <w:lang w:val="en-US" w:eastAsia="zh-CN"/>
        </w:rPr>
        <w:t>13706519494</w:t>
      </w:r>
    </w:p>
    <w:p>
      <w:pPr>
        <w:adjustRightInd w:val="0"/>
        <w:snapToGrid w:val="0"/>
        <w:spacing w:line="288" w:lineRule="auto"/>
        <w:ind w:firstLine="283" w:firstLineChars="135"/>
        <w:rPr>
          <w:rFonts w:hint="eastAsia" w:eastAsia="宋体"/>
          <w:sz w:val="21"/>
          <w:szCs w:val="21"/>
          <w:lang w:val="en-US" w:eastAsia="zh-CN"/>
        </w:rPr>
      </w:pPr>
      <w:r>
        <w:rPr>
          <w:rFonts w:hint="eastAsia"/>
          <w:sz w:val="21"/>
          <w:szCs w:val="21"/>
        </w:rPr>
        <w:t>质疑邮箱：</w:t>
      </w:r>
      <w:r>
        <w:rPr>
          <w:rFonts w:hint="eastAsia"/>
          <w:sz w:val="21"/>
          <w:szCs w:val="21"/>
          <w:lang w:val="en-US" w:eastAsia="zh-CN"/>
        </w:rPr>
        <w:t>/</w:t>
      </w:r>
    </w:p>
    <w:p>
      <w:pPr>
        <w:adjustRightInd w:val="0"/>
        <w:snapToGrid w:val="0"/>
        <w:spacing w:line="288" w:lineRule="auto"/>
        <w:ind w:firstLine="283" w:firstLineChars="135"/>
        <w:rPr>
          <w:sz w:val="21"/>
          <w:szCs w:val="21"/>
        </w:rPr>
      </w:pPr>
      <w:r>
        <w:rPr>
          <w:sz w:val="21"/>
          <w:szCs w:val="21"/>
        </w:rPr>
        <w:t>3.同级政府采购监督管理部门</w:t>
      </w:r>
    </w:p>
    <w:p>
      <w:pPr>
        <w:adjustRightInd w:val="0"/>
        <w:snapToGrid w:val="0"/>
        <w:spacing w:line="288" w:lineRule="auto"/>
        <w:ind w:firstLine="283" w:firstLineChars="135"/>
        <w:rPr>
          <w:sz w:val="21"/>
          <w:szCs w:val="21"/>
        </w:rPr>
      </w:pPr>
      <w:r>
        <w:rPr>
          <w:rFonts w:hint="eastAsia"/>
          <w:sz w:val="21"/>
          <w:szCs w:val="21"/>
        </w:rPr>
        <w:t>名称：浙江省财政厅政府采购监管处</w:t>
      </w:r>
    </w:p>
    <w:p>
      <w:pPr>
        <w:adjustRightInd w:val="0"/>
        <w:snapToGrid w:val="0"/>
        <w:spacing w:line="288" w:lineRule="auto"/>
        <w:ind w:firstLine="283" w:firstLineChars="135"/>
        <w:rPr>
          <w:sz w:val="21"/>
          <w:szCs w:val="21"/>
        </w:rPr>
      </w:pPr>
      <w:r>
        <w:rPr>
          <w:rFonts w:hint="eastAsia"/>
          <w:sz w:val="21"/>
          <w:szCs w:val="21"/>
        </w:rPr>
        <w:t>地址：杭州市环城西路</w:t>
      </w:r>
      <w:r>
        <w:rPr>
          <w:sz w:val="21"/>
          <w:szCs w:val="21"/>
        </w:rPr>
        <w:t>37号</w:t>
      </w:r>
    </w:p>
    <w:p>
      <w:pPr>
        <w:adjustRightInd w:val="0"/>
        <w:snapToGrid w:val="0"/>
        <w:spacing w:line="288" w:lineRule="auto"/>
        <w:ind w:firstLine="283" w:firstLineChars="135"/>
        <w:rPr>
          <w:sz w:val="21"/>
          <w:szCs w:val="21"/>
        </w:rPr>
      </w:pPr>
      <w:r>
        <w:rPr>
          <w:rFonts w:hint="eastAsia"/>
          <w:sz w:val="21"/>
          <w:szCs w:val="21"/>
        </w:rPr>
        <w:t>传真：</w:t>
      </w:r>
      <w:r>
        <w:rPr>
          <w:sz w:val="21"/>
          <w:szCs w:val="21"/>
        </w:rPr>
        <w:t>/</w:t>
      </w:r>
    </w:p>
    <w:p>
      <w:pPr>
        <w:adjustRightInd w:val="0"/>
        <w:snapToGrid w:val="0"/>
        <w:spacing w:line="288" w:lineRule="auto"/>
        <w:ind w:firstLine="283" w:firstLineChars="135"/>
        <w:rPr>
          <w:sz w:val="21"/>
          <w:szCs w:val="21"/>
        </w:rPr>
      </w:pPr>
      <w:r>
        <w:rPr>
          <w:rFonts w:hint="eastAsia"/>
          <w:sz w:val="21"/>
          <w:szCs w:val="21"/>
        </w:rPr>
        <w:t>联系人：倪文良、吴聪瑜</w:t>
      </w:r>
    </w:p>
    <w:p>
      <w:pPr>
        <w:adjustRightInd w:val="0"/>
        <w:snapToGrid w:val="0"/>
        <w:spacing w:line="288" w:lineRule="auto"/>
        <w:ind w:firstLine="283" w:firstLineChars="135"/>
        <w:rPr>
          <w:sz w:val="21"/>
          <w:szCs w:val="21"/>
        </w:rPr>
      </w:pPr>
      <w:r>
        <w:rPr>
          <w:rFonts w:hint="eastAsia"/>
          <w:sz w:val="21"/>
          <w:szCs w:val="21"/>
        </w:rPr>
        <w:t>监督投诉电话：</w:t>
      </w:r>
      <w:r>
        <w:rPr>
          <w:sz w:val="21"/>
          <w:szCs w:val="21"/>
        </w:rPr>
        <w:t>0571-87057615、87058489</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第二章  采购需求</w:t>
      </w:r>
    </w:p>
    <w:p>
      <w:pPr>
        <w:adjustRightInd w:val="0"/>
        <w:snapToGrid w:val="0"/>
        <w:spacing w:line="288" w:lineRule="auto"/>
        <w:outlineLvl w:val="1"/>
        <w:rPr>
          <w:b/>
          <w:bCs/>
          <w:sz w:val="21"/>
          <w:szCs w:val="21"/>
        </w:rPr>
      </w:pPr>
      <w:r>
        <w:rPr>
          <w:rFonts w:hint="eastAsia"/>
          <w:b/>
          <w:bCs/>
          <w:sz w:val="21"/>
          <w:szCs w:val="21"/>
        </w:rPr>
        <w:t>一、为落实政府采购政策需满足的要求</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77"/>
        <w:gridCol w:w="5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7" w:type="dxa"/>
            <w:vAlign w:val="center"/>
          </w:tcPr>
          <w:p>
            <w:pPr>
              <w:adjustRightInd w:val="0"/>
              <w:snapToGrid w:val="0"/>
              <w:spacing w:line="288" w:lineRule="auto"/>
              <w:jc w:val="center"/>
              <w:rPr>
                <w:b/>
                <w:bCs/>
                <w:sz w:val="21"/>
                <w:szCs w:val="21"/>
              </w:rPr>
            </w:pPr>
            <w:r>
              <w:rPr>
                <w:rFonts w:hint="eastAsia"/>
                <w:b/>
                <w:bCs/>
                <w:sz w:val="21"/>
                <w:szCs w:val="21"/>
              </w:rPr>
              <w:t>序号</w:t>
            </w:r>
          </w:p>
        </w:tc>
        <w:tc>
          <w:tcPr>
            <w:tcW w:w="2977" w:type="dxa"/>
            <w:vAlign w:val="center"/>
          </w:tcPr>
          <w:p>
            <w:pPr>
              <w:adjustRightInd w:val="0"/>
              <w:snapToGrid w:val="0"/>
              <w:spacing w:line="288" w:lineRule="auto"/>
              <w:jc w:val="center"/>
              <w:rPr>
                <w:b/>
                <w:bCs/>
                <w:sz w:val="21"/>
                <w:szCs w:val="21"/>
              </w:rPr>
            </w:pPr>
            <w:r>
              <w:rPr>
                <w:rFonts w:hint="eastAsia"/>
                <w:b/>
                <w:bCs/>
                <w:sz w:val="21"/>
                <w:szCs w:val="21"/>
              </w:rPr>
              <w:t>政策名称</w:t>
            </w:r>
          </w:p>
        </w:tc>
        <w:tc>
          <w:tcPr>
            <w:tcW w:w="5834" w:type="dxa"/>
            <w:vAlign w:val="center"/>
          </w:tcPr>
          <w:p>
            <w:pPr>
              <w:adjustRightInd w:val="0"/>
              <w:snapToGrid w:val="0"/>
              <w:spacing w:line="288" w:lineRule="auto"/>
              <w:jc w:val="center"/>
              <w:rPr>
                <w:b/>
                <w:bCs/>
                <w:sz w:val="21"/>
                <w:szCs w:val="21"/>
              </w:rPr>
            </w:pPr>
            <w:r>
              <w:rPr>
                <w:rFonts w:hint="eastAsia"/>
                <w:b/>
                <w:bCs/>
                <w:sz w:val="21"/>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7" w:type="dxa"/>
            <w:vAlign w:val="center"/>
          </w:tcPr>
          <w:p>
            <w:pPr>
              <w:adjustRightInd w:val="0"/>
              <w:snapToGrid w:val="0"/>
              <w:spacing w:line="288" w:lineRule="auto"/>
              <w:jc w:val="center"/>
              <w:rPr>
                <w:sz w:val="21"/>
                <w:szCs w:val="21"/>
              </w:rPr>
            </w:pPr>
            <w:r>
              <w:rPr>
                <w:rFonts w:hint="eastAsia"/>
                <w:sz w:val="21"/>
                <w:szCs w:val="21"/>
              </w:rPr>
              <w:t>1</w:t>
            </w:r>
          </w:p>
        </w:tc>
        <w:tc>
          <w:tcPr>
            <w:tcW w:w="2977" w:type="dxa"/>
            <w:vAlign w:val="center"/>
          </w:tcPr>
          <w:p>
            <w:pPr>
              <w:adjustRightInd w:val="0"/>
              <w:snapToGrid w:val="0"/>
              <w:spacing w:line="288" w:lineRule="auto"/>
              <w:jc w:val="center"/>
              <w:rPr>
                <w:sz w:val="21"/>
                <w:szCs w:val="21"/>
              </w:rPr>
            </w:pPr>
            <w:r>
              <w:rPr>
                <w:rFonts w:hint="eastAsia"/>
                <w:sz w:val="21"/>
                <w:szCs w:val="21"/>
              </w:rPr>
              <w:t>政府采购促进中小企业发展</w:t>
            </w:r>
          </w:p>
        </w:tc>
        <w:tc>
          <w:tcPr>
            <w:tcW w:w="5834" w:type="dxa"/>
            <w:vAlign w:val="center"/>
          </w:tcPr>
          <w:p>
            <w:pPr>
              <w:adjustRightInd w:val="0"/>
              <w:snapToGrid w:val="0"/>
              <w:spacing w:line="288" w:lineRule="auto"/>
              <w:jc w:val="center"/>
              <w:rPr>
                <w:sz w:val="21"/>
                <w:szCs w:val="21"/>
              </w:rPr>
            </w:pPr>
            <w:r>
              <w:rPr>
                <w:rFonts w:hint="eastAsia"/>
                <w:sz w:val="21"/>
                <w:szCs w:val="21"/>
              </w:rPr>
              <w:t>提供材料详见磋商文件第六章“报价文件</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7" w:type="dxa"/>
            <w:vAlign w:val="center"/>
          </w:tcPr>
          <w:p>
            <w:pPr>
              <w:adjustRightInd w:val="0"/>
              <w:snapToGrid w:val="0"/>
              <w:spacing w:line="288" w:lineRule="auto"/>
              <w:jc w:val="center"/>
              <w:rPr>
                <w:sz w:val="21"/>
                <w:szCs w:val="21"/>
              </w:rPr>
            </w:pPr>
            <w:r>
              <w:rPr>
                <w:rFonts w:hint="eastAsia"/>
                <w:sz w:val="21"/>
                <w:szCs w:val="21"/>
              </w:rPr>
              <w:t>2</w:t>
            </w:r>
          </w:p>
        </w:tc>
        <w:tc>
          <w:tcPr>
            <w:tcW w:w="2977" w:type="dxa"/>
            <w:vAlign w:val="center"/>
          </w:tcPr>
          <w:p>
            <w:pPr>
              <w:adjustRightInd w:val="0"/>
              <w:snapToGrid w:val="0"/>
              <w:spacing w:line="288" w:lineRule="auto"/>
              <w:jc w:val="center"/>
              <w:rPr>
                <w:sz w:val="21"/>
                <w:szCs w:val="21"/>
              </w:rPr>
            </w:pPr>
            <w:r>
              <w:rPr>
                <w:rFonts w:hint="eastAsia"/>
                <w:sz w:val="21"/>
                <w:szCs w:val="21"/>
              </w:rPr>
              <w:t>政府采购支持监狱企业发展</w:t>
            </w:r>
          </w:p>
        </w:tc>
        <w:tc>
          <w:tcPr>
            <w:tcW w:w="5834" w:type="dxa"/>
            <w:vAlign w:val="center"/>
          </w:tcPr>
          <w:p>
            <w:pPr>
              <w:adjustRightInd w:val="0"/>
              <w:snapToGrid w:val="0"/>
              <w:spacing w:line="288" w:lineRule="auto"/>
              <w:jc w:val="center"/>
              <w:rPr>
                <w:sz w:val="21"/>
                <w:szCs w:val="21"/>
              </w:rPr>
            </w:pPr>
            <w:r>
              <w:rPr>
                <w:rFonts w:hint="eastAsia"/>
                <w:sz w:val="21"/>
                <w:szCs w:val="21"/>
              </w:rPr>
              <w:t>提供材料详见磋商文件第六章“报价文件</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7" w:type="dxa"/>
            <w:vAlign w:val="center"/>
          </w:tcPr>
          <w:p>
            <w:pPr>
              <w:adjustRightInd w:val="0"/>
              <w:snapToGrid w:val="0"/>
              <w:spacing w:line="288" w:lineRule="auto"/>
              <w:jc w:val="center"/>
              <w:rPr>
                <w:sz w:val="21"/>
                <w:szCs w:val="21"/>
              </w:rPr>
            </w:pPr>
            <w:r>
              <w:rPr>
                <w:rFonts w:hint="eastAsia"/>
                <w:sz w:val="21"/>
                <w:szCs w:val="21"/>
              </w:rPr>
              <w:t>3</w:t>
            </w:r>
          </w:p>
        </w:tc>
        <w:tc>
          <w:tcPr>
            <w:tcW w:w="2977" w:type="dxa"/>
            <w:vAlign w:val="center"/>
          </w:tcPr>
          <w:p>
            <w:pPr>
              <w:adjustRightInd w:val="0"/>
              <w:snapToGrid w:val="0"/>
              <w:spacing w:line="288" w:lineRule="auto"/>
              <w:jc w:val="center"/>
              <w:rPr>
                <w:sz w:val="21"/>
                <w:szCs w:val="21"/>
              </w:rPr>
            </w:pPr>
            <w:r>
              <w:rPr>
                <w:rFonts w:hint="eastAsia"/>
                <w:sz w:val="21"/>
                <w:szCs w:val="21"/>
              </w:rPr>
              <w:t>政府采购促进残疾人就业</w:t>
            </w:r>
          </w:p>
        </w:tc>
        <w:tc>
          <w:tcPr>
            <w:tcW w:w="5834" w:type="dxa"/>
            <w:vAlign w:val="center"/>
          </w:tcPr>
          <w:p>
            <w:pPr>
              <w:adjustRightInd w:val="0"/>
              <w:snapToGrid w:val="0"/>
              <w:spacing w:line="288" w:lineRule="auto"/>
              <w:jc w:val="center"/>
              <w:rPr>
                <w:sz w:val="21"/>
                <w:szCs w:val="21"/>
              </w:rPr>
            </w:pPr>
            <w:r>
              <w:rPr>
                <w:rFonts w:hint="eastAsia"/>
                <w:sz w:val="21"/>
                <w:szCs w:val="21"/>
              </w:rPr>
              <w:t>提供材料详见磋商文件第六章“报价文件</w:t>
            </w:r>
            <w:r>
              <w:rPr>
                <w:sz w:val="21"/>
                <w:szCs w:val="21"/>
              </w:rPr>
              <w:t>”</w:t>
            </w:r>
          </w:p>
        </w:tc>
      </w:tr>
    </w:tbl>
    <w:p>
      <w:pPr>
        <w:adjustRightInd w:val="0"/>
        <w:snapToGrid w:val="0"/>
        <w:spacing w:line="288" w:lineRule="auto"/>
        <w:rPr>
          <w:sz w:val="21"/>
          <w:szCs w:val="21"/>
        </w:rPr>
      </w:pPr>
    </w:p>
    <w:p>
      <w:pPr>
        <w:snapToGrid w:val="0"/>
        <w:spacing w:line="288" w:lineRule="auto"/>
      </w:pPr>
      <w:r>
        <w:rPr>
          <w:rFonts w:hint="eastAsia"/>
          <w:b/>
          <w:bCs/>
          <w:sz w:val="21"/>
          <w:szCs w:val="21"/>
        </w:rPr>
        <w:t>中小企业划型标准：</w:t>
      </w:r>
      <w:r>
        <w:rPr>
          <w:rFonts w:hint="eastAsia"/>
          <w:sz w:val="21"/>
          <w:szCs w:val="21"/>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color w:val="000000"/>
          <w:sz w:val="21"/>
          <w:szCs w:val="21"/>
        </w:rPr>
        <w:t>。</w:t>
      </w:r>
    </w:p>
    <w:p>
      <w:pPr>
        <w:numPr>
          <w:ilvl w:val="0"/>
          <w:numId w:val="3"/>
        </w:numPr>
        <w:adjustRightInd w:val="0"/>
        <w:snapToGrid w:val="0"/>
        <w:spacing w:line="288" w:lineRule="auto"/>
        <w:outlineLvl w:val="1"/>
        <w:rPr>
          <w:rFonts w:hint="eastAsia"/>
          <w:b/>
          <w:bCs/>
          <w:sz w:val="21"/>
          <w:szCs w:val="21"/>
        </w:rPr>
      </w:pPr>
      <w:r>
        <w:rPr>
          <w:rFonts w:hint="eastAsia"/>
          <w:b/>
          <w:bCs/>
          <w:sz w:val="21"/>
          <w:szCs w:val="21"/>
        </w:rPr>
        <w:t>采购资金的支付方式、时间、条件</w:t>
      </w:r>
    </w:p>
    <w:p>
      <w:pPr>
        <w:adjustRightInd w:val="0"/>
        <w:snapToGrid w:val="0"/>
        <w:spacing w:line="288" w:lineRule="auto"/>
        <w:rPr>
          <w:rFonts w:hint="eastAsia"/>
          <w:sz w:val="21"/>
          <w:szCs w:val="21"/>
          <w:highlight w:val="none"/>
          <w:lang w:val="en-US" w:eastAsia="zh-CN"/>
        </w:rPr>
      </w:pPr>
      <w:r>
        <w:rPr>
          <w:rFonts w:hint="eastAsia"/>
          <w:sz w:val="21"/>
          <w:szCs w:val="21"/>
          <w:highlight w:val="none"/>
          <w:lang w:val="en-US" w:eastAsia="zh-CN"/>
        </w:rPr>
        <w:t>1.预付款：</w:t>
      </w:r>
      <w:r>
        <w:rPr>
          <w:rFonts w:hint="eastAsia"/>
          <w:sz w:val="21"/>
          <w:szCs w:val="21"/>
          <w:highlight w:val="none"/>
        </w:rPr>
        <w:t>合同生效</w:t>
      </w:r>
      <w:r>
        <w:rPr>
          <w:rFonts w:hint="eastAsia"/>
          <w:sz w:val="21"/>
          <w:szCs w:val="21"/>
          <w:highlight w:val="none"/>
          <w:lang w:eastAsia="zh-CN"/>
        </w:rPr>
        <w:t>且</w:t>
      </w:r>
      <w:r>
        <w:rPr>
          <w:rFonts w:hint="eastAsia"/>
          <w:sz w:val="21"/>
          <w:szCs w:val="21"/>
          <w:highlight w:val="none"/>
        </w:rPr>
        <w:t>具备实施条件后7个工作日内</w:t>
      </w:r>
      <w:r>
        <w:rPr>
          <w:rFonts w:hint="eastAsia"/>
          <w:sz w:val="21"/>
          <w:szCs w:val="21"/>
          <w:highlight w:val="none"/>
          <w:lang w:eastAsia="zh-CN"/>
        </w:rPr>
        <w:t>，</w:t>
      </w:r>
      <w:r>
        <w:rPr>
          <w:rFonts w:hint="eastAsia"/>
          <w:sz w:val="21"/>
          <w:szCs w:val="21"/>
          <w:highlight w:val="none"/>
          <w:lang w:val="en-US" w:eastAsia="zh-CN"/>
        </w:rPr>
        <w:t>采购人支付2022年度计划支付资金额的50%（即中标合同价的20%）；</w:t>
      </w:r>
    </w:p>
    <w:p>
      <w:pPr>
        <w:adjustRightInd w:val="0"/>
        <w:snapToGrid w:val="0"/>
        <w:spacing w:line="288" w:lineRule="auto"/>
        <w:rPr>
          <w:rFonts w:hint="eastAsia"/>
          <w:sz w:val="21"/>
          <w:szCs w:val="21"/>
          <w:highlight w:val="none"/>
        </w:rPr>
      </w:pPr>
      <w:r>
        <w:rPr>
          <w:rFonts w:hint="eastAsia"/>
          <w:sz w:val="21"/>
          <w:szCs w:val="21"/>
          <w:highlight w:val="none"/>
          <w:lang w:val="en-US" w:eastAsia="zh-CN"/>
        </w:rPr>
        <w:t>2.</w:t>
      </w:r>
      <w:r>
        <w:rPr>
          <w:rFonts w:hint="eastAsia"/>
          <w:sz w:val="21"/>
          <w:szCs w:val="21"/>
          <w:highlight w:val="none"/>
        </w:rPr>
        <w:t>项目方案得到采购人认可，提供全部施工（制作）蓝图</w:t>
      </w:r>
      <w:r>
        <w:rPr>
          <w:rFonts w:hint="eastAsia"/>
          <w:sz w:val="21"/>
          <w:szCs w:val="21"/>
          <w:highlight w:val="none"/>
          <w:lang w:eastAsia="zh-CN"/>
        </w:rPr>
        <w:t>，</w:t>
      </w:r>
      <w:r>
        <w:rPr>
          <w:rFonts w:hint="eastAsia"/>
          <w:sz w:val="21"/>
          <w:szCs w:val="21"/>
          <w:highlight w:val="none"/>
          <w:lang w:val="en-US" w:eastAsia="zh-CN"/>
        </w:rPr>
        <w:t>1</w:t>
      </w:r>
      <w:r>
        <w:rPr>
          <w:rFonts w:hint="eastAsia"/>
          <w:sz w:val="21"/>
          <w:szCs w:val="21"/>
          <w:highlight w:val="none"/>
        </w:rPr>
        <w:t>0日内采购人支付</w:t>
      </w:r>
      <w:r>
        <w:rPr>
          <w:rFonts w:hint="eastAsia"/>
          <w:sz w:val="21"/>
          <w:szCs w:val="21"/>
          <w:highlight w:val="none"/>
          <w:lang w:val="en-US" w:eastAsia="zh-CN"/>
        </w:rPr>
        <w:t>中标合同价</w:t>
      </w:r>
      <w:r>
        <w:rPr>
          <w:rFonts w:hint="eastAsia"/>
          <w:sz w:val="21"/>
          <w:szCs w:val="21"/>
          <w:highlight w:val="none"/>
        </w:rPr>
        <w:t>的</w:t>
      </w:r>
      <w:r>
        <w:rPr>
          <w:rFonts w:hint="eastAsia"/>
          <w:sz w:val="21"/>
          <w:szCs w:val="21"/>
          <w:highlight w:val="none"/>
          <w:lang w:val="en-US" w:eastAsia="zh-CN"/>
        </w:rPr>
        <w:t>2</w:t>
      </w:r>
      <w:r>
        <w:rPr>
          <w:rFonts w:hint="eastAsia"/>
          <w:sz w:val="21"/>
          <w:szCs w:val="21"/>
          <w:highlight w:val="none"/>
        </w:rPr>
        <w:t>0%；</w:t>
      </w:r>
    </w:p>
    <w:p>
      <w:pPr>
        <w:pStyle w:val="27"/>
        <w:jc w:val="both"/>
        <w:rPr>
          <w:rFonts w:hint="default" w:eastAsia="宋体"/>
          <w:highlight w:val="none"/>
          <w:lang w:val="en-US" w:eastAsia="zh-CN"/>
        </w:rPr>
      </w:pPr>
      <w:r>
        <w:rPr>
          <w:rFonts w:hint="eastAsia"/>
          <w:sz w:val="21"/>
          <w:szCs w:val="21"/>
          <w:highlight w:val="none"/>
          <w:lang w:val="en-US" w:eastAsia="zh-CN"/>
        </w:rPr>
        <w:t>3.进场后按月支付经审核工作量的60%，其中预付款分四期平均扣回</w:t>
      </w:r>
      <w:r>
        <w:rPr>
          <w:rFonts w:hint="eastAsia"/>
          <w:sz w:val="21"/>
          <w:szCs w:val="21"/>
          <w:highlight w:val="none"/>
        </w:rPr>
        <w:t>；</w:t>
      </w:r>
    </w:p>
    <w:p>
      <w:pPr>
        <w:adjustRightInd w:val="0"/>
        <w:snapToGrid w:val="0"/>
        <w:spacing w:line="288" w:lineRule="auto"/>
        <w:rPr>
          <w:rFonts w:hint="eastAsia"/>
          <w:sz w:val="21"/>
          <w:szCs w:val="21"/>
          <w:highlight w:val="none"/>
        </w:rPr>
      </w:pPr>
      <w:r>
        <w:rPr>
          <w:rFonts w:hint="eastAsia"/>
          <w:sz w:val="21"/>
          <w:szCs w:val="21"/>
          <w:highlight w:val="none"/>
          <w:lang w:val="en-US" w:eastAsia="zh-CN"/>
        </w:rPr>
        <w:t>4.</w:t>
      </w:r>
      <w:r>
        <w:rPr>
          <w:rFonts w:hint="eastAsia"/>
          <w:sz w:val="21"/>
          <w:szCs w:val="21"/>
          <w:highlight w:val="none"/>
        </w:rPr>
        <w:t>布展</w:t>
      </w:r>
      <w:r>
        <w:rPr>
          <w:rFonts w:hint="eastAsia"/>
          <w:sz w:val="21"/>
          <w:szCs w:val="21"/>
          <w:highlight w:val="none"/>
          <w:lang w:eastAsia="zh-CN"/>
        </w:rPr>
        <w:t>制作</w:t>
      </w:r>
      <w:r>
        <w:rPr>
          <w:rFonts w:hint="eastAsia"/>
          <w:sz w:val="21"/>
          <w:szCs w:val="21"/>
          <w:highlight w:val="none"/>
        </w:rPr>
        <w:t>安装完成并竣工验收合格后，采购人</w:t>
      </w:r>
      <w:r>
        <w:rPr>
          <w:rFonts w:hint="eastAsia"/>
          <w:sz w:val="21"/>
          <w:szCs w:val="21"/>
          <w:highlight w:val="none"/>
          <w:lang w:eastAsia="zh-CN"/>
        </w:rPr>
        <w:t>累计</w:t>
      </w:r>
      <w:r>
        <w:rPr>
          <w:rFonts w:hint="eastAsia"/>
          <w:sz w:val="21"/>
          <w:szCs w:val="21"/>
          <w:highlight w:val="none"/>
        </w:rPr>
        <w:t>支付至合同总价的8</w:t>
      </w:r>
      <w:r>
        <w:rPr>
          <w:rFonts w:hint="eastAsia"/>
          <w:sz w:val="21"/>
          <w:szCs w:val="21"/>
          <w:highlight w:val="none"/>
          <w:lang w:val="en-US" w:eastAsia="zh-CN"/>
        </w:rPr>
        <w:t>5</w:t>
      </w:r>
      <w:r>
        <w:rPr>
          <w:rFonts w:hint="eastAsia"/>
          <w:sz w:val="21"/>
          <w:szCs w:val="21"/>
          <w:highlight w:val="none"/>
        </w:rPr>
        <w:t>%；</w:t>
      </w:r>
    </w:p>
    <w:p>
      <w:pPr>
        <w:pStyle w:val="8"/>
        <w:numPr>
          <w:ilvl w:val="-1"/>
          <w:numId w:val="0"/>
        </w:numPr>
        <w:rPr>
          <w:rFonts w:hint="eastAsia"/>
          <w:highlight w:val="none"/>
        </w:rPr>
      </w:pPr>
      <w:r>
        <w:rPr>
          <w:rFonts w:hint="eastAsia"/>
          <w:sz w:val="21"/>
          <w:szCs w:val="21"/>
          <w:highlight w:val="none"/>
          <w:lang w:val="en-US" w:eastAsia="zh-CN"/>
        </w:rPr>
        <w:t>5.结算</w:t>
      </w:r>
      <w:r>
        <w:rPr>
          <w:rFonts w:hint="eastAsia"/>
          <w:sz w:val="21"/>
          <w:szCs w:val="21"/>
          <w:highlight w:val="none"/>
        </w:rPr>
        <w:t>审计</w:t>
      </w:r>
      <w:r>
        <w:rPr>
          <w:rFonts w:hint="eastAsia"/>
          <w:sz w:val="21"/>
          <w:szCs w:val="21"/>
          <w:highlight w:val="none"/>
          <w:lang w:eastAsia="zh-CN"/>
        </w:rPr>
        <w:t>完成</w:t>
      </w:r>
      <w:r>
        <w:rPr>
          <w:rFonts w:hint="eastAsia"/>
          <w:sz w:val="21"/>
          <w:szCs w:val="21"/>
          <w:highlight w:val="none"/>
        </w:rPr>
        <w:t>后，采购人支付</w:t>
      </w:r>
      <w:r>
        <w:rPr>
          <w:rFonts w:hint="eastAsia"/>
          <w:sz w:val="21"/>
          <w:szCs w:val="21"/>
          <w:highlight w:val="none"/>
          <w:lang w:eastAsia="zh-CN"/>
        </w:rPr>
        <w:t>至</w:t>
      </w:r>
      <w:r>
        <w:rPr>
          <w:rFonts w:hint="eastAsia"/>
          <w:sz w:val="21"/>
          <w:szCs w:val="21"/>
          <w:highlight w:val="none"/>
        </w:rPr>
        <w:t>结算总价的100%，同时成交供应商支付</w:t>
      </w:r>
      <w:r>
        <w:rPr>
          <w:rFonts w:hint="eastAsia"/>
          <w:sz w:val="21"/>
          <w:szCs w:val="21"/>
          <w:highlight w:val="none"/>
          <w:lang w:eastAsia="zh-CN"/>
        </w:rPr>
        <w:t>结算总价</w:t>
      </w:r>
      <w:r>
        <w:rPr>
          <w:rFonts w:hint="eastAsia"/>
          <w:sz w:val="21"/>
          <w:szCs w:val="21"/>
          <w:highlight w:val="none"/>
        </w:rPr>
        <w:t>的1.5%作为质量保证金，</w:t>
      </w:r>
      <w:r>
        <w:rPr>
          <w:rFonts w:hint="eastAsia"/>
          <w:sz w:val="21"/>
          <w:szCs w:val="21"/>
          <w:highlight w:val="none"/>
          <w:lang w:eastAsia="zh-CN"/>
        </w:rPr>
        <w:t>缺陷责任期</w:t>
      </w:r>
      <w:r>
        <w:rPr>
          <w:rFonts w:hint="eastAsia"/>
          <w:sz w:val="21"/>
          <w:szCs w:val="21"/>
          <w:highlight w:val="none"/>
        </w:rPr>
        <w:t>满后无息退还。</w:t>
      </w:r>
    </w:p>
    <w:p>
      <w:pPr>
        <w:adjustRightInd w:val="0"/>
        <w:snapToGrid w:val="0"/>
        <w:spacing w:line="288" w:lineRule="auto"/>
        <w:rPr>
          <w:sz w:val="21"/>
          <w:szCs w:val="21"/>
        </w:rPr>
      </w:pPr>
    </w:p>
    <w:p>
      <w:pPr>
        <w:adjustRightInd w:val="0"/>
        <w:snapToGrid w:val="0"/>
        <w:spacing w:line="288" w:lineRule="auto"/>
        <w:outlineLvl w:val="1"/>
        <w:rPr>
          <w:rFonts w:hint="eastAsia"/>
          <w:b/>
          <w:bCs/>
          <w:sz w:val="21"/>
          <w:szCs w:val="21"/>
          <w:lang w:eastAsia="zh-CN"/>
        </w:rPr>
      </w:pPr>
      <w:r>
        <w:rPr>
          <w:rFonts w:hint="eastAsia"/>
          <w:b/>
          <w:bCs/>
          <w:sz w:val="21"/>
          <w:szCs w:val="21"/>
          <w:lang w:eastAsia="zh-CN"/>
        </w:rPr>
        <w:t>三、服务要求</w:t>
      </w:r>
    </w:p>
    <w:p>
      <w:pPr>
        <w:adjustRightInd w:val="0"/>
        <w:snapToGrid w:val="0"/>
        <w:rPr>
          <w:b/>
          <w:bCs/>
          <w:color w:val="auto"/>
          <w:sz w:val="21"/>
          <w:szCs w:val="21"/>
        </w:rPr>
      </w:pPr>
      <w:r>
        <w:rPr>
          <w:rFonts w:hint="eastAsia"/>
          <w:b/>
          <w:bCs/>
          <w:color w:val="auto"/>
          <w:sz w:val="21"/>
          <w:szCs w:val="21"/>
        </w:rPr>
        <w:t>（一）</w:t>
      </w:r>
      <w:bookmarkStart w:id="28" w:name="_Toc274477897"/>
      <w:r>
        <w:rPr>
          <w:rFonts w:hint="eastAsia"/>
          <w:b/>
          <w:bCs/>
          <w:color w:val="auto"/>
          <w:sz w:val="21"/>
          <w:szCs w:val="21"/>
        </w:rPr>
        <w:t>概述</w:t>
      </w:r>
      <w:bookmarkEnd w:id="28"/>
    </w:p>
    <w:p>
      <w:pPr>
        <w:spacing w:line="276" w:lineRule="auto"/>
        <w:ind w:firstLine="420" w:firstLineChars="200"/>
        <w:rPr>
          <w:rFonts w:hint="eastAsia" w:eastAsia="宋体"/>
          <w:color w:val="auto"/>
          <w:sz w:val="21"/>
          <w:szCs w:val="21"/>
          <w:lang w:eastAsia="zh-CN"/>
        </w:rPr>
      </w:pPr>
      <w:r>
        <w:rPr>
          <w:rFonts w:hint="eastAsia"/>
          <w:color w:val="auto"/>
          <w:sz w:val="21"/>
          <w:szCs w:val="21"/>
        </w:rPr>
        <w:t>1.项目名称：杭州市人大代表联络总站</w:t>
      </w:r>
      <w:r>
        <w:rPr>
          <w:rFonts w:hint="eastAsia"/>
          <w:color w:val="auto"/>
          <w:sz w:val="21"/>
          <w:szCs w:val="21"/>
          <w:lang w:eastAsia="zh-CN"/>
        </w:rPr>
        <w:t>建设</w:t>
      </w:r>
    </w:p>
    <w:p>
      <w:pPr>
        <w:spacing w:line="276" w:lineRule="auto"/>
        <w:ind w:firstLine="420" w:firstLineChars="200"/>
        <w:rPr>
          <w:rFonts w:hint="eastAsia"/>
          <w:color w:val="auto"/>
          <w:sz w:val="21"/>
          <w:szCs w:val="21"/>
        </w:rPr>
      </w:pPr>
      <w:r>
        <w:rPr>
          <w:rFonts w:hint="eastAsia"/>
          <w:color w:val="auto"/>
          <w:sz w:val="21"/>
          <w:szCs w:val="21"/>
        </w:rPr>
        <w:t>2.项目地址：上城区小营街道小营公园旁（包括小营公园17号至21号和方谷园7号、8号建筑）。</w:t>
      </w:r>
    </w:p>
    <w:p>
      <w:pPr>
        <w:spacing w:line="276" w:lineRule="auto"/>
        <w:ind w:firstLine="420" w:firstLineChars="200"/>
        <w:rPr>
          <w:rFonts w:hint="eastAsia"/>
          <w:color w:val="auto"/>
          <w:sz w:val="21"/>
          <w:szCs w:val="21"/>
        </w:rPr>
      </w:pPr>
      <w:r>
        <w:rPr>
          <w:rFonts w:hint="eastAsia"/>
          <w:color w:val="auto"/>
          <w:sz w:val="21"/>
          <w:szCs w:val="21"/>
        </w:rPr>
        <w:t>3.项目规模：方谷园7号建筑面积约230㎡，方谷园8号建筑面积约330㎡，17号至21楼建筑面积约1860㎡，总面积约2420㎡。</w:t>
      </w:r>
    </w:p>
    <w:p>
      <w:pPr>
        <w:spacing w:line="276" w:lineRule="auto"/>
        <w:ind w:firstLine="420" w:firstLineChars="200"/>
        <w:rPr>
          <w:rFonts w:hint="eastAsia"/>
          <w:color w:val="auto"/>
          <w:sz w:val="21"/>
          <w:szCs w:val="21"/>
        </w:rPr>
      </w:pPr>
      <w:r>
        <w:rPr>
          <w:rFonts w:hint="eastAsia"/>
          <w:color w:val="auto"/>
          <w:sz w:val="21"/>
          <w:szCs w:val="21"/>
        </w:rPr>
        <w:t>4.功能定位：推动各级人大代表联络站迭代升级的指导中心；吸纳民意，汇集民智的服务中心；全市数字化人大代表联络站的交互中心；人民代表大会制度及杭州实践的展示中心；杭州市人大践行全过程人民民主研究中心。</w:t>
      </w:r>
    </w:p>
    <w:p>
      <w:pPr>
        <w:spacing w:line="276" w:lineRule="auto"/>
        <w:ind w:firstLine="420" w:firstLineChars="200"/>
        <w:rPr>
          <w:rFonts w:hint="eastAsia"/>
          <w:color w:val="auto"/>
          <w:sz w:val="21"/>
          <w:szCs w:val="21"/>
        </w:rPr>
      </w:pPr>
      <w:r>
        <w:rPr>
          <w:rFonts w:hint="eastAsia"/>
          <w:color w:val="auto"/>
          <w:sz w:val="21"/>
          <w:szCs w:val="21"/>
        </w:rPr>
        <w:t>5.功能区划分：根据市人大常委会党组关于代表联络总站“五个中心”的功能定位和建筑结构,拟将建筑物空间布局划分为陈列展览区、数字交互区、指导接待区、办公服务区等四个区块。</w:t>
      </w:r>
    </w:p>
    <w:p>
      <w:pPr>
        <w:spacing w:line="276" w:lineRule="auto"/>
        <w:ind w:firstLine="420" w:firstLineChars="200"/>
        <w:rPr>
          <w:color w:val="auto"/>
          <w:sz w:val="21"/>
          <w:szCs w:val="21"/>
          <w:highlight w:val="none"/>
          <w:u w:val="single"/>
        </w:rPr>
      </w:pPr>
      <w:r>
        <w:rPr>
          <w:rFonts w:hint="eastAsia"/>
          <w:color w:val="auto"/>
          <w:sz w:val="21"/>
          <w:szCs w:val="21"/>
        </w:rPr>
        <w:t>陈列展览区约1565㎡；数字交互区约165㎡；指导接待区约310㎡；办公服务区约380㎡。</w:t>
      </w:r>
    </w:p>
    <w:p>
      <w:pPr>
        <w:spacing w:line="276" w:lineRule="auto"/>
        <w:ind w:firstLine="420" w:firstLineChars="200"/>
        <w:rPr>
          <w:rFonts w:hint="eastAsia"/>
          <w:color w:val="auto"/>
          <w:sz w:val="21"/>
          <w:szCs w:val="21"/>
          <w:highlight w:val="none"/>
        </w:rPr>
      </w:pPr>
      <w:r>
        <w:rPr>
          <w:rFonts w:hint="eastAsia"/>
          <w:color w:val="auto"/>
          <w:sz w:val="21"/>
          <w:szCs w:val="21"/>
          <w:highlight w:val="none"/>
        </w:rPr>
        <w:t>工期总日历天数</w:t>
      </w:r>
      <w:r>
        <w:rPr>
          <w:rFonts w:hint="eastAsia"/>
          <w:color w:val="auto"/>
          <w:sz w:val="21"/>
          <w:szCs w:val="21"/>
          <w:highlight w:val="none"/>
          <w:lang w:val="en-US" w:eastAsia="zh-CN"/>
        </w:rPr>
        <w:t>150</w:t>
      </w:r>
      <w:r>
        <w:rPr>
          <w:rFonts w:hint="eastAsia"/>
          <w:color w:val="auto"/>
          <w:sz w:val="21"/>
          <w:szCs w:val="21"/>
          <w:highlight w:val="none"/>
        </w:rPr>
        <w:t>天内</w:t>
      </w:r>
      <w:r>
        <w:rPr>
          <w:rFonts w:hint="eastAsia"/>
          <w:color w:val="auto"/>
          <w:sz w:val="21"/>
          <w:szCs w:val="21"/>
          <w:highlight w:val="none"/>
          <w:lang w:eastAsia="zh-CN"/>
        </w:rPr>
        <w:t>，</w:t>
      </w:r>
      <w:r>
        <w:rPr>
          <w:rFonts w:hint="eastAsia"/>
          <w:color w:val="auto"/>
          <w:sz w:val="21"/>
          <w:szCs w:val="21"/>
          <w:highlight w:val="none"/>
        </w:rPr>
        <w:t>设计周期：中标通知书发出后</w:t>
      </w:r>
      <w:r>
        <w:rPr>
          <w:rFonts w:hint="eastAsia"/>
          <w:color w:val="auto"/>
          <w:sz w:val="21"/>
          <w:szCs w:val="21"/>
          <w:highlight w:val="none"/>
          <w:lang w:val="en-US" w:eastAsia="zh-CN"/>
        </w:rPr>
        <w:t>30</w:t>
      </w:r>
      <w:r>
        <w:rPr>
          <w:rFonts w:hint="eastAsia"/>
          <w:color w:val="auto"/>
          <w:sz w:val="21"/>
          <w:szCs w:val="21"/>
          <w:highlight w:val="none"/>
        </w:rPr>
        <w:t>日历天内完成设计，并经过发包方审核确认；</w:t>
      </w:r>
      <w:r>
        <w:rPr>
          <w:rFonts w:hint="eastAsia"/>
          <w:color w:val="auto"/>
          <w:sz w:val="21"/>
          <w:szCs w:val="21"/>
          <w:highlight w:val="none"/>
          <w:lang w:eastAsia="zh-CN"/>
        </w:rPr>
        <w:t>其中</w:t>
      </w:r>
      <w:r>
        <w:rPr>
          <w:rFonts w:hint="eastAsia"/>
          <w:color w:val="auto"/>
          <w:sz w:val="21"/>
          <w:szCs w:val="21"/>
          <w:highlight w:val="none"/>
        </w:rPr>
        <w:t>中标通知书发出后</w:t>
      </w:r>
      <w:r>
        <w:rPr>
          <w:rFonts w:hint="eastAsia"/>
          <w:color w:val="auto"/>
          <w:sz w:val="21"/>
          <w:szCs w:val="21"/>
          <w:highlight w:val="none"/>
          <w:lang w:val="en-US" w:eastAsia="zh-CN"/>
        </w:rPr>
        <w:t>20</w:t>
      </w:r>
      <w:r>
        <w:rPr>
          <w:rFonts w:hint="eastAsia"/>
          <w:color w:val="auto"/>
          <w:sz w:val="21"/>
          <w:szCs w:val="21"/>
          <w:highlight w:val="none"/>
        </w:rPr>
        <w:t>日历天内，承包方提交深化设计初稿供发包方审核；承包方应根据发包方的审核意见完成修改，并按期通过承包方的审核确认。</w:t>
      </w:r>
    </w:p>
    <w:p>
      <w:pPr>
        <w:spacing w:line="276" w:lineRule="auto"/>
        <w:ind w:firstLine="420" w:firstLineChars="200"/>
        <w:rPr>
          <w:color w:val="auto"/>
          <w:sz w:val="21"/>
          <w:szCs w:val="21"/>
          <w:highlight w:val="none"/>
        </w:rPr>
      </w:pPr>
      <w:r>
        <w:rPr>
          <w:rFonts w:hint="eastAsia"/>
          <w:color w:val="auto"/>
          <w:sz w:val="21"/>
          <w:szCs w:val="21"/>
          <w:highlight w:val="none"/>
        </w:rPr>
        <w:t>施工</w:t>
      </w:r>
      <w:r>
        <w:rPr>
          <w:rFonts w:hint="eastAsia"/>
          <w:color w:val="auto"/>
          <w:sz w:val="21"/>
          <w:szCs w:val="21"/>
          <w:highlight w:val="none"/>
          <w:lang w:eastAsia="zh-CN"/>
        </w:rPr>
        <w:t>（制作</w:t>
      </w:r>
      <w:r>
        <w:rPr>
          <w:rFonts w:hint="eastAsia"/>
          <w:color w:val="auto"/>
          <w:sz w:val="21"/>
          <w:szCs w:val="21"/>
          <w:highlight w:val="none"/>
          <w:lang w:val="en-US" w:eastAsia="zh-CN"/>
        </w:rPr>
        <w:t>安装</w:t>
      </w:r>
      <w:r>
        <w:rPr>
          <w:rFonts w:hint="eastAsia"/>
          <w:color w:val="auto"/>
          <w:sz w:val="21"/>
          <w:szCs w:val="21"/>
          <w:highlight w:val="none"/>
          <w:lang w:eastAsia="zh-CN"/>
        </w:rPr>
        <w:t>）</w:t>
      </w:r>
      <w:r>
        <w:rPr>
          <w:rFonts w:hint="eastAsia"/>
          <w:color w:val="auto"/>
          <w:sz w:val="21"/>
          <w:szCs w:val="21"/>
          <w:highlight w:val="none"/>
        </w:rPr>
        <w:t>周期：进场施工后</w:t>
      </w:r>
      <w:r>
        <w:rPr>
          <w:rFonts w:hint="eastAsia"/>
          <w:color w:val="auto"/>
          <w:sz w:val="21"/>
          <w:szCs w:val="21"/>
          <w:highlight w:val="none"/>
          <w:lang w:val="en-US" w:eastAsia="zh-CN"/>
        </w:rPr>
        <w:t>2个月内完成所有修缮内容，2023年1月底按采购人要求完成相应展陈内容，2023年4月30日前完成竣工验收</w:t>
      </w:r>
      <w:r>
        <w:rPr>
          <w:rFonts w:hint="eastAsia"/>
          <w:color w:val="auto"/>
          <w:sz w:val="21"/>
          <w:szCs w:val="21"/>
          <w:highlight w:val="none"/>
          <w:lang w:eastAsia="zh-CN"/>
        </w:rPr>
        <w:t>。</w:t>
      </w:r>
    </w:p>
    <w:p>
      <w:pPr>
        <w:adjustRightInd w:val="0"/>
        <w:snapToGrid w:val="0"/>
        <w:ind w:firstLine="420" w:firstLineChars="200"/>
        <w:rPr>
          <w:color w:val="auto"/>
          <w:sz w:val="21"/>
          <w:szCs w:val="21"/>
        </w:rPr>
      </w:pPr>
    </w:p>
    <w:p>
      <w:pPr>
        <w:adjustRightInd w:val="0"/>
        <w:snapToGrid w:val="0"/>
        <w:rPr>
          <w:rFonts w:hint="eastAsia"/>
          <w:b/>
          <w:bCs/>
          <w:color w:val="auto"/>
          <w:sz w:val="21"/>
          <w:szCs w:val="21"/>
        </w:rPr>
      </w:pPr>
      <w:r>
        <w:rPr>
          <w:rFonts w:hint="eastAsia"/>
          <w:b/>
          <w:bCs/>
          <w:color w:val="auto"/>
          <w:sz w:val="21"/>
          <w:szCs w:val="21"/>
        </w:rPr>
        <w:t>（二）设计原则</w:t>
      </w:r>
    </w:p>
    <w:p>
      <w:pPr>
        <w:spacing w:line="276" w:lineRule="auto"/>
        <w:ind w:firstLine="420" w:firstLineChars="200"/>
        <w:rPr>
          <w:rFonts w:hint="eastAsia"/>
          <w:color w:val="auto"/>
          <w:sz w:val="21"/>
          <w:szCs w:val="21"/>
        </w:rPr>
      </w:pPr>
      <w:r>
        <w:rPr>
          <w:rFonts w:hint="eastAsia"/>
          <w:color w:val="auto"/>
          <w:sz w:val="21"/>
          <w:szCs w:val="21"/>
        </w:rPr>
        <w:t>以内容为基础，以创新的思维，运用现代设计理念与展示手法，突出陈列的教育性、艺术性、观赏性与参与性，以展示的亮点突显陈列内容的重点，力求内容与形式的高度统一。在设计中，要体现“四个性”：</w:t>
      </w:r>
    </w:p>
    <w:p>
      <w:pPr>
        <w:spacing w:line="276" w:lineRule="auto"/>
        <w:ind w:firstLine="420" w:firstLineChars="200"/>
        <w:rPr>
          <w:rFonts w:hint="eastAsia"/>
          <w:color w:val="auto"/>
          <w:sz w:val="21"/>
          <w:szCs w:val="21"/>
        </w:rPr>
      </w:pPr>
      <w:r>
        <w:rPr>
          <w:rFonts w:hint="eastAsia"/>
          <w:color w:val="auto"/>
          <w:sz w:val="21"/>
          <w:szCs w:val="21"/>
          <w:lang w:val="en-US" w:eastAsia="zh-CN"/>
        </w:rPr>
        <w:t>1.</w:t>
      </w:r>
      <w:r>
        <w:rPr>
          <w:rFonts w:hint="eastAsia"/>
          <w:color w:val="auto"/>
          <w:sz w:val="21"/>
          <w:szCs w:val="21"/>
        </w:rPr>
        <w:t xml:space="preserve">艺术性：所有展品除了按照艺术规律进行高水平创作外，必须充分考虑与陈列主题的高度契合，重点处理好空间布局、展品组合、局部细节的艺术构思。 </w:t>
      </w:r>
    </w:p>
    <w:p>
      <w:pPr>
        <w:spacing w:line="276" w:lineRule="auto"/>
        <w:ind w:firstLine="420" w:firstLineChars="200"/>
        <w:rPr>
          <w:rFonts w:hint="eastAsia"/>
          <w:color w:val="auto"/>
          <w:sz w:val="21"/>
          <w:szCs w:val="21"/>
        </w:rPr>
      </w:pPr>
      <w:r>
        <w:rPr>
          <w:rFonts w:hint="eastAsia"/>
          <w:color w:val="auto"/>
          <w:sz w:val="21"/>
          <w:szCs w:val="21"/>
          <w:lang w:val="en-US" w:eastAsia="zh-CN"/>
        </w:rPr>
        <w:t>2.</w:t>
      </w:r>
      <w:r>
        <w:rPr>
          <w:rFonts w:hint="eastAsia"/>
          <w:color w:val="auto"/>
          <w:sz w:val="21"/>
          <w:szCs w:val="21"/>
        </w:rPr>
        <w:t xml:space="preserve">科学性：所有展示手段的运用必须符合博物馆展陈的内在要求，要综合运用各种展示手段，尤其要恰当运用现代科技展示手段，注重实际效果而不喧宾夺主。 </w:t>
      </w:r>
    </w:p>
    <w:p>
      <w:pPr>
        <w:spacing w:line="276" w:lineRule="auto"/>
        <w:ind w:firstLine="420" w:firstLineChars="200"/>
        <w:rPr>
          <w:rFonts w:hint="eastAsia"/>
          <w:color w:val="auto"/>
          <w:sz w:val="21"/>
          <w:szCs w:val="21"/>
        </w:rPr>
      </w:pPr>
      <w:r>
        <w:rPr>
          <w:rFonts w:hint="eastAsia"/>
          <w:color w:val="auto"/>
          <w:sz w:val="21"/>
          <w:szCs w:val="21"/>
          <w:lang w:val="en-US" w:eastAsia="zh-CN"/>
        </w:rPr>
        <w:t>3.</w:t>
      </w:r>
      <w:r>
        <w:rPr>
          <w:rFonts w:hint="eastAsia"/>
          <w:color w:val="auto"/>
          <w:sz w:val="21"/>
          <w:szCs w:val="21"/>
        </w:rPr>
        <w:t xml:space="preserve">人本性：以观众为本位进行设计，充分考虑不同层次观展群体的要求，采用多样化的表现形式；充分考虑观众观展的心理，把握好展陈节奏；充分考虑项目的互动，激发观众的观展兴趣；充分考虑展品展柜的组合，让观众舒服地观展。 </w:t>
      </w:r>
    </w:p>
    <w:p>
      <w:pPr>
        <w:spacing w:line="276" w:lineRule="auto"/>
        <w:ind w:firstLine="420" w:firstLineChars="200"/>
        <w:rPr>
          <w:rFonts w:hint="eastAsia"/>
          <w:color w:val="auto"/>
          <w:sz w:val="21"/>
          <w:szCs w:val="21"/>
        </w:rPr>
      </w:pPr>
      <w:r>
        <w:rPr>
          <w:rFonts w:hint="eastAsia"/>
          <w:color w:val="auto"/>
          <w:sz w:val="21"/>
          <w:szCs w:val="21"/>
          <w:lang w:val="en-US" w:eastAsia="zh-CN"/>
        </w:rPr>
        <w:t>4.</w:t>
      </w:r>
      <w:r>
        <w:rPr>
          <w:rFonts w:hint="eastAsia"/>
          <w:color w:val="auto"/>
          <w:sz w:val="21"/>
          <w:szCs w:val="21"/>
        </w:rPr>
        <w:t>创新性：设计应有创新性，要有现代博物馆陈列展览必备的功能空间，追求简约、大气、厚重、高雅，无多余装饰、无多余粗糙或臆想的人造场景、无与内容主题无关的辅助展项。</w:t>
      </w:r>
    </w:p>
    <w:p>
      <w:pPr>
        <w:pStyle w:val="17"/>
        <w:spacing w:before="0" w:after="120"/>
        <w:ind w:firstLine="420"/>
        <w:rPr>
          <w:color w:val="auto"/>
          <w:sz w:val="21"/>
          <w:szCs w:val="21"/>
        </w:rPr>
      </w:pPr>
      <w:r>
        <w:rPr>
          <w:rFonts w:hint="eastAsia"/>
          <w:i/>
          <w:iCs/>
          <w:color w:val="auto"/>
          <w:sz w:val="21"/>
          <w:szCs w:val="21"/>
        </w:rPr>
        <w:t> </w:t>
      </w:r>
    </w:p>
    <w:p>
      <w:pPr>
        <w:adjustRightInd w:val="0"/>
        <w:snapToGrid w:val="0"/>
        <w:rPr>
          <w:rFonts w:hint="eastAsia"/>
          <w:b/>
          <w:bCs/>
          <w:color w:val="auto"/>
          <w:sz w:val="21"/>
          <w:szCs w:val="21"/>
        </w:rPr>
      </w:pPr>
      <w:r>
        <w:rPr>
          <w:rFonts w:hint="eastAsia"/>
          <w:b/>
          <w:bCs/>
          <w:color w:val="auto"/>
          <w:sz w:val="21"/>
          <w:szCs w:val="21"/>
        </w:rPr>
        <w:t>（三）服务内容</w:t>
      </w:r>
    </w:p>
    <w:p>
      <w:pPr>
        <w:spacing w:line="276" w:lineRule="auto"/>
        <w:ind w:firstLine="420" w:firstLineChars="200"/>
        <w:rPr>
          <w:rFonts w:hint="eastAsia"/>
          <w:color w:val="auto"/>
          <w:sz w:val="21"/>
          <w:szCs w:val="21"/>
        </w:rPr>
      </w:pPr>
      <w:r>
        <w:rPr>
          <w:rFonts w:hint="eastAsia"/>
          <w:color w:val="auto"/>
          <w:sz w:val="21"/>
          <w:szCs w:val="21"/>
        </w:rPr>
        <w:t>1.古建修缮：结合展陈利用方案进行局部结构加固，从普通民居变更为公共建筑。结合屋面的修漏和白蚁防治，在对残损情况进行修缮的同时，去除后期的不当加建和改建，恢复建筑原有的形式、格局和风貌。</w:t>
      </w:r>
    </w:p>
    <w:p>
      <w:pPr>
        <w:spacing w:line="276" w:lineRule="auto"/>
        <w:ind w:firstLine="420" w:firstLineChars="200"/>
        <w:rPr>
          <w:rFonts w:hint="eastAsia"/>
          <w:color w:val="auto"/>
          <w:sz w:val="21"/>
          <w:szCs w:val="21"/>
        </w:rPr>
      </w:pPr>
      <w:r>
        <w:rPr>
          <w:rFonts w:hint="eastAsia"/>
          <w:color w:val="auto"/>
          <w:sz w:val="21"/>
          <w:szCs w:val="21"/>
        </w:rPr>
        <w:t>2.陈列布展：项目范围内的展览形式设计（初步设计、深化设计）及施工布展。主要为展览设备（展柜、展台、展架）展示说明展板及平面制作（立体字、灯箱、平面立体化等）、辅助展品制作（场景、模型、沙盘、雕塑、绘画等）、专业灯光购置、多媒体系统硬件、软件、系统集成和影像制作等；</w:t>
      </w:r>
    </w:p>
    <w:p>
      <w:pPr>
        <w:spacing w:line="276" w:lineRule="auto"/>
        <w:ind w:firstLine="420" w:firstLineChars="200"/>
        <w:rPr>
          <w:rFonts w:hint="eastAsia"/>
          <w:color w:val="auto"/>
          <w:sz w:val="21"/>
          <w:szCs w:val="21"/>
        </w:rPr>
      </w:pPr>
      <w:r>
        <w:rPr>
          <w:rFonts w:hint="eastAsia"/>
          <w:color w:val="auto"/>
          <w:sz w:val="21"/>
          <w:szCs w:val="21"/>
        </w:rPr>
        <w:t>3.安装项目：项目范围内水电安装、消防、安防、空调和弱电智能化项目等；</w:t>
      </w:r>
    </w:p>
    <w:p>
      <w:pPr>
        <w:spacing w:line="276" w:lineRule="auto"/>
        <w:ind w:firstLine="420" w:firstLineChars="200"/>
        <w:rPr>
          <w:rFonts w:hint="eastAsia"/>
          <w:color w:val="auto"/>
          <w:sz w:val="21"/>
          <w:szCs w:val="21"/>
        </w:rPr>
      </w:pPr>
      <w:r>
        <w:rPr>
          <w:rFonts w:hint="eastAsia"/>
          <w:color w:val="auto"/>
          <w:sz w:val="21"/>
          <w:szCs w:val="21"/>
        </w:rPr>
        <w:t>4.数字联络总站：代表联络站数字总站及云会议视频系统建设；</w:t>
      </w:r>
    </w:p>
    <w:p>
      <w:pPr>
        <w:spacing w:line="276" w:lineRule="auto"/>
        <w:ind w:firstLine="420" w:firstLineChars="200"/>
        <w:rPr>
          <w:rFonts w:hint="eastAsia"/>
          <w:color w:val="auto"/>
          <w:sz w:val="21"/>
          <w:szCs w:val="21"/>
        </w:rPr>
      </w:pPr>
      <w:r>
        <w:rPr>
          <w:rFonts w:hint="eastAsia"/>
          <w:color w:val="auto"/>
          <w:sz w:val="21"/>
          <w:szCs w:val="21"/>
        </w:rPr>
        <w:t>以上所有项目的设计及制作安装。</w:t>
      </w:r>
    </w:p>
    <w:p>
      <w:pPr>
        <w:pStyle w:val="27"/>
        <w:rPr>
          <w:rFonts w:hint="eastAsia"/>
          <w:color w:val="auto"/>
        </w:rPr>
      </w:pPr>
    </w:p>
    <w:p>
      <w:pPr>
        <w:adjustRightInd w:val="0"/>
        <w:snapToGrid w:val="0"/>
        <w:rPr>
          <w:rFonts w:hint="eastAsia"/>
          <w:b/>
          <w:bCs/>
          <w:sz w:val="21"/>
          <w:szCs w:val="21"/>
          <w:lang w:val="en-US" w:eastAsia="zh-CN"/>
        </w:rPr>
      </w:pPr>
      <w:r>
        <w:rPr>
          <w:rFonts w:hint="eastAsia"/>
          <w:b/>
          <w:bCs/>
          <w:sz w:val="21"/>
          <w:szCs w:val="21"/>
          <w:lang w:val="en-US" w:eastAsia="zh-CN"/>
        </w:rPr>
        <w:t>（四）具体要求</w:t>
      </w:r>
    </w:p>
    <w:p>
      <w:pPr>
        <w:adjustRightInd w:val="0"/>
        <w:snapToGrid w:val="0"/>
        <w:rPr>
          <w:rFonts w:hint="eastAsia"/>
          <w:b/>
          <w:bCs/>
          <w:color w:val="auto"/>
          <w:sz w:val="21"/>
          <w:szCs w:val="21"/>
          <w:highlight w:val="none"/>
          <w:lang w:val="en-US" w:eastAsia="zh-CN"/>
        </w:rPr>
      </w:pPr>
      <w:r>
        <w:rPr>
          <w:rFonts w:hint="eastAsia"/>
          <w:b/>
          <w:bCs/>
          <w:color w:val="auto"/>
          <w:sz w:val="21"/>
          <w:szCs w:val="21"/>
          <w:highlight w:val="none"/>
          <w:lang w:val="en-US" w:eastAsia="zh-CN"/>
        </w:rPr>
        <w:t>一）施工布展的具体要求</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1.保证设计施工一体的效果体现</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1）设计得到采购人的确认后，方可进入下一步的制作施工。对于制作较为复杂或采用新技术、新材料、新工艺的施工技术和方法应编制专项制造工艺方案。</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2.设计变更控制</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1）不得擅自修改设计图纸，确需变更的，要按变更程序进行，应由采购人、代建单位、全咨单位共同协商同意后实施。</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3.项目管理要求</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负责项目实施现场的安全、保安和文明生产管理。</w:t>
      </w:r>
    </w:p>
    <w:p>
      <w:pPr>
        <w:spacing w:line="276" w:lineRule="auto"/>
        <w:ind w:firstLine="0" w:firstLineChars="0"/>
        <w:rPr>
          <w:rFonts w:hint="eastAsia"/>
          <w:color w:val="auto"/>
          <w:sz w:val="21"/>
          <w:szCs w:val="21"/>
          <w:highlight w:val="none"/>
          <w:lang w:val="en-US" w:eastAsia="zh-CN"/>
        </w:rPr>
      </w:pPr>
    </w:p>
    <w:p>
      <w:pPr>
        <w:adjustRightInd w:val="0"/>
        <w:snapToGrid w:val="0"/>
        <w:rPr>
          <w:rFonts w:hint="eastAsia"/>
          <w:b/>
          <w:bCs/>
          <w:color w:val="auto"/>
          <w:sz w:val="21"/>
          <w:szCs w:val="21"/>
          <w:highlight w:val="none"/>
          <w:lang w:val="en-US" w:eastAsia="zh-CN"/>
        </w:rPr>
      </w:pPr>
      <w:r>
        <w:rPr>
          <w:rFonts w:hint="eastAsia"/>
          <w:b/>
          <w:bCs/>
          <w:color w:val="auto"/>
          <w:sz w:val="21"/>
          <w:szCs w:val="21"/>
          <w:highlight w:val="none"/>
          <w:lang w:val="en-US" w:eastAsia="zh-CN"/>
        </w:rPr>
        <w:t>二）递交设计成果的具体要求</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1.内容设计文件</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提供内容全面体系完整的纸质版本，纸质版本需装订成册。</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2.形式设计文件</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对以下12项内容进行深化设计，设计内容包括但不限于创意方案、策划思路、展示大纲、展示文案、展示素材、设计说明、设计效果图、展项技术图、展品展具结构图等。</w:t>
      </w:r>
    </w:p>
    <w:p>
      <w:pPr>
        <w:pStyle w:val="9"/>
        <w:rPr>
          <w:rFonts w:hint="eastAsia"/>
          <w:lang w:val="en-US" w:eastAsia="zh-CN"/>
        </w:rPr>
      </w:pPr>
    </w:p>
    <w:p>
      <w:pPr>
        <w:adjustRightInd w:val="0"/>
        <w:snapToGrid w:val="0"/>
        <w:rPr>
          <w:rFonts w:hint="eastAsia"/>
          <w:b/>
          <w:bCs/>
          <w:color w:val="auto"/>
          <w:sz w:val="21"/>
          <w:szCs w:val="21"/>
          <w:highlight w:val="none"/>
          <w:lang w:val="en-US" w:eastAsia="zh-CN"/>
        </w:rPr>
      </w:pPr>
      <w:r>
        <w:rPr>
          <w:rFonts w:hint="eastAsia"/>
          <w:b/>
          <w:bCs/>
          <w:color w:val="auto"/>
          <w:sz w:val="21"/>
          <w:szCs w:val="21"/>
          <w:highlight w:val="none"/>
          <w:lang w:val="en-US" w:eastAsia="zh-CN"/>
        </w:rPr>
        <w:t>三）递交投标报价的具体要求</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投标报价应是招标文件所确定的招标范围内全部工作内容的价格表现。其应包括施工设备、劳务、管理、材料、安装、维护、利润、税金及政策性文件规定等各项应有费用。成交供应商补偿第二成交候选人30000元设计补偿费、第三成交候选人20000元设计补偿费，费用由成交单位在合同签订后支付（该项费用由供应商自行考虑进投标报价中）。设计补偿费支付后，允许采购人或者成交供应商采用其他未成交供应商响应文件中所有技术（设计）方案。供应商未提供设计补偿承诺书的，视同不接受设计补偿，且不允许采购人或者成交供应商采用其响应文件中所有技术（设计）方案。</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2.投标报价采用总价填报方式进行编制，合同金额=设计费+工程费用（含暂列金额）+展品征集复制费。中标下浮率=（中标价-暂列金额-展品征集复制费）/（对应概算价-暂列金额-展品征集复制费）*100%。</w:t>
      </w:r>
    </w:p>
    <w:p>
      <w:pPr>
        <w:spacing w:line="276" w:lineRule="auto"/>
        <w:ind w:firstLine="420" w:firstLineChars="200"/>
        <w:rPr>
          <w:rFonts w:hint="default"/>
          <w:color w:val="auto"/>
          <w:sz w:val="21"/>
          <w:szCs w:val="21"/>
          <w:lang w:val="en-US" w:eastAsia="zh-CN"/>
        </w:rPr>
      </w:pPr>
      <w:r>
        <w:rPr>
          <w:rFonts w:hint="eastAsia"/>
          <w:color w:val="auto"/>
          <w:sz w:val="21"/>
          <w:szCs w:val="21"/>
          <w:lang w:val="en-US" w:eastAsia="zh-CN"/>
        </w:rPr>
        <w:t>（1）设计费：包括陈列大纲编写费及项目设计费，为固定报价，结算时不予调整。其中采购人招标前为进行设计工作所开展的前期工作费用待中标后由中标人支付。设计费不得高于概算对应价，否则视为无效投标。</w:t>
      </w:r>
    </w:p>
    <w:p>
      <w:pPr>
        <w:spacing w:line="276" w:lineRule="auto"/>
        <w:ind w:firstLine="420" w:firstLineChars="200"/>
        <w:rPr>
          <w:rFonts w:hint="default"/>
          <w:color w:val="auto"/>
          <w:sz w:val="21"/>
          <w:szCs w:val="21"/>
          <w:lang w:val="en-US" w:eastAsia="zh-CN"/>
        </w:rPr>
      </w:pPr>
      <w:r>
        <w:rPr>
          <w:rFonts w:hint="eastAsia"/>
          <w:color w:val="auto"/>
          <w:sz w:val="21"/>
          <w:szCs w:val="21"/>
          <w:lang w:val="en-US" w:eastAsia="zh-CN"/>
        </w:rPr>
        <w:t>（2）工程费用：图纸完成后由供应商编制项目预算，经跟踪审计单位审核，且经参建各方确认后作为调整后的工程费用合同价，较中标工程费用增加部分不予调增，减少部分予以核减。工程费用最终以结算审核金额为准。工程费用=经各方确认的工程费用合同价</w:t>
      </w:r>
      <w:r>
        <w:rPr>
          <w:rFonts w:hint="eastAsia"/>
        </w:rPr>
        <w:t>±</w:t>
      </w:r>
      <w:r>
        <w:rPr>
          <w:rFonts w:hint="eastAsia"/>
          <w:color w:val="auto"/>
          <w:sz w:val="21"/>
          <w:szCs w:val="21"/>
          <w:lang w:val="en-US" w:eastAsia="zh-CN"/>
        </w:rPr>
        <w:t>变更签证金额。工程费用中的暂列金额包括</w:t>
      </w:r>
      <w:r>
        <w:rPr>
          <w:rFonts w:hint="default" w:ascii="Calibri" w:hAnsi="Calibri" w:cs="Calibri"/>
          <w:color w:val="auto"/>
          <w:sz w:val="21"/>
          <w:szCs w:val="21"/>
          <w:lang w:val="en-US" w:eastAsia="zh-CN"/>
        </w:rPr>
        <w:t>①</w:t>
      </w:r>
      <w:r>
        <w:rPr>
          <w:rFonts w:hint="eastAsia"/>
          <w:color w:val="auto"/>
          <w:sz w:val="21"/>
          <w:szCs w:val="21"/>
          <w:lang w:val="en-US" w:eastAsia="zh-CN"/>
        </w:rPr>
        <w:t>主题画作：174400元（含税）；</w:t>
      </w:r>
      <w:r>
        <w:rPr>
          <w:rFonts w:hint="default" w:ascii="Calibri" w:hAnsi="Calibri" w:cs="Calibri"/>
          <w:color w:val="auto"/>
          <w:sz w:val="21"/>
          <w:szCs w:val="21"/>
          <w:lang w:val="en-US" w:eastAsia="zh-CN"/>
        </w:rPr>
        <w:t>②</w:t>
      </w:r>
      <w:r>
        <w:rPr>
          <w:rFonts w:hint="eastAsia"/>
          <w:color w:val="auto"/>
          <w:sz w:val="21"/>
          <w:szCs w:val="21"/>
          <w:lang w:val="en-US" w:eastAsia="zh-CN"/>
        </w:rPr>
        <w:t>户外雕塑：2005200元（含税）。暂列金额最终根据实施过程中认质认价金额进行按实结算。</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（3）展品征集复制费：按概算金额（50万元）进行报价，最终根据实际发生内容及采购人确认的费用按实结算。</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lang w:val="en-US" w:eastAsia="zh-CN"/>
        </w:rPr>
        <w:t>本项目应按照采购中标价进行限额设计，各项图纸完成后，供应商应随图纸报送预算资料。预算应依据2018版建设工程预算定额等现行相应专业定额计算。其中，人工、机械、材料价格按照成交供应商实际开工报告当月的造价管理部门（市、省顺序）发布的正刊信息价计取，费率按相应专业取费定额的中值计取，规费税金按相应专业定额和现行文件计取，并结合中标下浮率调整工程费</w:t>
      </w:r>
      <w:r>
        <w:rPr>
          <w:rFonts w:hint="eastAsia"/>
          <w:color w:val="auto"/>
          <w:sz w:val="21"/>
          <w:szCs w:val="21"/>
          <w:highlight w:val="none"/>
          <w:lang w:val="en-US" w:eastAsia="zh-CN"/>
        </w:rPr>
        <w:t>用合同价。跟踪审计单位根据上述规则进行预算审核，最终与供应商核对一致的金额经采购人、代建单位确认后作为调整后的工程费用合同价。建设期间及结算的人工、机械、材料价格均按上述规则，不作风险调整；无价材料的确定由采购人、代建单位、全咨单位（监理、跟踪审计）以询价或其他形式共同确定主材单价。</w:t>
      </w:r>
    </w:p>
    <w:p>
      <w:pPr>
        <w:spacing w:line="276" w:lineRule="auto"/>
        <w:ind w:firstLine="420" w:firstLineChars="200"/>
        <w:rPr>
          <w:rFonts w:hint="eastAsia"/>
          <w:color w:val="auto"/>
          <w:sz w:val="21"/>
          <w:szCs w:val="21"/>
          <w:lang w:val="en-US" w:eastAsia="zh-CN"/>
        </w:rPr>
      </w:pPr>
      <w:r>
        <w:rPr>
          <w:rFonts w:hint="eastAsia"/>
          <w:color w:val="auto"/>
          <w:sz w:val="21"/>
          <w:szCs w:val="21"/>
          <w:highlight w:val="none"/>
          <w:lang w:val="en-US" w:eastAsia="zh-CN"/>
        </w:rPr>
        <w:t>3.供应商应对现场和周围环境进行充分踏勘，应根据现场踏勘情况</w:t>
      </w:r>
      <w:r>
        <w:rPr>
          <w:rFonts w:hint="eastAsia"/>
          <w:color w:val="auto"/>
          <w:sz w:val="21"/>
          <w:szCs w:val="21"/>
          <w:lang w:val="en-US" w:eastAsia="zh-CN"/>
        </w:rPr>
        <w:t>，编制现场交通围护的专项方案，对交通封道及施工围护的费用在技术措施中考虑，此项费用包干，结算时不作调整。</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4.现场接水、接电由供应商自行解决，费用自理，预算中不另行列项。</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5.因现场场地有限，采购人不另外提供材料、废料等堆放场地，由供应商踏勘现场后自行确定，预算中不单独列项。</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6.作为有经验的供应商，在施工中应综合考虑对各类公用管线（包括：自来水管、污水管、雨水管、电力管线、电信管线、有线电视管线等其他埋地管道、管线）及其配套设施的保护，如有损坏，应负责赔偿。管线的保护措施按相关管线部门的要求执行。</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7.供应商应充分考虑机械进出场的措施费用和安全防护费用，包括市政、市容、环保、交通、治安等，结算时不作调整。</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8.项目做好防疫、应急等相关工作，动态符合政策和相关部门的要求。</w:t>
      </w:r>
    </w:p>
    <w:p>
      <w:pPr>
        <w:pStyle w:val="9"/>
        <w:rPr>
          <w:rFonts w:hint="eastAsia"/>
          <w:lang w:val="en-US" w:eastAsia="zh-CN"/>
        </w:rPr>
      </w:pPr>
    </w:p>
    <w:p>
      <w:pPr>
        <w:adjustRightInd w:val="0"/>
        <w:snapToGrid w:val="0"/>
        <w:rPr>
          <w:b/>
          <w:bCs/>
          <w:sz w:val="21"/>
          <w:szCs w:val="21"/>
        </w:rPr>
      </w:pPr>
      <w:r>
        <w:rPr>
          <w:rFonts w:hint="eastAsia"/>
          <w:b/>
          <w:bCs/>
          <w:sz w:val="21"/>
          <w:szCs w:val="21"/>
        </w:rPr>
        <w:t>（五）相关装饰、材料和安全要求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1.供应商应充分考虑施工现场内的其他设施的情况(有已形成的和有未形成的情况)，并积极配合采购人保护处理,如在施工过程中对相关设施造成损坏，由供应商按采购人要求及时修复和赔偿。</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2.在确保改造质量的前提下，需考虑改造部分与非改造部分衔接统一问题。如：材料、色彩、装修风格、布局等。</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2.设计与施工方案充分考虑安全性、环保节能性，符合公共场所安全、消防规范。</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3.整体设计要合理，遵循安全的原则，注重安全与美观相协调。</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4.要求结构安全稳固，尤其要考虑二层的承重要求。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5.施工材料必须符合环保要求，严禁使用带有挥发刺激性气味的超标布展材料。</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6.布展材料均由供应商根据设计方案和国家有关规定的具体要求进行采购、运输、检验、保管。所有材料须有产品合格证和质量保证书，符合节能、和环保要求和国家规定的技术标准。</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7.招标项目的主要布展材料，供应商应在采购前向采购人送样或经采购人确认，未经签证采购人将不予支付。</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8.由供应商采购的主要布展材料，当供应商选定产品质量达不到设计要求（或效果要求）和预期质量目标时，采购人保留更换的权利，费用不增加。</w:t>
      </w:r>
    </w:p>
    <w:p>
      <w:pPr>
        <w:pStyle w:val="9"/>
        <w:rPr>
          <w:rFonts w:hint="eastAsia"/>
          <w:lang w:val="en-US" w:eastAsia="zh-CN"/>
        </w:rPr>
      </w:pPr>
    </w:p>
    <w:p>
      <w:pPr>
        <w:adjustRightInd w:val="0"/>
        <w:snapToGrid w:val="0"/>
        <w:rPr>
          <w:b/>
          <w:bCs/>
          <w:sz w:val="21"/>
          <w:szCs w:val="21"/>
        </w:rPr>
      </w:pPr>
      <w:r>
        <w:rPr>
          <w:rFonts w:hint="eastAsia"/>
          <w:b/>
          <w:bCs/>
          <w:sz w:val="21"/>
          <w:szCs w:val="21"/>
        </w:rPr>
        <w:t>（六）售后服务要求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为保证博物馆可以长期有效地应用产品，现要求供应商必须符合如下服务要求：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1.维护修复：须提供保修承诺，并且供应商在本地设有专业的售后服务点，须提供售后服务点的详细地址，1～2名专职售后人员联系电话。（承诺成交后提供）</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2.提供应用服务：有专人负责展陈布展。</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3.服务承诺：售后服务2小时响应、48小时解决问题。</w:t>
      </w:r>
    </w:p>
    <w:p>
      <w:pPr>
        <w:pStyle w:val="9"/>
        <w:rPr>
          <w:rFonts w:hint="eastAsia"/>
          <w:lang w:val="en-US" w:eastAsia="zh-CN"/>
        </w:rPr>
      </w:pPr>
    </w:p>
    <w:p>
      <w:pPr>
        <w:adjustRightInd w:val="0"/>
        <w:snapToGrid w:val="0"/>
        <w:spacing w:line="288" w:lineRule="auto"/>
        <w:outlineLvl w:val="1"/>
        <w:rPr>
          <w:rFonts w:hint="eastAsia"/>
          <w:b/>
          <w:bCs/>
          <w:sz w:val="21"/>
          <w:szCs w:val="21"/>
          <w:lang w:val="en-US" w:eastAsia="zh-CN"/>
        </w:rPr>
      </w:pPr>
      <w:r>
        <w:rPr>
          <w:rFonts w:hint="eastAsia"/>
          <w:b/>
          <w:bCs/>
          <w:sz w:val="21"/>
          <w:szCs w:val="21"/>
          <w:lang w:eastAsia="zh-CN"/>
        </w:rPr>
        <w:t>四、采购清单</w:t>
      </w:r>
      <w:r>
        <w:rPr>
          <w:rFonts w:hint="eastAsia"/>
          <w:b/>
          <w:bCs/>
          <w:sz w:val="21"/>
          <w:szCs w:val="21"/>
          <w:lang w:val="en-US" w:eastAsia="zh-CN"/>
        </w:rPr>
        <w:t>及品牌表</w:t>
      </w:r>
    </w:p>
    <w:p>
      <w:pPr>
        <w:pStyle w:val="8"/>
        <w:ind w:firstLine="480" w:firstLineChars="200"/>
        <w:rPr>
          <w:rFonts w:hint="eastAsia"/>
          <w:lang w:val="en-US" w:eastAsia="zh-CN"/>
        </w:rPr>
      </w:pPr>
      <w:r>
        <w:rPr>
          <w:rFonts w:hint="eastAsia"/>
          <w:lang w:val="en-US" w:eastAsia="zh-CN"/>
        </w:rPr>
        <w:t>1、采购清单详见《杭州市人大代表联络总站建设概算书》</w:t>
      </w:r>
    </w:p>
    <w:p>
      <w:pPr>
        <w:pStyle w:val="9"/>
        <w:rPr>
          <w:rFonts w:hint="eastAsia"/>
          <w:lang w:val="en-US" w:eastAsia="zh-CN"/>
        </w:rPr>
      </w:pPr>
      <w:r>
        <w:rPr>
          <w:rFonts w:hint="eastAsia"/>
          <w:lang w:val="en-US" w:eastAsia="zh-CN"/>
        </w:rPr>
        <w:t xml:space="preserve">  2、主要材料品牌表</w:t>
      </w:r>
    </w:p>
    <w:tbl>
      <w:tblPr>
        <w:tblStyle w:val="19"/>
        <w:tblW w:w="8041" w:type="dxa"/>
        <w:tblInd w:w="6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1"/>
        <w:gridCol w:w="2453"/>
        <w:gridCol w:w="3852"/>
        <w:gridCol w:w="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041"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主要材料品牌表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序号</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材料名称</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品牌</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装修部分</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细木工板、胶合板、阻燃板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莫干山、千年舟、兔宝宝或同档次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1"/>
                <w:szCs w:val="21"/>
                <w:highlight w:val="none"/>
                <w:u w:val="none"/>
                <w:lang w:val="en-US" w:eastAsia="zh-CN"/>
              </w:rPr>
            </w:pPr>
            <w:r>
              <w:rPr>
                <w:rFonts w:hint="eastAsia" w:cs="宋体"/>
                <w:i w:val="0"/>
                <w:iCs w:val="0"/>
                <w:color w:val="000000"/>
                <w:sz w:val="21"/>
                <w:szCs w:val="21"/>
                <w:highlight w:val="none"/>
                <w:u w:val="none"/>
                <w:lang w:val="en-US" w:eastAsia="zh-CN"/>
              </w:rPr>
              <w:t>E0级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2</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油漆</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立邦、多乐士、华润或同档次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3</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铝型材</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凤铝、伟业、伟昌或同档次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4</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玻璃</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南玻、耀皮、信义或同档次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5</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瓷砖</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诺贝尔、斯米克、冠军或同档次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6</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石膏板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可耐福、龙牌、杰科或同档次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7</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铝板、蜂窝铝板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乐思龙、吉祥、欧陆或同档次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8</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铝扣板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乐思龙、欧陆、至高或同档次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不锈钢板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鞍钢、宝钢、太钢 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10</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吸音板、吸声板</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声博士、天戈声学、丽声声学或同档次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rPr>
              <w:t>安装部分</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照明灯具</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飞利浦（报批文件内建议）、雷士、三雄极光或同档次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2</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配电箱及元器件</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施耐德、ABB、西门子或同档次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3</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电线、电缆</w:t>
            </w:r>
          </w:p>
        </w:tc>
        <w:tc>
          <w:tcPr>
            <w:tcW w:w="385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远东、熊猫、民兴或同档次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4</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开关、插座</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松下、西门子、罗格朗或同档次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5</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播放设备</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三星（报批文件内建议）、飞利浦、戴尔或同档次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rPr>
              <w:t>1</w:t>
            </w:r>
            <w:r>
              <w:rPr>
                <w:rFonts w:hint="eastAsia" w:cs="宋体"/>
                <w:i w:val="0"/>
                <w:iCs w:val="0"/>
                <w:color w:val="000000"/>
                <w:kern w:val="0"/>
                <w:sz w:val="21"/>
                <w:szCs w:val="21"/>
                <w:highlight w:val="none"/>
                <w:u w:val="none"/>
                <w:lang w:val="en-US" w:eastAsia="zh-CN"/>
              </w:rPr>
              <w:t>6</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洁具</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科勒、TOTO、美标或同档次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17</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空调系统</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美的、格力、海尔或同档次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18</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安防监控系统</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大华、海康威视、三星或同档次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19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消防设施设备</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海湾、利达、北大青鸟</w:t>
            </w:r>
            <w:r>
              <w:rPr>
                <w:rFonts w:hint="eastAsia" w:cs="宋体"/>
                <w:i w:val="0"/>
                <w:iCs w:val="0"/>
                <w:color w:val="000000"/>
                <w:kern w:val="0"/>
                <w:sz w:val="21"/>
                <w:szCs w:val="21"/>
                <w:highlight w:val="none"/>
                <w:u w:val="none"/>
                <w:lang w:val="en-US" w:eastAsia="zh-CN"/>
              </w:rPr>
              <w:t>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20</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rPr>
            </w:pPr>
            <w:r>
              <w:rPr>
                <w:rFonts w:hint="eastAsia" w:cs="宋体"/>
                <w:i w:val="0"/>
                <w:iCs w:val="0"/>
                <w:color w:val="000000"/>
                <w:kern w:val="0"/>
                <w:sz w:val="21"/>
                <w:szCs w:val="21"/>
                <w:highlight w:val="none"/>
                <w:u w:val="none"/>
                <w:lang w:val="en-US" w:eastAsia="zh-CN"/>
              </w:rPr>
              <w:t>PPR给水管、PVC排水管</w:t>
            </w:r>
          </w:p>
        </w:tc>
        <w:tc>
          <w:tcPr>
            <w:tcW w:w="38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中财、伟星、日丰或同档次</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1"/>
                <w:szCs w:val="21"/>
                <w:highlight w:val="none"/>
                <w:u w:val="none"/>
              </w:rPr>
            </w:pPr>
          </w:p>
        </w:tc>
      </w:tr>
    </w:tbl>
    <w:p>
      <w:pPr>
        <w:pStyle w:val="28"/>
      </w:pPr>
    </w:p>
    <w:p>
      <w:pPr>
        <w:adjustRightInd w:val="0"/>
        <w:snapToGrid w:val="0"/>
        <w:spacing w:line="288" w:lineRule="auto"/>
        <w:outlineLvl w:val="1"/>
        <w:rPr>
          <w:rFonts w:hint="eastAsia"/>
          <w:b/>
          <w:bCs/>
          <w:sz w:val="21"/>
          <w:szCs w:val="21"/>
          <w:lang w:eastAsia="zh-CN"/>
        </w:rPr>
      </w:pPr>
      <w:r>
        <w:rPr>
          <w:rFonts w:hint="eastAsia"/>
          <w:b/>
          <w:bCs/>
          <w:sz w:val="21"/>
          <w:szCs w:val="21"/>
          <w:lang w:eastAsia="zh-CN"/>
        </w:rPr>
        <w:t>五、技术要求</w:t>
      </w:r>
    </w:p>
    <w:p>
      <w:pPr>
        <w:rPr>
          <w:b/>
          <w:bCs/>
          <w:sz w:val="21"/>
          <w:szCs w:val="21"/>
        </w:rPr>
      </w:pPr>
      <w:r>
        <w:rPr>
          <w:rFonts w:hint="eastAsia"/>
          <w:b/>
          <w:bCs/>
          <w:sz w:val="21"/>
          <w:szCs w:val="21"/>
        </w:rPr>
        <w:t>1、</w:t>
      </w:r>
      <w:bookmarkStart w:id="29" w:name="_Toc509438178"/>
      <w:r>
        <w:rPr>
          <w:rFonts w:hint="eastAsia"/>
          <w:b/>
          <w:bCs/>
          <w:sz w:val="21"/>
          <w:szCs w:val="21"/>
        </w:rPr>
        <w:t>工程范围及要求</w:t>
      </w:r>
      <w:bookmarkEnd w:id="29"/>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供应商可到实地进行勘察，根据竞争性磋商采购文件中提供的图纸，结合现场勘察的内容进行设计、提供全套详细设计方案、施工图纸（需资质盖章），符合要求的工程预算清单的编制、详细的工程施工组织计划及措施，在响应文件中明确所有的装饰材料的品牌、数量、单价等，以及施工相应的工程量,并按设计向采购人提供装修施工、设计、制作成果及相关资料。</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安装工程设计要求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按设备输入功率，合理配置电气布线，做到既经济又合理；电气照明的布置应保证公共场所基本照度要求，其物理特性和电特性须符合相关限行规范要求。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设计要求的质量标准：符合现行国家地方规范，达到《建筑工程设计文件编制深度规定（2016版）》。</w:t>
      </w:r>
    </w:p>
    <w:p>
      <w:pPr>
        <w:spacing w:line="276" w:lineRule="auto"/>
        <w:ind w:firstLine="420" w:firstLineChars="200"/>
        <w:rPr>
          <w:rFonts w:hint="eastAsia"/>
          <w:color w:val="auto"/>
          <w:sz w:val="21"/>
          <w:szCs w:val="21"/>
          <w:highlight w:val="none"/>
          <w:lang w:val="en-US" w:eastAsia="zh-CN"/>
        </w:rPr>
      </w:pPr>
      <w:r>
        <w:rPr>
          <w:rFonts w:hint="eastAsia"/>
          <w:color w:val="auto"/>
          <w:sz w:val="21"/>
          <w:szCs w:val="21"/>
          <w:lang w:val="en-US" w:eastAsia="zh-CN"/>
        </w:rPr>
        <w:t>1.1</w:t>
      </w:r>
      <w:r>
        <w:rPr>
          <w:rFonts w:hint="eastAsia"/>
          <w:color w:val="auto"/>
          <w:sz w:val="21"/>
          <w:szCs w:val="21"/>
          <w:highlight w:val="none"/>
          <w:lang w:val="en-US" w:eastAsia="zh-CN"/>
        </w:rPr>
        <w:t xml:space="preserve"> 设计内容：设计范围内的方案深化、施工图设计、效果图等基本设计内容。</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1.1.1 对设计范围进行方案设计，直至取得采购人批准后，并提供完整的调整设计成果，视为该阶段工作完成，开始施工图设计；</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1.1.2 方案设计文件必须包括：脚本大纲；总平面图，各专业分平面图、立面图；空间轴侧图，全景透视图；工程造价预算书；</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1.1.3 施工图设计文件送采购人认可；</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1.1.4 设计文件满足建筑装修施工要求，并按规定提供施工图设计成果后，视为本阶段工作完成。</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1.2 设计要求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1.2.1 各阶段设计图纸必须满足现行国家、行业及工程所在地的地方规范、规程、标准，当上述规范、规程、标准存在不一致时，约定采用的规范、规程、标准应按较高标准执行，除非当地相关部门另有规定。若超出国内规范、规程、标准，应进行技术论证；</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1.2.2 所有图纸设计深度应满足国家有关设计图纸深度要求及编制施工图预算和投标最高限价的要求：设计文件应提供展示项目的平面、立面、剖面、大样、主要节点图纸、分解图、透视效果图、用料及规格、性能、技术标准、制作程序、详细的材料及其报价分析表以及其它要求的各项技术参数；设计应包含展示项目的尺寸、形状、结构、材质、模型、技术、字体、排版、颜色、布局、印刷方式、工艺、功能等；</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1.2.3 设计应包含展示项目及展区环境所涉及的所有专业的施工（制作）及验收设计图及制作与现场施工设计图，其中包括设计说明、技术经济指标、必须的设备、材料表、其他如模型、吸音、隔音、隔热、灯光、音视频、防火、给排水、结构、电气等设计，同时须说明各种设备、材料、模型等的厂家（制造商）、品牌、规格、功能等。必须与暖通，给排水，强弱电，智能化，照明等其他专业相协调、配合。</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1.2.4 成交后交付设计文件、份数及时间包括但不限于：深化设计方案文本8套、设计施工图（包括平面图、立面图、剖面图、节点大样图、材料规格细目表、展品装饰品设计图或示意图及在原建筑、结构、电气、消防、安防、给排水等设计施工图基础上独立完成与陈列设计相配套的相关施工图设计等）8套、主要部位的彩色效果图 4套、施工图预算书5套、竣工图6套、竣工资料（结算清单，产品合格证，材料进场报验清单等）。设计图纸应为正规蓝图。</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1.3 工程质量要求：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工程质量符合：达到现行国家验收标准的合格等级。。</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设计质量符合：合格标准。设计成果满足国家及行业标准，达到施工图深度，并通过采购人的会审。确保设计是安全的、防火的、规范的、节能环保的、经济的、美观的、实用的，并且能通过采购人组织的设计成果验收。供应商的深化设计成果，必须达到或高于采购文件的要求，必须经过采购人的认可。若深化成果不能得到采购人的认可，供应商必须无条件对设计进行修改及完善，并在10天内将修改完成的设计成果提交采购人，若成交方不予配合或再次不能得到采购人的认可，则成交方构成违约，采购人有权终止合同。本工程完工后质量必须保质保量保进度；</w:t>
      </w:r>
    </w:p>
    <w:p>
      <w:pPr>
        <w:spacing w:line="276" w:lineRule="auto"/>
        <w:ind w:firstLine="0" w:firstLineChars="0"/>
        <w:rPr>
          <w:rFonts w:hint="eastAsia"/>
          <w:color w:val="auto"/>
          <w:sz w:val="21"/>
          <w:szCs w:val="21"/>
          <w:lang w:val="en-US" w:eastAsia="zh-CN"/>
        </w:rPr>
      </w:pPr>
    </w:p>
    <w:p>
      <w:pPr>
        <w:rPr>
          <w:b/>
          <w:bCs/>
          <w:sz w:val="21"/>
          <w:szCs w:val="21"/>
        </w:rPr>
      </w:pPr>
      <w:r>
        <w:rPr>
          <w:rFonts w:hint="eastAsia"/>
          <w:b/>
          <w:bCs/>
          <w:sz w:val="21"/>
          <w:szCs w:val="21"/>
        </w:rPr>
        <w:t>2、现场勘察</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1.现场勘察：自行勘察。</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2.勘察地点：项目所在地。</w:t>
      </w:r>
    </w:p>
    <w:p>
      <w:pPr>
        <w:spacing w:line="276" w:lineRule="auto"/>
        <w:ind w:firstLine="420" w:firstLineChars="200"/>
        <w:rPr>
          <w:rFonts w:hint="default"/>
          <w:color w:val="auto"/>
          <w:sz w:val="21"/>
          <w:szCs w:val="21"/>
          <w:lang w:val="en-US" w:eastAsia="zh-CN"/>
        </w:rPr>
      </w:pPr>
      <w:r>
        <w:rPr>
          <w:rFonts w:hint="eastAsia"/>
          <w:color w:val="auto"/>
          <w:sz w:val="21"/>
          <w:szCs w:val="21"/>
          <w:lang w:val="en-US" w:eastAsia="zh-CN"/>
        </w:rPr>
        <w:t>3.勘察联系人：/。</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4.供应商响应前应充分勘察现场，充分了解现场设计、施工实际要求,以做出准确报价。因现场勘察不充分导致的报价缺失由供应商自行承担，采购人不再另行支付费用。</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根据竞争性磋商采购文件中提供的图纸和材料清单，结合现场勘察的内容进一步深化，在响应文件中明确所有的材料的品牌、数量、单价等，技术指标不得负偏离。</w:t>
      </w:r>
    </w:p>
    <w:p>
      <w:pPr>
        <w:pStyle w:val="9"/>
        <w:rPr>
          <w:rFonts w:hint="eastAsia"/>
          <w:lang w:val="en-US" w:eastAsia="zh-CN"/>
        </w:rPr>
      </w:pPr>
    </w:p>
    <w:p>
      <w:pPr>
        <w:rPr>
          <w:b/>
          <w:bCs/>
          <w:sz w:val="21"/>
          <w:szCs w:val="21"/>
        </w:rPr>
      </w:pPr>
      <w:r>
        <w:rPr>
          <w:rFonts w:hint="eastAsia"/>
          <w:b/>
          <w:bCs/>
          <w:sz w:val="21"/>
          <w:szCs w:val="21"/>
        </w:rPr>
        <w:t>3、材料选用</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工程质量标准必须符合现行国家有关工程施工质量验收规范和标准的要求。监理人按照法律规定和采购人授权对工程的所有部位及其施工工艺、材料和工程设备进行检查和检验。</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所有材料均应达到国家E0级标准。供应商应在施工时做好室内环境检测工作，验收时提供具有相应资质的环境检测证明报告。供应商应在施工前提供样品，经采购人确认后方可施工。</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施工前，本工程的材料、设备、配件由供应商负责采购，其质量必须符合设计和施工规范要求并经监理、供应商确认。</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1）供应商依据采购文件提供的采购清单、修缮方案等设计资料并自行考虑风险因素计算投标报价，一旦中标，投标报价下浮率将不会因市场因素变化而得到调整。</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2）主要材料品牌表中的材料供供应商选择，若在实施阶段使用到表中材料的，原则上在该表中选择材料品牌，若选用列举品牌同档次的其他品牌时，需提请上报采购人，待采购人批准后方可采购。</w:t>
      </w:r>
    </w:p>
    <w:p>
      <w:pPr>
        <w:pStyle w:val="9"/>
      </w:pPr>
    </w:p>
    <w:p>
      <w:pPr>
        <w:autoSpaceDE w:val="0"/>
        <w:autoSpaceDN w:val="0"/>
        <w:adjustRightInd w:val="0"/>
        <w:snapToGrid w:val="0"/>
        <w:jc w:val="left"/>
        <w:rPr>
          <w:b/>
          <w:bCs/>
          <w:sz w:val="21"/>
          <w:szCs w:val="21"/>
        </w:rPr>
      </w:pPr>
      <w:r>
        <w:rPr>
          <w:rFonts w:hint="eastAsia"/>
          <w:b/>
          <w:bCs/>
          <w:sz w:val="21"/>
          <w:szCs w:val="21"/>
        </w:rPr>
        <w:t>4、人员要求</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1.项目负责人：</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每月到位不得少于24天，到岗率不低于90%。</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2.项目班组人员配备表</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（1）为满足本工程需要，供应商应根据招标项目工程内容、规模、工期等特点配置专业岗位。</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（2）供应商可根据磋商文件要求及项目实际需要分阶段设置项目班组人员，同时人员不得低于响应承诺的到岗率。</w:t>
      </w:r>
    </w:p>
    <w:p>
      <w:pPr>
        <w:pStyle w:val="9"/>
        <w:rPr>
          <w:rFonts w:hint="eastAsia"/>
          <w:lang w:val="en-US" w:eastAsia="zh-CN"/>
        </w:rPr>
      </w:pPr>
    </w:p>
    <w:p>
      <w:pPr>
        <w:autoSpaceDE w:val="0"/>
        <w:autoSpaceDN w:val="0"/>
        <w:adjustRightInd w:val="0"/>
        <w:snapToGrid w:val="0"/>
        <w:jc w:val="left"/>
        <w:rPr>
          <w:rFonts w:hint="eastAsia"/>
          <w:b/>
          <w:bCs/>
          <w:sz w:val="21"/>
          <w:szCs w:val="21"/>
        </w:rPr>
      </w:pPr>
      <w:r>
        <w:rPr>
          <w:rFonts w:hint="eastAsia"/>
          <w:b/>
          <w:bCs/>
          <w:sz w:val="21"/>
          <w:szCs w:val="21"/>
        </w:rPr>
        <w:t>5、保修要求和质保金</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1.保修要求：按《建筑工程质量管理条例》执行，其中，保修期为：（1）有防水要求的区域如卫生间和外墙面的防渗漏为5年；（2）其他工程为2年。如国家有新规定，从其规定。</w:t>
      </w:r>
    </w:p>
    <w:p>
      <w:pPr>
        <w:spacing w:line="276" w:lineRule="auto"/>
        <w:ind w:firstLine="420" w:firstLineChars="200"/>
        <w:rPr>
          <w:rFonts w:hint="eastAsia"/>
          <w:color w:val="auto"/>
          <w:sz w:val="21"/>
          <w:szCs w:val="21"/>
          <w:lang w:val="en-US" w:eastAsia="zh-CN"/>
        </w:rPr>
      </w:pPr>
      <w:r>
        <w:rPr>
          <w:rFonts w:hint="eastAsia"/>
          <w:color w:val="auto"/>
          <w:sz w:val="21"/>
          <w:szCs w:val="21"/>
          <w:lang w:val="en-US" w:eastAsia="zh-CN"/>
        </w:rPr>
        <w:t>2.响应时间：在采购人提出要求的2小时内到达施工现场，并在采购人要求的时间范围内完成指定工作任务，应急抢修类项目需随叫随到。</w:t>
      </w:r>
    </w:p>
    <w:p>
      <w:pPr>
        <w:spacing w:line="288" w:lineRule="auto"/>
        <w:rPr>
          <w:b/>
          <w:sz w:val="21"/>
          <w:szCs w:val="21"/>
        </w:rPr>
      </w:pPr>
    </w:p>
    <w:p>
      <w:pPr>
        <w:spacing w:line="288" w:lineRule="auto"/>
        <w:rPr>
          <w:b/>
          <w:sz w:val="21"/>
          <w:szCs w:val="21"/>
        </w:rPr>
      </w:pPr>
      <w:r>
        <w:rPr>
          <w:rFonts w:hint="eastAsia"/>
          <w:b/>
          <w:sz w:val="21"/>
          <w:szCs w:val="21"/>
        </w:rPr>
        <w:t>注：</w:t>
      </w:r>
    </w:p>
    <w:p>
      <w:pPr>
        <w:widowControl/>
        <w:tabs>
          <w:tab w:val="left" w:pos="630"/>
        </w:tabs>
        <w:adjustRightInd w:val="0"/>
        <w:snapToGrid w:val="0"/>
        <w:rPr>
          <w:sz w:val="21"/>
          <w:szCs w:val="21"/>
        </w:rPr>
      </w:pPr>
      <w:r>
        <w:rPr>
          <w:rFonts w:hint="eastAsia"/>
          <w:b/>
          <w:sz w:val="21"/>
          <w:szCs w:val="21"/>
        </w:rPr>
        <w:t>1.如技术要求中未特别注明需执行的国家相关标准、行业标准、地方标准或者其他标准、规范，则统一执行最新标准、规范。</w:t>
      </w:r>
    </w:p>
    <w:p>
      <w:pPr>
        <w:pStyle w:val="27"/>
      </w:pPr>
    </w:p>
    <w:p>
      <w:pPr>
        <w:widowControl/>
        <w:spacing w:line="288" w:lineRule="auto"/>
        <w:ind w:firstLine="420" w:firstLineChars="200"/>
        <w:rPr>
          <w:rFonts w:cs="Times New Roman"/>
          <w:sz w:val="21"/>
          <w:szCs w:val="21"/>
        </w:rPr>
      </w:pPr>
    </w:p>
    <w:p>
      <w:pPr>
        <w:widowControl/>
        <w:rPr>
          <w:rFonts w:cs="Times New Roman"/>
          <w:sz w:val="21"/>
          <w:szCs w:val="21"/>
        </w:rPr>
      </w:pPr>
      <w:r>
        <w:rPr>
          <w:rFonts w:cs="Times New Roman"/>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第三章  供应商须知</w:t>
      </w:r>
    </w:p>
    <w:p>
      <w:pPr>
        <w:adjustRightInd w:val="0"/>
        <w:snapToGrid w:val="0"/>
        <w:spacing w:line="288" w:lineRule="auto"/>
        <w:jc w:val="center"/>
        <w:outlineLvl w:val="1"/>
        <w:rPr>
          <w:b/>
          <w:bCs/>
          <w:sz w:val="21"/>
          <w:szCs w:val="21"/>
        </w:rPr>
      </w:pPr>
      <w:r>
        <w:rPr>
          <w:rFonts w:hint="eastAsia"/>
          <w:b/>
          <w:bCs/>
          <w:sz w:val="21"/>
          <w:szCs w:val="21"/>
        </w:rPr>
        <w:t>供应商须知前附表</w:t>
      </w:r>
    </w:p>
    <w:tbl>
      <w:tblPr>
        <w:tblStyle w:val="19"/>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701"/>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b/>
                <w:bCs/>
                <w:sz w:val="21"/>
                <w:szCs w:val="21"/>
              </w:rPr>
            </w:pPr>
            <w:r>
              <w:rPr>
                <w:rFonts w:hint="eastAsia"/>
                <w:b/>
                <w:bCs/>
                <w:sz w:val="21"/>
                <w:szCs w:val="21"/>
              </w:rPr>
              <w:t>条款号</w:t>
            </w:r>
          </w:p>
        </w:tc>
        <w:tc>
          <w:tcPr>
            <w:tcW w:w="1701" w:type="dxa"/>
            <w:vAlign w:val="center"/>
          </w:tcPr>
          <w:p>
            <w:pPr>
              <w:adjustRightInd w:val="0"/>
              <w:snapToGrid w:val="0"/>
              <w:spacing w:line="288" w:lineRule="auto"/>
              <w:jc w:val="center"/>
              <w:rPr>
                <w:b/>
                <w:bCs/>
                <w:sz w:val="21"/>
                <w:szCs w:val="21"/>
              </w:rPr>
            </w:pPr>
            <w:r>
              <w:rPr>
                <w:rFonts w:hint="eastAsia"/>
                <w:b/>
                <w:bCs/>
                <w:sz w:val="21"/>
                <w:szCs w:val="21"/>
              </w:rPr>
              <w:t>内容</w:t>
            </w:r>
          </w:p>
        </w:tc>
        <w:tc>
          <w:tcPr>
            <w:tcW w:w="6663" w:type="dxa"/>
            <w:vAlign w:val="center"/>
          </w:tcPr>
          <w:p>
            <w:pPr>
              <w:adjustRightInd w:val="0"/>
              <w:snapToGrid w:val="0"/>
              <w:spacing w:line="288" w:lineRule="auto"/>
              <w:jc w:val="center"/>
              <w:rPr>
                <w:b/>
                <w:bCs/>
                <w:sz w:val="21"/>
                <w:szCs w:val="21"/>
              </w:rPr>
            </w:pPr>
            <w:r>
              <w:rPr>
                <w:rFonts w:hint="eastAsia"/>
                <w:b/>
                <w:bCs/>
                <w:sz w:val="21"/>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（一）</w:t>
            </w:r>
          </w:p>
        </w:tc>
        <w:tc>
          <w:tcPr>
            <w:tcW w:w="1701" w:type="dxa"/>
            <w:vAlign w:val="center"/>
          </w:tcPr>
          <w:p>
            <w:pPr>
              <w:adjustRightInd w:val="0"/>
              <w:snapToGrid w:val="0"/>
              <w:spacing w:line="288" w:lineRule="auto"/>
              <w:jc w:val="center"/>
              <w:rPr>
                <w:sz w:val="21"/>
                <w:szCs w:val="21"/>
              </w:rPr>
            </w:pPr>
            <w:r>
              <w:rPr>
                <w:rFonts w:hint="eastAsia"/>
                <w:sz w:val="21"/>
                <w:szCs w:val="21"/>
              </w:rPr>
              <w:t>适用范围</w:t>
            </w:r>
          </w:p>
        </w:tc>
        <w:tc>
          <w:tcPr>
            <w:tcW w:w="6663" w:type="dxa"/>
            <w:vAlign w:val="center"/>
          </w:tcPr>
          <w:p>
            <w:pPr>
              <w:adjustRightInd w:val="0"/>
              <w:snapToGrid w:val="0"/>
              <w:spacing w:line="288" w:lineRule="auto"/>
              <w:rPr>
                <w:sz w:val="21"/>
                <w:szCs w:val="21"/>
              </w:rPr>
            </w:pPr>
            <w:r>
              <w:rPr>
                <w:rFonts w:hint="eastAsia"/>
                <w:sz w:val="21"/>
                <w:szCs w:val="21"/>
              </w:rPr>
              <w:t>本磋商文件适用于</w:t>
            </w:r>
            <w:r>
              <w:rPr>
                <w:rFonts w:hint="eastAsia"/>
                <w:sz w:val="21"/>
                <w:szCs w:val="21"/>
                <w:u w:val="single"/>
              </w:rPr>
              <w:t>杭州市人大代表联络总站建设</w:t>
            </w:r>
            <w:r>
              <w:rPr>
                <w:rFonts w:hint="eastAsia"/>
                <w:sz w:val="21"/>
                <w:szCs w:val="21"/>
              </w:rPr>
              <w:t>的磋商、评审、成交、验收、合同履约、付款等（法律、法规另有规定的，从其规定）。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（二）</w:t>
            </w:r>
          </w:p>
        </w:tc>
        <w:tc>
          <w:tcPr>
            <w:tcW w:w="1701" w:type="dxa"/>
            <w:vAlign w:val="center"/>
          </w:tcPr>
          <w:p>
            <w:pPr>
              <w:adjustRightInd w:val="0"/>
              <w:snapToGrid w:val="0"/>
              <w:spacing w:line="288" w:lineRule="auto"/>
              <w:jc w:val="center"/>
              <w:rPr>
                <w:sz w:val="21"/>
                <w:szCs w:val="21"/>
              </w:rPr>
            </w:pPr>
            <w:r>
              <w:rPr>
                <w:rFonts w:hint="eastAsia"/>
                <w:sz w:val="21"/>
                <w:szCs w:val="21"/>
              </w:rPr>
              <w:t>采购方式</w:t>
            </w:r>
          </w:p>
        </w:tc>
        <w:tc>
          <w:tcPr>
            <w:tcW w:w="6663" w:type="dxa"/>
            <w:vAlign w:val="center"/>
          </w:tcPr>
          <w:p>
            <w:pPr>
              <w:adjustRightInd w:val="0"/>
              <w:snapToGrid w:val="0"/>
              <w:spacing w:line="288" w:lineRule="auto"/>
              <w:rPr>
                <w:sz w:val="21"/>
                <w:szCs w:val="21"/>
              </w:rPr>
            </w:pPr>
            <w:r>
              <w:rPr>
                <w:rFonts w:hint="eastAsia"/>
                <w:sz w:val="21"/>
                <w:szCs w:val="21"/>
              </w:rPr>
              <w:t>本次采购采用竞争性磋商（线上电子交易）方式进行。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（三）</w:t>
            </w:r>
          </w:p>
        </w:tc>
        <w:tc>
          <w:tcPr>
            <w:tcW w:w="1701" w:type="dxa"/>
            <w:vAlign w:val="center"/>
          </w:tcPr>
          <w:p>
            <w:pPr>
              <w:adjustRightInd w:val="0"/>
              <w:snapToGrid w:val="0"/>
              <w:spacing w:line="288" w:lineRule="auto"/>
              <w:jc w:val="center"/>
              <w:rPr>
                <w:sz w:val="21"/>
                <w:szCs w:val="21"/>
              </w:rPr>
            </w:pPr>
            <w:r>
              <w:rPr>
                <w:rFonts w:hint="eastAsia"/>
                <w:sz w:val="21"/>
                <w:szCs w:val="21"/>
              </w:rPr>
              <w:t>竞争性磋商委托</w:t>
            </w:r>
          </w:p>
        </w:tc>
        <w:tc>
          <w:tcPr>
            <w:tcW w:w="6663" w:type="dxa"/>
            <w:vAlign w:val="center"/>
          </w:tcPr>
          <w:p>
            <w:pPr>
              <w:adjustRightInd w:val="0"/>
              <w:snapToGrid w:val="0"/>
              <w:spacing w:line="288" w:lineRule="auto"/>
              <w:rPr>
                <w:sz w:val="21"/>
                <w:szCs w:val="21"/>
              </w:rPr>
            </w:pPr>
            <w:r>
              <w:rPr>
                <w:sz w:val="21"/>
                <w:szCs w:val="21"/>
              </w:rPr>
              <w:t>1</w:t>
            </w:r>
            <w:r>
              <w:rPr>
                <w:rFonts w:hint="eastAsia"/>
                <w:sz w:val="21"/>
                <w:szCs w:val="21"/>
              </w:rPr>
              <w:t>.▲供应商授权代表必须为供应商本单位在职职工，并提供</w:t>
            </w:r>
            <w:r>
              <w:rPr>
                <w:rFonts w:hint="eastAsia"/>
                <w:sz w:val="21"/>
                <w:szCs w:val="21"/>
                <w:lang w:val="en-US" w:eastAsia="zh-CN"/>
              </w:rPr>
              <w:t>投标截止日近三个月内</w:t>
            </w:r>
            <w:r>
              <w:rPr>
                <w:rFonts w:hint="eastAsia"/>
                <w:sz w:val="21"/>
                <w:szCs w:val="21"/>
              </w:rPr>
              <w:t>社保缴纳证明（授权代表为法定代表人可不提供）。</w:t>
            </w:r>
          </w:p>
          <w:p>
            <w:pPr>
              <w:adjustRightInd w:val="0"/>
              <w:snapToGrid w:val="0"/>
              <w:spacing w:line="288" w:lineRule="auto"/>
              <w:rPr>
                <w:sz w:val="21"/>
                <w:szCs w:val="21"/>
              </w:rPr>
            </w:pPr>
            <w:r>
              <w:rPr>
                <w:sz w:val="21"/>
                <w:szCs w:val="21"/>
              </w:rPr>
              <w:t>2</w:t>
            </w:r>
            <w:r>
              <w:rPr>
                <w:rFonts w:hint="eastAsia"/>
                <w:sz w:val="21"/>
                <w:szCs w:val="21"/>
              </w:rPr>
              <w:t>.如供应商代表不是法定代表人，须有附有法定代表人授权委托书（格式详见磋商文件第六章），供应商因未在线参加响应文件开启而导致电子加密响应文件无法按时解密等一切后果由供应商自行承担。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2" w:hRule="atLeast"/>
        </w:trPr>
        <w:tc>
          <w:tcPr>
            <w:tcW w:w="1129" w:type="dxa"/>
            <w:vAlign w:val="center"/>
          </w:tcPr>
          <w:p>
            <w:pPr>
              <w:adjustRightInd w:val="0"/>
              <w:snapToGrid w:val="0"/>
              <w:spacing w:line="288" w:lineRule="auto"/>
              <w:jc w:val="center"/>
              <w:rPr>
                <w:sz w:val="21"/>
                <w:szCs w:val="21"/>
              </w:rPr>
            </w:pPr>
            <w:r>
              <w:rPr>
                <w:rFonts w:hint="eastAsia"/>
                <w:sz w:val="21"/>
                <w:szCs w:val="21"/>
              </w:rPr>
              <w:t>（四）</w:t>
            </w:r>
          </w:p>
        </w:tc>
        <w:tc>
          <w:tcPr>
            <w:tcW w:w="1701" w:type="dxa"/>
            <w:vAlign w:val="center"/>
          </w:tcPr>
          <w:p>
            <w:pPr>
              <w:adjustRightInd w:val="0"/>
              <w:snapToGrid w:val="0"/>
              <w:spacing w:line="288" w:lineRule="auto"/>
              <w:jc w:val="center"/>
              <w:rPr>
                <w:sz w:val="21"/>
                <w:szCs w:val="21"/>
              </w:rPr>
            </w:pPr>
            <w:r>
              <w:rPr>
                <w:rFonts w:hint="eastAsia"/>
                <w:sz w:val="21"/>
                <w:szCs w:val="21"/>
              </w:rPr>
              <w:t>磋商费用</w:t>
            </w:r>
          </w:p>
        </w:tc>
        <w:tc>
          <w:tcPr>
            <w:tcW w:w="6663" w:type="dxa"/>
            <w:vAlign w:val="center"/>
          </w:tcPr>
          <w:p>
            <w:pPr>
              <w:adjustRightInd w:val="0"/>
              <w:snapToGrid w:val="0"/>
              <w:spacing w:line="288" w:lineRule="auto"/>
              <w:rPr>
                <w:sz w:val="21"/>
                <w:szCs w:val="21"/>
              </w:rPr>
            </w:pPr>
            <w:r>
              <w:rPr>
                <w:rFonts w:hint="eastAsia"/>
                <w:sz w:val="21"/>
                <w:szCs w:val="21"/>
              </w:rPr>
              <w:t>1.不论磋商结果如何，供应商均应自行承担所有与磋商有关的全部费用；</w:t>
            </w:r>
          </w:p>
          <w:p>
            <w:pPr>
              <w:adjustRightInd w:val="0"/>
              <w:snapToGrid w:val="0"/>
              <w:spacing w:line="288" w:lineRule="auto"/>
              <w:rPr>
                <w:sz w:val="21"/>
                <w:szCs w:val="21"/>
              </w:rPr>
            </w:pPr>
            <w:r>
              <w:rPr>
                <w:rFonts w:hint="eastAsia"/>
                <w:sz w:val="21"/>
                <w:szCs w:val="21"/>
              </w:rPr>
              <w:t>2.成交供应商在成交通知书发出之日起七个工作日内，向采购代理机构交纳代理服务费；</w:t>
            </w:r>
          </w:p>
          <w:p>
            <w:pPr>
              <w:adjustRightInd w:val="0"/>
              <w:snapToGrid w:val="0"/>
              <w:spacing w:line="288" w:lineRule="auto"/>
              <w:rPr>
                <w:sz w:val="21"/>
                <w:szCs w:val="21"/>
              </w:rPr>
            </w:pPr>
            <w:r>
              <w:rPr>
                <w:rFonts w:hint="eastAsia"/>
                <w:sz w:val="21"/>
                <w:szCs w:val="21"/>
              </w:rPr>
              <w:t>3.成交供应商逾期支付代理服务费，须承担代理服务费每日百分之三的违约金，逾期十日未支付的，采购代理机构有权向杭州仲裁委员会对成交供应商提起仲裁，仲裁费用（包括仲裁受理费和仲裁处理费）均由成交供应商承担。</w:t>
            </w:r>
          </w:p>
          <w:p>
            <w:pPr>
              <w:adjustRightInd w:val="0"/>
              <w:snapToGrid w:val="0"/>
              <w:spacing w:line="288" w:lineRule="auto"/>
              <w:rPr>
                <w:sz w:val="21"/>
                <w:szCs w:val="21"/>
              </w:rPr>
            </w:pPr>
            <w:bookmarkStart w:id="30" w:name="_Hlk71808378"/>
            <w:r>
              <w:rPr>
                <w:rFonts w:hint="eastAsia"/>
                <w:sz w:val="21"/>
                <w:szCs w:val="21"/>
              </w:rPr>
              <w:t>4</w:t>
            </w:r>
            <w:r>
              <w:rPr>
                <w:sz w:val="21"/>
                <w:szCs w:val="21"/>
              </w:rPr>
              <w:t>.</w:t>
            </w:r>
            <w:r>
              <w:rPr>
                <w:rFonts w:hint="eastAsia"/>
                <w:sz w:val="21"/>
                <w:szCs w:val="21"/>
              </w:rPr>
              <w:t>代理服务费收费标准（差额累进）：</w:t>
            </w:r>
          </w:p>
          <w:tbl>
            <w:tblPr>
              <w:tblStyle w:val="20"/>
              <w:tblW w:w="4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7"/>
              <w:gridCol w:w="2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2017" w:type="dxa"/>
                  <w:vAlign w:val="center"/>
                </w:tcPr>
                <w:p>
                  <w:pPr>
                    <w:adjustRightInd w:val="0"/>
                    <w:snapToGrid w:val="0"/>
                    <w:spacing w:line="288" w:lineRule="auto"/>
                    <w:jc w:val="center"/>
                    <w:rPr>
                      <w:b/>
                      <w:bCs/>
                      <w:sz w:val="21"/>
                      <w:szCs w:val="21"/>
                    </w:rPr>
                  </w:pPr>
                  <w:r>
                    <w:rPr>
                      <w:rFonts w:hint="eastAsia"/>
                      <w:b/>
                      <w:bCs/>
                      <w:sz w:val="21"/>
                      <w:szCs w:val="21"/>
                    </w:rPr>
                    <w:t>成交金额（万元）</w:t>
                  </w:r>
                </w:p>
              </w:tc>
              <w:tc>
                <w:tcPr>
                  <w:tcW w:w="2822" w:type="dxa"/>
                  <w:vAlign w:val="center"/>
                </w:tcPr>
                <w:p>
                  <w:pPr>
                    <w:adjustRightInd w:val="0"/>
                    <w:snapToGrid w:val="0"/>
                    <w:spacing w:line="288" w:lineRule="auto"/>
                    <w:jc w:val="center"/>
                    <w:rPr>
                      <w:b/>
                      <w:bCs/>
                      <w:sz w:val="21"/>
                      <w:szCs w:val="21"/>
                    </w:rPr>
                  </w:pPr>
                  <w:r>
                    <w:rPr>
                      <w:rFonts w:hint="eastAsia"/>
                      <w:b/>
                      <w:bCs/>
                      <w:sz w:val="21"/>
                      <w:szCs w:val="21"/>
                    </w:rPr>
                    <w:t>收费标准（费率，%）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17" w:type="dxa"/>
                  <w:vAlign w:val="center"/>
                </w:tcPr>
                <w:p>
                  <w:pPr>
                    <w:adjustRightInd w:val="0"/>
                    <w:snapToGrid w:val="0"/>
                    <w:spacing w:line="288" w:lineRule="auto"/>
                    <w:jc w:val="center"/>
                    <w:rPr>
                      <w:sz w:val="21"/>
                      <w:szCs w:val="21"/>
                    </w:rPr>
                  </w:pPr>
                  <w:r>
                    <w:rPr>
                      <w:rFonts w:hint="eastAsia"/>
                      <w:sz w:val="21"/>
                      <w:szCs w:val="21"/>
                    </w:rPr>
                    <w:t>100以下</w:t>
                  </w:r>
                </w:p>
              </w:tc>
              <w:tc>
                <w:tcPr>
                  <w:tcW w:w="2822"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017" w:type="dxa"/>
                  <w:vAlign w:val="center"/>
                </w:tcPr>
                <w:p>
                  <w:pPr>
                    <w:adjustRightInd w:val="0"/>
                    <w:snapToGrid w:val="0"/>
                    <w:spacing w:line="288" w:lineRule="auto"/>
                    <w:jc w:val="center"/>
                    <w:rPr>
                      <w:sz w:val="21"/>
                      <w:szCs w:val="21"/>
                    </w:rPr>
                  </w:pPr>
                  <w:r>
                    <w:rPr>
                      <w:rFonts w:hint="eastAsia"/>
                      <w:sz w:val="21"/>
                      <w:szCs w:val="21"/>
                    </w:rPr>
                    <w:t>100-500</w:t>
                  </w:r>
                </w:p>
              </w:tc>
              <w:tc>
                <w:tcPr>
                  <w:tcW w:w="2822"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017" w:type="dxa"/>
                  <w:vAlign w:val="center"/>
                </w:tcPr>
                <w:p>
                  <w:pPr>
                    <w:adjustRightInd w:val="0"/>
                    <w:snapToGrid w:val="0"/>
                    <w:spacing w:line="288" w:lineRule="auto"/>
                    <w:jc w:val="center"/>
                    <w:rPr>
                      <w:sz w:val="21"/>
                      <w:szCs w:val="21"/>
                    </w:rPr>
                  </w:pPr>
                  <w:r>
                    <w:rPr>
                      <w:rFonts w:hint="eastAsia"/>
                      <w:sz w:val="21"/>
                      <w:szCs w:val="21"/>
                    </w:rPr>
                    <w:t>500-1000</w:t>
                  </w:r>
                </w:p>
              </w:tc>
              <w:tc>
                <w:tcPr>
                  <w:tcW w:w="2822"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17"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1000-4000</w:t>
                  </w:r>
                </w:p>
              </w:tc>
              <w:tc>
                <w:tcPr>
                  <w:tcW w:w="2822"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0.25</w:t>
                  </w:r>
                </w:p>
              </w:tc>
            </w:tr>
            <w:bookmarkEnd w:id="30"/>
          </w:tbl>
          <w:p>
            <w:pPr>
              <w:adjustRightInd w:val="0"/>
              <w:snapToGrid w:val="0"/>
              <w:spacing w:line="288" w:lineRule="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（五）</w:t>
            </w:r>
          </w:p>
        </w:tc>
        <w:tc>
          <w:tcPr>
            <w:tcW w:w="1701" w:type="dxa"/>
            <w:vAlign w:val="center"/>
          </w:tcPr>
          <w:p>
            <w:pPr>
              <w:adjustRightInd w:val="0"/>
              <w:snapToGrid w:val="0"/>
              <w:spacing w:line="288" w:lineRule="auto"/>
              <w:jc w:val="center"/>
              <w:rPr>
                <w:sz w:val="21"/>
                <w:szCs w:val="21"/>
              </w:rPr>
            </w:pPr>
            <w:r>
              <w:rPr>
                <w:rFonts w:hint="eastAsia" w:cs="Times New Roman"/>
                <w:spacing w:val="-6"/>
                <w:sz w:val="21"/>
                <w:szCs w:val="21"/>
              </w:rPr>
              <w:t>磋商保证金（元）</w:t>
            </w:r>
          </w:p>
        </w:tc>
        <w:tc>
          <w:tcPr>
            <w:tcW w:w="6663" w:type="dxa"/>
            <w:vAlign w:val="center"/>
          </w:tcPr>
          <w:p>
            <w:pPr>
              <w:adjustRightInd w:val="0"/>
              <w:snapToGrid w:val="0"/>
              <w:spacing w:line="288" w:lineRule="auto"/>
              <w:rPr>
                <w:sz w:val="21"/>
                <w:szCs w:val="21"/>
              </w:rPr>
            </w:pPr>
            <w:r>
              <w:rPr>
                <w:rFonts w:hint="eastAsia" w:cs="Times New Roman"/>
                <w:spacing w:val="-6"/>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（六）</w:t>
            </w:r>
          </w:p>
        </w:tc>
        <w:tc>
          <w:tcPr>
            <w:tcW w:w="1701" w:type="dxa"/>
            <w:vAlign w:val="center"/>
          </w:tcPr>
          <w:p>
            <w:pPr>
              <w:adjustRightInd w:val="0"/>
              <w:snapToGrid w:val="0"/>
              <w:spacing w:line="288" w:lineRule="auto"/>
              <w:jc w:val="center"/>
              <w:rPr>
                <w:sz w:val="21"/>
                <w:szCs w:val="21"/>
              </w:rPr>
            </w:pPr>
            <w:r>
              <w:rPr>
                <w:rFonts w:hint="eastAsia"/>
                <w:sz w:val="21"/>
                <w:szCs w:val="21"/>
              </w:rPr>
              <w:t>联合体响应</w:t>
            </w:r>
          </w:p>
        </w:tc>
        <w:tc>
          <w:tcPr>
            <w:tcW w:w="6663" w:type="dxa"/>
            <w:vAlign w:val="center"/>
          </w:tcPr>
          <w:p>
            <w:pPr>
              <w:adjustRightInd w:val="0"/>
              <w:snapToGrid w:val="0"/>
              <w:spacing w:line="288" w:lineRule="auto"/>
              <w:rPr>
                <w:sz w:val="21"/>
                <w:szCs w:val="21"/>
              </w:rPr>
            </w:pPr>
            <w:r>
              <w:rPr>
                <w:rFonts w:hint="eastAsia"/>
                <w:sz w:val="21"/>
                <w:szCs w:val="21"/>
              </w:rPr>
              <w:t>本项目接受联合体投标。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（七）</w:t>
            </w:r>
          </w:p>
        </w:tc>
        <w:tc>
          <w:tcPr>
            <w:tcW w:w="1701" w:type="dxa"/>
            <w:vAlign w:val="center"/>
          </w:tcPr>
          <w:p>
            <w:pPr>
              <w:adjustRightInd w:val="0"/>
              <w:snapToGrid w:val="0"/>
              <w:spacing w:line="288" w:lineRule="auto"/>
              <w:jc w:val="center"/>
              <w:rPr>
                <w:sz w:val="21"/>
                <w:szCs w:val="21"/>
              </w:rPr>
            </w:pPr>
            <w:r>
              <w:rPr>
                <w:rFonts w:hint="eastAsia"/>
                <w:sz w:val="21"/>
                <w:szCs w:val="21"/>
              </w:rPr>
              <w:t>转包与分包</w:t>
            </w:r>
          </w:p>
        </w:tc>
        <w:tc>
          <w:tcPr>
            <w:tcW w:w="6663" w:type="dxa"/>
            <w:vAlign w:val="center"/>
          </w:tcPr>
          <w:p>
            <w:pPr>
              <w:adjustRightInd w:val="0"/>
              <w:snapToGrid w:val="0"/>
              <w:spacing w:line="288" w:lineRule="auto"/>
              <w:rPr>
                <w:sz w:val="21"/>
                <w:szCs w:val="21"/>
              </w:rPr>
            </w:pPr>
            <w:r>
              <w:rPr>
                <w:rFonts w:hint="eastAsia"/>
                <w:sz w:val="21"/>
                <w:szCs w:val="21"/>
              </w:rPr>
              <w:t>1.本项目不允许转包；</w:t>
            </w:r>
          </w:p>
          <w:p>
            <w:pPr>
              <w:adjustRightInd w:val="0"/>
              <w:snapToGrid w:val="0"/>
              <w:spacing w:line="288" w:lineRule="auto"/>
              <w:rPr>
                <w:sz w:val="21"/>
                <w:szCs w:val="21"/>
              </w:rPr>
            </w:pPr>
            <w:r>
              <w:rPr>
                <w:rFonts w:hint="eastAsia"/>
                <w:sz w:val="21"/>
                <w:szCs w:val="21"/>
              </w:rPr>
              <w:t>2.供应商根据磋商文件的规定和采购项目的实际情况，拟在成交后将项目的非主体、非关键性工作分包的，应当在磋商文件中载明分包承担主体，分包承担主体应当具备相应资质条件且不得再次分包。依据《政府采购促进中小企业发展管理办法》（财库〔</w:t>
            </w:r>
            <w:r>
              <w:rPr>
                <w:sz w:val="21"/>
                <w:szCs w:val="21"/>
              </w:rPr>
              <w:t>2020〕46号）规定享受扶持政策获得政府采购合同的，小微企业不得将合同分包给大中型企业，中型企业不得将合同分包给大型企业。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（八）</w:t>
            </w:r>
          </w:p>
        </w:tc>
        <w:tc>
          <w:tcPr>
            <w:tcW w:w="1701" w:type="dxa"/>
            <w:vAlign w:val="center"/>
          </w:tcPr>
          <w:p>
            <w:pPr>
              <w:adjustRightInd w:val="0"/>
              <w:snapToGrid w:val="0"/>
              <w:spacing w:line="288" w:lineRule="auto"/>
              <w:jc w:val="center"/>
              <w:rPr>
                <w:sz w:val="21"/>
                <w:szCs w:val="21"/>
              </w:rPr>
            </w:pPr>
            <w:r>
              <w:rPr>
                <w:rFonts w:hint="eastAsia"/>
                <w:b/>
                <w:bCs/>
                <w:sz w:val="21"/>
                <w:szCs w:val="21"/>
              </w:rPr>
              <w:t>信用记录</w:t>
            </w:r>
          </w:p>
        </w:tc>
        <w:tc>
          <w:tcPr>
            <w:tcW w:w="6663" w:type="dxa"/>
            <w:vAlign w:val="center"/>
          </w:tcPr>
          <w:p>
            <w:pPr>
              <w:adjustRightInd w:val="0"/>
              <w:snapToGrid w:val="0"/>
              <w:spacing w:line="288" w:lineRule="auto"/>
              <w:rPr>
                <w:bCs/>
                <w:sz w:val="21"/>
                <w:szCs w:val="21"/>
                <w:highlight w:val="none"/>
              </w:rPr>
            </w:pPr>
            <w:bookmarkStart w:id="31" w:name="_Hlk71808489"/>
            <w:r>
              <w:rPr>
                <w:rFonts w:hint="eastAsia"/>
                <w:bCs/>
                <w:sz w:val="21"/>
                <w:szCs w:val="21"/>
              </w:rPr>
              <w:t>根据财库[2016]125号《关于在政府采购活动中查询及使用信用记录有关问题的通知》要求，采购代理机构会对供应商信用记录进行查询并甄别。信用</w:t>
            </w:r>
            <w:r>
              <w:rPr>
                <w:rFonts w:hint="eastAsia"/>
                <w:sz w:val="21"/>
                <w:szCs w:val="21"/>
              </w:rPr>
              <w:t>信息查询的截止</w:t>
            </w:r>
            <w:r>
              <w:rPr>
                <w:rFonts w:hint="eastAsia"/>
                <w:sz w:val="21"/>
                <w:szCs w:val="21"/>
                <w:highlight w:val="none"/>
              </w:rPr>
              <w:t>时点：响应截止时间；</w:t>
            </w:r>
          </w:p>
          <w:p>
            <w:pPr>
              <w:adjustRightInd w:val="0"/>
              <w:snapToGrid w:val="0"/>
              <w:spacing w:line="288" w:lineRule="auto"/>
              <w:rPr>
                <w:sz w:val="21"/>
                <w:szCs w:val="21"/>
              </w:rPr>
            </w:pPr>
            <w:r>
              <w:rPr>
                <w:rFonts w:hint="eastAsia"/>
                <w:sz w:val="21"/>
                <w:szCs w:val="21"/>
              </w:rPr>
              <w:t>（</w:t>
            </w:r>
            <w:r>
              <w:rPr>
                <w:sz w:val="21"/>
                <w:szCs w:val="21"/>
              </w:rPr>
              <w:t>1</w:t>
            </w:r>
            <w:r>
              <w:rPr>
                <w:rFonts w:hint="eastAsia"/>
                <w:sz w:val="21"/>
                <w:szCs w:val="21"/>
              </w:rPr>
              <w:t>）查询渠道：“信用中国”（www.creditchina.gov.cn）、“中国政府采购网”（www.ccgp.gov.cn）；</w:t>
            </w:r>
          </w:p>
          <w:p>
            <w:pPr>
              <w:adjustRightInd w:val="0"/>
              <w:snapToGrid w:val="0"/>
              <w:spacing w:line="288" w:lineRule="auto"/>
              <w:rPr>
                <w:sz w:val="21"/>
                <w:szCs w:val="21"/>
              </w:rPr>
            </w:pPr>
            <w:r>
              <w:rPr>
                <w:rFonts w:hint="eastAsia"/>
                <w:sz w:val="21"/>
                <w:szCs w:val="21"/>
              </w:rPr>
              <w:t>（</w:t>
            </w:r>
            <w:r>
              <w:rPr>
                <w:sz w:val="21"/>
                <w:szCs w:val="21"/>
              </w:rPr>
              <w:t>2</w:t>
            </w:r>
            <w:r>
              <w:rPr>
                <w:rFonts w:hint="eastAsia"/>
                <w:sz w:val="21"/>
                <w:szCs w:val="21"/>
              </w:rPr>
              <w:t>）信用信息查询记录和证据留存具体方式：采购代理机构经办人和监督人员将查询网页打印、签字与其他采购文件一并保存；</w:t>
            </w:r>
          </w:p>
          <w:p>
            <w:pPr>
              <w:adjustRightInd w:val="0"/>
              <w:snapToGrid w:val="0"/>
              <w:spacing w:line="288" w:lineRule="auto"/>
              <w:rPr>
                <w:sz w:val="21"/>
                <w:szCs w:val="21"/>
              </w:rPr>
            </w:pPr>
            <w:r>
              <w:rPr>
                <w:rFonts w:hint="eastAsia"/>
                <w:sz w:val="21"/>
                <w:szCs w:val="21"/>
              </w:rPr>
              <w:t>（</w:t>
            </w:r>
            <w:r>
              <w:rPr>
                <w:sz w:val="21"/>
                <w:szCs w:val="21"/>
              </w:rPr>
              <w:t>3</w:t>
            </w:r>
            <w:r>
              <w:rPr>
                <w:rFonts w:hint="eastAsia"/>
                <w:bCs/>
                <w:sz w:val="21"/>
                <w:szCs w:val="21"/>
              </w:rPr>
              <w:t>）信用信息的使用规则：供应商被列入失信被执行人、重大税收违法案件当事人名单、政府采购严重违法失信行为记录名单的，拒绝其参与政府采购活动。</w:t>
            </w:r>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5" w:hRule="atLeast"/>
        </w:trPr>
        <w:tc>
          <w:tcPr>
            <w:tcW w:w="1129" w:type="dxa"/>
            <w:vAlign w:val="center"/>
          </w:tcPr>
          <w:p>
            <w:pPr>
              <w:adjustRightInd w:val="0"/>
              <w:snapToGrid w:val="0"/>
              <w:spacing w:line="288" w:lineRule="auto"/>
              <w:jc w:val="center"/>
              <w:rPr>
                <w:sz w:val="21"/>
                <w:szCs w:val="21"/>
              </w:rPr>
            </w:pPr>
            <w:r>
              <w:rPr>
                <w:rFonts w:hint="eastAsia"/>
                <w:sz w:val="21"/>
                <w:szCs w:val="21"/>
              </w:rPr>
              <w:t>（九）</w:t>
            </w:r>
          </w:p>
        </w:tc>
        <w:tc>
          <w:tcPr>
            <w:tcW w:w="1701" w:type="dxa"/>
            <w:vAlign w:val="center"/>
          </w:tcPr>
          <w:p>
            <w:pPr>
              <w:adjustRightInd w:val="0"/>
              <w:snapToGrid w:val="0"/>
              <w:spacing w:line="288" w:lineRule="auto"/>
              <w:jc w:val="center"/>
              <w:rPr>
                <w:sz w:val="21"/>
                <w:szCs w:val="21"/>
              </w:rPr>
            </w:pPr>
            <w:r>
              <w:rPr>
                <w:rFonts w:hint="eastAsia"/>
                <w:sz w:val="21"/>
                <w:szCs w:val="21"/>
              </w:rPr>
              <w:t>资格审查要求的资格证明材料</w:t>
            </w:r>
          </w:p>
        </w:tc>
        <w:tc>
          <w:tcPr>
            <w:tcW w:w="6663" w:type="dxa"/>
            <w:vAlign w:val="center"/>
          </w:tcPr>
          <w:p>
            <w:pPr>
              <w:adjustRightInd w:val="0"/>
              <w:snapToGrid w:val="0"/>
              <w:spacing w:line="288" w:lineRule="auto"/>
              <w:rPr>
                <w:b/>
                <w:bCs/>
                <w:sz w:val="21"/>
                <w:szCs w:val="21"/>
              </w:rPr>
            </w:pPr>
            <w:r>
              <w:rPr>
                <w:rFonts w:hint="eastAsia"/>
                <w:b/>
                <w:bCs/>
                <w:sz w:val="21"/>
                <w:szCs w:val="21"/>
              </w:rPr>
              <w:t>资格审查要求的资格证明材料（均需加盖公章，（1）（2）联合体投标的联合体各方均须提供并各自加盖公章）：</w:t>
            </w:r>
          </w:p>
          <w:p>
            <w:pPr>
              <w:adjustRightInd w:val="0"/>
              <w:snapToGrid w:val="0"/>
              <w:spacing w:line="288" w:lineRule="auto"/>
              <w:rPr>
                <w:b/>
                <w:bCs/>
                <w:sz w:val="21"/>
                <w:szCs w:val="21"/>
              </w:rPr>
            </w:pPr>
            <w:r>
              <w:rPr>
                <w:rFonts w:hint="eastAsia"/>
                <w:b/>
                <w:bCs/>
                <w:sz w:val="21"/>
                <w:szCs w:val="21"/>
              </w:rPr>
              <w:t>（1）有效的法人或者其他组织的营业执照等证明文件，自然人的身份证明</w:t>
            </w:r>
          </w:p>
          <w:p>
            <w:pPr>
              <w:adjustRightInd w:val="0"/>
              <w:snapToGrid w:val="0"/>
              <w:spacing w:line="288" w:lineRule="auto"/>
              <w:rPr>
                <w:b/>
                <w:bCs/>
                <w:color w:val="000000"/>
                <w:sz w:val="21"/>
                <w:szCs w:val="21"/>
              </w:rPr>
            </w:pPr>
            <w:r>
              <w:rPr>
                <w:rFonts w:hint="eastAsia" w:cs="Times New Roman"/>
                <w:b/>
                <w:bCs/>
                <w:sz w:val="21"/>
                <w:szCs w:val="21"/>
              </w:rPr>
              <w:t>（</w:t>
            </w:r>
            <w:r>
              <w:rPr>
                <w:rFonts w:cs="Times New Roman"/>
                <w:b/>
                <w:bCs/>
                <w:sz w:val="21"/>
                <w:szCs w:val="21"/>
              </w:rPr>
              <w:t>2）</w:t>
            </w:r>
            <w:r>
              <w:rPr>
                <w:rFonts w:hint="eastAsia" w:cs="Times New Roman"/>
                <w:b/>
                <w:bCs/>
                <w:sz w:val="21"/>
                <w:szCs w:val="21"/>
              </w:rPr>
              <w:t>资格条件承诺函</w:t>
            </w:r>
          </w:p>
          <w:p>
            <w:pPr>
              <w:adjustRightInd w:val="0"/>
              <w:snapToGrid w:val="0"/>
              <w:spacing w:line="288" w:lineRule="auto"/>
              <w:rPr>
                <w:b/>
                <w:bCs/>
                <w:color w:val="000000"/>
                <w:sz w:val="21"/>
                <w:szCs w:val="21"/>
              </w:rPr>
            </w:pPr>
            <w:r>
              <w:rPr>
                <w:rFonts w:hint="eastAsia"/>
                <w:b/>
                <w:bCs/>
                <w:color w:val="000000"/>
                <w:sz w:val="21"/>
                <w:szCs w:val="21"/>
              </w:rPr>
              <w:t>（</w:t>
            </w:r>
            <w:r>
              <w:rPr>
                <w:rFonts w:hint="eastAsia"/>
                <w:b/>
                <w:bCs/>
                <w:color w:val="000000"/>
                <w:sz w:val="21"/>
                <w:szCs w:val="21"/>
                <w:lang w:val="en-US" w:eastAsia="zh-CN"/>
              </w:rPr>
              <w:t>3</w:t>
            </w:r>
            <w:r>
              <w:rPr>
                <w:rFonts w:hint="eastAsia"/>
                <w:b/>
                <w:bCs/>
                <w:color w:val="000000"/>
                <w:sz w:val="21"/>
                <w:szCs w:val="21"/>
              </w:rPr>
              <w:t>）</w:t>
            </w:r>
            <w:r>
              <w:rPr>
                <w:b/>
                <w:bCs/>
                <w:color w:val="000000"/>
                <w:sz w:val="21"/>
                <w:szCs w:val="21"/>
              </w:rPr>
              <w:t>落实政府采购政策需满足的资格要求：</w:t>
            </w:r>
            <w:r>
              <w:rPr>
                <w:rFonts w:hint="eastAsia"/>
                <w:b/>
                <w:bCs/>
                <w:color w:val="000000"/>
                <w:sz w:val="21"/>
                <w:szCs w:val="21"/>
              </w:rPr>
              <w:t>无</w:t>
            </w:r>
          </w:p>
          <w:p>
            <w:pPr>
              <w:adjustRightInd w:val="0"/>
              <w:snapToGrid w:val="0"/>
              <w:spacing w:line="288" w:lineRule="auto"/>
              <w:ind w:firstLine="0" w:firstLineChars="0"/>
              <w:jc w:val="left"/>
              <w:rPr>
                <w:rFonts w:hint="eastAsia"/>
                <w:b/>
                <w:bCs/>
                <w:color w:val="auto"/>
                <w:sz w:val="21"/>
                <w:szCs w:val="21"/>
                <w:lang w:eastAsia="zh-CN"/>
              </w:rPr>
            </w:pPr>
            <w:r>
              <w:rPr>
                <w:rFonts w:hint="eastAsia"/>
                <w:b/>
                <w:bCs/>
                <w:color w:val="000000"/>
                <w:sz w:val="21"/>
                <w:szCs w:val="21"/>
              </w:rPr>
              <w:t>（</w:t>
            </w:r>
            <w:r>
              <w:rPr>
                <w:rFonts w:hint="eastAsia"/>
                <w:b/>
                <w:bCs/>
                <w:color w:val="000000"/>
                <w:sz w:val="21"/>
                <w:szCs w:val="21"/>
                <w:lang w:val="en-US" w:eastAsia="zh-CN"/>
              </w:rPr>
              <w:t>4</w:t>
            </w:r>
            <w:r>
              <w:rPr>
                <w:rFonts w:hint="eastAsia"/>
                <w:b/>
                <w:bCs/>
                <w:color w:val="000000"/>
                <w:sz w:val="21"/>
                <w:szCs w:val="21"/>
              </w:rPr>
              <w:t>）供</w:t>
            </w:r>
            <w:r>
              <w:rPr>
                <w:rFonts w:hint="eastAsia"/>
                <w:b/>
                <w:bCs/>
                <w:color w:val="auto"/>
                <w:sz w:val="21"/>
                <w:szCs w:val="21"/>
              </w:rPr>
              <w:t>应商特定资格条件证明材料：</w:t>
            </w:r>
            <w:r>
              <w:rPr>
                <w:rFonts w:hint="default" w:ascii="Calibri" w:hAnsi="Calibri" w:cs="Calibri"/>
                <w:b/>
                <w:bCs/>
                <w:color w:val="auto"/>
                <w:sz w:val="21"/>
                <w:szCs w:val="21"/>
              </w:rPr>
              <w:t>①</w:t>
            </w:r>
            <w:r>
              <w:rPr>
                <w:rFonts w:hint="eastAsia"/>
                <w:b/>
                <w:bCs/>
                <w:color w:val="auto"/>
                <w:sz w:val="21"/>
                <w:szCs w:val="21"/>
              </w:rPr>
              <w:t>具有</w:t>
            </w:r>
            <w:r>
              <w:rPr>
                <w:rFonts w:hint="eastAsia"/>
                <w:b/>
                <w:bCs/>
                <w:color w:val="auto"/>
                <w:sz w:val="21"/>
                <w:szCs w:val="21"/>
                <w:lang w:eastAsia="zh-CN"/>
              </w:rPr>
              <w:t>博物馆陈列展览设计资质乙级及以上资质且具有</w:t>
            </w:r>
            <w:r>
              <w:rPr>
                <w:rFonts w:hint="eastAsia"/>
                <w:b/>
                <w:bCs/>
                <w:color w:val="auto"/>
                <w:sz w:val="21"/>
                <w:szCs w:val="21"/>
              </w:rPr>
              <w:t>文物保护工程勘察设计</w:t>
            </w:r>
            <w:r>
              <w:rPr>
                <w:rFonts w:hint="eastAsia"/>
                <w:b/>
                <w:bCs/>
                <w:color w:val="auto"/>
                <w:sz w:val="21"/>
                <w:szCs w:val="21"/>
                <w:lang w:eastAsia="zh-CN"/>
              </w:rPr>
              <w:t>乙级及以上资质</w:t>
            </w:r>
            <w:r>
              <w:rPr>
                <w:rFonts w:hint="eastAsia"/>
                <w:b/>
                <w:bCs/>
                <w:color w:val="auto"/>
                <w:sz w:val="21"/>
                <w:szCs w:val="21"/>
              </w:rPr>
              <w:t>；</w:t>
            </w:r>
          </w:p>
          <w:p>
            <w:pPr>
              <w:adjustRightInd w:val="0"/>
              <w:snapToGrid w:val="0"/>
              <w:spacing w:line="288" w:lineRule="auto"/>
              <w:ind w:firstLine="0" w:firstLineChars="0"/>
              <w:jc w:val="left"/>
              <w:rPr>
                <w:rFonts w:hint="eastAsia"/>
                <w:b/>
                <w:bCs/>
                <w:color w:val="auto"/>
                <w:sz w:val="21"/>
                <w:szCs w:val="21"/>
              </w:rPr>
            </w:pPr>
            <w:r>
              <w:rPr>
                <w:rFonts w:hint="default" w:ascii="Calibri" w:hAnsi="Calibri" w:cs="Calibri"/>
                <w:b/>
                <w:bCs/>
                <w:color w:val="auto"/>
                <w:sz w:val="21"/>
                <w:szCs w:val="21"/>
              </w:rPr>
              <w:t>②</w:t>
            </w:r>
            <w:r>
              <w:rPr>
                <w:rFonts w:hint="eastAsia"/>
                <w:b/>
                <w:bCs/>
                <w:color w:val="auto"/>
                <w:sz w:val="21"/>
                <w:szCs w:val="21"/>
              </w:rPr>
              <w:t>具有</w:t>
            </w:r>
            <w:r>
              <w:rPr>
                <w:rFonts w:hint="eastAsia"/>
                <w:b/>
                <w:bCs/>
                <w:color w:val="auto"/>
                <w:sz w:val="21"/>
                <w:szCs w:val="21"/>
                <w:lang w:eastAsia="zh-CN"/>
              </w:rPr>
              <w:t>博物馆陈列展览施工二级及以上资质且具有</w:t>
            </w:r>
            <w:r>
              <w:rPr>
                <w:rFonts w:hint="eastAsia"/>
                <w:b/>
                <w:bCs/>
                <w:color w:val="auto"/>
                <w:sz w:val="21"/>
                <w:szCs w:val="21"/>
                <w:lang w:val="en-US" w:eastAsia="zh-CN"/>
              </w:rPr>
              <w:t>文物保护工程施工</w:t>
            </w:r>
            <w:r>
              <w:rPr>
                <w:rFonts w:hint="eastAsia"/>
                <w:b/>
                <w:bCs/>
                <w:color w:val="auto"/>
                <w:sz w:val="21"/>
                <w:szCs w:val="21"/>
                <w:lang w:eastAsia="zh-CN"/>
              </w:rPr>
              <w:t>二级及以上资质</w:t>
            </w:r>
            <w:r>
              <w:rPr>
                <w:rFonts w:hint="eastAsia"/>
                <w:b/>
                <w:bCs/>
                <w:color w:val="auto"/>
                <w:sz w:val="21"/>
                <w:szCs w:val="21"/>
              </w:rPr>
              <w:t>；</w:t>
            </w:r>
          </w:p>
          <w:p>
            <w:pPr>
              <w:adjustRightInd w:val="0"/>
              <w:snapToGrid w:val="0"/>
              <w:spacing w:line="288" w:lineRule="auto"/>
              <w:ind w:firstLine="0" w:firstLineChars="0"/>
              <w:jc w:val="left"/>
              <w:rPr>
                <w:rFonts w:hint="eastAsia"/>
                <w:b/>
                <w:bCs/>
                <w:color w:val="000000"/>
                <w:sz w:val="21"/>
                <w:szCs w:val="21"/>
              </w:rPr>
            </w:pPr>
            <w:r>
              <w:rPr>
                <w:rFonts w:hint="default" w:ascii="Calibri" w:hAnsi="Calibri" w:cs="Calibri"/>
                <w:b/>
                <w:bCs/>
                <w:color w:val="000000"/>
                <w:sz w:val="21"/>
                <w:szCs w:val="21"/>
              </w:rPr>
              <w:t>③</w:t>
            </w:r>
            <w:r>
              <w:rPr>
                <w:rFonts w:hint="eastAsia"/>
                <w:b/>
                <w:bCs/>
                <w:color w:val="000000"/>
                <w:sz w:val="21"/>
                <w:szCs w:val="21"/>
              </w:rPr>
              <w:t>企业具有安全生产许可证，且在有效期内；</w:t>
            </w:r>
          </w:p>
          <w:p>
            <w:pPr>
              <w:adjustRightInd w:val="0"/>
              <w:snapToGrid w:val="0"/>
              <w:spacing w:line="288" w:lineRule="auto"/>
              <w:ind w:firstLine="0" w:firstLineChars="0"/>
              <w:jc w:val="left"/>
              <w:rPr>
                <w:b/>
                <w:bCs/>
                <w:sz w:val="21"/>
                <w:szCs w:val="21"/>
              </w:rPr>
            </w:pPr>
            <w:r>
              <w:rPr>
                <w:rFonts w:hint="default" w:ascii="Calibri" w:hAnsi="Calibri" w:cs="Calibri"/>
                <w:b/>
                <w:bCs/>
                <w:color w:val="000000"/>
                <w:sz w:val="21"/>
                <w:szCs w:val="21"/>
              </w:rPr>
              <w:t>④</w:t>
            </w:r>
            <w:r>
              <w:rPr>
                <w:rFonts w:hint="eastAsia"/>
                <w:b/>
                <w:bCs/>
                <w:color w:val="000000"/>
                <w:sz w:val="21"/>
                <w:szCs w:val="21"/>
              </w:rPr>
              <w:t>拟派现场安全生产专职管理人员具有“三类人员”有效C类证书。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highlight w:val="none"/>
              </w:rPr>
            </w:pPr>
            <w:r>
              <w:rPr>
                <w:rFonts w:hint="eastAsia"/>
                <w:sz w:val="21"/>
                <w:szCs w:val="21"/>
                <w:highlight w:val="none"/>
              </w:rPr>
              <w:t>（十）</w:t>
            </w:r>
          </w:p>
        </w:tc>
        <w:tc>
          <w:tcPr>
            <w:tcW w:w="1701" w:type="dxa"/>
            <w:vAlign w:val="center"/>
          </w:tcPr>
          <w:p>
            <w:pPr>
              <w:adjustRightInd w:val="0"/>
              <w:snapToGrid w:val="0"/>
              <w:spacing w:line="288" w:lineRule="auto"/>
              <w:jc w:val="center"/>
              <w:rPr>
                <w:sz w:val="21"/>
                <w:szCs w:val="21"/>
                <w:highlight w:val="none"/>
              </w:rPr>
            </w:pPr>
            <w:r>
              <w:rPr>
                <w:rFonts w:hint="eastAsia"/>
                <w:b/>
                <w:bCs/>
                <w:sz w:val="21"/>
                <w:szCs w:val="21"/>
                <w:highlight w:val="none"/>
              </w:rPr>
              <w:t>响应文件份数</w:t>
            </w:r>
          </w:p>
        </w:tc>
        <w:tc>
          <w:tcPr>
            <w:tcW w:w="6663" w:type="dxa"/>
            <w:vAlign w:val="center"/>
          </w:tcPr>
          <w:p>
            <w:pPr>
              <w:shd w:val="clear" w:color="auto" w:fill="auto"/>
              <w:wordWrap w:val="0"/>
              <w:ind w:firstLine="405" w:firstLineChars="192"/>
              <w:rPr>
                <w:rFonts w:hint="eastAsia"/>
                <w:b/>
                <w:bCs/>
                <w:sz w:val="21"/>
                <w:szCs w:val="21"/>
                <w:highlight w:val="none"/>
              </w:rPr>
            </w:pPr>
            <w:r>
              <w:rPr>
                <w:rFonts w:hint="eastAsia"/>
                <w:b/>
                <w:bCs/>
                <w:sz w:val="21"/>
                <w:szCs w:val="21"/>
                <w:highlight w:val="none"/>
              </w:rPr>
              <w:t>电子加密响应文件：政府采购云平台在线上传。</w:t>
            </w:r>
          </w:p>
          <w:p>
            <w:pPr>
              <w:shd w:val="clear" w:color="auto" w:fill="auto"/>
              <w:wordWrap w:val="0"/>
              <w:ind w:firstLine="463" w:firstLineChars="19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（1）电子磋商响应文件：按政采云平台供应商项目采购-电子交易操作指南（网址：https://help.zcygov.cn/web/site_2/2018/12-28/2573.html）及本采购文件要求递交。</w:t>
            </w:r>
          </w:p>
          <w:p>
            <w:pPr>
              <w:adjustRightInd w:val="0"/>
              <w:snapToGrid w:val="0"/>
              <w:spacing w:line="288" w:lineRule="auto"/>
              <w:jc w:val="left"/>
              <w:rPr>
                <w:b/>
                <w:bCs/>
                <w:sz w:val="21"/>
                <w:szCs w:val="21"/>
                <w:highlight w:val="none"/>
              </w:rPr>
            </w:pPr>
            <w:r>
              <w:rPr>
                <w:rFonts w:hint="eastAsia" w:ascii="宋体" w:hAnsi="宋体" w:eastAsia="宋体" w:cs="宋体"/>
                <w:b/>
                <w:color w:val="auto"/>
                <w:sz w:val="24"/>
                <w:szCs w:val="24"/>
                <w:highlight w:val="none"/>
              </w:rPr>
              <w:t>（2）备份电子磋商响应文件，按政采云平台项目采购-电子招投标操作指南中上传的电子磋商响应文件格式，以光盘或U盘形式提供。内容与电子磋商响应文件保持一致。数量为1份。备份电子磋商响应文件邮寄地址：</w:t>
            </w:r>
            <w:r>
              <w:rPr>
                <w:rFonts w:hint="eastAsia" w:ascii="宋体" w:hAnsi="宋体" w:eastAsia="宋体" w:cs="宋体"/>
                <w:b/>
                <w:color w:val="auto"/>
                <w:sz w:val="24"/>
                <w:szCs w:val="24"/>
                <w:highlight w:val="none"/>
                <w:lang w:eastAsia="zh-CN"/>
              </w:rPr>
              <w:t>新州宾馆</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杭州市上城区凤起东路</w:t>
            </w:r>
            <w:r>
              <w:rPr>
                <w:rFonts w:hint="eastAsia" w:ascii="宋体" w:hAnsi="宋体" w:eastAsia="宋体" w:cs="宋体"/>
                <w:b/>
                <w:color w:val="auto"/>
                <w:sz w:val="24"/>
                <w:szCs w:val="24"/>
                <w:highlight w:val="none"/>
                <w:lang w:val="en-US" w:eastAsia="zh-CN"/>
              </w:rPr>
              <w:t>889号</w:t>
            </w:r>
            <w:r>
              <w:rPr>
                <w:rFonts w:hint="eastAsia" w:ascii="宋体" w:hAnsi="宋体" w:eastAsia="宋体" w:cs="宋体"/>
                <w:b/>
                <w:color w:val="auto"/>
                <w:sz w:val="24"/>
                <w:szCs w:val="24"/>
                <w:highlight w:val="none"/>
                <w:lang w:eastAsia="zh-CN"/>
              </w:rPr>
              <w:t>新州宾馆</w:t>
            </w:r>
            <w:r>
              <w:rPr>
                <w:rFonts w:hint="eastAsia" w:ascii="宋体" w:hAnsi="宋体" w:eastAsia="宋体" w:cs="宋体"/>
                <w:b/>
                <w:color w:val="auto"/>
                <w:sz w:val="24"/>
                <w:szCs w:val="24"/>
                <w:highlight w:val="none"/>
                <w:lang w:val="en-US" w:eastAsia="zh-CN"/>
              </w:rPr>
              <w:t>前台收，蔡经理</w:t>
            </w:r>
            <w:r>
              <w:rPr>
                <w:rFonts w:hint="eastAsia" w:ascii="宋体" w:hAnsi="宋体" w:eastAsia="宋体" w:cs="宋体"/>
                <w:b/>
                <w:color w:val="auto"/>
                <w:sz w:val="24"/>
                <w:szCs w:val="24"/>
                <w:highlight w:val="none"/>
              </w:rPr>
              <w:t xml:space="preserve">收，联系电话： </w:t>
            </w:r>
            <w:r>
              <w:rPr>
                <w:rFonts w:hint="eastAsia" w:ascii="宋体" w:hAnsi="宋体" w:eastAsia="宋体" w:cs="宋体"/>
                <w:b/>
                <w:color w:val="auto"/>
                <w:sz w:val="24"/>
                <w:szCs w:val="24"/>
                <w:highlight w:val="none"/>
                <w:lang w:val="en-US" w:eastAsia="zh-CN"/>
              </w:rPr>
              <w:t>15868109756</w:t>
            </w:r>
            <w:r>
              <w:rPr>
                <w:rFonts w:hint="eastAsia" w:ascii="宋体" w:hAnsi="宋体" w:eastAsia="宋体" w:cs="宋体"/>
                <w:b/>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（十一）</w:t>
            </w:r>
          </w:p>
        </w:tc>
        <w:tc>
          <w:tcPr>
            <w:tcW w:w="1701" w:type="dxa"/>
            <w:vAlign w:val="center"/>
          </w:tcPr>
          <w:p>
            <w:pPr>
              <w:adjustRightInd w:val="0"/>
              <w:snapToGrid w:val="0"/>
              <w:spacing w:line="288" w:lineRule="auto"/>
              <w:jc w:val="center"/>
              <w:rPr>
                <w:sz w:val="21"/>
                <w:szCs w:val="21"/>
              </w:rPr>
            </w:pPr>
            <w:r>
              <w:rPr>
                <w:rFonts w:hint="eastAsia"/>
                <w:b/>
                <w:bCs/>
                <w:sz w:val="21"/>
                <w:szCs w:val="21"/>
              </w:rPr>
              <w:t>磋商报价</w:t>
            </w:r>
          </w:p>
        </w:tc>
        <w:tc>
          <w:tcPr>
            <w:tcW w:w="6663" w:type="dxa"/>
            <w:vAlign w:val="center"/>
          </w:tcPr>
          <w:p>
            <w:pPr>
              <w:adjustRightInd w:val="0"/>
              <w:snapToGrid w:val="0"/>
              <w:spacing w:line="288" w:lineRule="auto"/>
              <w:rPr>
                <w:sz w:val="21"/>
                <w:szCs w:val="21"/>
              </w:rPr>
            </w:pPr>
            <w:r>
              <w:rPr>
                <w:rFonts w:hint="eastAsia"/>
                <w:sz w:val="21"/>
                <w:szCs w:val="21"/>
              </w:rPr>
              <w:t>1</w:t>
            </w:r>
            <w:r>
              <w:rPr>
                <w:sz w:val="21"/>
                <w:szCs w:val="21"/>
              </w:rPr>
              <w:t>.</w:t>
            </w:r>
            <w:r>
              <w:rPr>
                <w:rFonts w:hint="eastAsia"/>
                <w:sz w:val="21"/>
                <w:szCs w:val="21"/>
              </w:rPr>
              <w:t>报价应按磋商文件要求的格式编制、填写报价内容（可自行增行），未按磋商文件要求编制、填写的响应文件可能被拒绝；</w:t>
            </w:r>
          </w:p>
          <w:p>
            <w:pPr>
              <w:adjustRightInd w:val="0"/>
              <w:snapToGrid w:val="0"/>
              <w:spacing w:line="288" w:lineRule="auto"/>
              <w:rPr>
                <w:sz w:val="21"/>
                <w:szCs w:val="21"/>
              </w:rPr>
            </w:pPr>
            <w:r>
              <w:rPr>
                <w:sz w:val="21"/>
                <w:szCs w:val="21"/>
              </w:rPr>
              <w:t>2</w:t>
            </w:r>
            <w:r>
              <w:rPr>
                <w:rFonts w:hint="eastAsia"/>
                <w:sz w:val="21"/>
                <w:szCs w:val="21"/>
              </w:rPr>
              <w:t>.本次磋商采用人民币报价；</w:t>
            </w:r>
          </w:p>
          <w:p>
            <w:pPr>
              <w:adjustRightInd w:val="0"/>
              <w:snapToGrid w:val="0"/>
              <w:spacing w:line="288" w:lineRule="auto"/>
              <w:rPr>
                <w:sz w:val="21"/>
                <w:szCs w:val="21"/>
              </w:rPr>
            </w:pPr>
            <w:r>
              <w:rPr>
                <w:sz w:val="21"/>
                <w:szCs w:val="21"/>
              </w:rPr>
              <w:t>3</w:t>
            </w:r>
            <w:r>
              <w:rPr>
                <w:rFonts w:hint="eastAsia"/>
                <w:sz w:val="21"/>
                <w:szCs w:val="21"/>
              </w:rPr>
              <w:t>.最后磋商报价是履行合同的最终价格，应包括履行所有规定设计、工程所产生的全部税、费。</w:t>
            </w:r>
          </w:p>
          <w:p>
            <w:pPr>
              <w:adjustRightInd w:val="0"/>
              <w:snapToGrid w:val="0"/>
              <w:spacing w:line="288" w:lineRule="auto"/>
              <w:rPr>
                <w:sz w:val="21"/>
                <w:szCs w:val="21"/>
              </w:rPr>
            </w:pPr>
            <w:r>
              <w:rPr>
                <w:sz w:val="21"/>
                <w:szCs w:val="21"/>
              </w:rPr>
              <w:t>4.</w:t>
            </w:r>
            <w:r>
              <w:rPr>
                <w:rFonts w:hint="eastAsia"/>
                <w:sz w:val="21"/>
                <w:szCs w:val="21"/>
              </w:rPr>
              <w:t>磋商小组</w:t>
            </w:r>
            <w:r>
              <w:rPr>
                <w:sz w:val="21"/>
                <w:szCs w:val="21"/>
              </w:rPr>
              <w:t>认为</w:t>
            </w:r>
            <w:r>
              <w:rPr>
                <w:rFonts w:hint="eastAsia"/>
                <w:sz w:val="21"/>
                <w:szCs w:val="21"/>
              </w:rPr>
              <w:t>供应商</w:t>
            </w:r>
            <w:r>
              <w:rPr>
                <w:sz w:val="21"/>
                <w:szCs w:val="21"/>
              </w:rPr>
              <w:t>的</w:t>
            </w:r>
            <w:r>
              <w:rPr>
                <w:rFonts w:hint="eastAsia"/>
                <w:sz w:val="21"/>
                <w:szCs w:val="21"/>
              </w:rPr>
              <w:t>最后</w:t>
            </w:r>
            <w:r>
              <w:rPr>
                <w:sz w:val="21"/>
                <w:szCs w:val="21"/>
              </w:rPr>
              <w:t>报价明显低于其他通过符合性审查</w:t>
            </w:r>
            <w:r>
              <w:rPr>
                <w:rFonts w:hint="eastAsia"/>
                <w:sz w:val="21"/>
                <w:szCs w:val="21"/>
              </w:rPr>
              <w:t>供应商</w:t>
            </w:r>
            <w:r>
              <w:rPr>
                <w:sz w:val="21"/>
                <w:szCs w:val="21"/>
              </w:rPr>
              <w:t>的</w:t>
            </w:r>
            <w:r>
              <w:rPr>
                <w:rFonts w:hint="eastAsia"/>
                <w:sz w:val="21"/>
                <w:szCs w:val="21"/>
              </w:rPr>
              <w:t>最后</w:t>
            </w:r>
            <w:r>
              <w:rPr>
                <w:sz w:val="21"/>
                <w:szCs w:val="21"/>
              </w:rPr>
              <w:t>报价，依据《政府采购货物和服务招标投标管理办法》（财政部令第87号）第六十条进行处理。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（十二）</w:t>
            </w:r>
          </w:p>
        </w:tc>
        <w:tc>
          <w:tcPr>
            <w:tcW w:w="1701" w:type="dxa"/>
            <w:vAlign w:val="center"/>
          </w:tcPr>
          <w:p>
            <w:pPr>
              <w:adjustRightInd w:val="0"/>
              <w:snapToGrid w:val="0"/>
              <w:spacing w:line="288" w:lineRule="auto"/>
              <w:jc w:val="center"/>
              <w:rPr>
                <w:sz w:val="21"/>
                <w:szCs w:val="21"/>
              </w:rPr>
            </w:pPr>
            <w:r>
              <w:rPr>
                <w:rFonts w:hint="eastAsia"/>
                <w:b/>
                <w:bCs/>
                <w:sz w:val="21"/>
                <w:szCs w:val="21"/>
              </w:rPr>
              <w:t>响应有效期</w:t>
            </w:r>
          </w:p>
        </w:tc>
        <w:tc>
          <w:tcPr>
            <w:tcW w:w="6663" w:type="dxa"/>
            <w:vAlign w:val="center"/>
          </w:tcPr>
          <w:p>
            <w:pPr>
              <w:adjustRightInd w:val="0"/>
              <w:snapToGrid w:val="0"/>
              <w:spacing w:line="288" w:lineRule="auto"/>
              <w:rPr>
                <w:sz w:val="21"/>
                <w:szCs w:val="21"/>
              </w:rPr>
            </w:pPr>
            <w:r>
              <w:rPr>
                <w:rFonts w:hint="eastAsia"/>
                <w:sz w:val="21"/>
                <w:szCs w:val="21"/>
              </w:rPr>
              <w:t>▲从提交响应文件的截止之日起90天。在原响应有效期满之前，如果出现特殊情况，采购人或采购代理机构以书面形式通知供应商延长响应有效期。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rFonts w:hint="eastAsia"/>
                <w:sz w:val="21"/>
                <w:szCs w:val="21"/>
              </w:rPr>
              <w:t>（十三）</w:t>
            </w:r>
          </w:p>
        </w:tc>
        <w:tc>
          <w:tcPr>
            <w:tcW w:w="1701" w:type="dxa"/>
            <w:vAlign w:val="center"/>
          </w:tcPr>
          <w:p>
            <w:pPr>
              <w:adjustRightInd w:val="0"/>
              <w:snapToGrid w:val="0"/>
              <w:spacing w:line="288" w:lineRule="auto"/>
              <w:jc w:val="center"/>
              <w:rPr>
                <w:sz w:val="21"/>
                <w:szCs w:val="21"/>
              </w:rPr>
            </w:pPr>
            <w:r>
              <w:rPr>
                <w:rFonts w:hint="eastAsia"/>
                <w:sz w:val="21"/>
                <w:szCs w:val="21"/>
              </w:rPr>
              <w:t>评审办法及评分标准</w:t>
            </w:r>
          </w:p>
        </w:tc>
        <w:tc>
          <w:tcPr>
            <w:tcW w:w="6663" w:type="dxa"/>
            <w:vAlign w:val="center"/>
          </w:tcPr>
          <w:p>
            <w:pPr>
              <w:adjustRightInd w:val="0"/>
              <w:snapToGrid w:val="0"/>
              <w:spacing w:line="288" w:lineRule="auto"/>
              <w:rPr>
                <w:sz w:val="21"/>
                <w:szCs w:val="21"/>
              </w:rPr>
            </w:pPr>
            <w:r>
              <w:rPr>
                <w:sz w:val="21"/>
                <w:szCs w:val="21"/>
              </w:rPr>
              <w:t>详见“</w:t>
            </w:r>
            <w:r>
              <w:rPr>
                <w:rFonts w:hint="eastAsia"/>
                <w:sz w:val="21"/>
                <w:szCs w:val="21"/>
              </w:rPr>
              <w:t>第四章  评审办法及评分标准</w:t>
            </w:r>
            <w:r>
              <w:rPr>
                <w:sz w:val="21"/>
                <w:szCs w:val="21"/>
              </w:rPr>
              <w:t>”</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pPr>
              <w:adjustRightInd w:val="0"/>
              <w:snapToGrid w:val="0"/>
              <w:spacing w:line="288" w:lineRule="auto"/>
              <w:jc w:val="center"/>
              <w:rPr>
                <w:sz w:val="21"/>
                <w:szCs w:val="21"/>
              </w:rPr>
            </w:pPr>
            <w:r>
              <w:rPr>
                <w:sz w:val="21"/>
                <w:szCs w:val="21"/>
              </w:rPr>
              <w:t>（</w:t>
            </w:r>
            <w:r>
              <w:rPr>
                <w:rFonts w:hint="eastAsia"/>
                <w:sz w:val="21"/>
                <w:szCs w:val="21"/>
              </w:rPr>
              <w:t>十四</w:t>
            </w:r>
            <w:r>
              <w:rPr>
                <w:sz w:val="21"/>
                <w:szCs w:val="21"/>
              </w:rPr>
              <w:t>）</w:t>
            </w:r>
          </w:p>
        </w:tc>
        <w:tc>
          <w:tcPr>
            <w:tcW w:w="1701" w:type="dxa"/>
            <w:vAlign w:val="center"/>
          </w:tcPr>
          <w:p>
            <w:pPr>
              <w:adjustRightInd w:val="0"/>
              <w:snapToGrid w:val="0"/>
              <w:spacing w:line="288" w:lineRule="auto"/>
              <w:jc w:val="center"/>
              <w:rPr>
                <w:sz w:val="21"/>
                <w:szCs w:val="21"/>
              </w:rPr>
            </w:pPr>
            <w:r>
              <w:rPr>
                <w:rFonts w:hint="eastAsia"/>
                <w:sz w:val="21"/>
                <w:szCs w:val="21"/>
              </w:rPr>
              <w:t>评审结果公示</w:t>
            </w:r>
          </w:p>
        </w:tc>
        <w:tc>
          <w:tcPr>
            <w:tcW w:w="6663" w:type="dxa"/>
            <w:vAlign w:val="center"/>
          </w:tcPr>
          <w:p>
            <w:pPr>
              <w:adjustRightInd w:val="0"/>
              <w:snapToGrid w:val="0"/>
              <w:spacing w:line="288" w:lineRule="auto"/>
              <w:rPr>
                <w:sz w:val="21"/>
                <w:szCs w:val="21"/>
              </w:rPr>
            </w:pPr>
            <w:r>
              <w:rPr>
                <w:rFonts w:hint="eastAsia"/>
                <w:sz w:val="21"/>
                <w:szCs w:val="21"/>
              </w:rPr>
              <w:t>评审结果公示媒体：浙江政府采购网（http://zfcg.czt.zj.gov.cn）。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9" w:type="dxa"/>
            <w:vAlign w:val="center"/>
          </w:tcPr>
          <w:p>
            <w:pPr>
              <w:adjustRightInd w:val="0"/>
              <w:snapToGrid w:val="0"/>
              <w:spacing w:line="288" w:lineRule="auto"/>
              <w:jc w:val="center"/>
              <w:rPr>
                <w:sz w:val="21"/>
                <w:szCs w:val="21"/>
              </w:rPr>
            </w:pPr>
            <w:r>
              <w:rPr>
                <w:rFonts w:hint="eastAsia"/>
                <w:sz w:val="21"/>
                <w:szCs w:val="21"/>
              </w:rPr>
              <w:t>（十五）</w:t>
            </w:r>
          </w:p>
        </w:tc>
        <w:tc>
          <w:tcPr>
            <w:tcW w:w="1701" w:type="dxa"/>
            <w:vAlign w:val="center"/>
          </w:tcPr>
          <w:p>
            <w:pPr>
              <w:adjustRightInd w:val="0"/>
              <w:snapToGrid w:val="0"/>
              <w:spacing w:line="288" w:lineRule="auto"/>
              <w:jc w:val="center"/>
              <w:rPr>
                <w:sz w:val="21"/>
                <w:szCs w:val="21"/>
              </w:rPr>
            </w:pPr>
            <w:r>
              <w:rPr>
                <w:rFonts w:hint="eastAsia"/>
                <w:sz w:val="21"/>
                <w:szCs w:val="21"/>
              </w:rPr>
              <w:t>签订合同</w:t>
            </w:r>
          </w:p>
        </w:tc>
        <w:tc>
          <w:tcPr>
            <w:tcW w:w="6663" w:type="dxa"/>
            <w:vAlign w:val="center"/>
          </w:tcPr>
          <w:p>
            <w:pPr>
              <w:adjustRightInd w:val="0"/>
              <w:snapToGrid w:val="0"/>
              <w:spacing w:line="288" w:lineRule="auto"/>
              <w:rPr>
                <w:sz w:val="21"/>
                <w:szCs w:val="21"/>
              </w:rPr>
            </w:pPr>
            <w:r>
              <w:rPr>
                <w:rFonts w:hint="eastAsia"/>
                <w:sz w:val="21"/>
                <w:szCs w:val="21"/>
              </w:rPr>
              <w:t>成交通知书发出之日起30日内。</w:t>
            </w:r>
          </w:p>
        </w:tc>
      </w:tr>
    </w:tbl>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一、总则</w:t>
      </w:r>
    </w:p>
    <w:p>
      <w:pPr>
        <w:adjustRightInd w:val="0"/>
        <w:snapToGrid w:val="0"/>
        <w:spacing w:line="288" w:lineRule="auto"/>
        <w:outlineLvl w:val="2"/>
        <w:rPr>
          <w:b/>
          <w:bCs/>
          <w:sz w:val="21"/>
          <w:szCs w:val="21"/>
        </w:rPr>
      </w:pPr>
      <w:r>
        <w:rPr>
          <w:rFonts w:hint="eastAsia"/>
          <w:b/>
          <w:bCs/>
          <w:sz w:val="21"/>
          <w:szCs w:val="21"/>
        </w:rPr>
        <w:t>（一）适用范围</w:t>
      </w:r>
    </w:p>
    <w:p>
      <w:pPr>
        <w:adjustRightInd w:val="0"/>
        <w:snapToGrid w:val="0"/>
        <w:spacing w:line="360" w:lineRule="auto"/>
        <w:ind w:firstLine="420" w:firstLineChars="200"/>
        <w:jc w:val="both"/>
        <w:rPr>
          <w:sz w:val="21"/>
          <w:szCs w:val="21"/>
        </w:rPr>
      </w:pPr>
      <w:r>
        <w:rPr>
          <w:rFonts w:hint="eastAsia"/>
          <w:sz w:val="21"/>
          <w:szCs w:val="21"/>
        </w:rPr>
        <w:t>本磋商文件适用于</w:t>
      </w:r>
      <w:r>
        <w:rPr>
          <w:rFonts w:hint="eastAsia"/>
          <w:sz w:val="21"/>
          <w:szCs w:val="21"/>
          <w:lang w:eastAsia="zh-CN"/>
        </w:rPr>
        <w:t>杭州市人大代表联络总站建设</w:t>
      </w:r>
      <w:r>
        <w:rPr>
          <w:rFonts w:hint="eastAsia"/>
          <w:sz w:val="21"/>
          <w:szCs w:val="21"/>
        </w:rPr>
        <w:t>设计、施工一体化的磋商、评审、成交、验收、合同履约、付款等（法律、法规另有规定的，从其规定）。</w:t>
      </w:r>
    </w:p>
    <w:p>
      <w:pPr>
        <w:adjustRightInd w:val="0"/>
        <w:snapToGrid w:val="0"/>
        <w:spacing w:line="288" w:lineRule="auto"/>
        <w:outlineLvl w:val="2"/>
        <w:rPr>
          <w:b/>
          <w:bCs/>
          <w:sz w:val="21"/>
          <w:szCs w:val="21"/>
        </w:rPr>
      </w:pPr>
      <w:r>
        <w:rPr>
          <w:rFonts w:hint="eastAsia"/>
          <w:b/>
          <w:bCs/>
          <w:sz w:val="21"/>
          <w:szCs w:val="21"/>
        </w:rPr>
        <w:t>（二）定义</w:t>
      </w:r>
    </w:p>
    <w:p>
      <w:pPr>
        <w:adjustRightInd w:val="0"/>
        <w:snapToGrid w:val="0"/>
        <w:spacing w:line="288" w:lineRule="auto"/>
        <w:ind w:firstLine="420" w:firstLineChars="200"/>
        <w:rPr>
          <w:sz w:val="21"/>
          <w:szCs w:val="21"/>
        </w:rPr>
      </w:pPr>
      <w:r>
        <w:rPr>
          <w:rFonts w:hint="eastAsia"/>
          <w:sz w:val="21"/>
          <w:szCs w:val="21"/>
        </w:rPr>
        <w:t>1.“采购人”系指杭州市人大常委会办公厅；</w:t>
      </w:r>
    </w:p>
    <w:p>
      <w:pPr>
        <w:adjustRightInd w:val="0"/>
        <w:snapToGrid w:val="0"/>
        <w:spacing w:line="288" w:lineRule="auto"/>
        <w:ind w:firstLine="420" w:firstLineChars="200"/>
        <w:rPr>
          <w:sz w:val="21"/>
          <w:szCs w:val="21"/>
        </w:rPr>
      </w:pPr>
      <w:r>
        <w:rPr>
          <w:rFonts w:hint="eastAsia"/>
          <w:sz w:val="21"/>
          <w:szCs w:val="21"/>
        </w:rPr>
        <w:t>2.“采购代理机构”系指组织本次竞争性磋商的</w:t>
      </w:r>
      <w:r>
        <w:rPr>
          <w:rFonts w:hint="eastAsia" w:ascii="宋体" w:hAnsi="宋体" w:eastAsia="宋体" w:cs="宋体"/>
          <w:kern w:val="0"/>
          <w:sz w:val="24"/>
          <w:szCs w:val="24"/>
          <w:highlight w:val="none"/>
        </w:rPr>
        <w:t>杭州城投建设有限公司</w:t>
      </w:r>
      <w:r>
        <w:rPr>
          <w:rFonts w:hint="eastAsia"/>
          <w:sz w:val="21"/>
          <w:szCs w:val="21"/>
        </w:rPr>
        <w:t>；</w:t>
      </w:r>
    </w:p>
    <w:p>
      <w:pPr>
        <w:adjustRightInd w:val="0"/>
        <w:snapToGrid w:val="0"/>
        <w:spacing w:line="288" w:lineRule="auto"/>
        <w:ind w:firstLine="420" w:firstLineChars="200"/>
        <w:rPr>
          <w:sz w:val="21"/>
          <w:szCs w:val="21"/>
        </w:rPr>
      </w:pPr>
      <w:r>
        <w:rPr>
          <w:rFonts w:hint="eastAsia"/>
          <w:sz w:val="21"/>
          <w:szCs w:val="21"/>
        </w:rPr>
        <w:t>3.“供应商”系指响应磋商、参加竞争的法人、其他组织或者自然人；</w:t>
      </w:r>
    </w:p>
    <w:p>
      <w:pPr>
        <w:adjustRightInd w:val="0"/>
        <w:snapToGrid w:val="0"/>
        <w:spacing w:line="288" w:lineRule="auto"/>
        <w:ind w:firstLine="420" w:firstLineChars="200"/>
        <w:rPr>
          <w:sz w:val="21"/>
          <w:szCs w:val="21"/>
        </w:rPr>
      </w:pPr>
      <w:r>
        <w:rPr>
          <w:rFonts w:hint="eastAsia"/>
          <w:sz w:val="21"/>
          <w:szCs w:val="21"/>
        </w:rPr>
        <w:t>4.“书面形式”包括合同书、信件和数据电文(包括电报、电传、传真、电子数据交换和电子邮件)等可以有形地表现所载内容的形式；</w:t>
      </w:r>
    </w:p>
    <w:p>
      <w:pPr>
        <w:adjustRightInd w:val="0"/>
        <w:snapToGrid w:val="0"/>
        <w:spacing w:line="288" w:lineRule="auto"/>
        <w:ind w:firstLine="422" w:firstLineChars="200"/>
        <w:rPr>
          <w:b/>
          <w:bCs/>
          <w:sz w:val="21"/>
          <w:szCs w:val="21"/>
        </w:rPr>
      </w:pPr>
      <w:r>
        <w:rPr>
          <w:rFonts w:hint="eastAsia"/>
          <w:b/>
          <w:bCs/>
          <w:sz w:val="21"/>
          <w:szCs w:val="21"/>
        </w:rPr>
        <w:t>5.“电子加密响应文件”系指通过政采云电子交易客户端（政采云投标客户端）完成响应文件编制后生成并加密的数据电文形式的响应文件（文件扩展名为.jmbs），“备份响应文件”系指与“电子加密响应文件”同时生成的数据电文形式的电子文件（文件扩展名为.bfbs）；</w:t>
      </w:r>
    </w:p>
    <w:p>
      <w:pPr>
        <w:adjustRightInd w:val="0"/>
        <w:snapToGrid w:val="0"/>
        <w:spacing w:line="288" w:lineRule="auto"/>
        <w:ind w:firstLine="422" w:firstLineChars="200"/>
        <w:rPr>
          <w:b/>
          <w:bCs/>
          <w:sz w:val="21"/>
          <w:szCs w:val="21"/>
        </w:rPr>
      </w:pPr>
      <w:r>
        <w:rPr>
          <w:rFonts w:hint="eastAsia"/>
          <w:b/>
          <w:bCs/>
          <w:sz w:val="21"/>
          <w:szCs w:val="21"/>
        </w:rPr>
        <w:t>6.“公章”除特殊说明外系指政采云电子交易客户端（政采云投标客户端）中供应商的电子签章；</w:t>
      </w:r>
    </w:p>
    <w:p>
      <w:pPr>
        <w:adjustRightInd w:val="0"/>
        <w:snapToGrid w:val="0"/>
        <w:spacing w:line="288" w:lineRule="auto"/>
        <w:ind w:firstLine="420" w:firstLineChars="200"/>
        <w:rPr>
          <w:sz w:val="21"/>
          <w:szCs w:val="21"/>
        </w:rPr>
      </w:pPr>
      <w:r>
        <w:rPr>
          <w:rFonts w:hint="eastAsia"/>
          <w:sz w:val="21"/>
          <w:szCs w:val="21"/>
        </w:rPr>
        <w:t>7.“▲”系指实质性要求条款，供应商应当做出实质性响应。</w:t>
      </w:r>
    </w:p>
    <w:p>
      <w:pPr>
        <w:adjustRightInd w:val="0"/>
        <w:snapToGrid w:val="0"/>
        <w:spacing w:line="288" w:lineRule="auto"/>
        <w:outlineLvl w:val="2"/>
        <w:rPr>
          <w:b/>
          <w:bCs/>
          <w:sz w:val="21"/>
          <w:szCs w:val="21"/>
        </w:rPr>
      </w:pPr>
      <w:r>
        <w:rPr>
          <w:rFonts w:hint="eastAsia"/>
          <w:b/>
          <w:bCs/>
          <w:sz w:val="21"/>
          <w:szCs w:val="21"/>
        </w:rPr>
        <w:t>（三）采购方式</w:t>
      </w:r>
    </w:p>
    <w:p>
      <w:pPr>
        <w:adjustRightInd w:val="0"/>
        <w:snapToGrid w:val="0"/>
        <w:spacing w:line="288" w:lineRule="auto"/>
        <w:ind w:firstLine="420" w:firstLineChars="200"/>
        <w:rPr>
          <w:sz w:val="21"/>
          <w:szCs w:val="21"/>
        </w:rPr>
      </w:pPr>
      <w:r>
        <w:rPr>
          <w:rFonts w:hint="eastAsia"/>
          <w:sz w:val="21"/>
          <w:szCs w:val="21"/>
        </w:rPr>
        <w:t>本次采购采用竞争性磋商（线上电子交易）方式进行。</w:t>
      </w:r>
    </w:p>
    <w:p>
      <w:pPr>
        <w:adjustRightInd w:val="0"/>
        <w:snapToGrid w:val="0"/>
        <w:spacing w:line="288" w:lineRule="auto"/>
        <w:outlineLvl w:val="2"/>
        <w:rPr>
          <w:b/>
          <w:bCs/>
          <w:sz w:val="21"/>
          <w:szCs w:val="21"/>
        </w:rPr>
      </w:pPr>
      <w:r>
        <w:rPr>
          <w:rFonts w:hint="eastAsia"/>
          <w:b/>
          <w:bCs/>
          <w:sz w:val="21"/>
          <w:szCs w:val="21"/>
        </w:rPr>
        <w:t>（四）竞争性磋商委托</w:t>
      </w:r>
    </w:p>
    <w:p>
      <w:pPr>
        <w:adjustRightInd w:val="0"/>
        <w:snapToGrid w:val="0"/>
        <w:spacing w:line="288" w:lineRule="auto"/>
        <w:ind w:firstLine="420" w:firstLineChars="200"/>
        <w:rPr>
          <w:sz w:val="21"/>
          <w:szCs w:val="21"/>
        </w:rPr>
      </w:pPr>
      <w:r>
        <w:rPr>
          <w:sz w:val="21"/>
          <w:szCs w:val="21"/>
        </w:rPr>
        <w:t>1</w:t>
      </w:r>
      <w:r>
        <w:rPr>
          <w:rFonts w:hint="eastAsia"/>
          <w:sz w:val="21"/>
          <w:szCs w:val="21"/>
        </w:rPr>
        <w:t>.▲供应商授权代表必须为供应商本单位在职职工，并提供</w:t>
      </w:r>
      <w:r>
        <w:rPr>
          <w:rFonts w:hint="eastAsia"/>
          <w:sz w:val="21"/>
          <w:szCs w:val="21"/>
          <w:lang w:val="en-US" w:eastAsia="zh-CN"/>
        </w:rPr>
        <w:t>投标截止日近三个月内的</w:t>
      </w:r>
      <w:r>
        <w:rPr>
          <w:rFonts w:hint="eastAsia"/>
          <w:sz w:val="21"/>
          <w:szCs w:val="21"/>
        </w:rPr>
        <w:t>社保缴纳证明（授权代表为法定代表人可不提供）。</w:t>
      </w:r>
    </w:p>
    <w:p>
      <w:pPr>
        <w:adjustRightInd w:val="0"/>
        <w:snapToGrid w:val="0"/>
        <w:spacing w:line="288" w:lineRule="auto"/>
        <w:ind w:firstLine="420" w:firstLineChars="200"/>
        <w:rPr>
          <w:sz w:val="21"/>
          <w:szCs w:val="21"/>
        </w:rPr>
      </w:pPr>
      <w:r>
        <w:rPr>
          <w:sz w:val="21"/>
          <w:szCs w:val="21"/>
        </w:rPr>
        <w:t>2</w:t>
      </w:r>
      <w:r>
        <w:rPr>
          <w:rFonts w:hint="eastAsia"/>
          <w:sz w:val="21"/>
          <w:szCs w:val="21"/>
        </w:rPr>
        <w:t>.如供应商代表不是法定代表人，须有附有法定代表人授权委托书（格式详见磋商文件第六章），供应商因未在线参加响应文件开启而导致电子加密响应文件无法按时解密等一切后果由供应商自行承担。</w:t>
      </w:r>
    </w:p>
    <w:p>
      <w:pPr>
        <w:adjustRightInd w:val="0"/>
        <w:snapToGrid w:val="0"/>
        <w:spacing w:line="288" w:lineRule="auto"/>
        <w:outlineLvl w:val="2"/>
        <w:rPr>
          <w:b/>
          <w:bCs/>
          <w:sz w:val="21"/>
          <w:szCs w:val="21"/>
        </w:rPr>
      </w:pPr>
      <w:r>
        <w:rPr>
          <w:rFonts w:hint="eastAsia"/>
          <w:b/>
          <w:bCs/>
          <w:sz w:val="21"/>
          <w:szCs w:val="21"/>
        </w:rPr>
        <w:t>（五）磋商费用</w:t>
      </w:r>
    </w:p>
    <w:p>
      <w:pPr>
        <w:adjustRightInd w:val="0"/>
        <w:snapToGrid w:val="0"/>
        <w:spacing w:line="288" w:lineRule="auto"/>
        <w:ind w:firstLine="420" w:firstLineChars="200"/>
        <w:rPr>
          <w:sz w:val="21"/>
          <w:szCs w:val="21"/>
        </w:rPr>
      </w:pPr>
      <w:r>
        <w:rPr>
          <w:rFonts w:hint="eastAsia"/>
          <w:sz w:val="21"/>
          <w:szCs w:val="21"/>
        </w:rPr>
        <w:t>1.不论磋商结果如何，供应商均应自行承担所有与磋商有关的全部费用；</w:t>
      </w:r>
    </w:p>
    <w:p>
      <w:pPr>
        <w:adjustRightInd w:val="0"/>
        <w:snapToGrid w:val="0"/>
        <w:spacing w:line="288" w:lineRule="auto"/>
        <w:ind w:firstLine="420" w:firstLineChars="200"/>
        <w:rPr>
          <w:sz w:val="21"/>
          <w:szCs w:val="21"/>
        </w:rPr>
      </w:pPr>
      <w:r>
        <w:rPr>
          <w:rFonts w:hint="eastAsia"/>
          <w:sz w:val="21"/>
          <w:szCs w:val="21"/>
        </w:rPr>
        <w:t>2.成交供应商在成交通知书发出之日起七个工作日内，向采购代理机构交纳代理服务费；</w:t>
      </w:r>
    </w:p>
    <w:p>
      <w:pPr>
        <w:adjustRightInd w:val="0"/>
        <w:snapToGrid w:val="0"/>
        <w:spacing w:line="288" w:lineRule="auto"/>
        <w:ind w:firstLine="420" w:firstLineChars="200"/>
        <w:rPr>
          <w:sz w:val="21"/>
          <w:szCs w:val="21"/>
        </w:rPr>
      </w:pPr>
      <w:r>
        <w:rPr>
          <w:rFonts w:hint="eastAsia"/>
          <w:sz w:val="21"/>
          <w:szCs w:val="21"/>
        </w:rPr>
        <w:t>3.成交供应商逾期支付代理服务费，须承担代理服务费每日百分之三的违约金，逾期十日未支付的，采购代理机构有权向杭州仲裁委员会对成交供应商提起仲裁，仲裁费用（包括仲裁受理费和仲裁处理费）均由成交供应商承担。</w:t>
      </w:r>
    </w:p>
    <w:p>
      <w:pPr>
        <w:adjustRightInd w:val="0"/>
        <w:snapToGrid w:val="0"/>
        <w:spacing w:line="288" w:lineRule="auto"/>
        <w:ind w:firstLine="420" w:firstLineChars="200"/>
        <w:rPr>
          <w:sz w:val="21"/>
          <w:szCs w:val="21"/>
        </w:rPr>
      </w:pPr>
      <w:r>
        <w:rPr>
          <w:rFonts w:hint="eastAsia"/>
          <w:sz w:val="21"/>
          <w:szCs w:val="21"/>
        </w:rPr>
        <w:t>4</w:t>
      </w:r>
      <w:r>
        <w:rPr>
          <w:sz w:val="21"/>
          <w:szCs w:val="21"/>
        </w:rPr>
        <w:t>.</w:t>
      </w:r>
      <w:r>
        <w:rPr>
          <w:rFonts w:hint="eastAsia"/>
          <w:sz w:val="21"/>
          <w:szCs w:val="21"/>
        </w:rPr>
        <w:t>代理服务费收费标准（差额累进）：</w:t>
      </w:r>
    </w:p>
    <w:tbl>
      <w:tblPr>
        <w:tblStyle w:val="20"/>
        <w:tblW w:w="4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4"/>
        <w:gridCol w:w="2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24" w:type="dxa"/>
            <w:vAlign w:val="center"/>
          </w:tcPr>
          <w:p>
            <w:pPr>
              <w:adjustRightInd w:val="0"/>
              <w:snapToGrid w:val="0"/>
              <w:spacing w:line="288" w:lineRule="auto"/>
              <w:jc w:val="center"/>
              <w:rPr>
                <w:b/>
                <w:bCs/>
                <w:sz w:val="21"/>
                <w:szCs w:val="21"/>
              </w:rPr>
            </w:pPr>
            <w:r>
              <w:rPr>
                <w:rFonts w:hint="eastAsia"/>
                <w:b/>
                <w:bCs/>
                <w:sz w:val="21"/>
                <w:szCs w:val="21"/>
              </w:rPr>
              <w:t>成交金额（万元）</w:t>
            </w:r>
          </w:p>
        </w:tc>
        <w:tc>
          <w:tcPr>
            <w:tcW w:w="2831" w:type="dxa"/>
            <w:vAlign w:val="center"/>
          </w:tcPr>
          <w:p>
            <w:pPr>
              <w:adjustRightInd w:val="0"/>
              <w:snapToGrid w:val="0"/>
              <w:spacing w:line="288" w:lineRule="auto"/>
              <w:jc w:val="center"/>
              <w:rPr>
                <w:b/>
                <w:bCs/>
                <w:sz w:val="21"/>
                <w:szCs w:val="21"/>
              </w:rPr>
            </w:pPr>
            <w:r>
              <w:rPr>
                <w:rFonts w:hint="eastAsia"/>
                <w:b/>
                <w:bCs/>
                <w:sz w:val="21"/>
                <w:szCs w:val="21"/>
              </w:rPr>
              <w:t>收费标准（费率，%）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24" w:type="dxa"/>
            <w:vAlign w:val="center"/>
          </w:tcPr>
          <w:p>
            <w:pPr>
              <w:adjustRightInd w:val="0"/>
              <w:snapToGrid w:val="0"/>
              <w:spacing w:line="288" w:lineRule="auto"/>
              <w:jc w:val="center"/>
              <w:rPr>
                <w:sz w:val="21"/>
                <w:szCs w:val="21"/>
              </w:rPr>
            </w:pPr>
            <w:r>
              <w:rPr>
                <w:rFonts w:hint="eastAsia"/>
                <w:sz w:val="21"/>
                <w:szCs w:val="21"/>
              </w:rPr>
              <w:t>100以下</w:t>
            </w:r>
          </w:p>
        </w:tc>
        <w:tc>
          <w:tcPr>
            <w:tcW w:w="2831" w:type="dxa"/>
            <w:vAlign w:val="center"/>
          </w:tcPr>
          <w:p>
            <w:pPr>
              <w:adjustRightInd w:val="0"/>
              <w:snapToGrid w:val="0"/>
              <w:spacing w:line="288" w:lineRule="auto"/>
              <w:jc w:val="center"/>
              <w:rPr>
                <w:sz w:val="21"/>
                <w:szCs w:val="21"/>
              </w:rPr>
            </w:pPr>
            <w:r>
              <w:rPr>
                <w:rFonts w:hint="eastAsia"/>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24" w:type="dxa"/>
            <w:vAlign w:val="center"/>
          </w:tcPr>
          <w:p>
            <w:pPr>
              <w:adjustRightInd w:val="0"/>
              <w:snapToGrid w:val="0"/>
              <w:spacing w:line="288" w:lineRule="auto"/>
              <w:jc w:val="center"/>
              <w:rPr>
                <w:sz w:val="21"/>
                <w:szCs w:val="21"/>
              </w:rPr>
            </w:pPr>
            <w:r>
              <w:rPr>
                <w:rFonts w:hint="eastAsia"/>
                <w:sz w:val="21"/>
                <w:szCs w:val="21"/>
              </w:rPr>
              <w:t>100-500</w:t>
            </w:r>
          </w:p>
        </w:tc>
        <w:tc>
          <w:tcPr>
            <w:tcW w:w="2831" w:type="dxa"/>
            <w:vAlign w:val="center"/>
          </w:tcPr>
          <w:p>
            <w:pPr>
              <w:adjustRightInd w:val="0"/>
              <w:snapToGrid w:val="0"/>
              <w:spacing w:line="288" w:lineRule="auto"/>
              <w:jc w:val="center"/>
              <w:rPr>
                <w:sz w:val="21"/>
                <w:szCs w:val="21"/>
              </w:rPr>
            </w:pPr>
            <w:r>
              <w:rPr>
                <w:rFonts w:hint="eastAsia"/>
                <w:sz w:val="21"/>
                <w:szCs w:val="21"/>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24" w:type="dxa"/>
            <w:vAlign w:val="center"/>
          </w:tcPr>
          <w:p>
            <w:pPr>
              <w:adjustRightInd w:val="0"/>
              <w:snapToGrid w:val="0"/>
              <w:spacing w:line="288" w:lineRule="auto"/>
              <w:jc w:val="center"/>
              <w:rPr>
                <w:sz w:val="21"/>
                <w:szCs w:val="21"/>
              </w:rPr>
            </w:pPr>
            <w:r>
              <w:rPr>
                <w:rFonts w:hint="eastAsia"/>
                <w:sz w:val="21"/>
                <w:szCs w:val="21"/>
              </w:rPr>
              <w:t>500-1000</w:t>
            </w:r>
          </w:p>
        </w:tc>
        <w:tc>
          <w:tcPr>
            <w:tcW w:w="2831" w:type="dxa"/>
            <w:vAlign w:val="center"/>
          </w:tcPr>
          <w:p>
            <w:pPr>
              <w:adjustRightInd w:val="0"/>
              <w:snapToGrid w:val="0"/>
              <w:spacing w:line="288" w:lineRule="auto"/>
              <w:jc w:val="center"/>
              <w:rPr>
                <w:sz w:val="21"/>
                <w:szCs w:val="21"/>
              </w:rPr>
            </w:pPr>
            <w:r>
              <w:rPr>
                <w:rFonts w:hint="eastAsia"/>
                <w:sz w:val="21"/>
                <w:szCs w:val="21"/>
                <w:lang w:val="en-US" w:eastAsia="zh-CN"/>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24" w:type="dxa"/>
            <w:vAlign w:val="center"/>
          </w:tcPr>
          <w:p>
            <w:pPr>
              <w:adjustRightInd w:val="0"/>
              <w:snapToGrid w:val="0"/>
              <w:spacing w:line="288" w:lineRule="auto"/>
              <w:jc w:val="center"/>
              <w:rPr>
                <w:rFonts w:hint="default" w:eastAsia="宋体"/>
                <w:sz w:val="21"/>
                <w:szCs w:val="21"/>
                <w:lang w:val="en-US" w:eastAsia="zh-CN"/>
              </w:rPr>
            </w:pPr>
            <w:r>
              <w:rPr>
                <w:rFonts w:hint="eastAsia"/>
                <w:sz w:val="21"/>
                <w:szCs w:val="21"/>
                <w:lang w:val="en-US" w:eastAsia="zh-CN"/>
              </w:rPr>
              <w:t>1000-4000</w:t>
            </w:r>
          </w:p>
        </w:tc>
        <w:tc>
          <w:tcPr>
            <w:tcW w:w="2831" w:type="dxa"/>
            <w:vAlign w:val="center"/>
          </w:tcPr>
          <w:p>
            <w:pPr>
              <w:adjustRightInd w:val="0"/>
              <w:snapToGrid w:val="0"/>
              <w:spacing w:line="288" w:lineRule="auto"/>
              <w:jc w:val="center"/>
              <w:rPr>
                <w:rFonts w:hint="default"/>
                <w:sz w:val="21"/>
                <w:szCs w:val="21"/>
                <w:lang w:val="en-US" w:eastAsia="zh-CN"/>
              </w:rPr>
            </w:pPr>
            <w:r>
              <w:rPr>
                <w:rFonts w:hint="eastAsia"/>
                <w:sz w:val="21"/>
                <w:szCs w:val="21"/>
                <w:lang w:val="en-US" w:eastAsia="zh-CN"/>
              </w:rPr>
              <w:t>0.25</w:t>
            </w:r>
          </w:p>
        </w:tc>
      </w:tr>
    </w:tbl>
    <w:p>
      <w:pPr>
        <w:adjustRightInd w:val="0"/>
        <w:snapToGrid w:val="0"/>
        <w:spacing w:line="288" w:lineRule="auto"/>
        <w:ind w:firstLine="420" w:firstLineChars="200"/>
        <w:rPr>
          <w:sz w:val="21"/>
          <w:szCs w:val="21"/>
        </w:rPr>
      </w:pPr>
      <w:r>
        <w:rPr>
          <w:rFonts w:hint="eastAsia"/>
          <w:sz w:val="21"/>
          <w:szCs w:val="21"/>
        </w:rPr>
        <w:t>5.磋商保证金（元）：无</w:t>
      </w:r>
    </w:p>
    <w:p>
      <w:pPr>
        <w:adjustRightInd w:val="0"/>
        <w:snapToGrid w:val="0"/>
        <w:spacing w:line="288" w:lineRule="auto"/>
        <w:outlineLvl w:val="2"/>
        <w:rPr>
          <w:b/>
          <w:bCs/>
          <w:sz w:val="21"/>
          <w:szCs w:val="21"/>
        </w:rPr>
      </w:pPr>
      <w:r>
        <w:rPr>
          <w:rFonts w:hint="eastAsia"/>
          <w:b/>
          <w:bCs/>
          <w:sz w:val="21"/>
          <w:szCs w:val="21"/>
        </w:rPr>
        <w:t>（</w:t>
      </w:r>
      <w:r>
        <w:rPr>
          <w:rFonts w:hint="eastAsia"/>
          <w:b/>
          <w:bCs/>
          <w:sz w:val="21"/>
          <w:szCs w:val="21"/>
          <w:lang w:eastAsia="zh-CN"/>
        </w:rPr>
        <w:t>六</w:t>
      </w:r>
      <w:r>
        <w:rPr>
          <w:rFonts w:hint="eastAsia"/>
          <w:b/>
          <w:bCs/>
          <w:sz w:val="21"/>
          <w:szCs w:val="21"/>
        </w:rPr>
        <w:t>）转包与分包</w:t>
      </w:r>
    </w:p>
    <w:p>
      <w:pPr>
        <w:adjustRightInd w:val="0"/>
        <w:snapToGrid w:val="0"/>
        <w:spacing w:line="288" w:lineRule="auto"/>
        <w:ind w:firstLine="420" w:firstLineChars="200"/>
        <w:rPr>
          <w:sz w:val="21"/>
          <w:szCs w:val="21"/>
        </w:rPr>
      </w:pPr>
      <w:r>
        <w:rPr>
          <w:rFonts w:hint="eastAsia"/>
          <w:sz w:val="21"/>
          <w:szCs w:val="21"/>
        </w:rPr>
        <w:t>1.本项目不允许转包；</w:t>
      </w:r>
    </w:p>
    <w:p>
      <w:pPr>
        <w:adjustRightInd w:val="0"/>
        <w:snapToGrid w:val="0"/>
        <w:spacing w:line="288" w:lineRule="auto"/>
        <w:ind w:firstLine="420" w:firstLineChars="200"/>
        <w:rPr>
          <w:sz w:val="21"/>
          <w:szCs w:val="21"/>
        </w:rPr>
      </w:pPr>
      <w:r>
        <w:rPr>
          <w:rFonts w:hint="eastAsia"/>
          <w:sz w:val="21"/>
          <w:szCs w:val="21"/>
        </w:rPr>
        <w:t>2.供应商根据磋商文件的规定和采购项目的实际情况，拟在成交后将项目的非主体、非关键性工作分包的，应当在磋商文件中载明分包承担主体，分包承担主体应当具备相应资质条件且不得再次分包。依据《政府采购促进中小企业发展管理办法》（财库〔</w:t>
      </w:r>
      <w:r>
        <w:rPr>
          <w:sz w:val="21"/>
          <w:szCs w:val="21"/>
        </w:rPr>
        <w:t>2020〕46号）规定享受扶持政策获得政府采购合同的，小微企业不得将合同分包给大中型企业，中型企业不得将合同分包给大型企业。</w:t>
      </w:r>
    </w:p>
    <w:p>
      <w:pPr>
        <w:adjustRightInd w:val="0"/>
        <w:snapToGrid w:val="0"/>
        <w:spacing w:line="288" w:lineRule="auto"/>
        <w:ind w:firstLine="420" w:firstLineChars="200"/>
        <w:rPr>
          <w:sz w:val="21"/>
          <w:szCs w:val="21"/>
        </w:rPr>
      </w:pPr>
      <w:r>
        <w:rPr>
          <w:rFonts w:hint="eastAsia"/>
          <w:sz w:val="21"/>
          <w:szCs w:val="21"/>
        </w:rPr>
        <w:t>3.本项目联合体投标不允许分包。</w:t>
      </w:r>
    </w:p>
    <w:p>
      <w:pPr>
        <w:adjustRightInd w:val="0"/>
        <w:snapToGrid w:val="0"/>
        <w:spacing w:line="288" w:lineRule="auto"/>
        <w:outlineLvl w:val="2"/>
        <w:rPr>
          <w:b/>
          <w:bCs/>
          <w:sz w:val="21"/>
          <w:szCs w:val="21"/>
        </w:rPr>
      </w:pPr>
      <w:r>
        <w:rPr>
          <w:rFonts w:hint="eastAsia"/>
          <w:b/>
          <w:bCs/>
          <w:sz w:val="21"/>
          <w:szCs w:val="21"/>
        </w:rPr>
        <w:t>（</w:t>
      </w:r>
      <w:r>
        <w:rPr>
          <w:rFonts w:hint="eastAsia"/>
          <w:b/>
          <w:bCs/>
          <w:sz w:val="21"/>
          <w:szCs w:val="21"/>
          <w:lang w:eastAsia="zh-CN"/>
        </w:rPr>
        <w:t>七</w:t>
      </w:r>
      <w:r>
        <w:rPr>
          <w:rFonts w:hint="eastAsia"/>
          <w:b/>
          <w:bCs/>
          <w:sz w:val="21"/>
          <w:szCs w:val="21"/>
        </w:rPr>
        <w:t>）特别说明</w:t>
      </w:r>
    </w:p>
    <w:p>
      <w:pPr>
        <w:adjustRightInd w:val="0"/>
        <w:snapToGrid w:val="0"/>
        <w:spacing w:line="288" w:lineRule="auto"/>
        <w:ind w:firstLine="420" w:firstLineChars="200"/>
        <w:rPr>
          <w:sz w:val="21"/>
          <w:szCs w:val="21"/>
        </w:rPr>
      </w:pPr>
      <w:r>
        <w:rPr>
          <w:rFonts w:hint="eastAsia"/>
          <w:sz w:val="21"/>
          <w:szCs w:val="21"/>
        </w:rPr>
        <w:t>1.供应商应仔细阅读磋商文件的所有内容，按照磋商文件的要求提交响应文件，并对所提供的全部资料的真实性承担法律责任。</w:t>
      </w:r>
    </w:p>
    <w:p>
      <w:pPr>
        <w:adjustRightInd w:val="0"/>
        <w:snapToGrid w:val="0"/>
        <w:spacing w:line="288" w:lineRule="auto"/>
        <w:ind w:firstLine="420" w:firstLineChars="200"/>
        <w:rPr>
          <w:sz w:val="21"/>
          <w:szCs w:val="21"/>
        </w:rPr>
      </w:pPr>
      <w:r>
        <w:rPr>
          <w:rFonts w:hint="eastAsia"/>
          <w:sz w:val="21"/>
          <w:szCs w:val="21"/>
        </w:rPr>
        <w:t>▲2.单位负责人为同一人或者存在直接控股、管理关系的不同供应商，不得参加同一合同项下的政府采购活动。</w:t>
      </w:r>
    </w:p>
    <w:p>
      <w:pPr>
        <w:adjustRightInd w:val="0"/>
        <w:snapToGrid w:val="0"/>
        <w:spacing w:line="288" w:lineRule="auto"/>
        <w:ind w:firstLine="420" w:firstLineChars="200"/>
        <w:rPr>
          <w:sz w:val="21"/>
          <w:szCs w:val="21"/>
        </w:rPr>
      </w:pPr>
      <w:r>
        <w:rPr>
          <w:rFonts w:hint="eastAsia"/>
          <w:sz w:val="21"/>
          <w:szCs w:val="21"/>
        </w:rPr>
        <w:t>▲3.为采购项目提供整体设计、规范编制或者项目管理、监理、检测等服务的供应商，不得再参加该采购项目的其他采购活动。</w:t>
      </w:r>
    </w:p>
    <w:p>
      <w:pPr>
        <w:adjustRightInd w:val="0"/>
        <w:snapToGrid w:val="0"/>
        <w:spacing w:line="288" w:lineRule="auto"/>
        <w:ind w:firstLine="422" w:firstLineChars="200"/>
        <w:rPr>
          <w:b/>
          <w:bCs/>
          <w:sz w:val="21"/>
          <w:szCs w:val="21"/>
        </w:rPr>
      </w:pPr>
      <w:r>
        <w:rPr>
          <w:rFonts w:hint="eastAsia"/>
          <w:b/>
          <w:bCs/>
          <w:sz w:val="21"/>
          <w:szCs w:val="21"/>
        </w:rPr>
        <w:t>4</w:t>
      </w:r>
      <w:r>
        <w:rPr>
          <w:b/>
          <w:bCs/>
          <w:sz w:val="21"/>
          <w:szCs w:val="21"/>
        </w:rPr>
        <w:t>.</w:t>
      </w:r>
      <w:r>
        <w:rPr>
          <w:rFonts w:hint="eastAsia"/>
          <w:b/>
          <w:bCs/>
          <w:sz w:val="21"/>
          <w:szCs w:val="21"/>
        </w:rPr>
        <w:t>信用记录：</w:t>
      </w:r>
    </w:p>
    <w:p>
      <w:pPr>
        <w:adjustRightInd w:val="0"/>
        <w:snapToGrid w:val="0"/>
        <w:spacing w:line="288" w:lineRule="auto"/>
        <w:ind w:firstLine="420" w:firstLineChars="200"/>
        <w:rPr>
          <w:bCs/>
          <w:sz w:val="21"/>
          <w:szCs w:val="21"/>
        </w:rPr>
      </w:pPr>
      <w:r>
        <w:rPr>
          <w:rFonts w:hint="eastAsia"/>
          <w:bCs/>
          <w:sz w:val="21"/>
          <w:szCs w:val="21"/>
        </w:rPr>
        <w:t>根据财库[2016]125号《关于在政府采购活动中查询及使用信用记录有关问题的通知》要求，采购代理机构会对供应商信用记录进行查询并甄别。信用</w:t>
      </w:r>
      <w:r>
        <w:rPr>
          <w:rFonts w:hint="eastAsia"/>
          <w:sz w:val="21"/>
          <w:szCs w:val="21"/>
        </w:rPr>
        <w:t>信息查询的截止时点：响应截止时间；</w:t>
      </w:r>
    </w:p>
    <w:p>
      <w:pPr>
        <w:adjustRightInd w:val="0"/>
        <w:snapToGrid w:val="0"/>
        <w:spacing w:line="288" w:lineRule="auto"/>
        <w:ind w:firstLine="424" w:firstLineChars="202"/>
        <w:rPr>
          <w:sz w:val="21"/>
          <w:szCs w:val="21"/>
        </w:rPr>
      </w:pPr>
      <w:r>
        <w:rPr>
          <w:rFonts w:hint="eastAsia"/>
          <w:sz w:val="21"/>
          <w:szCs w:val="21"/>
        </w:rPr>
        <w:t>（</w:t>
      </w:r>
      <w:r>
        <w:rPr>
          <w:sz w:val="21"/>
          <w:szCs w:val="21"/>
        </w:rPr>
        <w:t>1</w:t>
      </w:r>
      <w:r>
        <w:rPr>
          <w:rFonts w:hint="eastAsia"/>
          <w:sz w:val="21"/>
          <w:szCs w:val="21"/>
        </w:rPr>
        <w:t>）查询渠道：“信用中国”（www.creditchina.gov.cn）、“中国政府采购网”（www.ccgp.gov.cn）；</w:t>
      </w:r>
    </w:p>
    <w:p>
      <w:pPr>
        <w:adjustRightInd w:val="0"/>
        <w:snapToGrid w:val="0"/>
        <w:spacing w:line="288" w:lineRule="auto"/>
        <w:ind w:firstLine="424" w:firstLineChars="202"/>
        <w:rPr>
          <w:sz w:val="21"/>
          <w:szCs w:val="21"/>
        </w:rPr>
      </w:pPr>
      <w:r>
        <w:rPr>
          <w:rFonts w:hint="eastAsia"/>
          <w:sz w:val="21"/>
          <w:szCs w:val="21"/>
        </w:rPr>
        <w:t>（</w:t>
      </w:r>
      <w:r>
        <w:rPr>
          <w:sz w:val="21"/>
          <w:szCs w:val="21"/>
        </w:rPr>
        <w:t>2</w:t>
      </w:r>
      <w:r>
        <w:rPr>
          <w:rFonts w:hint="eastAsia"/>
          <w:sz w:val="21"/>
          <w:szCs w:val="21"/>
        </w:rPr>
        <w:t>）信用信息查询记录和证据留存具体方式：采购代理机构经办人和监督人员将查询网页打印、签字与其他采购文件一并保存；</w:t>
      </w:r>
    </w:p>
    <w:p>
      <w:pPr>
        <w:adjustRightInd w:val="0"/>
        <w:snapToGrid w:val="0"/>
        <w:spacing w:line="288" w:lineRule="auto"/>
        <w:ind w:firstLine="424" w:firstLineChars="202"/>
        <w:rPr>
          <w:b/>
          <w:bCs/>
          <w:sz w:val="21"/>
          <w:szCs w:val="21"/>
        </w:rPr>
      </w:pPr>
      <w:r>
        <w:rPr>
          <w:rFonts w:hint="eastAsia"/>
          <w:sz w:val="21"/>
          <w:szCs w:val="21"/>
        </w:rPr>
        <w:t>（</w:t>
      </w:r>
      <w:r>
        <w:rPr>
          <w:sz w:val="21"/>
          <w:szCs w:val="21"/>
        </w:rPr>
        <w:t>3</w:t>
      </w:r>
      <w:r>
        <w:rPr>
          <w:rFonts w:hint="eastAsia"/>
          <w:bCs/>
          <w:sz w:val="21"/>
          <w:szCs w:val="21"/>
        </w:rPr>
        <w:t>）信用信息的使用规则：供应商被列入失信被执行人、重大税收违法案件当事人名单、政府采购严重违法失信行为记录名单的，拒绝其参与政府采购活动。</w:t>
      </w:r>
    </w:p>
    <w:p>
      <w:pPr>
        <w:adjustRightInd w:val="0"/>
        <w:snapToGrid w:val="0"/>
        <w:spacing w:line="288" w:lineRule="auto"/>
        <w:outlineLvl w:val="2"/>
        <w:rPr>
          <w:b/>
          <w:bCs/>
          <w:sz w:val="21"/>
          <w:szCs w:val="21"/>
        </w:rPr>
      </w:pPr>
      <w:r>
        <w:rPr>
          <w:rFonts w:hint="eastAsia"/>
          <w:b/>
          <w:bCs/>
          <w:sz w:val="21"/>
          <w:szCs w:val="21"/>
        </w:rPr>
        <w:t>（</w:t>
      </w:r>
      <w:r>
        <w:rPr>
          <w:rFonts w:hint="eastAsia"/>
          <w:b/>
          <w:bCs/>
          <w:sz w:val="21"/>
          <w:szCs w:val="21"/>
          <w:lang w:eastAsia="zh-CN"/>
        </w:rPr>
        <w:t>八</w:t>
      </w:r>
      <w:r>
        <w:rPr>
          <w:rFonts w:hint="eastAsia"/>
          <w:b/>
          <w:bCs/>
          <w:sz w:val="21"/>
          <w:szCs w:val="21"/>
        </w:rPr>
        <w:t>）质疑和投诉</w:t>
      </w:r>
    </w:p>
    <w:p>
      <w:pPr>
        <w:adjustRightInd w:val="0"/>
        <w:snapToGrid w:val="0"/>
        <w:spacing w:line="288" w:lineRule="auto"/>
        <w:ind w:firstLine="420" w:firstLineChars="200"/>
        <w:rPr>
          <w:sz w:val="21"/>
          <w:szCs w:val="21"/>
        </w:rPr>
      </w:pPr>
      <w:bookmarkStart w:id="32" w:name="_Hlk71884065"/>
      <w:r>
        <w:rPr>
          <w:rFonts w:hint="eastAsia"/>
          <w:sz w:val="21"/>
          <w:szCs w:val="21"/>
        </w:rPr>
        <w:t>1.供应商认为磋商文件、磋商过程和成交结果使自己的权益受到损害的，应当在知道或者应知其权益受到损害之日起七个工作日内，以书面形式向采购人或采购代理机构提出质疑。质疑供应商对采购人、采购代理机构的答复不满意或者采购人、采购代理机构未在规定的时间内作出答复的，可以在答复期满后十五个工作日内向同级政府采购监督管理部门投诉。</w:t>
      </w:r>
    </w:p>
    <w:p>
      <w:pPr>
        <w:adjustRightInd w:val="0"/>
        <w:snapToGrid w:val="0"/>
        <w:spacing w:line="288" w:lineRule="auto"/>
        <w:ind w:firstLine="422" w:firstLineChars="200"/>
        <w:rPr>
          <w:b/>
          <w:bCs/>
          <w:sz w:val="21"/>
          <w:szCs w:val="21"/>
        </w:rPr>
      </w:pPr>
      <w:r>
        <w:rPr>
          <w:rFonts w:hint="eastAsia"/>
          <w:b/>
          <w:bCs/>
          <w:sz w:val="21"/>
          <w:szCs w:val="21"/>
        </w:rPr>
        <w:t>2.供应商提出质疑应当提交质疑函和必要的证明材料，质疑函范本、投诉书范本请到浙江政府采购网下载专区</w:t>
      </w:r>
      <w:r>
        <w:rPr>
          <w:b/>
          <w:bCs/>
          <w:sz w:val="21"/>
          <w:szCs w:val="21"/>
        </w:rPr>
        <w:t>下载。</w:t>
      </w:r>
      <w:r>
        <w:rPr>
          <w:rFonts w:hint="eastAsia"/>
          <w:b/>
          <w:bCs/>
          <w:sz w:val="21"/>
          <w:szCs w:val="21"/>
        </w:rPr>
        <w:t>质疑函应当包括下列内容：</w:t>
      </w:r>
    </w:p>
    <w:p>
      <w:pPr>
        <w:adjustRightInd w:val="0"/>
        <w:snapToGrid w:val="0"/>
        <w:spacing w:line="288" w:lineRule="auto"/>
        <w:ind w:firstLine="420" w:firstLineChars="200"/>
        <w:rPr>
          <w:sz w:val="21"/>
          <w:szCs w:val="21"/>
        </w:rPr>
      </w:pPr>
      <w:r>
        <w:rPr>
          <w:rFonts w:hint="eastAsia"/>
          <w:sz w:val="21"/>
          <w:szCs w:val="21"/>
        </w:rPr>
        <w:t>（一）供应商的姓名或者名称、地址、邮编、联系人及联系电话；</w:t>
      </w:r>
    </w:p>
    <w:p>
      <w:pPr>
        <w:adjustRightInd w:val="0"/>
        <w:snapToGrid w:val="0"/>
        <w:spacing w:line="288" w:lineRule="auto"/>
        <w:ind w:firstLine="420" w:firstLineChars="200"/>
        <w:rPr>
          <w:sz w:val="21"/>
          <w:szCs w:val="21"/>
        </w:rPr>
      </w:pPr>
      <w:r>
        <w:rPr>
          <w:rFonts w:hint="eastAsia"/>
          <w:sz w:val="21"/>
          <w:szCs w:val="21"/>
        </w:rPr>
        <w:t>（二）质疑项目的名称、编号；</w:t>
      </w:r>
    </w:p>
    <w:p>
      <w:pPr>
        <w:adjustRightInd w:val="0"/>
        <w:snapToGrid w:val="0"/>
        <w:spacing w:line="288" w:lineRule="auto"/>
        <w:ind w:firstLine="420" w:firstLineChars="200"/>
        <w:rPr>
          <w:sz w:val="21"/>
          <w:szCs w:val="21"/>
        </w:rPr>
      </w:pPr>
      <w:r>
        <w:rPr>
          <w:rFonts w:hint="eastAsia"/>
          <w:sz w:val="21"/>
          <w:szCs w:val="21"/>
        </w:rPr>
        <w:t>（三）具体、明确的质疑事项和与质疑事项相关的请求；</w:t>
      </w:r>
    </w:p>
    <w:p>
      <w:pPr>
        <w:adjustRightInd w:val="0"/>
        <w:snapToGrid w:val="0"/>
        <w:spacing w:line="288" w:lineRule="auto"/>
        <w:ind w:firstLine="420" w:firstLineChars="200"/>
        <w:rPr>
          <w:sz w:val="21"/>
          <w:szCs w:val="21"/>
        </w:rPr>
      </w:pPr>
      <w:r>
        <w:rPr>
          <w:rFonts w:hint="eastAsia"/>
          <w:sz w:val="21"/>
          <w:szCs w:val="21"/>
        </w:rPr>
        <w:t>（四）事实依据；</w:t>
      </w:r>
    </w:p>
    <w:p>
      <w:pPr>
        <w:adjustRightInd w:val="0"/>
        <w:snapToGrid w:val="0"/>
        <w:spacing w:line="288" w:lineRule="auto"/>
        <w:ind w:firstLine="420" w:firstLineChars="200"/>
        <w:rPr>
          <w:sz w:val="21"/>
          <w:szCs w:val="21"/>
        </w:rPr>
      </w:pPr>
      <w:r>
        <w:rPr>
          <w:rFonts w:hint="eastAsia"/>
          <w:sz w:val="21"/>
          <w:szCs w:val="21"/>
        </w:rPr>
        <w:t>（五）必要的法律依据；</w:t>
      </w:r>
    </w:p>
    <w:p>
      <w:pPr>
        <w:adjustRightInd w:val="0"/>
        <w:snapToGrid w:val="0"/>
        <w:spacing w:line="288" w:lineRule="auto"/>
        <w:ind w:firstLine="420" w:firstLineChars="200"/>
        <w:rPr>
          <w:sz w:val="21"/>
          <w:szCs w:val="21"/>
        </w:rPr>
      </w:pPr>
      <w:r>
        <w:rPr>
          <w:rFonts w:hint="eastAsia"/>
          <w:sz w:val="21"/>
          <w:szCs w:val="21"/>
        </w:rPr>
        <w:t>（六）提出质疑的日期。</w:t>
      </w:r>
    </w:p>
    <w:p>
      <w:pPr>
        <w:adjustRightInd w:val="0"/>
        <w:snapToGrid w:val="0"/>
        <w:spacing w:line="288" w:lineRule="auto"/>
        <w:ind w:firstLine="420" w:firstLineChars="200"/>
        <w:rPr>
          <w:sz w:val="21"/>
          <w:szCs w:val="21"/>
        </w:rPr>
      </w:pPr>
      <w:r>
        <w:rPr>
          <w:rFonts w:hint="eastAsia"/>
          <w:sz w:val="21"/>
          <w:szCs w:val="21"/>
        </w:rPr>
        <w:t>供应商为自然人的，应当由本人签字；供应商为法人或者其他组织的，应当由法定代表人、主要负责人，或者其授权代表签字或者盖章，并加盖公章。</w:t>
      </w:r>
    </w:p>
    <w:p>
      <w:pPr>
        <w:adjustRightInd w:val="0"/>
        <w:snapToGrid w:val="0"/>
        <w:spacing w:line="288" w:lineRule="auto"/>
        <w:ind w:firstLine="420" w:firstLineChars="200"/>
        <w:rPr>
          <w:b/>
          <w:bCs/>
          <w:sz w:val="21"/>
          <w:szCs w:val="21"/>
        </w:rPr>
      </w:pPr>
      <w:r>
        <w:rPr>
          <w:rFonts w:hint="eastAsia"/>
          <w:sz w:val="21"/>
          <w:szCs w:val="21"/>
        </w:rPr>
        <w:t>3.提出质疑的供应商应当是参与本项目磋商响应活动的供应商。</w:t>
      </w:r>
      <w:r>
        <w:rPr>
          <w:rFonts w:hint="eastAsia"/>
          <w:b/>
          <w:bCs/>
          <w:sz w:val="21"/>
          <w:szCs w:val="21"/>
        </w:rPr>
        <w:t>供应商在法定质疑期内应一次性提出针对同一采购程序环节的质疑。</w:t>
      </w:r>
    </w:p>
    <w:p>
      <w:pPr>
        <w:adjustRightInd w:val="0"/>
        <w:snapToGrid w:val="0"/>
        <w:spacing w:line="288" w:lineRule="auto"/>
        <w:ind w:firstLine="420" w:firstLineChars="200"/>
        <w:rPr>
          <w:sz w:val="21"/>
          <w:szCs w:val="21"/>
        </w:rPr>
      </w:pPr>
      <w:r>
        <w:rPr>
          <w:rFonts w:hint="eastAsia"/>
          <w:sz w:val="21"/>
          <w:szCs w:val="21"/>
        </w:rPr>
        <w:t>4.根据《政府采购质疑和投诉办法》第三十七条的规定，投诉人在全国范围12个月内三次以上投诉查无实据的，由财政部门列入不良行为记录名单。</w:t>
      </w:r>
    </w:p>
    <w:p>
      <w:pPr>
        <w:adjustRightInd w:val="0"/>
        <w:snapToGrid w:val="0"/>
        <w:spacing w:line="288" w:lineRule="auto"/>
        <w:ind w:firstLine="420" w:firstLineChars="200"/>
        <w:rPr>
          <w:sz w:val="21"/>
          <w:szCs w:val="21"/>
        </w:rPr>
      </w:pPr>
      <w:r>
        <w:rPr>
          <w:rFonts w:hint="eastAsia"/>
          <w:sz w:val="21"/>
          <w:szCs w:val="21"/>
        </w:rPr>
        <w:t>投诉人有下列行为之一的，属于虚假、恶意投诉，由财政部门列入不良行为记录名单，禁止其1至3年内参加政府采购活动：</w:t>
      </w:r>
    </w:p>
    <w:p>
      <w:pPr>
        <w:adjustRightInd w:val="0"/>
        <w:snapToGrid w:val="0"/>
        <w:spacing w:line="288" w:lineRule="auto"/>
        <w:ind w:firstLine="420" w:firstLineChars="200"/>
        <w:rPr>
          <w:sz w:val="21"/>
          <w:szCs w:val="21"/>
        </w:rPr>
      </w:pPr>
      <w:r>
        <w:rPr>
          <w:rFonts w:hint="eastAsia"/>
          <w:sz w:val="21"/>
          <w:szCs w:val="21"/>
        </w:rPr>
        <w:t>（一）捏造事实；</w:t>
      </w:r>
    </w:p>
    <w:p>
      <w:pPr>
        <w:adjustRightInd w:val="0"/>
        <w:snapToGrid w:val="0"/>
        <w:spacing w:line="288" w:lineRule="auto"/>
        <w:ind w:firstLine="420" w:firstLineChars="200"/>
        <w:rPr>
          <w:sz w:val="21"/>
          <w:szCs w:val="21"/>
        </w:rPr>
      </w:pPr>
      <w:r>
        <w:rPr>
          <w:rFonts w:hint="eastAsia"/>
          <w:sz w:val="21"/>
          <w:szCs w:val="21"/>
        </w:rPr>
        <w:t>（二）提供虚假材料；</w:t>
      </w:r>
    </w:p>
    <w:p>
      <w:pPr>
        <w:adjustRightInd w:val="0"/>
        <w:snapToGrid w:val="0"/>
        <w:spacing w:line="288" w:lineRule="auto"/>
        <w:ind w:firstLine="420" w:firstLineChars="200"/>
        <w:rPr>
          <w:sz w:val="21"/>
          <w:szCs w:val="21"/>
        </w:rPr>
      </w:pPr>
      <w:r>
        <w:rPr>
          <w:rFonts w:hint="eastAsia"/>
          <w:sz w:val="21"/>
          <w:szCs w:val="21"/>
        </w:rPr>
        <w:t>（三）以非法手段取得证明材料。证据来源的合法性存在明显疑问，投诉人无法证明其取得方式合法的，视为以非法手段取得证明材料。</w:t>
      </w:r>
    </w:p>
    <w:p>
      <w:pPr>
        <w:adjustRightInd w:val="0"/>
        <w:snapToGrid w:val="0"/>
        <w:spacing w:line="288" w:lineRule="auto"/>
        <w:outlineLvl w:val="2"/>
        <w:rPr>
          <w:b/>
          <w:spacing w:val="-6"/>
          <w:kern w:val="0"/>
          <w:sz w:val="21"/>
          <w:szCs w:val="21"/>
        </w:rPr>
      </w:pPr>
      <w:r>
        <w:rPr>
          <w:b/>
          <w:spacing w:val="-6"/>
          <w:kern w:val="0"/>
          <w:sz w:val="21"/>
          <w:szCs w:val="21"/>
        </w:rPr>
        <w:t>（</w:t>
      </w:r>
      <w:r>
        <w:rPr>
          <w:rFonts w:hint="eastAsia"/>
          <w:b/>
          <w:spacing w:val="-6"/>
          <w:kern w:val="0"/>
          <w:sz w:val="21"/>
          <w:szCs w:val="21"/>
          <w:lang w:eastAsia="zh-CN"/>
        </w:rPr>
        <w:t>九</w:t>
      </w:r>
      <w:r>
        <w:rPr>
          <w:b/>
          <w:spacing w:val="-6"/>
          <w:kern w:val="0"/>
          <w:sz w:val="21"/>
          <w:szCs w:val="21"/>
        </w:rPr>
        <w:t>）</w:t>
      </w:r>
      <w:r>
        <w:rPr>
          <w:rFonts w:hint="eastAsia"/>
          <w:b/>
          <w:spacing w:val="-6"/>
          <w:kern w:val="0"/>
          <w:sz w:val="21"/>
          <w:szCs w:val="21"/>
        </w:rPr>
        <w:t>中小企业说明</w:t>
      </w:r>
    </w:p>
    <w:p>
      <w:pPr>
        <w:pStyle w:val="10"/>
        <w:adjustRightInd w:val="0"/>
        <w:snapToGrid w:val="0"/>
        <w:spacing w:line="288" w:lineRule="auto"/>
        <w:ind w:firstLine="396" w:firstLineChars="200"/>
        <w:jc w:val="left"/>
        <w:rPr>
          <w:rFonts w:hAnsi="宋体"/>
          <w:spacing w:val="-6"/>
          <w:sz w:val="21"/>
          <w:szCs w:val="21"/>
        </w:rPr>
      </w:pPr>
      <w:r>
        <w:rPr>
          <w:rFonts w:hint="eastAsia" w:hAnsi="宋体"/>
          <w:spacing w:val="-6"/>
          <w:sz w:val="21"/>
          <w:szCs w:val="21"/>
        </w:rPr>
        <w:t>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10"/>
        <w:adjustRightInd w:val="0"/>
        <w:snapToGrid w:val="0"/>
        <w:spacing w:line="288" w:lineRule="auto"/>
        <w:ind w:firstLine="396" w:firstLineChars="200"/>
        <w:jc w:val="left"/>
        <w:rPr>
          <w:rFonts w:hAnsi="宋体"/>
          <w:spacing w:val="-6"/>
          <w:sz w:val="21"/>
          <w:szCs w:val="21"/>
        </w:rPr>
      </w:pPr>
      <w:r>
        <w:rPr>
          <w:rFonts w:hint="eastAsia" w:hAnsi="宋体"/>
          <w:spacing w:val="-6"/>
          <w:sz w:val="21"/>
          <w:szCs w:val="21"/>
        </w:rPr>
        <w:t>符合中小企业划分标准的个体工商户，在政府采购活动中视同中小企业。</w:t>
      </w:r>
    </w:p>
    <w:p>
      <w:pPr>
        <w:pStyle w:val="10"/>
        <w:adjustRightInd w:val="0"/>
        <w:snapToGrid w:val="0"/>
        <w:spacing w:line="288" w:lineRule="auto"/>
        <w:ind w:firstLine="398" w:firstLineChars="200"/>
        <w:jc w:val="left"/>
        <w:rPr>
          <w:rFonts w:hAnsi="宋体"/>
          <w:spacing w:val="-6"/>
          <w:sz w:val="21"/>
          <w:szCs w:val="21"/>
          <w:u w:val="single"/>
        </w:rPr>
      </w:pPr>
      <w:r>
        <w:rPr>
          <w:rFonts w:hint="eastAsia" w:hAnsi="宋体"/>
          <w:b/>
          <w:bCs/>
          <w:spacing w:val="-6"/>
          <w:sz w:val="21"/>
          <w:szCs w:val="21"/>
        </w:rPr>
        <w:t>中小企业参加政府采购活动，应当出具财库〔2020〕46号文件规定的《中小企业声明函》，否则不得享受相关中小企业扶持政策。供应商提供《中小企业声明函》内容不实的，属于提供虚假材料谋取中标、成交，依照《中华人民共和国政府采购法》等国家有关规定追究相应责任。</w:t>
      </w:r>
      <w:bookmarkEnd w:id="32"/>
    </w:p>
    <w:p>
      <w:pPr>
        <w:pStyle w:val="10"/>
        <w:rPr>
          <w:rFonts w:hAnsi="宋体"/>
          <w:spacing w:val="-6"/>
          <w:sz w:val="21"/>
          <w:szCs w:val="21"/>
        </w:rPr>
      </w:pPr>
      <w:r>
        <w:rPr>
          <w:rFonts w:hint="eastAsia" w:hAnsi="宋体"/>
          <w:spacing w:val="-6"/>
          <w:sz w:val="21"/>
          <w:szCs w:val="21"/>
        </w:rPr>
        <w:t>依据财库〔2020〕46号文件规定享受扶持政策获得政府采购合同的，小微企业不得将合同分包给大中型企业，中型企业不得将合同分包给大型企业。</w:t>
      </w:r>
    </w:p>
    <w:p>
      <w:pPr>
        <w:adjustRightInd w:val="0"/>
        <w:snapToGrid w:val="0"/>
        <w:spacing w:line="288" w:lineRule="auto"/>
        <w:rPr>
          <w:rFonts w:hint="eastAsia" w:ascii="宋体" w:hAnsi="宋体" w:eastAsia="宋体" w:cs="Times New Roman"/>
          <w:spacing w:val="-6"/>
          <w:kern w:val="2"/>
          <w:sz w:val="21"/>
          <w:szCs w:val="21"/>
          <w:lang w:val="en-US" w:eastAsia="zh-CN" w:bidi="ar-SA"/>
        </w:rPr>
      </w:pPr>
      <w:r>
        <w:rPr>
          <w:rFonts w:hint="eastAsia" w:hAnsi="宋体"/>
          <w:spacing w:val="-6"/>
          <w:sz w:val="21"/>
          <w:szCs w:val="21"/>
        </w:rPr>
        <w:t>注：</w:t>
      </w:r>
      <w:r>
        <w:rPr>
          <w:rFonts w:hint="eastAsia" w:ascii="宋体" w:hAnsi="宋体" w:eastAsia="宋体" w:cs="Times New Roman"/>
          <w:spacing w:val="-6"/>
          <w:kern w:val="2"/>
          <w:sz w:val="21"/>
          <w:szCs w:val="21"/>
          <w:lang w:val="en-US" w:eastAsia="zh-CN" w:bidi="ar-SA"/>
        </w:rPr>
        <w:t>对于联合协议或者分包意向协议约定小微企业的合同份额占到合同总金额30%以上的，对联合体或者大中型企业的报价给予6%的扣除，用扣除后的价格参加评审。组成联合体或者接受分包的小微企业与联合体内其他企业、分包企业之间存在直接控股、管理关系的，不享受价格扣除优惠政策。</w:t>
      </w:r>
    </w:p>
    <w:p>
      <w:pPr>
        <w:pStyle w:val="10"/>
        <w:rPr>
          <w:rFonts w:hAnsi="宋体"/>
          <w:spacing w:val="-6"/>
          <w:sz w:val="21"/>
          <w:szCs w:val="21"/>
        </w:rPr>
      </w:pPr>
    </w:p>
    <w:p>
      <w:pPr>
        <w:adjustRightInd w:val="0"/>
        <w:snapToGrid w:val="0"/>
        <w:spacing w:line="288" w:lineRule="auto"/>
        <w:rPr>
          <w:sz w:val="21"/>
          <w:szCs w:val="21"/>
        </w:rPr>
      </w:pP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二、磋商文件</w:t>
      </w:r>
    </w:p>
    <w:p>
      <w:pPr>
        <w:adjustRightInd w:val="0"/>
        <w:snapToGrid w:val="0"/>
        <w:spacing w:line="288" w:lineRule="auto"/>
        <w:outlineLvl w:val="2"/>
        <w:rPr>
          <w:b/>
          <w:bCs/>
          <w:sz w:val="21"/>
          <w:szCs w:val="21"/>
        </w:rPr>
      </w:pPr>
      <w:r>
        <w:rPr>
          <w:rFonts w:hint="eastAsia"/>
          <w:b/>
          <w:bCs/>
          <w:sz w:val="21"/>
          <w:szCs w:val="21"/>
        </w:rPr>
        <w:t>（一）磋商文件的构成</w:t>
      </w:r>
    </w:p>
    <w:p>
      <w:pPr>
        <w:adjustRightInd w:val="0"/>
        <w:snapToGrid w:val="0"/>
        <w:spacing w:line="288" w:lineRule="auto"/>
        <w:ind w:firstLine="420" w:firstLineChars="200"/>
        <w:rPr>
          <w:sz w:val="21"/>
          <w:szCs w:val="21"/>
        </w:rPr>
      </w:pPr>
      <w:r>
        <w:rPr>
          <w:rFonts w:hint="eastAsia"/>
          <w:sz w:val="21"/>
          <w:szCs w:val="21"/>
        </w:rPr>
        <w:t>本磋商文件由以下部</w:t>
      </w:r>
      <w:r>
        <w:rPr>
          <w:rFonts w:hint="eastAsia"/>
          <w:sz w:val="21"/>
          <w:szCs w:val="21"/>
          <w:lang w:val="en-US" w:eastAsia="zh-CN"/>
        </w:rPr>
        <w:t>分</w:t>
      </w:r>
      <w:r>
        <w:rPr>
          <w:rFonts w:hint="eastAsia"/>
          <w:sz w:val="21"/>
          <w:szCs w:val="21"/>
        </w:rPr>
        <w:t>组成：</w:t>
      </w:r>
    </w:p>
    <w:p>
      <w:pPr>
        <w:adjustRightInd w:val="0"/>
        <w:snapToGrid w:val="0"/>
        <w:spacing w:line="288" w:lineRule="auto"/>
        <w:ind w:firstLine="420" w:firstLineChars="200"/>
        <w:rPr>
          <w:rFonts w:hint="eastAsia" w:eastAsia="宋体"/>
          <w:sz w:val="21"/>
          <w:szCs w:val="21"/>
          <w:lang w:eastAsia="zh-CN"/>
        </w:rPr>
      </w:pPr>
      <w:r>
        <w:rPr>
          <w:rFonts w:hint="eastAsia"/>
          <w:sz w:val="21"/>
          <w:szCs w:val="21"/>
        </w:rPr>
        <w:t>1.采购</w:t>
      </w:r>
      <w:r>
        <w:rPr>
          <w:rFonts w:hint="eastAsia"/>
          <w:sz w:val="21"/>
          <w:szCs w:val="21"/>
          <w:lang w:val="en-US" w:eastAsia="zh-CN"/>
        </w:rPr>
        <w:t>公告</w:t>
      </w:r>
    </w:p>
    <w:p>
      <w:pPr>
        <w:adjustRightInd w:val="0"/>
        <w:snapToGrid w:val="0"/>
        <w:spacing w:line="288" w:lineRule="auto"/>
        <w:ind w:firstLine="420" w:firstLineChars="200"/>
        <w:rPr>
          <w:sz w:val="21"/>
          <w:szCs w:val="21"/>
        </w:rPr>
      </w:pPr>
      <w:r>
        <w:rPr>
          <w:rFonts w:hint="eastAsia"/>
          <w:sz w:val="21"/>
          <w:szCs w:val="21"/>
        </w:rPr>
        <w:t>2.采购需求</w:t>
      </w:r>
    </w:p>
    <w:p>
      <w:pPr>
        <w:adjustRightInd w:val="0"/>
        <w:snapToGrid w:val="0"/>
        <w:spacing w:line="288" w:lineRule="auto"/>
        <w:ind w:firstLine="420" w:firstLineChars="200"/>
        <w:rPr>
          <w:sz w:val="21"/>
          <w:szCs w:val="21"/>
        </w:rPr>
      </w:pPr>
      <w:r>
        <w:rPr>
          <w:rFonts w:hint="eastAsia"/>
          <w:sz w:val="21"/>
          <w:szCs w:val="21"/>
        </w:rPr>
        <w:t>3.供应商须知</w:t>
      </w:r>
    </w:p>
    <w:p>
      <w:pPr>
        <w:adjustRightInd w:val="0"/>
        <w:snapToGrid w:val="0"/>
        <w:spacing w:line="288" w:lineRule="auto"/>
        <w:ind w:firstLine="420" w:firstLineChars="200"/>
        <w:rPr>
          <w:sz w:val="21"/>
          <w:szCs w:val="21"/>
        </w:rPr>
      </w:pPr>
      <w:r>
        <w:rPr>
          <w:rFonts w:hint="eastAsia"/>
          <w:sz w:val="21"/>
          <w:szCs w:val="21"/>
        </w:rPr>
        <w:t>4.评审办法及评分标准</w:t>
      </w:r>
    </w:p>
    <w:p>
      <w:pPr>
        <w:adjustRightInd w:val="0"/>
        <w:snapToGrid w:val="0"/>
        <w:spacing w:line="288" w:lineRule="auto"/>
        <w:ind w:firstLine="420" w:firstLineChars="200"/>
        <w:rPr>
          <w:sz w:val="21"/>
          <w:szCs w:val="21"/>
        </w:rPr>
      </w:pPr>
      <w:r>
        <w:rPr>
          <w:rFonts w:hint="eastAsia"/>
          <w:sz w:val="21"/>
          <w:szCs w:val="21"/>
        </w:rPr>
        <w:t>5.拟签订的合同文本</w:t>
      </w:r>
    </w:p>
    <w:p>
      <w:pPr>
        <w:adjustRightInd w:val="0"/>
        <w:snapToGrid w:val="0"/>
        <w:spacing w:line="288" w:lineRule="auto"/>
        <w:ind w:firstLine="420" w:firstLineChars="200"/>
        <w:rPr>
          <w:sz w:val="21"/>
          <w:szCs w:val="21"/>
        </w:rPr>
      </w:pPr>
      <w:r>
        <w:rPr>
          <w:rFonts w:hint="eastAsia"/>
          <w:sz w:val="21"/>
          <w:szCs w:val="21"/>
        </w:rPr>
        <w:t>6.响应文件格式</w:t>
      </w:r>
    </w:p>
    <w:p>
      <w:pPr>
        <w:adjustRightInd w:val="0"/>
        <w:snapToGrid w:val="0"/>
        <w:spacing w:line="288" w:lineRule="auto"/>
        <w:ind w:firstLine="420" w:firstLineChars="200"/>
        <w:rPr>
          <w:rFonts w:hint="default" w:eastAsia="宋体"/>
          <w:sz w:val="21"/>
          <w:szCs w:val="21"/>
          <w:lang w:val="en-US" w:eastAsia="zh-CN"/>
        </w:rPr>
      </w:pPr>
      <w:r>
        <w:rPr>
          <w:rFonts w:hint="eastAsia"/>
          <w:sz w:val="21"/>
          <w:szCs w:val="21"/>
        </w:rPr>
        <w:t>7.</w:t>
      </w:r>
      <w:r>
        <w:rPr>
          <w:rFonts w:hint="eastAsia"/>
          <w:sz w:val="21"/>
          <w:szCs w:val="21"/>
          <w:lang w:val="en-US" w:eastAsia="zh-CN"/>
        </w:rPr>
        <w:t>采购文件附件</w:t>
      </w:r>
    </w:p>
    <w:p>
      <w:pPr>
        <w:adjustRightInd w:val="0"/>
        <w:snapToGrid w:val="0"/>
        <w:spacing w:line="288" w:lineRule="auto"/>
        <w:outlineLvl w:val="2"/>
        <w:rPr>
          <w:b/>
          <w:bCs/>
          <w:sz w:val="21"/>
          <w:szCs w:val="21"/>
        </w:rPr>
      </w:pPr>
      <w:r>
        <w:rPr>
          <w:rFonts w:hint="eastAsia"/>
          <w:b/>
          <w:bCs/>
          <w:sz w:val="21"/>
          <w:szCs w:val="21"/>
        </w:rPr>
        <w:t>（二）供应商的风险</w:t>
      </w:r>
    </w:p>
    <w:p>
      <w:pPr>
        <w:adjustRightInd w:val="0"/>
        <w:snapToGrid w:val="0"/>
        <w:spacing w:line="288" w:lineRule="auto"/>
        <w:ind w:firstLine="420" w:firstLineChars="200"/>
        <w:rPr>
          <w:sz w:val="21"/>
          <w:szCs w:val="21"/>
        </w:rPr>
      </w:pPr>
      <w:r>
        <w:rPr>
          <w:rFonts w:hint="eastAsia"/>
          <w:sz w:val="21"/>
          <w:szCs w:val="21"/>
        </w:rPr>
        <w:t>供应商没有按照磋商文件要求提供全部资料，或者供应商没有对磋商文件在各方面作出实质性响应是供应商的风险，并可能导致其响应被拒绝。</w:t>
      </w:r>
    </w:p>
    <w:p>
      <w:pPr>
        <w:adjustRightInd w:val="0"/>
        <w:snapToGrid w:val="0"/>
        <w:spacing w:line="288" w:lineRule="auto"/>
        <w:outlineLvl w:val="2"/>
        <w:rPr>
          <w:b/>
          <w:bCs/>
          <w:sz w:val="21"/>
          <w:szCs w:val="21"/>
        </w:rPr>
      </w:pPr>
      <w:r>
        <w:rPr>
          <w:rFonts w:hint="eastAsia"/>
          <w:b/>
          <w:bCs/>
          <w:sz w:val="21"/>
          <w:szCs w:val="21"/>
        </w:rPr>
        <w:t>（三）磋商文件的澄清与修改</w:t>
      </w:r>
    </w:p>
    <w:p>
      <w:pPr>
        <w:adjustRightInd w:val="0"/>
        <w:snapToGrid w:val="0"/>
        <w:spacing w:line="288" w:lineRule="auto"/>
        <w:ind w:firstLine="420" w:firstLineChars="200"/>
        <w:rPr>
          <w:sz w:val="21"/>
          <w:szCs w:val="21"/>
        </w:rPr>
      </w:pPr>
      <w:r>
        <w:rPr>
          <w:rFonts w:hint="eastAsia"/>
          <w:sz w:val="21"/>
          <w:szCs w:val="21"/>
        </w:rPr>
        <w:t>1.提交首次响应文件截止之日前，采购人、采购代理机构可以对已发出的磋商文件进行必要的澄清或者修改，澄清或者修改的内容作为磋商文件的组成部分。</w:t>
      </w:r>
    </w:p>
    <w:p>
      <w:pPr>
        <w:adjustRightInd w:val="0"/>
        <w:snapToGrid w:val="0"/>
        <w:spacing w:line="288" w:lineRule="auto"/>
        <w:ind w:firstLine="420" w:firstLineChars="200"/>
        <w:rPr>
          <w:sz w:val="21"/>
          <w:szCs w:val="21"/>
        </w:rPr>
      </w:pPr>
      <w:r>
        <w:rPr>
          <w:rFonts w:hint="eastAsia"/>
          <w:sz w:val="21"/>
          <w:szCs w:val="21"/>
        </w:rPr>
        <w:t>澄清或者修改的内容可能影响响应文件编制的，采购人、采购代理机构会在提交首次响应文件截止时间至少5日前，以书面形式通知所有获取磋商文件的供应商；不足5日的，采购人、采购代理机构会顺延提交首次响应文件截止时间。</w:t>
      </w:r>
    </w:p>
    <w:p>
      <w:pPr>
        <w:adjustRightInd w:val="0"/>
        <w:snapToGrid w:val="0"/>
        <w:spacing w:line="288" w:lineRule="auto"/>
        <w:ind w:firstLine="420" w:firstLineChars="200"/>
        <w:rPr>
          <w:sz w:val="21"/>
          <w:szCs w:val="21"/>
        </w:rPr>
      </w:pPr>
      <w:r>
        <w:rPr>
          <w:rFonts w:hint="eastAsia"/>
          <w:sz w:val="21"/>
          <w:szCs w:val="21"/>
        </w:rPr>
        <w:t>2.磋商文件的修改将以书面形式通知所有获取磋商文件的供应商，并对其具有约束力。供应商在收到上述通知后，应立即向采购代理机构回函确认。若无书面回函确认，视同供应商已收到磋商文件修改的通知，并受其约束。</w:t>
      </w:r>
    </w:p>
    <w:p>
      <w:pPr>
        <w:adjustRightInd w:val="0"/>
        <w:snapToGrid w:val="0"/>
        <w:spacing w:line="288" w:lineRule="auto"/>
        <w:ind w:firstLine="420" w:firstLineChars="200"/>
        <w:rPr>
          <w:sz w:val="21"/>
          <w:szCs w:val="21"/>
        </w:rPr>
      </w:pPr>
      <w:r>
        <w:rPr>
          <w:rFonts w:hint="eastAsia"/>
          <w:sz w:val="21"/>
          <w:szCs w:val="21"/>
        </w:rPr>
        <w:t>3.磋商文件澄清、答复、修改、补充的内容为磋商文件的组成部分。当磋商文件与磋商文件的答复、澄清、修改、补充通知就同一内容的表述不一致时，以最后发出的书面形式文件为准。</w:t>
      </w:r>
    </w:p>
    <w:p>
      <w:pPr>
        <w:adjustRightInd w:val="0"/>
        <w:snapToGrid w:val="0"/>
        <w:spacing w:line="288" w:lineRule="auto"/>
        <w:ind w:firstLine="420" w:firstLineChars="200"/>
        <w:rPr>
          <w:sz w:val="21"/>
          <w:szCs w:val="21"/>
        </w:rPr>
      </w:pPr>
      <w:r>
        <w:rPr>
          <w:rFonts w:hint="eastAsia"/>
          <w:sz w:val="21"/>
          <w:szCs w:val="21"/>
        </w:rPr>
        <w:t>4.磋商文件的澄清、答复、修改或补充都应该通过本采购代理机构以法定形式发布，采购人非通过本机构，不得擅自澄清、答复、修改或补充磋商文件。</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三、响应文件的编制</w:t>
      </w:r>
    </w:p>
    <w:p>
      <w:pPr>
        <w:adjustRightInd w:val="0"/>
        <w:snapToGrid w:val="0"/>
        <w:spacing w:line="288" w:lineRule="auto"/>
        <w:outlineLvl w:val="2"/>
        <w:rPr>
          <w:b/>
          <w:bCs/>
          <w:sz w:val="21"/>
          <w:szCs w:val="21"/>
        </w:rPr>
      </w:pPr>
      <w:r>
        <w:rPr>
          <w:rFonts w:hint="eastAsia"/>
          <w:b/>
          <w:bCs/>
          <w:sz w:val="21"/>
          <w:szCs w:val="21"/>
        </w:rPr>
        <w:t>（一）响应文件的组成</w:t>
      </w:r>
    </w:p>
    <w:p>
      <w:pPr>
        <w:adjustRightInd w:val="0"/>
        <w:snapToGrid w:val="0"/>
        <w:spacing w:line="288" w:lineRule="auto"/>
        <w:ind w:firstLine="420" w:firstLineChars="200"/>
        <w:rPr>
          <w:sz w:val="21"/>
          <w:szCs w:val="21"/>
        </w:rPr>
      </w:pPr>
      <w:r>
        <w:rPr>
          <w:rFonts w:hint="eastAsia"/>
          <w:sz w:val="21"/>
          <w:szCs w:val="21"/>
        </w:rPr>
        <w:t>响应文件由</w:t>
      </w:r>
      <w:r>
        <w:rPr>
          <w:rFonts w:hint="eastAsia"/>
          <w:b/>
          <w:bCs/>
          <w:sz w:val="21"/>
          <w:szCs w:val="21"/>
          <w:lang w:val="en-US" w:eastAsia="zh-CN"/>
        </w:rPr>
        <w:t>资格</w:t>
      </w:r>
      <w:r>
        <w:rPr>
          <w:rFonts w:hint="eastAsia"/>
          <w:b/>
          <w:bCs/>
          <w:sz w:val="21"/>
          <w:szCs w:val="21"/>
        </w:rPr>
        <w:t>文件、</w:t>
      </w:r>
      <w:r>
        <w:rPr>
          <w:rFonts w:hint="eastAsia"/>
          <w:b/>
          <w:bCs/>
          <w:sz w:val="21"/>
          <w:szCs w:val="21"/>
          <w:lang w:val="en-US" w:eastAsia="zh-CN"/>
        </w:rPr>
        <w:t>价格</w:t>
      </w:r>
      <w:r>
        <w:rPr>
          <w:rFonts w:hint="eastAsia"/>
          <w:b/>
          <w:bCs/>
          <w:sz w:val="21"/>
          <w:szCs w:val="21"/>
        </w:rPr>
        <w:t>文件</w:t>
      </w:r>
      <w:r>
        <w:rPr>
          <w:rFonts w:hint="eastAsia"/>
          <w:b/>
          <w:bCs/>
          <w:sz w:val="21"/>
          <w:szCs w:val="21"/>
          <w:lang w:eastAsia="zh-CN"/>
        </w:rPr>
        <w:t>、</w:t>
      </w:r>
      <w:r>
        <w:rPr>
          <w:rFonts w:hint="eastAsia"/>
          <w:b/>
          <w:bCs/>
          <w:sz w:val="21"/>
          <w:szCs w:val="21"/>
          <w:lang w:val="en-US" w:eastAsia="zh-CN"/>
        </w:rPr>
        <w:t>资信文件</w:t>
      </w:r>
      <w:r>
        <w:rPr>
          <w:rFonts w:hint="eastAsia"/>
          <w:b/>
          <w:bCs/>
          <w:sz w:val="21"/>
          <w:szCs w:val="21"/>
        </w:rPr>
        <w:t>和技术文件</w:t>
      </w:r>
      <w:r>
        <w:rPr>
          <w:rFonts w:hint="eastAsia"/>
          <w:sz w:val="21"/>
          <w:szCs w:val="21"/>
          <w:lang w:val="en-US" w:eastAsia="zh-CN"/>
        </w:rPr>
        <w:t>四</w:t>
      </w:r>
      <w:r>
        <w:rPr>
          <w:rFonts w:hint="eastAsia"/>
          <w:sz w:val="21"/>
          <w:szCs w:val="21"/>
        </w:rPr>
        <w:t>部分组成（格式详见磋商文件第六章）。</w:t>
      </w:r>
    </w:p>
    <w:p>
      <w:pPr>
        <w:adjustRightInd w:val="0"/>
        <w:snapToGrid w:val="0"/>
        <w:spacing w:line="288" w:lineRule="auto"/>
        <w:ind w:firstLine="422" w:firstLineChars="200"/>
        <w:rPr>
          <w:b/>
          <w:bCs/>
          <w:sz w:val="21"/>
          <w:szCs w:val="21"/>
          <w:highlight w:val="none"/>
        </w:rPr>
      </w:pPr>
      <w:bookmarkStart w:id="33" w:name="_Hlk71884160"/>
      <w:r>
        <w:rPr>
          <w:rFonts w:hint="eastAsia"/>
          <w:b/>
          <w:bCs/>
          <w:sz w:val="21"/>
          <w:szCs w:val="21"/>
          <w:highlight w:val="none"/>
        </w:rPr>
        <w:t>▲</w:t>
      </w:r>
      <w:r>
        <w:rPr>
          <w:rFonts w:hint="eastAsia"/>
          <w:b/>
          <w:bCs/>
          <w:sz w:val="21"/>
          <w:szCs w:val="21"/>
          <w:highlight w:val="none"/>
          <w:lang w:val="en-US" w:eastAsia="zh-CN"/>
        </w:rPr>
        <w:t>1</w:t>
      </w:r>
      <w:r>
        <w:rPr>
          <w:rFonts w:hint="eastAsia"/>
          <w:b/>
          <w:bCs/>
          <w:sz w:val="21"/>
          <w:szCs w:val="21"/>
          <w:highlight w:val="none"/>
        </w:rPr>
        <w:t>.资格文件（单独上传）</w:t>
      </w:r>
    </w:p>
    <w:p>
      <w:pPr>
        <w:adjustRightInd w:val="0"/>
        <w:snapToGrid w:val="0"/>
        <w:spacing w:line="288" w:lineRule="auto"/>
        <w:ind w:firstLine="422" w:firstLineChars="200"/>
        <w:rPr>
          <w:b/>
          <w:bCs/>
          <w:color w:val="auto"/>
          <w:sz w:val="21"/>
          <w:szCs w:val="21"/>
          <w:highlight w:val="none"/>
        </w:rPr>
      </w:pPr>
      <w:r>
        <w:rPr>
          <w:rFonts w:hint="eastAsia"/>
          <w:b/>
          <w:bCs/>
          <w:sz w:val="21"/>
          <w:szCs w:val="21"/>
          <w:highlight w:val="none"/>
        </w:rPr>
        <w:t>资格审查要求的资格证明材料（均需加盖公章，（1）</w:t>
      </w:r>
      <w:r>
        <w:rPr>
          <w:rFonts w:hint="eastAsia"/>
          <w:b/>
          <w:bCs/>
          <w:sz w:val="21"/>
          <w:szCs w:val="21"/>
          <w:highlight w:val="none"/>
          <w:lang w:eastAsia="zh-CN"/>
        </w:rPr>
        <w:t>、（</w:t>
      </w:r>
      <w:r>
        <w:rPr>
          <w:rFonts w:hint="eastAsia"/>
          <w:b/>
          <w:bCs/>
          <w:sz w:val="21"/>
          <w:szCs w:val="21"/>
          <w:highlight w:val="none"/>
          <w:lang w:val="en-US" w:eastAsia="zh-CN"/>
        </w:rPr>
        <w:t>2</w:t>
      </w:r>
      <w:r>
        <w:rPr>
          <w:rFonts w:hint="eastAsia"/>
          <w:b/>
          <w:bCs/>
          <w:sz w:val="21"/>
          <w:szCs w:val="21"/>
          <w:highlight w:val="none"/>
          <w:lang w:eastAsia="zh-CN"/>
        </w:rPr>
        <w:t>）、</w:t>
      </w:r>
      <w:r>
        <w:rPr>
          <w:rFonts w:hint="eastAsia"/>
          <w:b/>
          <w:bCs/>
          <w:color w:val="auto"/>
          <w:sz w:val="21"/>
          <w:szCs w:val="21"/>
          <w:highlight w:val="none"/>
        </w:rPr>
        <w:t>（</w:t>
      </w:r>
      <w:r>
        <w:rPr>
          <w:rFonts w:hint="eastAsia"/>
          <w:b/>
          <w:bCs/>
          <w:color w:val="auto"/>
          <w:sz w:val="21"/>
          <w:szCs w:val="21"/>
          <w:highlight w:val="none"/>
          <w:lang w:eastAsia="zh-CN"/>
        </w:rPr>
        <w:t>3</w:t>
      </w:r>
      <w:r>
        <w:rPr>
          <w:rFonts w:hint="eastAsia"/>
          <w:b/>
          <w:bCs/>
          <w:color w:val="auto"/>
          <w:sz w:val="21"/>
          <w:szCs w:val="21"/>
          <w:highlight w:val="none"/>
        </w:rPr>
        <w:t>）</w:t>
      </w:r>
      <w:r>
        <w:rPr>
          <w:rFonts w:hint="default" w:ascii="Calibri" w:hAnsi="Calibri" w:cs="Calibri"/>
          <w:b/>
          <w:bCs/>
          <w:color w:val="auto"/>
          <w:sz w:val="21"/>
          <w:szCs w:val="21"/>
          <w:highlight w:val="none"/>
        </w:rPr>
        <w:t>③</w:t>
      </w:r>
      <w:r>
        <w:rPr>
          <w:rFonts w:hint="eastAsia"/>
          <w:b/>
          <w:bCs/>
          <w:color w:val="auto"/>
          <w:sz w:val="21"/>
          <w:szCs w:val="21"/>
          <w:highlight w:val="none"/>
        </w:rPr>
        <w:t>联合体投标的联合体各方均须提供并各自加盖公章）：</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（1）有效的法人或者其他组织的营业执照</w:t>
      </w:r>
      <w:r>
        <w:rPr>
          <w:rFonts w:hint="eastAsia"/>
          <w:b/>
          <w:bCs/>
          <w:sz w:val="21"/>
          <w:szCs w:val="21"/>
          <w:highlight w:val="none"/>
          <w:lang w:eastAsia="zh-CN"/>
        </w:rPr>
        <w:t>、</w:t>
      </w:r>
      <w:r>
        <w:rPr>
          <w:rFonts w:hint="eastAsia"/>
          <w:b/>
          <w:bCs/>
          <w:sz w:val="21"/>
          <w:szCs w:val="21"/>
          <w:highlight w:val="none"/>
          <w:lang w:val="en-US" w:eastAsia="zh-CN"/>
        </w:rPr>
        <w:t>资质证书</w:t>
      </w:r>
      <w:r>
        <w:rPr>
          <w:rFonts w:hint="eastAsia"/>
          <w:b/>
          <w:bCs/>
          <w:sz w:val="21"/>
          <w:szCs w:val="21"/>
          <w:highlight w:val="none"/>
        </w:rPr>
        <w:t>等证明文件，自然人的身份证明</w:t>
      </w:r>
    </w:p>
    <w:p>
      <w:pPr>
        <w:adjustRightInd w:val="0"/>
        <w:snapToGrid w:val="0"/>
        <w:spacing w:line="288" w:lineRule="auto"/>
        <w:ind w:firstLine="422" w:firstLineChars="200"/>
        <w:rPr>
          <w:rFonts w:hint="eastAsia"/>
          <w:b/>
          <w:bCs/>
          <w:color w:val="000000"/>
          <w:sz w:val="21"/>
          <w:szCs w:val="21"/>
          <w:highlight w:val="none"/>
        </w:rPr>
      </w:pPr>
      <w:r>
        <w:rPr>
          <w:rFonts w:hint="eastAsia"/>
          <w:b/>
          <w:bCs/>
          <w:color w:val="000000"/>
          <w:sz w:val="21"/>
          <w:szCs w:val="21"/>
          <w:highlight w:val="none"/>
        </w:rPr>
        <w:t>（</w:t>
      </w:r>
      <w:r>
        <w:rPr>
          <w:rFonts w:hint="eastAsia"/>
          <w:b/>
          <w:bCs/>
          <w:color w:val="000000"/>
          <w:sz w:val="21"/>
          <w:szCs w:val="21"/>
          <w:highlight w:val="none"/>
          <w:lang w:val="en-US" w:eastAsia="zh-CN"/>
        </w:rPr>
        <w:t>2</w:t>
      </w:r>
      <w:r>
        <w:rPr>
          <w:rFonts w:hint="eastAsia"/>
          <w:b/>
          <w:bCs/>
          <w:color w:val="000000"/>
          <w:sz w:val="21"/>
          <w:szCs w:val="21"/>
          <w:highlight w:val="none"/>
        </w:rPr>
        <w:t>）资格条件承诺函</w:t>
      </w:r>
    </w:p>
    <w:p>
      <w:pPr>
        <w:adjustRightInd w:val="0"/>
        <w:snapToGrid w:val="0"/>
        <w:spacing w:line="288" w:lineRule="auto"/>
        <w:ind w:firstLine="422" w:firstLineChars="200"/>
        <w:rPr>
          <w:rFonts w:hint="eastAsia"/>
          <w:b/>
          <w:bCs/>
          <w:color w:val="auto"/>
          <w:sz w:val="21"/>
          <w:szCs w:val="21"/>
          <w:highlight w:val="none"/>
        </w:rPr>
      </w:pPr>
      <w:r>
        <w:rPr>
          <w:rFonts w:hint="eastAsia"/>
          <w:b/>
          <w:bCs/>
          <w:color w:val="000000"/>
          <w:sz w:val="21"/>
          <w:szCs w:val="21"/>
          <w:highlight w:val="none"/>
        </w:rPr>
        <w:t>（</w:t>
      </w:r>
      <w:r>
        <w:rPr>
          <w:rFonts w:hint="eastAsia"/>
          <w:b/>
          <w:bCs/>
          <w:color w:val="000000"/>
          <w:sz w:val="21"/>
          <w:szCs w:val="21"/>
          <w:highlight w:val="none"/>
          <w:lang w:val="en-US" w:eastAsia="zh-CN"/>
        </w:rPr>
        <w:t>3</w:t>
      </w:r>
      <w:r>
        <w:rPr>
          <w:rFonts w:hint="eastAsia"/>
          <w:b/>
          <w:bCs/>
          <w:color w:val="000000"/>
          <w:sz w:val="21"/>
          <w:szCs w:val="21"/>
          <w:highlight w:val="none"/>
        </w:rPr>
        <w:t>）供应商特定资格条件证明材料</w:t>
      </w:r>
      <w:r>
        <w:rPr>
          <w:rFonts w:hint="eastAsia"/>
          <w:b/>
          <w:bCs/>
          <w:color w:val="auto"/>
          <w:sz w:val="21"/>
          <w:szCs w:val="21"/>
          <w:highlight w:val="none"/>
        </w:rPr>
        <w:t>：</w:t>
      </w:r>
    </w:p>
    <w:p>
      <w:pPr>
        <w:adjustRightInd w:val="0"/>
        <w:snapToGrid w:val="0"/>
        <w:spacing w:line="288" w:lineRule="auto"/>
        <w:ind w:firstLine="422" w:firstLineChars="200"/>
        <w:rPr>
          <w:rFonts w:hint="eastAsia"/>
          <w:b/>
          <w:bCs/>
          <w:color w:val="auto"/>
          <w:sz w:val="21"/>
          <w:szCs w:val="21"/>
          <w:highlight w:val="none"/>
          <w:lang w:eastAsia="zh-CN"/>
        </w:rPr>
      </w:pPr>
      <w:r>
        <w:rPr>
          <w:rFonts w:hint="default" w:ascii="Calibri" w:hAnsi="Calibri" w:cs="Calibri"/>
          <w:b/>
          <w:bCs/>
          <w:color w:val="auto"/>
          <w:sz w:val="21"/>
          <w:szCs w:val="21"/>
          <w:highlight w:val="none"/>
        </w:rPr>
        <w:t>①</w:t>
      </w:r>
      <w:r>
        <w:rPr>
          <w:rFonts w:hint="eastAsia"/>
          <w:b/>
          <w:bCs/>
          <w:color w:val="auto"/>
          <w:sz w:val="21"/>
          <w:szCs w:val="21"/>
          <w:highlight w:val="none"/>
        </w:rPr>
        <w:t>具有</w:t>
      </w:r>
      <w:r>
        <w:rPr>
          <w:rFonts w:hint="eastAsia"/>
          <w:b/>
          <w:bCs/>
          <w:color w:val="auto"/>
          <w:sz w:val="21"/>
          <w:szCs w:val="21"/>
          <w:highlight w:val="none"/>
          <w:lang w:eastAsia="zh-CN"/>
        </w:rPr>
        <w:t>博物馆陈列展览设计资质乙级及以上资质</w:t>
      </w:r>
      <w:r>
        <w:rPr>
          <w:rFonts w:hint="eastAsia" w:cs="Times New Roman"/>
          <w:b/>
          <w:bCs/>
          <w:color w:val="auto"/>
          <w:sz w:val="21"/>
          <w:szCs w:val="21"/>
          <w:highlight w:val="none"/>
          <w:lang w:eastAsia="zh-CN"/>
        </w:rPr>
        <w:t>且具有</w:t>
      </w:r>
      <w:r>
        <w:rPr>
          <w:b/>
          <w:bCs/>
          <w:color w:val="auto"/>
          <w:sz w:val="21"/>
          <w:szCs w:val="21"/>
          <w:highlight w:val="none"/>
        </w:rPr>
        <w:t>文物保护工程勘察设计</w:t>
      </w:r>
      <w:r>
        <w:rPr>
          <w:rFonts w:hint="eastAsia"/>
          <w:b/>
          <w:bCs/>
          <w:color w:val="auto"/>
          <w:sz w:val="21"/>
          <w:szCs w:val="21"/>
          <w:highlight w:val="none"/>
          <w:lang w:eastAsia="zh-CN"/>
        </w:rPr>
        <w:t>乙级及以上资质</w:t>
      </w:r>
      <w:r>
        <w:rPr>
          <w:rFonts w:hint="eastAsia"/>
          <w:b/>
          <w:bCs/>
          <w:color w:val="auto"/>
          <w:sz w:val="21"/>
          <w:szCs w:val="21"/>
          <w:highlight w:val="none"/>
        </w:rPr>
        <w:t>；</w:t>
      </w:r>
    </w:p>
    <w:p>
      <w:pPr>
        <w:adjustRightInd w:val="0"/>
        <w:snapToGrid w:val="0"/>
        <w:spacing w:line="288" w:lineRule="auto"/>
        <w:ind w:firstLine="422" w:firstLineChars="200"/>
        <w:rPr>
          <w:b/>
          <w:bCs/>
          <w:color w:val="000000"/>
          <w:sz w:val="21"/>
          <w:szCs w:val="21"/>
          <w:highlight w:val="none"/>
        </w:rPr>
      </w:pPr>
      <w:r>
        <w:rPr>
          <w:rFonts w:hint="default" w:ascii="Calibri" w:hAnsi="Calibri" w:cs="Calibri"/>
          <w:b/>
          <w:bCs/>
          <w:color w:val="auto"/>
          <w:sz w:val="21"/>
          <w:szCs w:val="21"/>
          <w:highlight w:val="none"/>
        </w:rPr>
        <w:t>②</w:t>
      </w:r>
      <w:r>
        <w:rPr>
          <w:rFonts w:hint="eastAsia"/>
          <w:b/>
          <w:bCs/>
          <w:color w:val="auto"/>
          <w:sz w:val="21"/>
          <w:szCs w:val="21"/>
          <w:highlight w:val="none"/>
        </w:rPr>
        <w:t>具有</w:t>
      </w:r>
      <w:r>
        <w:rPr>
          <w:rFonts w:hint="eastAsia"/>
          <w:b/>
          <w:bCs/>
          <w:color w:val="auto"/>
          <w:sz w:val="21"/>
          <w:szCs w:val="21"/>
          <w:highlight w:val="none"/>
          <w:lang w:eastAsia="zh-CN"/>
        </w:rPr>
        <w:t>博物馆陈列展览施工二级及以上资质</w:t>
      </w:r>
      <w:r>
        <w:rPr>
          <w:rFonts w:hint="eastAsia" w:cs="Times New Roman"/>
          <w:b/>
          <w:bCs/>
          <w:color w:val="auto"/>
          <w:sz w:val="21"/>
          <w:szCs w:val="21"/>
          <w:highlight w:val="none"/>
          <w:lang w:eastAsia="zh-CN"/>
        </w:rPr>
        <w:t>且具有</w:t>
      </w:r>
      <w:r>
        <w:rPr>
          <w:rFonts w:hint="eastAsia"/>
          <w:b/>
          <w:bCs/>
          <w:color w:val="auto"/>
          <w:sz w:val="21"/>
          <w:szCs w:val="21"/>
          <w:highlight w:val="none"/>
          <w:lang w:val="en-US" w:eastAsia="zh-CN"/>
        </w:rPr>
        <w:t>文物保</w:t>
      </w:r>
      <w:r>
        <w:rPr>
          <w:rFonts w:hint="eastAsia"/>
          <w:b/>
          <w:bCs/>
          <w:color w:val="000000"/>
          <w:sz w:val="21"/>
          <w:szCs w:val="21"/>
          <w:highlight w:val="none"/>
          <w:lang w:val="en-US" w:eastAsia="zh-CN"/>
        </w:rPr>
        <w:t>护工程施工</w:t>
      </w:r>
      <w:r>
        <w:rPr>
          <w:rFonts w:hint="eastAsia"/>
          <w:b/>
          <w:bCs/>
          <w:color w:val="000000"/>
          <w:sz w:val="21"/>
          <w:szCs w:val="21"/>
          <w:highlight w:val="none"/>
          <w:lang w:eastAsia="zh-CN"/>
        </w:rPr>
        <w:t>二级及以上资质</w:t>
      </w:r>
      <w:r>
        <w:rPr>
          <w:rFonts w:hint="eastAsia"/>
          <w:b/>
          <w:bCs/>
          <w:color w:val="000000"/>
          <w:sz w:val="21"/>
          <w:szCs w:val="21"/>
          <w:highlight w:val="none"/>
        </w:rPr>
        <w:t>；</w:t>
      </w:r>
    </w:p>
    <w:p>
      <w:pPr>
        <w:adjustRightInd w:val="0"/>
        <w:snapToGrid w:val="0"/>
        <w:spacing w:line="288" w:lineRule="auto"/>
        <w:ind w:firstLine="422" w:firstLineChars="200"/>
        <w:rPr>
          <w:rFonts w:hint="eastAsia"/>
          <w:b/>
          <w:bCs/>
          <w:color w:val="000000"/>
          <w:sz w:val="21"/>
          <w:szCs w:val="21"/>
          <w:highlight w:val="none"/>
        </w:rPr>
      </w:pPr>
      <w:r>
        <w:rPr>
          <w:rFonts w:hint="default" w:ascii="Calibri" w:hAnsi="Calibri" w:cs="Calibri"/>
          <w:b/>
          <w:bCs/>
          <w:color w:val="000000"/>
          <w:sz w:val="21"/>
          <w:szCs w:val="21"/>
          <w:highlight w:val="none"/>
        </w:rPr>
        <w:t>③</w:t>
      </w:r>
      <w:r>
        <w:rPr>
          <w:rFonts w:hint="eastAsia"/>
          <w:b/>
          <w:bCs/>
          <w:color w:val="000000"/>
          <w:sz w:val="21"/>
          <w:szCs w:val="21"/>
          <w:highlight w:val="none"/>
        </w:rPr>
        <w:t>企业具有安全生产许可证，且在有效期内；</w:t>
      </w:r>
    </w:p>
    <w:p>
      <w:pPr>
        <w:adjustRightInd w:val="0"/>
        <w:snapToGrid w:val="0"/>
        <w:spacing w:line="288" w:lineRule="auto"/>
        <w:ind w:firstLine="422" w:firstLineChars="200"/>
        <w:rPr>
          <w:b/>
          <w:bCs/>
          <w:color w:val="000000"/>
          <w:sz w:val="21"/>
          <w:szCs w:val="21"/>
          <w:highlight w:val="none"/>
        </w:rPr>
      </w:pPr>
      <w:r>
        <w:rPr>
          <w:rFonts w:hint="default" w:ascii="Calibri" w:hAnsi="Calibri" w:cs="Calibri"/>
          <w:b/>
          <w:bCs/>
          <w:color w:val="000000"/>
          <w:sz w:val="21"/>
          <w:szCs w:val="21"/>
          <w:highlight w:val="none"/>
        </w:rPr>
        <w:t>④</w:t>
      </w:r>
      <w:r>
        <w:rPr>
          <w:rFonts w:hint="eastAsia"/>
          <w:b/>
          <w:bCs/>
          <w:color w:val="000000"/>
          <w:sz w:val="21"/>
          <w:szCs w:val="21"/>
          <w:highlight w:val="none"/>
        </w:rPr>
        <w:t>拟派现场安全生产专职管理人员具有“三类人员”有效C类证书。</w:t>
      </w:r>
    </w:p>
    <w:p>
      <w:pPr>
        <w:adjustRightInd w:val="0"/>
        <w:snapToGrid w:val="0"/>
        <w:spacing w:line="288" w:lineRule="auto"/>
        <w:ind w:firstLine="422" w:firstLineChars="200"/>
        <w:rPr>
          <w:b/>
          <w:bCs/>
          <w:sz w:val="21"/>
          <w:szCs w:val="21"/>
          <w:highlight w:val="none"/>
        </w:rPr>
      </w:pPr>
      <w:r>
        <w:rPr>
          <w:rFonts w:hint="eastAsia"/>
          <w:b/>
          <w:bCs/>
          <w:sz w:val="21"/>
          <w:szCs w:val="21"/>
          <w:highlight w:val="none"/>
          <w:lang w:val="en-US" w:eastAsia="zh-CN"/>
        </w:rPr>
        <w:t>2</w:t>
      </w:r>
      <w:r>
        <w:rPr>
          <w:rFonts w:hint="eastAsia"/>
          <w:b/>
          <w:bCs/>
          <w:sz w:val="21"/>
          <w:szCs w:val="21"/>
          <w:highlight w:val="none"/>
        </w:rPr>
        <w:t>.</w:t>
      </w:r>
      <w:r>
        <w:rPr>
          <w:rFonts w:hint="eastAsia"/>
          <w:b/>
          <w:bCs/>
          <w:sz w:val="21"/>
          <w:szCs w:val="21"/>
          <w:highlight w:val="none"/>
          <w:lang w:val="en-US" w:eastAsia="zh-CN"/>
        </w:rPr>
        <w:t>报价</w:t>
      </w:r>
      <w:r>
        <w:rPr>
          <w:rFonts w:hint="eastAsia"/>
          <w:b/>
          <w:bCs/>
          <w:sz w:val="21"/>
          <w:szCs w:val="21"/>
          <w:highlight w:val="none"/>
        </w:rPr>
        <w:t>文件</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（1）响应函</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sz w:val="21"/>
          <w:szCs w:val="21"/>
          <w:highlight w:val="none"/>
        </w:rPr>
        <w:t>2</w:t>
      </w:r>
      <w:r>
        <w:rPr>
          <w:rFonts w:hint="eastAsia"/>
          <w:sz w:val="21"/>
          <w:szCs w:val="21"/>
          <w:highlight w:val="none"/>
        </w:rPr>
        <w:t>）响应声明书</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lang w:eastAsia="zh-CN"/>
        </w:rPr>
        <w:t>（</w:t>
      </w:r>
      <w:r>
        <w:rPr>
          <w:rFonts w:hint="eastAsia"/>
          <w:sz w:val="21"/>
          <w:szCs w:val="21"/>
          <w:highlight w:val="none"/>
          <w:lang w:val="en-US" w:eastAsia="zh-CN"/>
        </w:rPr>
        <w:t>3</w:t>
      </w:r>
      <w:r>
        <w:rPr>
          <w:rFonts w:hint="eastAsia"/>
          <w:sz w:val="21"/>
          <w:szCs w:val="21"/>
          <w:highlight w:val="none"/>
          <w:lang w:eastAsia="zh-CN"/>
        </w:rPr>
        <w:t>）</w:t>
      </w:r>
      <w:r>
        <w:rPr>
          <w:rFonts w:hint="eastAsia"/>
          <w:sz w:val="21"/>
          <w:szCs w:val="21"/>
          <w:highlight w:val="none"/>
        </w:rPr>
        <w:t>初次报价一览表</w:t>
      </w:r>
    </w:p>
    <w:p>
      <w:pPr>
        <w:adjustRightInd w:val="0"/>
        <w:snapToGrid w:val="0"/>
        <w:spacing w:line="288" w:lineRule="auto"/>
        <w:ind w:firstLine="420" w:firstLineChars="200"/>
        <w:rPr>
          <w:rFonts w:hint="eastAsia"/>
          <w:sz w:val="21"/>
          <w:szCs w:val="21"/>
        </w:rPr>
      </w:pPr>
      <w:r>
        <w:rPr>
          <w:rFonts w:hint="eastAsia"/>
          <w:sz w:val="21"/>
          <w:szCs w:val="21"/>
        </w:rPr>
        <w:t>（</w:t>
      </w:r>
      <w:r>
        <w:rPr>
          <w:rFonts w:hint="eastAsia"/>
          <w:sz w:val="21"/>
          <w:szCs w:val="21"/>
          <w:lang w:val="en-US" w:eastAsia="zh-CN"/>
        </w:rPr>
        <w:t>4</w:t>
      </w:r>
      <w:r>
        <w:rPr>
          <w:rFonts w:hint="eastAsia"/>
          <w:sz w:val="21"/>
          <w:szCs w:val="21"/>
        </w:rPr>
        <w:t>）法定代表人资格证明书</w:t>
      </w:r>
    </w:p>
    <w:p>
      <w:pPr>
        <w:adjustRightInd w:val="0"/>
        <w:snapToGrid w:val="0"/>
        <w:spacing w:line="288" w:lineRule="auto"/>
        <w:ind w:firstLine="420" w:firstLineChars="200"/>
        <w:rPr>
          <w:rFonts w:hint="eastAsia"/>
          <w:sz w:val="21"/>
          <w:szCs w:val="21"/>
        </w:rPr>
      </w:pPr>
      <w:r>
        <w:rPr>
          <w:rFonts w:hint="eastAsia"/>
          <w:sz w:val="21"/>
          <w:szCs w:val="21"/>
          <w:lang w:eastAsia="zh-CN"/>
        </w:rPr>
        <w:t>（</w:t>
      </w:r>
      <w:r>
        <w:rPr>
          <w:rFonts w:hint="eastAsia"/>
          <w:sz w:val="21"/>
          <w:szCs w:val="21"/>
          <w:lang w:val="en-US" w:eastAsia="zh-CN"/>
        </w:rPr>
        <w:t>5</w:t>
      </w:r>
      <w:r>
        <w:rPr>
          <w:rFonts w:hint="eastAsia"/>
          <w:sz w:val="21"/>
          <w:szCs w:val="21"/>
          <w:lang w:eastAsia="zh-CN"/>
        </w:rPr>
        <w:t>）</w:t>
      </w:r>
      <w:r>
        <w:rPr>
          <w:rFonts w:hint="eastAsia"/>
          <w:sz w:val="21"/>
          <w:szCs w:val="21"/>
        </w:rPr>
        <w:t>法定代表人授权委托书</w:t>
      </w:r>
    </w:p>
    <w:p>
      <w:pPr>
        <w:adjustRightInd w:val="0"/>
        <w:snapToGrid w:val="0"/>
        <w:spacing w:line="288" w:lineRule="auto"/>
        <w:ind w:firstLine="420" w:firstLineChars="200"/>
        <w:rPr>
          <w:sz w:val="21"/>
          <w:szCs w:val="21"/>
        </w:rPr>
      </w:pPr>
      <w:r>
        <w:rPr>
          <w:rFonts w:hint="eastAsia"/>
          <w:sz w:val="21"/>
          <w:szCs w:val="21"/>
          <w:lang w:eastAsia="zh-CN"/>
        </w:rPr>
        <w:t>（</w:t>
      </w:r>
      <w:r>
        <w:rPr>
          <w:rFonts w:hint="eastAsia"/>
          <w:sz w:val="21"/>
          <w:szCs w:val="21"/>
          <w:lang w:val="en-US" w:eastAsia="zh-CN"/>
        </w:rPr>
        <w:t>6</w:t>
      </w:r>
      <w:r>
        <w:rPr>
          <w:rFonts w:hint="eastAsia"/>
          <w:sz w:val="21"/>
          <w:szCs w:val="21"/>
          <w:lang w:eastAsia="zh-CN"/>
        </w:rPr>
        <w:t>）</w:t>
      </w:r>
      <w:r>
        <w:rPr>
          <w:rFonts w:hint="eastAsia"/>
          <w:sz w:val="21"/>
          <w:szCs w:val="21"/>
        </w:rPr>
        <w:t>联合投标授权委托书</w:t>
      </w:r>
    </w:p>
    <w:p>
      <w:pPr>
        <w:adjustRightInd w:val="0"/>
        <w:snapToGrid w:val="0"/>
        <w:spacing w:line="288" w:lineRule="auto"/>
        <w:ind w:firstLine="420" w:firstLineChars="200"/>
        <w:rPr>
          <w:rFonts w:hint="eastAsia"/>
          <w:sz w:val="21"/>
          <w:szCs w:val="21"/>
          <w:highlight w:val="yellow"/>
        </w:rPr>
      </w:pPr>
      <w:r>
        <w:rPr>
          <w:rFonts w:hint="eastAsia"/>
          <w:sz w:val="21"/>
          <w:szCs w:val="21"/>
        </w:rPr>
        <w:t>（</w:t>
      </w:r>
      <w:r>
        <w:rPr>
          <w:rFonts w:hint="eastAsia"/>
          <w:sz w:val="21"/>
          <w:szCs w:val="21"/>
          <w:lang w:val="en-US" w:eastAsia="zh-CN"/>
        </w:rPr>
        <w:t>7</w:t>
      </w:r>
      <w:r>
        <w:rPr>
          <w:rFonts w:hint="eastAsia"/>
          <w:sz w:val="21"/>
          <w:szCs w:val="21"/>
        </w:rPr>
        <w:t>）</w:t>
      </w:r>
      <w:r>
        <w:rPr>
          <w:rFonts w:hint="eastAsia"/>
          <w:sz w:val="21"/>
          <w:szCs w:val="21"/>
          <w:lang w:val="en-US" w:eastAsia="zh-CN"/>
        </w:rPr>
        <w:t>投标截止日近三个月内</w:t>
      </w:r>
      <w:r>
        <w:rPr>
          <w:rFonts w:hint="eastAsia"/>
          <w:sz w:val="21"/>
          <w:szCs w:val="21"/>
        </w:rPr>
        <w:t>供应商授权代表社保缴纳证明</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rFonts w:hint="eastAsia"/>
          <w:sz w:val="21"/>
          <w:szCs w:val="21"/>
          <w:highlight w:val="none"/>
          <w:lang w:val="en-US" w:eastAsia="zh-CN"/>
        </w:rPr>
        <w:t>8</w:t>
      </w:r>
      <w:r>
        <w:rPr>
          <w:rFonts w:hint="eastAsia"/>
          <w:sz w:val="21"/>
          <w:szCs w:val="21"/>
          <w:highlight w:val="none"/>
        </w:rPr>
        <w:t>）中小企业声明函（若属于中小企业）</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rFonts w:hint="eastAsia"/>
          <w:sz w:val="21"/>
          <w:szCs w:val="21"/>
          <w:highlight w:val="none"/>
          <w:lang w:val="en-US" w:eastAsia="zh-CN"/>
        </w:rPr>
        <w:t>9</w:t>
      </w:r>
      <w:r>
        <w:rPr>
          <w:rFonts w:hint="eastAsia"/>
          <w:sz w:val="21"/>
          <w:szCs w:val="21"/>
          <w:highlight w:val="none"/>
        </w:rPr>
        <w:t>）监狱企业资格证明材料（若属于监狱企业）</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w:t>
      </w:r>
      <w:r>
        <w:rPr>
          <w:rFonts w:hint="eastAsia"/>
          <w:sz w:val="21"/>
          <w:szCs w:val="21"/>
          <w:highlight w:val="none"/>
          <w:lang w:val="en-US" w:eastAsia="zh-CN"/>
        </w:rPr>
        <w:t>10</w:t>
      </w:r>
      <w:r>
        <w:rPr>
          <w:rFonts w:hint="eastAsia"/>
          <w:sz w:val="21"/>
          <w:szCs w:val="21"/>
          <w:highlight w:val="none"/>
        </w:rPr>
        <w:t>）残疾人福利性单位声明函（若属于残疾人福利性单位）</w:t>
      </w:r>
    </w:p>
    <w:p>
      <w:pPr>
        <w:adjustRightInd w:val="0"/>
        <w:snapToGrid w:val="0"/>
        <w:spacing w:line="288" w:lineRule="auto"/>
        <w:ind w:firstLine="420" w:firstLineChars="200"/>
        <w:rPr>
          <w:rFonts w:hint="eastAsia"/>
          <w:highlight w:val="none"/>
        </w:rPr>
      </w:pPr>
      <w:r>
        <w:rPr>
          <w:rFonts w:hint="eastAsia"/>
          <w:sz w:val="21"/>
          <w:szCs w:val="21"/>
          <w:highlight w:val="none"/>
          <w:lang w:val="en-US" w:eastAsia="zh-CN"/>
        </w:rPr>
        <w:t>（11）设计补偿承诺函</w:t>
      </w:r>
    </w:p>
    <w:p>
      <w:pPr>
        <w:pStyle w:val="8"/>
        <w:ind w:firstLine="422" w:firstLineChars="200"/>
        <w:rPr>
          <w:rFonts w:hint="eastAsia"/>
          <w:b/>
          <w:bCs/>
          <w:sz w:val="21"/>
          <w:szCs w:val="21"/>
          <w:highlight w:val="none"/>
          <w:lang w:val="en-US" w:eastAsia="zh-CN"/>
        </w:rPr>
      </w:pPr>
      <w:r>
        <w:rPr>
          <w:rFonts w:hint="eastAsia"/>
          <w:b/>
          <w:bCs/>
          <w:sz w:val="21"/>
          <w:szCs w:val="21"/>
          <w:highlight w:val="none"/>
          <w:lang w:val="en-US" w:eastAsia="zh-CN"/>
        </w:rPr>
        <w:t>3.资信文件（详见）</w:t>
      </w:r>
    </w:p>
    <w:p>
      <w:pPr>
        <w:adjustRightInd w:val="0"/>
        <w:snapToGrid w:val="0"/>
        <w:spacing w:line="288" w:lineRule="auto"/>
        <w:ind w:firstLine="420" w:firstLineChars="200"/>
        <w:rPr>
          <w:rFonts w:hint="eastAsia" w:eastAsia="宋体"/>
          <w:sz w:val="21"/>
          <w:szCs w:val="21"/>
          <w:highlight w:val="none"/>
          <w:lang w:eastAsia="zh-CN"/>
        </w:rPr>
      </w:pPr>
      <w:r>
        <w:rPr>
          <w:rFonts w:hint="eastAsia"/>
          <w:sz w:val="21"/>
          <w:szCs w:val="21"/>
          <w:highlight w:val="none"/>
        </w:rPr>
        <w:t>（1）企业资信</w:t>
      </w:r>
      <w:r>
        <w:rPr>
          <w:rFonts w:hint="eastAsia"/>
          <w:sz w:val="21"/>
          <w:szCs w:val="21"/>
          <w:highlight w:val="none"/>
          <w:lang w:eastAsia="zh-CN"/>
        </w:rPr>
        <w:t>：</w:t>
      </w:r>
      <w:r>
        <w:rPr>
          <w:rFonts w:hint="eastAsia"/>
          <w:sz w:val="21"/>
          <w:szCs w:val="21"/>
          <w:highlight w:val="none"/>
        </w:rPr>
        <w:t>供应商情况介绍</w:t>
      </w:r>
    </w:p>
    <w:p>
      <w:pPr>
        <w:adjustRightInd w:val="0"/>
        <w:snapToGrid w:val="0"/>
        <w:spacing w:line="288" w:lineRule="auto"/>
        <w:ind w:firstLine="420" w:firstLineChars="200"/>
        <w:rPr>
          <w:rFonts w:hint="default" w:eastAsia="宋体"/>
          <w:sz w:val="21"/>
          <w:szCs w:val="21"/>
          <w:highlight w:val="none"/>
          <w:lang w:val="en-US" w:eastAsia="zh-CN"/>
        </w:rPr>
      </w:pPr>
      <w:r>
        <w:rPr>
          <w:rFonts w:hint="eastAsia"/>
          <w:sz w:val="21"/>
          <w:szCs w:val="21"/>
          <w:highlight w:val="none"/>
        </w:rPr>
        <w:t>（</w:t>
      </w:r>
      <w:r>
        <w:rPr>
          <w:rFonts w:hint="eastAsia"/>
          <w:sz w:val="21"/>
          <w:szCs w:val="21"/>
          <w:highlight w:val="none"/>
          <w:lang w:val="en-US" w:eastAsia="zh-CN"/>
        </w:rPr>
        <w:t>2</w:t>
      </w:r>
      <w:r>
        <w:rPr>
          <w:rFonts w:hint="eastAsia"/>
          <w:sz w:val="21"/>
          <w:szCs w:val="21"/>
          <w:highlight w:val="none"/>
        </w:rPr>
        <w:t>）</w:t>
      </w:r>
      <w:r>
        <w:rPr>
          <w:rFonts w:hint="eastAsia"/>
          <w:sz w:val="21"/>
          <w:szCs w:val="21"/>
          <w:highlight w:val="none"/>
          <w:lang w:val="en-US" w:eastAsia="zh-CN"/>
        </w:rPr>
        <w:t>企业业绩：</w:t>
      </w:r>
      <w:r>
        <w:rPr>
          <w:rFonts w:hint="eastAsia"/>
          <w:sz w:val="21"/>
          <w:szCs w:val="21"/>
          <w:highlight w:val="none"/>
        </w:rPr>
        <w:t>供应商同类项目实施情况一览表</w:t>
      </w:r>
    </w:p>
    <w:p>
      <w:pPr>
        <w:adjustRightInd w:val="0"/>
        <w:snapToGrid w:val="0"/>
        <w:spacing w:line="288" w:lineRule="auto"/>
        <w:ind w:firstLine="420" w:firstLineChars="200"/>
        <w:rPr>
          <w:rFonts w:hint="default"/>
          <w:highlight w:val="none"/>
          <w:lang w:val="en-US" w:eastAsia="zh-CN"/>
        </w:rPr>
      </w:pPr>
      <w:r>
        <w:rPr>
          <w:rFonts w:hint="eastAsia"/>
          <w:sz w:val="21"/>
          <w:szCs w:val="21"/>
          <w:highlight w:val="none"/>
        </w:rPr>
        <w:t>（</w:t>
      </w:r>
      <w:r>
        <w:rPr>
          <w:rFonts w:hint="eastAsia"/>
          <w:sz w:val="21"/>
          <w:szCs w:val="21"/>
          <w:highlight w:val="none"/>
          <w:lang w:val="en-US" w:eastAsia="zh-CN"/>
        </w:rPr>
        <w:t>3</w:t>
      </w:r>
      <w:r>
        <w:rPr>
          <w:rFonts w:hint="eastAsia"/>
          <w:sz w:val="21"/>
          <w:szCs w:val="21"/>
          <w:highlight w:val="none"/>
        </w:rPr>
        <w:t>）</w:t>
      </w:r>
      <w:r>
        <w:rPr>
          <w:rFonts w:hint="eastAsia"/>
          <w:sz w:val="21"/>
          <w:szCs w:val="21"/>
          <w:highlight w:val="none"/>
          <w:lang w:val="en-US" w:eastAsia="zh-CN"/>
        </w:rPr>
        <w:t>项目团队：项目管理班子配备表</w:t>
      </w:r>
    </w:p>
    <w:bookmarkEnd w:id="33"/>
    <w:p>
      <w:pPr>
        <w:adjustRightInd w:val="0"/>
        <w:snapToGrid w:val="0"/>
        <w:spacing w:line="288" w:lineRule="auto"/>
        <w:ind w:firstLine="422" w:firstLineChars="200"/>
        <w:rPr>
          <w:b/>
          <w:bCs/>
          <w:sz w:val="21"/>
          <w:szCs w:val="21"/>
        </w:rPr>
      </w:pPr>
      <w:r>
        <w:rPr>
          <w:rFonts w:hint="eastAsia"/>
          <w:b/>
          <w:bCs/>
          <w:sz w:val="21"/>
          <w:szCs w:val="21"/>
          <w:lang w:val="en-US" w:eastAsia="zh-CN"/>
        </w:rPr>
        <w:t>4</w:t>
      </w:r>
      <w:r>
        <w:rPr>
          <w:rFonts w:hint="eastAsia"/>
          <w:b/>
          <w:bCs/>
          <w:sz w:val="21"/>
          <w:szCs w:val="21"/>
        </w:rPr>
        <w:t>.技术文件</w:t>
      </w:r>
    </w:p>
    <w:p>
      <w:pPr>
        <w:adjustRightInd w:val="0"/>
        <w:snapToGrid w:val="0"/>
        <w:spacing w:line="288" w:lineRule="auto"/>
        <w:ind w:firstLine="420" w:firstLineChars="200"/>
        <w:rPr>
          <w:rFonts w:hint="eastAsia"/>
          <w:sz w:val="21"/>
          <w:szCs w:val="21"/>
        </w:rPr>
      </w:pPr>
      <w:r>
        <w:rPr>
          <w:rFonts w:hint="eastAsia"/>
          <w:sz w:val="21"/>
          <w:szCs w:val="21"/>
        </w:rPr>
        <w:t>（1）</w:t>
      </w:r>
      <w:r>
        <w:rPr>
          <w:rFonts w:hint="eastAsia"/>
          <w:sz w:val="21"/>
          <w:szCs w:val="21"/>
          <w:lang w:val="en-US" w:eastAsia="zh-CN"/>
        </w:rPr>
        <w:t>修缮设计方案</w:t>
      </w:r>
    </w:p>
    <w:p>
      <w:pPr>
        <w:adjustRightInd w:val="0"/>
        <w:snapToGrid w:val="0"/>
        <w:spacing w:line="288" w:lineRule="auto"/>
        <w:ind w:firstLine="420" w:firstLineChars="200"/>
        <w:rPr>
          <w:rFonts w:hint="eastAsia" w:eastAsia="宋体"/>
          <w:sz w:val="21"/>
          <w:szCs w:val="21"/>
          <w:lang w:val="en-US" w:eastAsia="zh-CN"/>
        </w:rPr>
      </w:pPr>
      <w:r>
        <w:rPr>
          <w:rFonts w:hint="eastAsia"/>
          <w:sz w:val="21"/>
          <w:szCs w:val="21"/>
        </w:rPr>
        <w:t>（</w:t>
      </w:r>
      <w:r>
        <w:rPr>
          <w:rFonts w:hint="eastAsia"/>
          <w:sz w:val="21"/>
          <w:szCs w:val="21"/>
          <w:lang w:val="en-US" w:eastAsia="zh-CN"/>
        </w:rPr>
        <w:t>2</w:t>
      </w:r>
      <w:r>
        <w:rPr>
          <w:rFonts w:hint="eastAsia"/>
          <w:sz w:val="21"/>
          <w:szCs w:val="21"/>
        </w:rPr>
        <w:t>）</w:t>
      </w:r>
      <w:r>
        <w:rPr>
          <w:rFonts w:hint="eastAsia"/>
          <w:sz w:val="21"/>
          <w:szCs w:val="21"/>
          <w:lang w:val="en-US" w:eastAsia="zh-CN"/>
        </w:rPr>
        <w:t>展陈设计方案</w:t>
      </w:r>
    </w:p>
    <w:p>
      <w:pPr>
        <w:adjustRightInd w:val="0"/>
        <w:snapToGrid w:val="0"/>
        <w:spacing w:line="288" w:lineRule="auto"/>
        <w:ind w:firstLine="420" w:firstLineChars="200"/>
        <w:rPr>
          <w:rFonts w:hint="eastAsia"/>
          <w:sz w:val="21"/>
          <w:szCs w:val="21"/>
          <w:lang w:val="en-US" w:eastAsia="zh-CN"/>
        </w:rPr>
      </w:pPr>
      <w:r>
        <w:rPr>
          <w:rFonts w:hint="eastAsia"/>
          <w:sz w:val="21"/>
          <w:szCs w:val="21"/>
        </w:rPr>
        <w:t>（</w:t>
      </w:r>
      <w:r>
        <w:rPr>
          <w:rFonts w:hint="eastAsia"/>
          <w:sz w:val="21"/>
          <w:szCs w:val="21"/>
          <w:lang w:val="en-US" w:eastAsia="zh-CN"/>
        </w:rPr>
        <w:t>3</w:t>
      </w:r>
      <w:r>
        <w:rPr>
          <w:rFonts w:hint="eastAsia"/>
          <w:sz w:val="21"/>
          <w:szCs w:val="21"/>
        </w:rPr>
        <w:t>）</w:t>
      </w:r>
      <w:r>
        <w:rPr>
          <w:rFonts w:hint="eastAsia"/>
          <w:sz w:val="21"/>
          <w:szCs w:val="21"/>
          <w:lang w:val="en-US" w:eastAsia="zh-CN"/>
        </w:rPr>
        <w:t>数字人大设计方案</w:t>
      </w:r>
    </w:p>
    <w:p>
      <w:pPr>
        <w:adjustRightInd w:val="0"/>
        <w:snapToGrid w:val="0"/>
        <w:spacing w:line="288" w:lineRule="auto"/>
        <w:ind w:firstLine="420" w:firstLineChars="200"/>
        <w:rPr>
          <w:rFonts w:hint="default" w:eastAsia="宋体"/>
          <w:sz w:val="21"/>
          <w:szCs w:val="21"/>
          <w:lang w:val="en-US" w:eastAsia="zh-CN"/>
        </w:rPr>
      </w:pPr>
      <w:r>
        <w:rPr>
          <w:rFonts w:hint="eastAsia"/>
          <w:sz w:val="21"/>
          <w:szCs w:val="21"/>
          <w:lang w:val="en-US" w:eastAsia="zh-CN"/>
        </w:rPr>
        <w:t>（4）项目技术方案</w:t>
      </w:r>
    </w:p>
    <w:p>
      <w:pPr>
        <w:adjustRightInd w:val="0"/>
        <w:snapToGrid w:val="0"/>
        <w:spacing w:line="288" w:lineRule="auto"/>
        <w:ind w:firstLine="420" w:firstLineChars="200"/>
        <w:rPr>
          <w:rFonts w:hint="eastAsia"/>
          <w:sz w:val="21"/>
          <w:szCs w:val="21"/>
          <w:lang w:val="en-US" w:eastAsia="zh-CN"/>
        </w:rPr>
      </w:pPr>
      <w:r>
        <w:rPr>
          <w:rFonts w:hint="eastAsia"/>
          <w:sz w:val="21"/>
          <w:szCs w:val="21"/>
          <w:lang w:val="en-US" w:eastAsia="zh-CN"/>
        </w:rPr>
        <w:t>（5）项目进度方案</w:t>
      </w:r>
    </w:p>
    <w:p>
      <w:pPr>
        <w:adjustRightInd w:val="0"/>
        <w:snapToGrid w:val="0"/>
        <w:spacing w:line="288" w:lineRule="auto"/>
        <w:ind w:firstLineChars="200"/>
        <w:rPr>
          <w:rFonts w:hint="eastAsia"/>
          <w:sz w:val="21"/>
          <w:szCs w:val="21"/>
          <w:lang w:val="en-US" w:eastAsia="zh-CN"/>
        </w:rPr>
      </w:pPr>
      <w:r>
        <w:rPr>
          <w:rFonts w:hint="eastAsia"/>
          <w:sz w:val="21"/>
          <w:szCs w:val="21"/>
          <w:lang w:val="en-US" w:eastAsia="zh-CN"/>
        </w:rPr>
        <w:t>（6）项目质量方案</w:t>
      </w:r>
    </w:p>
    <w:p>
      <w:pPr>
        <w:adjustRightInd w:val="0"/>
        <w:snapToGrid w:val="0"/>
        <w:spacing w:line="288" w:lineRule="auto"/>
        <w:ind w:firstLine="420" w:firstLineChars="200"/>
        <w:rPr>
          <w:rFonts w:hint="eastAsia"/>
          <w:sz w:val="21"/>
          <w:szCs w:val="21"/>
          <w:lang w:val="en-US" w:eastAsia="zh-CN"/>
        </w:rPr>
      </w:pPr>
      <w:r>
        <w:rPr>
          <w:rFonts w:hint="eastAsia"/>
          <w:sz w:val="21"/>
          <w:szCs w:val="21"/>
          <w:lang w:val="en-US" w:eastAsia="zh-CN"/>
        </w:rPr>
        <w:t>（7）项目安全方案</w:t>
      </w:r>
    </w:p>
    <w:p>
      <w:pPr>
        <w:adjustRightInd w:val="0"/>
        <w:snapToGrid w:val="0"/>
        <w:spacing w:line="288" w:lineRule="auto"/>
        <w:ind w:firstLineChars="200"/>
        <w:jc w:val="left"/>
        <w:rPr>
          <w:rFonts w:hint="default"/>
          <w:sz w:val="21"/>
          <w:szCs w:val="21"/>
          <w:lang w:val="en-US" w:eastAsia="zh-CN"/>
        </w:rPr>
      </w:pPr>
      <w:r>
        <w:rPr>
          <w:rFonts w:hint="eastAsia"/>
          <w:sz w:val="21"/>
          <w:szCs w:val="21"/>
          <w:lang w:val="en-US" w:eastAsia="zh-CN"/>
        </w:rPr>
        <w:t>（8）项目组织方案</w:t>
      </w:r>
    </w:p>
    <w:p>
      <w:pPr>
        <w:adjustRightInd w:val="0"/>
        <w:snapToGrid w:val="0"/>
        <w:spacing w:line="288" w:lineRule="auto"/>
        <w:ind w:firstLineChars="200"/>
        <w:jc w:val="left"/>
        <w:rPr>
          <w:rFonts w:hint="eastAsia"/>
          <w:sz w:val="21"/>
          <w:szCs w:val="21"/>
        </w:rPr>
      </w:pPr>
      <w:r>
        <w:rPr>
          <w:rFonts w:hint="eastAsia"/>
          <w:sz w:val="21"/>
          <w:szCs w:val="21"/>
        </w:rPr>
        <w:t>（</w:t>
      </w:r>
      <w:r>
        <w:rPr>
          <w:rFonts w:hint="eastAsia"/>
          <w:sz w:val="21"/>
          <w:szCs w:val="21"/>
          <w:lang w:eastAsia="zh-CN"/>
        </w:rPr>
        <w:t>9</w:t>
      </w:r>
      <w:r>
        <w:rPr>
          <w:rFonts w:hint="eastAsia"/>
          <w:sz w:val="21"/>
          <w:szCs w:val="21"/>
        </w:rPr>
        <w:t>）采购需求偏离表</w:t>
      </w:r>
    </w:p>
    <w:p>
      <w:pPr>
        <w:adjustRightInd w:val="0"/>
        <w:snapToGrid w:val="0"/>
        <w:spacing w:line="288" w:lineRule="auto"/>
        <w:ind w:firstLineChars="200"/>
        <w:jc w:val="left"/>
        <w:rPr>
          <w:b/>
          <w:bCs/>
          <w:sz w:val="21"/>
          <w:szCs w:val="21"/>
        </w:rPr>
      </w:pPr>
      <w:r>
        <w:rPr>
          <w:rFonts w:hint="eastAsia"/>
          <w:b/>
          <w:bCs/>
          <w:sz w:val="21"/>
          <w:szCs w:val="21"/>
        </w:rPr>
        <w:t>（二）响应文件的签署和份数</w:t>
      </w:r>
    </w:p>
    <w:p>
      <w:pPr>
        <w:adjustRightInd w:val="0"/>
        <w:snapToGrid w:val="0"/>
        <w:spacing w:line="288" w:lineRule="auto"/>
        <w:ind w:firstLine="420" w:firstLineChars="200"/>
        <w:rPr>
          <w:sz w:val="21"/>
          <w:szCs w:val="21"/>
        </w:rPr>
      </w:pPr>
      <w:r>
        <w:rPr>
          <w:rFonts w:hint="eastAsia"/>
          <w:sz w:val="21"/>
          <w:szCs w:val="21"/>
        </w:rPr>
        <w:t>1.供应商应按照磋商文件和政府采购云平台的要求，根据响应文件的组成规定的内容及顺序通过政采云电子交易客户端（政采云投标客户端）编制加密响应文件，响应文件内容不完整、编排混乱导致响应文件被误读、漏读或者查找不到相关内容的，是供应商的责任。</w:t>
      </w:r>
    </w:p>
    <w:p>
      <w:pPr>
        <w:adjustRightInd w:val="0"/>
        <w:snapToGrid w:val="0"/>
        <w:spacing w:line="288" w:lineRule="auto"/>
        <w:ind w:firstLine="420" w:firstLineChars="200"/>
        <w:rPr>
          <w:sz w:val="21"/>
          <w:szCs w:val="21"/>
        </w:rPr>
      </w:pPr>
      <w:r>
        <w:rPr>
          <w:rFonts w:hint="eastAsia"/>
          <w:sz w:val="21"/>
          <w:szCs w:val="21"/>
        </w:rPr>
        <w:t>2.响应文件须由供应商在规定位置加盖公章并由供应商代表签署，供应商应写全称。</w:t>
      </w:r>
    </w:p>
    <w:p>
      <w:pPr>
        <w:adjustRightInd w:val="0"/>
        <w:snapToGrid w:val="0"/>
        <w:spacing w:line="288" w:lineRule="auto"/>
        <w:ind w:firstLine="420" w:firstLineChars="200"/>
        <w:rPr>
          <w:sz w:val="21"/>
          <w:szCs w:val="21"/>
        </w:rPr>
      </w:pPr>
      <w:r>
        <w:rPr>
          <w:rFonts w:hint="eastAsia"/>
          <w:sz w:val="21"/>
          <w:szCs w:val="21"/>
        </w:rPr>
        <w:t>3.响应文件不得涂改，若有修改错漏处，须由供应商代表签字并加盖公章。响应文件因字迹潦草或表达不清所引起的后果由供应商负责。</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4.响应文件份数：</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电子加密响应文件：政府采购云平台在线上传一份。</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备注：</w:t>
      </w:r>
    </w:p>
    <w:p>
      <w:pPr>
        <w:adjustRightInd w:val="0"/>
        <w:snapToGrid w:val="0"/>
        <w:spacing w:line="288" w:lineRule="auto"/>
        <w:outlineLvl w:val="2"/>
        <w:rPr>
          <w:b/>
          <w:bCs/>
          <w:sz w:val="21"/>
          <w:szCs w:val="21"/>
          <w:highlight w:val="none"/>
        </w:rPr>
      </w:pPr>
      <w:r>
        <w:rPr>
          <w:rFonts w:hint="eastAsia"/>
          <w:b/>
          <w:bCs/>
          <w:sz w:val="21"/>
          <w:szCs w:val="21"/>
          <w:highlight w:val="none"/>
        </w:rPr>
        <w:t>（三）响应文件的上传、递交、修改和撤回</w:t>
      </w:r>
    </w:p>
    <w:p>
      <w:pPr>
        <w:adjustRightInd w:val="0"/>
        <w:snapToGrid w:val="0"/>
        <w:spacing w:line="288" w:lineRule="auto"/>
        <w:ind w:firstLine="420" w:firstLineChars="200"/>
        <w:rPr>
          <w:sz w:val="21"/>
          <w:szCs w:val="21"/>
          <w:highlight w:val="none"/>
        </w:rPr>
      </w:pPr>
      <w:r>
        <w:rPr>
          <w:rFonts w:hint="eastAsia"/>
          <w:sz w:val="21"/>
          <w:szCs w:val="21"/>
          <w:highlight w:val="none"/>
        </w:rPr>
        <w:t>1.响应文件的上传、递交：</w:t>
      </w:r>
    </w:p>
    <w:p>
      <w:pPr>
        <w:adjustRightInd w:val="0"/>
        <w:snapToGrid w:val="0"/>
        <w:spacing w:line="288" w:lineRule="auto"/>
        <w:ind w:firstLine="420" w:firstLineChars="200"/>
        <w:rPr>
          <w:sz w:val="21"/>
          <w:szCs w:val="21"/>
          <w:highlight w:val="none"/>
        </w:rPr>
      </w:pPr>
      <w:r>
        <w:rPr>
          <w:rFonts w:hint="eastAsia"/>
          <w:sz w:val="21"/>
          <w:szCs w:val="21"/>
          <w:highlight w:val="none"/>
        </w:rPr>
        <w:t>（1）电子加密响应文件的上传：</w:t>
      </w:r>
    </w:p>
    <w:p>
      <w:pPr>
        <w:adjustRightInd w:val="0"/>
        <w:snapToGrid w:val="0"/>
        <w:spacing w:line="288" w:lineRule="auto"/>
        <w:ind w:firstLine="420" w:firstLineChars="200"/>
        <w:rPr>
          <w:sz w:val="21"/>
          <w:szCs w:val="21"/>
        </w:rPr>
      </w:pPr>
      <w:r>
        <w:rPr>
          <w:rFonts w:hint="eastAsia"/>
          <w:sz w:val="21"/>
          <w:szCs w:val="21"/>
          <w:highlight w:val="none"/>
        </w:rPr>
        <w:t>▲a.供应商应在响应文件提交截止时间前将电子加密响</w:t>
      </w:r>
      <w:r>
        <w:rPr>
          <w:rFonts w:hint="eastAsia"/>
          <w:sz w:val="21"/>
          <w:szCs w:val="21"/>
        </w:rPr>
        <w:t>应文件成功上传至政府采购云平台，否则响应无效；</w:t>
      </w:r>
    </w:p>
    <w:p>
      <w:pPr>
        <w:adjustRightInd w:val="0"/>
        <w:snapToGrid w:val="0"/>
        <w:spacing w:line="288" w:lineRule="auto"/>
        <w:ind w:firstLine="420" w:firstLineChars="200"/>
        <w:rPr>
          <w:sz w:val="21"/>
          <w:szCs w:val="21"/>
        </w:rPr>
      </w:pPr>
      <w:r>
        <w:rPr>
          <w:rFonts w:hint="eastAsia"/>
          <w:sz w:val="21"/>
          <w:szCs w:val="21"/>
        </w:rPr>
        <w:t>b.电子加密响应文件成功上传后，供应商可自行打印响应文件接收回执。</w:t>
      </w:r>
    </w:p>
    <w:p>
      <w:pPr>
        <w:adjustRightInd w:val="0"/>
        <w:snapToGrid w:val="0"/>
        <w:spacing w:line="288" w:lineRule="auto"/>
        <w:ind w:firstLine="420" w:firstLineChars="200"/>
        <w:rPr>
          <w:sz w:val="21"/>
          <w:szCs w:val="21"/>
        </w:rPr>
      </w:pPr>
      <w:r>
        <w:rPr>
          <w:rFonts w:hint="eastAsia"/>
          <w:sz w:val="21"/>
          <w:szCs w:val="21"/>
        </w:rPr>
        <w:t>（2）备份响应文件的密封包装、递交：</w:t>
      </w:r>
    </w:p>
    <w:p>
      <w:pPr>
        <w:adjustRightInd w:val="0"/>
        <w:snapToGrid w:val="0"/>
        <w:spacing w:line="288" w:lineRule="auto"/>
        <w:ind w:firstLine="420" w:firstLineChars="200"/>
        <w:rPr>
          <w:sz w:val="21"/>
          <w:szCs w:val="21"/>
        </w:rPr>
      </w:pPr>
      <w:r>
        <w:rPr>
          <w:rFonts w:hint="eastAsia"/>
          <w:sz w:val="21"/>
          <w:szCs w:val="21"/>
        </w:rPr>
        <w:t>a.供应商在政府采购云平台完成电子加密响应文件的上传后，可以EMS或顺丰邮寄形式在响应文件提交截止时间前递交以介质（U盘）存储的数据电文形式的备份响应文件；</w:t>
      </w:r>
    </w:p>
    <w:p>
      <w:pPr>
        <w:adjustRightInd w:val="0"/>
        <w:snapToGrid w:val="0"/>
        <w:spacing w:line="288" w:lineRule="auto"/>
        <w:ind w:firstLine="420" w:firstLineChars="200"/>
        <w:rPr>
          <w:sz w:val="21"/>
          <w:szCs w:val="21"/>
        </w:rPr>
      </w:pPr>
      <w:r>
        <w:rPr>
          <w:rFonts w:hint="eastAsia"/>
          <w:sz w:val="21"/>
          <w:szCs w:val="21"/>
        </w:rPr>
        <w:t>b.备份响应文件应当密封包装并在包装上标注响应项目名称、供应商名称并加盖公章（非电子签章），供应商逾期送达或者未密封包装的备份响应文件采购代理机构将予以拒收；</w:t>
      </w:r>
    </w:p>
    <w:p>
      <w:pPr>
        <w:adjustRightInd w:val="0"/>
        <w:snapToGrid w:val="0"/>
        <w:spacing w:line="288" w:lineRule="auto"/>
        <w:ind w:firstLine="420" w:firstLineChars="200"/>
        <w:rPr>
          <w:sz w:val="21"/>
          <w:szCs w:val="21"/>
        </w:rPr>
      </w:pPr>
      <w:r>
        <w:rPr>
          <w:rFonts w:hint="eastAsia"/>
          <w:sz w:val="21"/>
          <w:szCs w:val="21"/>
        </w:rPr>
        <w:t>▲c.通过政府采购云平台成功上传的电子加密响应文件已按时解密的，备份响应文件自动失效。响应文件提交截止时间前，供应商仅递交备份响应文件而未将电子加密响应文件成功上传至政府采购云平台的，响应无效。</w:t>
      </w:r>
    </w:p>
    <w:p>
      <w:pPr>
        <w:adjustRightInd w:val="0"/>
        <w:snapToGrid w:val="0"/>
        <w:spacing w:line="288" w:lineRule="auto"/>
        <w:ind w:firstLine="420" w:firstLineChars="200"/>
        <w:rPr>
          <w:sz w:val="21"/>
          <w:szCs w:val="21"/>
        </w:rPr>
      </w:pPr>
      <w:r>
        <w:rPr>
          <w:rFonts w:hint="eastAsia"/>
          <w:sz w:val="21"/>
          <w:szCs w:val="21"/>
        </w:rPr>
        <w:t>2.供应商应当在响应文件提交截止时间前完成响应文件的上传、递交，并可以补充、修改或者撤回响应文件。补充或者修改响应文件的，应当先行撤回原文件，补充、修改后重新上传、递交。响应文件提交截止时间前未完成上传、递交的，视为撤回响应文件。响应文件提交截止时间后上传、递交的响应文件，政府采购云平台及采购代理机构将予以拒收。</w:t>
      </w:r>
    </w:p>
    <w:p>
      <w:pPr>
        <w:adjustRightInd w:val="0"/>
        <w:snapToGrid w:val="0"/>
        <w:spacing w:line="288" w:lineRule="auto"/>
        <w:ind w:firstLine="420" w:firstLineChars="200"/>
        <w:rPr>
          <w:sz w:val="21"/>
          <w:szCs w:val="21"/>
        </w:rPr>
      </w:pPr>
      <w:r>
        <w:rPr>
          <w:sz w:val="21"/>
          <w:szCs w:val="21"/>
        </w:rPr>
        <w:t>3.</w:t>
      </w:r>
      <w:r>
        <w:rPr>
          <w:rFonts w:hint="eastAsia"/>
          <w:sz w:val="21"/>
          <w:szCs w:val="21"/>
        </w:rPr>
        <w:t>供应商</w:t>
      </w:r>
      <w:r>
        <w:rPr>
          <w:sz w:val="21"/>
          <w:szCs w:val="21"/>
        </w:rPr>
        <w:t>因未在线参加开标而导致电子加密</w:t>
      </w:r>
      <w:r>
        <w:rPr>
          <w:rFonts w:hint="eastAsia"/>
          <w:sz w:val="21"/>
          <w:szCs w:val="21"/>
        </w:rPr>
        <w:t>响应</w:t>
      </w:r>
      <w:r>
        <w:rPr>
          <w:sz w:val="21"/>
          <w:szCs w:val="21"/>
        </w:rPr>
        <w:t>文件无法按时解密等一切后果由</w:t>
      </w:r>
      <w:r>
        <w:rPr>
          <w:rFonts w:hint="eastAsia"/>
          <w:sz w:val="21"/>
          <w:szCs w:val="21"/>
        </w:rPr>
        <w:t>供应商</w:t>
      </w:r>
      <w:r>
        <w:rPr>
          <w:sz w:val="21"/>
          <w:szCs w:val="21"/>
        </w:rPr>
        <w:t>自行承担。</w:t>
      </w:r>
    </w:p>
    <w:p>
      <w:pPr>
        <w:adjustRightInd w:val="0"/>
        <w:snapToGrid w:val="0"/>
        <w:spacing w:line="288" w:lineRule="auto"/>
        <w:ind w:firstLine="420" w:firstLineChars="200"/>
        <w:rPr>
          <w:sz w:val="21"/>
          <w:szCs w:val="21"/>
        </w:rPr>
      </w:pPr>
      <w:r>
        <w:rPr>
          <w:sz w:val="21"/>
          <w:szCs w:val="21"/>
        </w:rPr>
        <w:t>4.</w:t>
      </w:r>
      <w:r>
        <w:rPr>
          <w:rFonts w:hint="eastAsia"/>
          <w:sz w:val="21"/>
          <w:szCs w:val="21"/>
        </w:rPr>
        <w:t>供应商</w:t>
      </w:r>
      <w:r>
        <w:rPr>
          <w:sz w:val="21"/>
          <w:szCs w:val="21"/>
        </w:rPr>
        <w:t>应按照</w:t>
      </w:r>
      <w:r>
        <w:rPr>
          <w:rFonts w:hint="eastAsia"/>
          <w:sz w:val="21"/>
          <w:szCs w:val="21"/>
        </w:rPr>
        <w:t>磋商</w:t>
      </w:r>
      <w:r>
        <w:rPr>
          <w:sz w:val="21"/>
          <w:szCs w:val="21"/>
        </w:rPr>
        <w:t>文件和政府采购云平台的要求，根据</w:t>
      </w:r>
      <w:r>
        <w:rPr>
          <w:rFonts w:hint="eastAsia"/>
          <w:sz w:val="21"/>
          <w:szCs w:val="21"/>
        </w:rPr>
        <w:t>响应</w:t>
      </w:r>
      <w:r>
        <w:rPr>
          <w:sz w:val="21"/>
          <w:szCs w:val="21"/>
        </w:rPr>
        <w:t>文件的组成规定的内容及顺序通过政采云电子交易客户端（政采云投标客户端）编制加密</w:t>
      </w:r>
      <w:r>
        <w:rPr>
          <w:rFonts w:hint="eastAsia"/>
          <w:sz w:val="21"/>
          <w:szCs w:val="21"/>
        </w:rPr>
        <w:t>响应</w:t>
      </w:r>
      <w:r>
        <w:rPr>
          <w:sz w:val="21"/>
          <w:szCs w:val="21"/>
        </w:rPr>
        <w:t>文件。</w:t>
      </w:r>
    </w:p>
    <w:p>
      <w:pPr>
        <w:adjustRightInd w:val="0"/>
        <w:snapToGrid w:val="0"/>
        <w:spacing w:line="288" w:lineRule="auto"/>
        <w:ind w:firstLine="422" w:firstLineChars="200"/>
        <w:rPr>
          <w:b/>
          <w:bCs/>
          <w:sz w:val="21"/>
          <w:szCs w:val="21"/>
        </w:rPr>
      </w:pPr>
      <w:r>
        <w:rPr>
          <w:rFonts w:hint="eastAsia"/>
          <w:b/>
          <w:bCs/>
          <w:sz w:val="21"/>
          <w:szCs w:val="21"/>
        </w:rPr>
        <w:t>备注：</w:t>
      </w:r>
    </w:p>
    <w:p>
      <w:pPr>
        <w:adjustRightInd w:val="0"/>
        <w:snapToGrid w:val="0"/>
        <w:spacing w:line="288" w:lineRule="auto"/>
        <w:ind w:firstLine="422" w:firstLineChars="200"/>
        <w:rPr>
          <w:b/>
          <w:bCs/>
          <w:sz w:val="21"/>
          <w:szCs w:val="21"/>
        </w:rPr>
      </w:pPr>
      <w:r>
        <w:rPr>
          <w:rFonts w:hint="eastAsia"/>
          <w:b/>
          <w:bCs/>
          <w:sz w:val="21"/>
          <w:szCs w:val="21"/>
        </w:rPr>
        <w:t>供应商可通过浙江省“电子交易/不见面开评标”学习专题提前进行专题学习，熟悉操作，避免影响采购活动（https://edu.zcygov.cn/luban/e-biding）。</w:t>
      </w:r>
    </w:p>
    <w:p>
      <w:pPr>
        <w:adjustRightInd w:val="0"/>
        <w:snapToGrid w:val="0"/>
        <w:spacing w:line="288" w:lineRule="auto"/>
        <w:outlineLvl w:val="2"/>
        <w:rPr>
          <w:b/>
          <w:bCs/>
          <w:sz w:val="21"/>
          <w:szCs w:val="21"/>
        </w:rPr>
      </w:pPr>
      <w:r>
        <w:rPr>
          <w:rFonts w:hint="eastAsia"/>
          <w:b/>
          <w:bCs/>
          <w:sz w:val="21"/>
          <w:szCs w:val="21"/>
        </w:rPr>
        <w:t>（四）响应文件的语言及计量</w:t>
      </w:r>
    </w:p>
    <w:p>
      <w:pPr>
        <w:adjustRightInd w:val="0"/>
        <w:snapToGrid w:val="0"/>
        <w:spacing w:line="288" w:lineRule="auto"/>
        <w:ind w:firstLine="420" w:firstLineChars="200"/>
        <w:rPr>
          <w:sz w:val="21"/>
          <w:szCs w:val="21"/>
        </w:rPr>
      </w:pPr>
      <w:r>
        <w:rPr>
          <w:rFonts w:hint="eastAsia"/>
          <w:sz w:val="21"/>
          <w:szCs w:val="21"/>
        </w:rPr>
        <w:t>响应文件以及供应商与采购人或采购代理机构就有关磋商响应事宜的所有来往函电，均应以中文汉语书写。除签名、盖章、专用名称等特殊情形外，以中文汉语以外的文字表述的响应文件视同未提供（有中文汉语说明的除外）。</w:t>
      </w:r>
    </w:p>
    <w:p>
      <w:pPr>
        <w:adjustRightInd w:val="0"/>
        <w:snapToGrid w:val="0"/>
        <w:spacing w:line="288" w:lineRule="auto"/>
        <w:outlineLvl w:val="2"/>
        <w:rPr>
          <w:b/>
          <w:bCs/>
          <w:sz w:val="21"/>
          <w:szCs w:val="21"/>
        </w:rPr>
      </w:pPr>
      <w:r>
        <w:rPr>
          <w:rFonts w:hint="eastAsia"/>
          <w:b/>
          <w:bCs/>
          <w:sz w:val="21"/>
          <w:szCs w:val="21"/>
        </w:rPr>
        <w:t>（五）磋商报价</w:t>
      </w:r>
    </w:p>
    <w:p>
      <w:pPr>
        <w:adjustRightInd w:val="0"/>
        <w:snapToGrid w:val="0"/>
        <w:spacing w:line="288" w:lineRule="auto"/>
        <w:ind w:firstLine="420" w:firstLineChars="200"/>
        <w:rPr>
          <w:sz w:val="21"/>
          <w:szCs w:val="21"/>
        </w:rPr>
      </w:pPr>
      <w:r>
        <w:rPr>
          <w:sz w:val="21"/>
          <w:szCs w:val="21"/>
        </w:rPr>
        <w:t>1.报价应按磋商文件要求的格式编制、填写报价内容（可自行增行），未按磋商文件要求编制、填写的响应文件可能被拒绝；</w:t>
      </w:r>
    </w:p>
    <w:p>
      <w:pPr>
        <w:adjustRightInd w:val="0"/>
        <w:snapToGrid w:val="0"/>
        <w:spacing w:line="288" w:lineRule="auto"/>
        <w:ind w:firstLine="420" w:firstLineChars="200"/>
        <w:rPr>
          <w:sz w:val="21"/>
          <w:szCs w:val="21"/>
        </w:rPr>
      </w:pPr>
      <w:r>
        <w:rPr>
          <w:sz w:val="21"/>
          <w:szCs w:val="21"/>
        </w:rPr>
        <w:t>2.本次磋商采用人民币报价；</w:t>
      </w:r>
    </w:p>
    <w:p>
      <w:pPr>
        <w:adjustRightInd w:val="0"/>
        <w:snapToGrid w:val="0"/>
        <w:spacing w:line="288" w:lineRule="auto"/>
        <w:ind w:firstLine="420" w:firstLineChars="200"/>
        <w:rPr>
          <w:sz w:val="21"/>
          <w:szCs w:val="21"/>
        </w:rPr>
      </w:pPr>
      <w:r>
        <w:rPr>
          <w:sz w:val="21"/>
          <w:szCs w:val="21"/>
        </w:rPr>
        <w:t>3.最后磋商报价是履行合同的最终价格，应包括完成所有产品供货及履行所有规定服务所产生的全部税、费。</w:t>
      </w:r>
    </w:p>
    <w:p>
      <w:pPr>
        <w:adjustRightInd w:val="0"/>
        <w:snapToGrid w:val="0"/>
        <w:spacing w:line="288" w:lineRule="auto"/>
        <w:ind w:firstLine="420" w:firstLineChars="200"/>
        <w:rPr>
          <w:sz w:val="21"/>
          <w:szCs w:val="21"/>
        </w:rPr>
      </w:pPr>
      <w:r>
        <w:rPr>
          <w:sz w:val="21"/>
          <w:szCs w:val="21"/>
        </w:rPr>
        <w:t>4.磋商小组认为供应商的最后报价明显低于其他通过符合性审查供应商的最后报价，依据《政府采购货物和服务招标投标管理办法》（财政部令第87号）第六十条进行处理。</w:t>
      </w:r>
    </w:p>
    <w:p>
      <w:pPr>
        <w:adjustRightInd w:val="0"/>
        <w:snapToGrid w:val="0"/>
        <w:spacing w:line="288" w:lineRule="auto"/>
        <w:outlineLvl w:val="2"/>
        <w:rPr>
          <w:b/>
          <w:bCs/>
          <w:sz w:val="21"/>
          <w:szCs w:val="21"/>
        </w:rPr>
      </w:pPr>
      <w:r>
        <w:rPr>
          <w:rFonts w:hint="eastAsia"/>
          <w:b/>
          <w:bCs/>
          <w:sz w:val="21"/>
          <w:szCs w:val="21"/>
        </w:rPr>
        <w:t>（六）响应有效期</w:t>
      </w:r>
    </w:p>
    <w:p>
      <w:pPr>
        <w:adjustRightInd w:val="0"/>
        <w:snapToGrid w:val="0"/>
        <w:spacing w:line="288" w:lineRule="auto"/>
        <w:ind w:firstLine="420" w:firstLineChars="200"/>
        <w:rPr>
          <w:sz w:val="21"/>
          <w:szCs w:val="21"/>
        </w:rPr>
      </w:pPr>
      <w:r>
        <w:rPr>
          <w:rFonts w:hint="eastAsia"/>
          <w:sz w:val="21"/>
          <w:szCs w:val="21"/>
        </w:rPr>
        <w:t>▲从提交响应文件的截止之日起90天。在原响应有效期满之前，如果出现特殊情况，采购人或采购代理机构以书面形式通知供应商延长响应有效期。</w:t>
      </w:r>
    </w:p>
    <w:p>
      <w:pPr>
        <w:adjustRightInd w:val="0"/>
        <w:snapToGrid w:val="0"/>
        <w:spacing w:line="288" w:lineRule="auto"/>
        <w:outlineLvl w:val="2"/>
        <w:rPr>
          <w:b/>
          <w:bCs/>
          <w:sz w:val="21"/>
          <w:szCs w:val="21"/>
        </w:rPr>
      </w:pPr>
      <w:r>
        <w:rPr>
          <w:rFonts w:hint="eastAsia"/>
          <w:b/>
          <w:bCs/>
          <w:sz w:val="21"/>
          <w:szCs w:val="21"/>
        </w:rPr>
        <w:t>（七）响应无效的情形</w:t>
      </w:r>
    </w:p>
    <w:p>
      <w:pPr>
        <w:adjustRightInd w:val="0"/>
        <w:snapToGrid w:val="0"/>
        <w:spacing w:line="288" w:lineRule="auto"/>
        <w:ind w:firstLine="422" w:firstLineChars="200"/>
        <w:rPr>
          <w:b/>
          <w:bCs/>
          <w:sz w:val="21"/>
          <w:szCs w:val="21"/>
        </w:rPr>
      </w:pPr>
      <w:r>
        <w:rPr>
          <w:rFonts w:hint="eastAsia"/>
          <w:b/>
          <w:bCs/>
          <w:sz w:val="21"/>
          <w:szCs w:val="21"/>
        </w:rPr>
        <w:t>1.在资格审查时，如发现下列情形之一的，响应文件将被视为无效：</w:t>
      </w:r>
    </w:p>
    <w:p>
      <w:pPr>
        <w:adjustRightInd w:val="0"/>
        <w:snapToGrid w:val="0"/>
        <w:spacing w:line="288" w:lineRule="auto"/>
        <w:ind w:firstLine="420" w:firstLineChars="200"/>
        <w:rPr>
          <w:sz w:val="21"/>
          <w:szCs w:val="21"/>
        </w:rPr>
      </w:pPr>
      <w:r>
        <w:rPr>
          <w:rFonts w:hint="eastAsia"/>
          <w:sz w:val="21"/>
          <w:szCs w:val="21"/>
        </w:rPr>
        <w:t>（1）资格证明材料不全的，或者不符合磋商文件要求的；</w:t>
      </w:r>
    </w:p>
    <w:p>
      <w:pPr>
        <w:adjustRightInd w:val="0"/>
        <w:snapToGrid w:val="0"/>
        <w:spacing w:line="288" w:lineRule="auto"/>
        <w:ind w:firstLine="420" w:firstLineChars="200"/>
        <w:rPr>
          <w:sz w:val="21"/>
          <w:szCs w:val="21"/>
        </w:rPr>
      </w:pPr>
      <w:r>
        <w:rPr>
          <w:rFonts w:hint="eastAsia"/>
          <w:sz w:val="21"/>
          <w:szCs w:val="21"/>
        </w:rPr>
        <w:t>（</w:t>
      </w:r>
      <w:r>
        <w:rPr>
          <w:sz w:val="21"/>
          <w:szCs w:val="21"/>
        </w:rPr>
        <w:t>2</w:t>
      </w:r>
      <w:r>
        <w:rPr>
          <w:rFonts w:hint="eastAsia"/>
          <w:sz w:val="21"/>
          <w:szCs w:val="21"/>
        </w:rPr>
        <w:t>）供应商不具备磋商文件中规定的资格要求的；</w:t>
      </w:r>
    </w:p>
    <w:p>
      <w:pPr>
        <w:adjustRightInd w:val="0"/>
        <w:snapToGrid w:val="0"/>
        <w:spacing w:line="288" w:lineRule="auto"/>
        <w:ind w:firstLine="420" w:firstLineChars="200"/>
        <w:rPr>
          <w:sz w:val="21"/>
          <w:szCs w:val="21"/>
        </w:rPr>
      </w:pPr>
      <w:r>
        <w:rPr>
          <w:rFonts w:hint="eastAsia"/>
          <w:sz w:val="21"/>
          <w:szCs w:val="21"/>
        </w:rPr>
        <w:t>（3）资格文件未按要求签署、盖章的。</w:t>
      </w:r>
    </w:p>
    <w:p>
      <w:pPr>
        <w:adjustRightInd w:val="0"/>
        <w:snapToGrid w:val="0"/>
        <w:spacing w:line="288" w:lineRule="auto"/>
        <w:ind w:firstLine="422" w:firstLineChars="200"/>
        <w:rPr>
          <w:b/>
          <w:bCs/>
          <w:sz w:val="21"/>
          <w:szCs w:val="21"/>
        </w:rPr>
      </w:pPr>
      <w:r>
        <w:rPr>
          <w:rFonts w:hint="eastAsia"/>
          <w:b/>
          <w:bCs/>
          <w:sz w:val="21"/>
          <w:szCs w:val="21"/>
        </w:rPr>
        <w:t>2.在符合性审查、商务和技术评审时，如发现下列情形之一的，响应文件将被视为无效：</w:t>
      </w:r>
    </w:p>
    <w:p>
      <w:pPr>
        <w:adjustRightInd w:val="0"/>
        <w:snapToGrid w:val="0"/>
        <w:spacing w:line="288" w:lineRule="auto"/>
        <w:ind w:firstLine="420" w:firstLineChars="200"/>
        <w:jc w:val="left"/>
        <w:rPr>
          <w:sz w:val="21"/>
          <w:szCs w:val="21"/>
        </w:rPr>
      </w:pPr>
      <w:r>
        <w:rPr>
          <w:rFonts w:hint="eastAsia"/>
          <w:sz w:val="21"/>
          <w:szCs w:val="21"/>
        </w:rPr>
        <w:t>（1）商务和技术文件未按要求签署、盖章的；</w:t>
      </w:r>
    </w:p>
    <w:p>
      <w:pPr>
        <w:adjustRightInd w:val="0"/>
        <w:snapToGrid w:val="0"/>
        <w:spacing w:line="288" w:lineRule="auto"/>
        <w:ind w:firstLine="420" w:firstLineChars="200"/>
        <w:jc w:val="left"/>
        <w:rPr>
          <w:sz w:val="21"/>
          <w:szCs w:val="21"/>
        </w:rPr>
      </w:pPr>
      <w:r>
        <w:rPr>
          <w:rFonts w:hint="eastAsia"/>
          <w:sz w:val="21"/>
          <w:szCs w:val="21"/>
        </w:rPr>
        <w:t>（2）未提供或未按要求提供响应函、法定代表人资格证明书、法定代表人授权委托书/联合投标授权委托书、响应声明书的；</w:t>
      </w:r>
    </w:p>
    <w:p>
      <w:pPr>
        <w:adjustRightInd w:val="0"/>
        <w:snapToGrid w:val="0"/>
        <w:spacing w:line="288" w:lineRule="auto"/>
        <w:ind w:firstLine="420" w:firstLineChars="200"/>
        <w:jc w:val="left"/>
        <w:rPr>
          <w:sz w:val="21"/>
          <w:szCs w:val="21"/>
        </w:rPr>
      </w:pPr>
      <w:r>
        <w:rPr>
          <w:rFonts w:hint="eastAsia"/>
          <w:sz w:val="21"/>
          <w:szCs w:val="21"/>
        </w:rPr>
        <w:t>（3）法定代表人委托授权代表参加响应但未提供授权代表社保缴纳证明的；</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（4）未提供或未如实提供采购需求偏离表的；</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（5）明显不符合磋商文件要求，或者与磋商文件中标“▲”的项目发生实质性偏离的</w:t>
      </w:r>
      <w:r>
        <w:rPr>
          <w:spacing w:val="-6"/>
          <w:sz w:val="21"/>
          <w:szCs w:val="21"/>
          <w:highlight w:val="none"/>
        </w:rPr>
        <w:t>；</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（6）响应文件标明的响应或偏离与事实不符或虚假响应的；</w:t>
      </w:r>
    </w:p>
    <w:p>
      <w:pPr>
        <w:adjustRightInd w:val="0"/>
        <w:snapToGrid w:val="0"/>
        <w:spacing w:line="288" w:lineRule="auto"/>
        <w:ind w:firstLine="420" w:firstLineChars="200"/>
        <w:jc w:val="left"/>
        <w:rPr>
          <w:sz w:val="21"/>
          <w:szCs w:val="21"/>
        </w:rPr>
      </w:pPr>
      <w:r>
        <w:rPr>
          <w:rFonts w:hint="eastAsia"/>
          <w:sz w:val="21"/>
          <w:szCs w:val="21"/>
        </w:rPr>
        <w:t>（7）响应技术方案不明确，存在一个或一个以上备选（替代）响应方案的；</w:t>
      </w:r>
    </w:p>
    <w:p>
      <w:pPr>
        <w:adjustRightInd w:val="0"/>
        <w:snapToGrid w:val="0"/>
        <w:spacing w:line="288" w:lineRule="auto"/>
        <w:ind w:firstLine="420" w:firstLineChars="200"/>
        <w:jc w:val="left"/>
        <w:rPr>
          <w:sz w:val="21"/>
          <w:szCs w:val="21"/>
        </w:rPr>
      </w:pPr>
      <w:r>
        <w:rPr>
          <w:rFonts w:hint="eastAsia"/>
          <w:sz w:val="21"/>
          <w:szCs w:val="21"/>
        </w:rPr>
        <w:t>（8）响应文件含有采购人不能接受的附加条件的；</w:t>
      </w:r>
    </w:p>
    <w:p>
      <w:pPr>
        <w:adjustRightInd w:val="0"/>
        <w:snapToGrid w:val="0"/>
        <w:spacing w:line="288" w:lineRule="auto"/>
        <w:ind w:firstLine="420" w:firstLineChars="200"/>
        <w:jc w:val="left"/>
        <w:rPr>
          <w:sz w:val="21"/>
          <w:szCs w:val="21"/>
        </w:rPr>
      </w:pPr>
      <w:r>
        <w:rPr>
          <w:rFonts w:hint="eastAsia"/>
          <w:sz w:val="21"/>
          <w:szCs w:val="21"/>
        </w:rPr>
        <w:t>（9）法律、法规和磋商文件规定的其他无效情形。</w:t>
      </w:r>
    </w:p>
    <w:p>
      <w:pPr>
        <w:adjustRightInd w:val="0"/>
        <w:snapToGrid w:val="0"/>
        <w:spacing w:line="288" w:lineRule="auto"/>
        <w:ind w:firstLine="422" w:firstLineChars="200"/>
        <w:jc w:val="left"/>
        <w:rPr>
          <w:b/>
          <w:bCs/>
          <w:sz w:val="21"/>
          <w:szCs w:val="21"/>
        </w:rPr>
      </w:pPr>
      <w:r>
        <w:rPr>
          <w:rFonts w:hint="eastAsia"/>
          <w:b/>
          <w:bCs/>
          <w:sz w:val="21"/>
          <w:szCs w:val="21"/>
        </w:rPr>
        <w:t>3.在报价评审时，如发现下列情形之一的，响应文件将被视为无效：</w:t>
      </w:r>
    </w:p>
    <w:p>
      <w:pPr>
        <w:adjustRightInd w:val="0"/>
        <w:snapToGrid w:val="0"/>
        <w:spacing w:line="288" w:lineRule="auto"/>
        <w:ind w:firstLine="420" w:firstLineChars="200"/>
        <w:jc w:val="left"/>
        <w:rPr>
          <w:sz w:val="21"/>
          <w:szCs w:val="21"/>
        </w:rPr>
      </w:pPr>
      <w:r>
        <w:rPr>
          <w:rFonts w:hint="eastAsia"/>
          <w:sz w:val="21"/>
          <w:szCs w:val="21"/>
        </w:rPr>
        <w:t>（1）最后报价超过磋商文件中规定的预算金额或最高限价的；</w:t>
      </w:r>
    </w:p>
    <w:p>
      <w:pPr>
        <w:adjustRightInd w:val="0"/>
        <w:snapToGrid w:val="0"/>
        <w:spacing w:line="288" w:lineRule="auto"/>
        <w:ind w:firstLine="420" w:firstLineChars="200"/>
        <w:rPr>
          <w:sz w:val="21"/>
          <w:szCs w:val="21"/>
        </w:rPr>
      </w:pPr>
      <w:r>
        <w:rPr>
          <w:rFonts w:hint="eastAsia"/>
          <w:sz w:val="21"/>
          <w:szCs w:val="21"/>
        </w:rPr>
        <w:t>（2）最后报价具有选择性的。</w:t>
      </w:r>
    </w:p>
    <w:p>
      <w:pPr>
        <w:adjustRightInd w:val="0"/>
        <w:snapToGrid w:val="0"/>
        <w:spacing w:line="288" w:lineRule="auto"/>
        <w:ind w:firstLine="422" w:firstLineChars="200"/>
        <w:rPr>
          <w:b/>
          <w:bCs/>
          <w:sz w:val="21"/>
          <w:szCs w:val="21"/>
        </w:rPr>
      </w:pPr>
      <w:r>
        <w:rPr>
          <w:rFonts w:hint="eastAsia"/>
          <w:b/>
          <w:bCs/>
          <w:sz w:val="21"/>
          <w:szCs w:val="21"/>
        </w:rPr>
        <w:t>4.有下列情形之一的，视为供应商串通投标，其响应无效，由采购人或采购代理机构上报政府采购监督管理部门，视情列入不良行为记录名单，在一至三年内禁止参加政府采购活动：</w:t>
      </w:r>
    </w:p>
    <w:p>
      <w:pPr>
        <w:adjustRightInd w:val="0"/>
        <w:snapToGrid w:val="0"/>
        <w:spacing w:line="288" w:lineRule="auto"/>
        <w:ind w:firstLine="420" w:firstLineChars="200"/>
        <w:rPr>
          <w:sz w:val="21"/>
          <w:szCs w:val="21"/>
        </w:rPr>
      </w:pPr>
      <w:r>
        <w:rPr>
          <w:rFonts w:hint="eastAsia"/>
          <w:sz w:val="21"/>
          <w:szCs w:val="21"/>
        </w:rPr>
        <w:t>（1）不同供应商的响应文件由同一单位或者个人编制；</w:t>
      </w:r>
    </w:p>
    <w:p>
      <w:pPr>
        <w:adjustRightInd w:val="0"/>
        <w:snapToGrid w:val="0"/>
        <w:spacing w:line="288" w:lineRule="auto"/>
        <w:ind w:firstLine="420" w:firstLineChars="200"/>
        <w:rPr>
          <w:sz w:val="21"/>
          <w:szCs w:val="21"/>
        </w:rPr>
      </w:pPr>
      <w:r>
        <w:rPr>
          <w:rFonts w:hint="eastAsia"/>
          <w:sz w:val="21"/>
          <w:szCs w:val="21"/>
        </w:rPr>
        <w:t>（2）不同供应商委托同一单位或者个人办理投标事宜；</w:t>
      </w:r>
    </w:p>
    <w:p>
      <w:pPr>
        <w:adjustRightInd w:val="0"/>
        <w:snapToGrid w:val="0"/>
        <w:spacing w:line="288" w:lineRule="auto"/>
        <w:ind w:firstLine="420" w:firstLineChars="200"/>
        <w:rPr>
          <w:sz w:val="21"/>
          <w:szCs w:val="21"/>
        </w:rPr>
      </w:pPr>
      <w:r>
        <w:rPr>
          <w:rFonts w:hint="eastAsia"/>
          <w:sz w:val="21"/>
          <w:szCs w:val="21"/>
        </w:rPr>
        <w:t>（3）不同供应商的响应文件载明的项目管理成员或者联系人员为同一人；</w:t>
      </w:r>
    </w:p>
    <w:p>
      <w:pPr>
        <w:adjustRightInd w:val="0"/>
        <w:snapToGrid w:val="0"/>
        <w:spacing w:line="288" w:lineRule="auto"/>
        <w:ind w:firstLine="420" w:firstLineChars="200"/>
        <w:rPr>
          <w:sz w:val="21"/>
          <w:szCs w:val="21"/>
        </w:rPr>
      </w:pPr>
      <w:r>
        <w:rPr>
          <w:rFonts w:hint="eastAsia"/>
          <w:sz w:val="21"/>
          <w:szCs w:val="21"/>
        </w:rPr>
        <w:t>（4）不同供应商的响应文件异常一致或者最后报价呈规律性差异；</w:t>
      </w:r>
    </w:p>
    <w:p>
      <w:pPr>
        <w:adjustRightInd w:val="0"/>
        <w:snapToGrid w:val="0"/>
        <w:spacing w:line="288" w:lineRule="auto"/>
        <w:ind w:firstLine="420" w:firstLineChars="200"/>
        <w:rPr>
          <w:sz w:val="21"/>
          <w:szCs w:val="21"/>
        </w:rPr>
      </w:pPr>
      <w:r>
        <w:rPr>
          <w:rFonts w:hint="eastAsia"/>
          <w:sz w:val="21"/>
          <w:szCs w:val="21"/>
        </w:rPr>
        <w:t>（5）不同供应商的响应文件相互混装。</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highlight w:val="none"/>
        </w:rPr>
      </w:pPr>
      <w:r>
        <w:rPr>
          <w:rFonts w:hint="eastAsia"/>
          <w:b/>
          <w:bCs/>
          <w:sz w:val="21"/>
          <w:szCs w:val="21"/>
          <w:highlight w:val="none"/>
        </w:rPr>
        <w:t>四、响应文件开启</w:t>
      </w:r>
    </w:p>
    <w:p>
      <w:pPr>
        <w:adjustRightInd w:val="0"/>
        <w:snapToGrid w:val="0"/>
        <w:spacing w:line="288" w:lineRule="auto"/>
        <w:outlineLvl w:val="2"/>
        <w:rPr>
          <w:b/>
          <w:bCs/>
          <w:sz w:val="21"/>
          <w:szCs w:val="21"/>
          <w:highlight w:val="none"/>
        </w:rPr>
      </w:pPr>
      <w:r>
        <w:rPr>
          <w:rFonts w:hint="eastAsia"/>
          <w:b/>
          <w:bCs/>
          <w:sz w:val="21"/>
          <w:szCs w:val="21"/>
          <w:highlight w:val="none"/>
        </w:rPr>
        <w:t>（一）响应文件开启准备</w:t>
      </w:r>
    </w:p>
    <w:p>
      <w:pPr>
        <w:adjustRightInd w:val="0"/>
        <w:snapToGrid w:val="0"/>
        <w:spacing w:line="288" w:lineRule="auto"/>
        <w:ind w:firstLine="420" w:firstLineChars="200"/>
        <w:rPr>
          <w:sz w:val="21"/>
          <w:szCs w:val="21"/>
          <w:highlight w:val="none"/>
        </w:rPr>
      </w:pPr>
      <w:r>
        <w:rPr>
          <w:rFonts w:hint="eastAsia"/>
          <w:sz w:val="21"/>
          <w:szCs w:val="21"/>
          <w:highlight w:val="none"/>
        </w:rPr>
        <w:t>1.制订响应文件开启、评审工作的组织方案，落实工作场地、设施，检查录音录像采集设备运行情况。</w:t>
      </w:r>
    </w:p>
    <w:p>
      <w:pPr>
        <w:adjustRightInd w:val="0"/>
        <w:snapToGrid w:val="0"/>
        <w:spacing w:line="288" w:lineRule="auto"/>
        <w:ind w:firstLine="420" w:firstLineChars="200"/>
        <w:rPr>
          <w:sz w:val="21"/>
          <w:szCs w:val="21"/>
          <w:highlight w:val="none"/>
        </w:rPr>
      </w:pPr>
      <w:r>
        <w:rPr>
          <w:rFonts w:hint="eastAsia"/>
          <w:sz w:val="21"/>
          <w:szCs w:val="21"/>
          <w:highlight w:val="none"/>
        </w:rPr>
        <w:t>2.通知或邀请相关单位和人员出席响应文件开启、评审活动（按规定由相关监管部门或其授权机构随机抽取、通知的政府采购评审专家除外）。</w:t>
      </w:r>
    </w:p>
    <w:p>
      <w:pPr>
        <w:adjustRightInd w:val="0"/>
        <w:snapToGrid w:val="0"/>
        <w:spacing w:line="288" w:lineRule="auto"/>
        <w:ind w:firstLine="420" w:firstLineChars="200"/>
        <w:rPr>
          <w:sz w:val="21"/>
          <w:szCs w:val="21"/>
          <w:highlight w:val="none"/>
        </w:rPr>
      </w:pPr>
      <w:r>
        <w:rPr>
          <w:rFonts w:hint="eastAsia"/>
          <w:sz w:val="21"/>
          <w:szCs w:val="21"/>
          <w:highlight w:val="none"/>
        </w:rPr>
        <w:t>3.准备政府采购项目的相关文件资料，如项目政府采购计划书及专家抽取有关凭证、项目书面说明、磋商文件、补充文件及质疑答复情况、现场工作所需的相关登记表单、评审工作底稿等。</w:t>
      </w:r>
    </w:p>
    <w:p>
      <w:pPr>
        <w:adjustRightInd w:val="0"/>
        <w:snapToGrid w:val="0"/>
        <w:spacing w:line="288" w:lineRule="auto"/>
        <w:ind w:firstLine="420" w:firstLineChars="200"/>
        <w:rPr>
          <w:sz w:val="21"/>
          <w:szCs w:val="21"/>
          <w:highlight w:val="none"/>
        </w:rPr>
      </w:pPr>
      <w:r>
        <w:rPr>
          <w:rFonts w:hint="eastAsia"/>
          <w:sz w:val="21"/>
          <w:szCs w:val="21"/>
          <w:highlight w:val="none"/>
        </w:rPr>
        <w:t>4.其他应准备的事项。</w:t>
      </w:r>
    </w:p>
    <w:p>
      <w:pPr>
        <w:adjustRightInd w:val="0"/>
        <w:snapToGrid w:val="0"/>
        <w:spacing w:line="288" w:lineRule="auto"/>
        <w:outlineLvl w:val="2"/>
        <w:rPr>
          <w:b/>
          <w:bCs/>
          <w:sz w:val="21"/>
          <w:szCs w:val="21"/>
          <w:highlight w:val="none"/>
        </w:rPr>
      </w:pPr>
      <w:r>
        <w:rPr>
          <w:rFonts w:hint="eastAsia"/>
          <w:b/>
          <w:bCs/>
          <w:sz w:val="21"/>
          <w:szCs w:val="21"/>
          <w:highlight w:val="none"/>
        </w:rPr>
        <w:t>（二）响应文件开启程序</w:t>
      </w:r>
    </w:p>
    <w:p>
      <w:pPr>
        <w:adjustRightInd w:val="0"/>
        <w:snapToGrid w:val="0"/>
        <w:spacing w:line="288" w:lineRule="auto"/>
        <w:ind w:firstLine="420" w:firstLineChars="200"/>
        <w:rPr>
          <w:sz w:val="21"/>
          <w:szCs w:val="21"/>
          <w:highlight w:val="none"/>
        </w:rPr>
      </w:pPr>
      <w:r>
        <w:rPr>
          <w:rFonts w:hint="eastAsia"/>
          <w:sz w:val="21"/>
          <w:szCs w:val="21"/>
          <w:highlight w:val="none"/>
        </w:rPr>
        <w:t>采购代理机构按照磋商文件规定的时间、地点和程序组织响应文件开启。具体按以下程序进行：</w:t>
      </w:r>
    </w:p>
    <w:p>
      <w:pPr>
        <w:adjustRightInd w:val="0"/>
        <w:snapToGrid w:val="0"/>
        <w:spacing w:line="288" w:lineRule="auto"/>
        <w:ind w:firstLine="420" w:firstLineChars="200"/>
        <w:rPr>
          <w:sz w:val="21"/>
          <w:szCs w:val="21"/>
          <w:highlight w:val="none"/>
        </w:rPr>
      </w:pPr>
      <w:r>
        <w:rPr>
          <w:rFonts w:hint="eastAsia"/>
          <w:sz w:val="21"/>
          <w:szCs w:val="21"/>
          <w:highlight w:val="none"/>
        </w:rPr>
        <w:t>1.开启响应文件开启场地的录音录像采集设备，并确保其正常运行。</w:t>
      </w:r>
    </w:p>
    <w:p>
      <w:pPr>
        <w:adjustRightInd w:val="0"/>
        <w:snapToGrid w:val="0"/>
        <w:spacing w:line="288" w:lineRule="auto"/>
        <w:ind w:firstLine="420" w:firstLineChars="200"/>
        <w:rPr>
          <w:sz w:val="21"/>
          <w:szCs w:val="21"/>
          <w:highlight w:val="none"/>
        </w:rPr>
      </w:pPr>
      <w:r>
        <w:rPr>
          <w:rFonts w:hint="eastAsia"/>
          <w:sz w:val="21"/>
          <w:szCs w:val="21"/>
          <w:highlight w:val="none"/>
        </w:rPr>
        <w:t>2.核验出席响应文件开启活动现场的各相关单位人员身份，并组织其分别登记、签到，无关人员可拒绝其进入现场。</w:t>
      </w:r>
    </w:p>
    <w:p>
      <w:pPr>
        <w:adjustRightInd w:val="0"/>
        <w:snapToGrid w:val="0"/>
        <w:spacing w:line="288" w:lineRule="auto"/>
        <w:ind w:firstLine="420" w:firstLineChars="200"/>
        <w:rPr>
          <w:sz w:val="21"/>
          <w:szCs w:val="21"/>
          <w:highlight w:val="none"/>
        </w:rPr>
      </w:pPr>
      <w:r>
        <w:rPr>
          <w:rFonts w:hint="eastAsia"/>
          <w:sz w:val="21"/>
          <w:szCs w:val="21"/>
          <w:highlight w:val="none"/>
        </w:rPr>
        <w:t>3.政府采购云平台在线进行响应文件签收。</w:t>
      </w:r>
    </w:p>
    <w:p>
      <w:pPr>
        <w:adjustRightInd w:val="0"/>
        <w:snapToGrid w:val="0"/>
        <w:spacing w:line="288" w:lineRule="auto"/>
        <w:ind w:firstLine="420" w:firstLineChars="200"/>
        <w:rPr>
          <w:sz w:val="21"/>
          <w:szCs w:val="21"/>
          <w:highlight w:val="none"/>
        </w:rPr>
      </w:pPr>
      <w:r>
        <w:rPr>
          <w:rFonts w:hint="eastAsia"/>
          <w:sz w:val="21"/>
          <w:szCs w:val="21"/>
          <w:highlight w:val="none"/>
        </w:rPr>
        <w:t>4.主持人宣布响应文件开启，介绍响应文件开启现场的人员情况，宣读递交响应文件的供应商名单、开标纪律、应当回避的情形等注意事项。</w:t>
      </w:r>
    </w:p>
    <w:p>
      <w:pPr>
        <w:adjustRightInd w:val="0"/>
        <w:snapToGrid w:val="0"/>
        <w:spacing w:line="288" w:lineRule="auto"/>
        <w:ind w:firstLine="420" w:firstLineChars="200"/>
        <w:rPr>
          <w:sz w:val="21"/>
          <w:szCs w:val="21"/>
          <w:highlight w:val="none"/>
        </w:rPr>
      </w:pPr>
      <w:r>
        <w:rPr>
          <w:rFonts w:hint="eastAsia"/>
          <w:sz w:val="21"/>
          <w:szCs w:val="21"/>
          <w:highlight w:val="none"/>
        </w:rPr>
        <w:t>5.向各供应商发出电子加密响应文件开始解密通知，由供应商在规定时间（不少于30分钟）内自行进行响应文件解密。供应商在规定时间内无法完成已上传的电子加密响应文件解密的，如已按规定递交备份响应文件的，将由采购代理机构按政府采购云平台操作规范将备份响应文件上传至政府采购云平台，上传成功后，电子加密响应文件自动失效，否则视为响应文件撤回。</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特别说明：如遇政府采购云平台电子化开标或评审程序调整的，按调整后程序执行。</w:t>
      </w:r>
    </w:p>
    <w:p>
      <w:pPr>
        <w:adjustRightInd w:val="0"/>
        <w:snapToGrid w:val="0"/>
        <w:spacing w:line="288" w:lineRule="auto"/>
        <w:rPr>
          <w:sz w:val="21"/>
          <w:szCs w:val="21"/>
          <w:highlight w:val="none"/>
        </w:rPr>
      </w:pPr>
      <w:r>
        <w:rPr>
          <w:rFonts w:hint="eastAsia"/>
          <w:sz w:val="21"/>
          <w:szCs w:val="21"/>
          <w:highlight w:val="none"/>
        </w:rPr>
        <w:br w:type="page"/>
      </w:r>
    </w:p>
    <w:p>
      <w:pPr>
        <w:adjustRightInd w:val="0"/>
        <w:snapToGrid w:val="0"/>
        <w:spacing w:line="288" w:lineRule="auto"/>
        <w:jc w:val="center"/>
        <w:outlineLvl w:val="1"/>
        <w:rPr>
          <w:b/>
          <w:bCs/>
          <w:sz w:val="21"/>
          <w:szCs w:val="21"/>
          <w:highlight w:val="none"/>
        </w:rPr>
      </w:pPr>
      <w:r>
        <w:rPr>
          <w:rFonts w:hint="eastAsia"/>
          <w:b/>
          <w:bCs/>
          <w:sz w:val="21"/>
          <w:szCs w:val="21"/>
          <w:highlight w:val="none"/>
        </w:rPr>
        <w:t>五、评审程序</w:t>
      </w:r>
    </w:p>
    <w:p>
      <w:pPr>
        <w:adjustRightInd w:val="0"/>
        <w:snapToGrid w:val="0"/>
        <w:spacing w:line="288" w:lineRule="auto"/>
        <w:outlineLvl w:val="2"/>
        <w:rPr>
          <w:b/>
          <w:bCs/>
          <w:sz w:val="21"/>
          <w:szCs w:val="21"/>
          <w:highlight w:val="none"/>
        </w:rPr>
      </w:pPr>
      <w:r>
        <w:rPr>
          <w:rFonts w:hint="eastAsia"/>
          <w:b/>
          <w:bCs/>
          <w:sz w:val="21"/>
          <w:szCs w:val="21"/>
          <w:highlight w:val="none"/>
        </w:rPr>
        <w:t>（一）组建磋商小组</w:t>
      </w:r>
    </w:p>
    <w:p>
      <w:pPr>
        <w:adjustRightInd w:val="0"/>
        <w:snapToGrid w:val="0"/>
        <w:spacing w:line="288" w:lineRule="auto"/>
        <w:ind w:firstLine="420" w:firstLineChars="200"/>
        <w:rPr>
          <w:b/>
          <w:bCs/>
          <w:sz w:val="21"/>
          <w:szCs w:val="21"/>
          <w:highlight w:val="none"/>
        </w:rPr>
      </w:pPr>
      <w:r>
        <w:rPr>
          <w:rFonts w:hint="eastAsia"/>
          <w:sz w:val="21"/>
          <w:szCs w:val="21"/>
          <w:highlight w:val="none"/>
        </w:rPr>
        <w:t>磋商小组由采购人代表和评审专家共</w:t>
      </w:r>
      <w:r>
        <w:rPr>
          <w:rFonts w:hint="eastAsia"/>
          <w:sz w:val="21"/>
          <w:szCs w:val="21"/>
          <w:highlight w:val="none"/>
          <w:lang w:val="en-US" w:eastAsia="zh-CN"/>
        </w:rPr>
        <w:t>7</w:t>
      </w:r>
      <w:r>
        <w:rPr>
          <w:rFonts w:hint="eastAsia"/>
          <w:sz w:val="21"/>
          <w:szCs w:val="21"/>
          <w:highlight w:val="none"/>
        </w:rPr>
        <w:t>人（单数）组成，其中评审专家</w:t>
      </w:r>
      <w:r>
        <w:rPr>
          <w:sz w:val="21"/>
          <w:szCs w:val="21"/>
          <w:highlight w:val="none"/>
        </w:rPr>
        <w:t>人数不少于磋商小组成员总数的2/3。</w:t>
      </w:r>
    </w:p>
    <w:p>
      <w:pPr>
        <w:adjustRightInd w:val="0"/>
        <w:snapToGrid w:val="0"/>
        <w:spacing w:line="288" w:lineRule="auto"/>
        <w:outlineLvl w:val="2"/>
        <w:rPr>
          <w:b/>
          <w:bCs/>
          <w:sz w:val="21"/>
          <w:szCs w:val="21"/>
          <w:highlight w:val="none"/>
        </w:rPr>
      </w:pPr>
      <w:r>
        <w:rPr>
          <w:rFonts w:hint="eastAsia"/>
          <w:b/>
          <w:bCs/>
          <w:sz w:val="21"/>
          <w:szCs w:val="21"/>
          <w:highlight w:val="none"/>
        </w:rPr>
        <w:t>（二）评审的方式</w:t>
      </w:r>
    </w:p>
    <w:p>
      <w:pPr>
        <w:adjustRightInd w:val="0"/>
        <w:snapToGrid w:val="0"/>
        <w:spacing w:line="288" w:lineRule="auto"/>
        <w:ind w:firstLine="420" w:firstLineChars="200"/>
        <w:rPr>
          <w:sz w:val="21"/>
          <w:szCs w:val="21"/>
          <w:highlight w:val="none"/>
        </w:rPr>
      </w:pPr>
      <w:r>
        <w:rPr>
          <w:rFonts w:hint="eastAsia"/>
          <w:sz w:val="21"/>
          <w:szCs w:val="21"/>
          <w:highlight w:val="none"/>
        </w:rPr>
        <w:t>本项目采用不公开方式评审，评审的依据为磋商文件、响应文件和磋商记录。</w:t>
      </w:r>
    </w:p>
    <w:p>
      <w:pPr>
        <w:adjustRightInd w:val="0"/>
        <w:snapToGrid w:val="0"/>
        <w:spacing w:line="288" w:lineRule="auto"/>
        <w:outlineLvl w:val="2"/>
        <w:rPr>
          <w:b/>
          <w:bCs/>
          <w:sz w:val="21"/>
          <w:szCs w:val="21"/>
          <w:highlight w:val="none"/>
        </w:rPr>
      </w:pPr>
      <w:r>
        <w:rPr>
          <w:rFonts w:hint="eastAsia"/>
          <w:b/>
          <w:bCs/>
          <w:sz w:val="21"/>
          <w:szCs w:val="21"/>
          <w:highlight w:val="none"/>
        </w:rPr>
        <w:t>（三）评审程序</w:t>
      </w:r>
    </w:p>
    <w:p>
      <w:pPr>
        <w:adjustRightInd w:val="0"/>
        <w:snapToGrid w:val="0"/>
        <w:spacing w:line="288" w:lineRule="auto"/>
        <w:ind w:firstLine="420" w:firstLineChars="200"/>
        <w:rPr>
          <w:sz w:val="21"/>
          <w:szCs w:val="21"/>
          <w:highlight w:val="none"/>
        </w:rPr>
      </w:pPr>
      <w:r>
        <w:rPr>
          <w:rFonts w:hint="eastAsia"/>
          <w:sz w:val="21"/>
          <w:szCs w:val="21"/>
          <w:highlight w:val="none"/>
        </w:rPr>
        <w:t>采购代理机构按照磋商文件规定的时间、地点及程序组织评审。评审活动一般应按以下程序组织开展：</w:t>
      </w:r>
    </w:p>
    <w:p>
      <w:pPr>
        <w:adjustRightInd w:val="0"/>
        <w:snapToGrid w:val="0"/>
        <w:spacing w:line="288" w:lineRule="auto"/>
        <w:ind w:firstLine="420" w:firstLineChars="200"/>
        <w:rPr>
          <w:sz w:val="21"/>
          <w:szCs w:val="21"/>
          <w:highlight w:val="none"/>
        </w:rPr>
      </w:pPr>
      <w:r>
        <w:rPr>
          <w:rFonts w:hint="eastAsia"/>
          <w:sz w:val="21"/>
          <w:szCs w:val="21"/>
          <w:highlight w:val="none"/>
        </w:rPr>
        <w:t>1.开启评审场地的录音录像采集设备，并确保其正常运行。</w:t>
      </w:r>
    </w:p>
    <w:p>
      <w:pPr>
        <w:adjustRightInd w:val="0"/>
        <w:snapToGrid w:val="0"/>
        <w:spacing w:line="288" w:lineRule="auto"/>
        <w:ind w:firstLine="420" w:firstLineChars="200"/>
        <w:rPr>
          <w:sz w:val="21"/>
          <w:szCs w:val="21"/>
          <w:highlight w:val="none"/>
        </w:rPr>
      </w:pPr>
      <w:r>
        <w:rPr>
          <w:rFonts w:hint="eastAsia"/>
          <w:sz w:val="21"/>
          <w:szCs w:val="21"/>
          <w:highlight w:val="none"/>
        </w:rPr>
        <w:t>2.核验出席评审活动现场的磋商小组各成员身份，并要求其分别登记、签到，按规定统一收缴、保存其通讯工具，无关人员一律拒绝其进入评审现场。</w:t>
      </w:r>
    </w:p>
    <w:p>
      <w:pPr>
        <w:adjustRightInd w:val="0"/>
        <w:snapToGrid w:val="0"/>
        <w:spacing w:line="288" w:lineRule="auto"/>
        <w:ind w:firstLine="420" w:firstLineChars="200"/>
        <w:rPr>
          <w:sz w:val="21"/>
          <w:szCs w:val="21"/>
          <w:highlight w:val="none"/>
        </w:rPr>
      </w:pPr>
      <w:r>
        <w:rPr>
          <w:rFonts w:hint="eastAsia"/>
          <w:sz w:val="21"/>
          <w:szCs w:val="21"/>
          <w:highlight w:val="none"/>
        </w:rPr>
        <w:t>3.介绍评审现场的人员情况，宣布评审工作纪律，告知磋商小组应当回避情形，组织推选磋商小组组长。</w:t>
      </w:r>
    </w:p>
    <w:p>
      <w:pPr>
        <w:adjustRightInd w:val="0"/>
        <w:snapToGrid w:val="0"/>
        <w:spacing w:line="288" w:lineRule="auto"/>
        <w:ind w:firstLine="420" w:firstLineChars="200"/>
        <w:rPr>
          <w:sz w:val="21"/>
          <w:szCs w:val="21"/>
          <w:highlight w:val="none"/>
        </w:rPr>
      </w:pPr>
      <w:r>
        <w:rPr>
          <w:rFonts w:hint="eastAsia"/>
          <w:sz w:val="21"/>
          <w:szCs w:val="21"/>
          <w:highlight w:val="none"/>
        </w:rPr>
        <w:t>4.通报依法获取磋商文件的供应商名单及资格预审情况（如有），宣读最终提交响应文件的供应商名单，组织磋商小组各位成员签订《政府采购评审人员廉洁自律承诺书》。</w:t>
      </w:r>
    </w:p>
    <w:p>
      <w:pPr>
        <w:adjustRightInd w:val="0"/>
        <w:snapToGrid w:val="0"/>
        <w:spacing w:line="288" w:lineRule="auto"/>
        <w:ind w:firstLine="420" w:firstLineChars="200"/>
        <w:rPr>
          <w:sz w:val="21"/>
          <w:szCs w:val="21"/>
          <w:highlight w:val="none"/>
        </w:rPr>
      </w:pPr>
      <w:r>
        <w:rPr>
          <w:rFonts w:hint="eastAsia"/>
          <w:sz w:val="21"/>
          <w:szCs w:val="21"/>
          <w:highlight w:val="none"/>
        </w:rPr>
        <w:t>5.根据需要简要介绍磋商文件（含补充文件）制定及质疑答复情况、按书面陈述项目基本情况及评审工作需注意事项等，让评审专家尽快知悉和了解所评审项目的采购需求、评审依据、评审标准、工作程序等；提醒磋商小组对客观评审项目应统一评审依据和评审标准，对主观评审项目应确定大致的评审要求和评审尺度；对磋商小组提出的有关磋商文件、响应文件的问题进行必要的说明、解释或讨论。</w:t>
      </w:r>
    </w:p>
    <w:p>
      <w:pPr>
        <w:adjustRightInd w:val="0"/>
        <w:snapToGrid w:val="0"/>
        <w:spacing w:line="288" w:lineRule="auto"/>
        <w:ind w:firstLine="420" w:firstLineChars="200"/>
        <w:rPr>
          <w:rFonts w:cs="楷体"/>
          <w:sz w:val="21"/>
          <w:szCs w:val="21"/>
          <w:highlight w:val="none"/>
        </w:rPr>
      </w:pPr>
      <w:r>
        <w:rPr>
          <w:rFonts w:hint="eastAsia"/>
          <w:sz w:val="21"/>
          <w:szCs w:val="21"/>
          <w:highlight w:val="none"/>
        </w:rPr>
        <w:t>6.磋商小组组长组织磋商小组成员根据磋商文件规定的评审程序、评审方法和评审标准进行独立评审。未实质性响应磋商文件的响应文件按无效响应处理，磋商小组告知提交响应文件的供应商。</w:t>
      </w:r>
    </w:p>
    <w:p>
      <w:pPr>
        <w:adjustRightInd w:val="0"/>
        <w:snapToGrid w:val="0"/>
        <w:spacing w:line="288" w:lineRule="auto"/>
        <w:ind w:firstLine="420" w:firstLineChars="200"/>
        <w:rPr>
          <w:sz w:val="21"/>
          <w:szCs w:val="21"/>
          <w:highlight w:val="none"/>
        </w:rPr>
      </w:pPr>
      <w:r>
        <w:rPr>
          <w:rFonts w:hint="eastAsia"/>
          <w:sz w:val="21"/>
          <w:szCs w:val="21"/>
          <w:highlight w:val="none"/>
        </w:rPr>
        <w:t>7.磋商小组给予所有参加磋商的供应商平等的磋商机会。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或通过政府采购云平台在线磋商）同时通知所有参加磋商的供应商。供应商在按照磋商文件的变动情况和磋商小组的要求重新提交响应文件，并由其法定代表人或授权代表签字或者加盖公章。</w:t>
      </w:r>
    </w:p>
    <w:p>
      <w:pPr>
        <w:adjustRightInd w:val="0"/>
        <w:snapToGrid w:val="0"/>
        <w:spacing w:line="288" w:lineRule="auto"/>
        <w:ind w:firstLine="420" w:firstLineChars="200"/>
        <w:rPr>
          <w:sz w:val="21"/>
          <w:szCs w:val="21"/>
          <w:highlight w:val="none"/>
        </w:rPr>
      </w:pPr>
      <w:r>
        <w:rPr>
          <w:rFonts w:hint="eastAsia"/>
          <w:sz w:val="21"/>
          <w:szCs w:val="21"/>
          <w:highlight w:val="none"/>
        </w:rPr>
        <w:t>8.磋商文件能够详细列明采购标的的技术、服务要求的，磋商结束后，磋商小组要求所有实质性响应的供应商在规定时间内提交最后磋商报价，提交最后磋商报价的供应商不得少于3家；磋商文件不能详细列明采购标的的技术、服务要求，需经磋商由供应商提供最终设计方案或解决方案的，磋商结束后，磋商小组按照少数服从多数的原则投票推荐3家以上供应商的设计方案或者解决方案，并要求其在规定时间内提交最后磋商报价。</w:t>
      </w:r>
    </w:p>
    <w:p>
      <w:pPr>
        <w:adjustRightInd w:val="0"/>
        <w:snapToGrid w:val="0"/>
        <w:spacing w:line="288" w:lineRule="auto"/>
        <w:ind w:firstLine="420" w:firstLineChars="200"/>
        <w:rPr>
          <w:sz w:val="21"/>
          <w:szCs w:val="21"/>
          <w:highlight w:val="none"/>
        </w:rPr>
      </w:pPr>
      <w:r>
        <w:rPr>
          <w:rFonts w:hint="eastAsia"/>
          <w:sz w:val="21"/>
          <w:szCs w:val="21"/>
          <w:highlight w:val="none"/>
        </w:rPr>
        <w:t>9.经磋商确定最终采购需求和提交最后磋商报价的供应商后，由磋商小组采用综合评分法对提交最后磋商报价的供应商的响应文件和最后磋商报价进行综合评分。</w:t>
      </w:r>
    </w:p>
    <w:p>
      <w:pPr>
        <w:adjustRightInd w:val="0"/>
        <w:snapToGrid w:val="0"/>
        <w:spacing w:line="288" w:lineRule="auto"/>
        <w:ind w:firstLine="420" w:firstLineChars="200"/>
        <w:rPr>
          <w:sz w:val="21"/>
          <w:szCs w:val="21"/>
          <w:highlight w:val="none"/>
        </w:rPr>
      </w:pPr>
      <w:r>
        <w:rPr>
          <w:rFonts w:hint="eastAsia"/>
          <w:sz w:val="21"/>
          <w:szCs w:val="21"/>
          <w:highlight w:val="none"/>
        </w:rPr>
        <w:t>10.采购代理机构可协助磋商小组组长对打分结果进行校对、核对并汇总统计；对明显畸高、畸低的评分，磋商小组组长应提醒相关评审人员进行复核或书面说明理由，评审人员拒绝说明的，由现场监督员据实记录；评审人员的评审、修改记录应保留原件，随项目其他资料一并存档。</w:t>
      </w:r>
    </w:p>
    <w:p>
      <w:pPr>
        <w:adjustRightInd w:val="0"/>
        <w:snapToGrid w:val="0"/>
        <w:spacing w:line="288" w:lineRule="auto"/>
        <w:ind w:firstLine="420" w:firstLineChars="200"/>
        <w:rPr>
          <w:sz w:val="21"/>
          <w:szCs w:val="21"/>
          <w:highlight w:val="none"/>
        </w:rPr>
      </w:pPr>
      <w:r>
        <w:rPr>
          <w:rFonts w:hint="eastAsia"/>
          <w:sz w:val="21"/>
          <w:szCs w:val="21"/>
          <w:highlight w:val="none"/>
        </w:rPr>
        <w:t>11.做好评审现场相关记录，协助磋商小组组长做好评审报告起草、有关内容电脑文字录入等工作，并要求磋商小组各成员签字确认。</w:t>
      </w:r>
    </w:p>
    <w:p>
      <w:pPr>
        <w:adjustRightInd w:val="0"/>
        <w:snapToGrid w:val="0"/>
        <w:spacing w:line="288" w:lineRule="auto"/>
        <w:ind w:firstLine="420" w:firstLineChars="200"/>
        <w:rPr>
          <w:sz w:val="21"/>
          <w:szCs w:val="21"/>
          <w:highlight w:val="none"/>
        </w:rPr>
      </w:pPr>
      <w:r>
        <w:rPr>
          <w:rFonts w:hint="eastAsia"/>
          <w:sz w:val="21"/>
          <w:szCs w:val="21"/>
          <w:highlight w:val="none"/>
        </w:rPr>
        <w:t>12.评审结束后，采购代理机构交还评审人员及其他现场相关人员的通讯工具，主持人公布成交候选供应商名单，及采购人最终确定成交供应商名单的时间和公告方式等。</w:t>
      </w:r>
    </w:p>
    <w:p>
      <w:pPr>
        <w:adjustRightInd w:val="0"/>
        <w:snapToGrid w:val="0"/>
        <w:spacing w:line="288" w:lineRule="auto"/>
        <w:outlineLvl w:val="2"/>
        <w:rPr>
          <w:b/>
          <w:bCs/>
          <w:sz w:val="21"/>
          <w:szCs w:val="21"/>
          <w:highlight w:val="none"/>
        </w:rPr>
      </w:pPr>
      <w:r>
        <w:rPr>
          <w:rFonts w:hint="eastAsia"/>
          <w:b/>
          <w:bCs/>
          <w:sz w:val="21"/>
          <w:szCs w:val="21"/>
          <w:highlight w:val="none"/>
        </w:rPr>
        <w:t>（四）澄清问题的形式</w:t>
      </w:r>
    </w:p>
    <w:p>
      <w:pPr>
        <w:adjustRightInd w:val="0"/>
        <w:snapToGrid w:val="0"/>
        <w:spacing w:line="288" w:lineRule="auto"/>
        <w:ind w:firstLine="420" w:firstLineChars="200"/>
        <w:rPr>
          <w:sz w:val="21"/>
          <w:szCs w:val="21"/>
          <w:highlight w:val="none"/>
        </w:rPr>
      </w:pPr>
      <w:r>
        <w:rPr>
          <w:rFonts w:hint="eastAsia"/>
          <w:sz w:val="21"/>
          <w:szCs w:val="21"/>
          <w:highlight w:val="none"/>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288" w:lineRule="auto"/>
        <w:ind w:firstLine="420" w:firstLineChars="200"/>
        <w:rPr>
          <w:sz w:val="21"/>
          <w:szCs w:val="21"/>
          <w:highlight w:val="none"/>
        </w:rPr>
      </w:pPr>
      <w:r>
        <w:rPr>
          <w:rFonts w:hint="eastAsia"/>
          <w:sz w:val="21"/>
          <w:szCs w:val="21"/>
          <w:highlight w:val="none"/>
        </w:rPr>
        <w:t>磋商小组要求供应商澄清、说明或者更正响应文件应当以书面形式（或通过政府采购云平台在线询标）作出。供应商的澄清、说明或者更正应当由法定代表人或其授权代表签字或者加盖公章。</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采用书面形式的澄清、说明或者更正，在规定时间内（不少于半小时）通过指定的电子邮箱（</w:t>
      </w:r>
      <w:r>
        <w:rPr>
          <w:rFonts w:hint="eastAsia"/>
          <w:b/>
          <w:bCs/>
          <w:sz w:val="21"/>
          <w:szCs w:val="21"/>
          <w:highlight w:val="none"/>
          <w:lang w:val="en-US" w:eastAsia="zh-CN"/>
        </w:rPr>
        <w:t>1538578397@qq.com</w:t>
      </w:r>
      <w:r>
        <w:rPr>
          <w:rFonts w:hint="eastAsia"/>
          <w:b/>
          <w:bCs/>
          <w:sz w:val="21"/>
          <w:szCs w:val="21"/>
          <w:highlight w:val="none"/>
        </w:rPr>
        <w:t>）提交。</w:t>
      </w:r>
    </w:p>
    <w:p>
      <w:pPr>
        <w:adjustRightInd w:val="0"/>
        <w:snapToGrid w:val="0"/>
        <w:spacing w:line="288" w:lineRule="auto"/>
        <w:outlineLvl w:val="2"/>
        <w:rPr>
          <w:b/>
          <w:bCs/>
          <w:sz w:val="21"/>
          <w:szCs w:val="21"/>
          <w:highlight w:val="none"/>
        </w:rPr>
      </w:pPr>
      <w:r>
        <w:rPr>
          <w:rFonts w:hint="eastAsia"/>
          <w:b/>
          <w:bCs/>
          <w:sz w:val="21"/>
          <w:szCs w:val="21"/>
          <w:highlight w:val="none"/>
        </w:rPr>
        <w:t>（五）评审原则和评审办法</w:t>
      </w:r>
    </w:p>
    <w:p>
      <w:pPr>
        <w:adjustRightInd w:val="0"/>
        <w:snapToGrid w:val="0"/>
        <w:spacing w:line="288" w:lineRule="auto"/>
        <w:ind w:firstLine="420" w:firstLineChars="200"/>
        <w:rPr>
          <w:sz w:val="21"/>
          <w:szCs w:val="21"/>
          <w:highlight w:val="none"/>
        </w:rPr>
      </w:pPr>
      <w:r>
        <w:rPr>
          <w:rFonts w:hint="eastAsia"/>
          <w:sz w:val="21"/>
          <w:szCs w:val="21"/>
          <w:highlight w:val="none"/>
        </w:rPr>
        <w:t>1.评审专家应当遵守评审工作纪律，不得泄露评审情况和评审中获悉的商业秘密。磋商小组成员应当按照客观、公正、审慎的原则，根据磋商文件规定的评审程序、评审方法和评审标准进行独立评审。</w:t>
      </w:r>
    </w:p>
    <w:p>
      <w:pPr>
        <w:adjustRightInd w:val="0"/>
        <w:snapToGrid w:val="0"/>
        <w:spacing w:line="288" w:lineRule="auto"/>
        <w:ind w:firstLine="420" w:firstLineChars="200"/>
        <w:rPr>
          <w:sz w:val="21"/>
          <w:szCs w:val="21"/>
          <w:highlight w:val="none"/>
        </w:rPr>
      </w:pPr>
      <w:r>
        <w:rPr>
          <w:rFonts w:hint="eastAsia"/>
          <w:sz w:val="21"/>
          <w:szCs w:val="21"/>
          <w:highlight w:val="none"/>
        </w:rPr>
        <w:t>2.评审专家因回避、临时缺席或健康原因等特殊情况不能继续参加评审工作的，应按规定更换评审专家，被更换的评审人员之前所作出的评审意见不再予以采纳，由更换后的评审人员重新进行评审。无法及时更换专家的，要立即停止评审工作、封存评审资料，并告知供应商择期重新评审的时间和地点。</w:t>
      </w:r>
    </w:p>
    <w:p>
      <w:pPr>
        <w:adjustRightInd w:val="0"/>
        <w:snapToGrid w:val="0"/>
        <w:spacing w:line="288" w:lineRule="auto"/>
        <w:ind w:firstLine="420" w:firstLineChars="200"/>
        <w:rPr>
          <w:sz w:val="21"/>
          <w:szCs w:val="21"/>
          <w:highlight w:val="none"/>
        </w:rPr>
      </w:pPr>
      <w:r>
        <w:rPr>
          <w:rFonts w:hint="eastAsia"/>
          <w:sz w:val="21"/>
          <w:szCs w:val="21"/>
          <w:highlight w:val="none"/>
        </w:rPr>
        <w:t>3.磋商文件内容违反国家有关强制性规定的，磋商小组应当停止评审并向采购人或者采购代理机构说明情况。</w:t>
      </w:r>
    </w:p>
    <w:p>
      <w:pPr>
        <w:adjustRightInd w:val="0"/>
        <w:snapToGrid w:val="0"/>
        <w:spacing w:line="288" w:lineRule="auto"/>
        <w:ind w:firstLine="420" w:firstLineChars="200"/>
        <w:rPr>
          <w:sz w:val="21"/>
          <w:szCs w:val="21"/>
          <w:highlight w:val="none"/>
        </w:rPr>
      </w:pPr>
      <w:r>
        <w:rPr>
          <w:rFonts w:hint="eastAsia"/>
          <w:sz w:val="21"/>
          <w:szCs w:val="21"/>
          <w:highlight w:val="none"/>
        </w:rPr>
        <w:t>4.采购人、采购代理机构不得向磋商小组中的评审专家作倾向性、误导性的解释或者说明。</w:t>
      </w:r>
    </w:p>
    <w:p>
      <w:pPr>
        <w:adjustRightInd w:val="0"/>
        <w:snapToGrid w:val="0"/>
        <w:spacing w:line="288" w:lineRule="auto"/>
        <w:ind w:firstLine="420" w:firstLineChars="200"/>
        <w:rPr>
          <w:sz w:val="21"/>
          <w:szCs w:val="21"/>
          <w:highlight w:val="none"/>
        </w:rPr>
      </w:pPr>
      <w:r>
        <w:rPr>
          <w:rFonts w:hint="eastAsia"/>
          <w:sz w:val="21"/>
          <w:szCs w:val="21"/>
          <w:highlight w:val="none"/>
        </w:rPr>
        <w:t>5.已提交响应文件的供应商，在提交最后磋商报价之前，可以根据磋商情况退出磋商。</w:t>
      </w:r>
    </w:p>
    <w:p>
      <w:pPr>
        <w:adjustRightInd w:val="0"/>
        <w:snapToGrid w:val="0"/>
        <w:spacing w:line="288" w:lineRule="auto"/>
        <w:ind w:firstLine="420" w:firstLineChars="200"/>
        <w:rPr>
          <w:sz w:val="21"/>
          <w:szCs w:val="21"/>
          <w:highlight w:val="none"/>
        </w:rPr>
      </w:pPr>
      <w:r>
        <w:rPr>
          <w:sz w:val="21"/>
          <w:szCs w:val="21"/>
          <w:highlight w:val="none"/>
        </w:rPr>
        <w:t>6</w:t>
      </w:r>
      <w:r>
        <w:rPr>
          <w:rFonts w:hint="eastAsia"/>
          <w:sz w:val="21"/>
          <w:szCs w:val="21"/>
          <w:highlight w:val="none"/>
        </w:rPr>
        <w:t>.磋商轮次不超过三轮，具体根据项目的情况由磋商小组决定。</w:t>
      </w:r>
    </w:p>
    <w:p>
      <w:pPr>
        <w:adjustRightInd w:val="0"/>
        <w:snapToGrid w:val="0"/>
        <w:spacing w:line="288" w:lineRule="auto"/>
        <w:ind w:firstLine="420" w:firstLineChars="200"/>
        <w:rPr>
          <w:sz w:val="21"/>
          <w:szCs w:val="21"/>
          <w:highlight w:val="none"/>
        </w:rPr>
      </w:pPr>
      <w:r>
        <w:rPr>
          <w:sz w:val="21"/>
          <w:szCs w:val="21"/>
          <w:highlight w:val="none"/>
        </w:rPr>
        <w:t>7</w:t>
      </w:r>
      <w:r>
        <w:rPr>
          <w:rFonts w:hint="eastAsia"/>
          <w:sz w:val="21"/>
          <w:szCs w:val="21"/>
          <w:highlight w:val="none"/>
        </w:rPr>
        <w:t>.评审报告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adjustRightInd w:val="0"/>
        <w:snapToGrid w:val="0"/>
        <w:spacing w:line="288" w:lineRule="auto"/>
        <w:ind w:firstLine="420" w:firstLineChars="200"/>
        <w:rPr>
          <w:sz w:val="21"/>
          <w:szCs w:val="21"/>
          <w:highlight w:val="none"/>
        </w:rPr>
      </w:pPr>
      <w:r>
        <w:rPr>
          <w:sz w:val="21"/>
          <w:szCs w:val="21"/>
          <w:highlight w:val="none"/>
        </w:rPr>
        <w:t>8</w:t>
      </w:r>
      <w:r>
        <w:rPr>
          <w:rFonts w:hint="eastAsia"/>
          <w:sz w:val="21"/>
          <w:szCs w:val="21"/>
          <w:highlight w:val="none"/>
        </w:rPr>
        <w:t>.评审办法。本项目评审办法是综合评分法，具体评审内容及评分标准等详见《第四章：评审办法及评分标准》。</w:t>
      </w:r>
    </w:p>
    <w:p>
      <w:pPr>
        <w:adjustRightInd w:val="0"/>
        <w:snapToGrid w:val="0"/>
        <w:spacing w:line="288" w:lineRule="auto"/>
        <w:ind w:firstLine="420" w:firstLineChars="200"/>
        <w:rPr>
          <w:sz w:val="21"/>
          <w:szCs w:val="21"/>
          <w:highlight w:val="none"/>
        </w:rPr>
      </w:pPr>
      <w:r>
        <w:rPr>
          <w:sz w:val="21"/>
          <w:szCs w:val="21"/>
          <w:highlight w:val="none"/>
        </w:rPr>
        <w:t>9</w:t>
      </w:r>
      <w:r>
        <w:rPr>
          <w:rFonts w:hint="eastAsia"/>
          <w:sz w:val="21"/>
          <w:szCs w:val="21"/>
          <w:highlight w:val="none"/>
        </w:rPr>
        <w:t>.采用竞争性磋商采购方式采购的政府购买服务项目（含政府和社会资本合作项目），在采购过程中符合要求的供应商（社会资本）只有2家的，竞争性磋商采购活动可以继续进行。</w:t>
      </w:r>
    </w:p>
    <w:p>
      <w:pPr>
        <w:adjustRightInd w:val="0"/>
        <w:snapToGrid w:val="0"/>
        <w:spacing w:line="288" w:lineRule="auto"/>
        <w:outlineLvl w:val="2"/>
        <w:rPr>
          <w:b/>
          <w:bCs/>
          <w:sz w:val="21"/>
          <w:szCs w:val="21"/>
          <w:highlight w:val="none"/>
        </w:rPr>
      </w:pPr>
      <w:r>
        <w:rPr>
          <w:rFonts w:hint="eastAsia"/>
          <w:b/>
          <w:bCs/>
          <w:sz w:val="21"/>
          <w:szCs w:val="21"/>
          <w:highlight w:val="none"/>
        </w:rPr>
        <w:t>（六）成交</w:t>
      </w:r>
    </w:p>
    <w:p>
      <w:pPr>
        <w:adjustRightInd w:val="0"/>
        <w:snapToGrid w:val="0"/>
        <w:spacing w:line="288" w:lineRule="auto"/>
        <w:ind w:firstLine="420" w:firstLineChars="200"/>
        <w:rPr>
          <w:sz w:val="21"/>
          <w:szCs w:val="21"/>
          <w:highlight w:val="none"/>
        </w:rPr>
      </w:pPr>
      <w:r>
        <w:rPr>
          <w:rFonts w:hint="eastAsia"/>
          <w:sz w:val="21"/>
          <w:szCs w:val="21"/>
          <w:highlight w:val="none"/>
        </w:rPr>
        <w:t>1.采购代理机构在评审结束后2个工作日内将评审报告送采购人确认。采购人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adjustRightInd w:val="0"/>
        <w:snapToGrid w:val="0"/>
        <w:spacing w:line="288" w:lineRule="auto"/>
        <w:ind w:firstLine="420" w:firstLineChars="200"/>
        <w:rPr>
          <w:sz w:val="21"/>
          <w:szCs w:val="21"/>
          <w:highlight w:val="none"/>
        </w:rPr>
      </w:pPr>
      <w:r>
        <w:rPr>
          <w:rFonts w:hint="eastAsia"/>
          <w:sz w:val="21"/>
          <w:szCs w:val="21"/>
          <w:highlight w:val="none"/>
        </w:rPr>
        <w:t>2.采购代理机构在成交供应商确定后2个工作日内公告成交结果，同时向成交供应商发出成交通知书。</w:t>
      </w:r>
    </w:p>
    <w:p>
      <w:pPr>
        <w:adjustRightInd w:val="0"/>
        <w:snapToGrid w:val="0"/>
        <w:spacing w:line="288" w:lineRule="auto"/>
        <w:ind w:firstLine="420" w:firstLineChars="200"/>
        <w:rPr>
          <w:b/>
          <w:bCs/>
          <w:sz w:val="21"/>
          <w:szCs w:val="21"/>
          <w:highlight w:val="none"/>
        </w:rPr>
      </w:pPr>
      <w:r>
        <w:rPr>
          <w:rFonts w:hint="eastAsia"/>
          <w:sz w:val="21"/>
          <w:szCs w:val="21"/>
          <w:highlight w:val="none"/>
        </w:rPr>
        <w:t>3</w:t>
      </w:r>
      <w:r>
        <w:rPr>
          <w:sz w:val="21"/>
          <w:szCs w:val="21"/>
          <w:highlight w:val="none"/>
        </w:rPr>
        <w:t>.</w:t>
      </w:r>
      <w:r>
        <w:rPr>
          <w:rFonts w:hint="eastAsia"/>
          <w:sz w:val="21"/>
          <w:szCs w:val="21"/>
          <w:highlight w:val="none"/>
        </w:rPr>
        <w:t>评审结果公示媒体：浙江政府采购网（http://zfcg.czt.zj.gov.cn）。</w:t>
      </w:r>
    </w:p>
    <w:p>
      <w:pPr>
        <w:adjustRightInd w:val="0"/>
        <w:snapToGrid w:val="0"/>
        <w:spacing w:line="288" w:lineRule="auto"/>
        <w:jc w:val="left"/>
        <w:outlineLvl w:val="2"/>
        <w:rPr>
          <w:b/>
          <w:bCs/>
          <w:sz w:val="21"/>
          <w:szCs w:val="21"/>
          <w:highlight w:val="none"/>
        </w:rPr>
      </w:pPr>
      <w:r>
        <w:rPr>
          <w:rFonts w:hint="eastAsia"/>
          <w:b/>
          <w:bCs/>
          <w:sz w:val="21"/>
          <w:szCs w:val="21"/>
          <w:highlight w:val="none"/>
        </w:rPr>
        <w:t>（七）合同授予</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1.采购人与成交供应商应当在成交通知书发出之日起30日内，按照采购文件确定的合同文本以及采购标的、规格型号、采购金额、采购数量、技术和服务要求等事项签订政府采购合同。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2.成交后无正当理由拒不与采购人签订政府采购合同，将被取消成交资格，并处以采购金额千分之五以上千分之十以下的罚款，由政府采购监督管理部门列入不良行为记录名单，在一至三年内禁止参加政府采购活动，有违法所得的，并处没收违法所得，情节严重的，由工商行政管理机关吊销营业执照。</w:t>
      </w:r>
    </w:p>
    <w:p>
      <w:pPr>
        <w:adjustRightInd w:val="0"/>
        <w:snapToGrid w:val="0"/>
        <w:spacing w:line="288" w:lineRule="auto"/>
        <w:rPr>
          <w:sz w:val="21"/>
          <w:szCs w:val="21"/>
          <w:highlight w:val="none"/>
        </w:rPr>
      </w:pPr>
      <w:r>
        <w:rPr>
          <w:rFonts w:hint="eastAsia"/>
          <w:sz w:val="21"/>
          <w:szCs w:val="21"/>
          <w:highlight w:val="none"/>
        </w:rPr>
        <w:br w:type="page"/>
      </w:r>
    </w:p>
    <w:p>
      <w:pPr>
        <w:adjustRightInd w:val="0"/>
        <w:snapToGrid w:val="0"/>
        <w:spacing w:line="288" w:lineRule="auto"/>
        <w:jc w:val="center"/>
        <w:outlineLvl w:val="1"/>
        <w:rPr>
          <w:b/>
          <w:bCs/>
          <w:sz w:val="21"/>
          <w:szCs w:val="21"/>
        </w:rPr>
      </w:pPr>
      <w:r>
        <w:rPr>
          <w:rFonts w:hint="eastAsia"/>
          <w:b/>
          <w:bCs/>
          <w:sz w:val="21"/>
          <w:szCs w:val="21"/>
        </w:rPr>
        <w:t>六、可中止电子交易活动的情形</w:t>
      </w:r>
    </w:p>
    <w:p>
      <w:pPr>
        <w:adjustRightInd w:val="0"/>
        <w:snapToGrid w:val="0"/>
        <w:spacing w:line="288" w:lineRule="auto"/>
        <w:ind w:firstLine="420" w:firstLineChars="200"/>
        <w:rPr>
          <w:sz w:val="21"/>
          <w:szCs w:val="21"/>
        </w:rPr>
      </w:pPr>
      <w:r>
        <w:rPr>
          <w:rFonts w:hint="eastAsia"/>
          <w:sz w:val="21"/>
          <w:szCs w:val="21"/>
        </w:rPr>
        <w:t>采购过程中出现以下情形，导致电子交易平台无法正常运行，或者无法保证电子交易的公平、公正和安全时，采购代理机构可中止电子交易活动：</w:t>
      </w:r>
    </w:p>
    <w:p>
      <w:pPr>
        <w:adjustRightInd w:val="0"/>
        <w:snapToGrid w:val="0"/>
        <w:spacing w:line="288" w:lineRule="auto"/>
        <w:ind w:firstLine="420" w:firstLineChars="200"/>
        <w:rPr>
          <w:sz w:val="21"/>
          <w:szCs w:val="21"/>
        </w:rPr>
      </w:pPr>
      <w:r>
        <w:rPr>
          <w:rFonts w:hint="eastAsia"/>
          <w:sz w:val="21"/>
          <w:szCs w:val="21"/>
        </w:rPr>
        <w:t>1.电子交易平台发生故障而无法登录访问的；</w:t>
      </w:r>
    </w:p>
    <w:p>
      <w:pPr>
        <w:adjustRightInd w:val="0"/>
        <w:snapToGrid w:val="0"/>
        <w:spacing w:line="288" w:lineRule="auto"/>
        <w:ind w:firstLine="420" w:firstLineChars="200"/>
        <w:rPr>
          <w:sz w:val="21"/>
          <w:szCs w:val="21"/>
        </w:rPr>
      </w:pPr>
      <w:r>
        <w:rPr>
          <w:rFonts w:hint="eastAsia"/>
          <w:sz w:val="21"/>
          <w:szCs w:val="21"/>
        </w:rPr>
        <w:t>2.电子交易平台应用或数据库出现错误，不能进行正常操作的；</w:t>
      </w:r>
    </w:p>
    <w:p>
      <w:pPr>
        <w:adjustRightInd w:val="0"/>
        <w:snapToGrid w:val="0"/>
        <w:spacing w:line="288" w:lineRule="auto"/>
        <w:ind w:firstLine="420" w:firstLineChars="200"/>
        <w:rPr>
          <w:sz w:val="21"/>
          <w:szCs w:val="21"/>
        </w:rPr>
      </w:pPr>
      <w:r>
        <w:rPr>
          <w:rFonts w:hint="eastAsia"/>
          <w:sz w:val="21"/>
          <w:szCs w:val="21"/>
        </w:rPr>
        <w:t>3.电子交易平台发现严重安全漏洞，有潜在泄密危险的；</w:t>
      </w:r>
    </w:p>
    <w:p>
      <w:pPr>
        <w:adjustRightInd w:val="0"/>
        <w:snapToGrid w:val="0"/>
        <w:spacing w:line="288" w:lineRule="auto"/>
        <w:ind w:firstLine="420" w:firstLineChars="200"/>
        <w:rPr>
          <w:sz w:val="21"/>
          <w:szCs w:val="21"/>
        </w:rPr>
      </w:pPr>
      <w:r>
        <w:rPr>
          <w:rFonts w:hint="eastAsia"/>
          <w:sz w:val="21"/>
          <w:szCs w:val="21"/>
        </w:rPr>
        <w:t>4.病毒发作导致不能进行正常操作的；</w:t>
      </w:r>
    </w:p>
    <w:p>
      <w:pPr>
        <w:adjustRightInd w:val="0"/>
        <w:snapToGrid w:val="0"/>
        <w:spacing w:line="288" w:lineRule="auto"/>
        <w:ind w:firstLine="420" w:firstLineChars="200"/>
        <w:rPr>
          <w:sz w:val="21"/>
          <w:szCs w:val="21"/>
        </w:rPr>
      </w:pPr>
      <w:r>
        <w:rPr>
          <w:rFonts w:hint="eastAsia"/>
          <w:sz w:val="21"/>
          <w:szCs w:val="21"/>
        </w:rPr>
        <w:t>5.其他无法保证电子交易的公平、公正和安全的情况。</w:t>
      </w:r>
    </w:p>
    <w:p>
      <w:pPr>
        <w:adjustRightInd w:val="0"/>
        <w:snapToGrid w:val="0"/>
        <w:spacing w:line="288" w:lineRule="auto"/>
        <w:ind w:firstLine="420" w:firstLineChars="200"/>
        <w:rPr>
          <w:sz w:val="21"/>
          <w:szCs w:val="21"/>
        </w:rPr>
      </w:pPr>
      <w:r>
        <w:rPr>
          <w:rFonts w:hint="eastAsia"/>
          <w:sz w:val="21"/>
          <w:szCs w:val="21"/>
        </w:rPr>
        <w:t>出现前款规定情形，不影响采购公平、公正性的，采购代理机构可以待上述情形消除后继续组织电子交易活动；影响或可能影响采购公平、公正性的，应当重新采购。</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第四章  评审办法及评分标准</w:t>
      </w:r>
    </w:p>
    <w:p>
      <w:pPr>
        <w:adjustRightInd w:val="0"/>
        <w:snapToGrid w:val="0"/>
        <w:spacing w:line="288" w:lineRule="auto"/>
        <w:outlineLvl w:val="1"/>
        <w:rPr>
          <w:b/>
          <w:bCs/>
          <w:sz w:val="21"/>
          <w:szCs w:val="21"/>
        </w:rPr>
      </w:pPr>
      <w:r>
        <w:rPr>
          <w:rFonts w:hint="eastAsia"/>
          <w:b/>
          <w:bCs/>
          <w:sz w:val="21"/>
          <w:szCs w:val="21"/>
        </w:rPr>
        <w:t>一、总则</w:t>
      </w:r>
    </w:p>
    <w:p>
      <w:pPr>
        <w:adjustRightInd w:val="0"/>
        <w:snapToGrid w:val="0"/>
        <w:spacing w:line="288" w:lineRule="auto"/>
        <w:ind w:firstLine="420" w:firstLineChars="200"/>
        <w:rPr>
          <w:sz w:val="21"/>
          <w:szCs w:val="21"/>
        </w:rPr>
      </w:pPr>
      <w:r>
        <w:rPr>
          <w:rFonts w:hint="eastAsia"/>
          <w:sz w:val="21"/>
          <w:szCs w:val="21"/>
        </w:rPr>
        <w:t>本次评审采用综合评分法，总分为100分。合格供应商的评审得分为各</w:t>
      </w:r>
      <w:r>
        <w:rPr>
          <w:rFonts w:hint="eastAsia"/>
          <w:bCs/>
          <w:spacing w:val="-6"/>
          <w:sz w:val="21"/>
          <w:szCs w:val="21"/>
        </w:rPr>
        <w:t>评分项</w:t>
      </w:r>
      <w:r>
        <w:rPr>
          <w:rFonts w:hint="eastAsia"/>
          <w:sz w:val="21"/>
          <w:szCs w:val="21"/>
        </w:rPr>
        <w:t>汇总得分，磋商小组应当根据综合评分情况，按照评审得分由高到低顺序推荐3名以上成交候选供应商，评审得分相同的，按照最后磋商报价由低到高的顺序推荐。评审得分且最后磋商报价相同的，按照技术指标优劣顺序推荐。评分过程中采用四舍五入法，并保留小数2位。</w:t>
      </w:r>
    </w:p>
    <w:p>
      <w:pPr>
        <w:adjustRightInd w:val="0"/>
        <w:snapToGrid w:val="0"/>
        <w:spacing w:line="288" w:lineRule="auto"/>
        <w:ind w:firstLine="420" w:firstLineChars="200"/>
        <w:rPr>
          <w:sz w:val="21"/>
          <w:szCs w:val="21"/>
        </w:rPr>
      </w:pPr>
      <w:r>
        <w:rPr>
          <w:rFonts w:hint="eastAsia"/>
          <w:sz w:val="21"/>
          <w:szCs w:val="21"/>
        </w:rPr>
        <w:t>供应商评审综合得分=</w:t>
      </w:r>
      <w:r>
        <w:rPr>
          <w:rFonts w:hint="eastAsia"/>
          <w:sz w:val="21"/>
          <w:szCs w:val="21"/>
          <w:lang w:val="en-US" w:eastAsia="zh-CN"/>
        </w:rPr>
        <w:t>价格</w:t>
      </w:r>
      <w:r>
        <w:rPr>
          <w:rFonts w:hint="eastAsia"/>
          <w:sz w:val="21"/>
          <w:szCs w:val="21"/>
        </w:rPr>
        <w:t>分+</w:t>
      </w:r>
      <w:r>
        <w:rPr>
          <w:rFonts w:hint="eastAsia"/>
          <w:sz w:val="21"/>
          <w:szCs w:val="21"/>
          <w:lang w:val="en-US" w:eastAsia="zh-CN"/>
        </w:rPr>
        <w:t>资信</w:t>
      </w:r>
      <w:r>
        <w:rPr>
          <w:rFonts w:hint="eastAsia"/>
          <w:sz w:val="21"/>
          <w:szCs w:val="21"/>
        </w:rPr>
        <w:t>分+</w:t>
      </w:r>
      <w:r>
        <w:rPr>
          <w:rFonts w:hint="eastAsia"/>
          <w:sz w:val="21"/>
          <w:szCs w:val="21"/>
          <w:lang w:val="en-US" w:eastAsia="zh-CN"/>
        </w:rPr>
        <w:t>技术</w:t>
      </w:r>
      <w:r>
        <w:rPr>
          <w:rFonts w:hint="eastAsia"/>
          <w:sz w:val="21"/>
          <w:szCs w:val="21"/>
        </w:rPr>
        <w:t>分</w:t>
      </w:r>
    </w:p>
    <w:p>
      <w:pPr>
        <w:adjustRightInd w:val="0"/>
        <w:snapToGrid w:val="0"/>
        <w:spacing w:line="288" w:lineRule="auto"/>
        <w:ind w:firstLine="420" w:firstLineChars="200"/>
        <w:rPr>
          <w:sz w:val="21"/>
          <w:szCs w:val="21"/>
        </w:rPr>
      </w:pPr>
      <w:r>
        <w:rPr>
          <w:rFonts w:hint="eastAsia"/>
          <w:sz w:val="21"/>
          <w:szCs w:val="21"/>
          <w:lang w:val="en-US" w:eastAsia="zh-CN"/>
        </w:rPr>
        <w:t>价格</w:t>
      </w:r>
      <w:r>
        <w:rPr>
          <w:rFonts w:hint="eastAsia"/>
          <w:sz w:val="21"/>
          <w:szCs w:val="21"/>
        </w:rPr>
        <w:t>分、技术分按照磋商小组成员的独立评分结果的算术平均分计算，计算公式为：</w:t>
      </w:r>
      <w:r>
        <w:rPr>
          <w:rFonts w:hint="eastAsia"/>
          <w:sz w:val="21"/>
          <w:szCs w:val="21"/>
          <w:lang w:val="en-US" w:eastAsia="zh-CN"/>
        </w:rPr>
        <w:t>价格</w:t>
      </w:r>
      <w:r>
        <w:rPr>
          <w:rFonts w:hint="eastAsia"/>
          <w:sz w:val="21"/>
          <w:szCs w:val="21"/>
        </w:rPr>
        <w:t>分、技术分=（磋商小组所有成员评分合计数）/（磋商小组组成人员数）</w:t>
      </w:r>
    </w:p>
    <w:p>
      <w:pPr>
        <w:numPr>
          <w:ilvl w:val="0"/>
          <w:numId w:val="4"/>
        </w:numPr>
        <w:adjustRightInd w:val="0"/>
        <w:snapToGrid w:val="0"/>
        <w:spacing w:line="288" w:lineRule="auto"/>
        <w:outlineLvl w:val="1"/>
        <w:rPr>
          <w:b/>
          <w:bCs/>
          <w:sz w:val="21"/>
          <w:szCs w:val="21"/>
        </w:rPr>
      </w:pPr>
      <w:r>
        <w:rPr>
          <w:rFonts w:hint="eastAsia"/>
          <w:b/>
          <w:bCs/>
          <w:sz w:val="21"/>
          <w:szCs w:val="21"/>
        </w:rPr>
        <w:t>评审内容及标准</w:t>
      </w:r>
    </w:p>
    <w:tbl>
      <w:tblPr>
        <w:tblStyle w:val="19"/>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556"/>
        <w:gridCol w:w="6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198" w:type="dxa"/>
            <w:vAlign w:val="center"/>
          </w:tcPr>
          <w:p>
            <w:pPr>
              <w:spacing w:line="288" w:lineRule="auto"/>
              <w:jc w:val="center"/>
              <w:rPr>
                <w:b/>
                <w:spacing w:val="-6"/>
                <w:sz w:val="21"/>
                <w:szCs w:val="21"/>
              </w:rPr>
            </w:pPr>
            <w:r>
              <w:rPr>
                <w:rFonts w:hint="eastAsia"/>
                <w:b/>
                <w:spacing w:val="-6"/>
                <w:sz w:val="21"/>
                <w:szCs w:val="21"/>
              </w:rPr>
              <w:t>评审因素</w:t>
            </w:r>
          </w:p>
        </w:tc>
        <w:tc>
          <w:tcPr>
            <w:tcW w:w="556" w:type="dxa"/>
            <w:vAlign w:val="center"/>
          </w:tcPr>
          <w:p>
            <w:pPr>
              <w:spacing w:line="288" w:lineRule="auto"/>
              <w:jc w:val="center"/>
              <w:rPr>
                <w:b/>
                <w:spacing w:val="-6"/>
                <w:sz w:val="21"/>
                <w:szCs w:val="21"/>
              </w:rPr>
            </w:pPr>
            <w:r>
              <w:rPr>
                <w:rFonts w:hint="eastAsia"/>
                <w:b/>
                <w:spacing w:val="-6"/>
                <w:sz w:val="21"/>
                <w:szCs w:val="21"/>
              </w:rPr>
              <w:t>分值</w:t>
            </w:r>
          </w:p>
        </w:tc>
        <w:tc>
          <w:tcPr>
            <w:tcW w:w="6886" w:type="dxa"/>
            <w:vAlign w:val="center"/>
          </w:tcPr>
          <w:p>
            <w:pPr>
              <w:pStyle w:val="57"/>
              <w:spacing w:line="288" w:lineRule="auto"/>
              <w:rPr>
                <w:rFonts w:hint="default" w:ascii="宋体" w:eastAsia="宋体"/>
                <w:b/>
                <w:spacing w:val="-6"/>
                <w:sz w:val="21"/>
                <w:szCs w:val="21"/>
              </w:rPr>
            </w:pPr>
            <w:r>
              <w:rPr>
                <w:rFonts w:ascii="宋体" w:eastAsia="宋体"/>
                <w:b/>
                <w:spacing w:val="-6"/>
                <w:sz w:val="21"/>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640" w:type="dxa"/>
            <w:gridSpan w:val="3"/>
            <w:vAlign w:val="center"/>
          </w:tcPr>
          <w:p>
            <w:pPr>
              <w:pStyle w:val="57"/>
              <w:spacing w:line="288" w:lineRule="auto"/>
              <w:jc w:val="left"/>
              <w:rPr>
                <w:rFonts w:hint="default" w:ascii="宋体" w:eastAsia="宋体"/>
                <w:spacing w:val="-6"/>
                <w:sz w:val="21"/>
                <w:szCs w:val="21"/>
                <w:highlight w:val="none"/>
              </w:rPr>
            </w:pPr>
            <w:r>
              <w:rPr>
                <w:rFonts w:ascii="宋体" w:eastAsia="宋体"/>
                <w:b/>
                <w:bCs/>
                <w:spacing w:val="-6"/>
                <w:kern w:val="2"/>
                <w:sz w:val="21"/>
                <w:szCs w:val="21"/>
                <w:highlight w:val="none"/>
              </w:rPr>
              <w:t>价格分（30分）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2198" w:type="dxa"/>
            <w:tcBorders>
              <w:top w:val="single" w:color="auto" w:sz="4" w:space="0"/>
              <w:left w:val="single" w:color="auto" w:sz="4" w:space="0"/>
              <w:bottom w:val="single" w:color="auto" w:sz="4" w:space="0"/>
              <w:right w:val="single" w:color="auto" w:sz="4" w:space="0"/>
            </w:tcBorders>
            <w:vAlign w:val="center"/>
          </w:tcPr>
          <w:p>
            <w:pPr>
              <w:pStyle w:val="10"/>
              <w:spacing w:line="288" w:lineRule="auto"/>
              <w:ind w:firstLine="0"/>
              <w:jc w:val="center"/>
              <w:rPr>
                <w:rFonts w:hAnsi="宋体" w:cs="宋体"/>
                <w:spacing w:val="-6"/>
                <w:sz w:val="21"/>
                <w:szCs w:val="21"/>
                <w:highlight w:val="none"/>
              </w:rPr>
            </w:pPr>
            <w:r>
              <w:rPr>
                <w:rFonts w:hint="eastAsia" w:hAnsi="宋体" w:cs="宋体"/>
                <w:spacing w:val="-6"/>
                <w:sz w:val="21"/>
                <w:szCs w:val="21"/>
                <w:highlight w:val="none"/>
              </w:rPr>
              <w:t>最后磋商报价</w:t>
            </w:r>
          </w:p>
        </w:tc>
        <w:tc>
          <w:tcPr>
            <w:tcW w:w="5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spacing w:val="-6"/>
                <w:sz w:val="21"/>
                <w:szCs w:val="21"/>
                <w:highlight w:val="none"/>
              </w:rPr>
            </w:pPr>
            <w:r>
              <w:rPr>
                <w:rFonts w:hint="eastAsia"/>
                <w:spacing w:val="-6"/>
                <w:sz w:val="21"/>
                <w:szCs w:val="21"/>
                <w:highlight w:val="none"/>
                <w:lang w:val="en-US" w:eastAsia="zh-CN"/>
              </w:rPr>
              <w:t>30</w:t>
            </w:r>
          </w:p>
        </w:tc>
        <w:tc>
          <w:tcPr>
            <w:tcW w:w="6886" w:type="dxa"/>
            <w:tcBorders>
              <w:top w:val="single" w:color="auto" w:sz="4" w:space="0"/>
              <w:left w:val="single" w:color="auto" w:sz="4" w:space="0"/>
              <w:bottom w:val="single" w:color="auto" w:sz="4" w:space="0"/>
              <w:right w:val="single" w:color="auto" w:sz="4" w:space="0"/>
            </w:tcBorders>
            <w:vAlign w:val="center"/>
          </w:tcPr>
          <w:p>
            <w:pPr>
              <w:pStyle w:val="10"/>
              <w:ind w:firstLine="0"/>
              <w:rPr>
                <w:rFonts w:hAnsi="宋体" w:cs="宋体"/>
                <w:spacing w:val="-6"/>
                <w:sz w:val="21"/>
                <w:szCs w:val="21"/>
                <w:highlight w:val="none"/>
              </w:rPr>
            </w:pPr>
            <w:r>
              <w:rPr>
                <w:rFonts w:hint="eastAsia" w:hAnsi="宋体" w:cs="宋体"/>
                <w:spacing w:val="-6"/>
                <w:sz w:val="21"/>
                <w:szCs w:val="21"/>
                <w:highlight w:val="none"/>
              </w:rPr>
              <w:t>价格分采用低价优先法计算，即满足磋商文件要求且最后磋商报价最低的供应商的价格为磋商基准价，其价格分为满分。其他供应商的价格分统一按照下列公式计算：</w:t>
            </w:r>
          </w:p>
          <w:p>
            <w:pPr>
              <w:pStyle w:val="10"/>
              <w:ind w:firstLine="0"/>
              <w:rPr>
                <w:rFonts w:hAnsi="宋体" w:cs="宋体"/>
                <w:spacing w:val="-6"/>
                <w:sz w:val="21"/>
                <w:szCs w:val="21"/>
                <w:highlight w:val="none"/>
              </w:rPr>
            </w:pPr>
            <w:r>
              <w:rPr>
                <w:rFonts w:hint="eastAsia" w:hAnsi="宋体" w:cs="宋体"/>
                <w:spacing w:val="-6"/>
                <w:sz w:val="21"/>
                <w:szCs w:val="21"/>
                <w:highlight w:val="none"/>
              </w:rPr>
              <w:t>磋商报价得分=（磋商基准价/最后磋商报价）×</w:t>
            </w:r>
            <w:r>
              <w:rPr>
                <w:rFonts w:hint="eastAsia" w:hAnsi="宋体" w:cs="宋体"/>
                <w:spacing w:val="-6"/>
                <w:sz w:val="21"/>
                <w:szCs w:val="21"/>
                <w:highlight w:val="none"/>
                <w:lang w:val="en-US" w:eastAsia="zh-CN"/>
              </w:rPr>
              <w:t>30</w:t>
            </w:r>
            <w:r>
              <w:rPr>
                <w:rFonts w:hint="eastAsia" w:hAnsi="宋体" w:cs="宋体"/>
                <w:spacing w:val="-6"/>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640" w:type="dxa"/>
            <w:gridSpan w:val="3"/>
            <w:vAlign w:val="center"/>
          </w:tcPr>
          <w:p>
            <w:pPr>
              <w:pStyle w:val="57"/>
              <w:spacing w:line="288" w:lineRule="auto"/>
              <w:jc w:val="left"/>
              <w:rPr>
                <w:rFonts w:hint="default" w:ascii="宋体" w:eastAsia="宋体"/>
                <w:b/>
                <w:spacing w:val="-6"/>
                <w:sz w:val="21"/>
                <w:szCs w:val="21"/>
                <w:highlight w:val="none"/>
              </w:rPr>
            </w:pPr>
            <w:r>
              <w:rPr>
                <w:rFonts w:hint="eastAsia" w:ascii="宋体" w:eastAsia="宋体"/>
                <w:b/>
                <w:spacing w:val="-6"/>
                <w:sz w:val="21"/>
                <w:szCs w:val="21"/>
                <w:highlight w:val="none"/>
                <w:lang w:eastAsia="zh-CN"/>
              </w:rPr>
              <w:t>资信</w:t>
            </w:r>
            <w:r>
              <w:rPr>
                <w:rFonts w:ascii="宋体" w:eastAsia="宋体"/>
                <w:b/>
                <w:spacing w:val="-6"/>
                <w:sz w:val="21"/>
                <w:szCs w:val="21"/>
                <w:highlight w:val="none"/>
              </w:rPr>
              <w:t>分（</w:t>
            </w:r>
            <w:r>
              <w:rPr>
                <w:rFonts w:hint="eastAsia" w:ascii="宋体" w:eastAsia="宋体"/>
                <w:b/>
                <w:spacing w:val="-6"/>
                <w:sz w:val="21"/>
                <w:szCs w:val="21"/>
                <w:highlight w:val="none"/>
                <w:lang w:eastAsia="zh-CN"/>
              </w:rPr>
              <w:t>10</w:t>
            </w:r>
            <w:r>
              <w:rPr>
                <w:rFonts w:ascii="宋体" w:eastAsia="宋体"/>
                <w:b/>
                <w:spacing w:val="-6"/>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2198" w:type="dxa"/>
            <w:vAlign w:val="center"/>
          </w:tcPr>
          <w:p>
            <w:pPr>
              <w:jc w:val="center"/>
              <w:rPr>
                <w:spacing w:val="-6"/>
                <w:sz w:val="21"/>
                <w:szCs w:val="21"/>
              </w:rPr>
            </w:pPr>
            <w:r>
              <w:rPr>
                <w:rFonts w:hint="eastAsia"/>
                <w:sz w:val="21"/>
                <w:szCs w:val="21"/>
              </w:rPr>
              <w:t>企业资信</w:t>
            </w:r>
          </w:p>
        </w:tc>
        <w:tc>
          <w:tcPr>
            <w:tcW w:w="556" w:type="dxa"/>
            <w:vAlign w:val="center"/>
          </w:tcPr>
          <w:p>
            <w:pPr>
              <w:jc w:val="center"/>
              <w:rPr>
                <w:rFonts w:hint="eastAsia" w:eastAsia="宋体"/>
                <w:spacing w:val="-6"/>
                <w:sz w:val="21"/>
                <w:szCs w:val="21"/>
                <w:lang w:val="en-US" w:eastAsia="zh-CN"/>
              </w:rPr>
            </w:pPr>
            <w:r>
              <w:rPr>
                <w:rFonts w:hint="eastAsia"/>
                <w:spacing w:val="-6"/>
                <w:sz w:val="21"/>
                <w:szCs w:val="21"/>
                <w:lang w:val="en-US" w:eastAsia="zh-CN"/>
              </w:rPr>
              <w:t>3</w:t>
            </w:r>
          </w:p>
        </w:tc>
        <w:tc>
          <w:tcPr>
            <w:tcW w:w="6886" w:type="dxa"/>
            <w:vAlign w:val="center"/>
          </w:tcPr>
          <w:p>
            <w:r>
              <w:rPr>
                <w:rFonts w:hint="eastAsia"/>
                <w:sz w:val="21"/>
                <w:szCs w:val="21"/>
                <w:lang w:eastAsia="zh-CN"/>
              </w:rPr>
              <w:t>牵头人同时</w:t>
            </w:r>
            <w:r>
              <w:rPr>
                <w:rFonts w:hint="eastAsia"/>
                <w:spacing w:val="-6"/>
                <w:sz w:val="21"/>
                <w:szCs w:val="21"/>
              </w:rPr>
              <w:t>具有有效</w:t>
            </w:r>
            <w:r>
              <w:rPr>
                <w:rFonts w:hint="eastAsia"/>
                <w:spacing w:val="-6"/>
                <w:sz w:val="21"/>
                <w:szCs w:val="21"/>
                <w:lang w:eastAsia="zh-CN"/>
              </w:rPr>
              <w:t>的</w:t>
            </w:r>
            <w:r>
              <w:rPr>
                <w:rFonts w:hint="eastAsia"/>
                <w:spacing w:val="-6"/>
                <w:sz w:val="21"/>
                <w:szCs w:val="21"/>
              </w:rPr>
              <w:t>ISO质量管理体系认证、环境管理体系认证、职业健康安全管理体系，</w:t>
            </w:r>
            <w:r>
              <w:rPr>
                <w:rFonts w:hint="eastAsia"/>
                <w:sz w:val="21"/>
                <w:szCs w:val="21"/>
              </w:rPr>
              <w:t>得</w:t>
            </w:r>
            <w:r>
              <w:rPr>
                <w:rFonts w:hint="eastAsia"/>
                <w:sz w:val="21"/>
                <w:szCs w:val="21"/>
                <w:lang w:val="en-US" w:eastAsia="zh-CN"/>
              </w:rPr>
              <w:t>3</w:t>
            </w:r>
            <w:r>
              <w:rPr>
                <w:rFonts w:hint="eastAsia"/>
                <w:sz w:val="21"/>
                <w:szCs w:val="21"/>
              </w:rPr>
              <w:t>分（响应文件中提供扫描件，不提供不得分）。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2198" w:type="dxa"/>
            <w:vAlign w:val="center"/>
          </w:tcPr>
          <w:p>
            <w:pPr>
              <w:jc w:val="center"/>
              <w:rPr>
                <w:rFonts w:hint="eastAsia" w:eastAsia="宋体"/>
                <w:spacing w:val="-6"/>
                <w:sz w:val="21"/>
                <w:szCs w:val="21"/>
                <w:highlight w:val="none"/>
                <w:lang w:eastAsia="zh-CN"/>
              </w:rPr>
            </w:pPr>
            <w:r>
              <w:rPr>
                <w:rFonts w:hint="eastAsia"/>
                <w:spacing w:val="-6"/>
                <w:sz w:val="21"/>
                <w:szCs w:val="21"/>
                <w:highlight w:val="none"/>
                <w:lang w:eastAsia="zh-CN"/>
              </w:rPr>
              <w:t>企业业绩</w:t>
            </w:r>
          </w:p>
        </w:tc>
        <w:tc>
          <w:tcPr>
            <w:tcW w:w="556" w:type="dxa"/>
            <w:vAlign w:val="center"/>
          </w:tcPr>
          <w:p>
            <w:pPr>
              <w:jc w:val="center"/>
              <w:rPr>
                <w:rFonts w:hint="default" w:eastAsia="宋体"/>
                <w:spacing w:val="-6"/>
                <w:sz w:val="21"/>
                <w:szCs w:val="21"/>
                <w:highlight w:val="none"/>
                <w:lang w:val="en-US" w:eastAsia="zh-CN"/>
              </w:rPr>
            </w:pPr>
            <w:r>
              <w:rPr>
                <w:rFonts w:hint="eastAsia"/>
                <w:spacing w:val="-6"/>
                <w:sz w:val="21"/>
                <w:szCs w:val="21"/>
                <w:highlight w:val="none"/>
                <w:lang w:val="en-US" w:eastAsia="zh-CN"/>
              </w:rPr>
              <w:t>3</w:t>
            </w:r>
          </w:p>
        </w:tc>
        <w:tc>
          <w:tcPr>
            <w:tcW w:w="6886" w:type="dxa"/>
            <w:vAlign w:val="center"/>
          </w:tcPr>
          <w:p>
            <w:pPr>
              <w:rPr>
                <w:bCs/>
                <w:spacing w:val="-6"/>
                <w:sz w:val="21"/>
                <w:szCs w:val="21"/>
                <w:highlight w:val="none"/>
              </w:rPr>
            </w:pPr>
            <w:r>
              <w:rPr>
                <w:rFonts w:hint="eastAsia"/>
                <w:sz w:val="21"/>
                <w:szCs w:val="21"/>
                <w:highlight w:val="none"/>
                <w:lang w:eastAsia="zh-CN"/>
              </w:rPr>
              <w:t>牵头人</w:t>
            </w:r>
            <w:r>
              <w:rPr>
                <w:rFonts w:hint="eastAsia"/>
                <w:sz w:val="21"/>
                <w:szCs w:val="21"/>
                <w:highlight w:val="none"/>
              </w:rPr>
              <w:t>自2019年1月1日至今（以合同签订时间为准）完成</w:t>
            </w:r>
            <w:r>
              <w:rPr>
                <w:rFonts w:hint="eastAsia"/>
                <w:sz w:val="21"/>
                <w:szCs w:val="21"/>
                <w:highlight w:val="none"/>
                <w:lang w:eastAsia="zh-CN"/>
              </w:rPr>
              <w:t>过</w:t>
            </w:r>
            <w:r>
              <w:rPr>
                <w:rFonts w:hint="eastAsia"/>
                <w:sz w:val="21"/>
                <w:szCs w:val="21"/>
                <w:highlight w:val="none"/>
              </w:rPr>
              <w:t>展陈项目业绩（以提供的</w:t>
            </w:r>
            <w:r>
              <w:rPr>
                <w:rFonts w:hint="eastAsia"/>
                <w:spacing w:val="-6"/>
                <w:sz w:val="21"/>
                <w:szCs w:val="21"/>
                <w:highlight w:val="none"/>
              </w:rPr>
              <w:t>合同扫描件和成交通知书扫描件</w:t>
            </w:r>
            <w:r>
              <w:rPr>
                <w:rFonts w:hint="eastAsia"/>
                <w:sz w:val="21"/>
                <w:szCs w:val="21"/>
                <w:highlight w:val="none"/>
              </w:rPr>
              <w:t>为准</w:t>
            </w:r>
            <w:r>
              <w:rPr>
                <w:rFonts w:hint="eastAsia"/>
                <w:sz w:val="21"/>
                <w:szCs w:val="21"/>
                <w:highlight w:val="none"/>
                <w:lang w:eastAsia="zh-CN"/>
              </w:rPr>
              <w:t>，若合同无法体现展陈内容不得分</w:t>
            </w:r>
            <w:r>
              <w:rPr>
                <w:rFonts w:hint="eastAsia"/>
                <w:sz w:val="21"/>
                <w:szCs w:val="21"/>
                <w:highlight w:val="none"/>
              </w:rPr>
              <w:t>），每提供1份业绩得</w:t>
            </w:r>
            <w:r>
              <w:rPr>
                <w:rFonts w:hint="eastAsia"/>
                <w:sz w:val="21"/>
                <w:szCs w:val="21"/>
                <w:highlight w:val="none"/>
                <w:lang w:eastAsia="zh-CN"/>
              </w:rPr>
              <w:t>1</w:t>
            </w:r>
            <w:r>
              <w:rPr>
                <w:rFonts w:hint="eastAsia"/>
                <w:sz w:val="21"/>
                <w:szCs w:val="21"/>
                <w:highlight w:val="none"/>
              </w:rPr>
              <w:t>分，最高得</w:t>
            </w:r>
            <w:r>
              <w:rPr>
                <w:rFonts w:hint="eastAsia"/>
                <w:sz w:val="21"/>
                <w:szCs w:val="21"/>
                <w:highlight w:val="none"/>
                <w:lang w:eastAsia="zh-CN"/>
              </w:rPr>
              <w:t>3</w:t>
            </w:r>
            <w:r>
              <w:rPr>
                <w:rFonts w:hint="eastAsia"/>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2198" w:type="dxa"/>
            <w:vAlign w:val="center"/>
          </w:tcPr>
          <w:p>
            <w:pPr>
              <w:jc w:val="center"/>
              <w:rPr>
                <w:rFonts w:hint="eastAsia" w:eastAsia="宋体"/>
                <w:sz w:val="21"/>
                <w:szCs w:val="21"/>
                <w:lang w:eastAsia="zh-CN"/>
              </w:rPr>
            </w:pPr>
            <w:r>
              <w:rPr>
                <w:rFonts w:hint="eastAsia"/>
                <w:sz w:val="21"/>
                <w:szCs w:val="21"/>
                <w:lang w:eastAsia="zh-CN"/>
              </w:rPr>
              <w:t>项目团队</w:t>
            </w:r>
          </w:p>
        </w:tc>
        <w:tc>
          <w:tcPr>
            <w:tcW w:w="556" w:type="dxa"/>
            <w:vAlign w:val="center"/>
          </w:tcPr>
          <w:p>
            <w:pPr>
              <w:jc w:val="center"/>
              <w:rPr>
                <w:rFonts w:hint="default" w:eastAsia="宋体"/>
                <w:sz w:val="21"/>
                <w:szCs w:val="21"/>
                <w:lang w:val="en-US" w:eastAsia="zh-CN"/>
              </w:rPr>
            </w:pPr>
            <w:r>
              <w:rPr>
                <w:rFonts w:hint="eastAsia"/>
                <w:sz w:val="21"/>
                <w:szCs w:val="21"/>
                <w:lang w:val="en-US" w:eastAsia="zh-CN"/>
              </w:rPr>
              <w:t>4</w:t>
            </w:r>
          </w:p>
        </w:tc>
        <w:tc>
          <w:tcPr>
            <w:tcW w:w="6886" w:type="dxa"/>
            <w:vAlign w:val="center"/>
          </w:tcPr>
          <w:p>
            <w:pPr>
              <w:rPr>
                <w:rFonts w:hint="eastAsia"/>
                <w:sz w:val="21"/>
                <w:szCs w:val="21"/>
                <w:highlight w:val="none"/>
                <w:lang w:val="en-US" w:eastAsia="zh-CN"/>
              </w:rPr>
            </w:pPr>
            <w:r>
              <w:rPr>
                <w:rFonts w:hint="eastAsia"/>
                <w:sz w:val="21"/>
                <w:szCs w:val="21"/>
                <w:highlight w:val="none"/>
                <w:lang w:eastAsia="zh-CN"/>
              </w:rPr>
              <w:t>设计负责人具有展陈设计高级</w:t>
            </w:r>
            <w:r>
              <w:rPr>
                <w:rFonts w:hint="eastAsia"/>
                <w:sz w:val="21"/>
                <w:szCs w:val="21"/>
                <w:highlight w:val="none"/>
                <w:lang w:val="en-US" w:eastAsia="zh-CN"/>
              </w:rPr>
              <w:t>工程师职称，得1分。</w:t>
            </w:r>
          </w:p>
          <w:p>
            <w:pPr>
              <w:rPr>
                <w:rFonts w:hint="eastAsia"/>
                <w:sz w:val="21"/>
                <w:szCs w:val="21"/>
                <w:highlight w:val="none"/>
                <w:lang w:val="en-US" w:eastAsia="zh-CN"/>
              </w:rPr>
            </w:pPr>
            <w:r>
              <w:rPr>
                <w:rFonts w:hint="eastAsia"/>
                <w:sz w:val="21"/>
                <w:szCs w:val="21"/>
                <w:highlight w:val="none"/>
                <w:lang w:val="en-US" w:eastAsia="zh-CN"/>
              </w:rPr>
              <w:t>设计团队人员具有文物保护工程责任设计师证书，得1分。</w:t>
            </w:r>
          </w:p>
          <w:p>
            <w:pPr>
              <w:rPr>
                <w:rFonts w:hint="eastAsia"/>
                <w:sz w:val="21"/>
                <w:szCs w:val="21"/>
                <w:highlight w:val="none"/>
                <w:lang w:val="en-US" w:eastAsia="zh-CN"/>
              </w:rPr>
            </w:pPr>
            <w:r>
              <w:rPr>
                <w:rFonts w:hint="eastAsia"/>
                <w:sz w:val="21"/>
                <w:szCs w:val="21"/>
                <w:highlight w:val="none"/>
                <w:lang w:eastAsia="zh-CN"/>
              </w:rPr>
              <w:t>施工负责人具有一级建造师注册证书，得1</w:t>
            </w:r>
            <w:r>
              <w:rPr>
                <w:rFonts w:hint="eastAsia"/>
                <w:sz w:val="21"/>
                <w:szCs w:val="21"/>
                <w:highlight w:val="none"/>
                <w:lang w:val="en-US" w:eastAsia="zh-CN"/>
              </w:rPr>
              <w:t>分。</w:t>
            </w:r>
          </w:p>
          <w:p>
            <w:pPr>
              <w:rPr>
                <w:rFonts w:hint="default"/>
                <w:lang w:val="en-US" w:eastAsia="zh-CN"/>
              </w:rPr>
            </w:pPr>
            <w:r>
              <w:rPr>
                <w:rFonts w:hint="eastAsia"/>
                <w:sz w:val="21"/>
                <w:szCs w:val="21"/>
                <w:highlight w:val="none"/>
                <w:lang w:val="en-US" w:eastAsia="zh-CN"/>
              </w:rPr>
              <w:t>施工团队人员具有文物保护工程责任工程师证书，得1分。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640" w:type="dxa"/>
            <w:gridSpan w:val="3"/>
            <w:vAlign w:val="center"/>
          </w:tcPr>
          <w:p>
            <w:pPr>
              <w:pStyle w:val="10"/>
              <w:spacing w:line="288" w:lineRule="auto"/>
              <w:ind w:firstLine="0"/>
              <w:jc w:val="left"/>
              <w:rPr>
                <w:rFonts w:hAnsi="宋体" w:cs="宋体"/>
                <w:spacing w:val="-6"/>
                <w:sz w:val="21"/>
                <w:szCs w:val="21"/>
                <w:highlight w:val="none"/>
              </w:rPr>
            </w:pPr>
            <w:r>
              <w:rPr>
                <w:rFonts w:hint="eastAsia" w:hAnsi="宋体" w:cs="宋体"/>
                <w:b/>
                <w:spacing w:val="-6"/>
                <w:sz w:val="21"/>
                <w:szCs w:val="21"/>
                <w:highlight w:val="none"/>
              </w:rPr>
              <w:t>技术分（</w:t>
            </w:r>
            <w:r>
              <w:rPr>
                <w:rFonts w:hint="eastAsia" w:hAnsi="宋体" w:cs="宋体"/>
                <w:b/>
                <w:spacing w:val="-6"/>
                <w:sz w:val="21"/>
                <w:szCs w:val="21"/>
                <w:highlight w:val="none"/>
                <w:lang w:eastAsia="zh-CN"/>
              </w:rPr>
              <w:t>60</w:t>
            </w:r>
            <w:r>
              <w:rPr>
                <w:rFonts w:hint="eastAsia" w:hAnsi="宋体" w:cs="宋体"/>
                <w:b/>
                <w:spacing w:val="-6"/>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198" w:type="dxa"/>
            <w:vAlign w:val="center"/>
          </w:tcPr>
          <w:p>
            <w:pPr>
              <w:numPr>
                <w:ilvl w:val="0"/>
                <w:numId w:val="0"/>
              </w:numPr>
              <w:ind w:left="0" w:leftChars="0" w:firstLine="0" w:firstLineChars="0"/>
              <w:jc w:val="center"/>
              <w:rPr>
                <w:rFonts w:hint="eastAsia" w:eastAsia="宋体"/>
                <w:spacing w:val="-6"/>
                <w:sz w:val="21"/>
                <w:szCs w:val="21"/>
                <w:lang w:eastAsia="zh-CN"/>
              </w:rPr>
            </w:pPr>
            <w:r>
              <w:rPr>
                <w:rFonts w:hint="eastAsia"/>
                <w:sz w:val="21"/>
                <w:szCs w:val="21"/>
                <w:lang w:val="en-US" w:eastAsia="zh-CN"/>
              </w:rPr>
              <w:t>修缮设计</w:t>
            </w:r>
          </w:p>
        </w:tc>
        <w:tc>
          <w:tcPr>
            <w:tcW w:w="556" w:type="dxa"/>
            <w:vAlign w:val="center"/>
          </w:tcPr>
          <w:p>
            <w:pPr>
              <w:numPr>
                <w:ilvl w:val="0"/>
                <w:numId w:val="0"/>
              </w:numPr>
              <w:ind w:left="0" w:leftChars="0" w:firstLine="0" w:firstLineChars="0"/>
              <w:jc w:val="center"/>
              <w:rPr>
                <w:rFonts w:hint="default" w:eastAsia="宋体"/>
                <w:spacing w:val="-6"/>
                <w:sz w:val="21"/>
                <w:szCs w:val="21"/>
                <w:lang w:val="en-US" w:eastAsia="zh-CN"/>
              </w:rPr>
            </w:pPr>
            <w:r>
              <w:rPr>
                <w:rFonts w:hint="default"/>
                <w:color w:val="auto"/>
                <w:vertAlign w:val="baseline"/>
              </w:rPr>
              <w:t>15</w:t>
            </w:r>
          </w:p>
        </w:tc>
        <w:tc>
          <w:tcPr>
            <w:tcW w:w="6886" w:type="dxa"/>
          </w:tcPr>
          <w:p>
            <w:pPr>
              <w:numPr>
                <w:ilvl w:val="0"/>
                <w:numId w:val="0"/>
              </w:numPr>
              <w:ind w:left="0" w:leftChars="0" w:firstLine="0" w:firstLineChars="0"/>
              <w:rPr>
                <w:rFonts w:hint="eastAsia" w:eastAsia="宋体"/>
                <w:spacing w:val="-6"/>
                <w:sz w:val="21"/>
                <w:szCs w:val="21"/>
                <w:lang w:eastAsia="zh-CN"/>
              </w:rPr>
            </w:pPr>
            <w:r>
              <w:rPr>
                <w:rFonts w:hint="eastAsia"/>
                <w:sz w:val="21"/>
                <w:szCs w:val="21"/>
                <w:highlight w:val="none"/>
                <w:lang w:eastAsia="zh-CN"/>
              </w:rPr>
              <w:t>提供</w:t>
            </w:r>
            <w:r>
              <w:rPr>
                <w:rFonts w:hint="eastAsia"/>
                <w:sz w:val="21"/>
                <w:szCs w:val="21"/>
                <w:highlight w:val="none"/>
                <w:lang w:val="en-US" w:eastAsia="zh-CN"/>
              </w:rPr>
              <w:t>建筑修缮</w:t>
            </w:r>
            <w:r>
              <w:rPr>
                <w:rFonts w:hint="eastAsia"/>
                <w:sz w:val="21"/>
                <w:szCs w:val="21"/>
                <w:highlight w:val="none"/>
                <w:lang w:eastAsia="zh-CN"/>
              </w:rPr>
              <w:t>设计图纸，内容、选材、数据、详细程度符合采购文件要求得（</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15</w:t>
            </w:r>
            <w:r>
              <w:rPr>
                <w:rFonts w:hint="eastAsia"/>
                <w:sz w:val="21"/>
                <w:szCs w:val="21"/>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198" w:type="dxa"/>
            <w:vAlign w:val="center"/>
          </w:tcPr>
          <w:p>
            <w:pPr>
              <w:numPr>
                <w:ilvl w:val="0"/>
                <w:numId w:val="0"/>
              </w:numPr>
              <w:ind w:left="0" w:leftChars="0" w:firstLine="0" w:firstLineChars="0"/>
              <w:jc w:val="center"/>
              <w:rPr>
                <w:rFonts w:hint="eastAsia" w:ascii="宋体" w:hAnsi="宋体" w:eastAsia="宋体" w:cs="宋体"/>
                <w:spacing w:val="-6"/>
                <w:kern w:val="2"/>
                <w:sz w:val="21"/>
                <w:szCs w:val="21"/>
                <w:lang w:val="en-US" w:eastAsia="zh-CN" w:bidi="ar-SA"/>
              </w:rPr>
            </w:pPr>
            <w:r>
              <w:rPr>
                <w:rFonts w:hint="eastAsia"/>
                <w:sz w:val="21"/>
                <w:szCs w:val="21"/>
                <w:lang w:val="en-US" w:eastAsia="zh-CN"/>
              </w:rPr>
              <w:t>展陈设计</w:t>
            </w:r>
          </w:p>
        </w:tc>
        <w:tc>
          <w:tcPr>
            <w:tcW w:w="556" w:type="dxa"/>
            <w:vAlign w:val="center"/>
          </w:tcPr>
          <w:p>
            <w:pPr>
              <w:numPr>
                <w:ilvl w:val="0"/>
                <w:numId w:val="0"/>
              </w:numPr>
              <w:ind w:left="0" w:leftChars="0" w:firstLine="0" w:firstLineChars="0"/>
              <w:jc w:val="center"/>
              <w:rPr>
                <w:rFonts w:hint="eastAsia" w:ascii="宋体" w:hAnsi="宋体" w:eastAsia="宋体" w:cs="宋体"/>
                <w:spacing w:val="-6"/>
                <w:kern w:val="2"/>
                <w:sz w:val="21"/>
                <w:szCs w:val="21"/>
                <w:lang w:val="en-US" w:eastAsia="zh-CN" w:bidi="ar-SA"/>
              </w:rPr>
            </w:pPr>
            <w:r>
              <w:rPr>
                <w:rFonts w:hint="default"/>
                <w:color w:val="auto"/>
                <w:vertAlign w:val="baseline"/>
              </w:rPr>
              <w:t>25</w:t>
            </w:r>
          </w:p>
        </w:tc>
        <w:tc>
          <w:tcPr>
            <w:tcW w:w="6886" w:type="dxa"/>
          </w:tcPr>
          <w:p>
            <w:pPr>
              <w:rPr>
                <w:rFonts w:hint="eastAsia"/>
                <w:sz w:val="21"/>
                <w:szCs w:val="21"/>
                <w:highlight w:val="none"/>
                <w:lang w:eastAsia="zh-CN"/>
              </w:rPr>
            </w:pPr>
            <w:r>
              <w:rPr>
                <w:rFonts w:hint="eastAsia"/>
                <w:sz w:val="21"/>
                <w:szCs w:val="21"/>
                <w:highlight w:val="none"/>
                <w:lang w:eastAsia="zh-CN"/>
              </w:rPr>
              <w:t>供应商根据《展陈大纲》，提供展陈布展设计初步成果图，具体包括：</w:t>
            </w:r>
          </w:p>
          <w:p>
            <w:pPr>
              <w:rPr>
                <w:rFonts w:hint="eastAsia"/>
                <w:sz w:val="21"/>
                <w:szCs w:val="21"/>
                <w:highlight w:val="none"/>
                <w:lang w:eastAsia="zh-CN"/>
              </w:rPr>
            </w:pPr>
            <w:r>
              <w:rPr>
                <w:rFonts w:hint="eastAsia"/>
                <w:sz w:val="21"/>
                <w:szCs w:val="21"/>
                <w:highlight w:val="none"/>
                <w:lang w:eastAsia="zh-CN"/>
              </w:rPr>
              <w:t>（</w:t>
            </w:r>
            <w:r>
              <w:rPr>
                <w:rFonts w:hint="default"/>
                <w:sz w:val="21"/>
                <w:szCs w:val="21"/>
                <w:highlight w:val="none"/>
                <w:lang w:eastAsia="zh-CN"/>
              </w:rPr>
              <w:t>1</w:t>
            </w:r>
            <w:r>
              <w:rPr>
                <w:rFonts w:hint="eastAsia"/>
                <w:sz w:val="21"/>
                <w:szCs w:val="21"/>
                <w:highlight w:val="none"/>
                <w:lang w:eastAsia="zh-CN"/>
              </w:rPr>
              <w:t>）总平布局是否合理、实用，重点是否突出，展线布置是否合理，能否达到节奏感强，有高潮，有起伏的设计要求,整体布局的科学性、合理性（</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分）</w:t>
            </w:r>
            <w:r>
              <w:rPr>
                <w:rFonts w:hint="eastAsia"/>
                <w:sz w:val="21"/>
                <w:szCs w:val="21"/>
                <w:highlight w:val="none"/>
                <w:lang w:eastAsia="zh-CN"/>
              </w:rPr>
              <w:br w:type="textWrapping"/>
            </w:r>
            <w:r>
              <w:rPr>
                <w:rFonts w:hint="eastAsia"/>
                <w:sz w:val="21"/>
                <w:szCs w:val="21"/>
                <w:highlight w:val="none"/>
                <w:lang w:eastAsia="zh-CN"/>
              </w:rPr>
              <w:t>（</w:t>
            </w:r>
            <w:r>
              <w:rPr>
                <w:rFonts w:hint="default"/>
                <w:sz w:val="21"/>
                <w:szCs w:val="21"/>
                <w:highlight w:val="none"/>
                <w:lang w:eastAsia="zh-CN"/>
              </w:rPr>
              <w:t>2</w:t>
            </w:r>
            <w:r>
              <w:rPr>
                <w:rFonts w:hint="eastAsia"/>
                <w:sz w:val="21"/>
                <w:szCs w:val="21"/>
                <w:highlight w:val="none"/>
                <w:lang w:eastAsia="zh-CN"/>
              </w:rPr>
              <w:t>）</w:t>
            </w:r>
            <w:r>
              <w:rPr>
                <w:rFonts w:hint="eastAsia"/>
                <w:sz w:val="21"/>
                <w:szCs w:val="21"/>
                <w:highlight w:val="none"/>
                <w:lang w:val="en-US" w:eastAsia="zh-CN"/>
              </w:rPr>
              <w:t>序厅、天井等公共部分</w:t>
            </w:r>
            <w:r>
              <w:rPr>
                <w:rFonts w:hint="eastAsia"/>
                <w:sz w:val="21"/>
                <w:szCs w:val="21"/>
                <w:highlight w:val="none"/>
                <w:lang w:eastAsia="zh-CN"/>
              </w:rPr>
              <w:t>展区，提供效果图</w:t>
            </w:r>
            <w:r>
              <w:rPr>
                <w:rFonts w:hint="eastAsia"/>
                <w:sz w:val="21"/>
                <w:szCs w:val="21"/>
                <w:highlight w:val="none"/>
                <w:lang w:val="en-US" w:eastAsia="zh-CN"/>
              </w:rPr>
              <w:t>及</w:t>
            </w:r>
            <w:r>
              <w:rPr>
                <w:rFonts w:hint="eastAsia"/>
                <w:sz w:val="21"/>
                <w:szCs w:val="21"/>
                <w:highlight w:val="none"/>
                <w:lang w:eastAsia="zh-CN"/>
              </w:rPr>
              <w:t>展示目的、创新点的阐述。（</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分）</w:t>
            </w:r>
          </w:p>
          <w:p>
            <w:pPr>
              <w:rPr>
                <w:rFonts w:hint="eastAsia"/>
                <w:sz w:val="21"/>
                <w:szCs w:val="21"/>
                <w:highlight w:val="none"/>
                <w:lang w:eastAsia="zh-CN"/>
              </w:rPr>
            </w:pPr>
            <w:r>
              <w:rPr>
                <w:rFonts w:hint="eastAsia"/>
                <w:sz w:val="21"/>
                <w:szCs w:val="21"/>
                <w:highlight w:val="none"/>
                <w:lang w:eastAsia="zh-CN"/>
              </w:rPr>
              <w:t>（</w:t>
            </w:r>
            <w:r>
              <w:rPr>
                <w:rFonts w:hint="default"/>
                <w:sz w:val="21"/>
                <w:szCs w:val="21"/>
                <w:highlight w:val="none"/>
                <w:lang w:eastAsia="zh-CN"/>
              </w:rPr>
              <w:t>3</w:t>
            </w:r>
            <w:r>
              <w:rPr>
                <w:rFonts w:hint="eastAsia"/>
                <w:sz w:val="21"/>
                <w:szCs w:val="21"/>
                <w:highlight w:val="none"/>
                <w:lang w:eastAsia="zh-CN"/>
              </w:rPr>
              <w:t>）第一</w:t>
            </w:r>
            <w:r>
              <w:rPr>
                <w:rFonts w:hint="eastAsia"/>
                <w:sz w:val="21"/>
                <w:szCs w:val="21"/>
                <w:highlight w:val="none"/>
                <w:lang w:val="en-US" w:eastAsia="zh-CN"/>
              </w:rPr>
              <w:t>部分</w:t>
            </w:r>
            <w:r>
              <w:rPr>
                <w:rFonts w:hint="eastAsia"/>
                <w:sz w:val="21"/>
                <w:szCs w:val="21"/>
                <w:highlight w:val="none"/>
                <w:lang w:eastAsia="zh-CN"/>
              </w:rPr>
              <w:t>“人民代表大会制度的形成与发展”展区，提供效果图、</w:t>
            </w:r>
            <w:r>
              <w:rPr>
                <w:rFonts w:hint="eastAsia"/>
                <w:sz w:val="21"/>
                <w:szCs w:val="21"/>
                <w:highlight w:val="none"/>
                <w:lang w:val="en-US" w:eastAsia="zh-CN"/>
              </w:rPr>
              <w:t>立面图及</w:t>
            </w:r>
            <w:r>
              <w:rPr>
                <w:rFonts w:hint="eastAsia"/>
                <w:sz w:val="21"/>
                <w:szCs w:val="21"/>
                <w:highlight w:val="none"/>
                <w:lang w:eastAsia="zh-CN"/>
              </w:rPr>
              <w:t>创新点的阐述。（</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分）</w:t>
            </w:r>
          </w:p>
          <w:p>
            <w:pPr>
              <w:rPr>
                <w:rFonts w:hint="eastAsia"/>
                <w:sz w:val="21"/>
                <w:szCs w:val="21"/>
                <w:highlight w:val="none"/>
                <w:lang w:eastAsia="zh-CN"/>
              </w:rPr>
            </w:pPr>
            <w:r>
              <w:rPr>
                <w:rFonts w:hint="eastAsia"/>
                <w:sz w:val="21"/>
                <w:szCs w:val="21"/>
                <w:highlight w:val="none"/>
                <w:lang w:eastAsia="zh-CN"/>
              </w:rPr>
              <w:t>（</w:t>
            </w:r>
            <w:r>
              <w:rPr>
                <w:rFonts w:hint="default"/>
                <w:sz w:val="21"/>
                <w:szCs w:val="21"/>
                <w:highlight w:val="none"/>
                <w:lang w:eastAsia="zh-CN"/>
              </w:rPr>
              <w:t>4</w:t>
            </w:r>
            <w:r>
              <w:rPr>
                <w:rFonts w:hint="eastAsia"/>
                <w:sz w:val="21"/>
                <w:szCs w:val="21"/>
                <w:highlight w:val="none"/>
                <w:lang w:eastAsia="zh-CN"/>
              </w:rPr>
              <w:t>）第</w:t>
            </w:r>
            <w:r>
              <w:rPr>
                <w:rFonts w:hint="eastAsia"/>
                <w:sz w:val="21"/>
                <w:szCs w:val="21"/>
                <w:highlight w:val="none"/>
                <w:lang w:val="en-US" w:eastAsia="zh-CN"/>
              </w:rPr>
              <w:t>二部分</w:t>
            </w:r>
            <w:r>
              <w:rPr>
                <w:rFonts w:hint="eastAsia"/>
                <w:sz w:val="21"/>
                <w:szCs w:val="21"/>
                <w:highlight w:val="none"/>
                <w:lang w:eastAsia="zh-CN"/>
              </w:rPr>
              <w:t>“人民代表大会制度在杭州的生动实践”展区，提供效果图、</w:t>
            </w:r>
            <w:r>
              <w:rPr>
                <w:rFonts w:hint="eastAsia"/>
                <w:sz w:val="21"/>
                <w:szCs w:val="21"/>
                <w:highlight w:val="none"/>
                <w:lang w:val="en-US" w:eastAsia="zh-CN"/>
              </w:rPr>
              <w:t>立面图及</w:t>
            </w:r>
            <w:r>
              <w:rPr>
                <w:rFonts w:hint="eastAsia"/>
                <w:sz w:val="21"/>
                <w:szCs w:val="21"/>
                <w:highlight w:val="none"/>
                <w:lang w:eastAsia="zh-CN"/>
              </w:rPr>
              <w:t>创新点的阐述。（</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分）</w:t>
            </w:r>
          </w:p>
          <w:p>
            <w:pPr>
              <w:rPr>
                <w:rFonts w:hint="eastAsia" w:ascii="宋体" w:hAnsi="宋体" w:eastAsia="宋体" w:cs="宋体"/>
                <w:spacing w:val="-6"/>
                <w:kern w:val="2"/>
                <w:sz w:val="21"/>
                <w:szCs w:val="21"/>
                <w:lang w:val="en-US" w:eastAsia="zh-CN" w:bidi="ar-SA"/>
              </w:rPr>
            </w:pP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）展品展项及</w:t>
            </w:r>
            <w:r>
              <w:rPr>
                <w:rFonts w:hint="eastAsia"/>
                <w:sz w:val="21"/>
                <w:szCs w:val="21"/>
                <w:highlight w:val="none"/>
                <w:lang w:val="en-US" w:eastAsia="zh-CN"/>
              </w:rPr>
              <w:t>艺术创作</w:t>
            </w:r>
            <w:r>
              <w:rPr>
                <w:rFonts w:hint="eastAsia"/>
                <w:sz w:val="21"/>
                <w:szCs w:val="21"/>
                <w:highlight w:val="none"/>
                <w:lang w:eastAsia="zh-CN"/>
              </w:rPr>
              <w:t>设计，内容、选材、数据、详细程度符合采购文件要求得（</w:t>
            </w:r>
            <w:r>
              <w:rPr>
                <w:rFonts w:hint="default"/>
                <w:sz w:val="21"/>
                <w:szCs w:val="21"/>
                <w:highlight w:val="none"/>
                <w:lang w:eastAsia="zh-CN"/>
              </w:rPr>
              <w:t>0</w:t>
            </w:r>
            <w:r>
              <w:rPr>
                <w:rFonts w:hint="eastAsia"/>
                <w:sz w:val="21"/>
                <w:szCs w:val="21"/>
                <w:highlight w:val="none"/>
                <w:lang w:eastAsia="zh-CN"/>
              </w:rPr>
              <w:t>～</w:t>
            </w:r>
            <w:r>
              <w:rPr>
                <w:rFonts w:hint="default"/>
                <w:sz w:val="21"/>
                <w:szCs w:val="21"/>
                <w:highlight w:val="none"/>
                <w:lang w:eastAsia="zh-CN"/>
              </w:rPr>
              <w:t>5</w:t>
            </w:r>
            <w:r>
              <w:rPr>
                <w:rFonts w:hint="eastAsia"/>
                <w:sz w:val="21"/>
                <w:szCs w:val="21"/>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198" w:type="dxa"/>
            <w:vAlign w:val="center"/>
          </w:tcPr>
          <w:p>
            <w:pPr>
              <w:jc w:val="center"/>
              <w:rPr>
                <w:rFonts w:hint="eastAsia" w:eastAsia="宋体"/>
                <w:spacing w:val="-6"/>
                <w:sz w:val="21"/>
                <w:szCs w:val="21"/>
                <w:lang w:eastAsia="zh-CN"/>
              </w:rPr>
            </w:pPr>
            <w:r>
              <w:rPr>
                <w:rFonts w:hint="eastAsia"/>
                <w:sz w:val="21"/>
                <w:szCs w:val="21"/>
                <w:lang w:val="en-US" w:eastAsia="zh-CN"/>
              </w:rPr>
              <w:t>数字人大</w:t>
            </w:r>
          </w:p>
        </w:tc>
        <w:tc>
          <w:tcPr>
            <w:tcW w:w="556" w:type="dxa"/>
            <w:vAlign w:val="center"/>
          </w:tcPr>
          <w:p>
            <w:pPr>
              <w:jc w:val="center"/>
              <w:rPr>
                <w:rFonts w:hint="eastAsia" w:eastAsia="宋体"/>
                <w:spacing w:val="-6"/>
                <w:sz w:val="21"/>
                <w:szCs w:val="21"/>
                <w:lang w:eastAsia="zh-CN"/>
              </w:rPr>
            </w:pPr>
            <w:r>
              <w:rPr>
                <w:rFonts w:hint="default"/>
                <w:color w:val="auto"/>
              </w:rPr>
              <w:t>10</w:t>
            </w:r>
          </w:p>
        </w:tc>
        <w:tc>
          <w:tcPr>
            <w:tcW w:w="6886" w:type="dxa"/>
          </w:tcPr>
          <w:p>
            <w:pPr>
              <w:pStyle w:val="8"/>
              <w:numPr>
                <w:ilvl w:val="0"/>
                <w:numId w:val="5"/>
              </w:numPr>
              <w:spacing w:line="240" w:lineRule="auto"/>
              <w:rPr>
                <w:rFonts w:hint="default"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方案符合代表联络站数字总站建设总体规划、总体要求；系统必须具有实用性。包括方案的科学性、先进性、可靠性、成熟性、合理性和扩展性；方案设计的功能实现以及方案配置的合理性等方面与项目对应需求的满足程度等（</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～3分）</w:t>
            </w:r>
          </w:p>
          <w:p>
            <w:pPr>
              <w:pStyle w:val="8"/>
              <w:numPr>
                <w:ilvl w:val="0"/>
                <w:numId w:val="5"/>
              </w:numPr>
              <w:spacing w:line="240" w:lineRule="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是否详细阐述对软件功能实现方面的理解情况和所采取的技术水平，以及整体功能的完整性情况，供应商针对本项目首页、指挥协调、智汇民意、基层单元驾驶舱、数字总站后台管理平台提供文字、图片进行设计描述（</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～3分）</w:t>
            </w:r>
          </w:p>
          <w:p>
            <w:pPr>
              <w:pStyle w:val="9"/>
              <w:numPr>
                <w:ilvl w:val="0"/>
                <w:numId w:val="5"/>
              </w:numPr>
              <w:spacing w:line="240" w:lineRule="auto"/>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系统的应急方案是否充分考虑用户实际使用需求，是否符合本项目对当前和未来发展的要求（</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～2分）</w:t>
            </w:r>
          </w:p>
          <w:p>
            <w:pPr>
              <w:numPr>
                <w:ilvl w:val="0"/>
                <w:numId w:val="5"/>
              </w:numPr>
              <w:ind w:left="0" w:leftChars="0" w:firstLine="0" w:firstLineChars="0"/>
              <w:rPr>
                <w:bCs/>
                <w:spacing w:val="-6"/>
                <w:sz w:val="21"/>
                <w:szCs w:val="21"/>
              </w:rPr>
            </w:pPr>
            <w:r>
              <w:rPr>
                <w:rFonts w:hint="default" w:ascii="宋体" w:hAnsi="宋体" w:eastAsia="宋体" w:cs="宋体"/>
                <w:kern w:val="2"/>
                <w:sz w:val="21"/>
                <w:szCs w:val="21"/>
                <w:highlight w:val="none"/>
                <w:lang w:val="en-US" w:eastAsia="zh-CN" w:bidi="ar-SA"/>
              </w:rPr>
              <w:t>是否全面熟知网络系统设计的相关标准、准则、要求、要素；体现标准化、规范化以及整体性、先进性、实用性，安全性，规范性、扩展性、高效性和灵活性原则</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198" w:type="dxa"/>
            <w:vAlign w:val="center"/>
          </w:tcPr>
          <w:p>
            <w:pPr>
              <w:numPr>
                <w:ilvl w:val="0"/>
                <w:numId w:val="0"/>
              </w:numPr>
              <w:ind w:left="0" w:leftChars="0" w:firstLine="0" w:firstLineChars="0"/>
              <w:jc w:val="center"/>
              <w:rPr>
                <w:rFonts w:hint="eastAsia" w:eastAsia="宋体"/>
                <w:sz w:val="21"/>
                <w:szCs w:val="21"/>
                <w:lang w:eastAsia="zh-CN"/>
              </w:rPr>
            </w:pPr>
            <w:r>
              <w:rPr>
                <w:rFonts w:hint="eastAsia"/>
                <w:sz w:val="21"/>
                <w:szCs w:val="21"/>
                <w:lang w:val="en-US" w:eastAsia="zh-CN"/>
              </w:rPr>
              <w:t>设计亮点及特点</w:t>
            </w:r>
          </w:p>
        </w:tc>
        <w:tc>
          <w:tcPr>
            <w:tcW w:w="556" w:type="dxa"/>
            <w:vAlign w:val="center"/>
          </w:tcPr>
          <w:p>
            <w:pPr>
              <w:numPr>
                <w:ilvl w:val="0"/>
                <w:numId w:val="0"/>
              </w:numPr>
              <w:ind w:left="0" w:leftChars="0" w:firstLine="0" w:firstLineChars="0"/>
              <w:jc w:val="center"/>
              <w:rPr>
                <w:rFonts w:hint="eastAsia" w:eastAsia="宋体"/>
                <w:spacing w:val="-6"/>
                <w:sz w:val="21"/>
                <w:szCs w:val="21"/>
                <w:lang w:val="en-US" w:eastAsia="zh-CN"/>
              </w:rPr>
            </w:pPr>
            <w:r>
              <w:rPr>
                <w:rFonts w:hint="default"/>
                <w:color w:val="auto"/>
                <w:vertAlign w:val="baseline"/>
              </w:rPr>
              <w:t>5</w:t>
            </w:r>
          </w:p>
        </w:tc>
        <w:tc>
          <w:tcPr>
            <w:tcW w:w="6886" w:type="dxa"/>
          </w:tcPr>
          <w:p>
            <w:pPr>
              <w:pStyle w:val="9"/>
              <w:numPr>
                <w:ilvl w:val="0"/>
                <w:numId w:val="6"/>
              </w:numPr>
              <w:spacing w:line="240" w:lineRule="auto"/>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展陈主题定位高、凝练性强、有深度、有力量、有感染力。（</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en-US" w:eastAsia="zh-CN" w:bidi="ar-SA"/>
              </w:rPr>
              <w:t>分）</w:t>
            </w:r>
          </w:p>
          <w:p>
            <w:pPr>
              <w:pStyle w:val="9"/>
              <w:numPr>
                <w:ilvl w:val="0"/>
                <w:numId w:val="6"/>
              </w:numPr>
              <w:spacing w:line="240" w:lineRule="auto"/>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展陈结构清晰、逻辑合理、脉络顺畅、层次性丰富、均衡性强。（</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en-US" w:eastAsia="zh-CN" w:bidi="ar-SA"/>
              </w:rPr>
              <w:t>分）</w:t>
            </w:r>
          </w:p>
          <w:p>
            <w:pPr>
              <w:pStyle w:val="9"/>
              <w:numPr>
                <w:ilvl w:val="0"/>
                <w:numId w:val="6"/>
              </w:numPr>
              <w:spacing w:line="240" w:lineRule="auto"/>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设计风格能根据各展示区域的主题内容和形式进行设计，符合采购文件要求得（</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en-US" w:eastAsia="zh-CN" w:bidi="ar-SA"/>
              </w:rPr>
              <w:t>分）</w:t>
            </w:r>
          </w:p>
          <w:p>
            <w:pPr>
              <w:pStyle w:val="9"/>
              <w:numPr>
                <w:ilvl w:val="0"/>
                <w:numId w:val="6"/>
              </w:numPr>
              <w:spacing w:line="240" w:lineRule="auto"/>
              <w:ind w:left="0" w:leftChars="0" w:firstLine="0"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整体环境氛围设计与项目定位相匹配、符合采购文件要求得（</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en-US" w:eastAsia="zh-CN" w:bidi="ar-SA"/>
              </w:rPr>
              <w:t>分）</w:t>
            </w:r>
          </w:p>
          <w:p>
            <w:pPr>
              <w:pStyle w:val="9"/>
              <w:numPr>
                <w:ilvl w:val="0"/>
                <w:numId w:val="6"/>
              </w:numPr>
              <w:spacing w:line="240" w:lineRule="auto"/>
              <w:ind w:left="0" w:leftChars="0" w:firstLine="0" w:firstLineChars="0"/>
              <w:rPr>
                <w:rFonts w:hint="eastAsia"/>
                <w:sz w:val="21"/>
                <w:szCs w:val="21"/>
              </w:rPr>
            </w:pPr>
            <w:r>
              <w:rPr>
                <w:rFonts w:hint="eastAsia" w:ascii="宋体" w:hAnsi="宋体" w:eastAsia="宋体" w:cs="宋体"/>
                <w:kern w:val="2"/>
                <w:sz w:val="21"/>
                <w:szCs w:val="21"/>
                <w:highlight w:val="none"/>
                <w:lang w:val="en-US" w:eastAsia="zh-CN" w:bidi="ar-SA"/>
              </w:rPr>
              <w:t>方案有创新,对于展厅效果展现有较大提升得（</w:t>
            </w:r>
            <w:r>
              <w:rPr>
                <w:rFonts w:hint="default" w:ascii="宋体" w:hAnsi="宋体" w:eastAsia="宋体" w:cs="宋体"/>
                <w:kern w:val="2"/>
                <w:sz w:val="21"/>
                <w:szCs w:val="21"/>
                <w:highlight w:val="none"/>
                <w:lang w:val="en-US" w:eastAsia="zh-CN" w:bidi="ar-SA"/>
              </w:rPr>
              <w:t>0</w:t>
            </w:r>
            <w:r>
              <w:rPr>
                <w:rFonts w:hint="eastAsia" w:ascii="宋体" w:hAnsi="宋体" w:eastAsia="宋体" w:cs="宋体"/>
                <w:kern w:val="2"/>
                <w:sz w:val="21"/>
                <w:szCs w:val="21"/>
                <w:highlight w:val="none"/>
                <w:lang w:val="en-US" w:eastAsia="zh-CN" w:bidi="ar-SA"/>
              </w:rPr>
              <w:t>～</w:t>
            </w:r>
            <w:r>
              <w:rPr>
                <w:rFonts w:hint="default"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198" w:type="dxa"/>
            <w:vAlign w:val="center"/>
          </w:tcPr>
          <w:p>
            <w:pPr>
              <w:jc w:val="center"/>
              <w:rPr>
                <w:rFonts w:hint="eastAsia"/>
                <w:sz w:val="21"/>
                <w:szCs w:val="21"/>
                <w:lang w:eastAsia="zh-CN"/>
              </w:rPr>
            </w:pPr>
            <w:r>
              <w:rPr>
                <w:rFonts w:hint="eastAsia"/>
                <w:sz w:val="21"/>
                <w:szCs w:val="21"/>
                <w:lang w:val="en-US" w:eastAsia="zh-CN"/>
              </w:rPr>
              <w:t>项目技术方案</w:t>
            </w:r>
          </w:p>
        </w:tc>
        <w:tc>
          <w:tcPr>
            <w:tcW w:w="556" w:type="dxa"/>
            <w:vAlign w:val="center"/>
          </w:tcPr>
          <w:p>
            <w:pPr>
              <w:numPr>
                <w:ilvl w:val="0"/>
                <w:numId w:val="0"/>
              </w:numPr>
              <w:ind w:left="0" w:leftChars="0" w:firstLine="0" w:firstLineChars="0"/>
              <w:jc w:val="center"/>
              <w:rPr>
                <w:rFonts w:hint="eastAsia" w:eastAsia="宋体"/>
                <w:spacing w:val="-6"/>
                <w:sz w:val="21"/>
                <w:szCs w:val="21"/>
                <w:lang w:val="en-US" w:eastAsia="zh-CN"/>
              </w:rPr>
            </w:pPr>
            <w:r>
              <w:rPr>
                <w:rFonts w:hint="default"/>
                <w:color w:val="auto"/>
                <w:vertAlign w:val="baseline"/>
              </w:rPr>
              <w:t>1</w:t>
            </w:r>
          </w:p>
        </w:tc>
        <w:tc>
          <w:tcPr>
            <w:tcW w:w="6886" w:type="dxa"/>
          </w:tcPr>
          <w:p>
            <w:pPr>
              <w:rPr>
                <w:rFonts w:hint="eastAsia"/>
                <w:sz w:val="21"/>
                <w:szCs w:val="21"/>
              </w:rPr>
            </w:pPr>
            <w:r>
              <w:rPr>
                <w:rFonts w:hint="eastAsia"/>
                <w:sz w:val="21"/>
                <w:szCs w:val="21"/>
                <w:highlight w:val="none"/>
                <w:lang w:eastAsia="zh-CN"/>
              </w:rPr>
              <w:t>技术解决方案具备完整性、具有可行性、较高的经济性。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198" w:type="dxa"/>
            <w:vAlign w:val="center"/>
          </w:tcPr>
          <w:p>
            <w:pPr>
              <w:jc w:val="center"/>
              <w:rPr>
                <w:sz w:val="21"/>
                <w:szCs w:val="21"/>
              </w:rPr>
            </w:pPr>
            <w:r>
              <w:rPr>
                <w:rFonts w:hint="eastAsia"/>
                <w:sz w:val="21"/>
                <w:szCs w:val="21"/>
                <w:lang w:val="en-US" w:eastAsia="zh-CN"/>
              </w:rPr>
              <w:t>项目进度方案</w:t>
            </w:r>
          </w:p>
        </w:tc>
        <w:tc>
          <w:tcPr>
            <w:tcW w:w="556" w:type="dxa"/>
            <w:vAlign w:val="center"/>
          </w:tcPr>
          <w:p>
            <w:pPr>
              <w:numPr>
                <w:ilvl w:val="0"/>
                <w:numId w:val="0"/>
              </w:numPr>
              <w:ind w:left="0" w:leftChars="0" w:firstLine="0" w:firstLineChars="0"/>
              <w:jc w:val="center"/>
              <w:rPr>
                <w:rFonts w:hint="eastAsia" w:eastAsia="宋体"/>
                <w:spacing w:val="-6"/>
                <w:sz w:val="21"/>
                <w:szCs w:val="21"/>
                <w:lang w:val="en-US" w:eastAsia="zh-CN"/>
              </w:rPr>
            </w:pPr>
            <w:r>
              <w:rPr>
                <w:rFonts w:hint="default" w:cs="宋体"/>
                <w:color w:val="auto"/>
                <w:kern w:val="2"/>
                <w:sz w:val="21"/>
                <w:szCs w:val="24"/>
                <w:vertAlign w:val="baseline"/>
                <w:lang w:eastAsia="zh-CN" w:bidi="ar-SA"/>
              </w:rPr>
              <w:t>1</w:t>
            </w:r>
          </w:p>
        </w:tc>
        <w:tc>
          <w:tcPr>
            <w:tcW w:w="6886" w:type="dxa"/>
          </w:tcPr>
          <w:p>
            <w:pPr>
              <w:rPr>
                <w:rFonts w:hint="eastAsia" w:eastAsia="宋体"/>
                <w:sz w:val="21"/>
                <w:szCs w:val="21"/>
                <w:lang w:eastAsia="zh-CN"/>
              </w:rPr>
            </w:pPr>
            <w:r>
              <w:rPr>
                <w:rFonts w:hint="eastAsia"/>
                <w:sz w:val="21"/>
                <w:szCs w:val="21"/>
                <w:highlight w:val="none"/>
                <w:lang w:eastAsia="zh-CN"/>
              </w:rPr>
              <w:t>施工进度计划符合项目工期要求，具有针对性、可行性，且具有相应的进度保证措施。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198" w:type="dxa"/>
            <w:vAlign w:val="center"/>
          </w:tcPr>
          <w:p>
            <w:pPr>
              <w:jc w:val="center"/>
              <w:rPr>
                <w:rFonts w:hint="eastAsia" w:eastAsia="宋体"/>
                <w:sz w:val="21"/>
                <w:szCs w:val="21"/>
                <w:lang w:eastAsia="zh-CN"/>
              </w:rPr>
            </w:pPr>
            <w:r>
              <w:rPr>
                <w:rFonts w:hint="eastAsia"/>
                <w:sz w:val="21"/>
                <w:szCs w:val="21"/>
                <w:lang w:val="en-US" w:eastAsia="zh-CN"/>
              </w:rPr>
              <w:t>项目质量控制</w:t>
            </w:r>
          </w:p>
        </w:tc>
        <w:tc>
          <w:tcPr>
            <w:tcW w:w="556" w:type="dxa"/>
            <w:vAlign w:val="center"/>
          </w:tcPr>
          <w:p>
            <w:pPr>
              <w:numPr>
                <w:ilvl w:val="0"/>
                <w:numId w:val="0"/>
              </w:numPr>
              <w:ind w:left="0" w:leftChars="0" w:firstLine="0" w:firstLineChars="0"/>
              <w:jc w:val="center"/>
              <w:rPr>
                <w:rFonts w:hint="eastAsia" w:eastAsia="宋体"/>
                <w:sz w:val="21"/>
                <w:szCs w:val="21"/>
                <w:lang w:val="en-US" w:eastAsia="zh-CN"/>
              </w:rPr>
            </w:pPr>
            <w:r>
              <w:rPr>
                <w:rFonts w:hint="default" w:cs="宋体"/>
                <w:color w:val="auto"/>
                <w:kern w:val="2"/>
                <w:sz w:val="21"/>
                <w:szCs w:val="24"/>
                <w:vertAlign w:val="baseline"/>
                <w:lang w:bidi="ar-SA"/>
              </w:rPr>
              <w:t>1</w:t>
            </w:r>
          </w:p>
        </w:tc>
        <w:tc>
          <w:tcPr>
            <w:tcW w:w="6886" w:type="dxa"/>
          </w:tcPr>
          <w:p>
            <w:pPr>
              <w:rPr>
                <w:sz w:val="21"/>
                <w:szCs w:val="21"/>
              </w:rPr>
            </w:pPr>
            <w:r>
              <w:rPr>
                <w:rFonts w:hint="eastAsia"/>
                <w:sz w:val="21"/>
                <w:szCs w:val="21"/>
                <w:highlight w:val="none"/>
                <w:lang w:eastAsia="zh-CN"/>
              </w:rPr>
              <w:t>针对项目特点，建立项目质量管理体系，并落实相关管控制度。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198" w:type="dxa"/>
            <w:vAlign w:val="center"/>
          </w:tcPr>
          <w:p>
            <w:pPr>
              <w:jc w:val="center"/>
              <w:rPr>
                <w:sz w:val="21"/>
                <w:szCs w:val="21"/>
              </w:rPr>
            </w:pPr>
            <w:r>
              <w:rPr>
                <w:rFonts w:hint="eastAsia"/>
                <w:sz w:val="21"/>
                <w:szCs w:val="21"/>
                <w:lang w:val="en-US" w:eastAsia="zh-CN"/>
              </w:rPr>
              <w:t>项目安全措施</w:t>
            </w:r>
          </w:p>
        </w:tc>
        <w:tc>
          <w:tcPr>
            <w:tcW w:w="556" w:type="dxa"/>
            <w:vAlign w:val="center"/>
          </w:tcPr>
          <w:p>
            <w:pPr>
              <w:numPr>
                <w:ilvl w:val="0"/>
                <w:numId w:val="0"/>
              </w:numPr>
              <w:ind w:left="0" w:leftChars="0" w:firstLine="0" w:firstLineChars="0"/>
              <w:jc w:val="center"/>
              <w:rPr>
                <w:rFonts w:hint="default" w:eastAsia="宋体"/>
                <w:sz w:val="21"/>
                <w:szCs w:val="21"/>
                <w:lang w:val="en-US" w:eastAsia="zh-CN"/>
              </w:rPr>
            </w:pPr>
            <w:r>
              <w:rPr>
                <w:rFonts w:hint="default" w:cs="宋体"/>
                <w:color w:val="auto"/>
                <w:kern w:val="2"/>
                <w:sz w:val="21"/>
                <w:szCs w:val="24"/>
                <w:vertAlign w:val="baseline"/>
                <w:lang w:eastAsia="zh-CN" w:bidi="ar-SA"/>
              </w:rPr>
              <w:t>1</w:t>
            </w:r>
          </w:p>
        </w:tc>
        <w:tc>
          <w:tcPr>
            <w:tcW w:w="6886" w:type="dxa"/>
          </w:tcPr>
          <w:p>
            <w:pPr>
              <w:rPr>
                <w:rFonts w:hint="eastAsia" w:eastAsia="宋体"/>
                <w:lang w:eastAsia="zh-CN"/>
              </w:rPr>
            </w:pPr>
            <w:r>
              <w:rPr>
                <w:rFonts w:hint="eastAsia"/>
                <w:sz w:val="21"/>
                <w:szCs w:val="21"/>
                <w:highlight w:val="none"/>
                <w:lang w:eastAsia="zh-CN"/>
              </w:rPr>
              <w:t>针对项目特点，建立项目安全管理体系，并落实相关管控制度。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2198" w:type="dxa"/>
            <w:vAlign w:val="center"/>
          </w:tcPr>
          <w:p>
            <w:pPr>
              <w:jc w:val="center"/>
            </w:pPr>
            <w:r>
              <w:rPr>
                <w:rFonts w:hint="eastAsia"/>
                <w:sz w:val="21"/>
                <w:szCs w:val="21"/>
                <w:lang w:val="en-US" w:eastAsia="zh-CN"/>
              </w:rPr>
              <w:t>项目组织保障</w:t>
            </w:r>
          </w:p>
        </w:tc>
        <w:tc>
          <w:tcPr>
            <w:tcW w:w="556" w:type="dxa"/>
            <w:vAlign w:val="center"/>
          </w:tcPr>
          <w:p>
            <w:pPr>
              <w:numPr>
                <w:ilvl w:val="0"/>
                <w:numId w:val="0"/>
              </w:numPr>
              <w:ind w:left="0" w:leftChars="0" w:firstLine="0" w:firstLineChars="0"/>
              <w:jc w:val="center"/>
              <w:rPr>
                <w:rFonts w:hint="default" w:eastAsia="宋体"/>
                <w:lang w:val="en-US" w:eastAsia="zh-CN"/>
              </w:rPr>
            </w:pPr>
            <w:r>
              <w:rPr>
                <w:rFonts w:hint="default" w:cs="宋体"/>
                <w:color w:val="auto"/>
                <w:kern w:val="2"/>
                <w:sz w:val="21"/>
                <w:szCs w:val="24"/>
                <w:vertAlign w:val="baseline"/>
                <w:lang w:eastAsia="zh-CN" w:bidi="ar-SA"/>
              </w:rPr>
              <w:t>1</w:t>
            </w:r>
          </w:p>
        </w:tc>
        <w:tc>
          <w:tcPr>
            <w:tcW w:w="6886" w:type="dxa"/>
          </w:tcPr>
          <w:p>
            <w:pPr>
              <w:rPr>
                <w:sz w:val="21"/>
                <w:szCs w:val="21"/>
              </w:rPr>
            </w:pPr>
            <w:r>
              <w:rPr>
                <w:rFonts w:hint="eastAsia"/>
                <w:sz w:val="21"/>
                <w:szCs w:val="21"/>
                <w:highlight w:val="none"/>
                <w:lang w:eastAsia="zh-CN"/>
              </w:rPr>
              <w:t>项目</w:t>
            </w:r>
            <w:r>
              <w:rPr>
                <w:rFonts w:hint="eastAsia"/>
                <w:sz w:val="21"/>
                <w:szCs w:val="21"/>
                <w:highlight w:val="none"/>
                <w:lang w:val="en-US" w:eastAsia="zh-CN"/>
              </w:rPr>
              <w:t>团队</w:t>
            </w:r>
            <w:r>
              <w:rPr>
                <w:rFonts w:hint="eastAsia"/>
                <w:sz w:val="21"/>
                <w:szCs w:val="21"/>
                <w:highlight w:val="none"/>
                <w:lang w:eastAsia="zh-CN"/>
              </w:rPr>
              <w:t>的人员配备情況，项目组人员的数量是否充分、配备是否合理、有无类似经验、资质情況等。</w:t>
            </w:r>
            <w:r>
              <w:rPr>
                <w:rFonts w:hint="eastAsia"/>
                <w:sz w:val="21"/>
                <w:szCs w:val="21"/>
                <w:highlight w:val="none"/>
                <w:lang w:val="en-US" w:eastAsia="zh-CN"/>
              </w:rPr>
              <w:t>劳</w:t>
            </w:r>
            <w:r>
              <w:rPr>
                <w:rFonts w:hint="eastAsia"/>
                <w:sz w:val="21"/>
                <w:szCs w:val="21"/>
                <w:highlight w:val="none"/>
                <w:lang w:eastAsia="zh-CN"/>
              </w:rPr>
              <w:t>动力、人员排班、施工机械设备及材料的投入等情况。</w:t>
            </w:r>
          </w:p>
        </w:tc>
      </w:tr>
    </w:tbl>
    <w:p>
      <w:pPr>
        <w:adjustRightInd w:val="0"/>
        <w:snapToGrid w:val="0"/>
        <w:spacing w:line="288" w:lineRule="auto"/>
        <w:jc w:val="left"/>
        <w:rPr>
          <w:rFonts w:cs="Times New Roman"/>
          <w:b/>
          <w:sz w:val="21"/>
          <w:szCs w:val="21"/>
        </w:rPr>
      </w:pPr>
      <w:r>
        <w:rPr>
          <w:rFonts w:hint="eastAsia" w:cs="Times New Roman"/>
          <w:b/>
          <w:sz w:val="21"/>
          <w:szCs w:val="21"/>
        </w:rPr>
        <w:t>说明</w:t>
      </w:r>
      <w:r>
        <w:rPr>
          <w:rFonts w:cs="Times New Roman"/>
          <w:b/>
          <w:sz w:val="21"/>
          <w:szCs w:val="21"/>
        </w:rPr>
        <w:t>：</w:t>
      </w:r>
    </w:p>
    <w:p>
      <w:pPr>
        <w:adjustRightInd w:val="0"/>
        <w:snapToGrid w:val="0"/>
        <w:spacing w:line="288" w:lineRule="auto"/>
        <w:jc w:val="left"/>
        <w:rPr>
          <w:rFonts w:cs="Times New Roman"/>
          <w:b/>
          <w:sz w:val="21"/>
          <w:szCs w:val="21"/>
          <w:highlight w:val="none"/>
        </w:rPr>
      </w:pPr>
      <w:r>
        <w:rPr>
          <w:rFonts w:cs="Times New Roman"/>
          <w:b/>
          <w:sz w:val="21"/>
          <w:szCs w:val="21"/>
          <w:highlight w:val="none"/>
        </w:rPr>
        <w:t>1.</w:t>
      </w:r>
      <w:r>
        <w:rPr>
          <w:rFonts w:hint="eastAsia" w:cs="Times New Roman"/>
          <w:b/>
          <w:sz w:val="21"/>
          <w:szCs w:val="21"/>
          <w:highlight w:val="none"/>
        </w:rPr>
        <w:t>根据《政府采购促进中小企业发展管理办法》（财库〔2020〕46号）、《关于进一步加大政府采购支持中小企业力度的通知》（财库〔</w:t>
      </w:r>
      <w:r>
        <w:rPr>
          <w:rFonts w:cs="Times New Roman"/>
          <w:b/>
          <w:sz w:val="21"/>
          <w:szCs w:val="21"/>
          <w:highlight w:val="none"/>
        </w:rPr>
        <w:t>2022〕19号）、</w:t>
      </w:r>
      <w:r>
        <w:rPr>
          <w:rFonts w:hint="eastAsia" w:cs="Times New Roman"/>
          <w:b/>
          <w:sz w:val="21"/>
          <w:szCs w:val="21"/>
          <w:highlight w:val="none"/>
        </w:rPr>
        <w:t>《浙江省财政厅关于进一步加大政府采购支持中小企业力度</w:t>
      </w:r>
      <w:r>
        <w:rPr>
          <w:rFonts w:cs="Times New Roman"/>
          <w:b/>
          <w:sz w:val="21"/>
          <w:szCs w:val="21"/>
          <w:highlight w:val="none"/>
        </w:rPr>
        <w:t xml:space="preserve"> 助力扎实稳住经济的通知》（浙财采监〔2022〕8号）</w:t>
      </w:r>
      <w:r>
        <w:rPr>
          <w:rFonts w:hint="eastAsia" w:cs="Times New Roman"/>
          <w:b/>
          <w:sz w:val="21"/>
          <w:szCs w:val="21"/>
          <w:highlight w:val="none"/>
        </w:rPr>
        <w:t>的规定：对符合规定的小微企业报价给予</w:t>
      </w:r>
      <w:r>
        <w:rPr>
          <w:rFonts w:cs="Times New Roman"/>
          <w:b/>
          <w:sz w:val="21"/>
          <w:szCs w:val="21"/>
          <w:highlight w:val="none"/>
        </w:rPr>
        <w:t>20</w:t>
      </w:r>
      <w:r>
        <w:rPr>
          <w:rFonts w:hint="eastAsia" w:cs="Times New Roman"/>
          <w:b/>
          <w:sz w:val="21"/>
          <w:szCs w:val="21"/>
          <w:highlight w:val="none"/>
        </w:rPr>
        <w:t>%的扣除后计算价格得分。</w:t>
      </w:r>
    </w:p>
    <w:p>
      <w:pPr>
        <w:adjustRightInd w:val="0"/>
        <w:snapToGrid w:val="0"/>
        <w:spacing w:line="288" w:lineRule="auto"/>
        <w:rPr>
          <w:rFonts w:hint="eastAsia" w:cs="Times New Roman"/>
          <w:spacing w:val="-6"/>
          <w:sz w:val="21"/>
          <w:szCs w:val="21"/>
          <w:highlight w:val="none"/>
          <w:u w:val="single"/>
        </w:rPr>
      </w:pPr>
      <w:r>
        <w:rPr>
          <w:rFonts w:hint="eastAsia" w:cs="Times New Roman"/>
          <w:spacing w:val="-6"/>
          <w:sz w:val="21"/>
          <w:szCs w:val="21"/>
          <w:highlight w:val="none"/>
          <w:u w:val="single"/>
        </w:rPr>
        <w:t>注：对于联合协议或者分包意向协议约定小微企业的合同份额占到合同总金额30%以上的，对联合体或者大中型企业的报价给予</w:t>
      </w:r>
      <w:r>
        <w:rPr>
          <w:rFonts w:cs="Times New Roman"/>
          <w:spacing w:val="-6"/>
          <w:sz w:val="21"/>
          <w:szCs w:val="21"/>
          <w:highlight w:val="none"/>
          <w:u w:val="single"/>
        </w:rPr>
        <w:t>6</w:t>
      </w:r>
      <w:r>
        <w:rPr>
          <w:rFonts w:hint="eastAsia" w:cs="Times New Roman"/>
          <w:spacing w:val="-6"/>
          <w:sz w:val="21"/>
          <w:szCs w:val="21"/>
          <w:highlight w:val="none"/>
          <w:u w:val="single"/>
        </w:rPr>
        <w:t>%的扣除，用扣除后的价格参加评审。组成联合体或者接受分包的小微企业与联合体内其他企业、分包企业之间存在直接控股、管理关系的，不享受价格扣除优惠政策。</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2</w:t>
      </w:r>
      <w:r>
        <w:rPr>
          <w:rFonts w:cs="Times New Roman"/>
          <w:b/>
          <w:bCs/>
          <w:spacing w:val="-6"/>
          <w:sz w:val="21"/>
          <w:szCs w:val="21"/>
        </w:rPr>
        <w:t>.</w:t>
      </w:r>
      <w:r>
        <w:rPr>
          <w:rFonts w:hint="eastAsia" w:cs="Times New Roman"/>
          <w:b/>
          <w:bCs/>
          <w:spacing w:val="-6"/>
          <w:sz w:val="21"/>
          <w:szCs w:val="21"/>
        </w:rPr>
        <w:t>根据《</w:t>
      </w:r>
      <w:r>
        <w:rPr>
          <w:rFonts w:cs="Times New Roman"/>
          <w:b/>
          <w:bCs/>
          <w:spacing w:val="-6"/>
          <w:sz w:val="21"/>
          <w:szCs w:val="21"/>
        </w:rPr>
        <w:t>关于政府采购支持监狱企业发展有关问题的通知</w:t>
      </w:r>
      <w:r>
        <w:rPr>
          <w:rFonts w:hint="eastAsia" w:cs="Times New Roman"/>
          <w:b/>
          <w:bCs/>
          <w:spacing w:val="-6"/>
          <w:sz w:val="21"/>
          <w:szCs w:val="21"/>
        </w:rPr>
        <w:t>》（</w:t>
      </w:r>
      <w:r>
        <w:rPr>
          <w:rFonts w:cs="Times New Roman"/>
          <w:b/>
          <w:bCs/>
          <w:spacing w:val="-6"/>
          <w:sz w:val="21"/>
          <w:szCs w:val="21"/>
        </w:rPr>
        <w:t>财库[2014]68号</w:t>
      </w:r>
      <w:r>
        <w:rPr>
          <w:rFonts w:hint="eastAsia" w:cs="Times New Roman"/>
          <w:b/>
          <w:bCs/>
          <w:spacing w:val="-6"/>
          <w:sz w:val="21"/>
          <w:szCs w:val="21"/>
        </w:rPr>
        <w:t>）的规定，</w:t>
      </w:r>
      <w:r>
        <w:rPr>
          <w:rFonts w:hint="eastAsia"/>
          <w:color w:val="000000"/>
          <w:kern w:val="0"/>
          <w:sz w:val="21"/>
          <w:szCs w:val="21"/>
        </w:rPr>
        <w:t>监狱企业参加政府采购活动时，提供由省级以上监狱管理局</w:t>
      </w:r>
      <w:r>
        <w:rPr>
          <w:rFonts w:hint="eastAsia"/>
          <w:kern w:val="0"/>
          <w:sz w:val="21"/>
          <w:szCs w:val="21"/>
        </w:rPr>
        <w:t>、戒毒管理局（含新疆生产建设兵团）出具的属于监狱企业的证明文件的，在政府采购活动中，监狱企业视</w:t>
      </w:r>
      <w:r>
        <w:rPr>
          <w:rFonts w:hint="eastAsia"/>
          <w:color w:val="000000"/>
          <w:kern w:val="0"/>
          <w:sz w:val="21"/>
          <w:szCs w:val="21"/>
        </w:rPr>
        <w:t>同小型、微型企业，享受预留份额、评审中价格扣除等政府采购促进中小企业发展的政府采购政策。</w:t>
      </w:r>
    </w:p>
    <w:p>
      <w:pPr>
        <w:adjustRightInd w:val="0"/>
        <w:snapToGrid w:val="0"/>
        <w:spacing w:line="288" w:lineRule="auto"/>
        <w:rPr>
          <w:sz w:val="21"/>
          <w:szCs w:val="21"/>
        </w:rPr>
      </w:pPr>
      <w:r>
        <w:rPr>
          <w:rFonts w:hint="eastAsia" w:cs="Times New Roman"/>
          <w:b/>
          <w:bCs/>
          <w:spacing w:val="-6"/>
          <w:sz w:val="21"/>
          <w:szCs w:val="21"/>
        </w:rPr>
        <w:t>3</w:t>
      </w:r>
      <w:r>
        <w:rPr>
          <w:rFonts w:cs="Times New Roman"/>
          <w:b/>
          <w:bCs/>
          <w:spacing w:val="-6"/>
          <w:sz w:val="21"/>
          <w:szCs w:val="21"/>
        </w:rPr>
        <w:t>.</w:t>
      </w:r>
      <w:r>
        <w:rPr>
          <w:rFonts w:hint="eastAsia" w:cs="Times New Roman"/>
          <w:b/>
          <w:bCs/>
          <w:spacing w:val="-6"/>
          <w:sz w:val="21"/>
          <w:szCs w:val="21"/>
        </w:rPr>
        <w:t>根据《关于促进残疾人就业政府采购政策的通知》（财库[2017]141号）的规定，</w:t>
      </w:r>
      <w:r>
        <w:rPr>
          <w:rFonts w:hint="eastAsia"/>
          <w:color w:val="000000"/>
          <w:sz w:val="21"/>
          <w:szCs w:val="21"/>
        </w:rPr>
        <w:t>符合条件的残疾人福利性单位在参加政府采购活动时，</w:t>
      </w:r>
      <w:r>
        <w:rPr>
          <w:rFonts w:hint="eastAsia"/>
          <w:sz w:val="21"/>
          <w:szCs w:val="21"/>
        </w:rPr>
        <w:t>提供财库</w:t>
      </w:r>
      <w:r>
        <w:rPr>
          <w:sz w:val="21"/>
          <w:szCs w:val="21"/>
        </w:rPr>
        <w:t>[2017]141号</w:t>
      </w:r>
      <w:r>
        <w:rPr>
          <w:rFonts w:hint="eastAsia"/>
          <w:sz w:val="21"/>
          <w:szCs w:val="21"/>
        </w:rPr>
        <w:t>文件</w:t>
      </w:r>
      <w:r>
        <w:rPr>
          <w:rFonts w:hint="eastAsia"/>
          <w:color w:val="000000"/>
          <w:sz w:val="21"/>
          <w:szCs w:val="21"/>
        </w:rPr>
        <w:t>规定的《残疾人福利性单位声明函》的，在政府采购活</w:t>
      </w:r>
      <w:r>
        <w:rPr>
          <w:rFonts w:hint="eastAsia"/>
          <w:sz w:val="21"/>
          <w:szCs w:val="21"/>
        </w:rPr>
        <w:t>动中，残疾人福利性单位视同小型、微型企业，享受预留份额、评审中价格扣除等促进中小企业发展的政府采购政策。</w:t>
      </w:r>
      <w:r>
        <w:rPr>
          <w:rFonts w:cs="Times New Roman"/>
          <w:spacing w:val="-6"/>
          <w:sz w:val="21"/>
          <w:szCs w:val="21"/>
        </w:rPr>
        <w:t>残疾人福利性单位属于小型、微型企业的，不重复享受政策。</w:t>
      </w:r>
    </w:p>
    <w:p>
      <w:pPr>
        <w:rPr>
          <w:sz w:val="21"/>
          <w:szCs w:val="21"/>
        </w:rPr>
      </w:pPr>
      <w:r>
        <w:rPr>
          <w:rFonts w:hint="eastAsia"/>
          <w:sz w:val="21"/>
          <w:szCs w:val="21"/>
        </w:rPr>
        <w:br w:type="page"/>
      </w:r>
    </w:p>
    <w:p>
      <w:pPr>
        <w:adjustRightInd w:val="0"/>
        <w:snapToGrid w:val="0"/>
        <w:spacing w:line="288" w:lineRule="auto"/>
        <w:jc w:val="center"/>
        <w:outlineLvl w:val="0"/>
        <w:rPr>
          <w:sz w:val="21"/>
          <w:szCs w:val="21"/>
        </w:rPr>
      </w:pPr>
      <w:r>
        <w:rPr>
          <w:rFonts w:hint="eastAsia"/>
          <w:b/>
          <w:bCs/>
          <w:sz w:val="32"/>
          <w:szCs w:val="32"/>
        </w:rPr>
        <w:t>第五章  拟签订的合同文本</w:t>
      </w:r>
    </w:p>
    <w:p>
      <w:pPr>
        <w:pStyle w:val="4"/>
        <w:spacing w:line="390" w:lineRule="exact"/>
        <w:ind w:right="0"/>
        <w:jc w:val="left"/>
        <w:rPr>
          <w:rFonts w:ascii="仿宋" w:hAnsi="仿宋" w:eastAsia="仿宋" w:cs="仿宋"/>
        </w:rPr>
      </w:pPr>
      <w:r>
        <w:rPr>
          <w:rFonts w:ascii="仿宋"/>
        </w:rPr>
        <w:t>GF-2020-0216</w:t>
      </w: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0" w:line="240" w:lineRule="auto"/>
        <w:rPr>
          <w:rFonts w:ascii="仿宋" w:hAnsi="仿宋" w:eastAsia="仿宋" w:cs="仿宋"/>
          <w:sz w:val="32"/>
          <w:szCs w:val="32"/>
        </w:rPr>
      </w:pPr>
    </w:p>
    <w:p>
      <w:pPr>
        <w:spacing w:before="263"/>
        <w:ind w:left="0" w:right="1" w:firstLine="0"/>
        <w:jc w:val="center"/>
        <w:rPr>
          <w:rFonts w:ascii="黑体" w:hAnsi="黑体" w:eastAsia="黑体" w:cs="黑体"/>
          <w:sz w:val="72"/>
          <w:szCs w:val="72"/>
        </w:rPr>
      </w:pPr>
      <w:r>
        <w:rPr>
          <w:rFonts w:ascii="黑体" w:hAnsi="黑体" w:eastAsia="黑体" w:cs="黑体"/>
          <w:sz w:val="72"/>
          <w:szCs w:val="72"/>
        </w:rPr>
        <w:t>建设项目工程总承包合同</w:t>
      </w:r>
    </w:p>
    <w:p>
      <w:pPr>
        <w:spacing w:before="609"/>
        <w:ind w:left="0" w:right="1" w:firstLine="0"/>
        <w:jc w:val="center"/>
        <w:rPr>
          <w:rFonts w:ascii="黑体" w:hAnsi="黑体" w:eastAsia="黑体" w:cs="黑体"/>
          <w:sz w:val="52"/>
          <w:szCs w:val="52"/>
        </w:rPr>
      </w:pPr>
      <w:r>
        <w:rPr>
          <w:rFonts w:ascii="黑体" w:hAnsi="黑体" w:eastAsia="黑体" w:cs="黑体"/>
          <w:sz w:val="52"/>
          <w:szCs w:val="52"/>
        </w:rPr>
        <w:t>（示范文本）</w:t>
      </w: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0" w:line="240" w:lineRule="auto"/>
        <w:rPr>
          <w:rFonts w:ascii="黑体" w:hAnsi="黑体" w:eastAsia="黑体" w:cs="黑体"/>
          <w:sz w:val="20"/>
          <w:szCs w:val="20"/>
        </w:rPr>
      </w:pPr>
    </w:p>
    <w:p>
      <w:pPr>
        <w:spacing w:before="4" w:line="240" w:lineRule="auto"/>
        <w:rPr>
          <w:rFonts w:ascii="黑体" w:hAnsi="黑体" w:eastAsia="黑体" w:cs="黑体"/>
          <w:sz w:val="29"/>
          <w:szCs w:val="29"/>
        </w:rPr>
      </w:pPr>
    </w:p>
    <w:p>
      <w:pPr>
        <w:pStyle w:val="3"/>
        <w:spacing w:line="364" w:lineRule="exact"/>
        <w:ind w:right="0" w:firstLine="1054" w:firstLineChars="300"/>
        <w:jc w:val="left"/>
        <w:rPr>
          <w:b w:val="0"/>
          <w:bCs w:val="0"/>
        </w:rPr>
      </w:pPr>
      <w:r>
        <w:rPr>
          <w:spacing w:val="15"/>
        </w:rPr>
        <w:t>中华人民共和国住房和城乡建设部</w:t>
      </w:r>
    </w:p>
    <w:p>
      <w:pPr>
        <w:spacing w:before="0" w:line="364" w:lineRule="exact"/>
        <w:ind w:left="923" w:right="0" w:firstLine="5697"/>
        <w:jc w:val="left"/>
        <w:rPr>
          <w:rFonts w:ascii="宋体" w:hAnsi="宋体" w:eastAsia="宋体" w:cs="宋体"/>
          <w:sz w:val="32"/>
          <w:szCs w:val="32"/>
        </w:rPr>
      </w:pPr>
      <w:r>
        <w:rPr>
          <w:rFonts w:ascii="宋体" w:hAnsi="宋体" w:eastAsia="宋体" w:cs="宋体"/>
          <w:b/>
          <w:bCs/>
          <w:sz w:val="32"/>
          <w:szCs w:val="32"/>
        </w:rPr>
        <w:t>制定</w:t>
      </w:r>
    </w:p>
    <w:p>
      <w:pPr>
        <w:spacing w:before="15"/>
        <w:ind w:left="0" w:right="0" w:firstLine="964" w:firstLineChars="300"/>
        <w:jc w:val="left"/>
        <w:rPr>
          <w:rFonts w:ascii="宋体" w:hAnsi="宋体" w:eastAsia="宋体" w:cs="宋体"/>
          <w:sz w:val="32"/>
          <w:szCs w:val="32"/>
        </w:rPr>
        <w:sectPr>
          <w:footerReference r:id="rId4" w:type="default"/>
          <w:pgSz w:w="11910" w:h="16840"/>
          <w:pgMar w:top="1440" w:right="1800" w:bottom="1440" w:left="1800" w:header="720" w:footer="720" w:gutter="0"/>
          <w:pgNumType w:fmt="decimal" w:start="1"/>
          <w:cols w:space="720" w:num="1"/>
        </w:sectPr>
      </w:pPr>
      <w:r>
        <w:rPr>
          <w:rFonts w:ascii="宋体" w:hAnsi="宋体" w:eastAsia="宋体" w:cs="宋体"/>
          <w:b/>
          <w:bCs/>
          <w:sz w:val="32"/>
          <w:szCs w:val="32"/>
        </w:rPr>
        <w:t xml:space="preserve">国 家 市 场 监 督 管 理 总  </w:t>
      </w:r>
      <w:r>
        <w:rPr>
          <w:rFonts w:ascii="宋体" w:hAnsi="宋体" w:eastAsia="宋体" w:cs="宋体"/>
          <w:b/>
          <w:bCs/>
          <w:spacing w:val="16"/>
          <w:sz w:val="32"/>
          <w:szCs w:val="32"/>
        </w:rPr>
        <w:t xml:space="preserve"> </w:t>
      </w:r>
      <w:r>
        <w:rPr>
          <w:rFonts w:ascii="宋体" w:hAnsi="宋体" w:eastAsia="宋体" w:cs="宋体"/>
          <w:b/>
          <w:bCs/>
          <w:sz w:val="32"/>
          <w:szCs w:val="32"/>
        </w:rPr>
        <w:t>局</w:t>
      </w:r>
    </w:p>
    <w:p>
      <w:pPr>
        <w:pStyle w:val="2"/>
        <w:spacing w:before="358" w:line="240" w:lineRule="auto"/>
        <w:ind w:right="108"/>
        <w:jc w:val="center"/>
        <w:rPr>
          <w:rFonts w:hint="eastAsia" w:ascii="宋体" w:hAnsi="宋体" w:eastAsia="宋体" w:cs="宋体"/>
          <w:b/>
          <w:bCs/>
          <w:sz w:val="24"/>
          <w:szCs w:val="24"/>
        </w:rPr>
      </w:pPr>
      <w:r>
        <w:rPr>
          <w:rFonts w:hint="eastAsia" w:ascii="宋体" w:hAnsi="宋体" w:eastAsia="宋体" w:cs="宋体"/>
          <w:b/>
          <w:bCs/>
          <w:sz w:val="24"/>
          <w:szCs w:val="24"/>
        </w:rPr>
        <w:t>第一部分</w:t>
      </w:r>
      <w:r>
        <w:rPr>
          <w:rFonts w:hint="eastAsia" w:ascii="宋体" w:hAnsi="宋体" w:eastAsia="宋体" w:cs="宋体"/>
          <w:b/>
          <w:bCs/>
          <w:spacing w:val="-10"/>
          <w:sz w:val="24"/>
          <w:szCs w:val="24"/>
        </w:rPr>
        <w:t xml:space="preserve"> </w:t>
      </w:r>
      <w:r>
        <w:rPr>
          <w:rFonts w:hint="eastAsia" w:ascii="宋体" w:hAnsi="宋体" w:eastAsia="宋体" w:cs="宋体"/>
          <w:b/>
          <w:bCs/>
          <w:sz w:val="24"/>
          <w:szCs w:val="24"/>
        </w:rPr>
        <w:t>合同协议书</w:t>
      </w:r>
    </w:p>
    <w:p>
      <w:pPr>
        <w:pStyle w:val="8"/>
        <w:tabs>
          <w:tab w:val="left" w:pos="8500"/>
        </w:tabs>
        <w:spacing w:before="351"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8500"/>
        </w:tabs>
        <w:spacing w:before="313" w:line="240" w:lineRule="auto"/>
        <w:ind w:left="720" w:right="108"/>
        <w:jc w:val="left"/>
        <w:rPr>
          <w:rFonts w:hint="eastAsia" w:ascii="宋体" w:hAnsi="宋体" w:eastAsia="宋体" w:cs="宋体"/>
          <w:sz w:val="24"/>
          <w:szCs w:val="24"/>
          <w:u w:val="single" w:color="000000"/>
        </w:rPr>
      </w:pPr>
      <w:r>
        <w:rPr>
          <w:rFonts w:hint="eastAsia" w:ascii="宋体" w:hAnsi="宋体" w:eastAsia="宋体" w:cs="宋体"/>
          <w:kern w:val="2"/>
          <w:sz w:val="24"/>
          <w:szCs w:val="24"/>
          <w:lang w:val="en-US" w:eastAsia="zh-CN" w:bidi="ar-SA"/>
        </w:rPr>
        <w:t>代建单位（全称）</w:t>
      </w:r>
      <w:r>
        <w:rPr>
          <w:rFonts w:hint="eastAsia" w:cs="宋体"/>
          <w:kern w:val="2"/>
          <w:sz w:val="24"/>
          <w:szCs w:val="24"/>
          <w:lang w:val="en-US" w:eastAsia="zh-CN" w:bidi="ar-SA"/>
        </w:rPr>
        <w:t>：</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8500"/>
        </w:tabs>
        <w:spacing w:before="313"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before="0" w:line="240" w:lineRule="auto"/>
        <w:rPr>
          <w:rFonts w:hint="eastAsia" w:ascii="宋体" w:hAnsi="宋体" w:eastAsia="宋体" w:cs="宋体"/>
          <w:sz w:val="24"/>
          <w:szCs w:val="24"/>
        </w:rPr>
      </w:pPr>
    </w:p>
    <w:p>
      <w:pPr>
        <w:pStyle w:val="8"/>
        <w:tabs>
          <w:tab w:val="left" w:pos="2695"/>
        </w:tabs>
        <w:spacing w:line="357" w:lineRule="auto"/>
        <w:ind w:right="108" w:firstLine="600"/>
        <w:jc w:val="left"/>
        <w:rPr>
          <w:rFonts w:hint="eastAsia" w:ascii="宋体" w:hAnsi="宋体" w:eastAsia="宋体" w:cs="宋体"/>
          <w:sz w:val="24"/>
          <w:szCs w:val="24"/>
        </w:rPr>
      </w:pPr>
      <w:r>
        <w:rPr>
          <w:rFonts w:hint="eastAsia" w:ascii="宋体" w:hAnsi="宋体" w:eastAsia="宋体" w:cs="宋体"/>
          <w:spacing w:val="-10"/>
          <w:sz w:val="24"/>
          <w:szCs w:val="24"/>
        </w:rPr>
        <w:t>根据《中华人民共和国民法典》、《中华人民共和国建筑法》</w:t>
      </w:r>
      <w:r>
        <w:rPr>
          <w:rFonts w:hint="eastAsia" w:ascii="宋体" w:hAnsi="宋体" w:eastAsia="宋体" w:cs="宋体"/>
          <w:sz w:val="24"/>
          <w:szCs w:val="24"/>
        </w:rPr>
        <w:t xml:space="preserve"> </w:t>
      </w:r>
      <w:r>
        <w:rPr>
          <w:rFonts w:hint="eastAsia" w:ascii="宋体" w:hAnsi="宋体" w:eastAsia="宋体" w:cs="宋体"/>
          <w:spacing w:val="-4"/>
          <w:sz w:val="24"/>
          <w:szCs w:val="24"/>
        </w:rPr>
        <w:t>及有关法律规定，遵循平等、自愿、公平和诚实信用的原则，双</w:t>
      </w:r>
      <w:r>
        <w:rPr>
          <w:rFonts w:hint="eastAsia" w:ascii="宋体" w:hAnsi="宋体" w:eastAsia="宋体" w:cs="宋体"/>
          <w:spacing w:val="-130"/>
          <w:sz w:val="24"/>
          <w:szCs w:val="24"/>
        </w:rPr>
        <w:t xml:space="preserve"> </w:t>
      </w:r>
      <w:r>
        <w:rPr>
          <w:rFonts w:hint="eastAsia" w:ascii="宋体" w:hAnsi="宋体" w:eastAsia="宋体" w:cs="宋体"/>
          <w:sz w:val="24"/>
          <w:szCs w:val="24"/>
        </w:rPr>
        <w:t>方就</w:t>
      </w:r>
      <w:r>
        <w:rPr>
          <w:rFonts w:hint="eastAsia"/>
        </w:rPr>
        <w:t>杭州市人大代表联络总站建设</w:t>
      </w:r>
      <w:r>
        <w:rPr>
          <w:rFonts w:hint="eastAsia" w:ascii="宋体" w:hAnsi="宋体" w:eastAsia="宋体" w:cs="宋体"/>
          <w:sz w:val="24"/>
          <w:szCs w:val="24"/>
        </w:rPr>
        <w:t>项目的工程总承包及有关事项协商一致，共</w:t>
      </w:r>
      <w:r>
        <w:rPr>
          <w:rFonts w:hint="eastAsia" w:ascii="宋体" w:hAnsi="宋体" w:eastAsia="宋体" w:cs="宋体"/>
          <w:spacing w:val="-125"/>
          <w:sz w:val="24"/>
          <w:szCs w:val="24"/>
        </w:rPr>
        <w:t xml:space="preserve"> </w:t>
      </w:r>
      <w:r>
        <w:rPr>
          <w:rFonts w:hint="eastAsia" w:ascii="宋体" w:hAnsi="宋体" w:eastAsia="宋体" w:cs="宋体"/>
          <w:sz w:val="24"/>
          <w:szCs w:val="24"/>
        </w:rPr>
        <w:t>同达成如下协议：</w:t>
      </w:r>
    </w:p>
    <w:p>
      <w:pPr>
        <w:pStyle w:val="8"/>
        <w:spacing w:before="166" w:line="240" w:lineRule="auto"/>
        <w:ind w:right="108"/>
        <w:jc w:val="left"/>
        <w:rPr>
          <w:rFonts w:hint="eastAsia" w:ascii="宋体" w:hAnsi="宋体" w:eastAsia="宋体" w:cs="宋体"/>
          <w:b/>
          <w:bCs/>
          <w:sz w:val="24"/>
          <w:szCs w:val="24"/>
        </w:rPr>
      </w:pPr>
      <w:bookmarkStart w:id="34" w:name="一、工程概况"/>
      <w:bookmarkEnd w:id="34"/>
      <w:r>
        <w:rPr>
          <w:rFonts w:hint="eastAsia" w:ascii="宋体" w:hAnsi="宋体" w:eastAsia="宋体" w:cs="宋体"/>
          <w:b/>
          <w:bCs/>
          <w:sz w:val="24"/>
          <w:szCs w:val="24"/>
        </w:rPr>
        <w:t>一、工程概况</w:t>
      </w:r>
    </w:p>
    <w:p>
      <w:pPr>
        <w:spacing w:before="10" w:line="240" w:lineRule="auto"/>
        <w:rPr>
          <w:rFonts w:hint="eastAsia" w:ascii="宋体" w:hAnsi="宋体" w:eastAsia="宋体" w:cs="宋体"/>
          <w:sz w:val="24"/>
          <w:szCs w:val="24"/>
        </w:rPr>
      </w:pP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1.</w:t>
      </w:r>
      <w:r>
        <w:rPr>
          <w:rFonts w:hint="eastAsia" w:ascii="宋体" w:hAnsi="宋体" w:eastAsia="宋体" w:cs="宋体"/>
          <w:spacing w:val="-3"/>
          <w:sz w:val="24"/>
          <w:szCs w:val="24"/>
        </w:rPr>
        <w:t xml:space="preserve"> </w:t>
      </w:r>
      <w:r>
        <w:rPr>
          <w:rFonts w:hint="eastAsia" w:ascii="宋体" w:hAnsi="宋体" w:eastAsia="宋体" w:cs="宋体"/>
          <w:sz w:val="24"/>
          <w:szCs w:val="24"/>
        </w:rPr>
        <w:t>工程名称：</w:t>
      </w:r>
      <w:r>
        <w:rPr>
          <w:rFonts w:hint="eastAsia"/>
          <w:u w:val="none"/>
        </w:rPr>
        <w:t>杭州市人大代表联络总站建设</w:t>
      </w:r>
      <w:r>
        <w:rPr>
          <w:rFonts w:hint="eastAsia" w:ascii="宋体" w:hAnsi="宋体" w:eastAsia="宋体" w:cs="宋体"/>
          <w:sz w:val="24"/>
          <w:szCs w:val="24"/>
          <w:u w:val="none"/>
          <w:lang w:val="en-US" w:eastAsia="zh-CN"/>
        </w:rPr>
        <w:t>。</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rPr>
      </w:pPr>
      <w:r>
        <w:rPr>
          <w:rFonts w:hint="eastAsia" w:ascii="宋体" w:hAnsi="宋体" w:eastAsia="宋体" w:cs="宋体"/>
          <w:sz w:val="24"/>
          <w:szCs w:val="24"/>
        </w:rPr>
        <w:t>2.</w:t>
      </w:r>
      <w:r>
        <w:rPr>
          <w:rFonts w:hint="eastAsia" w:ascii="宋体" w:hAnsi="宋体" w:eastAsia="宋体" w:cs="宋体"/>
          <w:spacing w:val="-3"/>
          <w:sz w:val="24"/>
          <w:szCs w:val="24"/>
        </w:rPr>
        <w:t xml:space="preserve"> </w:t>
      </w:r>
      <w:r>
        <w:rPr>
          <w:rFonts w:hint="eastAsia" w:ascii="宋体" w:hAnsi="宋体" w:eastAsia="宋体" w:cs="宋体"/>
          <w:sz w:val="24"/>
          <w:szCs w:val="24"/>
        </w:rPr>
        <w:t>工程地点：</w:t>
      </w:r>
      <w:r>
        <w:rPr>
          <w:rFonts w:hint="eastAsia" w:cs="宋体"/>
          <w:sz w:val="24"/>
          <w:szCs w:val="24"/>
          <w:lang w:val="en-US" w:eastAsia="zh-CN"/>
        </w:rPr>
        <w:t xml:space="preserve"> </w:t>
      </w:r>
      <w:r>
        <w:rPr>
          <w:rFonts w:hint="eastAsia"/>
          <w:u w:val="single"/>
        </w:rPr>
        <w:t>上城区小营街道小营公园旁（包括小营公园17号至21号和方谷园7号、8号建筑）</w:t>
      </w:r>
      <w:r>
        <w:rPr>
          <w:rFonts w:hint="eastAsia"/>
        </w:rPr>
        <w:t>。</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3"/>
          <w:sz w:val="24"/>
          <w:szCs w:val="24"/>
        </w:rPr>
        <w:t xml:space="preserve"> </w:t>
      </w:r>
      <w:r>
        <w:rPr>
          <w:rFonts w:hint="eastAsia" w:ascii="宋体" w:hAnsi="宋体" w:eastAsia="宋体" w:cs="宋体"/>
          <w:sz w:val="24"/>
          <w:szCs w:val="24"/>
        </w:rPr>
        <w:t>工程审批、核准或备案文号：</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pacing w:val="-3"/>
          <w:sz w:val="24"/>
          <w:szCs w:val="24"/>
        </w:rPr>
        <w:t xml:space="preserve"> </w:t>
      </w:r>
      <w:r>
        <w:rPr>
          <w:rFonts w:hint="eastAsia" w:ascii="宋体" w:hAnsi="宋体" w:eastAsia="宋体" w:cs="宋体"/>
          <w:sz w:val="24"/>
          <w:szCs w:val="24"/>
        </w:rPr>
        <w:t>资金来源</w:t>
      </w:r>
      <w:r>
        <w:rPr>
          <w:rFonts w:hint="eastAsia" w:ascii="宋体" w:hAnsi="宋体" w:eastAsia="宋体" w:cs="宋体"/>
          <w:sz w:val="24"/>
          <w:szCs w:val="24"/>
          <w:highlight w:val="none"/>
        </w:rPr>
        <w:t>：</w:t>
      </w:r>
      <w:r>
        <w:rPr>
          <w:rFonts w:hint="eastAsia" w:cs="宋体"/>
          <w:sz w:val="24"/>
          <w:szCs w:val="24"/>
          <w:highlight w:val="none"/>
          <w:u w:val="single"/>
          <w:lang w:val="en-US" w:eastAsia="zh-CN"/>
        </w:rPr>
        <w:t>已落实</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pacing w:val="-3"/>
          <w:sz w:val="24"/>
          <w:szCs w:val="24"/>
        </w:rPr>
        <w:t xml:space="preserve"> </w:t>
      </w:r>
      <w:r>
        <w:rPr>
          <w:rFonts w:hint="eastAsia" w:cs="宋体"/>
          <w:sz w:val="24"/>
          <w:szCs w:val="24"/>
          <w:lang w:val="en-US" w:eastAsia="zh-CN"/>
        </w:rPr>
        <w:t>采购</w:t>
      </w:r>
      <w:r>
        <w:rPr>
          <w:rFonts w:hint="eastAsia" w:ascii="宋体" w:hAnsi="宋体" w:eastAsia="宋体" w:cs="宋体"/>
          <w:sz w:val="24"/>
          <w:szCs w:val="24"/>
        </w:rPr>
        <w:t>规模：</w:t>
      </w:r>
      <w:r>
        <w:rPr>
          <w:rFonts w:hint="eastAsia"/>
          <w:u w:val="single"/>
        </w:rPr>
        <w:t>方谷园7号建筑面积约230㎡，方谷园8号建筑面积约330㎡，17号至21楼建筑面积约1860㎡，总面积约2420㎡</w:t>
      </w:r>
      <w:r>
        <w:rPr>
          <w:rFonts w:hint="eastAsia" w:ascii="宋体" w:hAnsi="宋体" w:eastAsia="宋体" w:cs="宋体"/>
          <w:sz w:val="24"/>
          <w:szCs w:val="24"/>
          <w:u w:val="single"/>
          <w:lang w:val="en-US" w:eastAsia="zh-CN"/>
        </w:rPr>
        <w:t>。</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u w:val="single"/>
        </w:rPr>
      </w:pPr>
      <w:r>
        <w:rPr>
          <w:rFonts w:hint="eastAsia" w:ascii="宋体" w:hAnsi="宋体" w:eastAsia="宋体" w:cs="宋体"/>
          <w:sz w:val="24"/>
          <w:szCs w:val="24"/>
        </w:rPr>
        <w:t>6.</w:t>
      </w:r>
      <w:r>
        <w:rPr>
          <w:rFonts w:hint="eastAsia" w:ascii="宋体" w:hAnsi="宋体" w:eastAsia="宋体" w:cs="宋体"/>
          <w:spacing w:val="-3"/>
          <w:sz w:val="24"/>
          <w:szCs w:val="24"/>
        </w:rPr>
        <w:t xml:space="preserve"> </w:t>
      </w:r>
      <w:r>
        <w:rPr>
          <w:rFonts w:hint="eastAsia" w:cs="宋体"/>
          <w:spacing w:val="-3"/>
          <w:sz w:val="24"/>
          <w:szCs w:val="24"/>
          <w:lang w:val="en-US" w:eastAsia="zh-CN"/>
        </w:rPr>
        <w:t>采购内容：</w:t>
      </w:r>
      <w:r>
        <w:rPr>
          <w:rFonts w:hint="eastAsia" w:cs="宋体"/>
          <w:spacing w:val="-3"/>
          <w:sz w:val="24"/>
          <w:szCs w:val="24"/>
          <w:u w:val="single"/>
          <w:lang w:eastAsia="zh-CN"/>
        </w:rPr>
        <w:t>（</w:t>
      </w:r>
      <w:r>
        <w:rPr>
          <w:rFonts w:hint="eastAsia" w:cs="宋体"/>
          <w:spacing w:val="-3"/>
          <w:sz w:val="24"/>
          <w:szCs w:val="24"/>
          <w:u w:val="single"/>
          <w:lang w:val="en-US" w:eastAsia="zh-CN"/>
        </w:rPr>
        <w:t>1</w:t>
      </w:r>
      <w:r>
        <w:rPr>
          <w:rFonts w:hint="eastAsia" w:cs="宋体"/>
          <w:spacing w:val="-3"/>
          <w:sz w:val="24"/>
          <w:szCs w:val="24"/>
          <w:u w:val="single"/>
          <w:lang w:eastAsia="zh-CN"/>
        </w:rPr>
        <w:t>）</w:t>
      </w:r>
      <w:r>
        <w:rPr>
          <w:rFonts w:hint="eastAsia"/>
          <w:u w:val="single"/>
        </w:rPr>
        <w:t>古建修缮：结合展陈利用方案进行局部结构加固，从普通民居变更为公共建筑。结合屋面的修漏和白蚁防治，在对残损情况进行修缮的同时，去除后期的不当加建和改建，恢复建筑原有的形式、格局和风貌。</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u w:val="single"/>
        </w:rPr>
      </w:pPr>
      <w:r>
        <w:rPr>
          <w:rFonts w:hint="eastAsia"/>
          <w:u w:val="single"/>
          <w:lang w:eastAsia="zh-CN"/>
        </w:rPr>
        <w:t>（</w:t>
      </w:r>
      <w:r>
        <w:rPr>
          <w:rFonts w:hint="eastAsia"/>
          <w:u w:val="single"/>
          <w:lang w:val="en-US" w:eastAsia="zh-CN"/>
        </w:rPr>
        <w:t>2</w:t>
      </w:r>
      <w:r>
        <w:rPr>
          <w:rFonts w:hint="eastAsia"/>
          <w:u w:val="single"/>
          <w:lang w:eastAsia="zh-CN"/>
        </w:rPr>
        <w:t>）</w:t>
      </w:r>
      <w:r>
        <w:rPr>
          <w:rFonts w:hint="eastAsia"/>
          <w:u w:val="single"/>
        </w:rPr>
        <w:t>陈列布展：项目范围内的展览形式设计（初步设计、深化设计）及施工布展。主要为展览设备（展柜、展台、展架）展示说明展板及平面制作（立体字、灯箱、平面立体化等）、辅助展品制作（场景、模型、沙盘、雕塑、绘画等）、专业灯光购置、多媒体系统硬件、软件、系统集成和影像制作等；</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u w:val="single" w:color="auto"/>
        </w:rPr>
      </w:pPr>
      <w:r>
        <w:rPr>
          <w:rFonts w:hint="eastAsia"/>
          <w:u w:val="single" w:color="auto"/>
          <w:lang w:eastAsia="zh-CN"/>
        </w:rPr>
        <w:t>（</w:t>
      </w:r>
      <w:r>
        <w:rPr>
          <w:rFonts w:hint="eastAsia"/>
          <w:u w:val="single" w:color="auto"/>
          <w:lang w:val="en-US" w:eastAsia="zh-CN"/>
        </w:rPr>
        <w:t>3</w:t>
      </w:r>
      <w:r>
        <w:rPr>
          <w:rFonts w:hint="eastAsia"/>
          <w:u w:val="single" w:color="auto"/>
          <w:lang w:eastAsia="zh-CN"/>
        </w:rPr>
        <w:t>）</w:t>
      </w:r>
      <w:r>
        <w:rPr>
          <w:rFonts w:hint="eastAsia"/>
          <w:u w:val="single" w:color="auto"/>
        </w:rPr>
        <w:t>安装项目：项目范围内水电安装、消防、安防、空调和弱电智能化项目等；</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highlight w:val="none"/>
          <w:u w:val="single" w:color="auto"/>
        </w:rPr>
      </w:pPr>
      <w:r>
        <w:rPr>
          <w:rFonts w:hint="eastAsia"/>
          <w:highlight w:val="none"/>
          <w:u w:val="single" w:color="auto"/>
          <w:lang w:eastAsia="zh-CN"/>
        </w:rPr>
        <w:t>（</w:t>
      </w:r>
      <w:r>
        <w:rPr>
          <w:rFonts w:hint="eastAsia"/>
          <w:highlight w:val="none"/>
          <w:u w:val="single" w:color="auto"/>
          <w:lang w:val="en-US" w:eastAsia="zh-CN"/>
        </w:rPr>
        <w:t>4</w:t>
      </w:r>
      <w:r>
        <w:rPr>
          <w:rFonts w:hint="eastAsia"/>
          <w:highlight w:val="none"/>
          <w:u w:val="single" w:color="auto"/>
          <w:lang w:eastAsia="zh-CN"/>
        </w:rPr>
        <w:t>）</w:t>
      </w:r>
      <w:r>
        <w:rPr>
          <w:rFonts w:hint="eastAsia"/>
          <w:highlight w:val="none"/>
          <w:u w:val="single" w:color="auto"/>
        </w:rPr>
        <w:t>数字联络总站：代表联络站数字总站及云会议视频系统建设；</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highlight w:val="none"/>
          <w:u w:val="single" w:color="auto"/>
        </w:rPr>
      </w:pPr>
      <w:r>
        <w:rPr>
          <w:rFonts w:hint="eastAsia"/>
          <w:highlight w:val="none"/>
          <w:u w:val="single" w:color="auto"/>
          <w:lang w:eastAsia="zh-CN"/>
        </w:rPr>
        <w:t>（</w:t>
      </w:r>
      <w:r>
        <w:rPr>
          <w:rFonts w:hint="eastAsia"/>
          <w:highlight w:val="none"/>
          <w:u w:val="single" w:color="auto"/>
          <w:lang w:val="en-US" w:eastAsia="zh-CN"/>
        </w:rPr>
        <w:t>1</w:t>
      </w:r>
      <w:r>
        <w:rPr>
          <w:rFonts w:hint="eastAsia"/>
          <w:highlight w:val="none"/>
          <w:u w:val="single" w:color="auto"/>
          <w:lang w:eastAsia="zh-CN"/>
        </w:rPr>
        <w:t>）</w:t>
      </w:r>
      <w:r>
        <w:rPr>
          <w:rFonts w:hint="eastAsia"/>
          <w:highlight w:val="none"/>
          <w:u w:val="single" w:color="auto"/>
          <w:lang w:val="en-US" w:eastAsia="zh-CN"/>
        </w:rPr>
        <w:t>~（4）项</w:t>
      </w:r>
      <w:r>
        <w:rPr>
          <w:rFonts w:hint="eastAsia"/>
          <w:highlight w:val="none"/>
          <w:u w:val="single" w:color="auto"/>
        </w:rPr>
        <w:t>所有项目的设计及制作安装</w:t>
      </w:r>
      <w:r>
        <w:rPr>
          <w:rFonts w:hint="eastAsia" w:ascii="宋体" w:hAnsi="宋体" w:eastAsia="宋体" w:cs="宋体"/>
          <w:sz w:val="24"/>
          <w:szCs w:val="24"/>
          <w:highlight w:val="none"/>
          <w:u w:val="single" w:color="auto"/>
        </w:rPr>
        <w:t>。</w:t>
      </w:r>
    </w:p>
    <w:p>
      <w:pPr>
        <w:pStyle w:val="8"/>
        <w:tabs>
          <w:tab w:val="left" w:pos="8068"/>
        </w:tabs>
        <w:spacing w:line="360" w:lineRule="auto"/>
        <w:ind w:left="720" w:right="108"/>
        <w:jc w:val="left"/>
        <w:rPr>
          <w:rFonts w:hint="eastAsia" w:ascii="宋体" w:hAnsi="宋体" w:eastAsia="宋体" w:cs="宋体"/>
          <w:sz w:val="24"/>
          <w:szCs w:val="24"/>
          <w:highlight w:val="none"/>
        </w:rPr>
      </w:pPr>
      <w:r>
        <w:rPr>
          <w:rFonts w:hint="eastAsia" w:cs="宋体"/>
          <w:sz w:val="24"/>
          <w:szCs w:val="24"/>
          <w:highlight w:val="none"/>
          <w:u w:val="single" w:color="auto"/>
          <w:lang w:eastAsia="zh-CN"/>
        </w:rPr>
        <w:t>（</w:t>
      </w:r>
      <w:r>
        <w:rPr>
          <w:rFonts w:hint="eastAsia" w:cs="宋体"/>
          <w:sz w:val="24"/>
          <w:szCs w:val="24"/>
          <w:highlight w:val="none"/>
          <w:u w:val="single" w:color="auto"/>
          <w:lang w:val="en-US" w:eastAsia="zh-CN"/>
        </w:rPr>
        <w:t>5</w:t>
      </w:r>
      <w:r>
        <w:rPr>
          <w:rFonts w:hint="eastAsia" w:cs="宋体"/>
          <w:sz w:val="24"/>
          <w:szCs w:val="24"/>
          <w:highlight w:val="none"/>
          <w:u w:val="single" w:color="auto"/>
          <w:lang w:eastAsia="zh-CN"/>
        </w:rPr>
        <w:t>）</w:t>
      </w:r>
      <w:r>
        <w:rPr>
          <w:rFonts w:hint="eastAsia" w:ascii="宋体" w:hAnsi="宋体" w:eastAsia="宋体" w:cs="宋体"/>
          <w:sz w:val="24"/>
          <w:szCs w:val="24"/>
          <w:highlight w:val="none"/>
          <w:u w:val="single" w:color="auto"/>
        </w:rPr>
        <w:t>本次</w:t>
      </w:r>
      <w:r>
        <w:rPr>
          <w:rFonts w:hint="eastAsia" w:cs="宋体"/>
          <w:sz w:val="24"/>
          <w:szCs w:val="24"/>
          <w:highlight w:val="none"/>
          <w:u w:val="single" w:color="auto"/>
          <w:lang w:val="en-US" w:eastAsia="zh-CN"/>
        </w:rPr>
        <w:t>采购</w:t>
      </w:r>
      <w:r>
        <w:rPr>
          <w:rFonts w:hint="eastAsia" w:ascii="宋体" w:hAnsi="宋体" w:eastAsia="宋体" w:cs="宋体"/>
          <w:sz w:val="24"/>
          <w:szCs w:val="24"/>
          <w:highlight w:val="none"/>
          <w:u w:val="single" w:color="auto"/>
        </w:rPr>
        <w:t>范围内的设计、设备设施采购、</w:t>
      </w:r>
      <w:r>
        <w:rPr>
          <w:rFonts w:hint="eastAsia" w:cs="宋体"/>
          <w:sz w:val="24"/>
          <w:szCs w:val="24"/>
          <w:highlight w:val="none"/>
          <w:u w:val="single" w:color="auto"/>
          <w:lang w:val="en-US" w:eastAsia="zh-CN"/>
        </w:rPr>
        <w:t>制作安装</w:t>
      </w:r>
      <w:r>
        <w:rPr>
          <w:rFonts w:hint="eastAsia" w:ascii="宋体" w:hAnsi="宋体" w:eastAsia="宋体" w:cs="宋体"/>
          <w:sz w:val="24"/>
          <w:szCs w:val="24"/>
          <w:highlight w:val="none"/>
          <w:u w:val="single" w:color="auto"/>
        </w:rPr>
        <w:t>以及各个专业、人</w:t>
      </w:r>
      <w:r>
        <w:rPr>
          <w:rFonts w:hint="eastAsia" w:ascii="宋体" w:hAnsi="宋体" w:eastAsia="宋体" w:cs="宋体"/>
          <w:sz w:val="24"/>
          <w:szCs w:val="24"/>
          <w:highlight w:val="none"/>
          <w:u w:val="single" w:color="000000"/>
        </w:rPr>
        <w:t>员之间的管理和协调等工程</w:t>
      </w:r>
      <w:r>
        <w:rPr>
          <w:rFonts w:hint="eastAsia" w:cs="宋体"/>
          <w:sz w:val="24"/>
          <w:szCs w:val="24"/>
          <w:highlight w:val="none"/>
          <w:u w:val="single" w:color="000000"/>
          <w:lang w:val="en-US" w:eastAsia="zh-CN"/>
        </w:rPr>
        <w:t>的</w:t>
      </w:r>
      <w:r>
        <w:rPr>
          <w:rFonts w:hint="eastAsia" w:ascii="宋体" w:hAnsi="宋体" w:eastAsia="宋体" w:cs="宋体"/>
          <w:sz w:val="24"/>
          <w:szCs w:val="24"/>
          <w:highlight w:val="none"/>
          <w:u w:val="single" w:color="000000"/>
        </w:rPr>
        <w:t>总承包管理服务，以及未纳入本次招标</w:t>
      </w:r>
      <w:r>
        <w:rPr>
          <w:rFonts w:hint="eastAsia" w:cs="宋体"/>
          <w:sz w:val="24"/>
          <w:szCs w:val="24"/>
          <w:highlight w:val="none"/>
          <w:u w:val="single" w:color="000000"/>
          <w:lang w:val="en-US" w:eastAsia="zh-CN"/>
        </w:rPr>
        <w:t>采购</w:t>
      </w:r>
      <w:r>
        <w:rPr>
          <w:rFonts w:hint="eastAsia" w:ascii="宋体" w:hAnsi="宋体" w:eastAsia="宋体" w:cs="宋体"/>
          <w:sz w:val="24"/>
          <w:szCs w:val="24"/>
          <w:highlight w:val="none"/>
          <w:u w:val="single" w:color="000000"/>
        </w:rPr>
        <w:t>范围的相关内容的管理协调，工程保险的购买，本项目前后期相关手续办理、资料整理存档 ，竣工验收（含各专项验收） 和交付使用、工程备案、做好保修管理等服务。其它属于总承包管理服务范围的工作也应包含在内。</w:t>
      </w:r>
      <w:r>
        <w:rPr>
          <w:rFonts w:hint="eastAsia" w:cs="宋体"/>
          <w:sz w:val="24"/>
          <w:szCs w:val="24"/>
          <w:highlight w:val="none"/>
          <w:u w:val="single" w:color="000000"/>
          <w:lang w:val="en-US" w:eastAsia="zh-CN"/>
        </w:rPr>
        <w:t>发包人</w:t>
      </w:r>
      <w:r>
        <w:rPr>
          <w:rFonts w:hint="eastAsia" w:ascii="宋体" w:hAnsi="宋体" w:eastAsia="宋体" w:cs="宋体"/>
          <w:sz w:val="24"/>
          <w:szCs w:val="24"/>
          <w:highlight w:val="none"/>
          <w:u w:val="single" w:color="000000"/>
        </w:rPr>
        <w:t>另行委托的专项设计、施工、设备采购安装等工作纳入总承包管理范围，但不得另行收取总包配合费。</w:t>
      </w:r>
    </w:p>
    <w:p>
      <w:pPr>
        <w:pStyle w:val="8"/>
        <w:spacing w:line="240" w:lineRule="auto"/>
        <w:ind w:right="108"/>
        <w:jc w:val="left"/>
        <w:rPr>
          <w:rFonts w:hint="eastAsia" w:ascii="宋体" w:hAnsi="宋体" w:eastAsia="宋体" w:cs="宋体"/>
          <w:sz w:val="24"/>
          <w:szCs w:val="24"/>
        </w:rPr>
      </w:pPr>
      <w:bookmarkStart w:id="35" w:name="二、合同工期"/>
      <w:bookmarkEnd w:id="35"/>
      <w:r>
        <w:rPr>
          <w:rFonts w:hint="eastAsia" w:ascii="宋体" w:hAnsi="宋体" w:eastAsia="宋体" w:cs="宋体"/>
          <w:b/>
          <w:bCs/>
          <w:sz w:val="24"/>
          <w:szCs w:val="24"/>
        </w:rPr>
        <w:t>二、合同工期</w:t>
      </w:r>
    </w:p>
    <w:p>
      <w:pPr>
        <w:pStyle w:val="8"/>
        <w:tabs>
          <w:tab w:val="left" w:pos="4271"/>
        </w:tabs>
        <w:spacing w:line="357" w:lineRule="auto"/>
        <w:ind w:right="257" w:firstLine="600"/>
        <w:jc w:val="left"/>
        <w:rPr>
          <w:rFonts w:hint="eastAsia"/>
        </w:rPr>
      </w:pPr>
      <w:r>
        <w:rPr>
          <w:rFonts w:hint="eastAsia"/>
        </w:rPr>
        <w:t>工期总日历天数</w:t>
      </w:r>
      <w:r>
        <w:rPr>
          <w:rFonts w:hint="eastAsia"/>
          <w:u w:val="single"/>
        </w:rPr>
        <w:t>150天</w:t>
      </w:r>
      <w:r>
        <w:rPr>
          <w:rFonts w:hint="eastAsia"/>
        </w:rPr>
        <w:t>内，设计周期：中标通知书发出后30日历天内完成设计，并经过发包方审核确认；其中中标通知书发出后20日历天内，承包方提交深化设计初稿供发包方审核；承包方应根据发包方的审核意见完成修改，并按期通过承包方的审核确认。</w:t>
      </w:r>
    </w:p>
    <w:p>
      <w:pPr>
        <w:pStyle w:val="8"/>
        <w:tabs>
          <w:tab w:val="left" w:pos="4271"/>
        </w:tabs>
        <w:spacing w:line="357" w:lineRule="auto"/>
        <w:ind w:right="257" w:firstLine="600"/>
        <w:jc w:val="left"/>
        <w:rPr>
          <w:rFonts w:hint="eastAsia" w:ascii="宋体" w:hAnsi="宋体" w:eastAsia="宋体" w:cs="宋体"/>
          <w:sz w:val="24"/>
          <w:szCs w:val="24"/>
        </w:rPr>
      </w:pPr>
      <w:r>
        <w:rPr>
          <w:rFonts w:hint="eastAsia"/>
        </w:rPr>
        <w:t>施工（制作安装）周期：进场施工后2个月内完成所有修缮内容，2023年1月底按采购人要求完成相应展陈内容，2023年4月30日前完成竣工验收。</w:t>
      </w:r>
    </w:p>
    <w:p>
      <w:pPr>
        <w:pStyle w:val="8"/>
        <w:spacing w:before="163" w:line="240" w:lineRule="auto"/>
        <w:ind w:right="108"/>
        <w:jc w:val="left"/>
        <w:rPr>
          <w:rFonts w:hint="eastAsia" w:ascii="宋体" w:hAnsi="宋体" w:eastAsia="宋体" w:cs="宋体"/>
          <w:sz w:val="24"/>
          <w:szCs w:val="24"/>
        </w:rPr>
      </w:pPr>
      <w:bookmarkStart w:id="36" w:name="三、质量标准"/>
      <w:bookmarkEnd w:id="36"/>
      <w:r>
        <w:rPr>
          <w:rFonts w:hint="eastAsia" w:ascii="宋体" w:hAnsi="宋体" w:eastAsia="宋体" w:cs="宋体"/>
          <w:b/>
          <w:bCs/>
          <w:sz w:val="24"/>
          <w:szCs w:val="24"/>
        </w:rPr>
        <w:t>三、质量标准</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none" w:color="auto"/>
        </w:rPr>
        <w:t>设计质量标准：</w:t>
      </w:r>
      <w:r>
        <w:rPr>
          <w:rFonts w:hint="eastAsia" w:ascii="宋体" w:hAnsi="宋体" w:eastAsia="宋体" w:cs="宋体"/>
          <w:sz w:val="24"/>
          <w:szCs w:val="24"/>
          <w:u w:val="single" w:color="000000"/>
        </w:rPr>
        <w:t>符合现行国家有关工程设计质量评定标准的合格要求。</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u w:val="none" w:color="auto"/>
        </w:rPr>
        <w:t>施工质量标准：</w:t>
      </w:r>
      <w:r>
        <w:rPr>
          <w:rFonts w:hint="eastAsia" w:ascii="宋体" w:hAnsi="宋体" w:eastAsia="宋体" w:cs="宋体"/>
          <w:sz w:val="24"/>
          <w:szCs w:val="24"/>
          <w:u w:val="single" w:color="000000"/>
        </w:rPr>
        <w:t>符合现行国家有关工程施工验收规范和标准的合格要求。</w:t>
      </w:r>
    </w:p>
    <w:p>
      <w:pPr>
        <w:pStyle w:val="8"/>
        <w:spacing w:line="240" w:lineRule="auto"/>
        <w:ind w:right="108"/>
        <w:jc w:val="left"/>
        <w:rPr>
          <w:rFonts w:hint="eastAsia" w:ascii="宋体" w:hAnsi="宋体" w:eastAsia="宋体" w:cs="宋体"/>
          <w:sz w:val="24"/>
          <w:szCs w:val="24"/>
        </w:rPr>
      </w:pPr>
      <w:bookmarkStart w:id="37" w:name="四、签约合同价与合同价格形式"/>
      <w:bookmarkEnd w:id="37"/>
      <w:r>
        <w:rPr>
          <w:rFonts w:hint="eastAsia" w:ascii="宋体" w:hAnsi="宋体" w:eastAsia="宋体" w:cs="宋体"/>
          <w:b/>
          <w:bCs/>
          <w:sz w:val="24"/>
          <w:szCs w:val="24"/>
        </w:rPr>
        <w:t>四、签约合同价与合同价格形式</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 xml:space="preserve"> </w:t>
      </w:r>
      <w:r>
        <w:rPr>
          <w:rFonts w:hint="eastAsia" w:ascii="宋体" w:hAnsi="宋体" w:eastAsia="宋体" w:cs="宋体"/>
          <w:sz w:val="24"/>
          <w:szCs w:val="24"/>
        </w:rPr>
        <w:t>签约合同价（含税）为：</w:t>
      </w:r>
    </w:p>
    <w:p>
      <w:pPr>
        <w:pStyle w:val="8"/>
        <w:tabs>
          <w:tab w:val="left" w:pos="5157"/>
          <w:tab w:val="left" w:pos="7706"/>
        </w:tabs>
        <w:spacing w:line="429" w:lineRule="auto"/>
        <w:ind w:left="720" w:right="108"/>
        <w:jc w:val="left"/>
        <w:rPr>
          <w:rFonts w:hint="eastAsia" w:ascii="宋体" w:hAnsi="宋体" w:eastAsia="宋体" w:cs="宋体"/>
          <w:sz w:val="24"/>
          <w:szCs w:val="24"/>
        </w:rPr>
      </w:pPr>
      <w:r>
        <w:rPr>
          <w:rFonts w:hint="eastAsia" w:ascii="宋体" w:hAnsi="宋体" w:eastAsia="宋体" w:cs="宋体"/>
          <w:spacing w:val="-5"/>
          <w:sz w:val="24"/>
          <w:szCs w:val="24"/>
        </w:rPr>
        <w:t>人民币（大写)</w:t>
      </w:r>
      <w:r>
        <w:rPr>
          <w:rFonts w:hint="eastAsia" w:ascii="宋体" w:hAnsi="宋体" w:eastAsia="宋体" w:cs="宋体"/>
          <w:spacing w:val="-5"/>
          <w:sz w:val="24"/>
          <w:szCs w:val="24"/>
          <w:u w:val="single" w:color="000000"/>
        </w:rPr>
        <w:tab/>
      </w:r>
      <w:r>
        <w:rPr>
          <w:rFonts w:hint="eastAsia" w:ascii="宋体" w:hAnsi="宋体" w:eastAsia="宋体" w:cs="宋体"/>
          <w:spacing w:val="-1"/>
          <w:sz w:val="24"/>
          <w:szCs w:val="24"/>
        </w:rPr>
        <w:t>（¥</w:t>
      </w:r>
      <w:r>
        <w:rPr>
          <w:rFonts w:hint="eastAsia" w:ascii="宋体" w:hAnsi="宋体" w:eastAsia="宋体" w:cs="宋体"/>
          <w:spacing w:val="-1"/>
          <w:sz w:val="24"/>
          <w:szCs w:val="24"/>
          <w:u w:val="single" w:color="000000"/>
        </w:rPr>
        <w:tab/>
      </w:r>
      <w:r>
        <w:rPr>
          <w:rFonts w:hint="eastAsia" w:ascii="宋体" w:hAnsi="宋体" w:eastAsia="宋体" w:cs="宋体"/>
          <w:spacing w:val="-11"/>
          <w:sz w:val="24"/>
          <w:szCs w:val="24"/>
        </w:rPr>
        <w:t>元）。</w:t>
      </w:r>
      <w:r>
        <w:rPr>
          <w:rFonts w:hint="eastAsia" w:ascii="宋体" w:hAnsi="宋体" w:eastAsia="宋体" w:cs="宋体"/>
          <w:sz w:val="24"/>
          <w:szCs w:val="24"/>
        </w:rPr>
        <w:t xml:space="preserve"> 具体构成详见价格清单。其中：</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u w:val="none" w:color="auto"/>
        </w:rPr>
      </w:pPr>
      <w:r>
        <w:rPr>
          <w:rFonts w:hint="eastAsia" w:ascii="宋体" w:hAnsi="宋体" w:eastAsia="宋体" w:cs="宋体"/>
          <w:sz w:val="24"/>
          <w:szCs w:val="24"/>
          <w:u w:val="none" w:color="auto"/>
        </w:rPr>
        <w:t>（1） 设计费（含税）：</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u w:val="none" w:color="auto"/>
        </w:rPr>
      </w:pPr>
      <w:r>
        <w:rPr>
          <w:rFonts w:hint="eastAsia" w:ascii="宋体" w:hAnsi="宋体" w:eastAsia="宋体" w:cs="宋体"/>
          <w:sz w:val="24"/>
          <w:szCs w:val="24"/>
          <w:u w:val="none" w:color="auto"/>
        </w:rPr>
        <w:t>包括陈列大纲编写费及项目设计费，人民币（大写)</w:t>
      </w:r>
      <w:r>
        <w:rPr>
          <w:rFonts w:hint="eastAsia" w:ascii="宋体" w:hAnsi="宋体" w:eastAsia="宋体" w:cs="宋体"/>
          <w:sz w:val="24"/>
          <w:szCs w:val="24"/>
          <w:u w:val="single" w:color="auto"/>
        </w:rPr>
        <w:tab/>
      </w:r>
      <w:r>
        <w:rPr>
          <w:rFonts w:hint="eastAsia" w:ascii="宋体" w:hAnsi="宋体" w:eastAsia="宋体" w:cs="宋体"/>
          <w:sz w:val="24"/>
          <w:szCs w:val="24"/>
          <w:u w:val="none" w:color="auto"/>
        </w:rPr>
        <w:t>（</w:t>
      </w:r>
      <w:r>
        <w:rPr>
          <w:rFonts w:hint="eastAsia" w:ascii="宋体" w:hAnsi="宋体" w:eastAsia="宋体" w:cs="宋体"/>
          <w:sz w:val="24"/>
          <w:szCs w:val="24"/>
          <w:u w:val="none" w:color="auto"/>
        </w:rPr>
        <w:tab/>
      </w:r>
      <w:r>
        <w:rPr>
          <w:rFonts w:hint="eastAsia" w:ascii="宋体" w:hAnsi="宋体" w:eastAsia="宋体" w:cs="宋体"/>
          <w:sz w:val="24"/>
          <w:szCs w:val="24"/>
          <w:u w:val="none" w:color="auto"/>
        </w:rPr>
        <w:t>元）</w:t>
      </w:r>
      <w:r>
        <w:rPr>
          <w:rFonts w:hint="eastAsia" w:cs="宋体"/>
          <w:sz w:val="24"/>
          <w:szCs w:val="24"/>
          <w:u w:val="none" w:color="auto"/>
          <w:lang w:eastAsia="zh-CN"/>
        </w:rPr>
        <w:t>，</w:t>
      </w:r>
      <w:r>
        <w:rPr>
          <w:rFonts w:hint="eastAsia" w:ascii="宋体" w:hAnsi="宋体" w:eastAsia="宋体" w:cs="宋体"/>
          <w:sz w:val="24"/>
          <w:szCs w:val="24"/>
          <w:u w:val="none" w:color="auto"/>
        </w:rPr>
        <w:t>适用税率：</w:t>
      </w:r>
      <w:r>
        <w:rPr>
          <w:rFonts w:hint="eastAsia" w:cs="宋体"/>
          <w:sz w:val="24"/>
          <w:szCs w:val="24"/>
          <w:u w:val="single" w:color="auto"/>
          <w:lang w:val="en-US" w:eastAsia="zh-CN"/>
        </w:rPr>
        <w:t xml:space="preserve">   </w:t>
      </w:r>
      <w:r>
        <w:rPr>
          <w:rFonts w:hint="eastAsia" w:ascii="宋体" w:hAnsi="宋体" w:eastAsia="宋体" w:cs="宋体"/>
          <w:sz w:val="24"/>
          <w:szCs w:val="24"/>
          <w:u w:val="none" w:color="auto"/>
        </w:rPr>
        <w:t>%，税金为人民币（大写)</w:t>
      </w:r>
      <w:r>
        <w:rPr>
          <w:rFonts w:hint="eastAsia" w:ascii="宋体" w:hAnsi="宋体" w:eastAsia="宋体" w:cs="宋体"/>
          <w:sz w:val="24"/>
          <w:szCs w:val="24"/>
          <w:u w:val="single" w:color="auto"/>
        </w:rPr>
        <w:tab/>
      </w:r>
      <w:r>
        <w:rPr>
          <w:rFonts w:hint="eastAsia" w:ascii="宋体" w:hAnsi="宋体" w:eastAsia="宋体" w:cs="宋体"/>
          <w:sz w:val="24"/>
          <w:szCs w:val="24"/>
          <w:u w:val="none" w:color="auto"/>
        </w:rPr>
        <w:t>（¥</w:t>
      </w:r>
      <w:r>
        <w:rPr>
          <w:rFonts w:hint="eastAsia" w:ascii="宋体" w:hAnsi="宋体" w:eastAsia="宋体" w:cs="宋体"/>
          <w:sz w:val="24"/>
          <w:szCs w:val="24"/>
          <w:u w:val="none" w:color="auto"/>
        </w:rPr>
        <w:tab/>
      </w:r>
      <w:r>
        <w:rPr>
          <w:rFonts w:hint="eastAsia" w:ascii="宋体" w:hAnsi="宋体" w:eastAsia="宋体" w:cs="宋体"/>
          <w:sz w:val="24"/>
          <w:szCs w:val="24"/>
          <w:u w:val="none" w:color="auto"/>
          <w:lang w:val="en-US" w:eastAsia="zh-CN"/>
        </w:rPr>
        <w:t xml:space="preserve">      元</w:t>
      </w:r>
      <w:r>
        <w:rPr>
          <w:rFonts w:hint="eastAsia" w:ascii="宋体" w:hAnsi="宋体" w:eastAsia="宋体" w:cs="宋体"/>
          <w:sz w:val="24"/>
          <w:szCs w:val="24"/>
          <w:u w:val="none" w:color="auto"/>
        </w:rPr>
        <w:t>），结算时不予调整。其中采购人</w:t>
      </w:r>
      <w:r>
        <w:rPr>
          <w:rFonts w:hint="eastAsia" w:cs="宋体"/>
          <w:sz w:val="24"/>
          <w:szCs w:val="24"/>
          <w:u w:val="none" w:color="auto"/>
          <w:lang w:val="en-US" w:eastAsia="zh-CN"/>
        </w:rPr>
        <w:t>采购</w:t>
      </w:r>
      <w:r>
        <w:rPr>
          <w:rFonts w:hint="eastAsia" w:ascii="宋体" w:hAnsi="宋体" w:eastAsia="宋体" w:cs="宋体"/>
          <w:sz w:val="24"/>
          <w:szCs w:val="24"/>
          <w:u w:val="none" w:color="auto"/>
        </w:rPr>
        <w:t>前为进行设计工作所开展的前期工作费用待中标后由中标人支付。</w:t>
      </w:r>
    </w:p>
    <w:p>
      <w:pPr>
        <w:pStyle w:val="8"/>
        <w:keepNext w:val="0"/>
        <w:keepLines w:val="0"/>
        <w:pageBreakBefore w:val="0"/>
        <w:widowControl w:val="0"/>
        <w:tabs>
          <w:tab w:val="left" w:pos="8068"/>
        </w:tabs>
        <w:kinsoku/>
        <w:wordWrap/>
        <w:overflowPunct/>
        <w:topLinePunct w:val="0"/>
        <w:autoSpaceDE/>
        <w:autoSpaceDN/>
        <w:bidi w:val="0"/>
        <w:adjustRightInd/>
        <w:snapToGrid/>
        <w:spacing w:line="360" w:lineRule="auto"/>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u w:val="none" w:color="auto"/>
        </w:rPr>
        <w:t xml:space="preserve">（2） </w:t>
      </w:r>
      <w:r>
        <w:rPr>
          <w:rFonts w:hint="eastAsia" w:ascii="宋体" w:hAnsi="宋体" w:eastAsia="宋体" w:cs="宋体"/>
          <w:sz w:val="24"/>
          <w:szCs w:val="24"/>
          <w:u w:val="none" w:color="auto"/>
          <w:lang w:val="en-US" w:eastAsia="zh-CN"/>
        </w:rPr>
        <w:t>暂列金额</w:t>
      </w:r>
      <w:r>
        <w:rPr>
          <w:rFonts w:hint="eastAsia" w:ascii="宋体" w:hAnsi="宋体" w:eastAsia="宋体" w:cs="宋体"/>
          <w:sz w:val="24"/>
          <w:szCs w:val="24"/>
          <w:u w:val="none" w:color="auto"/>
        </w:rPr>
        <w:t>（含税）：</w:t>
      </w:r>
    </w:p>
    <w:p>
      <w:pPr>
        <w:pStyle w:val="8"/>
        <w:tabs>
          <w:tab w:val="left" w:pos="1168"/>
          <w:tab w:val="left" w:pos="4823"/>
          <w:tab w:val="left" w:pos="5968"/>
          <w:tab w:val="left" w:pos="6571"/>
          <w:tab w:val="left" w:pos="7619"/>
        </w:tabs>
        <w:spacing w:line="357" w:lineRule="auto"/>
        <w:ind w:right="165" w:firstLine="600"/>
        <w:jc w:val="left"/>
        <w:rPr>
          <w:rFonts w:hint="eastAsia" w:ascii="宋体" w:hAnsi="宋体" w:eastAsia="宋体" w:cs="宋体"/>
          <w:sz w:val="24"/>
          <w:szCs w:val="24"/>
          <w:lang w:eastAsia="zh-CN"/>
        </w:rPr>
      </w:pPr>
      <w:r>
        <w:rPr>
          <w:rFonts w:hint="eastAsia" w:ascii="宋体" w:hAnsi="宋体" w:eastAsia="宋体" w:cs="宋体"/>
          <w:spacing w:val="9"/>
          <w:w w:val="95"/>
          <w:sz w:val="24"/>
          <w:szCs w:val="24"/>
        </w:rPr>
        <w:t>人民币（大写)</w:t>
      </w:r>
      <w:r>
        <w:rPr>
          <w:rFonts w:hint="eastAsia" w:ascii="宋体" w:hAnsi="宋体" w:eastAsia="宋体" w:cs="宋体"/>
          <w:spacing w:val="9"/>
          <w:w w:val="95"/>
          <w:sz w:val="24"/>
          <w:szCs w:val="24"/>
          <w:u w:val="single" w:color="000000"/>
        </w:rPr>
        <w:tab/>
      </w:r>
      <w:r>
        <w:rPr>
          <w:rFonts w:hint="eastAsia" w:ascii="宋体" w:hAnsi="宋体" w:eastAsia="宋体" w:cs="宋体"/>
          <w:spacing w:val="5"/>
          <w:sz w:val="24"/>
          <w:szCs w:val="24"/>
        </w:rPr>
        <w:t>（¥</w:t>
      </w:r>
      <w:r>
        <w:rPr>
          <w:rFonts w:hint="eastAsia" w:ascii="宋体" w:hAnsi="宋体" w:eastAsia="宋体" w:cs="宋体"/>
          <w:spacing w:val="5"/>
          <w:sz w:val="24"/>
          <w:szCs w:val="24"/>
          <w:u w:val="single" w:color="000000"/>
        </w:rPr>
        <w:tab/>
      </w:r>
      <w:r>
        <w:rPr>
          <w:rFonts w:hint="eastAsia" w:ascii="宋体" w:hAnsi="宋体" w:eastAsia="宋体" w:cs="宋体"/>
          <w:spacing w:val="5"/>
          <w:sz w:val="24"/>
          <w:szCs w:val="24"/>
          <w:u w:val="single" w:color="000000"/>
        </w:rPr>
        <w:tab/>
      </w:r>
      <w:r>
        <w:rPr>
          <w:rFonts w:hint="eastAsia" w:ascii="宋体" w:hAnsi="宋体" w:eastAsia="宋体" w:cs="宋体"/>
          <w:spacing w:val="8"/>
          <w:sz w:val="24"/>
          <w:szCs w:val="24"/>
        </w:rPr>
        <w:t>元）；适用税</w:t>
      </w:r>
      <w:r>
        <w:rPr>
          <w:rFonts w:hint="eastAsia" w:ascii="宋体" w:hAnsi="宋体" w:eastAsia="宋体" w:cs="宋体"/>
          <w:sz w:val="24"/>
          <w:szCs w:val="24"/>
        </w:rPr>
        <w:t>率：</w:t>
      </w:r>
      <w:r>
        <w:rPr>
          <w:rFonts w:hint="eastAsia" w:ascii="宋体" w:hAnsi="宋体" w:eastAsia="宋体" w:cs="宋体"/>
          <w:sz w:val="24"/>
          <w:szCs w:val="24"/>
          <w:u w:val="single" w:color="000000"/>
        </w:rPr>
        <w:tab/>
      </w:r>
      <w:r>
        <w:rPr>
          <w:rFonts w:hint="eastAsia" w:ascii="宋体" w:hAnsi="宋体" w:eastAsia="宋体" w:cs="宋体"/>
          <w:spacing w:val="-1"/>
          <w:sz w:val="24"/>
          <w:szCs w:val="24"/>
        </w:rPr>
        <w:t>%，税金为人民币（大写)</w:t>
      </w:r>
      <w:r>
        <w:rPr>
          <w:rFonts w:hint="eastAsia" w:ascii="宋体" w:hAnsi="宋体" w:eastAsia="宋体" w:cs="宋体"/>
          <w:spacing w:val="-1"/>
          <w:sz w:val="24"/>
          <w:szCs w:val="24"/>
          <w:u w:val="single" w:color="000000"/>
        </w:rPr>
        <w:tab/>
      </w:r>
      <w:r>
        <w:rPr>
          <w:rFonts w:hint="eastAsia" w:ascii="宋体" w:hAnsi="宋体" w:eastAsia="宋体" w:cs="宋体"/>
          <w:spacing w:val="-1"/>
          <w:sz w:val="24"/>
          <w:szCs w:val="24"/>
          <w:u w:val="single" w:color="000000"/>
        </w:rPr>
        <w:tab/>
      </w:r>
      <w:r>
        <w:rPr>
          <w:rFonts w:hint="eastAsia" w:ascii="宋体" w:hAnsi="宋体" w:eastAsia="宋体" w:cs="宋体"/>
          <w:sz w:val="24"/>
          <w:szCs w:val="24"/>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rPr>
        <w:tab/>
      </w:r>
      <w:r>
        <w:rPr>
          <w:rFonts w:hint="eastAsia" w:ascii="宋体" w:hAnsi="宋体" w:eastAsia="宋体" w:cs="宋体"/>
          <w:sz w:val="24"/>
          <w:szCs w:val="24"/>
        </w:rPr>
        <w:t>元）</w:t>
      </w:r>
      <w:r>
        <w:rPr>
          <w:rFonts w:hint="eastAsia" w:cs="宋体"/>
          <w:sz w:val="24"/>
          <w:szCs w:val="24"/>
          <w:lang w:eastAsia="zh-CN"/>
        </w:rPr>
        <w:t>。暂列金额最终根据实施过程中认质认价金额进行按实结算。</w:t>
      </w:r>
    </w:p>
    <w:p>
      <w:pPr>
        <w:pStyle w:val="8"/>
        <w:spacing w:before="163"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（3）</w:t>
      </w:r>
      <w:r>
        <w:rPr>
          <w:rFonts w:hint="eastAsia"/>
          <w:spacing w:val="-1"/>
        </w:rPr>
        <w:t>展品征集复制费</w:t>
      </w:r>
      <w:r>
        <w:rPr>
          <w:rFonts w:hint="eastAsia" w:ascii="宋体" w:hAnsi="宋体" w:eastAsia="宋体" w:cs="宋体"/>
          <w:sz w:val="24"/>
          <w:szCs w:val="24"/>
        </w:rPr>
        <w:t>（含税）：</w:t>
      </w:r>
    </w:p>
    <w:p>
      <w:pPr>
        <w:pStyle w:val="8"/>
        <w:tabs>
          <w:tab w:val="left" w:pos="1168"/>
          <w:tab w:val="left" w:pos="4823"/>
          <w:tab w:val="left" w:pos="5968"/>
          <w:tab w:val="left" w:pos="6571"/>
          <w:tab w:val="left" w:pos="7619"/>
        </w:tabs>
        <w:spacing w:line="357" w:lineRule="auto"/>
        <w:ind w:right="165" w:firstLine="600"/>
        <w:jc w:val="left"/>
        <w:rPr>
          <w:rFonts w:hint="eastAsia" w:ascii="宋体" w:hAnsi="宋体" w:eastAsia="宋体" w:cs="宋体"/>
          <w:sz w:val="24"/>
          <w:szCs w:val="24"/>
          <w:lang w:eastAsia="zh-CN"/>
        </w:rPr>
      </w:pPr>
      <w:r>
        <w:rPr>
          <w:rFonts w:hint="eastAsia" w:ascii="宋体" w:hAnsi="宋体" w:eastAsia="宋体" w:cs="宋体"/>
          <w:spacing w:val="8"/>
          <w:sz w:val="24"/>
          <w:szCs w:val="24"/>
        </w:rPr>
        <w:t>人民币（大写)</w:t>
      </w:r>
      <w:r>
        <w:rPr>
          <w:rFonts w:hint="eastAsia" w:ascii="宋体" w:hAnsi="宋体" w:eastAsia="宋体" w:cs="宋体"/>
          <w:spacing w:val="8"/>
          <w:sz w:val="24"/>
          <w:szCs w:val="24"/>
          <w:u w:val="single" w:color="000000"/>
        </w:rPr>
        <w:tab/>
      </w:r>
      <w:r>
        <w:rPr>
          <w:rFonts w:hint="eastAsia" w:ascii="宋体" w:hAnsi="宋体" w:eastAsia="宋体" w:cs="宋体"/>
          <w:spacing w:val="5"/>
          <w:sz w:val="24"/>
          <w:szCs w:val="24"/>
        </w:rPr>
        <w:t>（¥</w:t>
      </w:r>
      <w:r>
        <w:rPr>
          <w:rFonts w:hint="eastAsia" w:ascii="宋体" w:hAnsi="宋体" w:eastAsia="宋体" w:cs="宋体"/>
          <w:spacing w:val="5"/>
          <w:sz w:val="24"/>
          <w:szCs w:val="24"/>
          <w:u w:val="single" w:color="000000"/>
        </w:rPr>
        <w:tab/>
      </w:r>
      <w:r>
        <w:rPr>
          <w:rFonts w:hint="eastAsia" w:ascii="宋体" w:hAnsi="宋体" w:eastAsia="宋体" w:cs="宋体"/>
          <w:spacing w:val="5"/>
          <w:sz w:val="24"/>
          <w:szCs w:val="24"/>
          <w:u w:val="single" w:color="000000"/>
        </w:rPr>
        <w:tab/>
      </w:r>
      <w:r>
        <w:rPr>
          <w:rFonts w:hint="eastAsia" w:ascii="宋体" w:hAnsi="宋体" w:eastAsia="宋体" w:cs="宋体"/>
          <w:spacing w:val="8"/>
          <w:sz w:val="24"/>
          <w:szCs w:val="24"/>
        </w:rPr>
        <w:t>元）；适用税</w:t>
      </w:r>
      <w:r>
        <w:rPr>
          <w:rFonts w:hint="eastAsia" w:ascii="宋体" w:hAnsi="宋体" w:eastAsia="宋体" w:cs="宋体"/>
          <w:sz w:val="24"/>
          <w:szCs w:val="24"/>
        </w:rPr>
        <w:t xml:space="preserve"> 率：</w:t>
      </w:r>
      <w:r>
        <w:rPr>
          <w:rFonts w:hint="eastAsia" w:ascii="宋体" w:hAnsi="宋体" w:eastAsia="宋体" w:cs="宋体"/>
          <w:sz w:val="24"/>
          <w:szCs w:val="24"/>
          <w:u w:val="single" w:color="000000"/>
        </w:rPr>
        <w:tab/>
      </w:r>
      <w:r>
        <w:rPr>
          <w:rFonts w:hint="eastAsia" w:ascii="宋体" w:hAnsi="宋体" w:eastAsia="宋体" w:cs="宋体"/>
          <w:spacing w:val="-1"/>
          <w:sz w:val="24"/>
          <w:szCs w:val="24"/>
        </w:rPr>
        <w:t>%，税金为人民币（大写)</w:t>
      </w:r>
      <w:r>
        <w:rPr>
          <w:rFonts w:hint="eastAsia" w:ascii="宋体" w:hAnsi="宋体" w:eastAsia="宋体" w:cs="宋体"/>
          <w:spacing w:val="-1"/>
          <w:sz w:val="24"/>
          <w:szCs w:val="24"/>
          <w:u w:val="single" w:color="000000"/>
        </w:rPr>
        <w:tab/>
      </w:r>
      <w:r>
        <w:rPr>
          <w:rFonts w:hint="eastAsia" w:ascii="宋体" w:hAnsi="宋体" w:eastAsia="宋体" w:cs="宋体"/>
          <w:spacing w:val="-1"/>
          <w:sz w:val="24"/>
          <w:szCs w:val="24"/>
          <w:u w:val="single" w:color="000000"/>
        </w:rPr>
        <w:tab/>
      </w:r>
      <w:r>
        <w:rPr>
          <w:rFonts w:hint="eastAsia" w:ascii="宋体" w:hAnsi="宋体" w:eastAsia="宋体" w:cs="宋体"/>
          <w:sz w:val="24"/>
          <w:szCs w:val="24"/>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rPr>
        <w:tab/>
      </w:r>
      <w:r>
        <w:rPr>
          <w:rFonts w:hint="eastAsia" w:ascii="宋体" w:hAnsi="宋体" w:eastAsia="宋体" w:cs="宋体"/>
          <w:sz w:val="24"/>
          <w:szCs w:val="24"/>
        </w:rPr>
        <w:t>元）</w:t>
      </w:r>
      <w:r>
        <w:rPr>
          <w:rFonts w:hint="eastAsia" w:cs="宋体"/>
          <w:sz w:val="24"/>
          <w:szCs w:val="24"/>
          <w:lang w:eastAsia="zh-CN"/>
        </w:rPr>
        <w:t>。</w:t>
      </w:r>
    </w:p>
    <w:p>
      <w:pPr>
        <w:pStyle w:val="8"/>
        <w:tabs>
          <w:tab w:val="left" w:pos="1168"/>
          <w:tab w:val="left" w:pos="4823"/>
          <w:tab w:val="left" w:pos="5968"/>
          <w:tab w:val="left" w:pos="6571"/>
          <w:tab w:val="left" w:pos="7619"/>
        </w:tabs>
        <w:spacing w:line="357" w:lineRule="auto"/>
        <w:ind w:right="165" w:firstLine="600"/>
        <w:jc w:val="left"/>
        <w:rPr>
          <w:rFonts w:hint="eastAsia" w:ascii="宋体" w:hAnsi="宋体" w:eastAsia="宋体" w:cs="宋体"/>
          <w:sz w:val="24"/>
          <w:szCs w:val="24"/>
          <w:highlight w:val="cyan"/>
        </w:rPr>
      </w:pPr>
      <w:r>
        <w:rPr>
          <w:rFonts w:hint="eastAsia"/>
        </w:rPr>
        <w:t>中标下浮率=（中标价-暂列金额-展品征集复制费）/（对应概算价-暂列金额-展品征集复制费）</w:t>
      </w:r>
      <w:r>
        <w:rPr>
          <w:rFonts w:hint="eastAsia"/>
          <w:lang w:val="en-US" w:eastAsia="zh-CN"/>
        </w:rPr>
        <w:t>*100%</w:t>
      </w:r>
      <w:r>
        <w:rPr>
          <w:rFonts w:hint="eastAsia"/>
        </w:rPr>
        <w:t>。</w:t>
      </w:r>
    </w:p>
    <w:p>
      <w:pPr>
        <w:pStyle w:val="8"/>
        <w:tabs>
          <w:tab w:val="left" w:pos="2368"/>
        </w:tabs>
        <w:spacing w:before="43" w:line="429" w:lineRule="auto"/>
        <w:ind w:left="760" w:leftChars="245" w:right="5415" w:hanging="172" w:hangingChars="72"/>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2"/>
          <w:sz w:val="24"/>
          <w:szCs w:val="24"/>
        </w:rPr>
        <w:t xml:space="preserve"> </w:t>
      </w:r>
      <w:r>
        <w:rPr>
          <w:rFonts w:hint="eastAsia" w:ascii="宋体" w:hAnsi="宋体" w:eastAsia="宋体" w:cs="宋体"/>
          <w:sz w:val="24"/>
          <w:szCs w:val="24"/>
        </w:rPr>
        <w:t>合同价格形式：</w:t>
      </w:r>
    </w:p>
    <w:p>
      <w:pPr>
        <w:pStyle w:val="8"/>
        <w:spacing w:before="76" w:line="357" w:lineRule="auto"/>
        <w:ind w:right="257" w:firstLine="600"/>
        <w:jc w:val="both"/>
        <w:rPr>
          <w:rFonts w:hint="eastAsia" w:ascii="宋体" w:hAnsi="宋体" w:eastAsia="宋体" w:cs="宋体"/>
          <w:b/>
          <w:bCs/>
          <w:spacing w:val="-4"/>
          <w:sz w:val="24"/>
          <w:szCs w:val="24"/>
          <w:highlight w:val="none"/>
        </w:rPr>
      </w:pPr>
      <w:r>
        <w:rPr>
          <w:rFonts w:hint="eastAsia" w:ascii="宋体" w:hAnsi="宋体" w:eastAsia="宋体" w:cs="宋体"/>
          <w:b/>
          <w:bCs/>
          <w:spacing w:val="-4"/>
          <w:sz w:val="24"/>
          <w:szCs w:val="24"/>
        </w:rPr>
        <w:t>本项目为总价合同。承包人按照初步设计范围完成的所有工程，除专用合同条款第 13.3.2条</w:t>
      </w:r>
      <w:r>
        <w:rPr>
          <w:rFonts w:hint="eastAsia" w:cs="宋体"/>
          <w:b/>
          <w:bCs/>
          <w:spacing w:val="-4"/>
          <w:sz w:val="24"/>
          <w:szCs w:val="24"/>
          <w:lang w:val="en-US" w:eastAsia="zh-CN"/>
        </w:rPr>
        <w:t>及13.8条</w:t>
      </w:r>
      <w:r>
        <w:rPr>
          <w:rFonts w:hint="eastAsia" w:ascii="宋体" w:hAnsi="宋体" w:eastAsia="宋体" w:cs="宋体"/>
          <w:b/>
          <w:bCs/>
          <w:spacing w:val="-4"/>
          <w:sz w:val="24"/>
          <w:szCs w:val="24"/>
        </w:rPr>
        <w:t>约定外所涉及的变更均由承包人自行承担，合同总价不予以调整。变更</w:t>
      </w:r>
      <w:r>
        <w:rPr>
          <w:rFonts w:hint="eastAsia" w:cs="宋体"/>
          <w:b/>
          <w:bCs/>
          <w:spacing w:val="-4"/>
          <w:sz w:val="24"/>
          <w:szCs w:val="24"/>
          <w:lang w:val="en-US" w:eastAsia="zh-CN"/>
        </w:rPr>
        <w:t>及调差</w:t>
      </w:r>
      <w:r>
        <w:rPr>
          <w:rFonts w:hint="eastAsia" w:ascii="宋体" w:hAnsi="宋体" w:eastAsia="宋体" w:cs="宋体"/>
          <w:b/>
          <w:bCs/>
          <w:spacing w:val="-4"/>
          <w:sz w:val="24"/>
          <w:szCs w:val="24"/>
        </w:rPr>
        <w:t>按照专用合同条款第13条规定。变更仅对于工程</w:t>
      </w:r>
      <w:r>
        <w:rPr>
          <w:rFonts w:hint="eastAsia" w:ascii="宋体" w:hAnsi="宋体" w:eastAsia="宋体" w:cs="宋体"/>
          <w:b/>
          <w:bCs/>
          <w:spacing w:val="-4"/>
          <w:sz w:val="24"/>
          <w:szCs w:val="24"/>
          <w:highlight w:val="none"/>
        </w:rPr>
        <w:t>费用，工程设计费</w:t>
      </w:r>
      <w:r>
        <w:rPr>
          <w:rFonts w:hint="eastAsia" w:cs="宋体"/>
          <w:b/>
          <w:bCs/>
          <w:spacing w:val="-4"/>
          <w:sz w:val="24"/>
          <w:szCs w:val="24"/>
          <w:highlight w:val="none"/>
          <w:lang w:val="en-US" w:eastAsia="zh-CN"/>
        </w:rPr>
        <w:t>为***万元</w:t>
      </w:r>
      <w:r>
        <w:rPr>
          <w:rFonts w:hint="eastAsia" w:ascii="宋体" w:hAnsi="宋体" w:eastAsia="宋体" w:cs="宋体"/>
          <w:b/>
          <w:bCs/>
          <w:spacing w:val="-4"/>
          <w:sz w:val="24"/>
          <w:szCs w:val="24"/>
          <w:highlight w:val="none"/>
        </w:rPr>
        <w:t>，不因建设规模、工期、投资额等的变化而调整。</w:t>
      </w:r>
    </w:p>
    <w:p>
      <w:pPr>
        <w:pStyle w:val="8"/>
        <w:spacing w:before="76" w:line="357" w:lineRule="auto"/>
        <w:ind w:right="257" w:firstLine="600"/>
        <w:jc w:val="both"/>
        <w:rPr>
          <w:rFonts w:hint="eastAsia" w:ascii="宋体" w:hAnsi="宋体" w:eastAsia="宋体" w:cs="宋体"/>
          <w:sz w:val="24"/>
          <w:szCs w:val="24"/>
        </w:rPr>
      </w:pPr>
      <w:r>
        <w:rPr>
          <w:rFonts w:hint="eastAsia" w:ascii="宋体" w:hAnsi="宋体" w:eastAsia="宋体" w:cs="宋体"/>
          <w:spacing w:val="-4"/>
          <w:sz w:val="24"/>
          <w:szCs w:val="24"/>
        </w:rPr>
        <w:t>承包人在发包人提供的</w:t>
      </w:r>
      <w:r>
        <w:rPr>
          <w:rFonts w:hint="eastAsia" w:cs="宋体"/>
          <w:spacing w:val="-4"/>
          <w:sz w:val="24"/>
          <w:szCs w:val="24"/>
          <w:lang w:val="en-US" w:eastAsia="zh-CN"/>
        </w:rPr>
        <w:t>设计资料基础上完成设计方案深化、</w:t>
      </w:r>
      <w:r>
        <w:rPr>
          <w:rFonts w:hint="eastAsia" w:ascii="宋体" w:hAnsi="宋体" w:eastAsia="宋体" w:cs="宋体"/>
          <w:spacing w:val="-4"/>
          <w:sz w:val="24"/>
          <w:szCs w:val="24"/>
        </w:rPr>
        <w:t>施工图设计，并须经发包人确认通过</w:t>
      </w:r>
      <w:r>
        <w:rPr>
          <w:rFonts w:hint="eastAsia" w:ascii="宋体" w:hAnsi="宋体" w:eastAsia="宋体" w:cs="宋体"/>
          <w:sz w:val="24"/>
          <w:szCs w:val="24"/>
        </w:rPr>
        <w:t>。</w:t>
      </w:r>
    </w:p>
    <w:p>
      <w:pPr>
        <w:pStyle w:val="8"/>
        <w:spacing w:line="240" w:lineRule="auto"/>
        <w:ind w:right="108"/>
        <w:jc w:val="left"/>
        <w:rPr>
          <w:rFonts w:hint="eastAsia" w:ascii="宋体" w:hAnsi="宋体" w:eastAsia="宋体" w:cs="宋体"/>
          <w:sz w:val="24"/>
          <w:szCs w:val="24"/>
        </w:rPr>
      </w:pPr>
      <w:bookmarkStart w:id="38" w:name="五、工程总承包项目经理"/>
      <w:bookmarkEnd w:id="38"/>
      <w:r>
        <w:rPr>
          <w:rFonts w:hint="eastAsia" w:ascii="宋体" w:hAnsi="宋体" w:eastAsia="宋体" w:cs="宋体"/>
          <w:b/>
          <w:bCs/>
          <w:sz w:val="24"/>
          <w:szCs w:val="24"/>
        </w:rPr>
        <w:t>五、工程总承包项目</w:t>
      </w:r>
      <w:r>
        <w:rPr>
          <w:rFonts w:hint="eastAsia" w:cs="宋体"/>
          <w:b/>
          <w:bCs/>
          <w:sz w:val="24"/>
          <w:szCs w:val="24"/>
          <w:lang w:val="en-US" w:eastAsia="zh-CN"/>
        </w:rPr>
        <w:t>负责人</w:t>
      </w:r>
    </w:p>
    <w:p>
      <w:pPr>
        <w:pStyle w:val="8"/>
        <w:tabs>
          <w:tab w:val="left" w:pos="8219"/>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工程总承包项目</w:t>
      </w:r>
      <w:r>
        <w:rPr>
          <w:rFonts w:hint="eastAsia" w:cs="宋体"/>
          <w:sz w:val="24"/>
          <w:szCs w:val="24"/>
          <w:lang w:val="en-US" w:eastAsia="zh-CN"/>
        </w:rPr>
        <w:t>负责人</w:t>
      </w:r>
      <w:r>
        <w:rPr>
          <w:rFonts w:hint="eastAsia" w:ascii="宋体" w:hAnsi="宋体" w:eastAsia="宋体" w:cs="宋体"/>
          <w:sz w:val="24"/>
          <w:szCs w:val="24"/>
        </w:rPr>
        <w:t>：</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8"/>
        <w:spacing w:line="240" w:lineRule="auto"/>
        <w:ind w:right="108"/>
        <w:jc w:val="left"/>
        <w:rPr>
          <w:rFonts w:hint="eastAsia" w:ascii="宋体" w:hAnsi="宋体" w:eastAsia="宋体" w:cs="宋体"/>
          <w:sz w:val="24"/>
          <w:szCs w:val="24"/>
        </w:rPr>
      </w:pPr>
      <w:bookmarkStart w:id="39" w:name="六、合同文件构成"/>
      <w:bookmarkEnd w:id="39"/>
      <w:r>
        <w:rPr>
          <w:rFonts w:hint="eastAsia" w:ascii="宋体" w:hAnsi="宋体" w:eastAsia="宋体" w:cs="宋体"/>
          <w:b/>
          <w:bCs/>
          <w:sz w:val="24"/>
          <w:szCs w:val="24"/>
        </w:rPr>
        <w:t>六、合同文件构成</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
          <w:sz w:val="24"/>
          <w:szCs w:val="24"/>
        </w:rPr>
        <w:t xml:space="preserve"> </w:t>
      </w:r>
      <w:r>
        <w:rPr>
          <w:rFonts w:hint="eastAsia" w:ascii="宋体" w:hAnsi="宋体" w:eastAsia="宋体" w:cs="宋体"/>
          <w:sz w:val="24"/>
          <w:szCs w:val="24"/>
        </w:rPr>
        <w:t>中标通知书；</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1"/>
          <w:sz w:val="24"/>
          <w:szCs w:val="24"/>
        </w:rPr>
        <w:t xml:space="preserve"> </w:t>
      </w:r>
      <w:r>
        <w:rPr>
          <w:rFonts w:hint="eastAsia" w:ascii="宋体" w:hAnsi="宋体" w:eastAsia="宋体" w:cs="宋体"/>
          <w:sz w:val="24"/>
          <w:szCs w:val="24"/>
        </w:rPr>
        <w:t>投标函及投标函附录；</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1"/>
          <w:sz w:val="24"/>
          <w:szCs w:val="24"/>
        </w:rPr>
        <w:t xml:space="preserve"> </w:t>
      </w:r>
      <w:r>
        <w:rPr>
          <w:rFonts w:hint="eastAsia" w:ascii="宋体" w:hAnsi="宋体" w:eastAsia="宋体" w:cs="宋体"/>
          <w:sz w:val="24"/>
          <w:szCs w:val="24"/>
        </w:rPr>
        <w:t>专用合同条件及附件；</w:t>
      </w:r>
    </w:p>
    <w:p>
      <w:pPr>
        <w:pStyle w:val="8"/>
        <w:spacing w:line="240" w:lineRule="auto"/>
        <w:ind w:left="720" w:right="108"/>
        <w:jc w:val="left"/>
        <w:rPr>
          <w:rFonts w:hint="eastAsia" w:ascii="宋体" w:hAnsi="宋体" w:eastAsia="宋体" w:cs="宋体"/>
          <w:sz w:val="24"/>
          <w:szCs w:val="24"/>
          <w:lang w:val="en-US" w:eastAsia="zh-CN"/>
        </w:rPr>
      </w:pPr>
      <w:r>
        <w:rPr>
          <w:rFonts w:hint="eastAsia" w:ascii="宋体" w:hAnsi="宋体" w:eastAsia="宋体" w:cs="宋体"/>
          <w:sz w:val="24"/>
          <w:szCs w:val="24"/>
        </w:rPr>
        <w:t>（4）</w:t>
      </w:r>
      <w:r>
        <w:rPr>
          <w:rFonts w:hint="eastAsia" w:ascii="宋体" w:hAnsi="宋体" w:eastAsia="宋体" w:cs="宋体"/>
          <w:spacing w:val="-1"/>
          <w:sz w:val="24"/>
          <w:szCs w:val="24"/>
        </w:rPr>
        <w:t xml:space="preserve"> </w:t>
      </w:r>
      <w:r>
        <w:rPr>
          <w:rFonts w:hint="eastAsia" w:ascii="宋体" w:hAnsi="宋体" w:eastAsia="宋体" w:cs="宋体"/>
          <w:sz w:val="24"/>
          <w:szCs w:val="24"/>
          <w:lang w:val="en-US" w:eastAsia="zh-CN"/>
        </w:rPr>
        <w:t>采购文件</w:t>
      </w:r>
    </w:p>
    <w:p>
      <w:pPr>
        <w:pStyle w:val="8"/>
        <w:spacing w:line="240" w:lineRule="auto"/>
        <w:ind w:left="720" w:right="108"/>
        <w:jc w:val="left"/>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通用合同条件；</w:t>
      </w:r>
    </w:p>
    <w:p>
      <w:pPr>
        <w:pStyle w:val="8"/>
        <w:spacing w:line="240" w:lineRule="auto"/>
        <w:ind w:left="720" w:right="108"/>
        <w:jc w:val="left"/>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cs="宋体"/>
          <w:sz w:val="24"/>
          <w:szCs w:val="24"/>
          <w:lang w:val="en-US" w:eastAsia="zh-CN"/>
        </w:rPr>
        <w:t>6</w:t>
      </w:r>
      <w:r>
        <w:rPr>
          <w:rFonts w:hint="eastAsia" w:ascii="宋体" w:hAnsi="宋体" w:eastAsia="宋体" w:cs="宋体"/>
          <w:sz w:val="24"/>
          <w:szCs w:val="24"/>
        </w:rPr>
        <w:t xml:space="preserve">） 价格清单； </w:t>
      </w:r>
    </w:p>
    <w:p>
      <w:pPr>
        <w:pStyle w:val="8"/>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双方约定的其他合同文件。</w:t>
      </w:r>
    </w:p>
    <w:p>
      <w:pPr>
        <w:pStyle w:val="8"/>
        <w:numPr>
          <w:ilvl w:val="0"/>
          <w:numId w:val="0"/>
        </w:numPr>
        <w:spacing w:line="429" w:lineRule="auto"/>
        <w:ind w:right="108" w:rightChars="0" w:firstLine="508" w:firstLineChars="200"/>
        <w:jc w:val="left"/>
        <w:rPr>
          <w:rFonts w:hint="eastAsia" w:ascii="宋体" w:hAnsi="宋体" w:eastAsia="宋体" w:cs="宋体"/>
          <w:b/>
          <w:bCs/>
          <w:sz w:val="24"/>
          <w:szCs w:val="24"/>
        </w:rPr>
      </w:pPr>
      <w:r>
        <w:rPr>
          <w:rFonts w:hint="eastAsia" w:ascii="宋体" w:hAnsi="宋体" w:eastAsia="宋体" w:cs="宋体"/>
          <w:spacing w:val="7"/>
          <w:sz w:val="24"/>
          <w:szCs w:val="24"/>
        </w:rPr>
        <w:t>上述各项合同文件包括双方就该项合同文件所作出的补充</w:t>
      </w:r>
      <w:r>
        <w:rPr>
          <w:rFonts w:hint="eastAsia" w:ascii="宋体" w:hAnsi="宋体" w:eastAsia="宋体" w:cs="宋体"/>
          <w:spacing w:val="-4"/>
          <w:sz w:val="24"/>
          <w:szCs w:val="24"/>
        </w:rPr>
        <w:t>和修改，属于同一类内容的合同文件应以最新签署的为准。专用</w:t>
      </w:r>
      <w:r>
        <w:rPr>
          <w:rFonts w:hint="eastAsia" w:ascii="宋体" w:hAnsi="宋体" w:eastAsia="宋体" w:cs="宋体"/>
          <w:sz w:val="24"/>
          <w:szCs w:val="24"/>
        </w:rPr>
        <w:t>合同条件及其附件须经合同当事人签字或盖章。</w:t>
      </w:r>
    </w:p>
    <w:p>
      <w:pPr>
        <w:pStyle w:val="8"/>
        <w:spacing w:line="240" w:lineRule="auto"/>
        <w:ind w:right="108"/>
        <w:jc w:val="left"/>
        <w:rPr>
          <w:rFonts w:hint="eastAsia" w:ascii="宋体" w:hAnsi="宋体" w:eastAsia="宋体" w:cs="宋体"/>
          <w:sz w:val="24"/>
          <w:szCs w:val="24"/>
        </w:rPr>
      </w:pPr>
      <w:bookmarkStart w:id="40" w:name="七、承诺"/>
      <w:bookmarkEnd w:id="40"/>
      <w:r>
        <w:rPr>
          <w:rFonts w:hint="eastAsia" w:ascii="宋体" w:hAnsi="宋体" w:eastAsia="宋体" w:cs="宋体"/>
          <w:b/>
          <w:bCs/>
          <w:sz w:val="24"/>
          <w:szCs w:val="24"/>
        </w:rPr>
        <w:t>七、承诺</w:t>
      </w:r>
    </w:p>
    <w:p>
      <w:pPr>
        <w:pStyle w:val="8"/>
        <w:spacing w:line="357" w:lineRule="auto"/>
        <w:ind w:right="108" w:firstLine="6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42"/>
          <w:sz w:val="24"/>
          <w:szCs w:val="24"/>
        </w:rPr>
        <w:t xml:space="preserve"> </w:t>
      </w:r>
      <w:r>
        <w:rPr>
          <w:rFonts w:hint="eastAsia" w:ascii="宋体" w:hAnsi="宋体" w:eastAsia="宋体" w:cs="宋体"/>
          <w:sz w:val="24"/>
          <w:szCs w:val="24"/>
        </w:rPr>
        <w:t>发包人承诺按照法律规定履行项目审批手续、筹集工程建设资金并按照合同约定的期限和方式支付合同价款。</w:t>
      </w:r>
    </w:p>
    <w:p>
      <w:pPr>
        <w:pStyle w:val="8"/>
        <w:spacing w:before="163" w:line="357" w:lineRule="auto"/>
        <w:ind w:right="165" w:firstLine="600"/>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29"/>
          <w:sz w:val="24"/>
          <w:szCs w:val="24"/>
        </w:rPr>
        <w:t xml:space="preserve"> </w:t>
      </w:r>
      <w:r>
        <w:rPr>
          <w:rFonts w:hint="eastAsia" w:ascii="宋体" w:hAnsi="宋体" w:eastAsia="宋体" w:cs="宋体"/>
          <w:sz w:val="24"/>
          <w:szCs w:val="24"/>
        </w:rPr>
        <w:t>承包人承诺按照法律规定及合同约定组织完成工程的设</w:t>
      </w:r>
      <w:r>
        <w:rPr>
          <w:rFonts w:hint="eastAsia" w:ascii="宋体" w:hAnsi="宋体" w:eastAsia="宋体" w:cs="宋体"/>
          <w:spacing w:val="-4"/>
          <w:sz w:val="24"/>
          <w:szCs w:val="24"/>
        </w:rPr>
        <w:t>计、采购和施工等工作，确保工程质量和安全，不进行转包及违</w:t>
      </w:r>
      <w:r>
        <w:rPr>
          <w:rFonts w:hint="eastAsia" w:ascii="宋体" w:hAnsi="宋体" w:eastAsia="宋体" w:cs="宋体"/>
          <w:spacing w:val="-134"/>
          <w:sz w:val="24"/>
          <w:szCs w:val="24"/>
        </w:rPr>
        <w:t xml:space="preserve"> </w:t>
      </w:r>
      <w:r>
        <w:rPr>
          <w:rFonts w:hint="eastAsia" w:ascii="宋体" w:hAnsi="宋体" w:eastAsia="宋体" w:cs="宋体"/>
          <w:sz w:val="24"/>
          <w:szCs w:val="24"/>
        </w:rPr>
        <w:t>法分包，并在缺陷责任期及保修期内承担相应的工程维修责任。</w:t>
      </w:r>
    </w:p>
    <w:p>
      <w:pPr>
        <w:pStyle w:val="8"/>
        <w:spacing w:before="163" w:line="240" w:lineRule="auto"/>
        <w:ind w:right="108"/>
        <w:jc w:val="left"/>
        <w:rPr>
          <w:rFonts w:hint="eastAsia" w:ascii="宋体" w:hAnsi="宋体" w:eastAsia="宋体" w:cs="宋体"/>
          <w:sz w:val="24"/>
          <w:szCs w:val="24"/>
        </w:rPr>
      </w:pPr>
      <w:bookmarkStart w:id="41" w:name="八、订立时间"/>
      <w:bookmarkEnd w:id="41"/>
      <w:r>
        <w:rPr>
          <w:rFonts w:hint="eastAsia" w:ascii="宋体" w:hAnsi="宋体" w:eastAsia="宋体" w:cs="宋体"/>
          <w:b/>
          <w:bCs/>
          <w:sz w:val="24"/>
          <w:szCs w:val="24"/>
        </w:rPr>
        <w:t>八、订立时间</w:t>
      </w:r>
    </w:p>
    <w:p>
      <w:pPr>
        <w:pStyle w:val="8"/>
        <w:tabs>
          <w:tab w:val="left" w:pos="3119"/>
          <w:tab w:val="left" w:pos="4168"/>
          <w:tab w:val="left" w:pos="5219"/>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eastAsia="宋体" w:cs="宋体"/>
          <w:sz w:val="24"/>
          <w:szCs w:val="24"/>
          <w:u w:val="single" w:color="000000"/>
        </w:rPr>
        <w:tab/>
      </w:r>
      <w:r>
        <w:rPr>
          <w:rFonts w:hint="eastAsia" w:ascii="宋体" w:hAnsi="宋体" w:eastAsia="宋体" w:cs="宋体"/>
          <w:sz w:val="24"/>
          <w:szCs w:val="24"/>
        </w:rPr>
        <w:t>年</w:t>
      </w:r>
      <w:r>
        <w:rPr>
          <w:rFonts w:hint="eastAsia" w:ascii="宋体" w:hAnsi="宋体" w:eastAsia="宋体" w:cs="宋体"/>
          <w:sz w:val="24"/>
          <w:szCs w:val="24"/>
          <w:u w:val="single" w:color="000000"/>
        </w:rPr>
        <w:tab/>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000000"/>
        </w:rPr>
        <w:tab/>
      </w:r>
      <w:r>
        <w:rPr>
          <w:rFonts w:hint="eastAsia" w:ascii="宋体" w:hAnsi="宋体" w:eastAsia="宋体" w:cs="宋体"/>
          <w:sz w:val="24"/>
          <w:szCs w:val="24"/>
        </w:rPr>
        <w:t>日订立。</w:t>
      </w:r>
    </w:p>
    <w:p>
      <w:pPr>
        <w:pStyle w:val="8"/>
        <w:spacing w:line="240" w:lineRule="auto"/>
        <w:ind w:right="108"/>
        <w:jc w:val="left"/>
        <w:rPr>
          <w:rFonts w:hint="eastAsia" w:ascii="宋体" w:hAnsi="宋体" w:eastAsia="宋体" w:cs="宋体"/>
          <w:sz w:val="24"/>
          <w:szCs w:val="24"/>
        </w:rPr>
      </w:pPr>
      <w:bookmarkStart w:id="42" w:name="九、订立地点"/>
      <w:bookmarkEnd w:id="42"/>
      <w:r>
        <w:rPr>
          <w:rFonts w:hint="eastAsia" w:ascii="宋体" w:hAnsi="宋体" w:eastAsia="宋体" w:cs="宋体"/>
          <w:b/>
          <w:bCs/>
          <w:sz w:val="24"/>
          <w:szCs w:val="24"/>
        </w:rPr>
        <w:t>九、订立地点</w:t>
      </w:r>
    </w:p>
    <w:p>
      <w:pPr>
        <w:pStyle w:val="8"/>
        <w:tabs>
          <w:tab w:val="left" w:pos="5519"/>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本合同在</w:t>
      </w:r>
      <w:r>
        <w:rPr>
          <w:rFonts w:hint="eastAsia" w:ascii="宋体" w:hAnsi="宋体" w:eastAsia="宋体" w:cs="宋体"/>
          <w:sz w:val="24"/>
          <w:szCs w:val="24"/>
          <w:u w:val="single" w:color="000000"/>
        </w:rPr>
        <w:tab/>
      </w:r>
      <w:r>
        <w:rPr>
          <w:rFonts w:hint="eastAsia" w:ascii="宋体" w:hAnsi="宋体" w:eastAsia="宋体" w:cs="宋体"/>
          <w:sz w:val="24"/>
          <w:szCs w:val="24"/>
        </w:rPr>
        <w:t>订立。</w:t>
      </w:r>
    </w:p>
    <w:p>
      <w:pPr>
        <w:pStyle w:val="8"/>
        <w:spacing w:line="240" w:lineRule="auto"/>
        <w:ind w:right="108"/>
        <w:jc w:val="left"/>
        <w:rPr>
          <w:rFonts w:hint="eastAsia" w:ascii="宋体" w:hAnsi="宋体" w:eastAsia="宋体" w:cs="宋体"/>
          <w:sz w:val="24"/>
          <w:szCs w:val="24"/>
        </w:rPr>
      </w:pPr>
      <w:bookmarkStart w:id="43" w:name="十、合同生效"/>
      <w:bookmarkEnd w:id="43"/>
      <w:r>
        <w:rPr>
          <w:rFonts w:hint="eastAsia" w:ascii="宋体" w:hAnsi="宋体" w:eastAsia="宋体" w:cs="宋体"/>
          <w:b/>
          <w:bCs/>
          <w:sz w:val="24"/>
          <w:szCs w:val="24"/>
        </w:rPr>
        <w:t>十、合同生效</w:t>
      </w:r>
    </w:p>
    <w:p>
      <w:pPr>
        <w:pStyle w:val="8"/>
        <w:tabs>
          <w:tab w:val="left" w:pos="7619"/>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本合同经双方签字或盖章后成立，并自</w:t>
      </w:r>
      <w:r>
        <w:rPr>
          <w:rFonts w:hint="eastAsia" w:ascii="宋体" w:hAnsi="宋体" w:eastAsia="宋体" w:cs="宋体"/>
          <w:sz w:val="24"/>
          <w:szCs w:val="24"/>
          <w:u w:val="single" w:color="000000"/>
        </w:rPr>
        <w:tab/>
      </w:r>
      <w:r>
        <w:rPr>
          <w:rFonts w:hint="eastAsia" w:ascii="宋体" w:hAnsi="宋体" w:eastAsia="宋体" w:cs="宋体"/>
          <w:sz w:val="24"/>
          <w:szCs w:val="24"/>
        </w:rPr>
        <w:t>生效。</w:t>
      </w:r>
    </w:p>
    <w:p>
      <w:pPr>
        <w:pStyle w:val="8"/>
        <w:spacing w:line="240" w:lineRule="auto"/>
        <w:ind w:right="108"/>
        <w:jc w:val="left"/>
        <w:rPr>
          <w:rFonts w:hint="eastAsia" w:ascii="宋体" w:hAnsi="宋体" w:eastAsia="宋体" w:cs="宋体"/>
          <w:sz w:val="24"/>
          <w:szCs w:val="24"/>
        </w:rPr>
      </w:pPr>
      <w:bookmarkStart w:id="44" w:name="十一、合同份数"/>
      <w:bookmarkEnd w:id="44"/>
      <w:r>
        <w:rPr>
          <w:rFonts w:hint="eastAsia" w:ascii="宋体" w:hAnsi="宋体" w:eastAsia="宋体" w:cs="宋体"/>
          <w:b/>
          <w:bCs/>
          <w:sz w:val="24"/>
          <w:szCs w:val="24"/>
        </w:rPr>
        <w:t>十一、合同份数</w:t>
      </w:r>
    </w:p>
    <w:p>
      <w:pPr>
        <w:pStyle w:val="8"/>
        <w:tabs>
          <w:tab w:val="left" w:pos="1919"/>
          <w:tab w:val="left" w:pos="2819"/>
          <w:tab w:val="left" w:pos="7975"/>
        </w:tabs>
        <w:spacing w:line="355" w:lineRule="auto"/>
        <w:ind w:right="108" w:firstLine="600"/>
        <w:jc w:val="left"/>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color="000000"/>
        </w:rPr>
        <w:tab/>
      </w:r>
      <w:r>
        <w:rPr>
          <w:rFonts w:hint="eastAsia" w:cs="宋体"/>
          <w:sz w:val="24"/>
          <w:szCs w:val="24"/>
          <w:u w:val="single" w:color="000000"/>
          <w:lang w:val="en-US" w:eastAsia="zh-CN"/>
        </w:rPr>
        <w:t xml:space="preserve">  </w:t>
      </w:r>
      <w:r>
        <w:rPr>
          <w:rFonts w:hint="eastAsia" w:ascii="宋体" w:hAnsi="宋体" w:eastAsia="宋体" w:cs="宋体"/>
          <w:spacing w:val="-16"/>
          <w:sz w:val="24"/>
          <w:szCs w:val="24"/>
        </w:rPr>
        <w:t>份，均具有同等法律效力，发包人执</w:t>
      </w:r>
      <w:r>
        <w:rPr>
          <w:rFonts w:hint="eastAsia" w:ascii="宋体" w:hAnsi="宋体" w:eastAsia="宋体" w:cs="宋体"/>
          <w:spacing w:val="-16"/>
          <w:sz w:val="24"/>
          <w:szCs w:val="24"/>
          <w:u w:val="single" w:color="000000"/>
        </w:rPr>
        <w:tab/>
      </w:r>
      <w:r>
        <w:rPr>
          <w:rFonts w:hint="eastAsia" w:ascii="宋体" w:hAnsi="宋体" w:eastAsia="宋体" w:cs="宋体"/>
          <w:sz w:val="24"/>
          <w:szCs w:val="24"/>
        </w:rPr>
        <w:t>份， 承包人执</w:t>
      </w:r>
      <w:r>
        <w:rPr>
          <w:rFonts w:hint="eastAsia" w:ascii="宋体" w:hAnsi="宋体" w:eastAsia="宋体" w:cs="宋体"/>
          <w:sz w:val="24"/>
          <w:szCs w:val="24"/>
          <w:u w:val="single" w:color="000000"/>
        </w:rPr>
        <w:tab/>
      </w:r>
      <w:r>
        <w:rPr>
          <w:rFonts w:hint="eastAsia" w:ascii="宋体" w:hAnsi="宋体" w:eastAsia="宋体" w:cs="宋体"/>
          <w:sz w:val="24"/>
          <w:szCs w:val="24"/>
        </w:rPr>
        <w:t>份。</w:t>
      </w:r>
    </w:p>
    <w:p>
      <w:pPr>
        <w:pStyle w:val="8"/>
        <w:tabs>
          <w:tab w:val="left" w:pos="4608"/>
        </w:tabs>
        <w:spacing w:line="385" w:lineRule="exact"/>
        <w:ind w:left="101" w:right="0"/>
        <w:jc w:val="left"/>
        <w:rPr>
          <w:rFonts w:hint="eastAsia" w:ascii="宋体" w:hAnsi="宋体" w:eastAsia="宋体" w:cs="宋体"/>
          <w:sz w:val="24"/>
          <w:szCs w:val="24"/>
        </w:rPr>
      </w:pPr>
      <w:r>
        <w:rPr>
          <w:rFonts w:hint="eastAsia" w:ascii="宋体" w:hAnsi="宋体" w:eastAsia="宋体" w:cs="宋体"/>
          <w:sz w:val="24"/>
          <w:szCs w:val="24"/>
        </w:rPr>
        <w:t>发包人：（公章）</w:t>
      </w:r>
      <w:r>
        <w:rPr>
          <w:rFonts w:hint="eastAsia" w:ascii="宋体" w:hAnsi="宋体" w:eastAsia="宋体" w:cs="宋体"/>
          <w:sz w:val="24"/>
          <w:szCs w:val="24"/>
        </w:rPr>
        <w:tab/>
      </w:r>
      <w:r>
        <w:rPr>
          <w:rFonts w:hint="eastAsia" w:ascii="宋体" w:hAnsi="宋体" w:eastAsia="宋体" w:cs="宋体"/>
          <w:sz w:val="24"/>
          <w:szCs w:val="24"/>
        </w:rPr>
        <w:t>承包人：（公章）</w:t>
      </w:r>
    </w:p>
    <w:p>
      <w:pPr>
        <w:spacing w:before="9"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footerReference r:id="rId5" w:type="default"/>
          <w:pgSz w:w="11910" w:h="16840"/>
          <w:pgMar w:top="1500" w:right="1160" w:bottom="1200" w:left="1600" w:header="0" w:footer="1005" w:gutter="0"/>
          <w:pgNumType w:fmt="decimal"/>
          <w:cols w:space="720" w:num="1"/>
        </w:sectPr>
      </w:pPr>
    </w:p>
    <w:p>
      <w:pPr>
        <w:pStyle w:val="8"/>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法定代表人或其委托代理人：</w:t>
      </w:r>
    </w:p>
    <w:p>
      <w:pPr>
        <w:pStyle w:val="8"/>
        <w:spacing w:before="241"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（签字）</w:t>
      </w:r>
    </w:p>
    <w:p>
      <w:pPr>
        <w:pStyle w:val="8"/>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法定代表人或其委托代理人：</w:t>
      </w:r>
    </w:p>
    <w:p>
      <w:pPr>
        <w:pStyle w:val="8"/>
        <w:spacing w:before="241" w:line="240" w:lineRule="auto"/>
        <w:ind w:left="101" w:right="0"/>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002" w:space="505"/>
            <w:col w:w="4643"/>
          </w:cols>
        </w:sectPr>
      </w:pPr>
      <w:r>
        <w:rPr>
          <w:rFonts w:hint="eastAsia" w:ascii="宋体" w:hAnsi="宋体" w:eastAsia="宋体" w:cs="宋体"/>
          <w:sz w:val="24"/>
          <w:szCs w:val="24"/>
        </w:rPr>
        <w:t>（签字）</w:t>
      </w:r>
    </w:p>
    <w:p>
      <w:pPr>
        <w:spacing w:before="0"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统一社会信用代码：</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地址：</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邮政编码：</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法定代表人：</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委托代理人：</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r>
        <w:rPr>
          <w:rFonts w:hint="eastAsia" w:ascii="宋体" w:hAnsi="宋体" w:eastAsia="宋体" w:cs="宋体"/>
          <w:sz w:val="24"/>
          <w:szCs w:val="24"/>
        </w:rPr>
        <w:br w:type="column"/>
      </w:r>
      <w:r>
        <w:rPr>
          <w:rFonts w:hint="eastAsia" w:ascii="宋体" w:hAnsi="宋体" w:eastAsia="宋体" w:cs="宋体"/>
          <w:sz w:val="24"/>
          <w:szCs w:val="24"/>
        </w:rPr>
        <w:t>电话：</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电子信箱：</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电子信箱：</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spacing w:before="4" w:line="240" w:lineRule="auto"/>
        <w:rPr>
          <w:rFonts w:hint="eastAsia" w:ascii="宋体" w:hAnsi="宋体" w:eastAsia="宋体" w:cs="宋体"/>
          <w:sz w:val="24"/>
          <w:szCs w:val="24"/>
        </w:rPr>
      </w:pP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r>
        <w:rPr>
          <w:rFonts w:hint="eastAsia" w:ascii="宋体" w:hAnsi="宋体" w:eastAsia="宋体" w:cs="宋体"/>
          <w:sz w:val="24"/>
          <w:szCs w:val="24"/>
        </w:rPr>
        <w:br w:type="column"/>
      </w:r>
      <w:r>
        <w:rPr>
          <w:rFonts w:hint="eastAsia" w:ascii="宋体" w:hAnsi="宋体" w:eastAsia="宋体" w:cs="宋体"/>
          <w:sz w:val="24"/>
          <w:szCs w:val="24"/>
        </w:rPr>
        <w:t>开户银行：</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rPr>
          <w:rFonts w:hint="eastAsia" w:ascii="宋体" w:hAnsi="宋体" w:eastAsia="宋体" w:cs="宋体"/>
          <w:sz w:val="24"/>
          <w:szCs w:val="24"/>
        </w:rPr>
        <w:sectPr>
          <w:type w:val="continuous"/>
          <w:pgSz w:w="11910" w:h="16840"/>
          <w:pgMar w:top="1400" w:right="1160" w:bottom="280" w:left="1600" w:header="720" w:footer="720" w:gutter="0"/>
          <w:pgNumType w:fmt="decimal"/>
          <w:cols w:space="720" w:num="1"/>
        </w:sectPr>
      </w:pPr>
    </w:p>
    <w:p>
      <w:pPr>
        <w:pStyle w:val="8"/>
        <w:tabs>
          <w:tab w:val="left" w:pos="4466"/>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4524"/>
        </w:tabs>
        <w:spacing w:before="7" w:line="240" w:lineRule="auto"/>
        <w:ind w:left="101" w:right="0"/>
        <w:jc w:val="left"/>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账号：</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after="0" w:line="240" w:lineRule="auto"/>
        <w:jc w:val="left"/>
        <w:rPr>
          <w:rFonts w:hint="eastAsia" w:ascii="宋体" w:hAnsi="宋体" w:eastAsia="宋体" w:cs="宋体"/>
          <w:sz w:val="24"/>
          <w:szCs w:val="24"/>
        </w:rPr>
        <w:sectPr>
          <w:type w:val="continuous"/>
          <w:pgSz w:w="11910" w:h="16840"/>
          <w:pgMar w:top="1400" w:right="1160" w:bottom="280" w:left="1600" w:header="720" w:footer="720" w:gutter="0"/>
          <w:pgNumType w:fmt="decimal"/>
          <w:cols w:equalWidth="0" w:num="2">
            <w:col w:w="4467" w:space="40"/>
            <w:col w:w="4643"/>
          </w:cols>
        </w:sectPr>
      </w:pPr>
    </w:p>
    <w:p>
      <w:pPr>
        <w:pStyle w:val="2"/>
        <w:spacing w:before="358" w:line="240" w:lineRule="auto"/>
        <w:ind w:right="108"/>
        <w:jc w:val="center"/>
        <w:rPr>
          <w:rFonts w:hint="eastAsia" w:ascii="宋体" w:hAnsi="宋体" w:eastAsia="宋体" w:cs="宋体"/>
          <w:b/>
          <w:bCs/>
          <w:sz w:val="24"/>
          <w:szCs w:val="24"/>
        </w:rPr>
      </w:pPr>
      <w:r>
        <w:rPr>
          <w:rFonts w:hint="eastAsia" w:ascii="宋体" w:hAnsi="宋体" w:eastAsia="宋体" w:cs="宋体"/>
          <w:b/>
          <w:bCs/>
          <w:sz w:val="24"/>
          <w:szCs w:val="24"/>
        </w:rPr>
        <w:t>第二部分 通用合同条件</w:t>
      </w:r>
    </w:p>
    <w:p>
      <w:pPr>
        <w:spacing w:after="0" w:line="357" w:lineRule="auto"/>
        <w:jc w:val="left"/>
        <w:rPr>
          <w:rFonts w:hint="eastAsia" w:ascii="宋体" w:hAnsi="宋体" w:eastAsia="宋体" w:cs="宋体"/>
          <w:sz w:val="24"/>
          <w:szCs w:val="24"/>
        </w:rPr>
      </w:pPr>
    </w:p>
    <w:p>
      <w:pPr>
        <w:spacing w:after="0" w:line="357" w:lineRule="auto"/>
        <w:jc w:val="center"/>
        <w:rPr>
          <w:rFonts w:hint="eastAsia" w:ascii="宋体" w:hAnsi="宋体" w:eastAsia="宋体" w:cs="宋体"/>
          <w:b/>
          <w:bCs/>
          <w:sz w:val="24"/>
          <w:szCs w:val="24"/>
        </w:rPr>
        <w:sectPr>
          <w:footerReference r:id="rId6" w:type="default"/>
          <w:pgSz w:w="11910" w:h="16840"/>
          <w:pgMar w:top="1380" w:right="1600" w:bottom="1200" w:left="1680" w:header="0" w:footer="1005" w:gutter="0"/>
          <w:pgNumType w:fmt="decimal"/>
          <w:cols w:space="720" w:num="1"/>
        </w:sectPr>
      </w:pPr>
      <w:r>
        <w:rPr>
          <w:rFonts w:hint="eastAsia" w:ascii="宋体" w:hAnsi="宋体" w:eastAsia="宋体" w:cs="宋体"/>
          <w:b/>
          <w:bCs/>
          <w:sz w:val="24"/>
          <w:szCs w:val="24"/>
        </w:rPr>
        <w:t>合同通用条款采用《建设项目工程总承包合同示范文本》 的通用条款 （ GF — 2020 —0216 ）第二部分 通用合同条件。</w:t>
      </w:r>
    </w:p>
    <w:p>
      <w:pPr>
        <w:spacing w:before="0" w:line="240" w:lineRule="auto"/>
        <w:rPr>
          <w:rFonts w:hint="eastAsia" w:ascii="宋体" w:hAnsi="宋体" w:eastAsia="宋体" w:cs="宋体"/>
          <w:sz w:val="24"/>
          <w:szCs w:val="24"/>
        </w:rPr>
      </w:pPr>
    </w:p>
    <w:p>
      <w:pPr>
        <w:pStyle w:val="2"/>
        <w:spacing w:before="94" w:line="240" w:lineRule="auto"/>
        <w:ind w:right="108"/>
        <w:jc w:val="center"/>
        <w:rPr>
          <w:rFonts w:hint="eastAsia" w:ascii="宋体" w:hAnsi="宋体" w:eastAsia="宋体" w:cs="宋体"/>
          <w:b/>
          <w:bCs/>
          <w:sz w:val="24"/>
          <w:szCs w:val="24"/>
        </w:rPr>
      </w:pPr>
      <w:bookmarkStart w:id="45" w:name="第三部分 专用合同条件"/>
      <w:bookmarkEnd w:id="45"/>
      <w:r>
        <w:rPr>
          <w:rFonts w:hint="eastAsia" w:ascii="宋体" w:hAnsi="宋体" w:eastAsia="宋体" w:cs="宋体"/>
          <w:b/>
          <w:bCs/>
          <w:sz w:val="24"/>
          <w:szCs w:val="24"/>
        </w:rPr>
        <w:t>第三部分</w:t>
      </w:r>
      <w:r>
        <w:rPr>
          <w:rFonts w:hint="eastAsia" w:ascii="宋体" w:hAnsi="宋体" w:eastAsia="宋体" w:cs="宋体"/>
          <w:b/>
          <w:bCs/>
          <w:spacing w:val="-11"/>
          <w:sz w:val="24"/>
          <w:szCs w:val="24"/>
        </w:rPr>
        <w:t xml:space="preserve"> </w:t>
      </w:r>
      <w:r>
        <w:rPr>
          <w:rFonts w:hint="eastAsia" w:ascii="宋体" w:hAnsi="宋体" w:eastAsia="宋体" w:cs="宋体"/>
          <w:b/>
          <w:bCs/>
          <w:sz w:val="24"/>
          <w:szCs w:val="24"/>
        </w:rPr>
        <w:t>专用合同条件</w:t>
      </w:r>
    </w:p>
    <w:p>
      <w:pPr>
        <w:pStyle w:val="4"/>
        <w:keepNext w:val="0"/>
        <w:keepLines w:val="0"/>
        <w:pageBreakBefore w:val="0"/>
        <w:kinsoku/>
        <w:wordWrap/>
        <w:overflowPunct/>
        <w:topLinePunct w:val="0"/>
        <w:autoSpaceDE/>
        <w:autoSpaceDN/>
        <w:bidi w:val="0"/>
        <w:adjustRightInd/>
        <w:snapToGrid/>
        <w:spacing w:before="351" w:line="440" w:lineRule="exact"/>
        <w:ind w:right="6147"/>
        <w:jc w:val="both"/>
        <w:textAlignment w:val="auto"/>
        <w:rPr>
          <w:rFonts w:hint="eastAsia" w:ascii="宋体" w:hAnsi="宋体" w:eastAsia="宋体" w:cs="宋体"/>
          <w:sz w:val="24"/>
          <w:szCs w:val="24"/>
        </w:rPr>
      </w:pPr>
      <w:bookmarkStart w:id="46" w:name="第1条 一般约定"/>
      <w:bookmarkEnd w:id="46"/>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一般约定</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pacing w:val="-1"/>
          <w:sz w:val="24"/>
          <w:szCs w:val="24"/>
        </w:rPr>
        <w:t xml:space="preserve"> </w:t>
      </w:r>
      <w:r>
        <w:rPr>
          <w:rFonts w:hint="eastAsia" w:ascii="宋体" w:hAnsi="宋体" w:eastAsia="宋体" w:cs="宋体"/>
          <w:sz w:val="24"/>
          <w:szCs w:val="24"/>
        </w:rPr>
        <w:t>词语定义和解释</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lang w:val="en-US" w:eastAsia="en-US" w:bidi="ar-SA"/>
        </w:rPr>
      </w:pPr>
      <w:r>
        <w:rPr>
          <w:rFonts w:hint="eastAsia" w:ascii="宋体" w:hAnsi="宋体" w:eastAsia="宋体" w:cs="宋体"/>
          <w:sz w:val="24"/>
          <w:szCs w:val="24"/>
        </w:rPr>
        <w:t>1.1.1</w:t>
      </w:r>
      <w:r>
        <w:rPr>
          <w:rFonts w:hint="eastAsia" w:ascii="宋体" w:hAnsi="宋体" w:eastAsia="宋体" w:cs="宋体"/>
          <w:spacing w:val="-2"/>
          <w:sz w:val="24"/>
          <w:szCs w:val="24"/>
        </w:rPr>
        <w:t xml:space="preserve"> </w:t>
      </w:r>
      <w:r>
        <w:rPr>
          <w:rFonts w:hint="eastAsia" w:ascii="宋体" w:hAnsi="宋体" w:eastAsia="宋体" w:cs="宋体"/>
          <w:sz w:val="24"/>
          <w:szCs w:val="24"/>
        </w:rPr>
        <w:t>合同</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val="en-US" w:eastAsia="en-US" w:bidi="ar-SA"/>
        </w:rPr>
      </w:pPr>
      <w:r>
        <w:rPr>
          <w:rFonts w:hint="eastAsia" w:ascii="宋体" w:hAnsi="宋体" w:eastAsia="宋体" w:cs="宋体"/>
          <w:sz w:val="24"/>
          <w:szCs w:val="24"/>
          <w:lang w:val="en-US" w:eastAsia="en-US" w:bidi="ar-SA"/>
        </w:rPr>
        <w:t>1.1.1.10 其他合同文件：</w:t>
      </w:r>
      <w:r>
        <w:rPr>
          <w:rFonts w:hint="eastAsia" w:ascii="宋体" w:hAnsi="宋体" w:eastAsia="宋体" w:cs="宋体"/>
          <w:sz w:val="24"/>
          <w:szCs w:val="24"/>
          <w:u w:val="single"/>
          <w:lang w:val="en-US" w:eastAsia="en-US" w:bidi="ar-SA"/>
        </w:rPr>
        <w:t>双方在履行合同过程中形成的双方授权代表签署</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lang w:val="en-US" w:eastAsia="en-US" w:bidi="ar-SA"/>
        </w:rPr>
      </w:pPr>
      <w:r>
        <w:rPr>
          <w:rFonts w:hint="eastAsia" w:ascii="宋体" w:hAnsi="宋体" w:eastAsia="宋体" w:cs="宋体"/>
          <w:sz w:val="24"/>
          <w:szCs w:val="24"/>
          <w:u w:val="single"/>
          <w:lang w:val="en-US" w:eastAsia="en-US" w:bidi="ar-SA"/>
        </w:rPr>
        <w:t>的会议纪要、备忘录、补充文件、变更和洽商等书面形式的文件构成本合同的组成部分 。</w:t>
      </w:r>
    </w:p>
    <w:p>
      <w:pPr>
        <w:pStyle w:val="8"/>
        <w:keepNext w:val="0"/>
        <w:keepLines w:val="0"/>
        <w:pageBreakBefore w:val="0"/>
        <w:widowControl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1.1.3</w:t>
      </w:r>
      <w:r>
        <w:rPr>
          <w:rFonts w:hint="eastAsia" w:ascii="宋体" w:hAnsi="宋体" w:eastAsia="宋体" w:cs="宋体"/>
          <w:spacing w:val="-2"/>
          <w:sz w:val="24"/>
          <w:szCs w:val="24"/>
        </w:rPr>
        <w:t xml:space="preserve"> </w:t>
      </w:r>
      <w:r>
        <w:rPr>
          <w:rFonts w:hint="eastAsia" w:ascii="宋体" w:hAnsi="宋体" w:eastAsia="宋体" w:cs="宋体"/>
          <w:sz w:val="24"/>
          <w:szCs w:val="24"/>
        </w:rPr>
        <w:t>工程和设备</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1.1.3.5</w:t>
      </w:r>
      <w:r>
        <w:rPr>
          <w:rFonts w:hint="eastAsia" w:ascii="宋体" w:hAnsi="宋体" w:eastAsia="宋体" w:cs="宋体"/>
          <w:spacing w:val="-6"/>
          <w:sz w:val="24"/>
          <w:szCs w:val="24"/>
        </w:rPr>
        <w:t xml:space="preserve"> </w:t>
      </w:r>
      <w:r>
        <w:rPr>
          <w:rFonts w:hint="eastAsia" w:ascii="宋体" w:hAnsi="宋体" w:eastAsia="宋体" w:cs="宋体"/>
          <w:sz w:val="24"/>
          <w:szCs w:val="24"/>
        </w:rPr>
        <w:t>单位/区段工程的范围：</w:t>
      </w:r>
      <w:r>
        <w:rPr>
          <w:rFonts w:hint="eastAsia" w:ascii="宋体" w:hAnsi="宋体" w:eastAsia="宋体" w:cs="宋体"/>
          <w:sz w:val="24"/>
          <w:szCs w:val="24"/>
          <w:u w:val="single" w:color="auto"/>
          <w:lang w:val="en-US" w:eastAsia="zh-CN"/>
        </w:rPr>
        <w:t xml:space="preserve">  /  </w:t>
      </w:r>
      <w:r>
        <w:rPr>
          <w:rFonts w:hint="eastAsia" w:ascii="宋体" w:hAnsi="宋体" w:eastAsia="宋体" w:cs="宋体"/>
          <w:sz w:val="24"/>
          <w:szCs w:val="24"/>
        </w:rPr>
        <w:t>。</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1.1.3.9</w:t>
      </w:r>
      <w:r>
        <w:rPr>
          <w:rFonts w:hint="eastAsia" w:ascii="宋体" w:hAnsi="宋体" w:eastAsia="宋体" w:cs="宋体"/>
          <w:spacing w:val="-3"/>
          <w:sz w:val="24"/>
          <w:szCs w:val="24"/>
        </w:rPr>
        <w:t xml:space="preserve"> </w:t>
      </w:r>
      <w:r>
        <w:rPr>
          <w:rFonts w:hint="eastAsia" w:ascii="宋体" w:hAnsi="宋体" w:eastAsia="宋体" w:cs="宋体"/>
          <w:sz w:val="24"/>
          <w:szCs w:val="24"/>
        </w:rPr>
        <w:t>作为施工场所组成部分的其他场所包括</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1.1.3.10</w:t>
      </w:r>
      <w:r>
        <w:rPr>
          <w:rFonts w:hint="eastAsia" w:ascii="宋体" w:hAnsi="宋体" w:eastAsia="宋体" w:cs="宋体"/>
          <w:spacing w:val="-6"/>
          <w:sz w:val="24"/>
          <w:szCs w:val="24"/>
        </w:rPr>
        <w:t xml:space="preserve"> </w:t>
      </w:r>
      <w:r>
        <w:rPr>
          <w:rFonts w:hint="eastAsia" w:ascii="宋体" w:hAnsi="宋体" w:eastAsia="宋体" w:cs="宋体"/>
          <w:sz w:val="24"/>
          <w:szCs w:val="24"/>
        </w:rPr>
        <w:t>永久占地包括：</w:t>
      </w:r>
      <w:r>
        <w:rPr>
          <w:rFonts w:hint="eastAsia" w:ascii="宋体" w:hAnsi="宋体" w:eastAsia="宋体" w:cs="宋体"/>
          <w:sz w:val="24"/>
          <w:szCs w:val="24"/>
          <w:u w:val="single"/>
          <w:lang w:val="en-US" w:eastAsia="zh-CN"/>
        </w:rPr>
        <w:t>设计图纸红线范围</w:t>
      </w:r>
      <w:r>
        <w:rPr>
          <w:rFonts w:hint="eastAsia" w:ascii="宋体" w:hAnsi="宋体" w:eastAsia="宋体" w:cs="宋体"/>
          <w:sz w:val="24"/>
          <w:szCs w:val="24"/>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1.1.3.11</w:t>
      </w:r>
      <w:r>
        <w:rPr>
          <w:rFonts w:hint="eastAsia" w:ascii="宋体" w:hAnsi="宋体" w:eastAsia="宋体" w:cs="宋体"/>
          <w:spacing w:val="-6"/>
          <w:sz w:val="24"/>
          <w:szCs w:val="24"/>
        </w:rPr>
        <w:t xml:space="preserve"> </w:t>
      </w:r>
      <w:r>
        <w:rPr>
          <w:rFonts w:hint="eastAsia" w:ascii="宋体" w:hAnsi="宋体" w:eastAsia="宋体" w:cs="宋体"/>
          <w:sz w:val="24"/>
          <w:szCs w:val="24"/>
        </w:rPr>
        <w:t>临时占地包括：</w:t>
      </w:r>
      <w:r>
        <w:rPr>
          <w:rFonts w:hint="eastAsia" w:ascii="宋体" w:hAnsi="宋体" w:eastAsia="宋体" w:cs="宋体"/>
          <w:sz w:val="24"/>
          <w:szCs w:val="24"/>
          <w:u w:val="single"/>
          <w:lang w:val="en-US" w:eastAsia="zh-CN"/>
        </w:rPr>
        <w:t>红线范围外为配合施工需要临时占用的土地，</w:t>
      </w:r>
      <w:r>
        <w:rPr>
          <w:rFonts w:hint="eastAsia" w:cs="宋体"/>
          <w:sz w:val="24"/>
          <w:szCs w:val="24"/>
          <w:u w:val="single"/>
          <w:lang w:val="en-US" w:eastAsia="zh-CN"/>
        </w:rPr>
        <w:t>由承包人自行解决</w:t>
      </w:r>
      <w:r>
        <w:rPr>
          <w:rFonts w:hint="eastAsia" w:ascii="宋体" w:hAnsi="宋体" w:eastAsia="宋体" w:cs="宋体"/>
          <w:sz w:val="24"/>
          <w:szCs w:val="24"/>
          <w:u w:val="single"/>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pacing w:val="-1"/>
          <w:sz w:val="24"/>
          <w:szCs w:val="24"/>
        </w:rPr>
        <w:t xml:space="preserve"> </w:t>
      </w:r>
      <w:r>
        <w:rPr>
          <w:rFonts w:hint="eastAsia" w:ascii="宋体" w:hAnsi="宋体" w:eastAsia="宋体" w:cs="宋体"/>
          <w:sz w:val="24"/>
          <w:szCs w:val="24"/>
        </w:rPr>
        <w:t>语言文字</w:t>
      </w:r>
    </w:p>
    <w:p>
      <w:pPr>
        <w:pStyle w:val="8"/>
        <w:keepNext w:val="0"/>
        <w:keepLines w:val="0"/>
        <w:pageBreakBefore w:val="0"/>
        <w:tabs>
          <w:tab w:val="left" w:pos="480"/>
          <w:tab w:val="left" w:pos="76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本合同除使用汉语外，还使用</w:t>
      </w:r>
      <w:r>
        <w:rPr>
          <w:rFonts w:hint="eastAsia" w:ascii="宋体" w:hAnsi="宋体" w:eastAsia="宋体" w:cs="宋体"/>
          <w:sz w:val="24"/>
          <w:szCs w:val="24"/>
          <w:u w:val="single" w:color="auto"/>
          <w:lang w:val="en-US" w:eastAsia="zh-CN"/>
        </w:rPr>
        <w:t xml:space="preserve"> / </w:t>
      </w:r>
      <w:r>
        <w:rPr>
          <w:rFonts w:hint="eastAsia" w:ascii="宋体" w:hAnsi="宋体" w:eastAsia="宋体" w:cs="宋体"/>
          <w:sz w:val="24"/>
          <w:szCs w:val="24"/>
        </w:rPr>
        <w:t>语言。</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pacing w:val="-1"/>
          <w:sz w:val="24"/>
          <w:szCs w:val="24"/>
        </w:rPr>
        <w:t xml:space="preserve"> </w:t>
      </w:r>
      <w:r>
        <w:rPr>
          <w:rFonts w:hint="eastAsia" w:ascii="宋体" w:hAnsi="宋体" w:eastAsia="宋体" w:cs="宋体"/>
          <w:sz w:val="24"/>
          <w:szCs w:val="24"/>
        </w:rPr>
        <w:t>法律</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rPr>
        <w:t>适用于合同的其他规范性文件：</w:t>
      </w:r>
      <w:r>
        <w:rPr>
          <w:rFonts w:hint="eastAsia" w:ascii="宋体" w:hAnsi="宋体" w:eastAsia="宋体" w:cs="宋体"/>
          <w:sz w:val="24"/>
          <w:szCs w:val="24"/>
          <w:u w:val="single"/>
        </w:rPr>
        <w:t>《中华人民共和国</w:t>
      </w:r>
      <w:r>
        <w:rPr>
          <w:rFonts w:hint="eastAsia" w:ascii="宋体" w:hAnsi="宋体" w:eastAsia="宋体" w:cs="宋体"/>
          <w:sz w:val="24"/>
          <w:szCs w:val="24"/>
          <w:u w:val="single"/>
          <w:lang w:val="en-US" w:eastAsia="zh-CN"/>
        </w:rPr>
        <w:t>民法典</w:t>
      </w:r>
      <w:r>
        <w:rPr>
          <w:rFonts w:hint="eastAsia" w:ascii="宋体" w:hAnsi="宋体" w:eastAsia="宋体" w:cs="宋体"/>
          <w:sz w:val="24"/>
          <w:szCs w:val="24"/>
          <w:u w:val="single"/>
        </w:rPr>
        <w:t>》《中华人民共</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u w:val="single"/>
        </w:rPr>
        <w:t>和国招投标法》《中华人民共和国建筑法》《招投标法实施条例》《建设工程质量管理条例》等现行的有关法律法规。</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pacing w:val="-1"/>
          <w:sz w:val="24"/>
          <w:szCs w:val="24"/>
        </w:rPr>
        <w:t xml:space="preserve"> </w:t>
      </w:r>
      <w:r>
        <w:rPr>
          <w:rFonts w:hint="eastAsia" w:ascii="宋体" w:hAnsi="宋体" w:eastAsia="宋体" w:cs="宋体"/>
          <w:sz w:val="24"/>
          <w:szCs w:val="24"/>
        </w:rPr>
        <w:t>标准和规范</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rPr>
        <w:t>1.4.1 适用于本合同的标准、规范（名称）包括：</w:t>
      </w:r>
      <w:r>
        <w:rPr>
          <w:rFonts w:hint="eastAsia" w:ascii="宋体" w:hAnsi="宋体" w:eastAsia="宋体" w:cs="宋体"/>
          <w:sz w:val="24"/>
          <w:szCs w:val="24"/>
          <w:u w:val="single"/>
        </w:rPr>
        <w:t>按现行的国家、省、市</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施工验收规范、质量评定标准及有关规定。合同工期内的标准、规范，</w:t>
      </w:r>
      <w:r>
        <w:rPr>
          <w:rFonts w:hint="eastAsia" w:cs="宋体"/>
          <w:sz w:val="24"/>
          <w:szCs w:val="24"/>
          <w:u w:val="single"/>
          <w:lang w:val="en-US" w:eastAsia="zh-CN"/>
        </w:rPr>
        <w:t>采购</w:t>
      </w:r>
      <w:r>
        <w:rPr>
          <w:rFonts w:hint="eastAsia" w:ascii="宋体" w:hAnsi="宋体" w:eastAsia="宋体" w:cs="宋体"/>
          <w:sz w:val="24"/>
          <w:szCs w:val="24"/>
          <w:u w:val="single"/>
        </w:rPr>
        <w:t>文件中的技术要求等。</w:t>
      </w:r>
    </w:p>
    <w:p>
      <w:pPr>
        <w:pStyle w:val="8"/>
        <w:keepNext w:val="0"/>
        <w:keepLines w:val="0"/>
        <w:pageBreakBefore w:val="0"/>
        <w:tabs>
          <w:tab w:val="left" w:pos="5968"/>
          <w:tab w:val="left" w:pos="6919"/>
          <w:tab w:val="left" w:pos="8219"/>
        </w:tabs>
        <w:kinsoku/>
        <w:wordWrap/>
        <w:overflowPunct/>
        <w:topLinePunct w:val="0"/>
        <w:autoSpaceDE/>
        <w:autoSpaceDN/>
        <w:bidi w:val="0"/>
        <w:adjustRightInd/>
        <w:snapToGrid/>
        <w:spacing w:line="440" w:lineRule="exact"/>
        <w:ind w:right="165"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1.4.2</w:t>
      </w:r>
      <w:r>
        <w:rPr>
          <w:rFonts w:hint="eastAsia" w:ascii="宋体" w:hAnsi="宋体" w:eastAsia="宋体" w:cs="宋体"/>
          <w:spacing w:val="-2"/>
          <w:sz w:val="24"/>
          <w:szCs w:val="24"/>
        </w:rPr>
        <w:t xml:space="preserve"> </w:t>
      </w:r>
      <w:r>
        <w:rPr>
          <w:rFonts w:hint="eastAsia" w:ascii="宋体" w:hAnsi="宋体" w:eastAsia="宋体" w:cs="宋体"/>
          <w:sz w:val="24"/>
          <w:szCs w:val="24"/>
        </w:rPr>
        <w:t>发包人提供的国外标准、规范的名称：</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 xml:space="preserve">； </w:t>
      </w:r>
    </w:p>
    <w:p>
      <w:pPr>
        <w:pStyle w:val="8"/>
        <w:keepNext w:val="0"/>
        <w:keepLines w:val="0"/>
        <w:pageBreakBefore w:val="0"/>
        <w:tabs>
          <w:tab w:val="left" w:pos="5968"/>
          <w:tab w:val="left" w:pos="6919"/>
          <w:tab w:val="left" w:pos="8219"/>
        </w:tabs>
        <w:kinsoku/>
        <w:wordWrap/>
        <w:overflowPunct/>
        <w:topLinePunct w:val="0"/>
        <w:autoSpaceDE/>
        <w:autoSpaceDN/>
        <w:bidi w:val="0"/>
        <w:adjustRightInd/>
        <w:snapToGrid/>
        <w:spacing w:line="440" w:lineRule="exact"/>
        <w:ind w:right="165" w:firstLine="600"/>
        <w:jc w:val="both"/>
        <w:textAlignment w:val="auto"/>
        <w:rPr>
          <w:rFonts w:hint="eastAsia" w:ascii="宋体" w:hAnsi="宋体" w:eastAsia="宋体" w:cs="宋体"/>
          <w:sz w:val="24"/>
          <w:szCs w:val="24"/>
        </w:rPr>
      </w:pPr>
      <w:r>
        <w:rPr>
          <w:rFonts w:hint="eastAsia" w:ascii="宋体" w:hAnsi="宋体" w:eastAsia="宋体" w:cs="宋体"/>
          <w:sz w:val="24"/>
          <w:szCs w:val="24"/>
        </w:rPr>
        <w:t>发包人提供的国外标准、规范的份数：</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w:t>
      </w:r>
    </w:p>
    <w:p>
      <w:pPr>
        <w:pStyle w:val="8"/>
        <w:keepNext w:val="0"/>
        <w:keepLines w:val="0"/>
        <w:pageBreakBefore w:val="0"/>
        <w:tabs>
          <w:tab w:val="left" w:pos="5968"/>
          <w:tab w:val="left" w:pos="6919"/>
          <w:tab w:val="left" w:pos="8219"/>
        </w:tabs>
        <w:kinsoku/>
        <w:wordWrap/>
        <w:overflowPunct/>
        <w:topLinePunct w:val="0"/>
        <w:autoSpaceDE/>
        <w:autoSpaceDN/>
        <w:bidi w:val="0"/>
        <w:adjustRightInd/>
        <w:snapToGrid/>
        <w:spacing w:line="440" w:lineRule="exact"/>
        <w:ind w:right="165" w:firstLine="600"/>
        <w:jc w:val="both"/>
        <w:textAlignment w:val="auto"/>
        <w:rPr>
          <w:rFonts w:hint="eastAsia" w:ascii="宋体" w:hAnsi="宋体" w:eastAsia="宋体" w:cs="宋体"/>
          <w:sz w:val="24"/>
          <w:szCs w:val="24"/>
        </w:rPr>
      </w:pPr>
      <w:r>
        <w:rPr>
          <w:rFonts w:hint="eastAsia" w:ascii="宋体" w:hAnsi="宋体" w:eastAsia="宋体" w:cs="宋体"/>
          <w:sz w:val="24"/>
          <w:szCs w:val="24"/>
        </w:rPr>
        <w:t>发包人提</w:t>
      </w:r>
      <w:r>
        <w:rPr>
          <w:rFonts w:hint="eastAsia" w:ascii="宋体" w:hAnsi="宋体" w:eastAsia="宋体" w:cs="宋体"/>
          <w:spacing w:val="-145"/>
          <w:sz w:val="24"/>
          <w:szCs w:val="24"/>
        </w:rPr>
        <w:t xml:space="preserve"> </w:t>
      </w:r>
      <w:r>
        <w:rPr>
          <w:rFonts w:hint="eastAsia" w:ascii="宋体" w:hAnsi="宋体" w:eastAsia="宋体" w:cs="宋体"/>
          <w:sz w:val="24"/>
          <w:szCs w:val="24"/>
        </w:rPr>
        <w:t>供的国外标准、规范的时间：</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1.4.3</w:t>
      </w:r>
      <w:r>
        <w:rPr>
          <w:rFonts w:hint="eastAsia" w:ascii="宋体" w:hAnsi="宋体" w:eastAsia="宋体" w:cs="宋体"/>
          <w:spacing w:val="-2"/>
          <w:sz w:val="24"/>
          <w:szCs w:val="24"/>
        </w:rPr>
        <w:t xml:space="preserve"> </w:t>
      </w:r>
      <w:r>
        <w:rPr>
          <w:rFonts w:hint="eastAsia" w:ascii="宋体" w:hAnsi="宋体" w:eastAsia="宋体" w:cs="宋体"/>
          <w:sz w:val="24"/>
          <w:szCs w:val="24"/>
        </w:rPr>
        <w:t>没有成文规范、标准规定的约定：</w:t>
      </w:r>
      <w:r>
        <w:rPr>
          <w:rFonts w:hint="eastAsia" w:ascii="宋体" w:hAnsi="宋体" w:eastAsia="宋体" w:cs="宋体"/>
          <w:sz w:val="24"/>
          <w:szCs w:val="24"/>
          <w:u w:val="single" w:color="000000"/>
          <w:lang w:val="en-US" w:eastAsia="zh-CN"/>
        </w:rPr>
        <w:t>/</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1.4.4</w:t>
      </w:r>
      <w:r>
        <w:rPr>
          <w:rFonts w:hint="eastAsia" w:ascii="宋体" w:hAnsi="宋体" w:eastAsia="宋体" w:cs="宋体"/>
          <w:spacing w:val="-2"/>
          <w:sz w:val="24"/>
          <w:szCs w:val="24"/>
        </w:rPr>
        <w:t xml:space="preserve"> </w:t>
      </w:r>
      <w:r>
        <w:rPr>
          <w:rFonts w:hint="eastAsia" w:ascii="宋体" w:hAnsi="宋体" w:eastAsia="宋体" w:cs="宋体"/>
          <w:sz w:val="24"/>
          <w:szCs w:val="24"/>
        </w:rPr>
        <w:t>发包人对于工程的技术标准、功能要求：</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pacing w:val="-1"/>
          <w:sz w:val="24"/>
          <w:szCs w:val="24"/>
        </w:rPr>
        <w:t xml:space="preserve"> </w:t>
      </w:r>
      <w:r>
        <w:rPr>
          <w:rFonts w:hint="eastAsia" w:ascii="宋体" w:hAnsi="宋体" w:eastAsia="宋体" w:cs="宋体"/>
          <w:sz w:val="24"/>
          <w:szCs w:val="24"/>
        </w:rPr>
        <w:t>合同文件的优先顺序</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rPr>
        <w:t>合同文件组成及优先顺序为</w:t>
      </w:r>
      <w:r>
        <w:rPr>
          <w:rFonts w:hint="eastAsia" w:ascii="宋体" w:hAnsi="宋体" w:eastAsia="宋体" w:cs="宋体"/>
          <w:sz w:val="24"/>
          <w:szCs w:val="24"/>
          <w:u w:val="single" w:color="000000"/>
        </w:rPr>
        <w:t>：</w:t>
      </w:r>
      <w:r>
        <w:rPr>
          <w:rFonts w:hint="eastAsia" w:ascii="宋体" w:hAnsi="宋体" w:eastAsia="宋体" w:cs="宋体"/>
          <w:sz w:val="24"/>
          <w:szCs w:val="24"/>
          <w:u w:val="single"/>
        </w:rPr>
        <w:t>（1）合同协议书以及合同履行过程中形成的</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会议纪要、补充文件、经签证的工程变更审批表等书面形式的文件；</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（2）中标通知书；</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single"/>
        </w:rPr>
        <w:t>（3）询标纪要、投标答疑（如有）</w:t>
      </w:r>
      <w:r>
        <w:rPr>
          <w:rFonts w:hint="eastAsia" w:ascii="宋体" w:hAnsi="宋体" w:eastAsia="宋体" w:cs="宋体"/>
          <w:sz w:val="24"/>
          <w:szCs w:val="24"/>
          <w:u w:val="single"/>
          <w:lang w:eastAsia="zh-CN"/>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（4） 投标函及投标函附录；</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（5） 专用合同条件及附件；</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cs="宋体"/>
          <w:sz w:val="24"/>
          <w:szCs w:val="24"/>
          <w:u w:val="single"/>
          <w:lang w:val="en-US" w:eastAsia="zh-CN"/>
        </w:rPr>
      </w:pPr>
      <w:r>
        <w:rPr>
          <w:rFonts w:hint="eastAsia" w:ascii="宋体" w:hAnsi="宋体" w:eastAsia="宋体" w:cs="宋体"/>
          <w:sz w:val="24"/>
          <w:szCs w:val="24"/>
          <w:u w:val="single"/>
        </w:rPr>
        <w:t xml:space="preserve">（6） </w:t>
      </w:r>
      <w:r>
        <w:rPr>
          <w:rFonts w:hint="eastAsia" w:cs="宋体"/>
          <w:sz w:val="24"/>
          <w:szCs w:val="24"/>
          <w:u w:val="single"/>
          <w:lang w:val="en-US" w:eastAsia="zh-CN"/>
        </w:rPr>
        <w:t>采购文件；</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cs="宋体"/>
          <w:sz w:val="24"/>
          <w:szCs w:val="24"/>
          <w:u w:val="single"/>
          <w:lang w:val="en-US" w:eastAsia="zh-CN"/>
        </w:rPr>
        <w:t>（7）</w:t>
      </w:r>
      <w:r>
        <w:rPr>
          <w:rFonts w:hint="eastAsia" w:ascii="宋体" w:hAnsi="宋体" w:eastAsia="宋体" w:cs="宋体"/>
          <w:sz w:val="24"/>
          <w:szCs w:val="24"/>
          <w:u w:val="single"/>
        </w:rPr>
        <w:t>通用合同条件；</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w:t>
      </w:r>
      <w:r>
        <w:rPr>
          <w:rFonts w:hint="eastAsia" w:cs="宋体"/>
          <w:sz w:val="24"/>
          <w:szCs w:val="24"/>
          <w:u w:val="single"/>
          <w:lang w:val="en-US" w:eastAsia="zh-CN"/>
        </w:rPr>
        <w:t>8</w:t>
      </w:r>
      <w:r>
        <w:rPr>
          <w:rFonts w:hint="eastAsia" w:ascii="宋体" w:hAnsi="宋体" w:eastAsia="宋体" w:cs="宋体"/>
          <w:sz w:val="24"/>
          <w:szCs w:val="24"/>
          <w:u w:val="single"/>
        </w:rPr>
        <w:t>）技术标准、规范等有关技术文件</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single"/>
        </w:rPr>
        <w:t>（</w:t>
      </w:r>
      <w:r>
        <w:rPr>
          <w:rFonts w:hint="eastAsia" w:cs="宋体"/>
          <w:sz w:val="24"/>
          <w:szCs w:val="24"/>
          <w:u w:val="single"/>
          <w:lang w:val="en-US" w:eastAsia="zh-CN"/>
        </w:rPr>
        <w:t>9</w:t>
      </w:r>
      <w:r>
        <w:rPr>
          <w:rFonts w:hint="eastAsia" w:ascii="宋体" w:hAnsi="宋体" w:eastAsia="宋体" w:cs="宋体"/>
          <w:sz w:val="24"/>
          <w:szCs w:val="24"/>
          <w:u w:val="single"/>
        </w:rPr>
        <w:t>）设计文件、资料和图纸</w:t>
      </w:r>
      <w:r>
        <w:rPr>
          <w:rFonts w:hint="eastAsia" w:ascii="宋体" w:hAnsi="宋体" w:eastAsia="宋体" w:cs="宋体"/>
          <w:sz w:val="24"/>
          <w:szCs w:val="24"/>
          <w:u w:val="single"/>
          <w:lang w:eastAsia="zh-CN"/>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single"/>
        </w:rPr>
        <w:t>（</w:t>
      </w:r>
      <w:r>
        <w:rPr>
          <w:rFonts w:hint="eastAsia" w:cs="宋体"/>
          <w:sz w:val="24"/>
          <w:szCs w:val="24"/>
          <w:u w:val="single"/>
          <w:lang w:val="en-US" w:eastAsia="zh-CN"/>
        </w:rPr>
        <w:t>10</w:t>
      </w:r>
      <w:r>
        <w:rPr>
          <w:rFonts w:hint="eastAsia" w:ascii="宋体" w:hAnsi="宋体" w:eastAsia="宋体" w:cs="宋体"/>
          <w:sz w:val="24"/>
          <w:szCs w:val="24"/>
          <w:u w:val="single"/>
        </w:rPr>
        <w:t>）工程量清单</w:t>
      </w:r>
      <w:r>
        <w:rPr>
          <w:rFonts w:hint="eastAsia" w:ascii="宋体" w:hAnsi="宋体" w:eastAsia="宋体" w:cs="宋体"/>
          <w:sz w:val="24"/>
          <w:szCs w:val="24"/>
          <w:u w:val="single"/>
          <w:lang w:eastAsia="zh-CN"/>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single"/>
        </w:rPr>
        <w:t>（1</w:t>
      </w:r>
      <w:r>
        <w:rPr>
          <w:rFonts w:hint="eastAsia" w:cs="宋体"/>
          <w:sz w:val="24"/>
          <w:szCs w:val="24"/>
          <w:u w:val="single"/>
          <w:lang w:val="en-US" w:eastAsia="zh-CN"/>
        </w:rPr>
        <w:t>1</w:t>
      </w:r>
      <w:r>
        <w:rPr>
          <w:rFonts w:hint="eastAsia" w:ascii="宋体" w:hAnsi="宋体" w:eastAsia="宋体" w:cs="宋体"/>
          <w:sz w:val="24"/>
          <w:szCs w:val="24"/>
          <w:u w:val="single"/>
        </w:rPr>
        <w:t>）工程报价单或预算书</w:t>
      </w:r>
      <w:r>
        <w:rPr>
          <w:rFonts w:hint="eastAsia" w:ascii="宋体" w:hAnsi="宋体" w:eastAsia="宋体" w:cs="宋体"/>
          <w:sz w:val="24"/>
          <w:szCs w:val="24"/>
          <w:u w:val="single"/>
          <w:lang w:eastAsia="zh-CN"/>
        </w:rPr>
        <w:t>；</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同一类文件对同一事项有不同约定的以时间在后的为准 。</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pacing w:val="-1"/>
          <w:sz w:val="24"/>
          <w:szCs w:val="24"/>
        </w:rPr>
        <w:t xml:space="preserve"> </w:t>
      </w:r>
      <w:r>
        <w:rPr>
          <w:rFonts w:hint="eastAsia" w:ascii="宋体" w:hAnsi="宋体" w:eastAsia="宋体" w:cs="宋体"/>
          <w:sz w:val="24"/>
          <w:szCs w:val="24"/>
        </w:rPr>
        <w:t>文件的提供和照管</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rPr>
        <w:t>1.6.1 发包人文件的提供 发包人文件的提供期限、名称、数量和形式：</w:t>
      </w:r>
      <w:r>
        <w:rPr>
          <w:rFonts w:hint="eastAsia" w:ascii="宋体" w:hAnsi="宋体" w:eastAsia="宋体" w:cs="宋体"/>
          <w:sz w:val="24"/>
          <w:szCs w:val="24"/>
          <w:u w:val="single"/>
        </w:rPr>
        <w:t>发</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包人应在合同签订后28天内，将本项目的前期工作相关文件提交给承包人 。</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1.6.2</w:t>
      </w:r>
      <w:r>
        <w:rPr>
          <w:rFonts w:hint="eastAsia" w:ascii="宋体" w:hAnsi="宋体" w:eastAsia="宋体" w:cs="宋体"/>
          <w:spacing w:val="-2"/>
          <w:sz w:val="24"/>
          <w:szCs w:val="24"/>
        </w:rPr>
        <w:t xml:space="preserve"> </w:t>
      </w:r>
      <w:r>
        <w:rPr>
          <w:rFonts w:hint="eastAsia" w:ascii="宋体" w:hAnsi="宋体" w:eastAsia="宋体" w:cs="宋体"/>
          <w:sz w:val="24"/>
          <w:szCs w:val="24"/>
        </w:rPr>
        <w:t>承包人文件的提供</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承</w:t>
      </w:r>
      <w:r>
        <w:rPr>
          <w:rFonts w:hint="eastAsia" w:ascii="宋体" w:hAnsi="宋体" w:eastAsia="宋体" w:cs="宋体"/>
          <w:spacing w:val="-81"/>
          <w:sz w:val="24"/>
          <w:szCs w:val="24"/>
        </w:rPr>
        <w:t xml:space="preserve"> </w:t>
      </w:r>
      <w:r>
        <w:rPr>
          <w:rFonts w:hint="eastAsia" w:ascii="宋体" w:hAnsi="宋体" w:eastAsia="宋体" w:cs="宋体"/>
          <w:sz w:val="24"/>
          <w:szCs w:val="24"/>
        </w:rPr>
        <w:t>包</w:t>
      </w:r>
      <w:r>
        <w:rPr>
          <w:rFonts w:hint="eastAsia" w:ascii="宋体" w:hAnsi="宋体" w:eastAsia="宋体" w:cs="宋体"/>
          <w:spacing w:val="-78"/>
          <w:sz w:val="24"/>
          <w:szCs w:val="24"/>
        </w:rPr>
        <w:t xml:space="preserve"> </w:t>
      </w:r>
      <w:r>
        <w:rPr>
          <w:rFonts w:hint="eastAsia" w:ascii="宋体" w:hAnsi="宋体" w:eastAsia="宋体" w:cs="宋体"/>
          <w:sz w:val="24"/>
          <w:szCs w:val="24"/>
        </w:rPr>
        <w:t>人</w:t>
      </w:r>
      <w:r>
        <w:rPr>
          <w:rFonts w:hint="eastAsia" w:ascii="宋体" w:hAnsi="宋体" w:eastAsia="宋体" w:cs="宋体"/>
          <w:spacing w:val="-81"/>
          <w:sz w:val="24"/>
          <w:szCs w:val="24"/>
        </w:rPr>
        <w:t xml:space="preserve"> </w:t>
      </w:r>
      <w:r>
        <w:rPr>
          <w:rFonts w:hint="eastAsia" w:ascii="宋体" w:hAnsi="宋体" w:eastAsia="宋体" w:cs="宋体"/>
          <w:sz w:val="24"/>
          <w:szCs w:val="24"/>
        </w:rPr>
        <w:t>文</w:t>
      </w:r>
      <w:r>
        <w:rPr>
          <w:rFonts w:hint="eastAsia" w:ascii="宋体" w:hAnsi="宋体" w:eastAsia="宋体" w:cs="宋体"/>
          <w:spacing w:val="-81"/>
          <w:sz w:val="24"/>
          <w:szCs w:val="24"/>
        </w:rPr>
        <w:t xml:space="preserve"> </w:t>
      </w:r>
      <w:r>
        <w:rPr>
          <w:rFonts w:hint="eastAsia" w:ascii="宋体" w:hAnsi="宋体" w:eastAsia="宋体" w:cs="宋体"/>
          <w:sz w:val="24"/>
          <w:szCs w:val="24"/>
        </w:rPr>
        <w:t>件</w:t>
      </w:r>
      <w:r>
        <w:rPr>
          <w:rFonts w:hint="eastAsia" w:ascii="宋体" w:hAnsi="宋体" w:eastAsia="宋体" w:cs="宋体"/>
          <w:spacing w:val="-81"/>
          <w:sz w:val="24"/>
          <w:szCs w:val="24"/>
        </w:rPr>
        <w:t xml:space="preserve"> </w:t>
      </w:r>
      <w:r>
        <w:rPr>
          <w:rFonts w:hint="eastAsia" w:ascii="宋体" w:hAnsi="宋体" w:eastAsia="宋体" w:cs="宋体"/>
          <w:sz w:val="24"/>
          <w:szCs w:val="24"/>
        </w:rPr>
        <w:t>的</w:t>
      </w:r>
      <w:r>
        <w:rPr>
          <w:rFonts w:hint="eastAsia" w:ascii="宋体" w:hAnsi="宋体" w:eastAsia="宋体" w:cs="宋体"/>
          <w:spacing w:val="-78"/>
          <w:sz w:val="24"/>
          <w:szCs w:val="24"/>
        </w:rPr>
        <w:t xml:space="preserve"> </w:t>
      </w:r>
      <w:r>
        <w:rPr>
          <w:rFonts w:hint="eastAsia" w:ascii="宋体" w:hAnsi="宋体" w:eastAsia="宋体" w:cs="宋体"/>
          <w:sz w:val="24"/>
          <w:szCs w:val="24"/>
        </w:rPr>
        <w:t>内</w:t>
      </w:r>
      <w:r>
        <w:rPr>
          <w:rFonts w:hint="eastAsia" w:ascii="宋体" w:hAnsi="宋体" w:eastAsia="宋体" w:cs="宋体"/>
          <w:spacing w:val="-81"/>
          <w:sz w:val="24"/>
          <w:szCs w:val="24"/>
        </w:rPr>
        <w:t xml:space="preserve"> </w:t>
      </w:r>
      <w:r>
        <w:rPr>
          <w:rFonts w:hint="eastAsia" w:ascii="宋体" w:hAnsi="宋体" w:eastAsia="宋体" w:cs="宋体"/>
          <w:sz w:val="24"/>
          <w:szCs w:val="24"/>
        </w:rPr>
        <w:t>容</w:t>
      </w:r>
      <w:r>
        <w:rPr>
          <w:rFonts w:hint="eastAsia" w:ascii="宋体" w:hAnsi="宋体" w:eastAsia="宋体" w:cs="宋体"/>
          <w:spacing w:val="-81"/>
          <w:sz w:val="24"/>
          <w:szCs w:val="24"/>
        </w:rPr>
        <w:t xml:space="preserve"> </w:t>
      </w:r>
      <w:r>
        <w:rPr>
          <w:rFonts w:hint="eastAsia" w:ascii="宋体" w:hAnsi="宋体" w:eastAsia="宋体" w:cs="宋体"/>
          <w:sz w:val="24"/>
          <w:szCs w:val="24"/>
        </w:rPr>
        <w:t>、</w:t>
      </w:r>
      <w:r>
        <w:rPr>
          <w:rFonts w:hint="eastAsia" w:ascii="宋体" w:hAnsi="宋体" w:eastAsia="宋体" w:cs="宋体"/>
          <w:spacing w:val="-78"/>
          <w:sz w:val="24"/>
          <w:szCs w:val="24"/>
        </w:rPr>
        <w:t xml:space="preserve"> </w:t>
      </w:r>
      <w:r>
        <w:rPr>
          <w:rFonts w:hint="eastAsia" w:ascii="宋体" w:hAnsi="宋体" w:eastAsia="宋体" w:cs="宋体"/>
          <w:sz w:val="24"/>
          <w:szCs w:val="24"/>
        </w:rPr>
        <w:t>提</w:t>
      </w:r>
      <w:r>
        <w:rPr>
          <w:rFonts w:hint="eastAsia" w:ascii="宋体" w:hAnsi="宋体" w:eastAsia="宋体" w:cs="宋体"/>
          <w:spacing w:val="-81"/>
          <w:sz w:val="24"/>
          <w:szCs w:val="24"/>
        </w:rPr>
        <w:t xml:space="preserve"> </w:t>
      </w:r>
      <w:r>
        <w:rPr>
          <w:rFonts w:hint="eastAsia" w:ascii="宋体" w:hAnsi="宋体" w:eastAsia="宋体" w:cs="宋体"/>
          <w:sz w:val="24"/>
          <w:szCs w:val="24"/>
        </w:rPr>
        <w:t>供</w:t>
      </w:r>
      <w:r>
        <w:rPr>
          <w:rFonts w:hint="eastAsia" w:ascii="宋体" w:hAnsi="宋体" w:eastAsia="宋体" w:cs="宋体"/>
          <w:spacing w:val="-81"/>
          <w:sz w:val="24"/>
          <w:szCs w:val="24"/>
        </w:rPr>
        <w:t xml:space="preserve"> </w:t>
      </w:r>
      <w:r>
        <w:rPr>
          <w:rFonts w:hint="eastAsia" w:ascii="宋体" w:hAnsi="宋体" w:eastAsia="宋体" w:cs="宋体"/>
          <w:sz w:val="24"/>
          <w:szCs w:val="24"/>
        </w:rPr>
        <w:t>期</w:t>
      </w:r>
      <w:r>
        <w:rPr>
          <w:rFonts w:hint="eastAsia" w:ascii="宋体" w:hAnsi="宋体" w:eastAsia="宋体" w:cs="宋体"/>
          <w:spacing w:val="-81"/>
          <w:sz w:val="24"/>
          <w:szCs w:val="24"/>
        </w:rPr>
        <w:t xml:space="preserve"> </w:t>
      </w:r>
      <w:r>
        <w:rPr>
          <w:rFonts w:hint="eastAsia" w:ascii="宋体" w:hAnsi="宋体" w:eastAsia="宋体" w:cs="宋体"/>
          <w:sz w:val="24"/>
          <w:szCs w:val="24"/>
        </w:rPr>
        <w:t>限</w:t>
      </w:r>
      <w:r>
        <w:rPr>
          <w:rFonts w:hint="eastAsia" w:ascii="宋体" w:hAnsi="宋体" w:eastAsia="宋体" w:cs="宋体"/>
          <w:spacing w:val="-78"/>
          <w:sz w:val="24"/>
          <w:szCs w:val="24"/>
        </w:rPr>
        <w:t xml:space="preserve"> </w:t>
      </w:r>
      <w:r>
        <w:rPr>
          <w:rFonts w:hint="eastAsia" w:ascii="宋体" w:hAnsi="宋体" w:eastAsia="宋体" w:cs="宋体"/>
          <w:sz w:val="24"/>
          <w:szCs w:val="24"/>
        </w:rPr>
        <w:t>、</w:t>
      </w:r>
      <w:r>
        <w:rPr>
          <w:rFonts w:hint="eastAsia" w:ascii="宋体" w:hAnsi="宋体" w:eastAsia="宋体" w:cs="宋体"/>
          <w:spacing w:val="-81"/>
          <w:sz w:val="24"/>
          <w:szCs w:val="24"/>
        </w:rPr>
        <w:t xml:space="preserve"> </w:t>
      </w:r>
      <w:r>
        <w:rPr>
          <w:rFonts w:hint="eastAsia" w:ascii="宋体" w:hAnsi="宋体" w:eastAsia="宋体" w:cs="宋体"/>
          <w:sz w:val="24"/>
          <w:szCs w:val="24"/>
        </w:rPr>
        <w:t>名</w:t>
      </w:r>
      <w:r>
        <w:rPr>
          <w:rFonts w:hint="eastAsia" w:ascii="宋体" w:hAnsi="宋体" w:eastAsia="宋体" w:cs="宋体"/>
          <w:spacing w:val="-81"/>
          <w:sz w:val="24"/>
          <w:szCs w:val="24"/>
        </w:rPr>
        <w:t xml:space="preserve"> </w:t>
      </w:r>
      <w:r>
        <w:rPr>
          <w:rFonts w:hint="eastAsia" w:ascii="宋体" w:hAnsi="宋体" w:eastAsia="宋体" w:cs="宋体"/>
          <w:sz w:val="24"/>
          <w:szCs w:val="24"/>
        </w:rPr>
        <w:t>称</w:t>
      </w:r>
      <w:r>
        <w:rPr>
          <w:rFonts w:hint="eastAsia" w:ascii="宋体" w:hAnsi="宋体" w:eastAsia="宋体" w:cs="宋体"/>
          <w:spacing w:val="-78"/>
          <w:sz w:val="24"/>
          <w:szCs w:val="24"/>
        </w:rPr>
        <w:t xml:space="preserve"> </w:t>
      </w:r>
      <w:r>
        <w:rPr>
          <w:rFonts w:hint="eastAsia" w:ascii="宋体" w:hAnsi="宋体" w:eastAsia="宋体" w:cs="宋体"/>
          <w:sz w:val="24"/>
          <w:szCs w:val="24"/>
        </w:rPr>
        <w:t>、</w:t>
      </w:r>
      <w:r>
        <w:rPr>
          <w:rFonts w:hint="eastAsia" w:ascii="宋体" w:hAnsi="宋体" w:eastAsia="宋体" w:cs="宋体"/>
          <w:spacing w:val="-81"/>
          <w:sz w:val="24"/>
          <w:szCs w:val="24"/>
        </w:rPr>
        <w:t xml:space="preserve"> </w:t>
      </w:r>
      <w:r>
        <w:rPr>
          <w:rFonts w:hint="eastAsia" w:ascii="宋体" w:hAnsi="宋体" w:eastAsia="宋体" w:cs="宋体"/>
          <w:sz w:val="24"/>
          <w:szCs w:val="24"/>
        </w:rPr>
        <w:t>数</w:t>
      </w:r>
      <w:r>
        <w:rPr>
          <w:rFonts w:hint="eastAsia" w:ascii="宋体" w:hAnsi="宋体" w:eastAsia="宋体" w:cs="宋体"/>
          <w:spacing w:val="-81"/>
          <w:sz w:val="24"/>
          <w:szCs w:val="24"/>
        </w:rPr>
        <w:t xml:space="preserve"> </w:t>
      </w:r>
      <w:r>
        <w:rPr>
          <w:rFonts w:hint="eastAsia" w:ascii="宋体" w:hAnsi="宋体" w:eastAsia="宋体" w:cs="宋体"/>
          <w:sz w:val="24"/>
          <w:szCs w:val="24"/>
        </w:rPr>
        <w:t>量</w:t>
      </w:r>
      <w:r>
        <w:rPr>
          <w:rFonts w:hint="eastAsia" w:ascii="宋体" w:hAnsi="宋体" w:eastAsia="宋体" w:cs="宋体"/>
          <w:spacing w:val="-78"/>
          <w:sz w:val="24"/>
          <w:szCs w:val="24"/>
        </w:rPr>
        <w:t xml:space="preserve"> </w:t>
      </w:r>
      <w:r>
        <w:rPr>
          <w:rFonts w:hint="eastAsia" w:ascii="宋体" w:hAnsi="宋体" w:eastAsia="宋体" w:cs="宋体"/>
          <w:sz w:val="24"/>
          <w:szCs w:val="24"/>
        </w:rPr>
        <w:t>和</w:t>
      </w:r>
      <w:r>
        <w:rPr>
          <w:rFonts w:hint="eastAsia" w:ascii="宋体" w:hAnsi="宋体" w:eastAsia="宋体" w:cs="宋体"/>
          <w:spacing w:val="-81"/>
          <w:sz w:val="24"/>
          <w:szCs w:val="24"/>
        </w:rPr>
        <w:t xml:space="preserve"> </w:t>
      </w:r>
      <w:r>
        <w:rPr>
          <w:rFonts w:hint="eastAsia" w:ascii="宋体" w:hAnsi="宋体" w:eastAsia="宋体" w:cs="宋体"/>
          <w:sz w:val="24"/>
          <w:szCs w:val="24"/>
        </w:rPr>
        <w:t>形式：</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提供设计、施工、验收等相关工程内容。时间、份数除应满足相关审查审</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批、备案需要及发包人要求。设计内容包括但不限于创意方案、策划思路、展示大纲、展示文案、展示素材、设计说明、设计效果图、展项技术图、展品展具结构图等</w:t>
      </w:r>
      <w:r>
        <w:rPr>
          <w:rFonts w:hint="eastAsia" w:cs="宋体"/>
          <w:sz w:val="24"/>
          <w:szCs w:val="24"/>
          <w:u w:val="single"/>
          <w:lang w:eastAsia="zh-CN"/>
        </w:rPr>
        <w:t>，</w:t>
      </w:r>
      <w:r>
        <w:rPr>
          <w:rFonts w:hint="eastAsia" w:cs="宋体"/>
          <w:sz w:val="24"/>
          <w:szCs w:val="24"/>
          <w:u w:val="single"/>
          <w:lang w:val="en-US" w:eastAsia="zh-CN"/>
        </w:rPr>
        <w:t>对以上内容进行深化设计</w:t>
      </w:r>
      <w:r>
        <w:rPr>
          <w:rFonts w:hint="eastAsia" w:ascii="宋体" w:hAnsi="宋体" w:eastAsia="宋体" w:cs="宋体"/>
          <w:sz w:val="24"/>
          <w:szCs w:val="24"/>
          <w:u w:val="single"/>
        </w:rPr>
        <w:t>。同时提供可编辑的文本（包括但不限于 CAD 图纸、WORD 文档、EXCEL等）。</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其中</w:t>
      </w:r>
      <w:r>
        <w:rPr>
          <w:rFonts w:hint="eastAsia" w:ascii="宋体" w:hAnsi="宋体" w:eastAsia="宋体" w:cs="宋体"/>
          <w:sz w:val="24"/>
          <w:szCs w:val="24"/>
          <w:u w:val="single"/>
        </w:rPr>
        <w:t>（1）合同签订一周后，承包人提供工程总承包项目管理大纲、项目资金使用计划、项目总进度计划。承包人必须按投标文件提供满足项目推进的管理机构及人员，设计人员必须配置各相关专业设计人员；施工项目组人员配置必须无条件满足</w:t>
      </w:r>
      <w:r>
        <w:rPr>
          <w:rFonts w:hint="eastAsia" w:cs="宋体"/>
          <w:sz w:val="24"/>
          <w:szCs w:val="24"/>
          <w:u w:val="single"/>
          <w:lang w:val="en-US" w:eastAsia="zh-CN"/>
        </w:rPr>
        <w:t>行政主管部门</w:t>
      </w:r>
      <w:r>
        <w:rPr>
          <w:rFonts w:hint="eastAsia" w:ascii="宋体" w:hAnsi="宋体" w:eastAsia="宋体" w:cs="宋体"/>
          <w:sz w:val="24"/>
          <w:szCs w:val="24"/>
          <w:u w:val="single"/>
        </w:rPr>
        <w:t>相关要求。</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720" w:firstLineChars="3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（2）每月</w:t>
      </w:r>
      <w:r>
        <w:rPr>
          <w:rFonts w:hint="eastAsia" w:cs="宋体"/>
          <w:sz w:val="24"/>
          <w:szCs w:val="24"/>
          <w:u w:val="single"/>
          <w:lang w:val="en-US" w:eastAsia="zh-CN"/>
        </w:rPr>
        <w:t>25</w:t>
      </w:r>
      <w:r>
        <w:rPr>
          <w:rFonts w:hint="eastAsia" w:ascii="宋体" w:hAnsi="宋体" w:eastAsia="宋体" w:cs="宋体"/>
          <w:sz w:val="24"/>
          <w:szCs w:val="24"/>
          <w:u w:val="single"/>
        </w:rPr>
        <w:t>日前提供当月完成工程量和工作价款表、安全施工措施费清单及价款、施工质量情况、原材料质量及检查情况、现场签证及设计变更情况。对于实际的进度与已批准的进度计划不符时，不论何种原因，承包人应按工程师批复意见的要求在</w:t>
      </w:r>
      <w:r>
        <w:rPr>
          <w:rFonts w:hint="eastAsia" w:cs="宋体"/>
          <w:sz w:val="24"/>
          <w:szCs w:val="24"/>
          <w:u w:val="single"/>
          <w:lang w:val="en-US" w:eastAsia="zh-CN"/>
        </w:rPr>
        <w:t>3</w:t>
      </w:r>
      <w:r>
        <w:rPr>
          <w:rFonts w:hint="eastAsia" w:ascii="宋体" w:hAnsi="宋体" w:eastAsia="宋体" w:cs="宋体"/>
          <w:sz w:val="24"/>
          <w:szCs w:val="24"/>
          <w:u w:val="single"/>
        </w:rPr>
        <w:t>天内提交一式八份修订后的进度计划重新报送发包人</w:t>
      </w:r>
      <w:r>
        <w:rPr>
          <w:rFonts w:hint="eastAsia" w:ascii="宋体" w:hAnsi="宋体" w:cs="宋体"/>
          <w:sz w:val="24"/>
          <w:szCs w:val="24"/>
          <w:u w:val="single"/>
          <w:lang w:eastAsia="zh-CN"/>
        </w:rPr>
        <w:t>，经代建单位、</w:t>
      </w:r>
      <w:r>
        <w:rPr>
          <w:rFonts w:hint="eastAsia" w:ascii="宋体" w:hAnsi="宋体" w:eastAsia="宋体" w:cs="宋体"/>
          <w:sz w:val="24"/>
          <w:szCs w:val="24"/>
          <w:u w:val="single"/>
        </w:rPr>
        <w:t>总监理工程师审批。若承包人因其自身原因未能按批准的进度计划按期完工或完成预定的工作，发包人或总监理工程师应通知承包人采取有效措施赶上进度，承包人收到通知后的</w:t>
      </w:r>
      <w:r>
        <w:rPr>
          <w:rFonts w:hint="eastAsia" w:cs="宋体"/>
          <w:sz w:val="24"/>
          <w:szCs w:val="24"/>
          <w:u w:val="single"/>
          <w:lang w:val="en-US" w:eastAsia="zh-CN"/>
        </w:rPr>
        <w:t>3</w:t>
      </w:r>
      <w:r>
        <w:rPr>
          <w:rFonts w:hint="eastAsia" w:ascii="宋体" w:hAnsi="宋体" w:eastAsia="宋体" w:cs="宋体"/>
          <w:sz w:val="24"/>
          <w:szCs w:val="24"/>
          <w:u w:val="single"/>
        </w:rPr>
        <w:t>天内按经工程师批准后进度计划编制一式八份赶工措施报告报送工程师审批，承包人应承担采取赶工措施所增加的一切费用。如不按期提供的，发包人有权拒付工程款，并有权要求承包人支付相应的违约金。</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（3）每周周报应包括上周计划完成情况、上周实际完成情况、下周计划情况，现场工料机投入，需要协调解决的问题等。以上报表报</w:t>
      </w:r>
      <w:r>
        <w:rPr>
          <w:rFonts w:hint="eastAsia" w:ascii="宋体" w:hAnsi="宋体" w:eastAsia="宋体" w:cs="宋体"/>
          <w:sz w:val="24"/>
          <w:szCs w:val="24"/>
          <w:u w:val="single"/>
          <w:lang w:eastAsia="zh-CN"/>
        </w:rPr>
        <w:t>代建单位、</w:t>
      </w:r>
      <w:r>
        <w:rPr>
          <w:rFonts w:hint="eastAsia" w:ascii="宋体" w:hAnsi="宋体" w:eastAsia="宋体" w:cs="宋体"/>
          <w:sz w:val="24"/>
          <w:szCs w:val="24"/>
          <w:u w:val="single"/>
        </w:rPr>
        <w:t>监理</w:t>
      </w:r>
      <w:r>
        <w:rPr>
          <w:rFonts w:hint="eastAsia" w:ascii="宋体" w:hAnsi="宋体" w:eastAsia="宋体" w:cs="宋体"/>
          <w:sz w:val="24"/>
          <w:szCs w:val="24"/>
          <w:u w:val="single"/>
          <w:lang w:eastAsia="zh-CN"/>
        </w:rPr>
        <w:t>单位</w:t>
      </w:r>
      <w:r>
        <w:rPr>
          <w:rFonts w:hint="eastAsia" w:ascii="宋体" w:hAnsi="宋体" w:eastAsia="宋体" w:cs="宋体"/>
          <w:sz w:val="24"/>
          <w:szCs w:val="24"/>
          <w:u w:val="single"/>
        </w:rPr>
        <w:t>审核，审核后报发包人。</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（4）设备材料进场时，提交“供应材料设备一览表”，需包含材料设备名称、规格型号、品牌、计量单位、数量、单价、供应时间、送达地点，并附送产品合格证复印件。</w:t>
      </w:r>
    </w:p>
    <w:p>
      <w:pPr>
        <w:pStyle w:val="8"/>
        <w:keepNext w:val="0"/>
        <w:keepLines w:val="0"/>
        <w:pageBreakBefore w:val="0"/>
        <w:kinsoku/>
        <w:wordWrap/>
        <w:overflowPunct/>
        <w:topLinePunct w:val="0"/>
        <w:autoSpaceDE/>
        <w:autoSpaceDN/>
        <w:bidi w:val="0"/>
        <w:adjustRightInd/>
        <w:snapToGrid/>
        <w:spacing w:before="163"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1.6.4</w:t>
      </w:r>
      <w:r>
        <w:rPr>
          <w:rFonts w:hint="eastAsia" w:ascii="宋体" w:hAnsi="宋体" w:eastAsia="宋体" w:cs="宋体"/>
          <w:spacing w:val="-2"/>
          <w:sz w:val="24"/>
          <w:szCs w:val="24"/>
        </w:rPr>
        <w:t xml:space="preserve"> </w:t>
      </w:r>
      <w:r>
        <w:rPr>
          <w:rFonts w:hint="eastAsia" w:ascii="宋体" w:hAnsi="宋体" w:eastAsia="宋体" w:cs="宋体"/>
          <w:sz w:val="24"/>
          <w:szCs w:val="24"/>
        </w:rPr>
        <w:t>文件的照管</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none"/>
        </w:rPr>
        <w:t>关于现场文件准备的约定：</w:t>
      </w:r>
      <w:r>
        <w:rPr>
          <w:rFonts w:hint="eastAsia" w:ascii="宋体" w:hAnsi="宋体" w:eastAsia="宋体" w:cs="宋体"/>
          <w:sz w:val="24"/>
          <w:szCs w:val="24"/>
          <w:u w:val="single"/>
        </w:rPr>
        <w:t>承包人应在施工现场准备图纸和承包人文件及其他相关文件，供发包人、监理人及有关人员进行工程检查时使用</w:t>
      </w:r>
      <w:r>
        <w:rPr>
          <w:rFonts w:hint="eastAsia" w:ascii="宋体" w:hAnsi="宋体" w:eastAsia="宋体" w:cs="宋体"/>
          <w:sz w:val="24"/>
          <w:szCs w:val="24"/>
          <w:u w:val="single"/>
          <w:lang w:eastAsia="zh-CN"/>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pacing w:val="-1"/>
          <w:sz w:val="24"/>
          <w:szCs w:val="24"/>
        </w:rPr>
        <w:t xml:space="preserve"> </w:t>
      </w:r>
      <w:r>
        <w:rPr>
          <w:rFonts w:hint="eastAsia" w:ascii="宋体" w:hAnsi="宋体" w:eastAsia="宋体" w:cs="宋体"/>
          <w:sz w:val="24"/>
          <w:szCs w:val="24"/>
        </w:rPr>
        <w:t>联络</w:t>
      </w:r>
    </w:p>
    <w:p>
      <w:pPr>
        <w:pStyle w:val="8"/>
        <w:keepNext w:val="0"/>
        <w:keepLines w:val="0"/>
        <w:pageBreakBefore w:val="0"/>
        <w:tabs>
          <w:tab w:val="left" w:pos="1696"/>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rPr>
      </w:pPr>
      <w:r>
        <w:rPr>
          <w:rFonts w:hint="eastAsia" w:ascii="宋体" w:hAnsi="宋体" w:eastAsia="宋体" w:cs="宋体"/>
          <w:spacing w:val="-1"/>
          <w:sz w:val="24"/>
          <w:szCs w:val="24"/>
        </w:rPr>
        <w:t>1.7.2</w:t>
      </w:r>
      <w:r>
        <w:rPr>
          <w:rFonts w:hint="eastAsia" w:ascii="宋体" w:hAnsi="宋体" w:eastAsia="宋体" w:cs="宋体"/>
          <w:sz w:val="24"/>
          <w:szCs w:val="24"/>
        </w:rPr>
        <w:t>发包人指定的送达方式（</w:t>
      </w:r>
      <w:r>
        <w:rPr>
          <w:rFonts w:hint="eastAsia" w:ascii="宋体" w:hAnsi="宋体" w:eastAsia="宋体" w:cs="宋体"/>
          <w:spacing w:val="-71"/>
          <w:sz w:val="24"/>
          <w:szCs w:val="24"/>
        </w:rPr>
        <w:t xml:space="preserve"> </w:t>
      </w:r>
      <w:r>
        <w:rPr>
          <w:rFonts w:hint="eastAsia" w:ascii="宋体" w:hAnsi="宋体" w:eastAsia="宋体" w:cs="宋体"/>
          <w:sz w:val="24"/>
          <w:szCs w:val="24"/>
        </w:rPr>
        <w:t>包</w:t>
      </w:r>
      <w:r>
        <w:rPr>
          <w:rFonts w:hint="eastAsia" w:ascii="宋体" w:hAnsi="宋体" w:eastAsia="宋体" w:cs="宋体"/>
          <w:spacing w:val="-71"/>
          <w:sz w:val="24"/>
          <w:szCs w:val="24"/>
        </w:rPr>
        <w:t xml:space="preserve"> </w:t>
      </w:r>
      <w:r>
        <w:rPr>
          <w:rFonts w:hint="eastAsia" w:ascii="宋体" w:hAnsi="宋体" w:eastAsia="宋体" w:cs="宋体"/>
          <w:sz w:val="24"/>
          <w:szCs w:val="24"/>
        </w:rPr>
        <w:t>括电子传输方式）：</w:t>
      </w:r>
      <w:r>
        <w:rPr>
          <w:rFonts w:hint="eastAsia" w:cs="宋体"/>
          <w:sz w:val="24"/>
          <w:szCs w:val="24"/>
          <w:u w:val="single"/>
          <w:lang w:val="en-US" w:eastAsia="zh-CN"/>
        </w:rPr>
        <w:t>书面文件</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rPr>
        <w:t>发包人的送达地址：</w:t>
      </w:r>
      <w:r>
        <w:rPr>
          <w:rFonts w:hint="eastAsia" w:ascii="宋体" w:hAnsi="宋体" w:eastAsia="宋体" w:cs="宋体"/>
          <w:sz w:val="24"/>
          <w:szCs w:val="24"/>
          <w:u w:val="single"/>
        </w:rPr>
        <w:tab/>
      </w:r>
      <w:r>
        <w:rPr>
          <w:rFonts w:hint="eastAsia" w:ascii="宋体" w:hAnsi="宋体" w:eastAsia="宋体" w:cs="宋体"/>
          <w:sz w:val="24"/>
          <w:szCs w:val="24"/>
          <w:u w:val="single"/>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rPr>
        <w:t>承包人指定的送达方式</w:t>
      </w:r>
      <w:r>
        <w:rPr>
          <w:rFonts w:hint="eastAsia" w:cs="宋体"/>
          <w:sz w:val="24"/>
          <w:szCs w:val="24"/>
          <w:u w:val="none"/>
          <w:lang w:eastAsia="zh-CN"/>
        </w:rPr>
        <w:t>（</w:t>
      </w:r>
      <w:r>
        <w:rPr>
          <w:rFonts w:hint="eastAsia" w:ascii="宋体" w:hAnsi="宋体" w:eastAsia="宋体" w:cs="宋体"/>
          <w:sz w:val="24"/>
          <w:szCs w:val="24"/>
          <w:u w:val="none"/>
        </w:rPr>
        <w:t>包括电子传输方式）：</w:t>
      </w:r>
      <w:r>
        <w:rPr>
          <w:rFonts w:hint="eastAsia" w:ascii="宋体" w:hAnsi="宋体" w:eastAsia="宋体" w:cs="宋体"/>
          <w:sz w:val="24"/>
          <w:szCs w:val="24"/>
          <w:u w:val="single"/>
          <w:lang w:val="en-US" w:eastAsia="zh-CN"/>
        </w:rPr>
        <w:t>书面文件</w:t>
      </w:r>
      <w:r>
        <w:rPr>
          <w:rFonts w:hint="eastAsia" w:ascii="宋体" w:hAnsi="宋体" w:eastAsia="宋体" w:cs="宋体"/>
          <w:sz w:val="24"/>
          <w:szCs w:val="24"/>
          <w:u w:val="single"/>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none"/>
        </w:rPr>
        <w:t>承包人的送达地址：</w:t>
      </w:r>
      <w:r>
        <w:rPr>
          <w:rFonts w:hint="eastAsia" w:ascii="宋体" w:hAnsi="宋体" w:eastAsia="宋体" w:cs="宋体"/>
          <w:sz w:val="24"/>
          <w:szCs w:val="24"/>
          <w:u w:val="single"/>
        </w:rPr>
        <w:tab/>
      </w:r>
      <w:r>
        <w:rPr>
          <w:rFonts w:hint="eastAsia" w:ascii="宋体" w:hAnsi="宋体" w:eastAsia="宋体" w:cs="宋体"/>
          <w:sz w:val="24"/>
          <w:szCs w:val="24"/>
          <w:u w:val="single"/>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1.10</w:t>
      </w:r>
      <w:r>
        <w:rPr>
          <w:rFonts w:hint="eastAsia" w:ascii="宋体" w:hAnsi="宋体" w:eastAsia="宋体" w:cs="宋体"/>
          <w:spacing w:val="-3"/>
          <w:sz w:val="24"/>
          <w:szCs w:val="24"/>
        </w:rPr>
        <w:t xml:space="preserve"> </w:t>
      </w:r>
      <w:r>
        <w:rPr>
          <w:rFonts w:hint="eastAsia" w:ascii="宋体" w:hAnsi="宋体" w:eastAsia="宋体" w:cs="宋体"/>
          <w:sz w:val="24"/>
          <w:szCs w:val="24"/>
        </w:rPr>
        <w:t>知识产权</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6" w:firstLine="600"/>
        <w:jc w:val="left"/>
        <w:textAlignment w:val="auto"/>
        <w:rPr>
          <w:rFonts w:hint="eastAsia" w:ascii="宋体" w:hAnsi="宋体" w:eastAsia="宋体" w:cs="宋体"/>
          <w:sz w:val="24"/>
          <w:szCs w:val="24"/>
        </w:rPr>
      </w:pPr>
      <w:r>
        <w:rPr>
          <w:rFonts w:hint="eastAsia" w:ascii="宋体" w:hAnsi="宋体" w:eastAsia="宋体" w:cs="宋体"/>
          <w:sz w:val="24"/>
          <w:szCs w:val="24"/>
        </w:rPr>
        <w:t>1.10.1</w:t>
      </w:r>
      <w:r>
        <w:rPr>
          <w:rFonts w:hint="eastAsia" w:ascii="宋体" w:hAnsi="宋体" w:eastAsia="宋体" w:cs="宋体"/>
          <w:spacing w:val="16"/>
          <w:sz w:val="24"/>
          <w:szCs w:val="24"/>
        </w:rPr>
        <w:t xml:space="preserve"> </w:t>
      </w:r>
      <w:r>
        <w:rPr>
          <w:rFonts w:hint="eastAsia" w:ascii="宋体" w:hAnsi="宋体" w:eastAsia="宋体" w:cs="宋体"/>
          <w:spacing w:val="-5"/>
          <w:sz w:val="24"/>
          <w:szCs w:val="24"/>
        </w:rPr>
        <w:t>由发包人（或以发包人名义）编制的</w:t>
      </w:r>
      <w:r>
        <w:rPr>
          <w:rFonts w:hint="eastAsia" w:cs="宋体"/>
          <w:spacing w:val="-5"/>
          <w:sz w:val="24"/>
          <w:szCs w:val="24"/>
          <w:lang w:val="en-US" w:eastAsia="zh-CN"/>
        </w:rPr>
        <w:t>技术要求</w:t>
      </w:r>
      <w:r>
        <w:rPr>
          <w:rFonts w:hint="eastAsia" w:ascii="宋体" w:hAnsi="宋体" w:eastAsia="宋体" w:cs="宋体"/>
          <w:sz w:val="24"/>
          <w:szCs w:val="24"/>
        </w:rPr>
        <w:t>和其他文件的著作权归属：</w:t>
      </w:r>
      <w:r>
        <w:rPr>
          <w:rFonts w:hint="eastAsia" w:ascii="宋体" w:hAnsi="宋体" w:eastAsia="宋体" w:cs="宋体"/>
          <w:sz w:val="24"/>
          <w:szCs w:val="24"/>
          <w:u w:val="single"/>
          <w:lang w:val="en-US" w:eastAsia="zh-CN"/>
        </w:rPr>
        <w:t>归发包人所有</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65" w:firstLine="600"/>
        <w:jc w:val="both"/>
        <w:textAlignment w:val="auto"/>
        <w:rPr>
          <w:rFonts w:hint="eastAsia" w:ascii="宋体" w:hAnsi="宋体" w:eastAsia="宋体" w:cs="宋体"/>
          <w:sz w:val="24"/>
          <w:szCs w:val="24"/>
        </w:rPr>
      </w:pPr>
      <w:r>
        <w:rPr>
          <w:rFonts w:hint="eastAsia" w:ascii="宋体" w:hAnsi="宋体" w:eastAsia="宋体" w:cs="宋体"/>
          <w:sz w:val="24"/>
          <w:szCs w:val="24"/>
        </w:rPr>
        <w:t>1.10.2</w:t>
      </w:r>
      <w:r>
        <w:rPr>
          <w:rFonts w:hint="eastAsia" w:ascii="宋体" w:hAnsi="宋体" w:eastAsia="宋体" w:cs="宋体"/>
          <w:spacing w:val="24"/>
          <w:sz w:val="24"/>
          <w:szCs w:val="24"/>
        </w:rPr>
        <w:t xml:space="preserve"> </w:t>
      </w:r>
      <w:r>
        <w:rPr>
          <w:rFonts w:hint="eastAsia" w:ascii="宋体" w:hAnsi="宋体" w:eastAsia="宋体" w:cs="宋体"/>
          <w:sz w:val="24"/>
          <w:szCs w:val="24"/>
        </w:rPr>
        <w:t xml:space="preserve">由承包人（或以承包人名义）为实施工程所编制的 </w:t>
      </w:r>
      <w:r>
        <w:rPr>
          <w:rFonts w:hint="eastAsia" w:ascii="宋体" w:hAnsi="宋体" w:eastAsia="宋体" w:cs="宋体"/>
          <w:spacing w:val="-4"/>
          <w:sz w:val="24"/>
          <w:szCs w:val="24"/>
        </w:rPr>
        <w:t>文件、承包人完成的设计工作成果和建造完成的建筑物的知识产</w:t>
      </w:r>
      <w:r>
        <w:rPr>
          <w:rFonts w:hint="eastAsia" w:ascii="宋体" w:hAnsi="宋体" w:eastAsia="宋体" w:cs="宋体"/>
          <w:spacing w:val="-132"/>
          <w:sz w:val="24"/>
          <w:szCs w:val="24"/>
        </w:rPr>
        <w:t xml:space="preserve"> </w:t>
      </w:r>
      <w:r>
        <w:rPr>
          <w:rFonts w:hint="eastAsia" w:ascii="宋体" w:hAnsi="宋体" w:eastAsia="宋体" w:cs="宋体"/>
          <w:sz w:val="24"/>
          <w:szCs w:val="24"/>
        </w:rPr>
        <w:t>权归属：</w:t>
      </w:r>
      <w:r>
        <w:rPr>
          <w:rFonts w:hint="eastAsia" w:ascii="宋体" w:hAnsi="宋体" w:eastAsia="宋体" w:cs="宋体"/>
          <w:sz w:val="24"/>
          <w:szCs w:val="24"/>
          <w:u w:val="single"/>
          <w:lang w:val="en-US" w:eastAsia="zh-CN"/>
        </w:rPr>
        <w:t>归发包人所有</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1.10.4</w:t>
      </w:r>
      <w:r>
        <w:rPr>
          <w:rFonts w:hint="eastAsia" w:ascii="宋体" w:hAnsi="宋体" w:eastAsia="宋体" w:cs="宋体"/>
          <w:spacing w:val="24"/>
          <w:sz w:val="24"/>
          <w:szCs w:val="24"/>
        </w:rPr>
        <w:t xml:space="preserve"> </w:t>
      </w:r>
      <w:r>
        <w:rPr>
          <w:rFonts w:hint="eastAsia" w:ascii="宋体" w:hAnsi="宋体" w:eastAsia="宋体" w:cs="宋体"/>
          <w:sz w:val="24"/>
          <w:szCs w:val="24"/>
        </w:rPr>
        <w:t>承包人在投标文件中采用的专利、专有技术、技术 秘密的使用费的承担方式</w:t>
      </w:r>
      <w:r>
        <w:rPr>
          <w:rFonts w:hint="eastAsia" w:ascii="宋体" w:hAnsi="宋体" w:eastAsia="宋体" w:cs="宋体"/>
          <w:sz w:val="24"/>
          <w:szCs w:val="24"/>
          <w:lang w:eastAsia="zh-CN"/>
        </w:rPr>
        <w:t>：</w:t>
      </w:r>
      <w:r>
        <w:rPr>
          <w:rFonts w:hint="eastAsia" w:ascii="宋体" w:hAnsi="宋体" w:eastAsia="宋体" w:cs="宋体"/>
          <w:sz w:val="24"/>
          <w:szCs w:val="24"/>
          <w:u w:val="single"/>
        </w:rPr>
        <w:t>承包人在项目实施过程中所采用的专利、专有技术、商业软件、技术秘密的使用费由承包人承担，包含在合同价款内。</w:t>
      </w:r>
    </w:p>
    <w:p>
      <w:pPr>
        <w:pStyle w:val="8"/>
        <w:keepNext w:val="0"/>
        <w:keepLines w:val="0"/>
        <w:pageBreakBefore w:val="0"/>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w:t>
      </w:r>
      <w:r>
        <w:rPr>
          <w:rFonts w:hint="eastAsia" w:ascii="宋体" w:hAnsi="宋体" w:eastAsia="宋体" w:cs="宋体"/>
          <w:spacing w:val="-3"/>
          <w:sz w:val="24"/>
          <w:szCs w:val="24"/>
        </w:rPr>
        <w:t xml:space="preserve"> </w:t>
      </w:r>
      <w:r>
        <w:rPr>
          <w:rFonts w:hint="eastAsia" w:ascii="宋体" w:hAnsi="宋体" w:eastAsia="宋体" w:cs="宋体"/>
          <w:sz w:val="24"/>
          <w:szCs w:val="24"/>
        </w:rPr>
        <w:t>保密</w:t>
      </w:r>
    </w:p>
    <w:p>
      <w:pPr>
        <w:pStyle w:val="8"/>
        <w:keepNext w:val="0"/>
        <w:keepLines w:val="0"/>
        <w:pageBreakBefore w:val="0"/>
        <w:tabs>
          <w:tab w:val="left" w:pos="7550"/>
        </w:tabs>
        <w:kinsoku/>
        <w:wordWrap/>
        <w:overflowPunct/>
        <w:topLinePunct w:val="0"/>
        <w:autoSpaceDE/>
        <w:autoSpaceDN/>
        <w:bidi w:val="0"/>
        <w:adjustRightInd/>
        <w:snapToGrid/>
        <w:spacing w:line="440" w:lineRule="exact"/>
        <w:ind w:right="257" w:firstLine="600"/>
        <w:jc w:val="left"/>
        <w:textAlignment w:val="auto"/>
        <w:rPr>
          <w:rFonts w:hint="eastAsia" w:ascii="宋体" w:hAnsi="宋体" w:eastAsia="宋体" w:cs="宋体"/>
          <w:sz w:val="24"/>
          <w:szCs w:val="24"/>
        </w:rPr>
      </w:pPr>
      <w:r>
        <w:rPr>
          <w:rFonts w:hint="eastAsia" w:ascii="宋体" w:hAnsi="宋体" w:eastAsia="宋体" w:cs="宋体"/>
          <w:spacing w:val="-5"/>
          <w:sz w:val="24"/>
          <w:szCs w:val="24"/>
        </w:rPr>
        <w:t>双方订立的商业保密协议（名称）：</w:t>
      </w:r>
      <w:r>
        <w:rPr>
          <w:rFonts w:hint="eastAsia" w:ascii="宋体" w:hAnsi="宋体" w:eastAsia="宋体" w:cs="宋体"/>
          <w:spacing w:val="-5"/>
          <w:sz w:val="24"/>
          <w:szCs w:val="24"/>
          <w:u w:val="single" w:color="auto"/>
          <w:lang w:val="en-US" w:eastAsia="zh-CN"/>
        </w:rPr>
        <w:t xml:space="preserve"> /</w:t>
      </w:r>
      <w:r>
        <w:rPr>
          <w:rFonts w:hint="eastAsia" w:ascii="宋体" w:hAnsi="宋体" w:eastAsia="宋体" w:cs="宋体"/>
          <w:spacing w:val="-5"/>
          <w:sz w:val="24"/>
          <w:szCs w:val="24"/>
          <w:u w:val="single" w:color="000000"/>
          <w:lang w:val="en-US" w:eastAsia="zh-CN"/>
        </w:rPr>
        <w:t xml:space="preserve"> </w:t>
      </w:r>
      <w:r>
        <w:rPr>
          <w:rFonts w:hint="eastAsia" w:ascii="宋体" w:hAnsi="宋体" w:eastAsia="宋体" w:cs="宋体"/>
          <w:spacing w:val="-9"/>
          <w:sz w:val="24"/>
          <w:szCs w:val="24"/>
        </w:rPr>
        <w:t>，作为</w:t>
      </w:r>
      <w:r>
        <w:rPr>
          <w:rFonts w:hint="eastAsia" w:ascii="宋体" w:hAnsi="宋体" w:eastAsia="宋体" w:cs="宋体"/>
          <w:sz w:val="24"/>
          <w:szCs w:val="24"/>
        </w:rPr>
        <w:t>本合同附件。</w:t>
      </w:r>
    </w:p>
    <w:p>
      <w:pPr>
        <w:pStyle w:val="8"/>
        <w:keepNext w:val="0"/>
        <w:keepLines w:val="0"/>
        <w:pageBreakBefore w:val="0"/>
        <w:tabs>
          <w:tab w:val="left" w:pos="7521"/>
        </w:tabs>
        <w:kinsoku/>
        <w:wordWrap/>
        <w:overflowPunct/>
        <w:topLinePunct w:val="0"/>
        <w:autoSpaceDE/>
        <w:autoSpaceDN/>
        <w:bidi w:val="0"/>
        <w:adjustRightInd/>
        <w:snapToGrid/>
        <w:spacing w:before="163" w:line="440" w:lineRule="exact"/>
        <w:ind w:right="257" w:firstLine="600"/>
        <w:jc w:val="left"/>
        <w:textAlignment w:val="auto"/>
        <w:rPr>
          <w:rFonts w:hint="eastAsia" w:ascii="宋体" w:hAnsi="宋体" w:eastAsia="宋体" w:cs="宋体"/>
          <w:sz w:val="24"/>
          <w:szCs w:val="24"/>
        </w:rPr>
      </w:pPr>
      <w:r>
        <w:rPr>
          <w:rFonts w:hint="eastAsia" w:ascii="宋体" w:hAnsi="宋体" w:eastAsia="宋体" w:cs="宋体"/>
          <w:sz w:val="24"/>
          <w:szCs w:val="24"/>
        </w:rPr>
        <w:t>双方订立的技术保密协议（名称）：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，作为本合同附件。</w:t>
      </w:r>
    </w:p>
    <w:p>
      <w:pPr>
        <w:pStyle w:val="8"/>
        <w:keepNext w:val="0"/>
        <w:keepLines w:val="0"/>
        <w:pageBreakBefore w:val="0"/>
        <w:kinsoku/>
        <w:wordWrap/>
        <w:overflowPunct/>
        <w:topLinePunct w:val="0"/>
        <w:autoSpaceDE/>
        <w:autoSpaceDN/>
        <w:bidi w:val="0"/>
        <w:adjustRightInd/>
        <w:snapToGrid/>
        <w:spacing w:before="166"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1.13</w:t>
      </w:r>
      <w:r>
        <w:rPr>
          <w:rFonts w:hint="eastAsia" w:ascii="宋体" w:hAnsi="宋体" w:eastAsia="宋体" w:cs="宋体"/>
          <w:spacing w:val="-3"/>
          <w:sz w:val="24"/>
          <w:szCs w:val="24"/>
        </w:rPr>
        <w:t xml:space="preserve"> </w:t>
      </w:r>
      <w:r>
        <w:rPr>
          <w:rFonts w:hint="eastAsia" w:ascii="宋体" w:hAnsi="宋体" w:eastAsia="宋体" w:cs="宋体"/>
          <w:sz w:val="24"/>
          <w:szCs w:val="24"/>
        </w:rPr>
        <w:t>责任限制</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承包人对发包人赔偿责任的最高限额</w:t>
      </w:r>
      <w:r>
        <w:rPr>
          <w:rFonts w:hint="eastAsia" w:cs="宋体"/>
          <w:sz w:val="24"/>
          <w:szCs w:val="24"/>
          <w:lang w:eastAsia="zh-CN"/>
        </w:rPr>
        <w:t>：</w:t>
      </w:r>
      <w:r>
        <w:rPr>
          <w:rFonts w:hint="eastAsia" w:ascii="宋体" w:hAnsi="宋体" w:eastAsia="宋体" w:cs="宋体"/>
          <w:sz w:val="24"/>
          <w:szCs w:val="24"/>
          <w:u w:val="single"/>
          <w:lang w:val="en-US" w:eastAsia="zh-CN"/>
        </w:rPr>
        <w:t xml:space="preserve">承包人对发包人的赔偿责任最高限额不超过签约合同价。但对于因欺诈、犯罪、故意、重大过失、人身伤害等不当行为造成的损失，赔偿的责任限度不受上述最高限额的限制 。 </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1.14 建筑信息模型技术的应用 </w:t>
      </w:r>
      <w:r>
        <w:rPr>
          <w:rFonts w:hint="eastAsia" w:ascii="宋体" w:hAnsi="宋体" w:eastAsia="宋体" w:cs="宋体"/>
          <w:sz w:val="24"/>
          <w:szCs w:val="24"/>
          <w:u w:val="single"/>
        </w:rPr>
        <w:t>关于建筑信息模型技术的开发、使用、存储、传输、交付及费用约定如下：（除发包人指明外）承包人对本工程建筑信息模型技术的开发、使用、存储、传输、交付及费用包含在合同价款内</w:t>
      </w:r>
      <w:r>
        <w:rPr>
          <w:rFonts w:hint="eastAsia" w:ascii="宋体" w:hAnsi="宋体" w:eastAsia="宋体" w:cs="宋体"/>
          <w:sz w:val="24"/>
          <w:szCs w:val="24"/>
        </w:rPr>
        <w:t>。</w:t>
      </w:r>
      <w:bookmarkStart w:id="47" w:name="第2条 发包人"/>
      <w:bookmarkEnd w:id="47"/>
    </w:p>
    <w:p>
      <w:pPr>
        <w:pStyle w:val="4"/>
        <w:keepNext w:val="0"/>
        <w:keepLines w:val="0"/>
        <w:pageBreakBefore w:val="0"/>
        <w:kinsoku/>
        <w:wordWrap/>
        <w:overflowPunct/>
        <w:topLinePunct w:val="0"/>
        <w:autoSpaceDE/>
        <w:autoSpaceDN/>
        <w:bidi w:val="0"/>
        <w:adjustRightInd/>
        <w:snapToGrid/>
        <w:spacing w:line="440" w:lineRule="exact"/>
        <w:ind w:left="0" w:leftChars="0" w:right="108"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2</w:t>
      </w:r>
      <w:r>
        <w:rPr>
          <w:rFonts w:hint="eastAsia" w:ascii="宋体" w:hAnsi="宋体" w:eastAsia="宋体" w:cs="宋体"/>
          <w:spacing w:val="-81"/>
          <w:sz w:val="24"/>
          <w:szCs w:val="24"/>
        </w:rPr>
        <w:t xml:space="preserve"> </w:t>
      </w:r>
      <w:r>
        <w:rPr>
          <w:rFonts w:hint="eastAsia" w:ascii="宋体" w:hAnsi="宋体" w:eastAsia="宋体" w:cs="宋体"/>
          <w:sz w:val="24"/>
          <w:szCs w:val="24"/>
        </w:rPr>
        <w:t>条</w:t>
      </w:r>
      <w:r>
        <w:rPr>
          <w:rFonts w:hint="eastAsia" w:ascii="宋体" w:hAnsi="宋体" w:eastAsia="宋体" w:cs="宋体"/>
          <w:spacing w:val="-1"/>
          <w:sz w:val="24"/>
          <w:szCs w:val="24"/>
        </w:rPr>
        <w:t xml:space="preserve"> </w:t>
      </w:r>
      <w:r>
        <w:rPr>
          <w:rFonts w:hint="eastAsia" w:ascii="宋体" w:hAnsi="宋体" w:eastAsia="宋体" w:cs="宋体"/>
          <w:sz w:val="24"/>
          <w:szCs w:val="24"/>
        </w:rPr>
        <w:t>发包人</w:t>
      </w:r>
    </w:p>
    <w:p>
      <w:pPr>
        <w:pStyle w:val="8"/>
        <w:keepNext w:val="0"/>
        <w:keepLines w:val="0"/>
        <w:pageBreakBefore w:val="0"/>
        <w:kinsoku/>
        <w:wordWrap/>
        <w:overflowPunct/>
        <w:topLinePunct w:val="0"/>
        <w:autoSpaceDE/>
        <w:autoSpaceDN/>
        <w:bidi w:val="0"/>
        <w:adjustRightInd/>
        <w:snapToGrid/>
        <w:spacing w:line="440" w:lineRule="exact"/>
        <w:ind w:left="0" w:leftChars="0"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pacing w:val="-1"/>
          <w:sz w:val="24"/>
          <w:szCs w:val="24"/>
        </w:rPr>
        <w:t xml:space="preserve"> </w:t>
      </w:r>
      <w:r>
        <w:rPr>
          <w:rFonts w:hint="eastAsia" w:ascii="宋体" w:hAnsi="宋体" w:eastAsia="宋体" w:cs="宋体"/>
          <w:sz w:val="24"/>
          <w:szCs w:val="24"/>
        </w:rPr>
        <w:t>提供施工现场和工作条件</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2.2.1</w:t>
      </w:r>
      <w:r>
        <w:rPr>
          <w:rFonts w:hint="eastAsia" w:ascii="宋体" w:hAnsi="宋体" w:eastAsia="宋体" w:cs="宋体"/>
          <w:spacing w:val="-1"/>
          <w:sz w:val="24"/>
          <w:szCs w:val="24"/>
        </w:rPr>
        <w:t xml:space="preserve"> </w:t>
      </w:r>
      <w:r>
        <w:rPr>
          <w:rFonts w:hint="eastAsia" w:ascii="宋体" w:hAnsi="宋体" w:eastAsia="宋体" w:cs="宋体"/>
          <w:sz w:val="24"/>
          <w:szCs w:val="24"/>
        </w:rPr>
        <w:t>提供施工现场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关于发包人提供施工现场的范围和期限：</w:t>
      </w:r>
      <w:r>
        <w:rPr>
          <w:rFonts w:hint="eastAsia" w:ascii="宋体" w:hAnsi="宋体" w:eastAsia="宋体" w:cs="宋体"/>
          <w:sz w:val="24"/>
          <w:szCs w:val="24"/>
          <w:lang w:val="en-US" w:eastAsia="zh-CN"/>
        </w:rPr>
        <w:t xml:space="preserve"> </w:t>
      </w:r>
      <w:r>
        <w:rPr>
          <w:rFonts w:hint="eastAsia" w:ascii="宋体" w:hAnsi="宋体" w:eastAsia="宋体" w:cs="宋体"/>
          <w:color w:val="000000"/>
          <w:kern w:val="0"/>
          <w:sz w:val="24"/>
          <w:szCs w:val="24"/>
          <w:u w:val="single"/>
          <w:lang w:val="en-US" w:eastAsia="zh-CN"/>
        </w:rPr>
        <w:t>实际开工前 7 天，发包人提供施工现场给承包人使用，承包人应无条件接受，其中施工临时设施布置由承包人根据自身施工方案自行确定。</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2.2.2</w:t>
      </w:r>
      <w:r>
        <w:rPr>
          <w:rFonts w:hint="eastAsia" w:ascii="宋体" w:hAnsi="宋体" w:eastAsia="宋体" w:cs="宋体"/>
          <w:b w:val="0"/>
          <w:bCs w:val="0"/>
          <w:spacing w:val="-1"/>
          <w:sz w:val="24"/>
          <w:szCs w:val="24"/>
        </w:rPr>
        <w:t xml:space="preserve"> </w:t>
      </w:r>
      <w:r>
        <w:rPr>
          <w:rFonts w:hint="eastAsia" w:ascii="宋体" w:hAnsi="宋体" w:eastAsia="宋体" w:cs="宋体"/>
          <w:b w:val="0"/>
          <w:bCs w:val="0"/>
          <w:sz w:val="24"/>
          <w:szCs w:val="24"/>
        </w:rPr>
        <w:t xml:space="preserve">提供工作条件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b w:val="0"/>
          <w:bCs w:val="0"/>
          <w:sz w:val="24"/>
          <w:szCs w:val="24"/>
        </w:rPr>
        <w:t>关</w:t>
      </w:r>
      <w:r>
        <w:rPr>
          <w:rFonts w:hint="eastAsia" w:ascii="宋体" w:hAnsi="宋体" w:eastAsia="宋体" w:cs="宋体"/>
          <w:sz w:val="24"/>
          <w:szCs w:val="24"/>
        </w:rPr>
        <w:t>于发包人应负责提供的工作条件包括：</w:t>
      </w:r>
      <w:r>
        <w:rPr>
          <w:rFonts w:hint="eastAsia" w:ascii="宋体" w:hAnsi="宋体" w:eastAsia="宋体" w:cs="宋体"/>
          <w:sz w:val="24"/>
          <w:szCs w:val="24"/>
          <w:u w:val="single"/>
          <w:lang w:val="en-US" w:eastAsia="zh-CN"/>
        </w:rPr>
        <w:t>临时用水、用电等和铺设均由承包人自行计划， 自行铺设，自行申报，产生的费用均包含在合同价中，且不得以此影响进场准备工作。水电费由承包人自行缴纳。施工需要的场内道路和交通设施由承包人负责并承担费用 。承包人需负责为建设项目场地准备和临时设施发生的费用。承包人负责安装在施工过程中为自己所用的供水供电管网、线路及其设施，并严格按供水供电的有关规定执行，否则一切后果均由承包人负责。施工中发生的水、电费用，由施工单位自装水表、电表，自行支付。用电与用水高峰期时供应不足由承包人自行设法解决，费用已含在合同总价中，发包人不另支付相关费用。承包人负责看管和保护由自己使用的水表、电表，若因承包人看管保护不当，由此引起的全部损失和费用由承包人承担。水源、电源的接入口到施工、生活现场的费用，已包含在总价中结算时不再增加</w:t>
      </w:r>
      <w:r>
        <w:rPr>
          <w:rFonts w:hint="eastAsia" w:ascii="宋体" w:hAnsi="宋体" w:eastAsia="宋体" w:cs="宋体"/>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pacing w:val="-1"/>
          <w:sz w:val="24"/>
          <w:szCs w:val="24"/>
        </w:rPr>
        <w:t xml:space="preserve"> </w:t>
      </w:r>
      <w:r>
        <w:rPr>
          <w:rFonts w:hint="eastAsia" w:ascii="宋体" w:hAnsi="宋体" w:eastAsia="宋体" w:cs="宋体"/>
          <w:sz w:val="24"/>
          <w:szCs w:val="24"/>
        </w:rPr>
        <w:t xml:space="preserve">提供基础资料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none"/>
          <w:lang w:val="en-US" w:eastAsia="zh-CN"/>
        </w:rPr>
        <w:t>关于发包人应提供的基础资料的范围和期限：</w:t>
      </w:r>
      <w:r>
        <w:rPr>
          <w:rFonts w:hint="eastAsia" w:ascii="宋体" w:hAnsi="宋体" w:eastAsia="宋体" w:cs="宋体"/>
          <w:sz w:val="24"/>
          <w:szCs w:val="24"/>
          <w:u w:val="single"/>
          <w:lang w:val="en-US" w:eastAsia="zh-CN"/>
        </w:rPr>
        <w:t>发包人应在合同签订后 28 天内，将本项目的 前期工作相关文件</w:t>
      </w:r>
      <w:r>
        <w:rPr>
          <w:rFonts w:hint="eastAsia" w:ascii="宋体" w:hAnsi="宋体" w:eastAsia="宋体" w:cs="宋体"/>
          <w:color w:val="000000"/>
          <w:kern w:val="0"/>
          <w:sz w:val="24"/>
          <w:szCs w:val="24"/>
          <w:u w:val="single"/>
          <w:lang w:val="en-US" w:eastAsia="zh-CN"/>
        </w:rPr>
        <w:t xml:space="preserve">提交给承包人 。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2.5 支付合同价款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2.5.2 发包人提供资金来源证明及资金安排的期限要求：</w:t>
      </w:r>
      <w:r>
        <w:rPr>
          <w:rFonts w:hint="eastAsia" w:ascii="宋体" w:hAnsi="宋体" w:eastAsia="宋体" w:cs="宋体"/>
          <w:sz w:val="24"/>
          <w:szCs w:val="24"/>
          <w:u w:val="single"/>
          <w:lang w:val="en-US" w:eastAsia="zh-CN"/>
        </w:rPr>
        <w:t xml:space="preserve">执行通用条件 </w:t>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2.5.3 发包人提供支付担保的形式、 期限、金额（或比 例）：</w:t>
      </w:r>
      <w:r>
        <w:rPr>
          <w:rFonts w:hint="eastAsia" w:ascii="宋体" w:hAnsi="宋体" w:eastAsia="宋体" w:cs="宋体"/>
          <w:sz w:val="24"/>
          <w:szCs w:val="24"/>
          <w:u w:val="single"/>
          <w:lang w:val="en-US" w:eastAsia="zh-CN"/>
        </w:rPr>
        <w:t>不提供</w:t>
      </w:r>
      <w:r>
        <w:rPr>
          <w:rFonts w:hint="eastAsia" w:ascii="宋体" w:hAnsi="宋体" w:eastAsia="宋体" w:cs="宋体"/>
          <w:sz w:val="24"/>
          <w:szCs w:val="24"/>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2.7 其他义务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发包人应履行的其他义务：</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w:t>
      </w:r>
    </w:p>
    <w:p>
      <w:pPr>
        <w:pStyle w:val="4"/>
        <w:keepNext w:val="0"/>
        <w:keepLines w:val="0"/>
        <w:pageBreakBefore w:val="0"/>
        <w:kinsoku/>
        <w:wordWrap/>
        <w:overflowPunct/>
        <w:topLinePunct w:val="0"/>
        <w:autoSpaceDE/>
        <w:autoSpaceDN/>
        <w:bidi w:val="0"/>
        <w:adjustRightInd/>
        <w:snapToGrid/>
        <w:spacing w:line="440" w:lineRule="exact"/>
        <w:ind w:left="0" w:leftChars="0" w:right="5415" w:firstLine="0" w:firstLineChars="0"/>
        <w:jc w:val="left"/>
        <w:textAlignment w:val="auto"/>
        <w:rPr>
          <w:rFonts w:hint="eastAsia" w:ascii="宋体" w:hAnsi="宋体" w:eastAsia="宋体" w:cs="宋体"/>
          <w:sz w:val="24"/>
          <w:szCs w:val="24"/>
        </w:rPr>
      </w:pPr>
      <w:bookmarkStart w:id="48" w:name="第3条 发包人的管理"/>
      <w:bookmarkEnd w:id="48"/>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3</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发包人的管理</w:t>
      </w:r>
    </w:p>
    <w:p>
      <w:pPr>
        <w:pStyle w:val="4"/>
        <w:keepNext w:val="0"/>
        <w:keepLines w:val="0"/>
        <w:pageBreakBefore w:val="0"/>
        <w:kinsoku/>
        <w:wordWrap/>
        <w:overflowPunct/>
        <w:topLinePunct w:val="0"/>
        <w:autoSpaceDE/>
        <w:autoSpaceDN/>
        <w:bidi w:val="0"/>
        <w:adjustRightInd/>
        <w:snapToGrid/>
        <w:spacing w:line="440" w:lineRule="exact"/>
        <w:ind w:left="799" w:leftChars="243" w:right="5415" w:hanging="216" w:hangingChars="9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3.1</w:t>
      </w:r>
      <w:r>
        <w:rPr>
          <w:rFonts w:hint="eastAsia" w:ascii="宋体" w:hAnsi="宋体" w:eastAsia="宋体" w:cs="宋体"/>
          <w:b w:val="0"/>
          <w:bCs w:val="0"/>
          <w:spacing w:val="-7"/>
          <w:sz w:val="24"/>
          <w:szCs w:val="24"/>
        </w:rPr>
        <w:t xml:space="preserve"> </w:t>
      </w:r>
      <w:r>
        <w:rPr>
          <w:rFonts w:hint="eastAsia" w:ascii="宋体" w:hAnsi="宋体" w:eastAsia="宋体" w:cs="宋体"/>
          <w:b w:val="0"/>
          <w:bCs w:val="0"/>
          <w:sz w:val="24"/>
          <w:szCs w:val="24"/>
        </w:rPr>
        <w:t>发包人代表</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发包人代表的姓名</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发包人代表的身份证号</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发包人代表的职务</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发包人代表的联系电话：</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发包人代表的电子邮箱</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发包人代表的通信地址</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 xml:space="preserve">            </w:t>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sz w:val="24"/>
          <w:szCs w:val="24"/>
        </w:rPr>
        <w:t>发包人对发包人代表的授权范围如下：</w:t>
      </w:r>
      <w:r>
        <w:rPr>
          <w:rFonts w:hint="eastAsia" w:ascii="宋体" w:hAnsi="宋体" w:eastAsia="宋体" w:cs="宋体"/>
          <w:color w:val="000000"/>
          <w:kern w:val="0"/>
          <w:sz w:val="24"/>
          <w:szCs w:val="24"/>
          <w:lang w:val="en-US" w:eastAsia="zh-CN"/>
        </w:rPr>
        <w:t>发包人对发包人代表的授权范围如下：</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rPr>
        <w:t>（1）代表发包人对工程</w:t>
      </w:r>
      <w:r>
        <w:rPr>
          <w:rFonts w:hint="eastAsia" w:cs="宋体"/>
          <w:color w:val="000000"/>
          <w:kern w:val="0"/>
          <w:sz w:val="24"/>
          <w:szCs w:val="24"/>
          <w:u w:val="single"/>
          <w:lang w:val="en-US" w:eastAsia="zh-CN"/>
        </w:rPr>
        <w:t>设计、</w:t>
      </w:r>
      <w:r>
        <w:rPr>
          <w:rFonts w:hint="eastAsia" w:ascii="宋体" w:hAnsi="宋体" w:eastAsia="宋体" w:cs="宋体"/>
          <w:color w:val="000000"/>
          <w:kern w:val="0"/>
          <w:sz w:val="24"/>
          <w:szCs w:val="24"/>
          <w:u w:val="single"/>
          <w:lang w:val="en-US" w:eastAsia="zh-CN"/>
        </w:rPr>
        <w:t xml:space="preserve">质量、进度、成本、安全及文明施工进行监督，工程存在质量问题或安全问题或设计、施工进度不符合要求的，现场代表有权要求施工单位采取整改措施；（2）发包人代表可委派有关具体管理人员，承担自己部分权力和职责，并可在任何时候撤回并重新委派，委派和撤回会提前3个工作日通知承包人 。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发包人代表的职责</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u w:val="single"/>
          <w:lang w:val="en-US" w:eastAsia="zh-CN"/>
        </w:rPr>
        <w:t xml:space="preserve">代表发包人行使履行本工程合同规定的权利、义务，即发包人派驻的代 表有权代表发包人签署本合同辅助文件，全面实施质量、安全、进度、投资、文明施工管理，但工程联系单、工程进度款签证由发包人盖章后方为有效 。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3.5 监理人</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监理单位名称：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项目总监姓名：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项目总监的职责：</w:t>
      </w:r>
      <w:r>
        <w:rPr>
          <w:rFonts w:hint="eastAsia" w:ascii="宋体" w:hAnsi="宋体" w:eastAsia="宋体" w:cs="宋体"/>
          <w:sz w:val="24"/>
          <w:szCs w:val="24"/>
          <w:u w:val="single"/>
        </w:rPr>
        <w:t>本项目监理合同约定为准</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关于监理人的监理范围：</w:t>
      </w:r>
      <w:r>
        <w:rPr>
          <w:rFonts w:hint="eastAsia" w:ascii="宋体" w:hAnsi="宋体" w:eastAsia="宋体" w:cs="宋体"/>
          <w:sz w:val="24"/>
          <w:szCs w:val="24"/>
          <w:u w:val="single"/>
        </w:rPr>
        <w:t>本项目监理合同约定为准</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both"/>
        <w:textAlignment w:val="auto"/>
        <w:rPr>
          <w:rFonts w:hint="eastAsia" w:ascii="宋体" w:hAnsi="宋体" w:eastAsia="宋体" w:cs="宋体"/>
          <w:sz w:val="24"/>
          <w:szCs w:val="24"/>
          <w:u w:val="single"/>
        </w:rPr>
      </w:pPr>
      <w:r>
        <w:rPr>
          <w:rFonts w:hint="eastAsia" w:ascii="宋体" w:hAnsi="宋体" w:eastAsia="宋体" w:cs="宋体"/>
          <w:sz w:val="24"/>
          <w:szCs w:val="24"/>
        </w:rPr>
        <w:t>关于监理人的监理内容：</w:t>
      </w:r>
      <w:r>
        <w:rPr>
          <w:rFonts w:hint="eastAsia" w:ascii="宋体" w:hAnsi="宋体" w:eastAsia="宋体" w:cs="宋体"/>
          <w:sz w:val="24"/>
          <w:szCs w:val="24"/>
          <w:u w:val="single"/>
        </w:rPr>
        <w:t>按现行监理规范有关要求及本项目监理合同中相关</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jc w:val="both"/>
        <w:textAlignment w:val="auto"/>
        <w:rPr>
          <w:rFonts w:hint="eastAsia" w:ascii="宋体" w:hAnsi="宋体" w:eastAsia="宋体" w:cs="宋体"/>
          <w:sz w:val="24"/>
          <w:szCs w:val="24"/>
          <w:u w:val="single"/>
        </w:rPr>
      </w:pPr>
      <w:r>
        <w:rPr>
          <w:rFonts w:hint="eastAsia" w:ascii="宋体" w:hAnsi="宋体" w:eastAsia="宋体" w:cs="宋体"/>
          <w:sz w:val="24"/>
          <w:szCs w:val="24"/>
          <w:u w:val="single"/>
        </w:rPr>
        <w:t>约定执行。</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firstLine="720" w:firstLineChars="300"/>
        <w:jc w:val="both"/>
        <w:textAlignment w:val="auto"/>
        <w:rPr>
          <w:rFonts w:hint="eastAsia" w:ascii="宋体" w:hAnsi="宋体" w:eastAsia="宋体" w:cs="宋体"/>
          <w:b w:val="0"/>
          <w:bCs w:val="0"/>
          <w:sz w:val="24"/>
          <w:szCs w:val="24"/>
          <w:u w:val="single"/>
        </w:rPr>
      </w:pPr>
      <w:r>
        <w:rPr>
          <w:rFonts w:hint="eastAsia" w:ascii="宋体" w:hAnsi="宋体" w:eastAsia="宋体" w:cs="宋体"/>
          <w:sz w:val="24"/>
          <w:szCs w:val="24"/>
        </w:rPr>
        <w:t>关于监理人的监</w:t>
      </w:r>
      <w:r>
        <w:rPr>
          <w:rFonts w:hint="eastAsia" w:ascii="宋体" w:hAnsi="宋体" w:eastAsia="宋体" w:cs="宋体"/>
          <w:b w:val="0"/>
          <w:bCs w:val="0"/>
          <w:sz w:val="24"/>
          <w:szCs w:val="24"/>
        </w:rPr>
        <w:t>理职权和权限：</w:t>
      </w:r>
      <w:r>
        <w:rPr>
          <w:rFonts w:hint="eastAsia" w:ascii="宋体" w:hAnsi="宋体" w:eastAsia="宋体" w:cs="宋体"/>
          <w:b w:val="0"/>
          <w:bCs w:val="0"/>
          <w:sz w:val="24"/>
          <w:szCs w:val="24"/>
          <w:u w:val="single"/>
        </w:rPr>
        <w:t>监理人按发包人委托监理的范围、内容、职权和权限，代表发包人对承包人的设计、采购、施工、服务等工作过程或过程节点实施全方位、全过程监督管理，对工程的进度、设计和工程质量、投资、安全、验收等实施监督控制工作，承包人应积极配合。监理人向承包人发出的通知，以书面形式由项目总监签字后送交承包人实施，并抄送发包人。</w:t>
      </w:r>
    </w:p>
    <w:p>
      <w:pPr>
        <w:pStyle w:val="4"/>
        <w:keepNext w:val="0"/>
        <w:keepLines w:val="0"/>
        <w:pageBreakBefore w:val="0"/>
        <w:kinsoku/>
        <w:wordWrap/>
        <w:overflowPunct/>
        <w:topLinePunct w:val="0"/>
        <w:autoSpaceDE/>
        <w:autoSpaceDN/>
        <w:bidi w:val="0"/>
        <w:adjustRightInd/>
        <w:snapToGrid/>
        <w:spacing w:before="162" w:line="440" w:lineRule="exact"/>
        <w:ind w:left="756" w:leftChars="215" w:right="0" w:hanging="240" w:hangingChars="1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 会议</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3.7.1 关于召开会议的具体约定：</w:t>
      </w:r>
      <w:r>
        <w:rPr>
          <w:rFonts w:hint="eastAsia" w:ascii="宋体" w:hAnsi="宋体" w:eastAsia="宋体" w:cs="宋体"/>
          <w:b w:val="0"/>
          <w:bCs w:val="0"/>
          <w:kern w:val="2"/>
          <w:sz w:val="24"/>
          <w:szCs w:val="24"/>
          <w:u w:val="single"/>
          <w:lang w:val="en-US" w:eastAsia="zh-CN" w:bidi="ar-SA"/>
        </w:rPr>
        <w:t>按通过条款约定</w:t>
      </w:r>
      <w:r>
        <w:rPr>
          <w:rFonts w:hint="eastAsia" w:ascii="宋体" w:hAnsi="宋体" w:eastAsia="宋体" w:cs="宋体"/>
          <w:b w:val="0"/>
          <w:bCs w:val="0"/>
          <w:kern w:val="2"/>
          <w:sz w:val="24"/>
          <w:szCs w:val="24"/>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3.7.2 关于保存和提供会议纪要的具体约定：</w:t>
      </w:r>
      <w:r>
        <w:rPr>
          <w:rFonts w:hint="eastAsia" w:ascii="宋体" w:hAnsi="宋体" w:eastAsia="宋体" w:cs="宋体"/>
          <w:sz w:val="24"/>
          <w:szCs w:val="24"/>
          <w:u w:val="single"/>
          <w:lang w:val="en-US" w:eastAsia="zh-CN"/>
        </w:rPr>
        <w:t>（1）设计人员应及时现场协</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助解决施工中遇到的技术问题，按时参加例会（如有需要）、工程专题会、工程验收会等会议，如不能响应此条款，发包人有权对其进行罚款。（2）因承包人原因，未能按照合同约定的设计审查阶段及其审查会议的时间安排提交相关阶段的</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设计文件、或提交的相关设计文件不符合相关审核阶段的设计深度要求，造成设</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计审查会议延误的，由承包人自费采取措施赶上；造成关键路径延误，或给发包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人造成损失（包括审核会议准备费用）的，由承包人承担。（3）本工程的设计阶</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u w:val="single"/>
          <w:lang w:val="en-US" w:eastAsia="zh-CN"/>
        </w:rPr>
        <w:t>段、设计阶段审查会议的组织和时间：由承包人负责组织设计阶段审查会议，并承担会议相关费用。（4）承包人的项目负责人应按时参加发包人组织的工作会议。施工期间应积极配合发包人要求，承包人在投标时必须予以充分考虑，今后不作调整。（5）发包人根据工程情况要求法定代表人或总经理参加会议，承包人法定代表人或总经理必须按时参加，否则有权处相应处罚。（6）发包人或相关主管部门认为需召开维保工作协商会时，承包人应当准时参加，会议上提出的问题必须当场确定解决方案，承包人对其派出与会人员的签字确认负全部责任，并应当执行会议决定。否则，视作承包人未履行维修义务。</w:t>
      </w:r>
    </w:p>
    <w:p>
      <w:pPr>
        <w:pStyle w:val="4"/>
        <w:keepNext w:val="0"/>
        <w:keepLines w:val="0"/>
        <w:pageBreakBefore w:val="0"/>
        <w:kinsoku/>
        <w:wordWrap/>
        <w:overflowPunct/>
        <w:topLinePunct w:val="0"/>
        <w:autoSpaceDE/>
        <w:autoSpaceDN/>
        <w:bidi w:val="0"/>
        <w:adjustRightInd/>
        <w:snapToGrid/>
        <w:spacing w:line="440" w:lineRule="exact"/>
        <w:ind w:left="0" w:leftChars="0" w:right="108"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4</w:t>
      </w:r>
      <w:r>
        <w:rPr>
          <w:rFonts w:hint="eastAsia" w:ascii="宋体" w:hAnsi="宋体" w:eastAsia="宋体" w:cs="宋体"/>
          <w:spacing w:val="-81"/>
          <w:sz w:val="24"/>
          <w:szCs w:val="24"/>
        </w:rPr>
        <w:t xml:space="preserve"> </w:t>
      </w:r>
      <w:r>
        <w:rPr>
          <w:rFonts w:hint="eastAsia" w:ascii="宋体" w:hAnsi="宋体" w:eastAsia="宋体" w:cs="宋体"/>
          <w:sz w:val="24"/>
          <w:szCs w:val="24"/>
        </w:rPr>
        <w:t>条</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w:t>
      </w:r>
    </w:p>
    <w:p>
      <w:pPr>
        <w:pStyle w:val="8"/>
        <w:keepNext w:val="0"/>
        <w:keepLines w:val="0"/>
        <w:pageBreakBefore w:val="0"/>
        <w:kinsoku/>
        <w:wordWrap/>
        <w:overflowPunct/>
        <w:topLinePunct w:val="0"/>
        <w:autoSpaceDE/>
        <w:autoSpaceDN/>
        <w:bidi w:val="0"/>
        <w:adjustRightInd/>
        <w:snapToGrid/>
        <w:spacing w:line="440" w:lineRule="exact"/>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4.1</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承包人的一般义务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承包人应履行的其他义务</w:t>
      </w:r>
      <w:r>
        <w:rPr>
          <w:rFonts w:hint="eastAsia" w:ascii="宋体" w:hAnsi="宋体" w:eastAsia="宋体" w:cs="宋体"/>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4.1.1承包人对设计义务的要求：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4.1.1.1承包人应按照国家规范、标准及</w:t>
      </w:r>
      <w:r>
        <w:rPr>
          <w:rFonts w:hint="eastAsia" w:cs="宋体"/>
          <w:color w:val="000000"/>
          <w:kern w:val="0"/>
          <w:sz w:val="24"/>
          <w:szCs w:val="24"/>
          <w:u w:val="single"/>
          <w:lang w:val="en-US" w:eastAsia="zh-CN"/>
        </w:rPr>
        <w:t>采购文件</w:t>
      </w:r>
      <w:r>
        <w:rPr>
          <w:rFonts w:hint="eastAsia" w:ascii="宋体" w:hAnsi="宋体" w:eastAsia="宋体" w:cs="宋体"/>
          <w:color w:val="000000"/>
          <w:kern w:val="0"/>
          <w:sz w:val="24"/>
          <w:szCs w:val="24"/>
          <w:u w:val="single"/>
          <w:lang w:val="en-US" w:eastAsia="zh-CN"/>
        </w:rPr>
        <w:t xml:space="preserve">的规定完成工程项目的设计工作，承包人应按双方约定的合同价格进行限额设计。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4.1.1.3承包人提供的设计</w:t>
      </w:r>
      <w:r>
        <w:rPr>
          <w:rFonts w:hint="eastAsia" w:cs="宋体"/>
          <w:color w:val="000000"/>
          <w:kern w:val="0"/>
          <w:sz w:val="24"/>
          <w:szCs w:val="24"/>
          <w:u w:val="single"/>
          <w:lang w:val="en-US" w:eastAsia="zh-CN"/>
        </w:rPr>
        <w:t>文件</w:t>
      </w:r>
      <w:r>
        <w:rPr>
          <w:rFonts w:hint="eastAsia" w:ascii="宋体" w:hAnsi="宋体" w:eastAsia="宋体" w:cs="宋体"/>
          <w:color w:val="000000"/>
          <w:kern w:val="0"/>
          <w:sz w:val="24"/>
          <w:szCs w:val="24"/>
          <w:u w:val="single"/>
          <w:lang w:val="en-US" w:eastAsia="zh-CN"/>
        </w:rPr>
        <w:t>应标明符合</w:t>
      </w:r>
      <w:r>
        <w:rPr>
          <w:rFonts w:hint="eastAsia" w:cs="宋体"/>
          <w:color w:val="000000"/>
          <w:kern w:val="0"/>
          <w:sz w:val="24"/>
          <w:szCs w:val="24"/>
          <w:u w:val="single"/>
          <w:lang w:val="en-US" w:eastAsia="zh-CN"/>
        </w:rPr>
        <w:t>采购</w:t>
      </w:r>
      <w:r>
        <w:rPr>
          <w:rFonts w:hint="eastAsia" w:ascii="宋体" w:hAnsi="宋体" w:eastAsia="宋体" w:cs="宋体"/>
          <w:color w:val="000000"/>
          <w:kern w:val="0"/>
          <w:sz w:val="24"/>
          <w:szCs w:val="24"/>
          <w:u w:val="single"/>
          <w:lang w:val="en-US" w:eastAsia="zh-CN"/>
        </w:rPr>
        <w:t xml:space="preserve">文件和合同约定的主要材料、设备的规格、型号、性能等技术参数，其质量要求相应的规范标准。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4.1.1.4承包人应按照合同约定的设计审查阶段及其审查会议的时间安排提交符合相关阶段设计深度要求的设计文件。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4.1.1.5承包人应负责工程设计的组织、协调、进度控制等所有相关设计工作，对所有相关设计文件的正确性、合理性承担责任。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4.1.1.6 其他：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4.1.2承包人对施工义务的要求：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4.1.2.1承包人应当在工程开工建设前，根据相关主管部门要求，到项目所在地商业银行开设农民工工资专用账户，专项用于支付该工程建设项目农民工工资。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4.1.2.2承包人应建立实名制电子考勤系统，做好与</w:t>
      </w:r>
      <w:r>
        <w:rPr>
          <w:rFonts w:hint="eastAsia" w:cs="宋体"/>
          <w:color w:val="000000"/>
          <w:kern w:val="0"/>
          <w:sz w:val="24"/>
          <w:szCs w:val="24"/>
          <w:u w:val="single"/>
          <w:lang w:val="en-US" w:eastAsia="zh-CN"/>
        </w:rPr>
        <w:t>杭州市</w:t>
      </w:r>
      <w:r>
        <w:rPr>
          <w:rFonts w:hint="eastAsia" w:ascii="宋体" w:hAnsi="宋体" w:eastAsia="宋体" w:cs="宋体"/>
          <w:color w:val="000000"/>
          <w:kern w:val="0"/>
          <w:sz w:val="24"/>
          <w:szCs w:val="24"/>
          <w:u w:val="single"/>
          <w:lang w:val="en-US" w:eastAsia="zh-CN"/>
        </w:rPr>
        <w:t xml:space="preserve">智慧工地实名制管理应用系统的数据对接工作。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4.1.2.3承包人应及时向项目所在地保证金管理部门缴存农民工工资保证金，并做好分包单位农民工工资保证金缴存的查验工作。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4.1.2.4承包人应当在工程项目部配备劳资专管员，对分包单位劳动用工实施监督管理。实行分包单位农民工工资委托项目总承包单位代发制度。承包人应当按照与农民工依法约定的工资支付周期和具体支付日期支付工资，且每月至少向农民工足额支付一次工资。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4.1.2.5承包人应当在施工现场醒目位置设立农民工工资保障维权信息告示牌，明示：（1）建设单位、项目总承包单位及所在项目部、分包单位、行业监管部门、劳资专管员等基本信息；（2）劳动用工相关法律法规、当地最低工资标准、工资支付日期等基本信息；（3）属地行业监管部门和劳动保障监察投诉举报电话、劳动争议调解仲裁申请渠道、法律援助申请渠道、公共法律服务热线等信息。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4.1.2.6中标通知书发出后7天内，承包人必须按投标文件要求组织项目负责人、设计负责人、 施工负责人和主要管理人员到岗履职，其他人员在开工前到岗履职；施工项目组人员配置必须无条件满足</w:t>
      </w:r>
      <w:r>
        <w:rPr>
          <w:rFonts w:hint="eastAsia" w:cs="宋体"/>
          <w:color w:val="000000"/>
          <w:kern w:val="0"/>
          <w:sz w:val="24"/>
          <w:szCs w:val="24"/>
          <w:u w:val="single"/>
          <w:lang w:val="en-US" w:eastAsia="zh-CN"/>
        </w:rPr>
        <w:t>行政主管部门</w:t>
      </w:r>
      <w:r>
        <w:rPr>
          <w:rFonts w:hint="eastAsia" w:ascii="宋体" w:hAnsi="宋体" w:eastAsia="宋体" w:cs="宋体"/>
          <w:color w:val="000000"/>
          <w:kern w:val="0"/>
          <w:sz w:val="24"/>
          <w:szCs w:val="24"/>
          <w:u w:val="single"/>
          <w:lang w:val="en-US" w:eastAsia="zh-CN"/>
        </w:rPr>
        <w:t xml:space="preserve">相关要求。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4.1.</w:t>
      </w:r>
      <w:r>
        <w:rPr>
          <w:rFonts w:hint="eastAsia" w:cs="宋体"/>
          <w:color w:val="000000"/>
          <w:kern w:val="0"/>
          <w:sz w:val="24"/>
          <w:szCs w:val="24"/>
          <w:u w:val="single"/>
          <w:lang w:val="en-US" w:eastAsia="zh-CN"/>
        </w:rPr>
        <w:t>2.7</w:t>
      </w:r>
      <w:r>
        <w:rPr>
          <w:rFonts w:hint="eastAsia" w:ascii="宋体" w:hAnsi="宋体" w:eastAsia="宋体" w:cs="宋体"/>
          <w:color w:val="000000"/>
          <w:kern w:val="0"/>
          <w:sz w:val="24"/>
          <w:szCs w:val="24"/>
          <w:u w:val="single"/>
          <w:lang w:val="en-US" w:eastAsia="zh-CN"/>
        </w:rPr>
        <w:t>负责施工场地及其周边管线、环境保护工作</w:t>
      </w:r>
      <w:r>
        <w:rPr>
          <w:rFonts w:hint="eastAsia" w:cs="宋体"/>
          <w:color w:val="000000"/>
          <w:kern w:val="0"/>
          <w:sz w:val="24"/>
          <w:szCs w:val="24"/>
          <w:u w:val="single"/>
          <w:lang w:val="en-US" w:eastAsia="zh-CN"/>
        </w:rPr>
        <w:t>。</w:t>
      </w:r>
      <w:r>
        <w:rPr>
          <w:rFonts w:hint="eastAsia" w:ascii="宋体" w:hAnsi="宋体" w:eastAsia="宋体" w:cs="宋体"/>
          <w:color w:val="000000"/>
          <w:kern w:val="0"/>
          <w:sz w:val="24"/>
          <w:szCs w:val="24"/>
          <w:u w:val="single"/>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rPr>
        <w:t>4.1.</w:t>
      </w:r>
      <w:r>
        <w:rPr>
          <w:rFonts w:hint="eastAsia" w:cs="宋体"/>
          <w:color w:val="000000"/>
          <w:kern w:val="0"/>
          <w:sz w:val="24"/>
          <w:szCs w:val="24"/>
          <w:u w:val="single"/>
          <w:lang w:val="en-US" w:eastAsia="zh-CN"/>
        </w:rPr>
        <w:t>2.8</w:t>
      </w:r>
      <w:r>
        <w:rPr>
          <w:rFonts w:hint="eastAsia" w:ascii="宋体" w:hAnsi="宋体" w:eastAsia="宋体" w:cs="宋体"/>
          <w:color w:val="000000"/>
          <w:kern w:val="0"/>
          <w:sz w:val="24"/>
          <w:szCs w:val="24"/>
          <w:u w:val="single"/>
          <w:lang w:val="en-US" w:eastAsia="zh-CN"/>
        </w:rPr>
        <w:t>工程接收证书颁发前，承包人应负责照管和维护工程；工程接收证书颁发时尚有部分未竣工工程的，承包人还应负责该未竣工工程的照管和维护工作，直至竣工后移交给发包人。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4.2 履约担保</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u w:val="none"/>
          <w:lang w:val="en-US" w:eastAsia="zh-CN"/>
        </w:rPr>
        <w:t>承包人是否提供履约担保：</w:t>
      </w:r>
      <w:r>
        <w:rPr>
          <w:rFonts w:hint="eastAsia" w:ascii="宋体" w:hAnsi="宋体" w:eastAsia="宋体" w:cs="宋体"/>
          <w:color w:val="000000"/>
          <w:kern w:val="0"/>
          <w:sz w:val="24"/>
          <w:szCs w:val="24"/>
          <w:u w:val="single"/>
          <w:lang w:val="en-US" w:eastAsia="zh-CN"/>
        </w:rPr>
        <w:t xml:space="preserve">  </w:t>
      </w:r>
      <w:r>
        <w:rPr>
          <w:rFonts w:hint="eastAsia" w:cs="宋体"/>
          <w:color w:val="000000"/>
          <w:kern w:val="0"/>
          <w:sz w:val="24"/>
          <w:szCs w:val="24"/>
          <w:u w:val="single"/>
          <w:lang w:val="en-US" w:eastAsia="zh-CN"/>
        </w:rPr>
        <w:t>否</w:t>
      </w:r>
      <w:r>
        <w:rPr>
          <w:rFonts w:hint="eastAsia" w:ascii="宋体" w:hAnsi="宋体" w:eastAsia="宋体" w:cs="宋体"/>
          <w:color w:val="000000"/>
          <w:kern w:val="0"/>
          <w:sz w:val="24"/>
          <w:szCs w:val="24"/>
          <w:u w:val="single"/>
          <w:lang w:val="en-US" w:eastAsia="zh-CN"/>
        </w:rPr>
        <w:tab/>
      </w:r>
      <w:r>
        <w:rPr>
          <w:rFonts w:hint="eastAsia" w:ascii="宋体" w:hAnsi="宋体" w:eastAsia="宋体" w:cs="宋体"/>
          <w:color w:val="000000"/>
          <w:kern w:val="0"/>
          <w:sz w:val="24"/>
          <w:szCs w:val="24"/>
          <w:u w:val="single"/>
          <w:lang w:val="en-US" w:eastAsia="zh-CN"/>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4.3</w:t>
      </w:r>
      <w:r>
        <w:rPr>
          <w:rFonts w:hint="eastAsia" w:ascii="宋体" w:hAnsi="宋体" w:eastAsia="宋体" w:cs="宋体"/>
          <w:spacing w:val="-1"/>
          <w:sz w:val="24"/>
          <w:szCs w:val="24"/>
        </w:rPr>
        <w:t xml:space="preserve"> </w:t>
      </w:r>
      <w:r>
        <w:rPr>
          <w:rFonts w:hint="eastAsia" w:ascii="宋体" w:hAnsi="宋体" w:eastAsia="宋体" w:cs="宋体"/>
          <w:sz w:val="24"/>
          <w:szCs w:val="24"/>
        </w:rPr>
        <w:t>工程总承包项目</w:t>
      </w:r>
      <w:r>
        <w:rPr>
          <w:rFonts w:hint="eastAsia" w:cs="宋体"/>
          <w:sz w:val="24"/>
          <w:szCs w:val="24"/>
          <w:lang w:val="en-US" w:eastAsia="zh-CN"/>
        </w:rPr>
        <w:t>负责人</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left="653" w:leftChars="272" w:right="108"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4.3.1</w:t>
      </w:r>
      <w:r>
        <w:rPr>
          <w:rFonts w:hint="eastAsia" w:ascii="宋体" w:hAnsi="宋体" w:eastAsia="宋体" w:cs="宋体"/>
          <w:spacing w:val="-2"/>
          <w:sz w:val="24"/>
          <w:szCs w:val="24"/>
        </w:rPr>
        <w:t xml:space="preserve"> </w:t>
      </w:r>
      <w:r>
        <w:rPr>
          <w:rFonts w:hint="eastAsia" w:ascii="宋体" w:hAnsi="宋体" w:eastAsia="宋体" w:cs="宋体"/>
          <w:sz w:val="24"/>
          <w:szCs w:val="24"/>
        </w:rPr>
        <w:t>工程总承包项目</w:t>
      </w:r>
      <w:r>
        <w:rPr>
          <w:rFonts w:hint="eastAsia" w:cs="宋体"/>
          <w:sz w:val="24"/>
          <w:szCs w:val="24"/>
          <w:lang w:val="en-US" w:eastAsia="zh-CN"/>
        </w:rPr>
        <w:t>负责人</w:t>
      </w:r>
      <w:r>
        <w:rPr>
          <w:rFonts w:hint="eastAsia" w:ascii="宋体" w:hAnsi="宋体" w:eastAsia="宋体" w:cs="宋体"/>
          <w:sz w:val="24"/>
          <w:szCs w:val="24"/>
        </w:rPr>
        <w:t>姓名</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rPr>
        <w:tab/>
      </w:r>
      <w:r>
        <w:rPr>
          <w:rFonts w:hint="eastAsia" w:ascii="宋体" w:hAnsi="宋体" w:eastAsia="宋体" w:cs="宋体"/>
          <w:sz w:val="24"/>
          <w:szCs w:val="24"/>
        </w:rPr>
        <w:t>； 联系电话：</w:t>
      </w:r>
      <w:r>
        <w:rPr>
          <w:rFonts w:hint="eastAsia"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left="653" w:leftChars="272" w:right="108"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none" w:color="auto"/>
        </w:rPr>
        <w:t>：</w:t>
      </w:r>
      <w:r>
        <w:rPr>
          <w:rFonts w:hint="eastAsia" w:ascii="宋体" w:hAnsi="宋体" w:eastAsia="宋体" w:cs="宋体"/>
          <w:sz w:val="24"/>
          <w:szCs w:val="24"/>
          <w:u w:val="single" w:color="000000"/>
        </w:rPr>
        <w:tab/>
      </w:r>
      <w:r>
        <w:rPr>
          <w:rFonts w:hint="eastAsia" w:ascii="宋体" w:hAnsi="宋体" w:eastAsia="宋体" w:cs="宋体"/>
          <w:sz w:val="24"/>
          <w:szCs w:val="24"/>
        </w:rPr>
        <w:t>； 通信地址：</w:t>
      </w:r>
      <w:r>
        <w:rPr>
          <w:rFonts w:hint="eastAsia"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600"/>
        <w:jc w:val="left"/>
        <w:textAlignment w:val="auto"/>
        <w:rPr>
          <w:rFonts w:hint="eastAsia" w:ascii="宋体" w:hAnsi="宋体" w:eastAsia="宋体" w:cs="宋体"/>
          <w:sz w:val="24"/>
          <w:szCs w:val="24"/>
        </w:rPr>
      </w:pPr>
      <w:r>
        <w:rPr>
          <w:rFonts w:hint="eastAsia" w:ascii="宋体" w:hAnsi="宋体" w:eastAsia="宋体" w:cs="宋体"/>
          <w:spacing w:val="-4"/>
          <w:sz w:val="24"/>
          <w:szCs w:val="24"/>
        </w:rPr>
        <w:t>承包人未提交劳动合同，以及没有为工程总承包项目</w:t>
      </w:r>
      <w:r>
        <w:rPr>
          <w:rFonts w:hint="eastAsia" w:cs="宋体"/>
          <w:spacing w:val="-4"/>
          <w:sz w:val="24"/>
          <w:szCs w:val="24"/>
          <w:lang w:val="en-US" w:eastAsia="zh-CN"/>
        </w:rPr>
        <w:t>负责人</w:t>
      </w:r>
      <w:r>
        <w:rPr>
          <w:rFonts w:hint="eastAsia" w:ascii="宋体" w:hAnsi="宋体" w:eastAsia="宋体" w:cs="宋体"/>
          <w:spacing w:val="-4"/>
          <w:sz w:val="24"/>
          <w:szCs w:val="24"/>
        </w:rPr>
        <w:t>缴</w:t>
      </w:r>
      <w:r>
        <w:rPr>
          <w:rFonts w:hint="eastAsia" w:ascii="宋体" w:hAnsi="宋体" w:eastAsia="宋体" w:cs="宋体"/>
          <w:sz w:val="24"/>
          <w:szCs w:val="24"/>
        </w:rPr>
        <w:t>纳社会保险证明的违约责任：</w:t>
      </w:r>
      <w:r>
        <w:rPr>
          <w:rFonts w:hint="eastAsia" w:ascii="宋体" w:hAnsi="宋体" w:eastAsia="宋体" w:cs="宋体"/>
          <w:sz w:val="24"/>
          <w:szCs w:val="24"/>
          <w:u w:val="single"/>
          <w:lang w:val="en-US" w:eastAsia="zh-CN"/>
        </w:rPr>
        <w:t>签订合同后7个工作日内须提供项目负责人缴纳社会保险证明，否则每延迟一天需支付违约金1万元/天，且最迟须在合同签订后28天内提交相关证明，否则发包人有权采取暂停施工、终止合同等措施，由此引起的费用增加、工期延误等责任由承包人承担。</w:t>
      </w:r>
      <w:r>
        <w:rPr>
          <w:rFonts w:hint="eastAsia" w:ascii="宋体" w:hAnsi="宋体" w:eastAsia="宋体" w:cs="宋体"/>
          <w:sz w:val="24"/>
          <w:szCs w:val="24"/>
          <w:lang w:val="en-US" w:eastAsia="zh-CN"/>
        </w:rPr>
        <w:t xml:space="preserve"> </w:t>
      </w:r>
    </w:p>
    <w:p>
      <w:pPr>
        <w:pStyle w:val="8"/>
        <w:keepNext w:val="0"/>
        <w:keepLines w:val="0"/>
        <w:pageBreakBefore w:val="0"/>
        <w:tabs>
          <w:tab w:val="left" w:pos="1696"/>
          <w:tab w:val="left" w:pos="8219"/>
        </w:tabs>
        <w:kinsoku/>
        <w:wordWrap/>
        <w:overflowPunct/>
        <w:topLinePunct w:val="0"/>
        <w:autoSpaceDE/>
        <w:autoSpaceDN/>
        <w:bidi w:val="0"/>
        <w:adjustRightInd/>
        <w:snapToGrid/>
        <w:spacing w:before="163"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pacing w:val="-1"/>
          <w:sz w:val="24"/>
          <w:szCs w:val="24"/>
        </w:rPr>
        <w:t>4.3.2</w:t>
      </w:r>
      <w:r>
        <w:rPr>
          <w:rFonts w:hint="eastAsia" w:ascii="宋体" w:hAnsi="宋体" w:eastAsia="宋体" w:cs="宋体"/>
          <w:sz w:val="24"/>
          <w:szCs w:val="24"/>
        </w:rPr>
        <w:t>工程总承包项目</w:t>
      </w:r>
      <w:r>
        <w:rPr>
          <w:rFonts w:hint="eastAsia" w:cs="宋体"/>
          <w:sz w:val="24"/>
          <w:szCs w:val="24"/>
          <w:lang w:val="en-US" w:eastAsia="zh-CN"/>
        </w:rPr>
        <w:t>负责人</w:t>
      </w:r>
      <w:r>
        <w:rPr>
          <w:rFonts w:hint="eastAsia" w:ascii="宋体" w:hAnsi="宋体" w:eastAsia="宋体" w:cs="宋体"/>
          <w:sz w:val="24"/>
          <w:szCs w:val="24"/>
        </w:rPr>
        <w:t>每月在现场的时间要求：</w:t>
      </w:r>
      <w:r>
        <w:rPr>
          <w:rFonts w:hint="eastAsia" w:ascii="宋体" w:hAnsi="宋体" w:eastAsia="宋体" w:cs="宋体"/>
          <w:sz w:val="24"/>
          <w:szCs w:val="24"/>
          <w:u w:val="single"/>
          <w:lang w:val="en-US" w:eastAsia="zh-CN"/>
        </w:rPr>
        <w:t>每月到场不少于</w:t>
      </w:r>
      <w:r>
        <w:rPr>
          <w:rFonts w:hint="eastAsia" w:cs="宋体"/>
          <w:sz w:val="24"/>
          <w:szCs w:val="24"/>
          <w:u w:val="single"/>
          <w:lang w:val="en-US" w:eastAsia="zh-CN"/>
        </w:rPr>
        <w:t>24</w:t>
      </w:r>
      <w:r>
        <w:rPr>
          <w:rFonts w:hint="eastAsia" w:ascii="宋体" w:hAnsi="宋体" w:eastAsia="宋体" w:cs="宋体"/>
          <w:sz w:val="24"/>
          <w:szCs w:val="24"/>
          <w:u w:val="single"/>
          <w:lang w:val="en-US" w:eastAsia="zh-CN"/>
        </w:rPr>
        <w:t>天，休息天需提前上报发包人、</w:t>
      </w:r>
      <w:r>
        <w:rPr>
          <w:rFonts w:hint="eastAsia" w:cs="宋体"/>
          <w:sz w:val="24"/>
          <w:szCs w:val="24"/>
          <w:u w:val="single"/>
          <w:lang w:val="en-US" w:eastAsia="zh-CN"/>
        </w:rPr>
        <w:t>代建单位及</w:t>
      </w:r>
      <w:r>
        <w:rPr>
          <w:rFonts w:hint="eastAsia" w:ascii="宋体" w:hAnsi="宋体" w:eastAsia="宋体" w:cs="宋体"/>
          <w:sz w:val="24"/>
          <w:szCs w:val="24"/>
          <w:u w:val="single"/>
          <w:lang w:val="en-US" w:eastAsia="zh-CN"/>
        </w:rPr>
        <w:t>监理人同意</w:t>
      </w:r>
      <w:r>
        <w:rPr>
          <w:rFonts w:hint="eastAsia" w:ascii="宋体" w:hAnsi="宋体" w:eastAsia="宋体" w:cs="宋体"/>
          <w:sz w:val="24"/>
          <w:szCs w:val="24"/>
          <w:u w:val="single"/>
        </w:rPr>
        <w:t>。</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65" w:firstLine="508" w:firstLineChars="200"/>
        <w:jc w:val="left"/>
        <w:textAlignment w:val="auto"/>
        <w:rPr>
          <w:rFonts w:hint="eastAsia" w:ascii="宋体" w:hAnsi="宋体" w:eastAsia="宋体" w:cs="宋体"/>
          <w:sz w:val="24"/>
          <w:szCs w:val="24"/>
        </w:rPr>
      </w:pPr>
      <w:r>
        <w:rPr>
          <w:rFonts w:hint="eastAsia" w:ascii="宋体" w:hAnsi="宋体" w:eastAsia="宋体" w:cs="宋体"/>
          <w:spacing w:val="7"/>
          <w:sz w:val="24"/>
          <w:szCs w:val="24"/>
        </w:rPr>
        <w:t>工程总承包项目</w:t>
      </w:r>
      <w:r>
        <w:rPr>
          <w:rFonts w:hint="eastAsia" w:cs="宋体"/>
          <w:spacing w:val="7"/>
          <w:sz w:val="24"/>
          <w:szCs w:val="24"/>
          <w:lang w:val="en-US" w:eastAsia="zh-CN"/>
        </w:rPr>
        <w:t>负责人</w:t>
      </w:r>
      <w:r>
        <w:rPr>
          <w:rFonts w:hint="eastAsia" w:ascii="宋体" w:hAnsi="宋体" w:eastAsia="宋体" w:cs="宋体"/>
          <w:spacing w:val="7"/>
          <w:sz w:val="24"/>
          <w:szCs w:val="24"/>
        </w:rPr>
        <w:t>未经批准擅自离开施工现场的违约责</w:t>
      </w:r>
      <w:r>
        <w:rPr>
          <w:rFonts w:hint="eastAsia" w:ascii="宋体" w:hAnsi="宋体" w:eastAsia="宋体" w:cs="宋体"/>
          <w:sz w:val="24"/>
          <w:szCs w:val="24"/>
        </w:rPr>
        <w:t>任：</w:t>
      </w:r>
      <w:r>
        <w:rPr>
          <w:rFonts w:hint="eastAsia" w:ascii="宋体" w:hAnsi="宋体" w:eastAsia="宋体" w:cs="宋体"/>
          <w:sz w:val="24"/>
          <w:szCs w:val="24"/>
          <w:u w:val="single"/>
          <w:lang w:val="en-US" w:eastAsia="zh-CN"/>
        </w:rPr>
        <w:t>每少一天应向发包人支付违约金5000元，连续2个月项目负责人到位率达不到合同约定天数的，发包方有权终止合同。考核工作由发包人或委托监理实施。承包人须在次月工程款支付前上缴违约金，未及时上缴的发包方有权在下个月工程款中直接扣除。根据工程需要和发包人要求，接到发包人通知后必须无条件到场，否则每次向发包人支付违约金1万元。另遇有工程检查、验收或参观等活动时，无特殊原因不得离开施工现场，否则每次向发包人支付违约金1万元。</w:t>
      </w:r>
    </w:p>
    <w:p>
      <w:pPr>
        <w:pStyle w:val="8"/>
        <w:keepNext w:val="0"/>
        <w:keepLines w:val="0"/>
        <w:pageBreakBefore w:val="0"/>
        <w:tabs>
          <w:tab w:val="left" w:pos="8219"/>
        </w:tabs>
        <w:kinsoku/>
        <w:wordWrap/>
        <w:overflowPunct/>
        <w:topLinePunct w:val="0"/>
        <w:autoSpaceDE/>
        <w:autoSpaceDN/>
        <w:bidi w:val="0"/>
        <w:adjustRightInd/>
        <w:snapToGrid/>
        <w:spacing w:before="166"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4.3.4</w:t>
      </w:r>
      <w:r>
        <w:rPr>
          <w:rFonts w:hint="eastAsia" w:ascii="宋体" w:hAnsi="宋体" w:eastAsia="宋体" w:cs="宋体"/>
          <w:spacing w:val="39"/>
          <w:sz w:val="24"/>
          <w:szCs w:val="24"/>
        </w:rPr>
        <w:t xml:space="preserve"> </w:t>
      </w:r>
      <w:r>
        <w:rPr>
          <w:rFonts w:hint="eastAsia" w:ascii="宋体" w:hAnsi="宋体" w:eastAsia="宋体" w:cs="宋体"/>
          <w:sz w:val="24"/>
          <w:szCs w:val="24"/>
        </w:rPr>
        <w:t>承包</w:t>
      </w:r>
      <w:r>
        <w:rPr>
          <w:rFonts w:hint="eastAsia" w:ascii="宋体" w:hAnsi="宋体" w:eastAsia="宋体" w:cs="宋体"/>
          <w:spacing w:val="-111"/>
          <w:sz w:val="24"/>
          <w:szCs w:val="24"/>
        </w:rPr>
        <w:t xml:space="preserve"> </w:t>
      </w:r>
      <w:r>
        <w:rPr>
          <w:rFonts w:hint="eastAsia" w:ascii="宋体" w:hAnsi="宋体" w:eastAsia="宋体" w:cs="宋体"/>
          <w:sz w:val="24"/>
          <w:szCs w:val="24"/>
        </w:rPr>
        <w:t>人</w:t>
      </w:r>
      <w:r>
        <w:rPr>
          <w:rFonts w:hint="eastAsia" w:ascii="宋体" w:hAnsi="宋体" w:eastAsia="宋体" w:cs="宋体"/>
          <w:spacing w:val="-113"/>
          <w:sz w:val="24"/>
          <w:szCs w:val="24"/>
        </w:rPr>
        <w:t xml:space="preserve"> </w:t>
      </w:r>
      <w:r>
        <w:rPr>
          <w:rFonts w:hint="eastAsia" w:ascii="宋体" w:hAnsi="宋体" w:eastAsia="宋体" w:cs="宋体"/>
          <w:sz w:val="24"/>
          <w:szCs w:val="24"/>
        </w:rPr>
        <w:t>擅</w:t>
      </w:r>
      <w:r>
        <w:rPr>
          <w:rFonts w:hint="eastAsia" w:ascii="宋体" w:hAnsi="宋体" w:eastAsia="宋体" w:cs="宋体"/>
          <w:spacing w:val="-111"/>
          <w:sz w:val="24"/>
          <w:szCs w:val="24"/>
        </w:rPr>
        <w:t xml:space="preserve"> </w:t>
      </w:r>
      <w:r>
        <w:rPr>
          <w:rFonts w:hint="eastAsia" w:ascii="宋体" w:hAnsi="宋体" w:eastAsia="宋体" w:cs="宋体"/>
          <w:sz w:val="24"/>
          <w:szCs w:val="24"/>
        </w:rPr>
        <w:t>自更换工程总</w:t>
      </w:r>
      <w:r>
        <w:rPr>
          <w:rFonts w:hint="eastAsia" w:ascii="宋体" w:hAnsi="宋体" w:eastAsia="宋体" w:cs="宋体"/>
          <w:spacing w:val="-111"/>
          <w:sz w:val="24"/>
          <w:szCs w:val="24"/>
        </w:rPr>
        <w:t xml:space="preserve"> </w:t>
      </w:r>
      <w:r>
        <w:rPr>
          <w:rFonts w:hint="eastAsia" w:ascii="宋体" w:hAnsi="宋体" w:eastAsia="宋体" w:cs="宋体"/>
          <w:sz w:val="24"/>
          <w:szCs w:val="24"/>
        </w:rPr>
        <w:t>承</w:t>
      </w:r>
      <w:r>
        <w:rPr>
          <w:rFonts w:hint="eastAsia" w:ascii="宋体" w:hAnsi="宋体" w:eastAsia="宋体" w:cs="宋体"/>
          <w:spacing w:val="-113"/>
          <w:sz w:val="24"/>
          <w:szCs w:val="24"/>
        </w:rPr>
        <w:t xml:space="preserve"> </w:t>
      </w:r>
      <w:r>
        <w:rPr>
          <w:rFonts w:hint="eastAsia" w:ascii="宋体" w:hAnsi="宋体" w:eastAsia="宋体" w:cs="宋体"/>
          <w:sz w:val="24"/>
          <w:szCs w:val="24"/>
        </w:rPr>
        <w:t>包</w:t>
      </w:r>
      <w:r>
        <w:rPr>
          <w:rFonts w:hint="eastAsia" w:cs="宋体"/>
          <w:sz w:val="24"/>
          <w:szCs w:val="24"/>
          <w:lang w:val="en-US" w:eastAsia="zh-CN"/>
        </w:rPr>
        <w:t>负责人</w:t>
      </w:r>
      <w:r>
        <w:rPr>
          <w:rFonts w:hint="eastAsia" w:ascii="宋体" w:hAnsi="宋体" w:eastAsia="宋体" w:cs="宋体"/>
          <w:sz w:val="24"/>
          <w:szCs w:val="24"/>
        </w:rPr>
        <w:t>的</w:t>
      </w:r>
      <w:r>
        <w:rPr>
          <w:rFonts w:hint="eastAsia" w:ascii="宋体" w:hAnsi="宋体" w:eastAsia="宋体" w:cs="宋体"/>
          <w:spacing w:val="-111"/>
          <w:sz w:val="24"/>
          <w:szCs w:val="24"/>
        </w:rPr>
        <w:t xml:space="preserve"> </w:t>
      </w:r>
      <w:r>
        <w:rPr>
          <w:rFonts w:hint="eastAsia" w:ascii="宋体" w:hAnsi="宋体" w:eastAsia="宋体" w:cs="宋体"/>
          <w:sz w:val="24"/>
          <w:szCs w:val="24"/>
        </w:rPr>
        <w:t>违</w:t>
      </w:r>
      <w:r>
        <w:rPr>
          <w:rFonts w:hint="eastAsia" w:ascii="宋体" w:hAnsi="宋体" w:eastAsia="宋体" w:cs="宋体"/>
          <w:spacing w:val="-111"/>
          <w:sz w:val="24"/>
          <w:szCs w:val="24"/>
        </w:rPr>
        <w:t xml:space="preserve"> </w:t>
      </w:r>
      <w:r>
        <w:rPr>
          <w:rFonts w:hint="eastAsia" w:ascii="宋体" w:hAnsi="宋体" w:eastAsia="宋体" w:cs="宋体"/>
          <w:sz w:val="24"/>
          <w:szCs w:val="24"/>
        </w:rPr>
        <w:t>约</w:t>
      </w:r>
      <w:r>
        <w:rPr>
          <w:rFonts w:hint="eastAsia" w:ascii="宋体" w:hAnsi="宋体" w:eastAsia="宋体" w:cs="宋体"/>
          <w:spacing w:val="-113"/>
          <w:sz w:val="24"/>
          <w:szCs w:val="24"/>
        </w:rPr>
        <w:t xml:space="preserve"> </w:t>
      </w:r>
      <w:r>
        <w:rPr>
          <w:rFonts w:hint="eastAsia" w:ascii="宋体" w:hAnsi="宋体" w:eastAsia="宋体" w:cs="宋体"/>
          <w:sz w:val="24"/>
          <w:szCs w:val="24"/>
        </w:rPr>
        <w:t>责任：</w:t>
      </w:r>
      <w:r>
        <w:rPr>
          <w:rFonts w:hint="eastAsia" w:ascii="宋体" w:hAnsi="宋体" w:eastAsia="宋体" w:cs="宋体"/>
          <w:sz w:val="24"/>
          <w:szCs w:val="24"/>
          <w:u w:val="single"/>
          <w:lang w:val="en-US" w:eastAsia="zh-CN"/>
        </w:rPr>
        <w:t>按未到岗处理（参照合同专用条款4.3.</w:t>
      </w:r>
      <w:r>
        <w:rPr>
          <w:rFonts w:hint="eastAsia" w:cs="宋体"/>
          <w:sz w:val="24"/>
          <w:szCs w:val="24"/>
          <w:u w:val="single"/>
          <w:lang w:val="en-US" w:eastAsia="zh-CN"/>
        </w:rPr>
        <w:t>2</w:t>
      </w:r>
      <w:r>
        <w:rPr>
          <w:rFonts w:hint="eastAsia" w:ascii="宋体" w:hAnsi="宋体" w:eastAsia="宋体" w:cs="宋体"/>
          <w:sz w:val="24"/>
          <w:szCs w:val="24"/>
          <w:u w:val="single"/>
          <w:lang w:val="en-US" w:eastAsia="zh-CN"/>
        </w:rPr>
        <w:t>执行）。承包人未经发包人同意不得更换项目负责人，若确需更换的，须与投标文件要求的同等条件更换，并提前向发包人提交相应的证明材料和拟补充人员的资质材料，经发包人同意后方可调整</w:t>
      </w:r>
      <w:r>
        <w:rPr>
          <w:rFonts w:hint="eastAsia" w:ascii="宋体" w:hAnsi="宋体" w:eastAsia="宋体" w:cs="宋体"/>
          <w:sz w:val="24"/>
          <w:szCs w:val="24"/>
          <w:u w:val="single"/>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4.3.5</w:t>
      </w:r>
      <w:r>
        <w:rPr>
          <w:rFonts w:hint="eastAsia" w:ascii="宋体" w:hAnsi="宋体" w:eastAsia="宋体" w:cs="宋体"/>
          <w:spacing w:val="12"/>
          <w:sz w:val="24"/>
          <w:szCs w:val="24"/>
        </w:rPr>
        <w:t xml:space="preserve"> </w:t>
      </w:r>
      <w:r>
        <w:rPr>
          <w:rFonts w:hint="eastAsia" w:ascii="宋体" w:hAnsi="宋体" w:eastAsia="宋体" w:cs="宋体"/>
          <w:spacing w:val="8"/>
          <w:sz w:val="24"/>
          <w:szCs w:val="24"/>
        </w:rPr>
        <w:t>承包人无正当理由拒绝更换工程总承包项目经理的</w:t>
      </w:r>
      <w:r>
        <w:rPr>
          <w:rFonts w:hint="eastAsia" w:ascii="宋体" w:hAnsi="宋体" w:eastAsia="宋体" w:cs="宋体"/>
          <w:sz w:val="24"/>
          <w:szCs w:val="24"/>
        </w:rPr>
        <w:t xml:space="preserve"> 违约责任:</w:t>
      </w:r>
      <w:r>
        <w:rPr>
          <w:rFonts w:hint="eastAsia" w:ascii="宋体" w:hAnsi="宋体" w:eastAsia="宋体" w:cs="宋体"/>
          <w:sz w:val="24"/>
          <w:szCs w:val="24"/>
          <w:u w:val="single"/>
          <w:lang w:val="en-US" w:eastAsia="zh-CN"/>
        </w:rPr>
        <w:t xml:space="preserve">收到发包人书面通知后15天内仍未更换到位的，发包人有权终止合同，期间按未到岗处理（参照合同专用条款4.3.2执行）。 </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4.4</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承包人人员</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4.4.1</w:t>
      </w:r>
      <w:r>
        <w:rPr>
          <w:rFonts w:hint="eastAsia" w:ascii="宋体" w:hAnsi="宋体" w:eastAsia="宋体" w:cs="宋体"/>
          <w:spacing w:val="-1"/>
          <w:sz w:val="24"/>
          <w:szCs w:val="24"/>
        </w:rPr>
        <w:t xml:space="preserve"> </w:t>
      </w:r>
      <w:r>
        <w:rPr>
          <w:rFonts w:hint="eastAsia" w:ascii="宋体" w:hAnsi="宋体" w:eastAsia="宋体" w:cs="宋体"/>
          <w:sz w:val="24"/>
          <w:szCs w:val="24"/>
        </w:rPr>
        <w:t>人员安排</w:t>
      </w:r>
      <w:r>
        <w:rPr>
          <w:rFonts w:hint="eastAsia" w:ascii="宋体" w:hAnsi="宋体" w:eastAsia="宋体" w:cs="宋体"/>
          <w:spacing w:val="7"/>
          <w:sz w:val="24"/>
          <w:szCs w:val="24"/>
        </w:rPr>
        <w:t>承包人提交项目管理机构及施工现场人员安排的报告的期</w:t>
      </w:r>
      <w:r>
        <w:rPr>
          <w:rFonts w:hint="eastAsia" w:ascii="宋体" w:hAnsi="宋体" w:eastAsia="宋体" w:cs="宋体"/>
          <w:sz w:val="24"/>
          <w:szCs w:val="24"/>
        </w:rPr>
        <w:t>限：</w:t>
      </w:r>
      <w:r>
        <w:rPr>
          <w:rFonts w:hint="eastAsia" w:ascii="宋体" w:hAnsi="宋体" w:eastAsia="宋体" w:cs="宋体"/>
          <w:sz w:val="24"/>
          <w:szCs w:val="24"/>
          <w:u w:val="single"/>
          <w:lang w:val="en-US" w:eastAsia="zh-CN"/>
        </w:rPr>
        <w:t>接到开工通知7天内，实际提交的项目管理机构成员必须与</w:t>
      </w:r>
      <w:r>
        <w:rPr>
          <w:rFonts w:hint="eastAsia" w:cs="宋体"/>
          <w:sz w:val="24"/>
          <w:szCs w:val="24"/>
          <w:u w:val="single"/>
          <w:lang w:val="en-US" w:eastAsia="zh-CN"/>
        </w:rPr>
        <w:t>响应</w:t>
      </w:r>
      <w:r>
        <w:rPr>
          <w:rFonts w:hint="eastAsia" w:ascii="宋体" w:hAnsi="宋体" w:eastAsia="宋体" w:cs="宋体"/>
          <w:sz w:val="24"/>
          <w:szCs w:val="24"/>
          <w:u w:val="single"/>
          <w:lang w:val="en-US" w:eastAsia="zh-CN"/>
        </w:rPr>
        <w:t xml:space="preserve">文件中的项目管理机构组成表中的成员相符 </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508"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pacing w:val="7"/>
          <w:sz w:val="24"/>
          <w:szCs w:val="24"/>
        </w:rPr>
        <w:t>承包人提交关键人员信息及注册执业资格等证明其具备担</w:t>
      </w:r>
      <w:r>
        <w:rPr>
          <w:rFonts w:hint="eastAsia" w:ascii="宋体" w:hAnsi="宋体" w:eastAsia="宋体" w:cs="宋体"/>
          <w:sz w:val="24"/>
          <w:szCs w:val="24"/>
        </w:rPr>
        <w:t xml:space="preserve"> 任关键人员能力的相关文件的期限：</w:t>
      </w:r>
      <w:r>
        <w:rPr>
          <w:rFonts w:hint="eastAsia" w:ascii="宋体" w:hAnsi="宋体" w:eastAsia="宋体" w:cs="宋体"/>
          <w:sz w:val="24"/>
          <w:szCs w:val="24"/>
          <w:u w:val="single"/>
          <w:lang w:val="en-US" w:eastAsia="zh-CN"/>
        </w:rPr>
        <w:t>接到开工通知7天内，实际提交的项目管理机构成员必须与投标文件中的项目管理机构组成表中的成员相符。</w:t>
      </w:r>
    </w:p>
    <w:p>
      <w:pPr>
        <w:pStyle w:val="8"/>
        <w:keepNext w:val="0"/>
        <w:keepLines w:val="0"/>
        <w:pageBreakBefore w:val="0"/>
        <w:kinsoku/>
        <w:wordWrap/>
        <w:overflowPunct/>
        <w:topLinePunct w:val="0"/>
        <w:autoSpaceDE/>
        <w:autoSpaceDN/>
        <w:bidi w:val="0"/>
        <w:adjustRightInd/>
        <w:snapToGrid/>
        <w:spacing w:before="166"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4.4.2</w:t>
      </w:r>
      <w:r>
        <w:rPr>
          <w:rFonts w:hint="eastAsia" w:ascii="宋体" w:hAnsi="宋体" w:eastAsia="宋体" w:cs="宋体"/>
          <w:spacing w:val="-2"/>
          <w:sz w:val="24"/>
          <w:szCs w:val="24"/>
        </w:rPr>
        <w:t xml:space="preserve"> </w:t>
      </w:r>
      <w:r>
        <w:rPr>
          <w:rFonts w:hint="eastAsia" w:ascii="宋体" w:hAnsi="宋体" w:eastAsia="宋体" w:cs="宋体"/>
          <w:sz w:val="24"/>
          <w:szCs w:val="24"/>
        </w:rPr>
        <w:t>关键人员更换</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承包人擅自更换关键人员的违约责任：</w:t>
      </w:r>
      <w:r>
        <w:rPr>
          <w:rFonts w:hint="eastAsia" w:ascii="宋体" w:hAnsi="宋体" w:eastAsia="宋体" w:cs="宋体"/>
          <w:sz w:val="24"/>
          <w:szCs w:val="24"/>
          <w:u w:val="single"/>
          <w:lang w:val="en-US" w:eastAsia="zh-CN"/>
        </w:rPr>
        <w:t>按未到岗处理。承包人主要施工管</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理人员未经现场监理工程师和发包人代表同意不得擅自更换，若确需更换的，须经发包人同意，且更换的资格、经验等须与</w:t>
      </w:r>
      <w:r>
        <w:rPr>
          <w:rFonts w:hint="eastAsia" w:cs="宋体"/>
          <w:sz w:val="24"/>
          <w:szCs w:val="24"/>
          <w:u w:val="single"/>
          <w:lang w:val="en-US" w:eastAsia="zh-CN"/>
        </w:rPr>
        <w:t>响应</w:t>
      </w:r>
      <w:r>
        <w:rPr>
          <w:rFonts w:hint="eastAsia" w:ascii="宋体" w:hAnsi="宋体" w:eastAsia="宋体" w:cs="宋体"/>
          <w:sz w:val="24"/>
          <w:szCs w:val="24"/>
          <w:u w:val="single"/>
          <w:lang w:val="en-US" w:eastAsia="zh-CN"/>
        </w:rPr>
        <w:t>文件同等条件更换。</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承包人无正当</w:t>
      </w:r>
      <w:r>
        <w:rPr>
          <w:rFonts w:hint="eastAsia" w:ascii="宋体" w:hAnsi="宋体" w:eastAsia="宋体" w:cs="宋体"/>
          <w:spacing w:val="-62"/>
          <w:sz w:val="24"/>
          <w:szCs w:val="24"/>
        </w:rPr>
        <w:t xml:space="preserve"> </w:t>
      </w:r>
      <w:r>
        <w:rPr>
          <w:rFonts w:hint="eastAsia" w:ascii="宋体" w:hAnsi="宋体" w:eastAsia="宋体" w:cs="宋体"/>
          <w:sz w:val="24"/>
          <w:szCs w:val="24"/>
        </w:rPr>
        <w:t>理</w:t>
      </w:r>
      <w:r>
        <w:rPr>
          <w:rFonts w:hint="eastAsia" w:ascii="宋体" w:hAnsi="宋体" w:eastAsia="宋体" w:cs="宋体"/>
          <w:spacing w:val="-59"/>
          <w:sz w:val="24"/>
          <w:szCs w:val="24"/>
        </w:rPr>
        <w:t xml:space="preserve"> </w:t>
      </w:r>
      <w:r>
        <w:rPr>
          <w:rFonts w:hint="eastAsia" w:ascii="宋体" w:hAnsi="宋体" w:eastAsia="宋体" w:cs="宋体"/>
          <w:sz w:val="24"/>
          <w:szCs w:val="24"/>
        </w:rPr>
        <w:t>由</w:t>
      </w:r>
      <w:r>
        <w:rPr>
          <w:rFonts w:hint="eastAsia" w:ascii="宋体" w:hAnsi="宋体" w:eastAsia="宋体" w:cs="宋体"/>
          <w:spacing w:val="-62"/>
          <w:sz w:val="24"/>
          <w:szCs w:val="24"/>
        </w:rPr>
        <w:t xml:space="preserve"> </w:t>
      </w:r>
      <w:r>
        <w:rPr>
          <w:rFonts w:hint="eastAsia" w:ascii="宋体" w:hAnsi="宋体" w:eastAsia="宋体" w:cs="宋体"/>
          <w:sz w:val="24"/>
          <w:szCs w:val="24"/>
        </w:rPr>
        <w:t>拒</w:t>
      </w:r>
      <w:r>
        <w:rPr>
          <w:rFonts w:hint="eastAsia" w:ascii="宋体" w:hAnsi="宋体" w:eastAsia="宋体" w:cs="宋体"/>
          <w:spacing w:val="-59"/>
          <w:sz w:val="24"/>
          <w:szCs w:val="24"/>
        </w:rPr>
        <w:t xml:space="preserve"> </w:t>
      </w:r>
      <w:r>
        <w:rPr>
          <w:rFonts w:hint="eastAsia" w:ascii="宋体" w:hAnsi="宋体" w:eastAsia="宋体" w:cs="宋体"/>
          <w:sz w:val="24"/>
          <w:szCs w:val="24"/>
        </w:rPr>
        <w:t>绝</w:t>
      </w:r>
      <w:r>
        <w:rPr>
          <w:rFonts w:hint="eastAsia" w:ascii="宋体" w:hAnsi="宋体" w:eastAsia="宋体" w:cs="宋体"/>
          <w:spacing w:val="-62"/>
          <w:sz w:val="24"/>
          <w:szCs w:val="24"/>
        </w:rPr>
        <w:t xml:space="preserve"> </w:t>
      </w:r>
      <w:r>
        <w:rPr>
          <w:rFonts w:hint="eastAsia" w:ascii="宋体" w:hAnsi="宋体" w:eastAsia="宋体" w:cs="宋体"/>
          <w:sz w:val="24"/>
          <w:szCs w:val="24"/>
        </w:rPr>
        <w:t>撤</w:t>
      </w:r>
      <w:r>
        <w:rPr>
          <w:rFonts w:hint="eastAsia" w:ascii="宋体" w:hAnsi="宋体" w:eastAsia="宋体" w:cs="宋体"/>
          <w:spacing w:val="-59"/>
          <w:sz w:val="24"/>
          <w:szCs w:val="24"/>
        </w:rPr>
        <w:t xml:space="preserve"> </w:t>
      </w:r>
      <w:r>
        <w:rPr>
          <w:rFonts w:hint="eastAsia" w:ascii="宋体" w:hAnsi="宋体" w:eastAsia="宋体" w:cs="宋体"/>
          <w:sz w:val="24"/>
          <w:szCs w:val="24"/>
        </w:rPr>
        <w:t>换</w:t>
      </w:r>
      <w:r>
        <w:rPr>
          <w:rFonts w:hint="eastAsia" w:ascii="宋体" w:hAnsi="宋体" w:eastAsia="宋体" w:cs="宋体"/>
          <w:spacing w:val="-62"/>
          <w:sz w:val="24"/>
          <w:szCs w:val="24"/>
        </w:rPr>
        <w:t xml:space="preserve"> </w:t>
      </w:r>
      <w:r>
        <w:rPr>
          <w:rFonts w:hint="eastAsia" w:ascii="宋体" w:hAnsi="宋体" w:eastAsia="宋体" w:cs="宋体"/>
          <w:sz w:val="24"/>
          <w:szCs w:val="24"/>
        </w:rPr>
        <w:t>关</w:t>
      </w:r>
      <w:r>
        <w:rPr>
          <w:rFonts w:hint="eastAsia" w:ascii="宋体" w:hAnsi="宋体" w:eastAsia="宋体" w:cs="宋体"/>
          <w:spacing w:val="-62"/>
          <w:sz w:val="24"/>
          <w:szCs w:val="24"/>
        </w:rPr>
        <w:t xml:space="preserve"> </w:t>
      </w:r>
      <w:r>
        <w:rPr>
          <w:rFonts w:hint="eastAsia" w:ascii="宋体" w:hAnsi="宋体" w:eastAsia="宋体" w:cs="宋体"/>
          <w:sz w:val="24"/>
          <w:szCs w:val="24"/>
        </w:rPr>
        <w:t>键</w:t>
      </w:r>
      <w:r>
        <w:rPr>
          <w:rFonts w:hint="eastAsia" w:ascii="宋体" w:hAnsi="宋体" w:eastAsia="宋体" w:cs="宋体"/>
          <w:spacing w:val="-59"/>
          <w:sz w:val="24"/>
          <w:szCs w:val="24"/>
        </w:rPr>
        <w:t xml:space="preserve"> </w:t>
      </w:r>
      <w:r>
        <w:rPr>
          <w:rFonts w:hint="eastAsia" w:ascii="宋体" w:hAnsi="宋体" w:eastAsia="宋体" w:cs="宋体"/>
          <w:sz w:val="24"/>
          <w:szCs w:val="24"/>
        </w:rPr>
        <w:t>人</w:t>
      </w:r>
      <w:r>
        <w:rPr>
          <w:rFonts w:hint="eastAsia" w:ascii="宋体" w:hAnsi="宋体" w:eastAsia="宋体" w:cs="宋体"/>
          <w:spacing w:val="-62"/>
          <w:sz w:val="24"/>
          <w:szCs w:val="24"/>
        </w:rPr>
        <w:t xml:space="preserve"> </w:t>
      </w:r>
      <w:r>
        <w:rPr>
          <w:rFonts w:hint="eastAsia" w:ascii="宋体" w:hAnsi="宋体" w:eastAsia="宋体" w:cs="宋体"/>
          <w:sz w:val="24"/>
          <w:szCs w:val="24"/>
        </w:rPr>
        <w:t>员</w:t>
      </w:r>
      <w:r>
        <w:rPr>
          <w:rFonts w:hint="eastAsia" w:ascii="宋体" w:hAnsi="宋体" w:eastAsia="宋体" w:cs="宋体"/>
          <w:spacing w:val="-62"/>
          <w:sz w:val="24"/>
          <w:szCs w:val="24"/>
        </w:rPr>
        <w:t xml:space="preserve"> </w:t>
      </w:r>
      <w:r>
        <w:rPr>
          <w:rFonts w:hint="eastAsia" w:ascii="宋体" w:hAnsi="宋体" w:eastAsia="宋体" w:cs="宋体"/>
          <w:sz w:val="24"/>
          <w:szCs w:val="24"/>
        </w:rPr>
        <w:t>的</w:t>
      </w:r>
      <w:r>
        <w:rPr>
          <w:rFonts w:hint="eastAsia" w:ascii="宋体" w:hAnsi="宋体" w:eastAsia="宋体" w:cs="宋体"/>
          <w:spacing w:val="-62"/>
          <w:sz w:val="24"/>
          <w:szCs w:val="24"/>
        </w:rPr>
        <w:t xml:space="preserve"> </w:t>
      </w:r>
      <w:r>
        <w:rPr>
          <w:rFonts w:hint="eastAsia" w:ascii="宋体" w:hAnsi="宋体" w:eastAsia="宋体" w:cs="宋体"/>
          <w:sz w:val="24"/>
          <w:szCs w:val="24"/>
        </w:rPr>
        <w:t>违</w:t>
      </w:r>
      <w:r>
        <w:rPr>
          <w:rFonts w:hint="eastAsia" w:ascii="宋体" w:hAnsi="宋体" w:eastAsia="宋体" w:cs="宋体"/>
          <w:spacing w:val="-59"/>
          <w:sz w:val="24"/>
          <w:szCs w:val="24"/>
        </w:rPr>
        <w:t xml:space="preserve"> </w:t>
      </w:r>
      <w:r>
        <w:rPr>
          <w:rFonts w:hint="eastAsia" w:ascii="宋体" w:hAnsi="宋体" w:eastAsia="宋体" w:cs="宋体"/>
          <w:sz w:val="24"/>
          <w:szCs w:val="24"/>
        </w:rPr>
        <w:t>约</w:t>
      </w:r>
      <w:r>
        <w:rPr>
          <w:rFonts w:hint="eastAsia" w:ascii="宋体" w:hAnsi="宋体" w:eastAsia="宋体" w:cs="宋体"/>
          <w:spacing w:val="-62"/>
          <w:sz w:val="24"/>
          <w:szCs w:val="24"/>
        </w:rPr>
        <w:t xml:space="preserve"> </w:t>
      </w:r>
      <w:r>
        <w:rPr>
          <w:rFonts w:hint="eastAsia" w:ascii="宋体" w:hAnsi="宋体" w:eastAsia="宋体" w:cs="宋体"/>
          <w:sz w:val="24"/>
          <w:szCs w:val="24"/>
        </w:rPr>
        <w:t>责任：</w:t>
      </w:r>
      <w:r>
        <w:rPr>
          <w:rFonts w:hint="eastAsia" w:ascii="宋体" w:hAnsi="宋体" w:eastAsia="宋体" w:cs="宋体"/>
          <w:sz w:val="24"/>
          <w:szCs w:val="24"/>
          <w:u w:val="single"/>
          <w:lang w:val="en-US" w:eastAsia="zh-CN"/>
        </w:rPr>
        <w:t>按未到岗处理</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4.4.3</w:t>
      </w:r>
      <w:r>
        <w:rPr>
          <w:rFonts w:hint="eastAsia" w:ascii="宋体" w:hAnsi="宋体" w:eastAsia="宋体" w:cs="宋体"/>
          <w:spacing w:val="-2"/>
          <w:sz w:val="24"/>
          <w:szCs w:val="24"/>
        </w:rPr>
        <w:t xml:space="preserve"> </w:t>
      </w:r>
      <w:r>
        <w:rPr>
          <w:rFonts w:hint="eastAsia" w:ascii="宋体" w:hAnsi="宋体" w:eastAsia="宋体" w:cs="宋体"/>
          <w:sz w:val="24"/>
          <w:szCs w:val="24"/>
        </w:rPr>
        <w:t>现场管理关键人员在岗要求</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承</w:t>
      </w:r>
      <w:r>
        <w:rPr>
          <w:rFonts w:hint="eastAsia" w:ascii="宋体" w:hAnsi="宋体" w:eastAsia="宋体" w:cs="宋体"/>
          <w:spacing w:val="-81"/>
          <w:sz w:val="24"/>
          <w:szCs w:val="24"/>
        </w:rPr>
        <w:t xml:space="preserve"> </w:t>
      </w:r>
      <w:r>
        <w:rPr>
          <w:rFonts w:hint="eastAsia" w:ascii="宋体" w:hAnsi="宋体" w:eastAsia="宋体" w:cs="宋体"/>
          <w:sz w:val="24"/>
          <w:szCs w:val="24"/>
        </w:rPr>
        <w:t>包</w:t>
      </w:r>
      <w:r>
        <w:rPr>
          <w:rFonts w:hint="eastAsia" w:ascii="宋体" w:hAnsi="宋体" w:eastAsia="宋体" w:cs="宋体"/>
          <w:spacing w:val="-78"/>
          <w:sz w:val="24"/>
          <w:szCs w:val="24"/>
        </w:rPr>
        <w:t xml:space="preserve"> </w:t>
      </w:r>
      <w:r>
        <w:rPr>
          <w:rFonts w:hint="eastAsia" w:ascii="宋体" w:hAnsi="宋体" w:eastAsia="宋体" w:cs="宋体"/>
          <w:sz w:val="24"/>
          <w:szCs w:val="24"/>
        </w:rPr>
        <w:t>人</w:t>
      </w:r>
      <w:r>
        <w:rPr>
          <w:rFonts w:hint="eastAsia" w:ascii="宋体" w:hAnsi="宋体" w:eastAsia="宋体" w:cs="宋体"/>
          <w:spacing w:val="-83"/>
          <w:sz w:val="24"/>
          <w:szCs w:val="24"/>
        </w:rPr>
        <w:t xml:space="preserve"> </w:t>
      </w:r>
      <w:r>
        <w:rPr>
          <w:rFonts w:hint="eastAsia" w:ascii="宋体" w:hAnsi="宋体" w:eastAsia="宋体" w:cs="宋体"/>
          <w:sz w:val="24"/>
          <w:szCs w:val="24"/>
        </w:rPr>
        <w:t>现</w:t>
      </w:r>
      <w:r>
        <w:rPr>
          <w:rFonts w:hint="eastAsia" w:ascii="宋体" w:hAnsi="宋体" w:eastAsia="宋体" w:cs="宋体"/>
          <w:spacing w:val="-81"/>
          <w:sz w:val="24"/>
          <w:szCs w:val="24"/>
        </w:rPr>
        <w:t xml:space="preserve"> </w:t>
      </w:r>
      <w:r>
        <w:rPr>
          <w:rFonts w:hint="eastAsia" w:ascii="宋体" w:hAnsi="宋体" w:eastAsia="宋体" w:cs="宋体"/>
          <w:sz w:val="24"/>
          <w:szCs w:val="24"/>
        </w:rPr>
        <w:t>场</w:t>
      </w:r>
      <w:r>
        <w:rPr>
          <w:rFonts w:hint="eastAsia" w:ascii="宋体" w:hAnsi="宋体" w:eastAsia="宋体" w:cs="宋体"/>
          <w:spacing w:val="-78"/>
          <w:sz w:val="24"/>
          <w:szCs w:val="24"/>
        </w:rPr>
        <w:t xml:space="preserve"> </w:t>
      </w:r>
      <w:r>
        <w:rPr>
          <w:rFonts w:hint="eastAsia" w:ascii="宋体" w:hAnsi="宋体" w:eastAsia="宋体" w:cs="宋体"/>
          <w:sz w:val="24"/>
          <w:szCs w:val="24"/>
        </w:rPr>
        <w:t>管</w:t>
      </w:r>
      <w:r>
        <w:rPr>
          <w:rFonts w:hint="eastAsia" w:ascii="宋体" w:hAnsi="宋体" w:eastAsia="宋体" w:cs="宋体"/>
          <w:spacing w:val="-81"/>
          <w:sz w:val="24"/>
          <w:szCs w:val="24"/>
        </w:rPr>
        <w:t xml:space="preserve"> </w:t>
      </w:r>
      <w:r>
        <w:rPr>
          <w:rFonts w:hint="eastAsia" w:ascii="宋体" w:hAnsi="宋体" w:eastAsia="宋体" w:cs="宋体"/>
          <w:sz w:val="24"/>
          <w:szCs w:val="24"/>
        </w:rPr>
        <w:t>理</w:t>
      </w:r>
      <w:r>
        <w:rPr>
          <w:rFonts w:hint="eastAsia" w:ascii="宋体" w:hAnsi="宋体" w:eastAsia="宋体" w:cs="宋体"/>
          <w:spacing w:val="-81"/>
          <w:sz w:val="24"/>
          <w:szCs w:val="24"/>
        </w:rPr>
        <w:t xml:space="preserve"> </w:t>
      </w:r>
      <w:r>
        <w:rPr>
          <w:rFonts w:hint="eastAsia" w:ascii="宋体" w:hAnsi="宋体" w:eastAsia="宋体" w:cs="宋体"/>
          <w:sz w:val="24"/>
          <w:szCs w:val="24"/>
        </w:rPr>
        <w:t>关</w:t>
      </w:r>
      <w:r>
        <w:rPr>
          <w:rFonts w:hint="eastAsia" w:ascii="宋体" w:hAnsi="宋体" w:eastAsia="宋体" w:cs="宋体"/>
          <w:spacing w:val="-81"/>
          <w:sz w:val="24"/>
          <w:szCs w:val="24"/>
        </w:rPr>
        <w:t xml:space="preserve"> </w:t>
      </w:r>
      <w:r>
        <w:rPr>
          <w:rFonts w:hint="eastAsia" w:ascii="宋体" w:hAnsi="宋体" w:eastAsia="宋体" w:cs="宋体"/>
          <w:sz w:val="24"/>
          <w:szCs w:val="24"/>
        </w:rPr>
        <w:t>键</w:t>
      </w:r>
      <w:r>
        <w:rPr>
          <w:rFonts w:hint="eastAsia" w:ascii="宋体" w:hAnsi="宋体" w:eastAsia="宋体" w:cs="宋体"/>
          <w:spacing w:val="-78"/>
          <w:sz w:val="24"/>
          <w:szCs w:val="24"/>
        </w:rPr>
        <w:t xml:space="preserve"> </w:t>
      </w:r>
      <w:r>
        <w:rPr>
          <w:rFonts w:hint="eastAsia" w:ascii="宋体" w:hAnsi="宋体" w:eastAsia="宋体" w:cs="宋体"/>
          <w:sz w:val="24"/>
          <w:szCs w:val="24"/>
        </w:rPr>
        <w:t>人</w:t>
      </w:r>
      <w:r>
        <w:rPr>
          <w:rFonts w:hint="eastAsia" w:ascii="宋体" w:hAnsi="宋体" w:eastAsia="宋体" w:cs="宋体"/>
          <w:spacing w:val="-81"/>
          <w:sz w:val="24"/>
          <w:szCs w:val="24"/>
        </w:rPr>
        <w:t xml:space="preserve"> </w:t>
      </w:r>
      <w:r>
        <w:rPr>
          <w:rFonts w:hint="eastAsia" w:ascii="宋体" w:hAnsi="宋体" w:eastAsia="宋体" w:cs="宋体"/>
          <w:sz w:val="24"/>
          <w:szCs w:val="24"/>
        </w:rPr>
        <w:t>员</w:t>
      </w:r>
      <w:r>
        <w:rPr>
          <w:rFonts w:hint="eastAsia" w:ascii="宋体" w:hAnsi="宋体" w:eastAsia="宋体" w:cs="宋体"/>
          <w:spacing w:val="-78"/>
          <w:sz w:val="24"/>
          <w:szCs w:val="24"/>
        </w:rPr>
        <w:t xml:space="preserve"> </w:t>
      </w:r>
      <w:r>
        <w:rPr>
          <w:rFonts w:hint="eastAsia" w:ascii="宋体" w:hAnsi="宋体" w:eastAsia="宋体" w:cs="宋体"/>
          <w:sz w:val="24"/>
          <w:szCs w:val="24"/>
        </w:rPr>
        <w:t>离</w:t>
      </w:r>
      <w:r>
        <w:rPr>
          <w:rFonts w:hint="eastAsia" w:ascii="宋体" w:hAnsi="宋体" w:eastAsia="宋体" w:cs="宋体"/>
          <w:spacing w:val="-81"/>
          <w:sz w:val="24"/>
          <w:szCs w:val="24"/>
        </w:rPr>
        <w:t xml:space="preserve"> </w:t>
      </w:r>
      <w:r>
        <w:rPr>
          <w:rFonts w:hint="eastAsia" w:ascii="宋体" w:hAnsi="宋体" w:eastAsia="宋体" w:cs="宋体"/>
          <w:sz w:val="24"/>
          <w:szCs w:val="24"/>
        </w:rPr>
        <w:t>开</w:t>
      </w:r>
      <w:r>
        <w:rPr>
          <w:rFonts w:hint="eastAsia" w:ascii="宋体" w:hAnsi="宋体" w:eastAsia="宋体" w:cs="宋体"/>
          <w:spacing w:val="-81"/>
          <w:sz w:val="24"/>
          <w:szCs w:val="24"/>
        </w:rPr>
        <w:t xml:space="preserve"> </w:t>
      </w:r>
      <w:r>
        <w:rPr>
          <w:rFonts w:hint="eastAsia" w:ascii="宋体" w:hAnsi="宋体" w:eastAsia="宋体" w:cs="宋体"/>
          <w:sz w:val="24"/>
          <w:szCs w:val="24"/>
        </w:rPr>
        <w:t>施</w:t>
      </w:r>
      <w:r>
        <w:rPr>
          <w:rFonts w:hint="eastAsia" w:ascii="宋体" w:hAnsi="宋体" w:eastAsia="宋体" w:cs="宋体"/>
          <w:spacing w:val="-81"/>
          <w:sz w:val="24"/>
          <w:szCs w:val="24"/>
        </w:rPr>
        <w:t xml:space="preserve"> </w:t>
      </w:r>
      <w:r>
        <w:rPr>
          <w:rFonts w:hint="eastAsia" w:ascii="宋体" w:hAnsi="宋体" w:eastAsia="宋体" w:cs="宋体"/>
          <w:sz w:val="24"/>
          <w:szCs w:val="24"/>
        </w:rPr>
        <w:t>工</w:t>
      </w:r>
      <w:r>
        <w:rPr>
          <w:rFonts w:hint="eastAsia" w:ascii="宋体" w:hAnsi="宋体" w:eastAsia="宋体" w:cs="宋体"/>
          <w:spacing w:val="-78"/>
          <w:sz w:val="24"/>
          <w:szCs w:val="24"/>
        </w:rPr>
        <w:t xml:space="preserve"> </w:t>
      </w:r>
      <w:r>
        <w:rPr>
          <w:rFonts w:hint="eastAsia" w:ascii="宋体" w:hAnsi="宋体" w:eastAsia="宋体" w:cs="宋体"/>
          <w:sz w:val="24"/>
          <w:szCs w:val="24"/>
        </w:rPr>
        <w:t>现</w:t>
      </w:r>
      <w:r>
        <w:rPr>
          <w:rFonts w:hint="eastAsia" w:ascii="宋体" w:hAnsi="宋体" w:eastAsia="宋体" w:cs="宋体"/>
          <w:spacing w:val="-81"/>
          <w:sz w:val="24"/>
          <w:szCs w:val="24"/>
        </w:rPr>
        <w:t xml:space="preserve"> </w:t>
      </w:r>
      <w:r>
        <w:rPr>
          <w:rFonts w:hint="eastAsia" w:ascii="宋体" w:hAnsi="宋体" w:eastAsia="宋体" w:cs="宋体"/>
          <w:sz w:val="24"/>
          <w:szCs w:val="24"/>
        </w:rPr>
        <w:t>场</w:t>
      </w:r>
      <w:r>
        <w:rPr>
          <w:rFonts w:hint="eastAsia" w:ascii="宋体" w:hAnsi="宋体" w:eastAsia="宋体" w:cs="宋体"/>
          <w:spacing w:val="-81"/>
          <w:sz w:val="24"/>
          <w:szCs w:val="24"/>
        </w:rPr>
        <w:t xml:space="preserve"> </w:t>
      </w:r>
      <w:r>
        <w:rPr>
          <w:rFonts w:hint="eastAsia" w:ascii="宋体" w:hAnsi="宋体" w:eastAsia="宋体" w:cs="宋体"/>
          <w:sz w:val="24"/>
          <w:szCs w:val="24"/>
        </w:rPr>
        <w:t>的</w:t>
      </w:r>
      <w:r>
        <w:rPr>
          <w:rFonts w:hint="eastAsia" w:ascii="宋体" w:hAnsi="宋体" w:eastAsia="宋体" w:cs="宋体"/>
          <w:spacing w:val="-78"/>
          <w:sz w:val="24"/>
          <w:szCs w:val="24"/>
        </w:rPr>
        <w:t xml:space="preserve"> </w:t>
      </w:r>
      <w:r>
        <w:rPr>
          <w:rFonts w:hint="eastAsia" w:ascii="宋体" w:hAnsi="宋体" w:eastAsia="宋体" w:cs="宋体"/>
          <w:sz w:val="24"/>
          <w:szCs w:val="24"/>
        </w:rPr>
        <w:t>批</w:t>
      </w:r>
      <w:r>
        <w:rPr>
          <w:rFonts w:hint="eastAsia" w:ascii="宋体" w:hAnsi="宋体" w:eastAsia="宋体" w:cs="宋体"/>
          <w:spacing w:val="-81"/>
          <w:sz w:val="24"/>
          <w:szCs w:val="24"/>
        </w:rPr>
        <w:t xml:space="preserve"> </w:t>
      </w:r>
      <w:r>
        <w:rPr>
          <w:rFonts w:hint="eastAsia" w:ascii="宋体" w:hAnsi="宋体" w:eastAsia="宋体" w:cs="宋体"/>
          <w:sz w:val="24"/>
          <w:szCs w:val="24"/>
        </w:rPr>
        <w:t>准</w:t>
      </w:r>
      <w:r>
        <w:rPr>
          <w:rFonts w:hint="eastAsia" w:ascii="宋体" w:hAnsi="宋体" w:eastAsia="宋体" w:cs="宋体"/>
          <w:spacing w:val="-81"/>
          <w:sz w:val="24"/>
          <w:szCs w:val="24"/>
        </w:rPr>
        <w:t xml:space="preserve"> </w:t>
      </w:r>
      <w:r>
        <w:rPr>
          <w:rFonts w:hint="eastAsia" w:ascii="宋体" w:hAnsi="宋体" w:eastAsia="宋体" w:cs="宋体"/>
          <w:sz w:val="24"/>
          <w:szCs w:val="24"/>
        </w:rPr>
        <w:t>要求</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须经现场监理工程师和发包人代表同意。主要施工管理人员包括专职安全员等施工五大员及文物保护施工负责人等；主要施工管理人员每月到岗不少于 24天，考核工作由发包人或委托监理实施，每少一天每人应向发包人支付违约金</w:t>
      </w:r>
      <w:r>
        <w:rPr>
          <w:rFonts w:hint="eastAsia" w:cs="宋体"/>
          <w:sz w:val="24"/>
          <w:szCs w:val="24"/>
          <w:u w:val="single" w:color="000000"/>
          <w:lang w:val="en-US" w:eastAsia="zh-CN"/>
        </w:rPr>
        <w:t>5</w:t>
      </w:r>
      <w:r>
        <w:rPr>
          <w:rFonts w:hint="eastAsia" w:ascii="宋体" w:hAnsi="宋体" w:eastAsia="宋体" w:cs="宋体"/>
          <w:sz w:val="24"/>
          <w:szCs w:val="24"/>
          <w:u w:val="single" w:color="000000"/>
          <w:lang w:val="en-US" w:eastAsia="zh-CN"/>
        </w:rPr>
        <w:t>000 元。承包人须在次月工程款支付前上缴违约金，未及时上缴的发包方有权在下个月工程款中直接扣除。另遇有工程检查、验收或参观等活动时，无特殊原因不得离开施工现场，否则每次向发包人支付违约金</w:t>
      </w:r>
      <w:r>
        <w:rPr>
          <w:rFonts w:hint="eastAsia" w:cs="宋体"/>
          <w:sz w:val="24"/>
          <w:szCs w:val="24"/>
          <w:u w:val="single" w:color="000000"/>
          <w:lang w:val="en-US" w:eastAsia="zh-CN"/>
        </w:rPr>
        <w:t>5</w:t>
      </w:r>
      <w:r>
        <w:rPr>
          <w:rFonts w:hint="eastAsia" w:ascii="宋体" w:hAnsi="宋体" w:eastAsia="宋体" w:cs="宋体"/>
          <w:sz w:val="24"/>
          <w:szCs w:val="24"/>
          <w:u w:val="single" w:color="000000"/>
          <w:lang w:val="en-US" w:eastAsia="zh-CN"/>
        </w:rPr>
        <w:t>000元。</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65" w:firstLine="552" w:firstLineChars="200"/>
        <w:jc w:val="left"/>
        <w:textAlignment w:val="auto"/>
        <w:rPr>
          <w:rFonts w:hint="eastAsia" w:ascii="宋体" w:hAnsi="宋体" w:eastAsia="宋体" w:cs="宋体"/>
          <w:sz w:val="24"/>
          <w:szCs w:val="24"/>
        </w:rPr>
      </w:pPr>
      <w:r>
        <w:rPr>
          <w:rFonts w:hint="eastAsia" w:ascii="宋体" w:hAnsi="宋体" w:eastAsia="宋体" w:cs="宋体"/>
          <w:spacing w:val="18"/>
          <w:sz w:val="24"/>
          <w:szCs w:val="24"/>
        </w:rPr>
        <w:t>承包</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人现场管</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理关键人员擅自离</w:t>
      </w:r>
      <w:r>
        <w:rPr>
          <w:rFonts w:hint="eastAsia" w:ascii="宋体" w:hAnsi="宋体" w:eastAsia="宋体" w:cs="宋体"/>
          <w:spacing w:val="-112"/>
          <w:sz w:val="24"/>
          <w:szCs w:val="24"/>
        </w:rPr>
        <w:t xml:space="preserve"> </w:t>
      </w:r>
      <w:r>
        <w:rPr>
          <w:rFonts w:hint="eastAsia" w:ascii="宋体" w:hAnsi="宋体" w:eastAsia="宋体" w:cs="宋体"/>
          <w:spacing w:val="24"/>
          <w:sz w:val="24"/>
          <w:szCs w:val="24"/>
        </w:rPr>
        <w:t>开施工</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现场的违</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约责</w:t>
      </w:r>
      <w:r>
        <w:rPr>
          <w:rFonts w:hint="eastAsia" w:ascii="宋体" w:hAnsi="宋体" w:eastAsia="宋体" w:cs="宋体"/>
          <w:sz w:val="24"/>
          <w:szCs w:val="24"/>
        </w:rPr>
        <w:t>任：</w:t>
      </w:r>
      <w:r>
        <w:rPr>
          <w:rFonts w:hint="eastAsia" w:ascii="宋体" w:hAnsi="宋体" w:eastAsia="宋体" w:cs="宋体"/>
          <w:sz w:val="24"/>
          <w:szCs w:val="24"/>
          <w:u w:val="single"/>
          <w:lang w:val="en-US" w:eastAsia="zh-CN"/>
        </w:rPr>
        <w:t>按未到岗处理</w:t>
      </w:r>
      <w:r>
        <w:rPr>
          <w:rFonts w:hint="eastAsia" w:cs="宋体"/>
          <w:sz w:val="24"/>
          <w:szCs w:val="24"/>
          <w:u w:val="single"/>
          <w:lang w:val="en-US" w:eastAsia="zh-CN"/>
        </w:rPr>
        <w:t>。</w:t>
      </w:r>
      <w:r>
        <w:rPr>
          <w:rFonts w:hint="eastAsia" w:ascii="宋体" w:hAnsi="宋体" w:eastAsia="宋体" w:cs="宋体"/>
          <w:sz w:val="24"/>
          <w:szCs w:val="24"/>
        </w:rPr>
        <w:tab/>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4.6</w:t>
      </w:r>
      <w:r>
        <w:rPr>
          <w:rFonts w:hint="eastAsia" w:ascii="宋体" w:hAnsi="宋体" w:eastAsia="宋体" w:cs="宋体"/>
          <w:spacing w:val="-1"/>
          <w:sz w:val="24"/>
          <w:szCs w:val="24"/>
        </w:rPr>
        <w:t xml:space="preserve"> </w:t>
      </w:r>
      <w:r>
        <w:rPr>
          <w:rFonts w:hint="eastAsia" w:ascii="宋体" w:hAnsi="宋体" w:eastAsia="宋体" w:cs="宋体"/>
          <w:sz w:val="24"/>
          <w:szCs w:val="24"/>
        </w:rPr>
        <w:t>联合体</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4.6.2</w:t>
      </w:r>
      <w:r>
        <w:rPr>
          <w:rFonts w:hint="eastAsia" w:ascii="宋体" w:hAnsi="宋体" w:eastAsia="宋体" w:cs="宋体"/>
          <w:spacing w:val="35"/>
          <w:sz w:val="24"/>
          <w:szCs w:val="24"/>
        </w:rPr>
        <w:t xml:space="preserve"> </w:t>
      </w:r>
      <w:r>
        <w:rPr>
          <w:rFonts w:hint="eastAsia" w:ascii="宋体" w:hAnsi="宋体" w:eastAsia="宋体" w:cs="宋体"/>
          <w:spacing w:val="22"/>
          <w:sz w:val="24"/>
          <w:szCs w:val="24"/>
        </w:rPr>
        <w:t>联合体各成员的分工、费用收取</w:t>
      </w:r>
      <w:r>
        <w:rPr>
          <w:rFonts w:hint="eastAsia" w:cs="宋体"/>
          <w:spacing w:val="22"/>
          <w:sz w:val="24"/>
          <w:szCs w:val="24"/>
          <w:lang w:eastAsia="zh-CN"/>
        </w:rPr>
        <w:t>、</w:t>
      </w:r>
      <w:r>
        <w:rPr>
          <w:rFonts w:hint="eastAsia" w:ascii="宋体" w:hAnsi="宋体" w:eastAsia="宋体" w:cs="宋体"/>
          <w:spacing w:val="22"/>
          <w:sz w:val="24"/>
          <w:szCs w:val="24"/>
        </w:rPr>
        <w:t>发票开具等事</w:t>
      </w:r>
      <w:r>
        <w:rPr>
          <w:rFonts w:hint="eastAsia" w:ascii="宋体" w:hAnsi="宋体" w:eastAsia="宋体" w:cs="宋体"/>
          <w:sz w:val="24"/>
          <w:szCs w:val="24"/>
        </w:rPr>
        <w:t>项：</w:t>
      </w:r>
      <w:r>
        <w:rPr>
          <w:rFonts w:hint="eastAsia" w:ascii="宋体" w:hAnsi="宋体" w:eastAsia="宋体" w:cs="宋体"/>
          <w:color w:val="000000"/>
          <w:kern w:val="0"/>
          <w:sz w:val="24"/>
          <w:szCs w:val="24"/>
          <w:u w:val="single"/>
          <w:lang w:val="en-US" w:eastAsia="zh-CN"/>
        </w:rPr>
        <w:t>联合体牵头人或联合体授权的代表负责与发包人和工程师联系，并接受指示，负责组织联合体各成员全面履行合同。根据项目进度要求确定该项目的管理组织架构，人员分工安排。</w:t>
      </w:r>
    </w:p>
    <w:p>
      <w:pPr>
        <w:pStyle w:val="8"/>
        <w:keepNext w:val="0"/>
        <w:keepLines w:val="0"/>
        <w:pageBreakBefore w:val="0"/>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4.7</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承包人现场查勘</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76" w:firstLineChars="200"/>
        <w:jc w:val="left"/>
        <w:textAlignment w:val="auto"/>
        <w:rPr>
          <w:rFonts w:hint="eastAsia" w:ascii="宋体" w:hAnsi="宋体" w:eastAsia="宋体" w:cs="宋体"/>
          <w:sz w:val="24"/>
          <w:szCs w:val="24"/>
          <w:u w:val="single"/>
        </w:rPr>
      </w:pPr>
      <w:r>
        <w:rPr>
          <w:rFonts w:hint="eastAsia" w:ascii="宋体" w:hAnsi="宋体" w:eastAsia="宋体" w:cs="宋体"/>
          <w:spacing w:val="-1"/>
          <w:sz w:val="24"/>
          <w:szCs w:val="24"/>
        </w:rPr>
        <w:t>4.7.1</w:t>
      </w:r>
      <w:r>
        <w:rPr>
          <w:rFonts w:hint="eastAsia" w:ascii="宋体" w:hAnsi="宋体" w:eastAsia="宋体" w:cs="宋体"/>
          <w:sz w:val="24"/>
          <w:szCs w:val="24"/>
        </w:rPr>
        <w:t>双方当事人对现场查勘的责任承担的约定：</w:t>
      </w:r>
      <w:r>
        <w:rPr>
          <w:rFonts w:hint="eastAsia" w:ascii="宋体" w:hAnsi="宋体" w:eastAsia="宋体" w:cs="宋体"/>
          <w:sz w:val="24"/>
          <w:szCs w:val="24"/>
          <w:u w:val="single"/>
          <w:lang w:val="en-US" w:eastAsia="zh-CN"/>
        </w:rPr>
        <w:t>承包人应对现场和工程实施条件进行查勘，并充分了解文保要求、工地位置及周边情况、现场情况、储存空间，装卸限制、车辆及机械运输，进出施工现场的方式、手段和路径，周边地形，地貌，毗邻河道、学校，水文，交通，气象，风俗习惯，安全，环境，噪音，施工时的安全性，工程情况及特征，工程风险等可能影响施工安排和报价的一切情况，并充分考虑项目可能出现的风险情况。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 。合同履行过程中，若发生文物损坏情况的，一切后果由承包人承担，发包人有权移交司法机关，同时有权终止合同并处以相应的经济处罚。</w:t>
      </w:r>
    </w:p>
    <w:p>
      <w:pPr>
        <w:pStyle w:val="8"/>
        <w:keepNext w:val="0"/>
        <w:keepLines w:val="0"/>
        <w:pageBreakBefore w:val="0"/>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4.8</w:t>
      </w:r>
      <w:r>
        <w:rPr>
          <w:rFonts w:hint="eastAsia" w:ascii="宋体" w:hAnsi="宋体" w:eastAsia="宋体" w:cs="宋体"/>
          <w:spacing w:val="-1"/>
          <w:sz w:val="24"/>
          <w:szCs w:val="24"/>
        </w:rPr>
        <w:t xml:space="preserve"> </w:t>
      </w:r>
      <w:r>
        <w:rPr>
          <w:rFonts w:hint="eastAsia" w:ascii="宋体" w:hAnsi="宋体" w:eastAsia="宋体" w:cs="宋体"/>
          <w:sz w:val="24"/>
          <w:szCs w:val="24"/>
        </w:rPr>
        <w:t>不可预见的困难</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不可预见的困难包括：</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 xml:space="preserve">4.8.1 </w:t>
      </w:r>
      <w:r>
        <w:rPr>
          <w:rFonts w:hint="eastAsia" w:ascii="宋体" w:hAnsi="宋体" w:eastAsia="宋体" w:cs="宋体"/>
          <w:sz w:val="24"/>
          <w:szCs w:val="24"/>
          <w:u w:val="single"/>
          <w:lang w:val="en-US" w:eastAsia="zh-CN"/>
        </w:rPr>
        <w:t>该项目周边环境及场地上原有及邻近建构筑物具体情况由承包人自行踏勘，</w:t>
      </w:r>
      <w:r>
        <w:rPr>
          <w:rFonts w:hint="eastAsia"/>
          <w:u w:val="single"/>
        </w:rPr>
        <w:t>在施工中应综合考虑对各类公用管线（包括：自来水管、污水管、雨水管、电力管线、电信管线、有线电视管线等其他埋地管道、管线）及其配套设施的保护，如有损坏，应负责赔偿。管线的保护措施按相关管线部门的要求执行</w:t>
      </w:r>
      <w:r>
        <w:rPr>
          <w:rFonts w:hint="eastAsia" w:ascii="宋体" w:hAnsi="宋体" w:eastAsia="宋体" w:cs="宋体"/>
          <w:sz w:val="24"/>
          <w:szCs w:val="24"/>
          <w:u w:val="single"/>
          <w:lang w:val="en-US" w:eastAsia="zh-CN"/>
        </w:rPr>
        <w:t xml:space="preserve"> </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4.8.</w:t>
      </w:r>
      <w:r>
        <w:rPr>
          <w:rFonts w:hint="eastAsia" w:ascii="宋体" w:hAnsi="宋体" w:eastAsia="宋体" w:cs="宋体"/>
          <w:sz w:val="24"/>
          <w:szCs w:val="24"/>
          <w:u w:val="single"/>
          <w:lang w:val="en-US" w:eastAsia="zh-CN"/>
        </w:rPr>
        <w:t>2</w:t>
      </w:r>
      <w:r>
        <w:rPr>
          <w:rFonts w:hint="eastAsia" w:cs="宋体"/>
          <w:sz w:val="24"/>
          <w:szCs w:val="24"/>
          <w:u w:val="single"/>
          <w:lang w:val="en-US" w:eastAsia="zh-CN"/>
        </w:rPr>
        <w:t xml:space="preserve"> </w:t>
      </w:r>
      <w:r>
        <w:rPr>
          <w:rFonts w:hint="eastAsia" w:ascii="宋体" w:hAnsi="宋体" w:eastAsia="宋体" w:cs="宋体"/>
          <w:sz w:val="24"/>
          <w:szCs w:val="24"/>
          <w:u w:val="single"/>
          <w:lang w:val="en-US" w:eastAsia="zh-CN"/>
        </w:rPr>
        <w:t>承包人在施工过程中不论遇到何种困难，均不得以任何理由（例如发包人未签证费用或签证价格不符合自身主张）擅自停工或变相停工（发包人要求的除外），否则由此造成的一切后果和经济损失均由承包人承担，同时发包人有权扣10000元/天的违约金。其他按合同通用条款执行。</w:t>
      </w:r>
    </w:p>
    <w:p>
      <w:pPr>
        <w:pStyle w:val="4"/>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5</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设计</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cs="宋体"/>
          <w:sz w:val="24"/>
          <w:szCs w:val="24"/>
          <w:u w:val="none"/>
          <w:lang w:val="en-US" w:eastAsia="zh-CN"/>
        </w:rPr>
      </w:pPr>
      <w:r>
        <w:rPr>
          <w:rFonts w:hint="eastAsia" w:ascii="宋体" w:hAnsi="宋体" w:eastAsia="宋体" w:cs="宋体"/>
          <w:sz w:val="24"/>
          <w:szCs w:val="24"/>
          <w:u w:val="none"/>
          <w:lang w:val="en-US" w:eastAsia="zh-CN"/>
        </w:rPr>
        <w:t xml:space="preserve">5.1 </w:t>
      </w:r>
      <w:r>
        <w:rPr>
          <w:rFonts w:hint="eastAsia" w:cs="宋体"/>
          <w:sz w:val="24"/>
          <w:szCs w:val="24"/>
          <w:u w:val="none"/>
          <w:lang w:val="en-US" w:eastAsia="zh-CN"/>
        </w:rPr>
        <w:t>设计要求</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5.1.1 </w:t>
      </w:r>
      <w:r>
        <w:rPr>
          <w:rFonts w:hint="eastAsia" w:ascii="宋体" w:hAnsi="宋体" w:eastAsia="宋体" w:cs="宋体"/>
          <w:sz w:val="24"/>
          <w:szCs w:val="24"/>
          <w:u w:val="single"/>
          <w:lang w:val="en-US" w:eastAsia="zh-CN"/>
        </w:rPr>
        <w:t>设计与施工方案充分考虑安全性、环保节能性，符合公共场所安全、消防规范。应严格遵循“施工布展方案”并按照深化设计图纸中所规定尺寸、技术条件、工艺要求及相关标准进行组织施工。隐蔽工程经招标人验收合格后方可进入下道工序施工。</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5.1.2</w:t>
      </w:r>
      <w:r>
        <w:rPr>
          <w:rFonts w:hint="eastAsia" w:ascii="宋体" w:hAnsi="宋体" w:eastAsia="宋体" w:cs="宋体"/>
          <w:sz w:val="24"/>
          <w:szCs w:val="24"/>
          <w:u w:val="single"/>
          <w:lang w:val="en-US" w:eastAsia="zh-CN"/>
        </w:rPr>
        <w:t>整体设计要合理，遵循安全的原则，注重安全与美观相协调。</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5.1.3</w:t>
      </w:r>
      <w:r>
        <w:rPr>
          <w:rFonts w:hint="eastAsia" w:ascii="宋体" w:hAnsi="宋体" w:eastAsia="宋体" w:cs="宋体"/>
          <w:sz w:val="24"/>
          <w:szCs w:val="24"/>
          <w:u w:val="single"/>
          <w:lang w:val="en-US" w:eastAsia="zh-CN"/>
        </w:rPr>
        <w:t>要求结构安全稳固，尤其要考虑二层的承重要求。</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5.1.4 </w:t>
      </w:r>
      <w:r>
        <w:rPr>
          <w:rFonts w:hint="eastAsia" w:ascii="宋体" w:hAnsi="宋体" w:eastAsia="宋体" w:cs="宋体"/>
          <w:sz w:val="24"/>
          <w:szCs w:val="24"/>
          <w:u w:val="single"/>
          <w:lang w:val="en-US" w:eastAsia="zh-CN"/>
        </w:rPr>
        <w:t>设计得到发包人的确认后，方可进入下一步的制作施工。对于制作较为复杂或采用新技术、新材料、新工艺的施工技术和方法应编制专项制造工艺方案。</w:t>
      </w:r>
    </w:p>
    <w:p>
      <w:pPr>
        <w:pStyle w:val="9"/>
        <w:rPr>
          <w:rFonts w:hint="default"/>
          <w:lang w:val="en-US" w:eastAsia="zh-CN"/>
        </w:rPr>
      </w:pPr>
      <w:r>
        <w:rPr>
          <w:rFonts w:hint="eastAsia" w:cs="宋体"/>
          <w:sz w:val="24"/>
          <w:szCs w:val="24"/>
          <w:u w:val="none"/>
          <w:lang w:val="en-US" w:eastAsia="zh-CN"/>
        </w:rPr>
        <w:t xml:space="preserve">  5.1.4 </w:t>
      </w:r>
      <w:r>
        <w:rPr>
          <w:rFonts w:hint="eastAsia" w:cs="宋体"/>
          <w:sz w:val="24"/>
          <w:szCs w:val="24"/>
          <w:u w:val="single"/>
          <w:lang w:val="en-US" w:eastAsia="zh-CN"/>
        </w:rPr>
        <w:t>其他设计内容和要求详见采购文件</w:t>
      </w:r>
      <w:r>
        <w:rPr>
          <w:rFonts w:hint="eastAsia" w:cs="宋体"/>
          <w:sz w:val="24"/>
          <w:szCs w:val="24"/>
          <w:u w:val="none"/>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5.2</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承包人文件审查</w:t>
      </w:r>
    </w:p>
    <w:p>
      <w:pPr>
        <w:pStyle w:val="8"/>
        <w:keepNext w:val="0"/>
        <w:keepLines w:val="0"/>
        <w:pageBreakBefore w:val="0"/>
        <w:tabs>
          <w:tab w:val="left" w:pos="1720"/>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5.2.1 承包人文件审查的期限：</w:t>
      </w:r>
      <w:r>
        <w:rPr>
          <w:rFonts w:hint="eastAsia" w:ascii="宋体" w:hAnsi="宋体" w:eastAsia="宋体" w:cs="宋体"/>
          <w:sz w:val="24"/>
          <w:szCs w:val="24"/>
          <w:u w:val="single"/>
          <w:lang w:val="en-US" w:eastAsia="zh-CN"/>
        </w:rPr>
        <w:t>发包人收到承包人文件及文件审查申请后，发包人应及时对承包人文件及文件审查申请进行审查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sz w:val="24"/>
          <w:szCs w:val="24"/>
          <w:u w:val="single" w:color="auto"/>
        </w:rPr>
      </w:pPr>
      <w:r>
        <w:rPr>
          <w:rFonts w:hint="eastAsia" w:ascii="宋体" w:hAnsi="宋体" w:eastAsia="宋体" w:cs="宋体"/>
          <w:b w:val="0"/>
          <w:bCs w:val="0"/>
          <w:color w:val="000000"/>
          <w:kern w:val="0"/>
          <w:sz w:val="24"/>
          <w:szCs w:val="24"/>
          <w:u w:val="single" w:color="auto"/>
          <w:lang w:val="en-US" w:eastAsia="zh-CN"/>
        </w:rPr>
        <w:t>发包人提供的资料短缺、遗漏、错误、疑问的，承包人应在收到发包人提供的上述资料15日内向发包人提出进一步的要求。否则因承包人未能在上述时间内书面提出要求而发生的延误和损失由承包人自行承担；由此造成工程关键路径延误的，竣工日期不予顺延。</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u w:val="single" w:color="auto"/>
          <w:lang w:val="en-US" w:eastAsia="zh-CN"/>
        </w:rPr>
        <w:t xml:space="preserve">因承包人原因，未能按照合同约定的设计审查阶段及其审查会议的时间安排提交相关阶段的设计文件、或提交的相关设计文件不符合相关审核阶段的设计深度要求等造成设计审查会议延误的，由承包人自费采取措施赶上；造成关键路径延误，或给发包人造成损失(包括审核会议准备费用)的，由承包人承担。 </w:t>
      </w:r>
    </w:p>
    <w:p>
      <w:pPr>
        <w:pStyle w:val="8"/>
        <w:keepNext w:val="0"/>
        <w:keepLines w:val="0"/>
        <w:pageBreakBefore w:val="0"/>
        <w:tabs>
          <w:tab w:val="left" w:pos="5819"/>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rPr>
      </w:pPr>
      <w:r>
        <w:rPr>
          <w:rFonts w:hint="eastAsia" w:ascii="宋体" w:hAnsi="宋体" w:eastAsia="宋体" w:cs="宋体"/>
          <w:sz w:val="24"/>
          <w:szCs w:val="24"/>
        </w:rPr>
        <w:t>5.2.2</w:t>
      </w:r>
      <w:r>
        <w:rPr>
          <w:rFonts w:hint="eastAsia" w:ascii="宋体" w:hAnsi="宋体" w:eastAsia="宋体" w:cs="宋体"/>
          <w:spacing w:val="-2"/>
          <w:sz w:val="24"/>
          <w:szCs w:val="24"/>
        </w:rPr>
        <w:t xml:space="preserve"> </w:t>
      </w:r>
      <w:r>
        <w:rPr>
          <w:rFonts w:hint="eastAsia" w:ascii="宋体" w:hAnsi="宋体" w:eastAsia="宋体" w:cs="宋体"/>
          <w:sz w:val="24"/>
          <w:szCs w:val="24"/>
        </w:rPr>
        <w:t>审查会议的审查形式和时间安排为：</w:t>
      </w:r>
      <w:r>
        <w:rPr>
          <w:rFonts w:hint="eastAsia" w:ascii="宋体" w:hAnsi="宋体" w:eastAsia="宋体" w:cs="宋体"/>
          <w:sz w:val="24"/>
          <w:szCs w:val="24"/>
          <w:u w:val="single" w:color="auto"/>
          <w:lang w:val="en-US" w:eastAsia="zh-CN"/>
        </w:rPr>
        <w:t>由发包人组织设计阶段审查会议</w:t>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sz w:val="24"/>
          <w:szCs w:val="24"/>
          <w:u w:val="single"/>
        </w:rPr>
      </w:pPr>
      <w:r>
        <w:rPr>
          <w:rFonts w:hint="eastAsia" w:ascii="宋体" w:hAnsi="宋体" w:eastAsia="宋体" w:cs="宋体"/>
          <w:b w:val="0"/>
          <w:bCs w:val="0"/>
          <w:color w:val="000000"/>
          <w:kern w:val="0"/>
          <w:sz w:val="24"/>
          <w:szCs w:val="24"/>
          <w:u w:val="single"/>
          <w:lang w:val="en-US" w:eastAsia="zh-CN"/>
        </w:rPr>
        <w:t xml:space="preserve">承包人应在设计审查阶段之前，提供详细的设计大纲、设计文件、图纸、清单和造价供发包人审核，对发包人提出的任何建议给予响应，并按发包人提出的修改意见进行调整，直至发包人满意为止。 </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5.2.3</w:t>
      </w:r>
      <w:r>
        <w:rPr>
          <w:rFonts w:hint="eastAsia" w:ascii="宋体" w:hAnsi="宋体" w:eastAsia="宋体" w:cs="宋体"/>
          <w:spacing w:val="-2"/>
          <w:sz w:val="24"/>
          <w:szCs w:val="24"/>
        </w:rPr>
        <w:t xml:space="preserve"> </w:t>
      </w:r>
      <w:r>
        <w:rPr>
          <w:rFonts w:hint="eastAsia" w:ascii="宋体" w:hAnsi="宋体" w:eastAsia="宋体" w:cs="宋体"/>
          <w:sz w:val="24"/>
          <w:szCs w:val="24"/>
        </w:rPr>
        <w:t>关于第三方审查单位的约定：</w:t>
      </w:r>
      <w:r>
        <w:rPr>
          <w:rFonts w:hint="eastAsia" w:cs="宋体"/>
          <w:sz w:val="24"/>
          <w:szCs w:val="24"/>
          <w:u w:val="single"/>
          <w:lang w:val="en-US" w:eastAsia="zh-CN"/>
        </w:rPr>
        <w:t xml:space="preserve"> </w:t>
      </w:r>
      <w:r>
        <w:rPr>
          <w:rFonts w:hint="eastAsia" w:cs="宋体"/>
          <w:sz w:val="24"/>
          <w:szCs w:val="24"/>
          <w:u w:val="single" w:color="000000"/>
          <w:lang w:val="en-US" w:eastAsia="zh-CN"/>
        </w:rPr>
        <w:t>/</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5.4</w:t>
      </w:r>
      <w:r>
        <w:rPr>
          <w:rFonts w:hint="eastAsia" w:ascii="宋体" w:hAnsi="宋体" w:eastAsia="宋体" w:cs="宋体"/>
          <w:spacing w:val="-1"/>
          <w:sz w:val="24"/>
          <w:szCs w:val="24"/>
        </w:rPr>
        <w:t xml:space="preserve"> </w:t>
      </w:r>
      <w:r>
        <w:rPr>
          <w:rFonts w:hint="eastAsia" w:ascii="宋体" w:hAnsi="宋体" w:eastAsia="宋体" w:cs="宋体"/>
          <w:sz w:val="24"/>
          <w:szCs w:val="24"/>
        </w:rPr>
        <w:t>竣工文件</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5.4.1</w:t>
      </w:r>
      <w:r>
        <w:rPr>
          <w:rFonts w:hint="eastAsia" w:ascii="宋体" w:hAnsi="宋体" w:eastAsia="宋体" w:cs="宋体"/>
          <w:spacing w:val="11"/>
          <w:sz w:val="24"/>
          <w:szCs w:val="24"/>
        </w:rPr>
        <w:t xml:space="preserve"> </w:t>
      </w:r>
      <w:r>
        <w:rPr>
          <w:rFonts w:hint="eastAsia" w:ascii="宋体" w:hAnsi="宋体" w:eastAsia="宋体" w:cs="宋体"/>
          <w:spacing w:val="-5"/>
          <w:sz w:val="24"/>
          <w:szCs w:val="24"/>
        </w:rPr>
        <w:t>竣工文件的形式、提供的份数、技术标准以及其它相</w:t>
      </w:r>
      <w:r>
        <w:rPr>
          <w:rFonts w:hint="eastAsia" w:ascii="宋体" w:hAnsi="宋体" w:eastAsia="宋体" w:cs="宋体"/>
          <w:sz w:val="24"/>
          <w:szCs w:val="24"/>
        </w:rPr>
        <w:t xml:space="preserve"> 关要求：</w:t>
      </w:r>
      <w:r>
        <w:rPr>
          <w:rFonts w:hint="eastAsia" w:ascii="宋体" w:hAnsi="宋体" w:eastAsia="宋体" w:cs="宋体"/>
          <w:sz w:val="24"/>
          <w:szCs w:val="24"/>
          <w:u w:val="single"/>
          <w:lang w:val="en-US" w:eastAsia="zh-CN"/>
        </w:rPr>
        <w:t>竣工验收时必须提供完整的竣工资料，包括竣工图（</w:t>
      </w:r>
      <w:r>
        <w:rPr>
          <w:rFonts w:hint="eastAsia" w:cs="宋体"/>
          <w:sz w:val="24"/>
          <w:szCs w:val="24"/>
          <w:u w:val="single"/>
          <w:lang w:val="en-US" w:eastAsia="zh-CN"/>
        </w:rPr>
        <w:t>6</w:t>
      </w:r>
      <w:r>
        <w:rPr>
          <w:rFonts w:hint="eastAsia" w:ascii="宋体" w:hAnsi="宋体" w:eastAsia="宋体" w:cs="宋体"/>
          <w:sz w:val="24"/>
          <w:szCs w:val="24"/>
          <w:u w:val="single"/>
          <w:lang w:val="en-US" w:eastAsia="zh-CN"/>
        </w:rPr>
        <w:t>套）、隐检工程记录资料、性能测试报告及材料、设备的合格证、质保单及使用说明等资料等工程资料，否则不予验收。竣工备案资料须符合当地主管部门要求，同时竣工资料需向发包人提交一套原件，相关资料按发包人要求整理。提供工程竣工图光盘2张。</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5.4.3</w:t>
      </w:r>
      <w:r>
        <w:rPr>
          <w:rFonts w:hint="eastAsia" w:ascii="宋体" w:hAnsi="宋体" w:eastAsia="宋体" w:cs="宋体"/>
          <w:spacing w:val="-2"/>
          <w:sz w:val="24"/>
          <w:szCs w:val="24"/>
        </w:rPr>
        <w:t xml:space="preserve"> </w:t>
      </w:r>
      <w:r>
        <w:rPr>
          <w:rFonts w:hint="eastAsia" w:ascii="宋体" w:hAnsi="宋体" w:eastAsia="宋体" w:cs="宋体"/>
          <w:sz w:val="24"/>
          <w:szCs w:val="24"/>
        </w:rPr>
        <w:t>关于竣工文件的其他约定：</w:t>
      </w:r>
      <w:r>
        <w:rPr>
          <w:rFonts w:hint="eastAsia" w:cs="宋体"/>
          <w:sz w:val="24"/>
          <w:szCs w:val="24"/>
          <w:u w:val="single" w:color="auto"/>
          <w:lang w:val="en-US" w:eastAsia="zh-CN"/>
        </w:rPr>
        <w:t xml:space="preserve">  /</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5.5</w:t>
      </w:r>
      <w:r>
        <w:rPr>
          <w:rFonts w:hint="eastAsia" w:ascii="宋体" w:hAnsi="宋体" w:eastAsia="宋体" w:cs="宋体"/>
          <w:spacing w:val="-1"/>
          <w:sz w:val="24"/>
          <w:szCs w:val="24"/>
        </w:rPr>
        <w:t xml:space="preserve"> </w:t>
      </w:r>
      <w:r>
        <w:rPr>
          <w:rFonts w:hint="eastAsia" w:ascii="宋体" w:hAnsi="宋体" w:eastAsia="宋体" w:cs="宋体"/>
          <w:sz w:val="24"/>
          <w:szCs w:val="24"/>
        </w:rPr>
        <w:t>操作和维修手册</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none"/>
          <w:lang w:val="en-US" w:eastAsia="zh-CN"/>
        </w:rPr>
        <w:t>5.5.3 对最终操作和维修手册的约定：</w:t>
      </w:r>
      <w:r>
        <w:rPr>
          <w:rFonts w:hint="eastAsia"/>
          <w:u w:val="single"/>
          <w:lang w:eastAsia="zh-CN"/>
        </w:rPr>
        <w:t>（</w:t>
      </w:r>
      <w:r>
        <w:rPr>
          <w:rFonts w:hint="eastAsia"/>
          <w:u w:val="single"/>
          <w:lang w:val="en-US" w:eastAsia="zh-CN"/>
        </w:rPr>
        <w:t>1</w:t>
      </w:r>
      <w:r>
        <w:rPr>
          <w:rFonts w:hint="eastAsia"/>
          <w:u w:val="single"/>
          <w:lang w:eastAsia="zh-CN"/>
        </w:rPr>
        <w:t>）</w:t>
      </w:r>
      <w:r>
        <w:rPr>
          <w:rFonts w:hint="eastAsia"/>
          <w:u w:val="single"/>
        </w:rPr>
        <w:t>维护修复：须提供保修承诺，并且</w:t>
      </w:r>
      <w:r>
        <w:rPr>
          <w:rFonts w:hint="eastAsia"/>
          <w:u w:val="single"/>
          <w:lang w:val="en-US" w:eastAsia="zh-CN"/>
        </w:rPr>
        <w:t>承包人</w:t>
      </w:r>
      <w:r>
        <w:rPr>
          <w:rFonts w:hint="eastAsia"/>
          <w:u w:val="single"/>
        </w:rPr>
        <w:t>在本地设有专业的售后服务点，须提供售后服务点的详细地址，1～2名专职售后人员联系电话。</w:t>
      </w:r>
      <w:r>
        <w:rPr>
          <w:rFonts w:hint="eastAsia"/>
          <w:u w:val="single"/>
          <w:lang w:eastAsia="zh-CN"/>
        </w:rPr>
        <w:t>（</w:t>
      </w:r>
      <w:r>
        <w:rPr>
          <w:rFonts w:hint="eastAsia"/>
          <w:u w:val="single"/>
          <w:lang w:val="en-US" w:eastAsia="zh-CN"/>
        </w:rPr>
        <w:t>2</w:t>
      </w:r>
      <w:r>
        <w:rPr>
          <w:rFonts w:hint="eastAsia"/>
          <w:u w:val="single"/>
          <w:lang w:eastAsia="zh-CN"/>
        </w:rPr>
        <w:t>）</w:t>
      </w:r>
      <w:r>
        <w:rPr>
          <w:rFonts w:hint="eastAsia"/>
          <w:u w:val="single"/>
        </w:rPr>
        <w:t>提供应用服务：有专人负责展陈布展。</w:t>
      </w:r>
      <w:r>
        <w:rPr>
          <w:rFonts w:hint="eastAsia"/>
          <w:u w:val="single"/>
          <w:lang w:eastAsia="zh-CN"/>
        </w:rPr>
        <w:t>（</w:t>
      </w:r>
      <w:r>
        <w:rPr>
          <w:rFonts w:hint="eastAsia"/>
          <w:u w:val="single"/>
          <w:lang w:val="en-US" w:eastAsia="zh-CN"/>
        </w:rPr>
        <w:t>3</w:t>
      </w:r>
      <w:r>
        <w:rPr>
          <w:rFonts w:hint="eastAsia"/>
          <w:u w:val="single"/>
          <w:lang w:eastAsia="zh-CN"/>
        </w:rPr>
        <w:t>）</w:t>
      </w:r>
      <w:r>
        <w:rPr>
          <w:rFonts w:hint="eastAsia"/>
          <w:u w:val="single"/>
        </w:rPr>
        <w:t>服务承诺：售后服务2小时响应、48小时解决问题。</w:t>
      </w:r>
    </w:p>
    <w:p>
      <w:pPr>
        <w:pStyle w:val="4"/>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6</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材料、工程设备</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6.1</w:t>
      </w:r>
      <w:r>
        <w:rPr>
          <w:rFonts w:hint="eastAsia" w:ascii="宋体" w:hAnsi="宋体" w:eastAsia="宋体" w:cs="宋体"/>
          <w:spacing w:val="-1"/>
          <w:sz w:val="24"/>
          <w:szCs w:val="24"/>
        </w:rPr>
        <w:t xml:space="preserve"> </w:t>
      </w:r>
      <w:r>
        <w:rPr>
          <w:rFonts w:hint="eastAsia" w:ascii="宋体" w:hAnsi="宋体" w:eastAsia="宋体" w:cs="宋体"/>
          <w:sz w:val="24"/>
          <w:szCs w:val="24"/>
        </w:rPr>
        <w:t>实施方法</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双方当事人约定的实施方法</w:t>
      </w:r>
      <w:r>
        <w:rPr>
          <w:rFonts w:hint="eastAsia" w:ascii="宋体" w:hAnsi="宋体" w:eastAsia="宋体" w:cs="宋体"/>
          <w:spacing w:val="-62"/>
          <w:sz w:val="24"/>
          <w:szCs w:val="24"/>
        </w:rPr>
        <w:t xml:space="preserve"> </w:t>
      </w:r>
      <w:r>
        <w:rPr>
          <w:rFonts w:hint="eastAsia" w:cs="宋体"/>
          <w:sz w:val="24"/>
          <w:szCs w:val="24"/>
          <w:lang w:eastAsia="zh-CN"/>
        </w:rPr>
        <w:t>、</w:t>
      </w:r>
      <w:r>
        <w:rPr>
          <w:rFonts w:hint="eastAsia" w:ascii="宋体" w:hAnsi="宋体" w:eastAsia="宋体" w:cs="宋体"/>
          <w:sz w:val="24"/>
          <w:szCs w:val="24"/>
        </w:rPr>
        <w:t>设备</w:t>
      </w:r>
      <w:r>
        <w:rPr>
          <w:rFonts w:hint="eastAsia" w:ascii="宋体" w:hAnsi="宋体" w:eastAsia="宋体" w:cs="宋体"/>
          <w:spacing w:val="-62"/>
          <w:sz w:val="24"/>
          <w:szCs w:val="24"/>
        </w:rPr>
        <w:t xml:space="preserve"> </w:t>
      </w:r>
      <w:r>
        <w:rPr>
          <w:rFonts w:hint="eastAsia" w:cs="宋体"/>
          <w:sz w:val="24"/>
          <w:szCs w:val="24"/>
          <w:lang w:eastAsia="zh-CN"/>
        </w:rPr>
        <w:t>、</w:t>
      </w:r>
      <w:r>
        <w:rPr>
          <w:rFonts w:hint="eastAsia" w:ascii="宋体" w:hAnsi="宋体" w:eastAsia="宋体" w:cs="宋体"/>
          <w:sz w:val="24"/>
          <w:szCs w:val="24"/>
        </w:rPr>
        <w:t>设施和材料：</w:t>
      </w:r>
      <w:r>
        <w:rPr>
          <w:rFonts w:hint="eastAsia" w:ascii="宋体" w:hAnsi="宋体" w:eastAsia="宋体" w:cs="宋体"/>
          <w:sz w:val="24"/>
          <w:szCs w:val="24"/>
          <w:u w:val="single"/>
          <w:lang w:val="en-US" w:eastAsia="zh-CN"/>
        </w:rPr>
        <w:t>（1）发包范围内的材料由承包人采购、运输和保管</w:t>
      </w:r>
      <w:r>
        <w:rPr>
          <w:rFonts w:hint="eastAsia" w:cs="宋体"/>
          <w:sz w:val="24"/>
          <w:szCs w:val="24"/>
          <w:u w:val="single"/>
          <w:lang w:val="en-US" w:eastAsia="zh-CN"/>
        </w:rPr>
        <w:t>，所有材料均达到E0级</w:t>
      </w:r>
      <w:r>
        <w:rPr>
          <w:rFonts w:hint="eastAsia" w:ascii="宋体" w:hAnsi="宋体" w:eastAsia="宋体" w:cs="宋体"/>
          <w:sz w:val="24"/>
          <w:szCs w:val="24"/>
          <w:u w:val="single"/>
          <w:lang w:val="en-US" w:eastAsia="zh-CN"/>
        </w:rPr>
        <w:t>。</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应在施工时做好室内环境检测工作，验收时提供具有相应资质的环境检测证明报告。</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应在施工前提供样品，经</w:t>
      </w:r>
      <w:r>
        <w:rPr>
          <w:rFonts w:hint="eastAsia" w:cs="宋体"/>
          <w:sz w:val="24"/>
          <w:szCs w:val="24"/>
          <w:u w:val="single"/>
          <w:lang w:val="en-US" w:eastAsia="zh-CN"/>
        </w:rPr>
        <w:t>发包</w:t>
      </w:r>
      <w:r>
        <w:rPr>
          <w:rFonts w:hint="eastAsia" w:ascii="宋体" w:hAnsi="宋体" w:eastAsia="宋体" w:cs="宋体"/>
          <w:sz w:val="24"/>
          <w:szCs w:val="24"/>
          <w:u w:val="single"/>
          <w:lang w:val="en-US" w:eastAsia="zh-CN"/>
        </w:rPr>
        <w:t>人确认后方可施工。承包人应对其采购的材料和设备负责。所有制作和装饰施工所使用材料的品种、规格和质量应符合深化设计和现行的国家标准的规定，严禁使用国家明令淘汰的材料。（2）任何材料的进场都需提交质保单和检验报告，如进口产品需提供海关报关单，并经发包人和监理工程师验收合格后方能使用</w:t>
      </w:r>
      <w:r>
        <w:rPr>
          <w:rFonts w:hint="eastAsia" w:cs="宋体"/>
          <w:sz w:val="24"/>
          <w:szCs w:val="24"/>
          <w:u w:val="single"/>
          <w:lang w:val="en-US" w:eastAsia="zh-CN"/>
        </w:rPr>
        <w:t>。</w:t>
      </w:r>
      <w:r>
        <w:rPr>
          <w:rFonts w:hint="eastAsia" w:ascii="宋体" w:hAnsi="宋体" w:eastAsia="宋体" w:cs="宋体"/>
          <w:sz w:val="24"/>
          <w:szCs w:val="24"/>
          <w:u w:val="single"/>
          <w:lang w:val="en-US" w:eastAsia="zh-CN"/>
        </w:rPr>
        <w:t xml:space="preserve">（3）无论发包人和监理人是否发现和制止，由于使用劣质材料设备施工引起的一切后果均由承包人负全责。发包人和监理人对于乙供材料的检查验收，并不减轻或免除承包人应承担的质量责任。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jc w:val="left"/>
        <w:textAlignment w:val="auto"/>
        <w:rPr>
          <w:rFonts w:hint="default" w:ascii="宋体" w:hAnsi="宋体" w:eastAsia="宋体" w:cs="宋体"/>
          <w:sz w:val="24"/>
          <w:szCs w:val="24"/>
          <w:u w:val="single"/>
          <w:lang w:val="en-US"/>
        </w:rPr>
      </w:pPr>
      <w:r>
        <w:rPr>
          <w:rFonts w:hint="eastAsia" w:ascii="宋体" w:hAnsi="宋体" w:eastAsia="宋体" w:cs="宋体"/>
          <w:sz w:val="24"/>
          <w:szCs w:val="24"/>
          <w:u w:val="single"/>
          <w:lang w:val="en-US" w:eastAsia="zh-CN"/>
        </w:rPr>
        <w:t>(4)主要材料品牌表中的材料供</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选择，若在实施阶段使用到表中材料的，原则上在该表中选择材料品牌，若选用列举品牌同档次的其他品牌时，需提请上报</w:t>
      </w:r>
      <w:r>
        <w:rPr>
          <w:rFonts w:hint="eastAsia" w:cs="宋体"/>
          <w:sz w:val="24"/>
          <w:szCs w:val="24"/>
          <w:u w:val="single"/>
          <w:lang w:val="en-US" w:eastAsia="zh-CN"/>
        </w:rPr>
        <w:t>发包人</w:t>
      </w:r>
      <w:r>
        <w:rPr>
          <w:rFonts w:hint="eastAsia" w:ascii="宋体" w:hAnsi="宋体" w:eastAsia="宋体" w:cs="宋体"/>
          <w:sz w:val="24"/>
          <w:szCs w:val="24"/>
          <w:u w:val="single"/>
          <w:lang w:val="en-US" w:eastAsia="zh-CN"/>
        </w:rPr>
        <w:t>，待</w:t>
      </w:r>
      <w:r>
        <w:rPr>
          <w:rFonts w:hint="eastAsia" w:cs="宋体"/>
          <w:sz w:val="24"/>
          <w:szCs w:val="24"/>
          <w:u w:val="single"/>
          <w:lang w:val="en-US" w:eastAsia="zh-CN"/>
        </w:rPr>
        <w:t>发包</w:t>
      </w:r>
      <w:r>
        <w:rPr>
          <w:rFonts w:hint="eastAsia" w:ascii="宋体" w:hAnsi="宋体" w:eastAsia="宋体" w:cs="宋体"/>
          <w:sz w:val="24"/>
          <w:szCs w:val="24"/>
          <w:u w:val="single"/>
          <w:lang w:val="en-US" w:eastAsia="zh-CN"/>
        </w:rPr>
        <w:t>人批准后方可采购。</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其他约定：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1）除行政监督部门规定必须报送与封存的材料（设备）外，对直接影响工程品质和外观效果的材料（设备），必须经发包人和监理人认可后才能正式使用，承包人须无条件同意并积极配合。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2）必须经发包人和监理人书面签证予以认可后方可采购，进场主要材料（设备）经发包人、监理人验收后方能用于本项目。承包人不得以材料（设备）品牌、价格（如价格签证等）确定的时间为理由，提出延期或要求索赔。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3）若承包人未按标准、规范和设计图纸要求或使用劣质材料（设备），一经发现，发包人或监理工程师有权勒令承包人无条件返工。无论发包人或监理工程师是否发现和制止，所引起的一切责任均由承包人自负，同时还要赔偿由此给发包人造成的其他相关损失。如影响工期交付的还需承担相应违约责任，若造成发包人损失的，承包人应赔偿全部损失。承包人违反合同约定采购和使用不合格的材料和工程设备的，经监理工程师发现立即清退出场，并处以1万元/批次违约金。若承包人在接到更换材料通知后7天内仍未更换合格材料到场，则发包人将停止支付下期工程款，直至合格材料到场为止。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4）承包人必须按与材料（设备）供应商、分包商签订的合同条款按时支付各种款项。否则，发包人有权暂扣工程款，直至承包人付清欠款后再予支付。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5）发包人有权要求承包人对其供应的材料（设备）进行质量和材质的检测和复验。不合格的，其费用【包括材料（设备）更换】由承包人承担；合格的，其费用由发包人承担，（政府有关部门要求复检及双方另行约定的除外）。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6）</w:t>
      </w:r>
      <w:r>
        <w:rPr>
          <w:rFonts w:hint="eastAsia" w:ascii="宋体" w:hAnsi="宋体" w:eastAsia="宋体" w:cs="宋体"/>
          <w:sz w:val="24"/>
          <w:szCs w:val="24"/>
          <w:u w:val="single"/>
          <w:lang w:val="en-US" w:eastAsia="zh-CN"/>
        </w:rPr>
        <w:t>在确保改造质量的前提下，需考虑改造部分与非改造部分衔接统一问题。如：材料、色彩、装修风格、布局等。</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7）</w:t>
      </w:r>
      <w:r>
        <w:rPr>
          <w:rFonts w:hint="eastAsia" w:ascii="宋体" w:hAnsi="宋体" w:eastAsia="宋体" w:cs="宋体"/>
          <w:sz w:val="24"/>
          <w:szCs w:val="24"/>
          <w:u w:val="single"/>
          <w:lang w:val="en-US" w:eastAsia="zh-CN"/>
        </w:rPr>
        <w:t>施工材料必须符合环保要求，严禁使用带有挥发刺激性气味的超标布展材料。</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8）</w:t>
      </w:r>
      <w:r>
        <w:rPr>
          <w:rFonts w:hint="eastAsia" w:ascii="宋体" w:hAnsi="宋体" w:eastAsia="宋体" w:cs="宋体"/>
          <w:sz w:val="24"/>
          <w:szCs w:val="24"/>
          <w:u w:val="single"/>
          <w:lang w:val="en-US" w:eastAsia="zh-CN"/>
        </w:rPr>
        <w:t>布展材料均由供应商根据设计方案和国家有关规定的具体要求进行采购、运输、检验、保管。所有材料须有产品合格证和质量保证书，符合节能、和环保要求和国家规定的技术标准。</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9）采购</w:t>
      </w:r>
      <w:r>
        <w:rPr>
          <w:rFonts w:hint="eastAsia" w:ascii="宋体" w:hAnsi="宋体" w:eastAsia="宋体" w:cs="宋体"/>
          <w:sz w:val="24"/>
          <w:szCs w:val="24"/>
          <w:u w:val="single"/>
          <w:lang w:val="en-US" w:eastAsia="zh-CN"/>
        </w:rPr>
        <w:t>项目的主要布展材料，</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应在采购前向</w:t>
      </w:r>
      <w:r>
        <w:rPr>
          <w:rFonts w:hint="eastAsia" w:cs="宋体"/>
          <w:sz w:val="24"/>
          <w:szCs w:val="24"/>
          <w:u w:val="single"/>
          <w:lang w:val="en-US" w:eastAsia="zh-CN"/>
        </w:rPr>
        <w:t>发包人</w:t>
      </w:r>
      <w:r>
        <w:rPr>
          <w:rFonts w:hint="eastAsia" w:ascii="宋体" w:hAnsi="宋体" w:eastAsia="宋体" w:cs="宋体"/>
          <w:sz w:val="24"/>
          <w:szCs w:val="24"/>
          <w:u w:val="single"/>
          <w:lang w:val="en-US" w:eastAsia="zh-CN"/>
        </w:rPr>
        <w:t>送样或经</w:t>
      </w:r>
      <w:r>
        <w:rPr>
          <w:rFonts w:hint="eastAsia" w:cs="宋体"/>
          <w:sz w:val="24"/>
          <w:szCs w:val="24"/>
          <w:u w:val="single"/>
          <w:lang w:val="en-US" w:eastAsia="zh-CN"/>
        </w:rPr>
        <w:t>发包</w:t>
      </w:r>
      <w:r>
        <w:rPr>
          <w:rFonts w:hint="eastAsia" w:ascii="宋体" w:hAnsi="宋体" w:eastAsia="宋体" w:cs="宋体"/>
          <w:sz w:val="24"/>
          <w:szCs w:val="24"/>
          <w:u w:val="single"/>
          <w:lang w:val="en-US" w:eastAsia="zh-CN"/>
        </w:rPr>
        <w:t>人确认，未经签证</w:t>
      </w:r>
      <w:r>
        <w:rPr>
          <w:rFonts w:hint="eastAsia" w:cs="宋体"/>
          <w:sz w:val="24"/>
          <w:szCs w:val="24"/>
          <w:u w:val="single"/>
          <w:lang w:val="en-US" w:eastAsia="zh-CN"/>
        </w:rPr>
        <w:t>发包</w:t>
      </w:r>
      <w:r>
        <w:rPr>
          <w:rFonts w:hint="eastAsia" w:ascii="宋体" w:hAnsi="宋体" w:eastAsia="宋体" w:cs="宋体"/>
          <w:sz w:val="24"/>
          <w:szCs w:val="24"/>
          <w:u w:val="single"/>
          <w:lang w:val="en-US" w:eastAsia="zh-CN"/>
        </w:rPr>
        <w:t>人将不予支付。</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u w:val="single"/>
          <w:lang w:val="en-US" w:eastAsia="zh-CN"/>
        </w:rPr>
      </w:pPr>
      <w:r>
        <w:rPr>
          <w:rFonts w:hint="eastAsia" w:cs="宋体"/>
          <w:sz w:val="24"/>
          <w:szCs w:val="24"/>
          <w:u w:val="single"/>
          <w:lang w:val="en-US" w:eastAsia="zh-CN"/>
        </w:rPr>
        <w:t>10）</w:t>
      </w:r>
      <w:r>
        <w:rPr>
          <w:rFonts w:hint="eastAsia" w:ascii="宋体" w:hAnsi="宋体" w:eastAsia="宋体" w:cs="宋体"/>
          <w:sz w:val="24"/>
          <w:szCs w:val="24"/>
          <w:u w:val="single"/>
          <w:lang w:val="en-US" w:eastAsia="zh-CN"/>
        </w:rPr>
        <w:t>由</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采购的主要布展材料，当</w:t>
      </w:r>
      <w:r>
        <w:rPr>
          <w:rFonts w:hint="eastAsia" w:cs="宋体"/>
          <w:sz w:val="24"/>
          <w:szCs w:val="24"/>
          <w:u w:val="single"/>
          <w:lang w:val="en-US" w:eastAsia="zh-CN"/>
        </w:rPr>
        <w:t>承包人</w:t>
      </w:r>
      <w:r>
        <w:rPr>
          <w:rFonts w:hint="eastAsia" w:ascii="宋体" w:hAnsi="宋体" w:eastAsia="宋体" w:cs="宋体"/>
          <w:sz w:val="24"/>
          <w:szCs w:val="24"/>
          <w:u w:val="single"/>
          <w:lang w:val="en-US" w:eastAsia="zh-CN"/>
        </w:rPr>
        <w:t>选定产品质量达不到设计要求（或效果要求）和预期质量目标时，</w:t>
      </w:r>
      <w:r>
        <w:rPr>
          <w:rFonts w:hint="eastAsia" w:cs="宋体"/>
          <w:sz w:val="24"/>
          <w:szCs w:val="24"/>
          <w:u w:val="single"/>
          <w:lang w:val="en-US" w:eastAsia="zh-CN"/>
        </w:rPr>
        <w:t>发包</w:t>
      </w:r>
      <w:r>
        <w:rPr>
          <w:rFonts w:hint="eastAsia" w:ascii="宋体" w:hAnsi="宋体" w:eastAsia="宋体" w:cs="宋体"/>
          <w:sz w:val="24"/>
          <w:szCs w:val="24"/>
          <w:u w:val="single"/>
          <w:lang w:val="en-US" w:eastAsia="zh-CN"/>
        </w:rPr>
        <w:t>人保留更换的权利，费用不增加。</w:t>
      </w:r>
    </w:p>
    <w:p>
      <w:pPr>
        <w:pStyle w:val="8"/>
        <w:keepNext w:val="0"/>
        <w:keepLines w:val="0"/>
        <w:pageBreakBefore w:val="0"/>
        <w:kinsoku/>
        <w:wordWrap/>
        <w:overflowPunct/>
        <w:topLinePunct w:val="0"/>
        <w:autoSpaceDE/>
        <w:autoSpaceDN/>
        <w:bidi w:val="0"/>
        <w:adjustRightInd/>
        <w:snapToGrid/>
        <w:spacing w:before="163" w:line="440" w:lineRule="exact"/>
        <w:ind w:right="108"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6.2</w:t>
      </w:r>
      <w:r>
        <w:rPr>
          <w:rFonts w:hint="eastAsia" w:ascii="宋体" w:hAnsi="宋体" w:eastAsia="宋体" w:cs="宋体"/>
          <w:spacing w:val="-1"/>
          <w:sz w:val="24"/>
          <w:szCs w:val="24"/>
        </w:rPr>
        <w:t xml:space="preserve"> </w:t>
      </w:r>
      <w:r>
        <w:rPr>
          <w:rFonts w:hint="eastAsia" w:ascii="宋体" w:hAnsi="宋体" w:eastAsia="宋体" w:cs="宋体"/>
          <w:sz w:val="24"/>
          <w:szCs w:val="24"/>
        </w:rPr>
        <w:t>材料和工程设备</w:t>
      </w:r>
    </w:p>
    <w:p>
      <w:pPr>
        <w:pStyle w:val="8"/>
        <w:keepNext w:val="0"/>
        <w:keepLines w:val="0"/>
        <w:pageBreakBefore w:val="0"/>
        <w:tabs>
          <w:tab w:val="left" w:pos="7823"/>
        </w:tabs>
        <w:kinsoku/>
        <w:wordWrap/>
        <w:overflowPunct/>
        <w:topLinePunct w:val="0"/>
        <w:autoSpaceDE/>
        <w:autoSpaceDN/>
        <w:bidi w:val="0"/>
        <w:adjustRightInd/>
        <w:snapToGrid/>
        <w:spacing w:line="440" w:lineRule="exact"/>
        <w:ind w:right="257"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6.2.1</w:t>
      </w:r>
      <w:r>
        <w:rPr>
          <w:rFonts w:hint="eastAsia" w:ascii="宋体" w:hAnsi="宋体" w:eastAsia="宋体" w:cs="宋体"/>
          <w:spacing w:val="-1"/>
          <w:sz w:val="24"/>
          <w:szCs w:val="24"/>
        </w:rPr>
        <w:t xml:space="preserve"> </w:t>
      </w:r>
      <w:r>
        <w:rPr>
          <w:rFonts w:hint="eastAsia" w:ascii="宋体" w:hAnsi="宋体" w:eastAsia="宋体" w:cs="宋体"/>
          <w:sz w:val="24"/>
          <w:szCs w:val="24"/>
        </w:rPr>
        <w:t>发包人提供的材料和工程设备发包人提供的材料和工程设备验收后，由</w:t>
      </w:r>
      <w:r>
        <w:rPr>
          <w:rFonts w:hint="eastAsia" w:ascii="宋体" w:hAnsi="宋体" w:eastAsia="宋体" w:cs="宋体"/>
          <w:sz w:val="24"/>
          <w:szCs w:val="24"/>
          <w:u w:val="none"/>
          <w:lang w:val="en-US" w:eastAsia="zh-CN"/>
        </w:rPr>
        <w:t>承包人</w:t>
      </w:r>
      <w:r>
        <w:rPr>
          <w:rFonts w:hint="eastAsia" w:ascii="宋体" w:hAnsi="宋体" w:eastAsia="宋体" w:cs="宋体"/>
          <w:sz w:val="24"/>
          <w:szCs w:val="24"/>
        </w:rPr>
        <w:t>负责接收、运输和保管。</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6.2.2</w:t>
      </w:r>
      <w:r>
        <w:rPr>
          <w:rFonts w:hint="eastAsia" w:ascii="宋体" w:hAnsi="宋体" w:eastAsia="宋体" w:cs="宋体"/>
          <w:spacing w:val="-1"/>
          <w:sz w:val="24"/>
          <w:szCs w:val="24"/>
        </w:rPr>
        <w:t xml:space="preserve"> </w:t>
      </w:r>
      <w:r>
        <w:rPr>
          <w:rFonts w:hint="eastAsia" w:ascii="宋体" w:hAnsi="宋体" w:eastAsia="宋体" w:cs="宋体"/>
          <w:sz w:val="24"/>
          <w:szCs w:val="24"/>
        </w:rPr>
        <w:t>承包人提供的材料和工程设备 材料和工程设备的类别、估算数量：</w:t>
      </w:r>
      <w:r>
        <w:rPr>
          <w:rFonts w:hint="eastAsia" w:cs="宋体"/>
          <w:sz w:val="24"/>
          <w:szCs w:val="24"/>
          <w:u w:val="single" w:color="auto"/>
          <w:lang w:val="en-US" w:eastAsia="zh-CN"/>
        </w:rPr>
        <w:t xml:space="preserve"> /</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rPr>
      </w:pPr>
      <w:r>
        <w:rPr>
          <w:rFonts w:hint="eastAsia" w:ascii="宋体" w:hAnsi="宋体" w:eastAsia="宋体" w:cs="宋体"/>
          <w:sz w:val="24"/>
          <w:szCs w:val="24"/>
        </w:rPr>
        <w:t>竣</w:t>
      </w:r>
      <w:r>
        <w:rPr>
          <w:rFonts w:hint="eastAsia" w:ascii="宋体" w:hAnsi="宋体" w:eastAsia="宋体" w:cs="宋体"/>
          <w:spacing w:val="-40"/>
          <w:sz w:val="24"/>
          <w:szCs w:val="24"/>
        </w:rPr>
        <w:t xml:space="preserve"> </w:t>
      </w:r>
      <w:r>
        <w:rPr>
          <w:rFonts w:hint="eastAsia" w:ascii="宋体" w:hAnsi="宋体" w:eastAsia="宋体" w:cs="宋体"/>
          <w:sz w:val="24"/>
          <w:szCs w:val="24"/>
        </w:rPr>
        <w:t>工</w:t>
      </w:r>
      <w:r>
        <w:rPr>
          <w:rFonts w:hint="eastAsia" w:ascii="宋体" w:hAnsi="宋体" w:eastAsia="宋体" w:cs="宋体"/>
          <w:spacing w:val="-38"/>
          <w:sz w:val="24"/>
          <w:szCs w:val="24"/>
        </w:rPr>
        <w:t xml:space="preserve"> </w:t>
      </w:r>
      <w:r>
        <w:rPr>
          <w:rFonts w:hint="eastAsia" w:ascii="宋体" w:hAnsi="宋体" w:eastAsia="宋体" w:cs="宋体"/>
          <w:sz w:val="24"/>
          <w:szCs w:val="24"/>
        </w:rPr>
        <w:t>后</w:t>
      </w:r>
      <w:r>
        <w:rPr>
          <w:rFonts w:hint="eastAsia" w:ascii="宋体" w:hAnsi="宋体" w:eastAsia="宋体" w:cs="宋体"/>
          <w:spacing w:val="-40"/>
          <w:sz w:val="24"/>
          <w:szCs w:val="24"/>
        </w:rPr>
        <w:t xml:space="preserve"> </w:t>
      </w:r>
      <w:r>
        <w:rPr>
          <w:rFonts w:hint="eastAsia" w:ascii="宋体" w:hAnsi="宋体" w:eastAsia="宋体" w:cs="宋体"/>
          <w:sz w:val="24"/>
          <w:szCs w:val="24"/>
        </w:rPr>
        <w:t>试</w:t>
      </w:r>
      <w:r>
        <w:rPr>
          <w:rFonts w:hint="eastAsia" w:ascii="宋体" w:hAnsi="宋体" w:eastAsia="宋体" w:cs="宋体"/>
          <w:spacing w:val="-38"/>
          <w:sz w:val="24"/>
          <w:szCs w:val="24"/>
        </w:rPr>
        <w:t xml:space="preserve"> </w:t>
      </w:r>
      <w:r>
        <w:rPr>
          <w:rFonts w:hint="eastAsia" w:ascii="宋体" w:hAnsi="宋体" w:eastAsia="宋体" w:cs="宋体"/>
          <w:sz w:val="24"/>
          <w:szCs w:val="24"/>
        </w:rPr>
        <w:t>验</w:t>
      </w:r>
      <w:r>
        <w:rPr>
          <w:rFonts w:hint="eastAsia" w:ascii="宋体" w:hAnsi="宋体" w:eastAsia="宋体" w:cs="宋体"/>
          <w:spacing w:val="-40"/>
          <w:sz w:val="24"/>
          <w:szCs w:val="24"/>
        </w:rPr>
        <w:t xml:space="preserve"> </w:t>
      </w:r>
      <w:r>
        <w:rPr>
          <w:rFonts w:hint="eastAsia" w:ascii="宋体" w:hAnsi="宋体" w:eastAsia="宋体" w:cs="宋体"/>
          <w:sz w:val="24"/>
          <w:szCs w:val="24"/>
        </w:rPr>
        <w:t>的</w:t>
      </w:r>
      <w:r>
        <w:rPr>
          <w:rFonts w:hint="eastAsia" w:ascii="宋体" w:hAnsi="宋体" w:eastAsia="宋体" w:cs="宋体"/>
          <w:spacing w:val="-38"/>
          <w:sz w:val="24"/>
          <w:szCs w:val="24"/>
        </w:rPr>
        <w:t xml:space="preserve"> </w:t>
      </w:r>
      <w:r>
        <w:rPr>
          <w:rFonts w:hint="eastAsia" w:ascii="宋体" w:hAnsi="宋体" w:eastAsia="宋体" w:cs="宋体"/>
          <w:sz w:val="24"/>
          <w:szCs w:val="24"/>
        </w:rPr>
        <w:t>生</w:t>
      </w:r>
      <w:r>
        <w:rPr>
          <w:rFonts w:hint="eastAsia" w:ascii="宋体" w:hAnsi="宋体" w:eastAsia="宋体" w:cs="宋体"/>
          <w:spacing w:val="-40"/>
          <w:sz w:val="24"/>
          <w:szCs w:val="24"/>
        </w:rPr>
        <w:t xml:space="preserve"> </w:t>
      </w:r>
      <w:r>
        <w:rPr>
          <w:rFonts w:hint="eastAsia" w:ascii="宋体" w:hAnsi="宋体" w:eastAsia="宋体" w:cs="宋体"/>
          <w:sz w:val="24"/>
          <w:szCs w:val="24"/>
        </w:rPr>
        <w:t>产</w:t>
      </w:r>
      <w:r>
        <w:rPr>
          <w:rFonts w:hint="eastAsia" w:ascii="宋体" w:hAnsi="宋体" w:eastAsia="宋体" w:cs="宋体"/>
          <w:spacing w:val="-40"/>
          <w:sz w:val="24"/>
          <w:szCs w:val="24"/>
        </w:rPr>
        <w:t xml:space="preserve"> </w:t>
      </w:r>
      <w:r>
        <w:rPr>
          <w:rFonts w:hint="eastAsia" w:ascii="宋体" w:hAnsi="宋体" w:eastAsia="宋体" w:cs="宋体"/>
          <w:sz w:val="24"/>
          <w:szCs w:val="24"/>
        </w:rPr>
        <w:t>性</w:t>
      </w:r>
      <w:r>
        <w:rPr>
          <w:rFonts w:hint="eastAsia" w:ascii="宋体" w:hAnsi="宋体" w:eastAsia="宋体" w:cs="宋体"/>
          <w:spacing w:val="-38"/>
          <w:sz w:val="24"/>
          <w:szCs w:val="24"/>
        </w:rPr>
        <w:t xml:space="preserve"> </w:t>
      </w:r>
      <w:r>
        <w:rPr>
          <w:rFonts w:hint="eastAsia" w:ascii="宋体" w:hAnsi="宋体" w:eastAsia="宋体" w:cs="宋体"/>
          <w:sz w:val="24"/>
          <w:szCs w:val="24"/>
        </w:rPr>
        <w:t>材</w:t>
      </w:r>
      <w:r>
        <w:rPr>
          <w:rFonts w:hint="eastAsia" w:ascii="宋体" w:hAnsi="宋体" w:eastAsia="宋体" w:cs="宋体"/>
          <w:spacing w:val="-40"/>
          <w:sz w:val="24"/>
          <w:szCs w:val="24"/>
        </w:rPr>
        <w:t xml:space="preserve"> </w:t>
      </w:r>
      <w:r>
        <w:rPr>
          <w:rFonts w:hint="eastAsia" w:ascii="宋体" w:hAnsi="宋体" w:eastAsia="宋体" w:cs="宋体"/>
          <w:sz w:val="24"/>
          <w:szCs w:val="24"/>
        </w:rPr>
        <w:t>料</w:t>
      </w:r>
      <w:r>
        <w:rPr>
          <w:rFonts w:hint="eastAsia" w:ascii="宋体" w:hAnsi="宋体" w:eastAsia="宋体" w:cs="宋体"/>
          <w:spacing w:val="-38"/>
          <w:sz w:val="24"/>
          <w:szCs w:val="24"/>
        </w:rPr>
        <w:t xml:space="preserve"> </w:t>
      </w:r>
      <w:r>
        <w:rPr>
          <w:rFonts w:hint="eastAsia" w:ascii="宋体" w:hAnsi="宋体" w:eastAsia="宋体" w:cs="宋体"/>
          <w:sz w:val="24"/>
          <w:szCs w:val="24"/>
        </w:rPr>
        <w:t>的</w:t>
      </w:r>
      <w:r>
        <w:rPr>
          <w:rFonts w:hint="eastAsia" w:ascii="宋体" w:hAnsi="宋体" w:eastAsia="宋体" w:cs="宋体"/>
          <w:spacing w:val="-40"/>
          <w:sz w:val="24"/>
          <w:szCs w:val="24"/>
        </w:rPr>
        <w:t xml:space="preserve"> </w:t>
      </w:r>
      <w:r>
        <w:rPr>
          <w:rFonts w:hint="eastAsia" w:ascii="宋体" w:hAnsi="宋体" w:eastAsia="宋体" w:cs="宋体"/>
          <w:sz w:val="24"/>
          <w:szCs w:val="24"/>
        </w:rPr>
        <w:t>类</w:t>
      </w:r>
      <w:r>
        <w:rPr>
          <w:rFonts w:hint="eastAsia" w:ascii="宋体" w:hAnsi="宋体" w:eastAsia="宋体" w:cs="宋体"/>
          <w:spacing w:val="-38"/>
          <w:sz w:val="24"/>
          <w:szCs w:val="24"/>
        </w:rPr>
        <w:t xml:space="preserve"> </w:t>
      </w:r>
      <w:r>
        <w:rPr>
          <w:rFonts w:hint="eastAsia" w:ascii="宋体" w:hAnsi="宋体" w:eastAsia="宋体" w:cs="宋体"/>
          <w:sz w:val="24"/>
          <w:szCs w:val="24"/>
        </w:rPr>
        <w:t>别</w:t>
      </w:r>
      <w:r>
        <w:rPr>
          <w:rFonts w:hint="eastAsia" w:ascii="宋体" w:hAnsi="宋体" w:eastAsia="宋体" w:cs="宋体"/>
          <w:spacing w:val="-40"/>
          <w:sz w:val="24"/>
          <w:szCs w:val="24"/>
        </w:rPr>
        <w:t xml:space="preserve"> </w:t>
      </w:r>
      <w:r>
        <w:rPr>
          <w:rFonts w:hint="eastAsia" w:ascii="宋体" w:hAnsi="宋体" w:eastAsia="宋体" w:cs="宋体"/>
          <w:sz w:val="24"/>
          <w:szCs w:val="24"/>
        </w:rPr>
        <w:t>或</w:t>
      </w:r>
      <w:r>
        <w:rPr>
          <w:rFonts w:hint="eastAsia" w:ascii="宋体" w:hAnsi="宋体" w:eastAsia="宋体" w:cs="宋体"/>
          <w:spacing w:val="-38"/>
          <w:sz w:val="24"/>
          <w:szCs w:val="24"/>
        </w:rPr>
        <w:t xml:space="preserve"> </w:t>
      </w:r>
      <w:r>
        <w:rPr>
          <w:rFonts w:hint="eastAsia" w:ascii="宋体" w:hAnsi="宋体" w:eastAsia="宋体" w:cs="宋体"/>
          <w:sz w:val="24"/>
          <w:szCs w:val="24"/>
        </w:rPr>
        <w:t>（</w:t>
      </w:r>
      <w:r>
        <w:rPr>
          <w:rFonts w:hint="eastAsia" w:ascii="宋体" w:hAnsi="宋体" w:eastAsia="宋体" w:cs="宋体"/>
          <w:spacing w:val="-40"/>
          <w:sz w:val="24"/>
          <w:szCs w:val="24"/>
        </w:rPr>
        <w:t xml:space="preserve"> </w:t>
      </w:r>
      <w:r>
        <w:rPr>
          <w:rFonts w:hint="eastAsia" w:ascii="宋体" w:hAnsi="宋体" w:eastAsia="宋体" w:cs="宋体"/>
          <w:sz w:val="24"/>
          <w:szCs w:val="24"/>
        </w:rPr>
        <w:t>和</w:t>
      </w:r>
      <w:r>
        <w:rPr>
          <w:rFonts w:hint="eastAsia" w:ascii="宋体" w:hAnsi="宋体" w:eastAsia="宋体" w:cs="宋体"/>
          <w:spacing w:val="-40"/>
          <w:sz w:val="24"/>
          <w:szCs w:val="24"/>
        </w:rPr>
        <w:t xml:space="preserve"> </w:t>
      </w:r>
      <w:r>
        <w:rPr>
          <w:rFonts w:hint="eastAsia" w:ascii="宋体" w:hAnsi="宋体" w:eastAsia="宋体" w:cs="宋体"/>
          <w:sz w:val="24"/>
          <w:szCs w:val="24"/>
        </w:rPr>
        <w:t>）</w:t>
      </w:r>
      <w:r>
        <w:rPr>
          <w:rFonts w:hint="eastAsia" w:ascii="宋体" w:hAnsi="宋体" w:eastAsia="宋体" w:cs="宋体"/>
          <w:spacing w:val="-38"/>
          <w:sz w:val="24"/>
          <w:szCs w:val="24"/>
        </w:rPr>
        <w:t xml:space="preserve"> </w:t>
      </w:r>
      <w:r>
        <w:rPr>
          <w:rFonts w:hint="eastAsia" w:ascii="宋体" w:hAnsi="宋体" w:eastAsia="宋体" w:cs="宋体"/>
          <w:sz w:val="24"/>
          <w:szCs w:val="24"/>
        </w:rPr>
        <w:t>清单：</w:t>
      </w:r>
      <w:r>
        <w:rPr>
          <w:rFonts w:hint="eastAsia" w:cs="宋体"/>
          <w:sz w:val="24"/>
          <w:szCs w:val="24"/>
          <w:u w:val="single"/>
          <w:lang w:val="en-US" w:eastAsia="zh-CN"/>
        </w:rPr>
        <w:t xml:space="preserve"> /</w:t>
      </w:r>
      <w:r>
        <w:rPr>
          <w:rFonts w:hint="eastAsia" w:ascii="宋体" w:hAnsi="宋体" w:eastAsia="宋体" w:cs="宋体"/>
          <w:sz w:val="24"/>
          <w:szCs w:val="24"/>
        </w:rPr>
        <w:t>。</w:t>
      </w:r>
    </w:p>
    <w:p>
      <w:pPr>
        <w:pStyle w:val="8"/>
        <w:keepNext w:val="0"/>
        <w:keepLines w:val="0"/>
        <w:pageBreakBefore w:val="0"/>
        <w:tabs>
          <w:tab w:val="left" w:pos="7619"/>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rPr>
      </w:pPr>
      <w:r>
        <w:rPr>
          <w:rFonts w:hint="eastAsia" w:ascii="宋体" w:hAnsi="宋体" w:eastAsia="宋体" w:cs="宋体"/>
          <w:sz w:val="24"/>
          <w:szCs w:val="24"/>
        </w:rPr>
        <w:t>6.2.3</w:t>
      </w:r>
      <w:r>
        <w:rPr>
          <w:rFonts w:hint="eastAsia" w:ascii="宋体" w:hAnsi="宋体" w:eastAsia="宋体" w:cs="宋体"/>
          <w:spacing w:val="-1"/>
          <w:sz w:val="24"/>
          <w:szCs w:val="24"/>
        </w:rPr>
        <w:t xml:space="preserve"> </w:t>
      </w:r>
      <w:r>
        <w:rPr>
          <w:rFonts w:hint="eastAsia" w:ascii="宋体" w:hAnsi="宋体" w:eastAsia="宋体" w:cs="宋体"/>
          <w:sz w:val="24"/>
          <w:szCs w:val="24"/>
        </w:rPr>
        <w:t>材料和工程设备的保管 发包人供应的材料和工程设备的保管费用</w:t>
      </w:r>
    </w:p>
    <w:p>
      <w:pPr>
        <w:pStyle w:val="8"/>
        <w:keepNext w:val="0"/>
        <w:keepLines w:val="0"/>
        <w:pageBreakBefore w:val="0"/>
        <w:tabs>
          <w:tab w:val="left" w:pos="7619"/>
          <w:tab w:val="left" w:pos="8219"/>
        </w:tabs>
        <w:kinsoku/>
        <w:wordWrap/>
        <w:overflowPunct/>
        <w:topLinePunct w:val="0"/>
        <w:autoSpaceDE/>
        <w:autoSpaceDN/>
        <w:bidi w:val="0"/>
        <w:adjustRightInd/>
        <w:snapToGrid/>
        <w:spacing w:line="440" w:lineRule="exact"/>
        <w:ind w:right="165"/>
        <w:jc w:val="left"/>
        <w:textAlignment w:val="auto"/>
        <w:rPr>
          <w:rFonts w:hint="eastAsia" w:ascii="宋体" w:hAnsi="宋体" w:eastAsia="宋体" w:cs="宋体"/>
          <w:sz w:val="24"/>
          <w:szCs w:val="24"/>
        </w:rPr>
      </w:pPr>
      <w:r>
        <w:rPr>
          <w:rFonts w:hint="eastAsia" w:ascii="宋体" w:hAnsi="宋体" w:eastAsia="宋体" w:cs="宋体"/>
          <w:sz w:val="24"/>
          <w:szCs w:val="24"/>
        </w:rPr>
        <w:t>由</w:t>
      </w:r>
      <w:r>
        <w:rPr>
          <w:rFonts w:hint="eastAsia" w:ascii="宋体" w:hAnsi="宋体" w:eastAsia="宋体" w:cs="宋体"/>
          <w:sz w:val="24"/>
          <w:szCs w:val="24"/>
          <w:u w:val="single"/>
          <w:lang w:val="en-US" w:eastAsia="zh-CN"/>
        </w:rPr>
        <w:t>承包人</w:t>
      </w:r>
      <w:r>
        <w:rPr>
          <w:rFonts w:hint="eastAsia" w:ascii="宋体" w:hAnsi="宋体" w:eastAsia="宋体" w:cs="宋体"/>
          <w:sz w:val="24"/>
          <w:szCs w:val="24"/>
        </w:rPr>
        <w:t>承担。</w:t>
      </w:r>
    </w:p>
    <w:p>
      <w:pPr>
        <w:pStyle w:val="8"/>
        <w:keepNext w:val="0"/>
        <w:keepLines w:val="0"/>
        <w:pageBreakBefore w:val="0"/>
        <w:widowControl w:val="0"/>
        <w:tabs>
          <w:tab w:val="left" w:pos="7619"/>
          <w:tab w:val="left" w:pos="8219"/>
        </w:tabs>
        <w:kinsoku/>
        <w:wordWrap/>
        <w:overflowPunct/>
        <w:topLinePunct w:val="0"/>
        <w:autoSpaceDE/>
        <w:autoSpaceDN/>
        <w:bidi w:val="0"/>
        <w:adjustRightInd/>
        <w:snapToGrid/>
        <w:spacing w:line="440" w:lineRule="exact"/>
        <w:ind w:left="720" w:right="164"/>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 xml:space="preserve"> 承包人提交保管、维护方案的时间：</w:t>
      </w:r>
      <w:r>
        <w:rPr>
          <w:rFonts w:hint="eastAsia" w:ascii="宋体" w:hAnsi="宋体" w:eastAsia="宋体" w:cs="宋体"/>
          <w:sz w:val="24"/>
          <w:szCs w:val="24"/>
          <w:u w:val="single"/>
          <w:lang w:val="en-US" w:eastAsia="zh-CN"/>
        </w:rPr>
        <w:t>承包人应按说明书的相关规定对工</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64"/>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程物资进行保管、维护、保养，防止变形、变质、污染和对人身造成伤害。保管维护方案应包括：工程物资分类和保管、保养、保安、领用制度，以及库房、特殊保管库房、堆场、道路、照明、消防、设施、器具等规划。保管所需的一切费用，包含在合同价格内。承包人提交的各设备、各分项的维保时间不得低于现行的国家及行业标准，且以最高标准为维保时间。</w:t>
      </w:r>
    </w:p>
    <w:p>
      <w:pPr>
        <w:pStyle w:val="8"/>
        <w:keepNext w:val="0"/>
        <w:keepLines w:val="0"/>
        <w:pageBreakBefore w:val="0"/>
        <w:tabs>
          <w:tab w:val="left" w:pos="7619"/>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rPr>
      </w:pPr>
      <w:r>
        <w:rPr>
          <w:rFonts w:hint="eastAsia" w:ascii="宋体" w:hAnsi="宋体" w:eastAsia="宋体" w:cs="宋体"/>
          <w:sz w:val="24"/>
          <w:szCs w:val="24"/>
        </w:rPr>
        <w:t>发包人提供的库房、堆场、设施和设备：</w:t>
      </w:r>
      <w:r>
        <w:rPr>
          <w:rFonts w:hint="eastAsia" w:cs="宋体"/>
          <w:sz w:val="24"/>
          <w:szCs w:val="24"/>
          <w:u w:val="single"/>
          <w:lang w:val="en-US" w:eastAsia="zh-CN"/>
        </w:rPr>
        <w:t xml:space="preserve"> </w:t>
      </w:r>
      <w:r>
        <w:rPr>
          <w:rFonts w:hint="eastAsia" w:cs="宋体"/>
          <w:sz w:val="24"/>
          <w:szCs w:val="24"/>
          <w:u w:val="single" w:color="000000"/>
          <w:lang w:val="en-US" w:eastAsia="zh-CN"/>
        </w:rPr>
        <w:t>/</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6.3</w:t>
      </w:r>
      <w:r>
        <w:rPr>
          <w:rFonts w:hint="eastAsia" w:ascii="宋体" w:hAnsi="宋体" w:eastAsia="宋体" w:cs="宋体"/>
          <w:spacing w:val="-1"/>
          <w:sz w:val="24"/>
          <w:szCs w:val="24"/>
        </w:rPr>
        <w:t xml:space="preserve"> </w:t>
      </w:r>
      <w:r>
        <w:rPr>
          <w:rFonts w:hint="eastAsia" w:ascii="宋体" w:hAnsi="宋体" w:eastAsia="宋体" w:cs="宋体"/>
          <w:sz w:val="24"/>
          <w:szCs w:val="24"/>
        </w:rPr>
        <w:t>样品</w:t>
      </w:r>
    </w:p>
    <w:p>
      <w:pPr>
        <w:pStyle w:val="8"/>
        <w:keepNext w:val="0"/>
        <w:keepLines w:val="0"/>
        <w:pageBreakBefore w:val="0"/>
        <w:widowControl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cs="宋体"/>
          <w:sz w:val="24"/>
          <w:szCs w:val="24"/>
          <w:lang w:val="en-US" w:eastAsia="zh-CN"/>
        </w:rPr>
        <w:t>6</w:t>
      </w:r>
      <w:r>
        <w:rPr>
          <w:rFonts w:hint="eastAsia" w:ascii="宋体" w:hAnsi="宋体" w:eastAsia="宋体" w:cs="宋体"/>
          <w:sz w:val="24"/>
          <w:szCs w:val="24"/>
        </w:rPr>
        <w:t>.3.1 样品的报送与封存</w:t>
      </w:r>
    </w:p>
    <w:p>
      <w:pPr>
        <w:pStyle w:val="8"/>
        <w:keepNext w:val="0"/>
        <w:keepLines w:val="0"/>
        <w:pageBreakBefore w:val="0"/>
        <w:widowControl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需要承包人报送样品的材料或工程设备，样品种类、名称、规格、数量：</w:t>
      </w:r>
    </w:p>
    <w:p>
      <w:pPr>
        <w:pStyle w:val="8"/>
        <w:keepNext w:val="0"/>
        <w:keepLines w:val="0"/>
        <w:pageBreakBefore w:val="0"/>
        <w:widowControl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主要建筑、安装材料（设备）须按双方约定的品牌、系列、规格并经工程师和发包人书面同意封样后方可订货（确认期限为收到后7日内），否则引起的损失由承包人承担。未明确品牌、系列的材料，发包人对承包人提供的样品不能满足设计要求或式样、颜色不满意或价格不合理（指市场的实际价格和发包人要求的品质、档次规格不符合），发包人有权要求承包人调换，直至发包人满意为止，引起的损失由承包人承担且不应以此理由要求顺延工期。</w:t>
      </w:r>
    </w:p>
    <w:p>
      <w:pPr>
        <w:pStyle w:val="8"/>
        <w:keepNext w:val="0"/>
        <w:keepLines w:val="0"/>
        <w:pageBreakBefore w:val="0"/>
        <w:widowControl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6.4</w:t>
      </w:r>
      <w:r>
        <w:rPr>
          <w:rFonts w:hint="eastAsia" w:ascii="宋体" w:hAnsi="宋体" w:eastAsia="宋体" w:cs="宋体"/>
          <w:spacing w:val="-1"/>
          <w:sz w:val="24"/>
          <w:szCs w:val="24"/>
        </w:rPr>
        <w:t xml:space="preserve"> </w:t>
      </w:r>
      <w:r>
        <w:rPr>
          <w:rFonts w:hint="eastAsia" w:ascii="宋体" w:hAnsi="宋体" w:eastAsia="宋体" w:cs="宋体"/>
          <w:sz w:val="24"/>
          <w:szCs w:val="24"/>
        </w:rPr>
        <w:t>质量检查</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6.4.1</w:t>
      </w:r>
      <w:r>
        <w:rPr>
          <w:rFonts w:hint="eastAsia" w:ascii="宋体" w:hAnsi="宋体" w:eastAsia="宋体" w:cs="宋体"/>
          <w:spacing w:val="-2"/>
          <w:sz w:val="24"/>
          <w:szCs w:val="24"/>
        </w:rPr>
        <w:t xml:space="preserve"> </w:t>
      </w:r>
      <w:r>
        <w:rPr>
          <w:rFonts w:hint="eastAsia" w:ascii="宋体" w:hAnsi="宋体" w:eastAsia="宋体" w:cs="宋体"/>
          <w:sz w:val="24"/>
          <w:szCs w:val="24"/>
        </w:rPr>
        <w:t>工程质量要求</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none" w:color="auto"/>
        </w:rPr>
      </w:pPr>
      <w:r>
        <w:rPr>
          <w:rFonts w:hint="eastAsia" w:ascii="宋体" w:hAnsi="宋体" w:eastAsia="宋体" w:cs="宋体"/>
          <w:sz w:val="24"/>
          <w:szCs w:val="24"/>
        </w:rPr>
        <w:t>工程质量的特殊标准或要求</w:t>
      </w:r>
      <w:r>
        <w:rPr>
          <w:rFonts w:hint="eastAsia" w:ascii="宋体" w:hAnsi="宋体" w:eastAsia="宋体" w:cs="宋体"/>
          <w:sz w:val="24"/>
          <w:szCs w:val="24"/>
          <w:u w:val="none" w:color="auto"/>
        </w:rPr>
        <w:t>：</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（1）</w:t>
      </w:r>
      <w:r>
        <w:rPr>
          <w:rFonts w:hint="eastAsia" w:ascii="宋体" w:hAnsi="宋体" w:eastAsia="宋体" w:cs="宋体"/>
          <w:sz w:val="24"/>
          <w:szCs w:val="24"/>
          <w:u w:val="single" w:color="000000"/>
          <w:lang w:val="en-US" w:eastAsia="zh-CN"/>
        </w:rPr>
        <w:t>承包人应按合同约定的质量标准规范，确保设计、采购、加工制造、</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安装</w:t>
      </w:r>
      <w:r>
        <w:rPr>
          <w:rFonts w:hint="eastAsia" w:ascii="宋体" w:hAnsi="宋体" w:eastAsia="宋体" w:cs="宋体"/>
          <w:sz w:val="24"/>
          <w:szCs w:val="24"/>
          <w:u w:val="single" w:color="000000"/>
          <w:lang w:val="en-US" w:eastAsia="zh-CN"/>
        </w:rPr>
        <w:t>、竣工试验等各项工作的质量，建立有效的质量保证体系。并按照合同规定，通过质量保证书的形式约定保修范围、保修期限和保修责任。符合《建筑工程施工质量验收统一标准》（GB-50300-2013）“合格”标准工程质量标准必须符合现行国家有关工程施工质量验收规范和标准的要求。</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（2）</w:t>
      </w:r>
      <w:r>
        <w:rPr>
          <w:rFonts w:hint="eastAsia" w:ascii="宋体" w:hAnsi="宋体" w:eastAsia="宋体" w:cs="宋体"/>
          <w:sz w:val="24"/>
          <w:szCs w:val="24"/>
          <w:u w:val="single" w:color="000000"/>
          <w:lang w:val="en-US" w:eastAsia="zh-CN"/>
        </w:rPr>
        <w:t>双方对工程质量有争议的，双方同意由发包人委托的有相关资质的检</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测机构鉴定，所需费用及因此造成的损失，由责任方承担。双方都有责任的，由双方根据责任分别承担。</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（3）</w:t>
      </w:r>
      <w:r>
        <w:rPr>
          <w:rFonts w:hint="eastAsia" w:ascii="宋体" w:hAnsi="宋体" w:eastAsia="宋体" w:cs="宋体"/>
          <w:sz w:val="24"/>
          <w:szCs w:val="24"/>
          <w:u w:val="single" w:color="000000"/>
          <w:lang w:val="en-US" w:eastAsia="zh-CN"/>
        </w:rPr>
        <w:t>承包人在报价时应充分考虑本工程的质量要求，对本工程各项工艺、</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108"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材料的检查、检验、试验、测试等所需费用和时间应充分考虑，并已包含在已含在签约合同价和签约工期中。 </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（4）在交付及保修期间，如因质量问题需维修，而责任暂时无法界定时，承包人应无条件先进行维修，待界定责任主体后向相应责任主体追偿。</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6.4.2</w:t>
      </w:r>
      <w:r>
        <w:rPr>
          <w:rFonts w:hint="eastAsia" w:ascii="宋体" w:hAnsi="宋体" w:eastAsia="宋体" w:cs="宋体"/>
          <w:spacing w:val="-1"/>
          <w:sz w:val="24"/>
          <w:szCs w:val="24"/>
        </w:rPr>
        <w:t xml:space="preserve"> </w:t>
      </w:r>
      <w:r>
        <w:rPr>
          <w:rFonts w:hint="eastAsia" w:ascii="宋体" w:hAnsi="宋体" w:eastAsia="宋体" w:cs="宋体"/>
          <w:sz w:val="24"/>
          <w:szCs w:val="24"/>
        </w:rPr>
        <w:t xml:space="preserve">质量检查 </w:t>
      </w:r>
      <w:r>
        <w:rPr>
          <w:rFonts w:hint="eastAsia" w:ascii="宋体" w:hAnsi="宋体" w:eastAsia="宋体" w:cs="宋体"/>
          <w:spacing w:val="-4"/>
          <w:sz w:val="24"/>
          <w:szCs w:val="24"/>
        </w:rPr>
        <w:t>除通用合同条件已列明的质量检查的地点外，发包人有权进</w:t>
      </w:r>
      <w:r>
        <w:rPr>
          <w:rFonts w:hint="eastAsia" w:ascii="宋体" w:hAnsi="宋体" w:eastAsia="宋体" w:cs="宋体"/>
          <w:sz w:val="24"/>
          <w:szCs w:val="24"/>
        </w:rPr>
        <w:t>行质量检查的其他地点</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包括到施工现场，或制造、加工地点。</w:t>
      </w:r>
    </w:p>
    <w:p>
      <w:pPr>
        <w:pStyle w:val="8"/>
        <w:keepNext w:val="0"/>
        <w:keepLines w:val="0"/>
        <w:pageBreakBefore w:val="0"/>
        <w:widowControl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6.4.3</w:t>
      </w:r>
      <w:r>
        <w:rPr>
          <w:rFonts w:hint="eastAsia" w:ascii="宋体" w:hAnsi="宋体" w:eastAsia="宋体" w:cs="宋体"/>
          <w:spacing w:val="-2"/>
          <w:sz w:val="24"/>
          <w:szCs w:val="24"/>
        </w:rPr>
        <w:t xml:space="preserve"> </w:t>
      </w:r>
      <w:r>
        <w:rPr>
          <w:rFonts w:hint="eastAsia" w:ascii="宋体" w:hAnsi="宋体" w:eastAsia="宋体" w:cs="宋体"/>
          <w:sz w:val="24"/>
          <w:szCs w:val="24"/>
        </w:rPr>
        <w:t>隐蔽工程检查</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rPr>
        <w:t>关于隐蔽工程和中间验收的特别约定</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工程具备覆盖、掩盖条件或达到协</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议条款约定的中间验收部位，承包人自检合格后在隐蔽和中间验收48小时前通知发包人代表参加。通知包括承包人自检记录、隐蔽和中间验收的内容、验收时间和地点。承包人准备验收记录。验收合格并提供隐蔽工程影像资料，监理人在验收记录上签字后，方可继续施工。验收不合格，承包人在发包人限定时间内修改后重新验收</w:t>
      </w:r>
      <w:r>
        <w:rPr>
          <w:rFonts w:hint="eastAsia" w:cs="宋体"/>
          <w:sz w:val="24"/>
          <w:szCs w:val="24"/>
          <w:u w:val="single" w:color="000000"/>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6.5</w:t>
      </w:r>
      <w:r>
        <w:rPr>
          <w:rFonts w:hint="eastAsia" w:ascii="宋体" w:hAnsi="宋体" w:eastAsia="宋体" w:cs="宋体"/>
          <w:spacing w:val="-1"/>
          <w:sz w:val="24"/>
          <w:szCs w:val="24"/>
        </w:rPr>
        <w:t xml:space="preserve"> </w:t>
      </w:r>
      <w:r>
        <w:rPr>
          <w:rFonts w:hint="eastAsia" w:ascii="宋体" w:hAnsi="宋体" w:eastAsia="宋体" w:cs="宋体"/>
          <w:sz w:val="24"/>
          <w:szCs w:val="24"/>
        </w:rPr>
        <w:t>由承包人试验和检验</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6.5.1</w:t>
      </w:r>
      <w:r>
        <w:rPr>
          <w:rFonts w:hint="eastAsia" w:ascii="宋体" w:hAnsi="宋体" w:eastAsia="宋体" w:cs="宋体"/>
          <w:spacing w:val="-2"/>
          <w:sz w:val="24"/>
          <w:szCs w:val="24"/>
        </w:rPr>
        <w:t xml:space="preserve"> </w:t>
      </w:r>
      <w:r>
        <w:rPr>
          <w:rFonts w:hint="eastAsia" w:ascii="宋体" w:hAnsi="宋体" w:eastAsia="宋体" w:cs="宋体"/>
          <w:sz w:val="24"/>
          <w:szCs w:val="24"/>
        </w:rPr>
        <w:t>试验设备与试验人员</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36" w:firstLineChars="200"/>
        <w:jc w:val="left"/>
        <w:textAlignment w:val="auto"/>
        <w:rPr>
          <w:rFonts w:hint="eastAsia" w:ascii="宋体" w:hAnsi="宋体" w:eastAsia="宋体" w:cs="宋体"/>
          <w:spacing w:val="-11"/>
          <w:sz w:val="24"/>
          <w:szCs w:val="24"/>
          <w:u w:val="single" w:color="000000"/>
          <w:lang w:val="en-US" w:eastAsia="zh-CN"/>
        </w:rPr>
      </w:pPr>
      <w:r>
        <w:rPr>
          <w:rFonts w:hint="eastAsia" w:ascii="宋体" w:hAnsi="宋体" w:eastAsia="宋体" w:cs="宋体"/>
          <w:spacing w:val="-11"/>
          <w:sz w:val="24"/>
          <w:szCs w:val="24"/>
        </w:rPr>
        <w:t>试验的内容、时间和地点</w:t>
      </w:r>
      <w:r>
        <w:rPr>
          <w:rFonts w:hint="eastAsia" w:ascii="宋体" w:hAnsi="宋体" w:eastAsia="宋体" w:cs="宋体"/>
          <w:spacing w:val="-11"/>
          <w:sz w:val="24"/>
          <w:szCs w:val="24"/>
          <w:u w:val="single" w:color="000000"/>
        </w:rPr>
        <w:t>：</w:t>
      </w:r>
      <w:r>
        <w:rPr>
          <w:rFonts w:hint="eastAsia" w:ascii="宋体" w:hAnsi="宋体" w:eastAsia="宋体" w:cs="宋体"/>
          <w:spacing w:val="-11"/>
          <w:sz w:val="24"/>
          <w:szCs w:val="24"/>
          <w:u w:val="single" w:color="000000"/>
          <w:lang w:val="en-US" w:eastAsia="zh-CN"/>
        </w:rPr>
        <w:t>承包人应按国家有关标准进行检验或试验，并向发</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pacing w:val="-11"/>
          <w:sz w:val="24"/>
          <w:szCs w:val="24"/>
          <w:u w:val="single" w:color="000000"/>
        </w:rPr>
      </w:pPr>
      <w:r>
        <w:rPr>
          <w:rFonts w:hint="eastAsia" w:ascii="宋体" w:hAnsi="宋体" w:eastAsia="宋体" w:cs="宋体"/>
          <w:spacing w:val="-11"/>
          <w:sz w:val="24"/>
          <w:szCs w:val="24"/>
          <w:u w:val="single" w:color="000000"/>
          <w:lang w:val="en-US" w:eastAsia="zh-CN"/>
        </w:rPr>
        <w:t xml:space="preserve">包人提交检验或 试验报告，承包人对所提供的报告真实性负责，若因弄虚作假造成的后果及相关费用均由承包人承担。 发包人有权参与相关加工制造阶段的检查、检验、监测和试验，如有必要，可委托有经验的第三方代表参检 。 </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560" w:firstLineChars="200"/>
        <w:jc w:val="left"/>
        <w:textAlignment w:val="auto"/>
        <w:rPr>
          <w:rFonts w:hint="eastAsia" w:ascii="宋体" w:hAnsi="宋体" w:eastAsia="宋体" w:cs="宋体"/>
          <w:sz w:val="24"/>
          <w:szCs w:val="24"/>
        </w:rPr>
      </w:pPr>
      <w:r>
        <w:rPr>
          <w:rFonts w:hint="eastAsia" w:ascii="宋体" w:hAnsi="宋体" w:eastAsia="宋体" w:cs="宋体"/>
          <w:spacing w:val="20"/>
          <w:sz w:val="24"/>
          <w:szCs w:val="24"/>
        </w:rPr>
        <w:t>试验所需要的试验设备、取样装置、试验场所和试验条</w:t>
      </w:r>
      <w:r>
        <w:rPr>
          <w:rFonts w:hint="eastAsia" w:ascii="宋体" w:hAnsi="宋体" w:eastAsia="宋体" w:cs="宋体"/>
          <w:sz w:val="24"/>
          <w:szCs w:val="24"/>
        </w:rPr>
        <w:t>件：</w:t>
      </w:r>
      <w:r>
        <w:rPr>
          <w:rFonts w:hint="eastAsia" w:ascii="宋体" w:hAnsi="宋体" w:eastAsia="宋体" w:cs="宋体"/>
          <w:sz w:val="24"/>
          <w:szCs w:val="24"/>
          <w:u w:val="single"/>
          <w:lang w:val="en-US" w:eastAsia="zh-CN"/>
        </w:rPr>
        <w:t>按有关规定和监理人要求执行</w:t>
      </w:r>
      <w:r>
        <w:rPr>
          <w:rFonts w:hint="eastAsia" w:ascii="宋体" w:hAnsi="宋体" w:eastAsia="宋体" w:cs="宋体"/>
          <w:sz w:val="24"/>
          <w:szCs w:val="24"/>
        </w:rPr>
        <w:t>。</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560" w:firstLineChars="200"/>
        <w:jc w:val="left"/>
        <w:textAlignment w:val="auto"/>
        <w:rPr>
          <w:rFonts w:hint="eastAsia" w:ascii="宋体" w:hAnsi="宋体" w:eastAsia="宋体" w:cs="宋体"/>
          <w:sz w:val="24"/>
          <w:szCs w:val="24"/>
          <w:lang w:eastAsia="zh-CN"/>
        </w:rPr>
      </w:pPr>
      <w:r>
        <w:rPr>
          <w:rFonts w:hint="eastAsia" w:ascii="宋体" w:hAnsi="宋体" w:eastAsia="宋体" w:cs="宋体"/>
          <w:spacing w:val="20"/>
          <w:sz w:val="24"/>
          <w:szCs w:val="24"/>
        </w:rPr>
        <w:t>试验和检验费用的计价原则：</w:t>
      </w:r>
      <w:r>
        <w:rPr>
          <w:rFonts w:hint="eastAsia" w:ascii="宋体" w:hAnsi="宋体" w:eastAsia="宋体" w:cs="宋体"/>
          <w:spacing w:val="20"/>
          <w:sz w:val="24"/>
          <w:szCs w:val="24"/>
          <w:u w:val="single"/>
          <w:lang w:val="en-US" w:eastAsia="zh-CN"/>
        </w:rPr>
        <w:t>工程有关试验费用由承包人承担，工程有关检测费用由承包人承担</w:t>
      </w:r>
      <w:r>
        <w:rPr>
          <w:rFonts w:hint="eastAsia" w:ascii="宋体" w:hAnsi="宋体" w:eastAsia="宋体" w:cs="宋体"/>
          <w:spacing w:val="20"/>
          <w:sz w:val="24"/>
          <w:szCs w:val="24"/>
          <w:u w:val="single"/>
          <w:lang w:eastAsia="zh-CN"/>
        </w:rPr>
        <w:t>。</w:t>
      </w:r>
    </w:p>
    <w:p>
      <w:pPr>
        <w:keepNext w:val="0"/>
        <w:keepLines w:val="0"/>
        <w:pageBreakBefore w:val="0"/>
        <w:kinsoku/>
        <w:wordWrap/>
        <w:overflowPunct/>
        <w:topLinePunct w:val="0"/>
        <w:autoSpaceDE/>
        <w:autoSpaceDN/>
        <w:bidi w:val="0"/>
        <w:adjustRightInd/>
        <w:snapToGrid/>
        <w:spacing w:before="0" w:line="440" w:lineRule="exact"/>
        <w:ind w:right="108"/>
        <w:jc w:val="left"/>
        <w:textAlignment w:val="auto"/>
        <w:rPr>
          <w:rFonts w:hint="eastAsia" w:ascii="宋体" w:hAnsi="宋体" w:eastAsia="宋体" w:cs="宋体"/>
          <w:sz w:val="24"/>
          <w:szCs w:val="24"/>
        </w:rPr>
      </w:pPr>
      <w:r>
        <w:rPr>
          <w:rFonts w:hint="eastAsia" w:ascii="宋体" w:hAnsi="宋体" w:eastAsia="宋体" w:cs="宋体"/>
          <w:b/>
          <w:bCs/>
          <w:sz w:val="24"/>
          <w:szCs w:val="24"/>
        </w:rPr>
        <w:t>第</w:t>
      </w:r>
      <w:r>
        <w:rPr>
          <w:rFonts w:hint="eastAsia" w:ascii="宋体" w:hAnsi="宋体" w:eastAsia="宋体" w:cs="宋体"/>
          <w:b/>
          <w:bCs/>
          <w:spacing w:val="-83"/>
          <w:sz w:val="24"/>
          <w:szCs w:val="24"/>
        </w:rPr>
        <w:t xml:space="preserve"> </w:t>
      </w:r>
      <w:r>
        <w:rPr>
          <w:rFonts w:hint="eastAsia" w:ascii="宋体" w:hAnsi="宋体" w:eastAsia="宋体" w:cs="宋体"/>
          <w:b/>
          <w:bCs/>
          <w:sz w:val="24"/>
          <w:szCs w:val="24"/>
        </w:rPr>
        <w:t>7</w:t>
      </w:r>
      <w:r>
        <w:rPr>
          <w:rFonts w:hint="eastAsia" w:ascii="宋体" w:hAnsi="宋体" w:eastAsia="宋体" w:cs="宋体"/>
          <w:b/>
          <w:bCs/>
          <w:spacing w:val="-84"/>
          <w:sz w:val="24"/>
          <w:szCs w:val="24"/>
        </w:rPr>
        <w:t xml:space="preserve"> </w:t>
      </w:r>
      <w:r>
        <w:rPr>
          <w:rFonts w:hint="eastAsia" w:ascii="宋体" w:hAnsi="宋体" w:eastAsia="宋体" w:cs="宋体"/>
          <w:b/>
          <w:bCs/>
          <w:sz w:val="24"/>
          <w:szCs w:val="24"/>
        </w:rPr>
        <w:t>条</w:t>
      </w:r>
      <w:r>
        <w:rPr>
          <w:rFonts w:hint="eastAsia" w:ascii="宋体" w:hAnsi="宋体" w:eastAsia="宋体" w:cs="宋体"/>
          <w:b/>
          <w:bCs/>
          <w:spacing w:val="-3"/>
          <w:sz w:val="24"/>
          <w:szCs w:val="24"/>
        </w:rPr>
        <w:t xml:space="preserve"> </w:t>
      </w:r>
      <w:r>
        <w:rPr>
          <w:rFonts w:hint="eastAsia" w:cs="宋体"/>
          <w:b/>
          <w:bCs/>
          <w:sz w:val="24"/>
          <w:szCs w:val="24"/>
          <w:lang w:val="en-US" w:eastAsia="zh-CN"/>
        </w:rPr>
        <w:t>安装</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w:t>
      </w:r>
      <w:r>
        <w:rPr>
          <w:rFonts w:hint="eastAsia" w:ascii="宋体" w:hAnsi="宋体" w:eastAsia="宋体" w:cs="宋体"/>
          <w:spacing w:val="-1"/>
          <w:sz w:val="24"/>
          <w:szCs w:val="24"/>
        </w:rPr>
        <w:t xml:space="preserve"> </w:t>
      </w:r>
      <w:r>
        <w:rPr>
          <w:rFonts w:hint="eastAsia" w:ascii="宋体" w:hAnsi="宋体" w:eastAsia="宋体" w:cs="宋体"/>
          <w:sz w:val="24"/>
          <w:szCs w:val="24"/>
        </w:rPr>
        <w:t>交通运输</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7.1.1</w:t>
      </w:r>
      <w:r>
        <w:rPr>
          <w:rFonts w:hint="eastAsia" w:ascii="宋体" w:hAnsi="宋体" w:eastAsia="宋体" w:cs="宋体"/>
          <w:spacing w:val="-2"/>
          <w:sz w:val="24"/>
          <w:szCs w:val="24"/>
        </w:rPr>
        <w:t xml:space="preserve"> </w:t>
      </w:r>
      <w:r>
        <w:rPr>
          <w:rFonts w:hint="eastAsia" w:ascii="宋体" w:hAnsi="宋体" w:eastAsia="宋体" w:cs="宋体"/>
          <w:sz w:val="24"/>
          <w:szCs w:val="24"/>
        </w:rPr>
        <w:t>出入现场的权利</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rPr>
        <w:t>关于出入现场的权利的约定</w:t>
      </w:r>
      <w:r>
        <w:rPr>
          <w:rFonts w:hint="eastAsia" w:ascii="宋体" w:hAnsi="宋体" w:eastAsia="宋体" w:cs="宋体"/>
          <w:sz w:val="24"/>
          <w:szCs w:val="24"/>
          <w:lang w:eastAsia="zh-CN"/>
        </w:rPr>
        <w:t>：</w:t>
      </w:r>
      <w:r>
        <w:rPr>
          <w:rFonts w:hint="eastAsia" w:ascii="宋体" w:hAnsi="宋体" w:eastAsia="宋体" w:cs="宋体"/>
          <w:sz w:val="24"/>
          <w:szCs w:val="24"/>
          <w:u w:val="single" w:color="000000"/>
          <w:lang w:val="en-US" w:eastAsia="zh-CN"/>
        </w:rPr>
        <w:t>由承包人按发包人要求负责取得出入施工现场所需的批准手续和全部权利，以及取得因施工所需修建</w:t>
      </w:r>
      <w:r>
        <w:rPr>
          <w:rFonts w:hint="eastAsia" w:cs="宋体"/>
          <w:sz w:val="24"/>
          <w:szCs w:val="24"/>
          <w:u w:val="single" w:color="000000"/>
          <w:lang w:val="en-US" w:eastAsia="zh-CN"/>
        </w:rPr>
        <w:t>临时便道</w:t>
      </w:r>
      <w:r>
        <w:rPr>
          <w:rFonts w:hint="eastAsia" w:ascii="宋体" w:hAnsi="宋体" w:eastAsia="宋体" w:cs="宋体"/>
          <w:sz w:val="24"/>
          <w:szCs w:val="24"/>
          <w:u w:val="single" w:color="000000"/>
          <w:lang w:val="en-US" w:eastAsia="zh-CN"/>
        </w:rPr>
        <w:t>及其他基础设施的权利，用地红线现场内临时道路、场地硬化、给排水以及场地清理、平整由承包人负责实施，相关费用已在工程费用投标费率中考虑，不再单独列项计取</w:t>
      </w:r>
      <w:r>
        <w:rPr>
          <w:rFonts w:hint="eastAsia" w:cs="宋体"/>
          <w:sz w:val="24"/>
          <w:szCs w:val="24"/>
          <w:u w:val="single" w:color="000000"/>
          <w:lang w:val="en-US" w:eastAsia="zh-CN"/>
        </w:rPr>
        <w:t>。</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7.1.2</w:t>
      </w:r>
      <w:r>
        <w:rPr>
          <w:rFonts w:hint="eastAsia" w:ascii="宋体" w:hAnsi="宋体" w:eastAsia="宋体" w:cs="宋体"/>
          <w:spacing w:val="-2"/>
          <w:sz w:val="24"/>
          <w:szCs w:val="24"/>
        </w:rPr>
        <w:t xml:space="preserve"> </w:t>
      </w:r>
      <w:r>
        <w:rPr>
          <w:rFonts w:hint="eastAsia" w:ascii="宋体" w:hAnsi="宋体" w:eastAsia="宋体" w:cs="宋体"/>
          <w:sz w:val="24"/>
          <w:szCs w:val="24"/>
        </w:rPr>
        <w:t>场外交通</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关于场外交通的特别约定：</w:t>
      </w:r>
      <w:r>
        <w:rPr>
          <w:rFonts w:hint="eastAsia" w:ascii="宋体" w:hAnsi="宋体" w:eastAsia="宋体" w:cs="宋体"/>
          <w:sz w:val="24"/>
          <w:szCs w:val="24"/>
          <w:u w:val="single"/>
          <w:lang w:val="en-US" w:eastAsia="zh-CN"/>
        </w:rPr>
        <w:t>承包人自行按属地部门审批</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7.1.3</w:t>
      </w:r>
      <w:r>
        <w:rPr>
          <w:rFonts w:hint="eastAsia" w:ascii="宋体" w:hAnsi="宋体" w:eastAsia="宋体" w:cs="宋体"/>
          <w:spacing w:val="-2"/>
          <w:sz w:val="24"/>
          <w:szCs w:val="24"/>
        </w:rPr>
        <w:t xml:space="preserve"> </w:t>
      </w:r>
      <w:r>
        <w:rPr>
          <w:rFonts w:hint="eastAsia" w:ascii="宋体" w:hAnsi="宋体" w:eastAsia="宋体" w:cs="宋体"/>
          <w:sz w:val="24"/>
          <w:szCs w:val="24"/>
        </w:rPr>
        <w:t>场内交通</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none" w:color="auto"/>
          <w:lang w:val="en-US" w:eastAsia="zh-CN"/>
        </w:rPr>
        <w:t>关于场内交通的特别约定：</w:t>
      </w:r>
      <w:r>
        <w:rPr>
          <w:rFonts w:hint="eastAsia" w:ascii="宋体" w:hAnsi="宋体" w:eastAsia="宋体" w:cs="宋体"/>
          <w:sz w:val="24"/>
          <w:szCs w:val="24"/>
          <w:u w:val="single" w:color="000000"/>
          <w:lang w:val="en-US" w:eastAsia="zh-CN"/>
        </w:rPr>
        <w:t xml:space="preserve">具体道路由承包人在投标前根据文保方案及现场实际情况自行踏勘确定，在施工期间的维护及相应费用由承包人承担。 </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0" w:leftChars="0"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关于场内交通与场外交通边界的约定</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以规定用地红线为界。</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0" w:leftChars="0"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7.1.4</w:t>
      </w:r>
      <w:r>
        <w:rPr>
          <w:rFonts w:hint="eastAsia" w:ascii="宋体" w:hAnsi="宋体" w:eastAsia="宋体" w:cs="宋体"/>
          <w:spacing w:val="-1"/>
          <w:sz w:val="24"/>
          <w:szCs w:val="24"/>
        </w:rPr>
        <w:t xml:space="preserve"> </w:t>
      </w:r>
      <w:r>
        <w:rPr>
          <w:rFonts w:hint="eastAsia" w:ascii="宋体" w:hAnsi="宋体" w:eastAsia="宋体" w:cs="宋体"/>
          <w:sz w:val="24"/>
          <w:szCs w:val="24"/>
        </w:rPr>
        <w:t>超大件和超重件的运输</w:t>
      </w:r>
      <w:r>
        <w:rPr>
          <w:rFonts w:hint="eastAsia" w:cs="宋体"/>
          <w:sz w:val="24"/>
          <w:szCs w:val="24"/>
          <w:lang w:eastAsia="zh-CN"/>
        </w:rPr>
        <w:t>：</w:t>
      </w:r>
      <w:r>
        <w:rPr>
          <w:rFonts w:hint="eastAsia" w:ascii="宋体" w:hAnsi="宋体" w:eastAsia="宋体" w:cs="宋体"/>
          <w:sz w:val="24"/>
          <w:szCs w:val="24"/>
        </w:rPr>
        <w:t xml:space="preserve"> 由</w:t>
      </w:r>
      <w:r>
        <w:rPr>
          <w:rFonts w:hint="eastAsia" w:ascii="宋体" w:hAnsi="宋体" w:eastAsia="宋体" w:cs="宋体"/>
          <w:sz w:val="24"/>
          <w:szCs w:val="24"/>
          <w:u w:val="single"/>
          <w:lang w:val="en-US" w:eastAsia="zh-CN"/>
        </w:rPr>
        <w:t>承包人</w:t>
      </w:r>
      <w:r>
        <w:rPr>
          <w:rFonts w:hint="eastAsia" w:ascii="宋体" w:hAnsi="宋体" w:eastAsia="宋体" w:cs="宋体"/>
          <w:sz w:val="24"/>
          <w:szCs w:val="24"/>
          <w:u w:val="single"/>
        </w:rPr>
        <w:t>承担</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0" w:leftChars="0"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7.2</w:t>
      </w:r>
      <w:r>
        <w:rPr>
          <w:rFonts w:hint="eastAsia" w:ascii="宋体" w:hAnsi="宋体" w:eastAsia="宋体" w:cs="宋体"/>
          <w:spacing w:val="-1"/>
          <w:sz w:val="24"/>
          <w:szCs w:val="24"/>
        </w:rPr>
        <w:t xml:space="preserve"> </w:t>
      </w:r>
      <w:r>
        <w:rPr>
          <w:rFonts w:hint="eastAsia" w:ascii="宋体" w:hAnsi="宋体" w:eastAsia="宋体" w:cs="宋体"/>
          <w:sz w:val="24"/>
          <w:szCs w:val="24"/>
        </w:rPr>
        <w:t>施工设备和临时设施</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7.2.1</w:t>
      </w:r>
      <w:r>
        <w:rPr>
          <w:rFonts w:hint="eastAsia" w:ascii="宋体" w:hAnsi="宋体" w:eastAsia="宋体" w:cs="宋体"/>
          <w:spacing w:val="-2"/>
          <w:sz w:val="24"/>
          <w:szCs w:val="24"/>
        </w:rPr>
        <w:t xml:space="preserve"> </w:t>
      </w:r>
      <w:r>
        <w:rPr>
          <w:rFonts w:hint="eastAsia" w:ascii="宋体" w:hAnsi="宋体" w:eastAsia="宋体" w:cs="宋体"/>
          <w:sz w:val="24"/>
          <w:szCs w:val="24"/>
        </w:rPr>
        <w:t>承包人提供的施工设备和临时设施</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rPr>
      </w:pPr>
      <w:r>
        <w:rPr>
          <w:rFonts w:hint="eastAsia" w:ascii="宋体" w:hAnsi="宋体" w:eastAsia="宋体" w:cs="宋体"/>
          <w:spacing w:val="18"/>
          <w:sz w:val="24"/>
          <w:szCs w:val="24"/>
        </w:rPr>
        <w:t>临时</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设施的费</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用和临时</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占地手续</w:t>
      </w:r>
      <w:r>
        <w:rPr>
          <w:rFonts w:hint="eastAsia" w:ascii="宋体" w:hAnsi="宋体" w:eastAsia="宋体" w:cs="宋体"/>
          <w:spacing w:val="-112"/>
          <w:sz w:val="24"/>
          <w:szCs w:val="24"/>
        </w:rPr>
        <w:t xml:space="preserve"> </w:t>
      </w:r>
      <w:r>
        <w:rPr>
          <w:rFonts w:hint="eastAsia" w:ascii="宋体" w:hAnsi="宋体" w:eastAsia="宋体" w:cs="宋体"/>
          <w:spacing w:val="24"/>
          <w:sz w:val="24"/>
          <w:szCs w:val="24"/>
        </w:rPr>
        <w:t>和费用</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承担的特</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别约</w:t>
      </w:r>
      <w:r>
        <w:rPr>
          <w:rFonts w:hint="eastAsia" w:ascii="宋体" w:hAnsi="宋体" w:eastAsia="宋体" w:cs="宋体"/>
          <w:sz w:val="24"/>
          <w:szCs w:val="24"/>
        </w:rPr>
        <w:t>定：</w:t>
      </w:r>
      <w:r>
        <w:rPr>
          <w:rFonts w:hint="eastAsia" w:ascii="宋体" w:hAnsi="宋体" w:eastAsia="宋体" w:cs="宋体"/>
          <w:sz w:val="24"/>
          <w:szCs w:val="24"/>
          <w:u w:val="single"/>
          <w:lang w:val="en-US" w:eastAsia="zh-CN"/>
        </w:rPr>
        <w:t>承包人应按合同进度计划的要求，及时配置施工设备和临时设施。进入施工场地的承包人设备需经监理人核查后才能投入使用。承包人更换合同约定的承包人设备的，应报监理人批准。承包人应自行承担修建</w:t>
      </w:r>
      <w:r>
        <w:rPr>
          <w:rFonts w:hint="eastAsia" w:cs="宋体"/>
          <w:sz w:val="24"/>
          <w:szCs w:val="24"/>
          <w:u w:val="single"/>
          <w:lang w:val="en-US" w:eastAsia="zh-CN"/>
        </w:rPr>
        <w:t>或租赁</w:t>
      </w:r>
      <w:r>
        <w:rPr>
          <w:rFonts w:hint="eastAsia" w:ascii="宋体" w:hAnsi="宋体" w:eastAsia="宋体" w:cs="宋体"/>
          <w:sz w:val="24"/>
          <w:szCs w:val="24"/>
          <w:u w:val="single"/>
          <w:lang w:val="en-US" w:eastAsia="zh-CN"/>
        </w:rPr>
        <w:t>临时设施的费用，需要临时占地的，应由承包人办理申请手续。</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7.2.2</w:t>
      </w:r>
      <w:r>
        <w:rPr>
          <w:rFonts w:hint="eastAsia" w:ascii="宋体" w:hAnsi="宋体" w:eastAsia="宋体" w:cs="宋体"/>
          <w:spacing w:val="-1"/>
          <w:sz w:val="24"/>
          <w:szCs w:val="24"/>
        </w:rPr>
        <w:t xml:space="preserve"> </w:t>
      </w:r>
      <w:r>
        <w:rPr>
          <w:rFonts w:hint="eastAsia" w:ascii="宋体" w:hAnsi="宋体" w:eastAsia="宋体" w:cs="宋体"/>
          <w:sz w:val="24"/>
          <w:szCs w:val="24"/>
        </w:rPr>
        <w:t>发包人提供的施工设备和临时设施 发包人提供的施工设备或临时设施范围</w:t>
      </w:r>
      <w:r>
        <w:rPr>
          <w:rFonts w:hint="eastAsia" w:ascii="宋体" w:hAnsi="宋体" w:eastAsia="宋体" w:cs="宋体"/>
          <w:sz w:val="24"/>
          <w:szCs w:val="24"/>
          <w:u w:val="single" w:color="000000"/>
        </w:rPr>
        <w:t>：</w:t>
      </w:r>
      <w:r>
        <w:rPr>
          <w:rFonts w:hint="eastAsia" w:cs="宋体"/>
          <w:sz w:val="24"/>
          <w:szCs w:val="24"/>
          <w:u w:val="single" w:color="000000"/>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pStyle w:val="8"/>
        <w:keepNext w:val="0"/>
        <w:keepLines w:val="0"/>
        <w:pageBreakBefore w:val="0"/>
        <w:tabs>
          <w:tab w:val="left" w:pos="6268"/>
        </w:tabs>
        <w:kinsoku/>
        <w:wordWrap/>
        <w:overflowPunct/>
        <w:topLinePunct w:val="0"/>
        <w:autoSpaceDE/>
        <w:autoSpaceDN/>
        <w:bidi w:val="0"/>
        <w:adjustRightInd/>
        <w:snapToGrid/>
        <w:spacing w:line="440" w:lineRule="exact"/>
        <w:ind w:right="257" w:firstLine="600"/>
        <w:jc w:val="both"/>
        <w:textAlignment w:val="auto"/>
        <w:rPr>
          <w:rFonts w:hint="eastAsia" w:ascii="宋体" w:hAnsi="宋体" w:eastAsia="宋体" w:cs="宋体"/>
          <w:sz w:val="24"/>
          <w:szCs w:val="24"/>
        </w:rPr>
      </w:pPr>
      <w:r>
        <w:rPr>
          <w:rFonts w:hint="eastAsia" w:ascii="宋体" w:hAnsi="宋体" w:eastAsia="宋体" w:cs="宋体"/>
          <w:sz w:val="24"/>
          <w:szCs w:val="24"/>
        </w:rPr>
        <w:t>7.4</w:t>
      </w:r>
      <w:r>
        <w:rPr>
          <w:rFonts w:hint="eastAsia" w:ascii="宋体" w:hAnsi="宋体" w:eastAsia="宋体" w:cs="宋体"/>
          <w:spacing w:val="-1"/>
          <w:sz w:val="24"/>
          <w:szCs w:val="24"/>
        </w:rPr>
        <w:t xml:space="preserve"> </w:t>
      </w:r>
      <w:r>
        <w:rPr>
          <w:rFonts w:hint="eastAsia" w:ascii="宋体" w:hAnsi="宋体" w:eastAsia="宋体" w:cs="宋体"/>
          <w:sz w:val="24"/>
          <w:szCs w:val="24"/>
        </w:rPr>
        <w:t>测量放线</w:t>
      </w:r>
    </w:p>
    <w:p>
      <w:pPr>
        <w:pStyle w:val="8"/>
        <w:keepNext w:val="0"/>
        <w:keepLines w:val="0"/>
        <w:pageBreakBefore w:val="0"/>
        <w:tabs>
          <w:tab w:val="left" w:pos="6268"/>
        </w:tabs>
        <w:kinsoku/>
        <w:wordWrap/>
        <w:overflowPunct/>
        <w:topLinePunct w:val="0"/>
        <w:autoSpaceDE/>
        <w:autoSpaceDN/>
        <w:bidi w:val="0"/>
        <w:adjustRightInd/>
        <w:snapToGrid/>
        <w:spacing w:line="440" w:lineRule="exact"/>
        <w:ind w:right="257" w:firstLine="600"/>
        <w:jc w:val="both"/>
        <w:textAlignment w:val="auto"/>
        <w:rPr>
          <w:rFonts w:hint="eastAsia" w:ascii="宋体" w:hAnsi="宋体" w:eastAsia="宋体" w:cs="宋体"/>
          <w:sz w:val="24"/>
          <w:szCs w:val="24"/>
        </w:rPr>
      </w:pPr>
      <w:r>
        <w:rPr>
          <w:rFonts w:hint="eastAsia" w:ascii="宋体" w:hAnsi="宋体" w:eastAsia="宋体" w:cs="宋体"/>
          <w:sz w:val="24"/>
          <w:szCs w:val="24"/>
        </w:rPr>
        <w:t>7.4.1 关于测量放线的特别约定的技术规范：</w:t>
      </w:r>
      <w:r>
        <w:rPr>
          <w:rFonts w:hint="eastAsia" w:cs="宋体"/>
          <w:sz w:val="24"/>
          <w:szCs w:val="24"/>
          <w:lang w:val="en-US" w:eastAsia="zh-CN"/>
        </w:rPr>
        <w:t>按国家及地方相关规范</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7.5</w:t>
      </w:r>
      <w:r>
        <w:rPr>
          <w:rFonts w:hint="eastAsia" w:ascii="宋体" w:hAnsi="宋体" w:eastAsia="宋体" w:cs="宋体"/>
          <w:spacing w:val="-1"/>
          <w:sz w:val="24"/>
          <w:szCs w:val="24"/>
        </w:rPr>
        <w:t xml:space="preserve"> </w:t>
      </w:r>
      <w:r>
        <w:rPr>
          <w:rFonts w:hint="eastAsia" w:ascii="宋体" w:hAnsi="宋体" w:eastAsia="宋体" w:cs="宋体"/>
          <w:sz w:val="24"/>
          <w:szCs w:val="24"/>
        </w:rPr>
        <w:t>现场劳动用工</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7.5.2</w:t>
      </w:r>
      <w:r>
        <w:rPr>
          <w:rFonts w:hint="eastAsia" w:ascii="宋体" w:hAnsi="宋体" w:eastAsia="宋体" w:cs="宋体"/>
          <w:spacing w:val="12"/>
          <w:sz w:val="24"/>
          <w:szCs w:val="24"/>
        </w:rPr>
        <w:t xml:space="preserve"> </w:t>
      </w:r>
      <w:r>
        <w:rPr>
          <w:rFonts w:hint="eastAsia" w:ascii="宋体" w:hAnsi="宋体" w:eastAsia="宋体" w:cs="宋体"/>
          <w:spacing w:val="8"/>
          <w:sz w:val="24"/>
          <w:szCs w:val="24"/>
        </w:rPr>
        <w:t>合同当事人对建筑工人工资清偿事宜和违约责任的</w:t>
      </w:r>
      <w:r>
        <w:rPr>
          <w:rFonts w:hint="eastAsia" w:ascii="宋体" w:hAnsi="宋体" w:eastAsia="宋体" w:cs="宋体"/>
          <w:sz w:val="24"/>
          <w:szCs w:val="24"/>
        </w:rPr>
        <w:t xml:space="preserve"> 约定：</w:t>
      </w:r>
      <w:r>
        <w:rPr>
          <w:rFonts w:hint="eastAsia" w:ascii="宋体" w:hAnsi="宋体" w:eastAsia="宋体" w:cs="宋体"/>
          <w:sz w:val="24"/>
          <w:szCs w:val="24"/>
          <w:u w:val="single"/>
          <w:lang w:val="en-US" w:eastAsia="zh-CN"/>
        </w:rPr>
        <w:t>承包人应按现行规定发放民工工资，否则承包人将按以下约定向发包人支付违约金：</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发包人日常检查发现民工工资发放不符合现行规定的，按1000元/次支付违约金；市、区主管部门检查发现民工工资发放不符合现行检查规定的，按5000元/次支付违约金；国家、省主管部门检查发现民工工资发放不符合现行检查规定的，发包人有权终止合同并按20万元/次支付违约金，因民工工资发放不符合规定被停工整改的，则按1万元/次支付违约金，同时承包人承担停工引起的一切损失。农民工工资按《保障农民工工资支付条例》（中华人民共和国国务院令第724号令）及</w:t>
      </w:r>
      <w:r>
        <w:rPr>
          <w:rFonts w:hint="eastAsia" w:cs="宋体"/>
          <w:sz w:val="24"/>
          <w:szCs w:val="24"/>
          <w:u w:val="single"/>
          <w:lang w:val="en-US" w:eastAsia="zh-CN"/>
        </w:rPr>
        <w:t>杭州市最新</w:t>
      </w:r>
      <w:r>
        <w:rPr>
          <w:rFonts w:hint="eastAsia" w:ascii="宋体" w:hAnsi="宋体" w:eastAsia="宋体" w:cs="宋体"/>
          <w:sz w:val="24"/>
          <w:szCs w:val="24"/>
          <w:u w:val="single"/>
          <w:lang w:val="en-US" w:eastAsia="zh-CN"/>
        </w:rPr>
        <w:t>文件精神落实。</w:t>
      </w:r>
    </w:p>
    <w:p>
      <w:pPr>
        <w:pStyle w:val="8"/>
        <w:keepNext w:val="0"/>
        <w:keepLines w:val="0"/>
        <w:pageBreakBefore w:val="0"/>
        <w:kinsoku/>
        <w:wordWrap/>
        <w:overflowPunct/>
        <w:topLinePunct w:val="0"/>
        <w:autoSpaceDE/>
        <w:autoSpaceDN/>
        <w:bidi w:val="0"/>
        <w:adjustRightInd/>
        <w:snapToGrid/>
        <w:spacing w:before="166"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7.6</w:t>
      </w:r>
      <w:r>
        <w:rPr>
          <w:rFonts w:hint="eastAsia" w:ascii="宋体" w:hAnsi="宋体" w:eastAsia="宋体" w:cs="宋体"/>
          <w:spacing w:val="-1"/>
          <w:sz w:val="24"/>
          <w:szCs w:val="24"/>
        </w:rPr>
        <w:t xml:space="preserve"> </w:t>
      </w:r>
      <w:r>
        <w:rPr>
          <w:rFonts w:hint="eastAsia" w:ascii="宋体" w:hAnsi="宋体" w:eastAsia="宋体" w:cs="宋体"/>
          <w:sz w:val="24"/>
          <w:szCs w:val="24"/>
        </w:rPr>
        <w:t>安全文明施工</w:t>
      </w:r>
    </w:p>
    <w:p>
      <w:pPr>
        <w:keepNext w:val="0"/>
        <w:keepLines w:val="0"/>
        <w:pageBreakBefore w:val="0"/>
        <w:kinsoku/>
        <w:wordWrap/>
        <w:overflowPunct/>
        <w:topLinePunct w:val="0"/>
        <w:autoSpaceDE/>
        <w:autoSpaceDN/>
        <w:bidi w:val="0"/>
        <w:adjustRightInd/>
        <w:snapToGrid/>
        <w:spacing w:before="10" w:line="440" w:lineRule="exact"/>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安全文明施工基本费金额：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支付比例和支付期限的约定：</w:t>
      </w:r>
    </w:p>
    <w:p>
      <w:pPr>
        <w:keepNext w:val="0"/>
        <w:keepLines w:val="0"/>
        <w:pageBreakBefore w:val="0"/>
        <w:widowControl w:val="0"/>
        <w:numPr>
          <w:ilvl w:val="0"/>
          <w:numId w:val="7"/>
        </w:numPr>
        <w:kinsoku/>
        <w:wordWrap/>
        <w:overflowPunct/>
        <w:topLinePunct w:val="0"/>
        <w:autoSpaceDE/>
        <w:autoSpaceDN/>
        <w:bidi w:val="0"/>
        <w:adjustRightInd/>
        <w:snapToGrid/>
        <w:spacing w:before="10" w:line="440" w:lineRule="exact"/>
        <w:ind w:left="240" w:leftChars="0" w:firstLine="480" w:firstLineChars="0"/>
        <w:textAlignment w:val="auto"/>
        <w:rPr>
          <w:rFonts w:hint="eastAsia" w:ascii="宋体" w:hAnsi="宋体" w:eastAsia="宋体" w:cs="宋体"/>
          <w:sz w:val="24"/>
          <w:szCs w:val="24"/>
          <w:highlight w:val="none"/>
          <w:u w:val="single"/>
          <w:lang w:val="en-US" w:eastAsia="zh-CN" w:bidi="ar-SA"/>
        </w:rPr>
      </w:pPr>
      <w:r>
        <w:rPr>
          <w:rFonts w:hint="eastAsia" w:ascii="宋体" w:hAnsi="宋体" w:eastAsia="宋体" w:cs="宋体"/>
          <w:sz w:val="24"/>
          <w:szCs w:val="24"/>
          <w:highlight w:val="none"/>
          <w:u w:val="single"/>
          <w:lang w:val="en-US" w:eastAsia="zh-CN" w:bidi="ar-SA"/>
        </w:rPr>
        <w:t>发包人在开工后 28天内预付的安全文明施工费用不得低于工程费用1.5%的50%（即    元） 。剩余部分支付按以下（①）种方式约定：</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highlight w:val="none"/>
          <w:u w:val="single"/>
          <w:lang w:val="en-US" w:eastAsia="zh-CN" w:bidi="ar-SA"/>
        </w:rPr>
      </w:pPr>
      <w:r>
        <w:rPr>
          <w:rFonts w:hint="eastAsia" w:ascii="宋体" w:hAnsi="宋体" w:eastAsia="宋体" w:cs="宋体"/>
          <w:sz w:val="24"/>
          <w:szCs w:val="24"/>
          <w:highlight w:val="none"/>
          <w:u w:val="single"/>
          <w:lang w:val="en-US" w:eastAsia="zh-CN" w:bidi="ar-SA"/>
        </w:rPr>
        <w:t>①视相关措施的落实情况与进度款同期支付。</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highlight w:val="none"/>
          <w:u w:val="single"/>
          <w:lang w:val="en-US" w:eastAsia="zh-CN" w:bidi="ar-SA"/>
        </w:rPr>
      </w:pPr>
      <w:r>
        <w:rPr>
          <w:rFonts w:hint="eastAsia" w:ascii="宋体" w:hAnsi="宋体" w:eastAsia="宋体" w:cs="宋体"/>
          <w:sz w:val="24"/>
          <w:szCs w:val="24"/>
          <w:highlight w:val="none"/>
          <w:u w:val="single"/>
          <w:lang w:val="en-US" w:eastAsia="zh-CN" w:bidi="ar-SA"/>
        </w:rPr>
        <w:t>②其他：       。</w:t>
      </w:r>
    </w:p>
    <w:p>
      <w:pPr>
        <w:pStyle w:val="8"/>
        <w:keepNext w:val="0"/>
        <w:keepLines w:val="0"/>
        <w:pageBreakBefore w:val="0"/>
        <w:kinsoku/>
        <w:wordWrap/>
        <w:overflowPunct/>
        <w:topLinePunct w:val="0"/>
        <w:autoSpaceDE/>
        <w:autoSpaceDN/>
        <w:bidi w:val="0"/>
        <w:adjustRightInd/>
        <w:snapToGrid/>
        <w:spacing w:before="10" w:line="440" w:lineRule="exact"/>
        <w:ind w:right="108"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7.6.1</w:t>
      </w:r>
      <w:r>
        <w:rPr>
          <w:rFonts w:hint="eastAsia" w:ascii="宋体" w:hAnsi="宋体" w:eastAsia="宋体" w:cs="宋体"/>
          <w:spacing w:val="-2"/>
          <w:sz w:val="24"/>
          <w:szCs w:val="24"/>
          <w:highlight w:val="none"/>
        </w:rPr>
        <w:t xml:space="preserve"> </w:t>
      </w:r>
      <w:r>
        <w:rPr>
          <w:rFonts w:hint="eastAsia" w:ascii="宋体" w:hAnsi="宋体" w:eastAsia="宋体" w:cs="宋体"/>
          <w:sz w:val="24"/>
          <w:szCs w:val="24"/>
          <w:highlight w:val="none"/>
        </w:rPr>
        <w:t>安全生产要求</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合同当事人对安全施工的要求</w:t>
      </w:r>
      <w:r>
        <w:rPr>
          <w:rFonts w:hint="eastAsia" w:ascii="宋体" w:hAnsi="宋体" w:eastAsia="宋体" w:cs="宋体"/>
          <w:sz w:val="24"/>
          <w:szCs w:val="24"/>
          <w:lang w:eastAsia="zh-CN"/>
        </w:rPr>
        <w:t>：</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（1）</w:t>
      </w:r>
      <w:r>
        <w:rPr>
          <w:rFonts w:hint="eastAsia" w:ascii="宋体" w:hAnsi="宋体" w:eastAsia="宋体" w:cs="宋体"/>
          <w:sz w:val="24"/>
          <w:szCs w:val="24"/>
          <w:u w:val="single" w:color="000000"/>
          <w:lang w:val="en-US" w:eastAsia="zh-CN"/>
        </w:rPr>
        <w:t>项目安全生产的达标目标及相应事项的约定：施工现场按照《建筑</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施工安全检查标准》（JGJ59—2011）评定达到“合格”标准。</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（2）</w:t>
      </w:r>
      <w:r>
        <w:rPr>
          <w:rFonts w:hint="eastAsia" w:ascii="宋体" w:hAnsi="宋体" w:eastAsia="宋体" w:cs="宋体"/>
          <w:sz w:val="24"/>
          <w:szCs w:val="24"/>
          <w:u w:val="single" w:color="000000"/>
          <w:lang w:val="en-US" w:eastAsia="zh-CN"/>
        </w:rPr>
        <w:t>关于治安保卫的特别约定：①承包人应做好包括生活区在内的管辖</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区的治安保卫工作。②承包人应对进入施工现场的施工人员进行安全文明施工教育，配备必要的劳动保护用具，保证工程的施工安全和人身安全。③承包人应强化安全意识，抓好安全生产，杜绝事故发生，施工中若发生安全及人身事故均由承包人自行负责处理，并承担全部费用。④承包人必须严格遵守和执行中华人民共和国以及</w:t>
      </w:r>
      <w:r>
        <w:rPr>
          <w:rFonts w:hint="eastAsia" w:cs="宋体"/>
          <w:sz w:val="24"/>
          <w:szCs w:val="24"/>
          <w:u w:val="single" w:color="000000"/>
          <w:lang w:val="en-US" w:eastAsia="zh-CN"/>
        </w:rPr>
        <w:t>杭州市</w:t>
      </w:r>
      <w:r>
        <w:rPr>
          <w:rFonts w:hint="eastAsia" w:ascii="宋体" w:hAnsi="宋体" w:eastAsia="宋体" w:cs="宋体"/>
          <w:sz w:val="24"/>
          <w:szCs w:val="24"/>
          <w:u w:val="single" w:color="000000"/>
          <w:lang w:val="en-US" w:eastAsia="zh-CN"/>
        </w:rPr>
        <w:t>安全生产和劳动保护有关规定和建设工程安全管理条例。⑤承包人应对施工安全负责，在施工过程中要实现“五无”、“两控制”目标，确保安全。⑥承包人应服从当地政府有关部门在社会治安、综合治理、交通管理、环境保护等的管理规定，承包人应安排专职人员负责条款的执行，发包人有权对此进行监督、检查。</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（3）</w:t>
      </w:r>
      <w:r>
        <w:rPr>
          <w:rFonts w:hint="eastAsia" w:ascii="宋体" w:hAnsi="宋体" w:eastAsia="宋体" w:cs="宋体"/>
          <w:sz w:val="24"/>
          <w:szCs w:val="24"/>
          <w:u w:val="single" w:color="000000"/>
          <w:lang w:val="en-US" w:eastAsia="zh-CN"/>
        </w:rPr>
        <w:t xml:space="preserve">关于编制施工场地治安管理计划的约定：同保安责任。 </w:t>
      </w:r>
    </w:p>
    <w:p>
      <w:pPr>
        <w:pStyle w:val="8"/>
        <w:keepNext w:val="0"/>
        <w:keepLines w:val="0"/>
        <w:pageBreakBefore w:val="0"/>
        <w:numPr>
          <w:ilvl w:val="0"/>
          <w:numId w:val="0"/>
        </w:numPr>
        <w:tabs>
          <w:tab w:val="left" w:pos="8275"/>
        </w:tabs>
        <w:kinsoku/>
        <w:wordWrap/>
        <w:overflowPunct/>
        <w:topLinePunct w:val="0"/>
        <w:autoSpaceDE/>
        <w:autoSpaceDN/>
        <w:bidi w:val="0"/>
        <w:adjustRightInd/>
        <w:snapToGrid/>
        <w:spacing w:line="440" w:lineRule="exact"/>
        <w:ind w:right="108" w:rightChars="0" w:firstLine="480" w:firstLineChars="2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（4）</w:t>
      </w:r>
      <w:r>
        <w:rPr>
          <w:rFonts w:hint="eastAsia" w:ascii="宋体" w:hAnsi="宋体" w:eastAsia="宋体" w:cs="宋体"/>
          <w:sz w:val="24"/>
          <w:szCs w:val="24"/>
          <w:u w:val="single" w:color="000000"/>
          <w:lang w:val="en-US" w:eastAsia="zh-CN"/>
        </w:rPr>
        <w:t>合同当事人对文明施工的要求：①遵守地方政府和有关部门对施工场地交通、环卫、安全和施工噪音等管理规定，并办理相关审批手续。②承包人应采取有效措施尽量减小尘土和噪 音污染，需要进行夜间作业时应经有关部门批准。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108" w:firstLine="141"/>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7.6.3</w:t>
      </w:r>
      <w:r>
        <w:rPr>
          <w:rFonts w:hint="eastAsia" w:ascii="宋体" w:hAnsi="宋体" w:eastAsia="宋体" w:cs="宋体"/>
          <w:spacing w:val="-2"/>
          <w:sz w:val="24"/>
          <w:szCs w:val="24"/>
        </w:rPr>
        <w:t xml:space="preserve"> </w:t>
      </w:r>
      <w:r>
        <w:rPr>
          <w:rFonts w:hint="eastAsia" w:ascii="宋体" w:hAnsi="宋体" w:eastAsia="宋体" w:cs="宋体"/>
          <w:sz w:val="24"/>
          <w:szCs w:val="24"/>
        </w:rPr>
        <w:t>文明施工</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left="720" w:right="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none" w:color="auto"/>
        </w:rPr>
        <w:t>：</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遵守地方政府和有关部门对施工场地交通、环卫、安全和施工噪音等</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管理规定，并办理相关审批手续。 </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leftChars="0" w:right="0" w:firstLine="0" w:firstLine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承包人应采取有效措施尽量减小尘土和噪音污染，需要进行夜间作业</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时应经有关部门批准。 </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leftChars="0" w:right="0" w:firstLine="0" w:firstLine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其他：文明施工按</w:t>
      </w:r>
      <w:r>
        <w:rPr>
          <w:rFonts w:hint="eastAsia" w:cs="宋体"/>
          <w:sz w:val="24"/>
          <w:szCs w:val="24"/>
          <w:u w:val="single" w:color="000000"/>
          <w:lang w:val="en-US" w:eastAsia="zh-CN"/>
        </w:rPr>
        <w:t>杭州市</w:t>
      </w:r>
      <w:r>
        <w:rPr>
          <w:rFonts w:hint="eastAsia" w:ascii="宋体" w:hAnsi="宋体" w:eastAsia="宋体" w:cs="宋体"/>
          <w:sz w:val="24"/>
          <w:szCs w:val="24"/>
          <w:u w:val="single" w:color="000000"/>
          <w:lang w:val="en-US" w:eastAsia="zh-CN"/>
        </w:rPr>
        <w:t>有关文件执行，否则若造成工程损失</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或人身伤害，由承包人承担全部责任及费用。承包人全面负责其施工场地的安全管理，保障所有进入施工场地的人员的安全。施工场地发生的人身伤害、安全事故，由承包人负责。 </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leftChars="0" w:right="0" w:firstLine="0" w:firstLine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所有施工车辆必须按相关部门批准的行车路线进出施工场地，承包人</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必须随时对施工车辆散落在公共道路上的杂物进行清扫，保持道路整洁，避免扬尘，必须符合</w:t>
      </w:r>
      <w:r>
        <w:rPr>
          <w:rFonts w:hint="eastAsia" w:cs="宋体"/>
          <w:sz w:val="24"/>
          <w:szCs w:val="24"/>
          <w:u w:val="single" w:color="000000"/>
          <w:lang w:val="en-US" w:eastAsia="zh-CN"/>
        </w:rPr>
        <w:t>杭州市</w:t>
      </w:r>
      <w:r>
        <w:rPr>
          <w:rFonts w:hint="eastAsia" w:ascii="宋体" w:hAnsi="宋体" w:eastAsia="宋体" w:cs="宋体"/>
          <w:sz w:val="24"/>
          <w:szCs w:val="24"/>
          <w:u w:val="single" w:color="000000"/>
          <w:lang w:val="en-US" w:eastAsia="zh-CN"/>
        </w:rPr>
        <w:t xml:space="preserve">相关要求。 </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leftChars="0" w:right="0" w:firstLine="0" w:firstLine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承包人须根据相关部门要求及投标文件作好扬尘控制，若因扬尘问题</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被相关部门通报则处以1万元至5万元/次的违约金处罚，并于次月工程款支付前上缴，未及时上缴的发包人有权在 下月工程款中直接扣除。 </w:t>
      </w:r>
    </w:p>
    <w:p>
      <w:pPr>
        <w:pStyle w:val="8"/>
        <w:keepNext w:val="0"/>
        <w:keepLines w:val="0"/>
        <w:pageBreakBefore w:val="0"/>
        <w:widowControl w:val="0"/>
        <w:numPr>
          <w:ilvl w:val="0"/>
          <w:numId w:val="8"/>
        </w:numPr>
        <w:tabs>
          <w:tab w:val="left" w:pos="8275"/>
        </w:tabs>
        <w:kinsoku/>
        <w:wordWrap/>
        <w:overflowPunct/>
        <w:topLinePunct w:val="0"/>
        <w:autoSpaceDE/>
        <w:autoSpaceDN/>
        <w:bidi w:val="0"/>
        <w:adjustRightInd/>
        <w:snapToGrid/>
        <w:spacing w:before="73" w:line="440" w:lineRule="exact"/>
        <w:ind w:left="720" w:leftChars="0" w:right="0" w:firstLine="0" w:firstLine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承包人根据相关法律法规及文件要求做好水土保持防治相关工作，因</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before="73" w:line="440" w:lineRule="exact"/>
        <w:ind w:right="0" w:right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承包人工作未到位所引起的相关责任由承包人一律承担。 </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left="720" w:right="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（7）上述手续办理费用约定如下： / 。 </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未按发包人要求清理的，发包人有权自行处理，费用在工程款中扣除。</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u w:val="none" w:color="auto"/>
        </w:rPr>
      </w:pPr>
      <w:r>
        <w:rPr>
          <w:rFonts w:hint="eastAsia" w:ascii="宋体" w:hAnsi="宋体" w:eastAsia="宋体" w:cs="宋体"/>
          <w:sz w:val="24"/>
          <w:szCs w:val="24"/>
          <w:u w:val="none" w:color="auto"/>
          <w:lang w:val="en-US" w:eastAsia="zh-CN"/>
        </w:rPr>
        <w:t xml:space="preserve">承包人文明施工还需做的其他工作： </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①所有现场作业人员必须统一着装，后背印有施工企业名称，夜间施工必须穿着反光背心。 </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u w:val="single" w:color="000000"/>
          <w:lang w:val="en-US" w:eastAsia="zh-CN"/>
        </w:rPr>
        <w:t xml:space="preserve">②施工中产生的废土等必须随挖随运，堆放时间不得超过8小时，堆放期间必须作覆盖处理， 报价中已考虑该费用。 </w:t>
      </w:r>
    </w:p>
    <w:p>
      <w:pPr>
        <w:pStyle w:val="8"/>
        <w:keepNext w:val="0"/>
        <w:keepLines w:val="0"/>
        <w:pageBreakBefore w:val="0"/>
        <w:widowControl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 xml:space="preserve">③协调好设备及电气安装、消防设施等施工安排，配合做好相关的安全文明施工工作。 </w:t>
      </w:r>
    </w:p>
    <w:p>
      <w:pPr>
        <w:pStyle w:val="8"/>
        <w:keepNext w:val="0"/>
        <w:keepLines w:val="0"/>
        <w:pageBreakBefore w:val="0"/>
        <w:widowControl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7.10</w:t>
      </w:r>
      <w:r>
        <w:rPr>
          <w:rFonts w:hint="eastAsia" w:ascii="宋体" w:hAnsi="宋体" w:eastAsia="宋体" w:cs="宋体"/>
          <w:spacing w:val="-3"/>
          <w:sz w:val="24"/>
          <w:szCs w:val="24"/>
        </w:rPr>
        <w:t xml:space="preserve"> </w:t>
      </w:r>
      <w:r>
        <w:rPr>
          <w:rFonts w:hint="eastAsia" w:ascii="宋体" w:hAnsi="宋体" w:eastAsia="宋体" w:cs="宋体"/>
          <w:sz w:val="24"/>
          <w:szCs w:val="24"/>
        </w:rPr>
        <w:t>现场安保</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eastAsia="zh-CN"/>
        </w:rPr>
      </w:pPr>
      <w:r>
        <w:rPr>
          <w:rFonts w:hint="eastAsia" w:ascii="宋体" w:hAnsi="宋体" w:eastAsia="宋体" w:cs="宋体"/>
          <w:sz w:val="24"/>
          <w:szCs w:val="24"/>
        </w:rPr>
        <w:t>承包人现场安保义务的特别约定</w:t>
      </w:r>
      <w:r>
        <w:rPr>
          <w:rFonts w:hint="eastAsia" w:ascii="宋体" w:hAnsi="宋体" w:eastAsia="宋体" w:cs="宋体"/>
          <w:sz w:val="24"/>
          <w:szCs w:val="24"/>
          <w:lang w:eastAsia="zh-CN"/>
        </w:rPr>
        <w:t>：</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承包人承担现场保安（含施工期间的文物安保）责任（含承包人的预制加</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工场地、办公及生活营区），承担相应的费用。处理与当地政府、治安等的协调工作。并负责编制相关的保安制度、责任制度和报告制度，提交给发包人。承包人在施工期间应配备24小时安保服务，安保人员数量根据现场实际进度情况及发包人要求足额配置 。</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0" w:firstLine="480" w:firstLineChars="20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none" w:color="auto"/>
          <w:lang w:val="en-US" w:eastAsia="zh-CN"/>
        </w:rPr>
        <w:t xml:space="preserve">7.10.1现场的环境保护管理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cs="宋体"/>
          <w:sz w:val="24"/>
          <w:szCs w:val="24"/>
          <w:u w:val="none" w:color="auto"/>
          <w:lang w:val="en-US" w:eastAsia="zh-CN"/>
        </w:rPr>
        <w:t xml:space="preserve">     </w:t>
      </w:r>
      <w:r>
        <w:rPr>
          <w:rFonts w:hint="eastAsia" w:cs="宋体"/>
          <w:sz w:val="24"/>
          <w:szCs w:val="24"/>
          <w:u w:val="single" w:color="000000"/>
          <w:lang w:val="en-US" w:eastAsia="zh-CN"/>
        </w:rPr>
        <w:t>（1）</w:t>
      </w:r>
      <w:r>
        <w:rPr>
          <w:rFonts w:hint="eastAsia" w:ascii="宋体" w:hAnsi="宋体" w:eastAsia="宋体" w:cs="宋体"/>
          <w:sz w:val="24"/>
          <w:szCs w:val="24"/>
          <w:u w:val="single" w:color="000000"/>
          <w:lang w:val="en-US" w:eastAsia="zh-CN"/>
        </w:rPr>
        <w:t xml:space="preserve">承包人应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 误，由承包人负责。 </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(2)承包人应采取措施，并负责控制和(或)处理现场的粉尘、废气、废水、</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固体废物和噪声对环境的污染和危害。因此发生的伤害、赔偿、罚款等费用增加，和(或)竣工日期延误，由承包人负责。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left="720" w:leftChars="0" w:right="0" w:rightChars="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（3）</w:t>
      </w:r>
      <w:r>
        <w:rPr>
          <w:rFonts w:hint="eastAsia" w:ascii="宋体" w:hAnsi="宋体" w:eastAsia="宋体" w:cs="宋体"/>
          <w:sz w:val="24"/>
          <w:szCs w:val="24"/>
          <w:u w:val="single" w:color="000000"/>
          <w:lang w:val="en-US" w:eastAsia="zh-CN"/>
        </w:rPr>
        <w:t>承包人及时或定期将施工现场残留、废弃的垃圾运到发包人或当地有</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关行政部门指定的地点，防止对周围环境的污染及对作业的影响。因违反上述约定导致当地行政部门的罚款、赔偿等增加的费用，由承包人承担。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leftChars="0" w:right="0" w:rightChars="0" w:firstLine="720" w:firstLineChars="3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（4）</w:t>
      </w:r>
      <w:r>
        <w:rPr>
          <w:rFonts w:hint="eastAsia" w:ascii="宋体" w:hAnsi="宋体" w:eastAsia="宋体" w:cs="宋体"/>
          <w:sz w:val="24"/>
          <w:szCs w:val="24"/>
          <w:u w:val="single" w:color="000000"/>
          <w:lang w:val="en-US" w:eastAsia="zh-CN"/>
        </w:rPr>
        <w:t>承包人应充分考虑施工现场内的其他设施的情况(有已形成的和有未形</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leftChars="0"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成的情况)，并积极配合</w:t>
      </w:r>
      <w:r>
        <w:rPr>
          <w:rFonts w:hint="eastAsia" w:cs="宋体"/>
          <w:sz w:val="24"/>
          <w:szCs w:val="24"/>
          <w:u w:val="single" w:color="000000"/>
          <w:lang w:val="en-US" w:eastAsia="zh-CN"/>
        </w:rPr>
        <w:t>发包人</w:t>
      </w:r>
      <w:r>
        <w:rPr>
          <w:rFonts w:hint="eastAsia" w:ascii="宋体" w:hAnsi="宋体" w:eastAsia="宋体" w:cs="宋体"/>
          <w:sz w:val="24"/>
          <w:szCs w:val="24"/>
          <w:u w:val="single" w:color="000000"/>
          <w:lang w:val="en-US" w:eastAsia="zh-CN"/>
        </w:rPr>
        <w:t>保护处理,如在施工过程中对相关设施造成损坏，由承包人按</w:t>
      </w:r>
      <w:r>
        <w:rPr>
          <w:rFonts w:hint="eastAsia" w:cs="宋体"/>
          <w:sz w:val="24"/>
          <w:szCs w:val="24"/>
          <w:u w:val="single" w:color="000000"/>
          <w:lang w:val="en-US" w:eastAsia="zh-CN"/>
        </w:rPr>
        <w:t>发包</w:t>
      </w:r>
      <w:r>
        <w:rPr>
          <w:rFonts w:hint="eastAsia" w:ascii="宋体" w:hAnsi="宋体" w:eastAsia="宋体" w:cs="宋体"/>
          <w:sz w:val="24"/>
          <w:szCs w:val="24"/>
          <w:u w:val="single" w:color="000000"/>
          <w:lang w:val="en-US" w:eastAsia="zh-CN"/>
        </w:rPr>
        <w:t>人要求及时修复和赔偿。</w:t>
      </w:r>
    </w:p>
    <w:p>
      <w:pPr>
        <w:pStyle w:val="8"/>
        <w:keepNext w:val="0"/>
        <w:keepLines w:val="0"/>
        <w:pageBreakBefore w:val="0"/>
        <w:widowControl w:val="0"/>
        <w:tabs>
          <w:tab w:val="left" w:pos="8275"/>
        </w:tabs>
        <w:kinsoku/>
        <w:wordWrap/>
        <w:overflowPunct/>
        <w:topLinePunct w:val="0"/>
        <w:autoSpaceDE/>
        <w:autoSpaceDN/>
        <w:bidi w:val="0"/>
        <w:adjustRightInd/>
        <w:snapToGrid/>
        <w:spacing w:line="440" w:lineRule="exact"/>
        <w:ind w:right="0" w:firstLine="480" w:firstLineChars="200"/>
        <w:jc w:val="left"/>
        <w:textAlignment w:val="auto"/>
        <w:rPr>
          <w:rFonts w:hint="eastAsia" w:ascii="宋体" w:hAnsi="宋体" w:eastAsia="宋体" w:cs="宋体"/>
          <w:sz w:val="24"/>
          <w:szCs w:val="24"/>
          <w:u w:val="none" w:color="auto"/>
          <w:lang w:val="en-US" w:eastAsia="zh-CN"/>
        </w:rPr>
      </w:pPr>
      <w:r>
        <w:rPr>
          <w:rFonts w:hint="eastAsia" w:ascii="宋体" w:hAnsi="宋体" w:eastAsia="宋体" w:cs="宋体"/>
          <w:sz w:val="24"/>
          <w:szCs w:val="24"/>
          <w:u w:val="none" w:color="auto"/>
          <w:lang w:val="en-US" w:eastAsia="zh-CN"/>
        </w:rPr>
        <w:t>7.10.2事故处理</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firstLine="720" w:firstLineChars="3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(1)</w:t>
      </w:r>
      <w:r>
        <w:rPr>
          <w:rFonts w:hint="eastAsia" w:ascii="宋体" w:hAnsi="宋体" w:eastAsia="宋体" w:cs="宋体"/>
          <w:sz w:val="24"/>
          <w:szCs w:val="24"/>
          <w:u w:val="single" w:color="000000"/>
          <w:lang w:val="en-US" w:eastAsia="zh-CN"/>
        </w:rPr>
        <w:t>承包人(包括其分包人)的人员，在现场作业过程中发生死亡、伤害事件</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时，承包人应立即采取救护措施，并立即报告发包人和(或)救援单位，发包人有义务为此项抢救提供必要条件。承包人应维护好现场并采取防止事故蔓延的相应措施。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firstLine="720" w:firstLineChars="3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(2)</w:t>
      </w:r>
      <w:r>
        <w:rPr>
          <w:rFonts w:hint="eastAsia" w:ascii="宋体" w:hAnsi="宋体" w:eastAsia="宋体" w:cs="宋体"/>
          <w:sz w:val="24"/>
          <w:szCs w:val="24"/>
          <w:u w:val="single" w:color="000000"/>
          <w:lang w:val="en-US" w:eastAsia="zh-CN"/>
        </w:rPr>
        <w:t>对重大伤亡、重大财产、环境损害及其它安全事故，承包人应按有关规</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定立即上报有关部门，并立即通知发包人代表和监理人。同时，按政府有关部门的要求处理。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firstLine="720" w:firstLineChars="3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(3)</w:t>
      </w:r>
      <w:r>
        <w:rPr>
          <w:rFonts w:hint="eastAsia" w:ascii="宋体" w:hAnsi="宋体" w:eastAsia="宋体" w:cs="宋体"/>
          <w:sz w:val="24"/>
          <w:szCs w:val="24"/>
          <w:u w:val="single" w:color="000000"/>
          <w:lang w:val="en-US" w:eastAsia="zh-CN"/>
        </w:rPr>
        <w:t>合同双方对事故责任有争议时，依据16.3款争议和裁决的约定程序解</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决。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firstLine="720" w:firstLineChars="300"/>
        <w:jc w:val="left"/>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(4)</w:t>
      </w:r>
      <w:r>
        <w:rPr>
          <w:rFonts w:hint="eastAsia" w:ascii="宋体" w:hAnsi="宋体" w:eastAsia="宋体" w:cs="宋体"/>
          <w:sz w:val="24"/>
          <w:szCs w:val="24"/>
          <w:u w:val="single" w:color="000000"/>
          <w:lang w:val="en-US" w:eastAsia="zh-CN"/>
        </w:rPr>
        <w:t>因承包人的原因致使建设工程在合理使用期限、设备保证期内造成人身</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u w:val="single" w:color="000000"/>
          <w:lang w:val="en-US" w:eastAsia="zh-CN"/>
        </w:rPr>
        <w:t xml:space="preserve">和财产损害的，由承包人承担损害赔偿责任。 </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firstLine="720" w:firstLineChars="300"/>
        <w:jc w:val="both"/>
        <w:textAlignment w:val="auto"/>
        <w:rPr>
          <w:rFonts w:hint="eastAsia" w:ascii="宋体" w:hAnsi="宋体" w:eastAsia="宋体" w:cs="宋体"/>
          <w:sz w:val="24"/>
          <w:szCs w:val="24"/>
          <w:u w:val="single" w:color="000000"/>
          <w:lang w:val="en-US" w:eastAsia="zh-CN"/>
        </w:rPr>
      </w:pPr>
      <w:r>
        <w:rPr>
          <w:rFonts w:hint="eastAsia" w:cs="宋体"/>
          <w:sz w:val="24"/>
          <w:szCs w:val="24"/>
          <w:u w:val="single" w:color="000000"/>
          <w:lang w:val="en-US" w:eastAsia="zh-CN"/>
        </w:rPr>
        <w:t>(5)</w:t>
      </w:r>
      <w:r>
        <w:rPr>
          <w:rFonts w:hint="eastAsia" w:ascii="宋体" w:hAnsi="宋体" w:eastAsia="宋体" w:cs="宋体"/>
          <w:sz w:val="24"/>
          <w:szCs w:val="24"/>
          <w:u w:val="single" w:color="000000"/>
          <w:lang w:val="en-US" w:eastAsia="zh-CN"/>
        </w:rPr>
        <w:t>因承包人原因发生员工食物中毒及职业健康事件的，承包人应承担相关</w:t>
      </w:r>
    </w:p>
    <w:p>
      <w:pPr>
        <w:pStyle w:val="8"/>
        <w:keepNext w:val="0"/>
        <w:keepLines w:val="0"/>
        <w:pageBreakBefore w:val="0"/>
        <w:widowControl w:val="0"/>
        <w:numPr>
          <w:ilvl w:val="0"/>
          <w:numId w:val="0"/>
        </w:numPr>
        <w:tabs>
          <w:tab w:val="left" w:pos="8275"/>
        </w:tabs>
        <w:kinsoku/>
        <w:wordWrap/>
        <w:overflowPunct/>
        <w:topLinePunct w:val="0"/>
        <w:autoSpaceDE/>
        <w:autoSpaceDN/>
        <w:bidi w:val="0"/>
        <w:adjustRightInd/>
        <w:snapToGrid/>
        <w:spacing w:line="440" w:lineRule="exact"/>
        <w:ind w:right="0" w:rightChars="0"/>
        <w:jc w:val="both"/>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 xml:space="preserve">责任。 </w:t>
      </w:r>
    </w:p>
    <w:p>
      <w:pPr>
        <w:pStyle w:val="4"/>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8</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工期和进度</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8.4</w:t>
      </w:r>
      <w:r>
        <w:rPr>
          <w:rFonts w:hint="eastAsia" w:ascii="宋体" w:hAnsi="宋体" w:eastAsia="宋体" w:cs="宋体"/>
          <w:spacing w:val="-1"/>
          <w:sz w:val="24"/>
          <w:szCs w:val="24"/>
        </w:rPr>
        <w:t xml:space="preserve"> </w:t>
      </w:r>
      <w:r>
        <w:rPr>
          <w:rFonts w:hint="eastAsia" w:ascii="宋体" w:hAnsi="宋体" w:eastAsia="宋体" w:cs="宋体"/>
          <w:sz w:val="24"/>
          <w:szCs w:val="24"/>
        </w:rPr>
        <w:t>项目进度计划</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8.4.1</w:t>
      </w:r>
      <w:r>
        <w:rPr>
          <w:rFonts w:hint="eastAsia" w:ascii="宋体" w:hAnsi="宋体" w:eastAsia="宋体" w:cs="宋体"/>
          <w:spacing w:val="12"/>
          <w:sz w:val="24"/>
          <w:szCs w:val="24"/>
        </w:rPr>
        <w:t xml:space="preserve"> </w:t>
      </w:r>
      <w:r>
        <w:rPr>
          <w:rFonts w:hint="eastAsia" w:ascii="宋体" w:hAnsi="宋体" w:eastAsia="宋体" w:cs="宋体"/>
          <w:spacing w:val="8"/>
          <w:sz w:val="24"/>
          <w:szCs w:val="24"/>
        </w:rPr>
        <w:t>工程师在收到进度计划后确认或提出修改意见的期</w:t>
      </w:r>
      <w:r>
        <w:rPr>
          <w:rFonts w:hint="eastAsia" w:ascii="宋体" w:hAnsi="宋体" w:eastAsia="宋体" w:cs="宋体"/>
          <w:sz w:val="24"/>
          <w:szCs w:val="24"/>
        </w:rPr>
        <w:t>限：</w:t>
      </w:r>
      <w:r>
        <w:rPr>
          <w:rFonts w:hint="eastAsia" w:ascii="宋体" w:hAnsi="宋体" w:eastAsia="宋体" w:cs="宋体"/>
          <w:sz w:val="24"/>
          <w:szCs w:val="24"/>
          <w:u w:val="single"/>
          <w:lang w:val="en-US" w:eastAsia="zh-CN"/>
        </w:rPr>
        <w:t>发包人和监理人应在收到进度计划后14天内完成审核和批准或提出修改意见。</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8.4.2</w:t>
      </w:r>
      <w:r>
        <w:rPr>
          <w:rFonts w:hint="eastAsia" w:ascii="宋体" w:hAnsi="宋体" w:eastAsia="宋体" w:cs="宋体"/>
          <w:spacing w:val="-2"/>
          <w:sz w:val="24"/>
          <w:szCs w:val="24"/>
        </w:rPr>
        <w:t xml:space="preserve"> </w:t>
      </w:r>
      <w:r>
        <w:rPr>
          <w:rFonts w:hint="eastAsia" w:ascii="宋体" w:hAnsi="宋体" w:eastAsia="宋体" w:cs="宋体"/>
          <w:sz w:val="24"/>
          <w:szCs w:val="24"/>
        </w:rPr>
        <w:t>进度计划的具体要求：</w:t>
      </w:r>
      <w:r>
        <w:rPr>
          <w:rFonts w:hint="eastAsia" w:ascii="宋体" w:hAnsi="宋体" w:eastAsia="宋体" w:cs="宋体"/>
          <w:sz w:val="24"/>
          <w:szCs w:val="24"/>
          <w:u w:val="single"/>
          <w:lang w:val="en-US" w:eastAsia="zh-CN"/>
        </w:rPr>
        <w:t>因承包人原因使工程实际进度明显落后于项目进度计划时，承包人应根据工程实际情况对工程进度计划进行调整和纠偏。调整编制被延误工期的赶工措施，否则发包人有权根据分部工程进度进行工期处罚，并责令整改。如连续两个月工期拖延的且未采取有效的赶工措施，发包人有权终止合同；</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color="000000"/>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关键路径及关键路径变化的确定原则</w:t>
      </w:r>
      <w:r>
        <w:rPr>
          <w:rFonts w:hint="eastAsia" w:ascii="宋体" w:hAnsi="宋体" w:eastAsia="宋体" w:cs="宋体"/>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由承包人上报，经监理审核，发包人审定为准，若由于非发包人及非不可抗力因素而造成项目节点落后，承包人应做出充分说明，并提交书面整改报告。</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承包人提交项目进度计划的份数和时间</w:t>
      </w:r>
      <w:r>
        <w:rPr>
          <w:rFonts w:hint="eastAsia" w:ascii="宋体" w:hAnsi="宋体" w:eastAsia="宋体" w:cs="宋体"/>
          <w:sz w:val="24"/>
          <w:szCs w:val="24"/>
          <w:u w:val="single" w:color="000000"/>
        </w:rPr>
        <w:t>：</w:t>
      </w:r>
      <w:r>
        <w:rPr>
          <w:rFonts w:hint="eastAsia" w:ascii="宋体" w:hAnsi="宋体" w:eastAsia="宋体" w:cs="宋体"/>
          <w:color w:val="000000"/>
          <w:kern w:val="0"/>
          <w:sz w:val="24"/>
          <w:szCs w:val="24"/>
          <w:u w:val="single"/>
          <w:lang w:val="en-US" w:eastAsia="zh-CN"/>
        </w:rPr>
        <w:t xml:space="preserve">承包人应在中标通知书发出后15日历天内，承包人向发包人提供5份项目总进度计划，每月20日提供5份下月工程进度计划。 </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8.4.3</w:t>
      </w:r>
      <w:r>
        <w:rPr>
          <w:rFonts w:hint="eastAsia" w:ascii="宋体" w:hAnsi="宋体" w:eastAsia="宋体" w:cs="宋体"/>
          <w:spacing w:val="-1"/>
          <w:sz w:val="24"/>
          <w:szCs w:val="24"/>
        </w:rPr>
        <w:t xml:space="preserve"> </w:t>
      </w:r>
      <w:r>
        <w:rPr>
          <w:rFonts w:hint="eastAsia" w:ascii="宋体" w:hAnsi="宋体" w:eastAsia="宋体" w:cs="宋体"/>
          <w:sz w:val="24"/>
          <w:szCs w:val="24"/>
        </w:rPr>
        <w:t>进度计划的修订</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left="0" w:leftChars="0" w:right="165" w:firstLine="0" w:firstLine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sz w:val="24"/>
          <w:szCs w:val="24"/>
        </w:rPr>
        <w:t>承包人提交修订项目进度计划申请报告的期限</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 xml:space="preserve">关键线路发生延期，14日历天内提交修订项目进度计划申请报告。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发包人批复修订项目进度计划申请报告的期限</w:t>
      </w:r>
      <w:r>
        <w:rPr>
          <w:rFonts w:hint="eastAsia" w:ascii="宋体" w:hAnsi="宋体" w:eastAsia="宋体" w:cs="宋体"/>
          <w:sz w:val="24"/>
          <w:szCs w:val="24"/>
          <w:u w:val="single" w:color="000000"/>
        </w:rPr>
        <w:t>：</w:t>
      </w:r>
      <w:r>
        <w:rPr>
          <w:rFonts w:hint="eastAsia" w:ascii="宋体" w:hAnsi="宋体" w:eastAsia="宋体" w:cs="宋体"/>
          <w:color w:val="000000"/>
          <w:kern w:val="0"/>
          <w:sz w:val="24"/>
          <w:szCs w:val="24"/>
          <w:u w:val="single"/>
          <w:lang w:val="en-US" w:eastAsia="zh-CN"/>
        </w:rPr>
        <w:t>发包人和监理人应在收到修订的施工进度计划后14天内完成审核和批准或提出修改意见 。</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left="0" w:leftChars="0" w:right="165" w:firstLine="0" w:firstLineChars="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rPr>
        <w:t xml:space="preserve"> 承包人答复发包人提出修订合同计划的期限</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接到发包人、监理人通知3天内提交修订项目进度计划。</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8.5</w:t>
      </w:r>
      <w:r>
        <w:rPr>
          <w:rFonts w:hint="eastAsia" w:ascii="宋体" w:hAnsi="宋体" w:eastAsia="宋体" w:cs="宋体"/>
          <w:spacing w:val="-1"/>
          <w:sz w:val="24"/>
          <w:szCs w:val="24"/>
        </w:rPr>
        <w:t xml:space="preserve"> </w:t>
      </w:r>
      <w:r>
        <w:rPr>
          <w:rFonts w:hint="eastAsia" w:ascii="宋体" w:hAnsi="宋体" w:eastAsia="宋体" w:cs="宋体"/>
          <w:sz w:val="24"/>
          <w:szCs w:val="24"/>
        </w:rPr>
        <w:t>进度报告</w:t>
      </w:r>
    </w:p>
    <w:p>
      <w:pPr>
        <w:pStyle w:val="8"/>
        <w:keepNext w:val="0"/>
        <w:keepLines w:val="0"/>
        <w:pageBreakBefore w:val="0"/>
        <w:tabs>
          <w:tab w:val="left" w:pos="8219"/>
        </w:tabs>
        <w:kinsoku/>
        <w:wordWrap/>
        <w:overflowPunct/>
        <w:topLinePunct w:val="0"/>
        <w:autoSpaceDE/>
        <w:autoSpaceDN/>
        <w:bidi w:val="0"/>
        <w:adjustRightInd/>
        <w:snapToGrid/>
        <w:spacing w:before="71"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进度报告的具体要求：</w:t>
      </w:r>
      <w:r>
        <w:rPr>
          <w:rFonts w:hint="eastAsia" w:ascii="宋体" w:hAnsi="宋体" w:eastAsia="宋体" w:cs="宋体"/>
          <w:sz w:val="24"/>
          <w:szCs w:val="24"/>
          <w:u w:val="single" w:color="auto"/>
          <w:lang w:val="en-US" w:eastAsia="zh-CN"/>
        </w:rPr>
        <w:t>按通过条款执行</w:t>
      </w:r>
      <w:r>
        <w:rPr>
          <w:rFonts w:hint="eastAsia" w:ascii="宋体" w:hAnsi="宋体" w:eastAsia="宋体" w:cs="宋体"/>
          <w:sz w:val="24"/>
          <w:szCs w:val="24"/>
        </w:rPr>
        <w:t>。</w:t>
      </w:r>
    </w:p>
    <w:p>
      <w:pPr>
        <w:pStyle w:val="8"/>
        <w:keepNext w:val="0"/>
        <w:keepLines w:val="0"/>
        <w:pageBreakBefore w:val="0"/>
        <w:widowControl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8.7</w:t>
      </w:r>
      <w:r>
        <w:rPr>
          <w:rFonts w:hint="eastAsia" w:ascii="宋体" w:hAnsi="宋体" w:eastAsia="宋体" w:cs="宋体"/>
          <w:spacing w:val="-1"/>
          <w:sz w:val="24"/>
          <w:szCs w:val="24"/>
        </w:rPr>
        <w:t xml:space="preserve"> </w:t>
      </w:r>
      <w:r>
        <w:rPr>
          <w:rFonts w:hint="eastAsia" w:ascii="宋体" w:hAnsi="宋体" w:eastAsia="宋体" w:cs="宋体"/>
          <w:sz w:val="24"/>
          <w:szCs w:val="24"/>
        </w:rPr>
        <w:t>工期延误</w:t>
      </w:r>
    </w:p>
    <w:p>
      <w:pPr>
        <w:pStyle w:val="8"/>
        <w:keepNext w:val="0"/>
        <w:keepLines w:val="0"/>
        <w:pageBreakBefore w:val="0"/>
        <w:widowControl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8.7.2</w:t>
      </w:r>
      <w:r>
        <w:rPr>
          <w:rFonts w:hint="eastAsia" w:ascii="宋体" w:hAnsi="宋体" w:eastAsia="宋体" w:cs="宋体"/>
          <w:spacing w:val="-2"/>
          <w:sz w:val="24"/>
          <w:szCs w:val="24"/>
        </w:rPr>
        <w:t xml:space="preserve"> </w:t>
      </w:r>
      <w:r>
        <w:rPr>
          <w:rFonts w:hint="eastAsia" w:ascii="宋体" w:hAnsi="宋体" w:eastAsia="宋体" w:cs="宋体"/>
          <w:sz w:val="24"/>
          <w:szCs w:val="24"/>
        </w:rPr>
        <w:t>因承包人原因导致工期延误</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因承包人原因造成工期延误，未能按审批确认的项目计划、设计计划、采购计划和重要节点计划按时完成的，每延误1天发包人按1万元/天处罚。</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因承包人原因造成工期延误，按招标文件工期要求的时间为控制节点，逾期竣工违约金的计算方法为：因承包人原因不能按照协议书约定的工期竣工的，一切经济损失及责任均由承包人承担，且每误期1日历天向发包人支付违约金10000元，累计最高限额不超过合同价的</w:t>
      </w:r>
      <w:r>
        <w:rPr>
          <w:rFonts w:hint="eastAsia" w:cs="宋体"/>
          <w:sz w:val="24"/>
          <w:szCs w:val="24"/>
          <w:u w:val="single"/>
          <w:lang w:val="en-US" w:eastAsia="zh-CN"/>
        </w:rPr>
        <w:t>10</w:t>
      </w:r>
      <w:r>
        <w:rPr>
          <w:rFonts w:hint="eastAsia" w:ascii="宋体" w:hAnsi="宋体" w:eastAsia="宋体" w:cs="宋体"/>
          <w:sz w:val="24"/>
          <w:szCs w:val="24"/>
          <w:u w:val="single"/>
        </w:rPr>
        <w:t>%</w:t>
      </w:r>
      <w:r>
        <w:rPr>
          <w:rFonts w:hint="eastAsia" w:cs="宋体"/>
          <w:sz w:val="24"/>
          <w:szCs w:val="24"/>
          <w:u w:val="single"/>
          <w:lang w:eastAsia="zh-CN"/>
        </w:rPr>
        <w:t>。</w:t>
      </w:r>
      <w:r>
        <w:rPr>
          <w:rFonts w:hint="eastAsia" w:ascii="宋体" w:hAnsi="宋体" w:eastAsia="宋体" w:cs="宋体"/>
          <w:sz w:val="24"/>
          <w:szCs w:val="24"/>
          <w:u w:val="single"/>
        </w:rPr>
        <w:t>延期超过30天的，发包人有权</w:t>
      </w:r>
      <w:r>
        <w:rPr>
          <w:rFonts w:hint="eastAsia" w:cs="宋体"/>
          <w:sz w:val="24"/>
          <w:szCs w:val="24"/>
          <w:u w:val="single"/>
          <w:lang w:val="en-US" w:eastAsia="zh-CN"/>
        </w:rPr>
        <w:t>终止合同，并由承包人承担对发包人造成的直接经济损失</w:t>
      </w:r>
      <w:r>
        <w:rPr>
          <w:rFonts w:hint="eastAsia" w:ascii="宋体" w:hAnsi="宋体" w:eastAsia="宋体" w:cs="宋体"/>
          <w:sz w:val="24"/>
          <w:szCs w:val="24"/>
          <w:u w:val="single"/>
        </w:rPr>
        <w:t>。</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如因承包人的原因造成工期严重滞后，又无明显改进措施的，发包人有权单方面终止本承包合同并要求承包人无条件退场，并由承包人承担由此产生的一切损失，同时，发包人有权安排其它施工单位进场施工，相关费用经审计确认后从承包人合同价款中扣除。</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承包人应协助处理好与周边人员与居民、学校的关系，保证不影响周边居民、学校的日常生活、办公、教学活动。遇浙江省高考（选考）等重大活动的，需按当地政府要求降低施工作业噪音乃至停工，工期损失不予补偿。须由承包人自行采取相应组织、技术措施，在保障质量、安全的前提下进行抢工。</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如果承包人因为下列某一个原因而被延误，承包人有权申请延长工期：</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(1)发包人发生了重大方案变更，同时需要承包人发生较大返工或停工；</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(2)发生了某种不可抗力事件或异常恶劣的气候条件；</w:t>
      </w:r>
    </w:p>
    <w:p>
      <w:pPr>
        <w:keepNext w:val="0"/>
        <w:keepLines w:val="0"/>
        <w:pageBreakBefore w:val="0"/>
        <w:widowControl w:val="0"/>
        <w:kinsoku/>
        <w:wordWrap/>
        <w:overflowPunct/>
        <w:topLinePunct w:val="0"/>
        <w:autoSpaceDE/>
        <w:autoSpaceDN/>
        <w:bidi w:val="0"/>
        <w:adjustRightInd/>
        <w:snapToGrid/>
        <w:spacing w:before="10"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(3)施工过程中非承包方原因停工或延误的。</w:t>
      </w:r>
    </w:p>
    <w:p>
      <w:pPr>
        <w:pStyle w:val="8"/>
        <w:keepNext w:val="0"/>
        <w:keepLines w:val="0"/>
        <w:pageBreakBefore w:val="0"/>
        <w:kinsoku/>
        <w:wordWrap/>
        <w:overflowPunct/>
        <w:topLinePunct w:val="0"/>
        <w:autoSpaceDE/>
        <w:autoSpaceDN/>
        <w:bidi w:val="0"/>
        <w:adjustRightInd/>
        <w:snapToGrid/>
        <w:spacing w:before="163"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8.7.3</w:t>
      </w:r>
      <w:r>
        <w:rPr>
          <w:rFonts w:hint="eastAsia" w:ascii="宋体" w:hAnsi="宋体" w:eastAsia="宋体" w:cs="宋体"/>
          <w:spacing w:val="-2"/>
          <w:sz w:val="24"/>
          <w:szCs w:val="24"/>
        </w:rPr>
        <w:t xml:space="preserve"> </w:t>
      </w:r>
      <w:r>
        <w:rPr>
          <w:rFonts w:hint="eastAsia" w:ascii="宋体" w:hAnsi="宋体" w:eastAsia="宋体" w:cs="宋体"/>
          <w:sz w:val="24"/>
          <w:szCs w:val="24"/>
        </w:rPr>
        <w:t>行政审批迟延</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行政审批报送的职责分工：</w:t>
      </w:r>
      <w:r>
        <w:rPr>
          <w:rFonts w:hint="eastAsia" w:ascii="宋体" w:hAnsi="宋体" w:eastAsia="宋体" w:cs="宋体"/>
          <w:sz w:val="24"/>
          <w:szCs w:val="24"/>
          <w:u w:val="single"/>
          <w:lang w:val="en-US" w:eastAsia="zh-CN"/>
        </w:rPr>
        <w:t>合同约定范围内的工作需报送有关部门行政审</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jc w:val="left"/>
        <w:textAlignment w:val="auto"/>
        <w:rPr>
          <w:rFonts w:hint="eastAsia" w:ascii="宋体" w:hAnsi="宋体" w:eastAsia="宋体" w:cs="宋体"/>
          <w:sz w:val="24"/>
          <w:szCs w:val="24"/>
        </w:rPr>
      </w:pPr>
      <w:r>
        <w:rPr>
          <w:rFonts w:hint="eastAsia" w:ascii="宋体" w:hAnsi="宋体" w:eastAsia="宋体" w:cs="宋体"/>
          <w:sz w:val="24"/>
          <w:szCs w:val="24"/>
          <w:u w:val="single"/>
          <w:lang w:val="en-US" w:eastAsia="zh-CN"/>
        </w:rPr>
        <w:t>批的，由承包人负责完成行政审批报送，相关费用由承包人自行承担，涉及时间包含在签约工期内。</w:t>
      </w:r>
      <w:r>
        <w:rPr>
          <w:rFonts w:hint="eastAsia" w:ascii="宋体" w:hAnsi="宋体" w:eastAsia="宋体" w:cs="宋体"/>
          <w:sz w:val="24"/>
          <w:szCs w:val="24"/>
          <w:lang w:val="en-US" w:eastAsia="zh-CN"/>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8.7.4</w:t>
      </w:r>
      <w:r>
        <w:rPr>
          <w:rFonts w:hint="eastAsia" w:ascii="宋体" w:hAnsi="宋体" w:eastAsia="宋体" w:cs="宋体"/>
          <w:spacing w:val="-1"/>
          <w:sz w:val="24"/>
          <w:szCs w:val="24"/>
        </w:rPr>
        <w:t xml:space="preserve"> </w:t>
      </w:r>
      <w:r>
        <w:rPr>
          <w:rFonts w:hint="eastAsia" w:ascii="宋体" w:hAnsi="宋体" w:eastAsia="宋体" w:cs="宋体"/>
          <w:sz w:val="24"/>
          <w:szCs w:val="24"/>
        </w:rPr>
        <w:t>异常恶劣的气候条件 双方约定视为异常恶劣的气候条件的情形：</w:t>
      </w:r>
      <w:r>
        <w:rPr>
          <w:rFonts w:hint="eastAsia" w:ascii="宋体" w:hAnsi="宋体" w:eastAsia="宋体" w:cs="宋体"/>
          <w:sz w:val="24"/>
          <w:szCs w:val="24"/>
          <w:u w:val="single"/>
          <w:lang w:val="en-US" w:eastAsia="zh-CN"/>
        </w:rPr>
        <w:t>异常恶劣的气候条件以当地气象部门或相关权威部门发布信息为准，</w:t>
      </w:r>
      <w:r>
        <w:rPr>
          <w:rFonts w:hint="eastAsia" w:cs="宋体"/>
          <w:sz w:val="24"/>
          <w:szCs w:val="24"/>
          <w:u w:val="single"/>
          <w:lang w:val="en-US" w:eastAsia="zh-CN"/>
        </w:rPr>
        <w:t>杭州</w:t>
      </w:r>
      <w:r>
        <w:rPr>
          <w:rFonts w:hint="eastAsia" w:ascii="宋体" w:hAnsi="宋体" w:eastAsia="宋体" w:cs="宋体"/>
          <w:sz w:val="24"/>
          <w:szCs w:val="24"/>
          <w:u w:val="single"/>
          <w:lang w:val="en-US" w:eastAsia="zh-CN"/>
        </w:rPr>
        <w:t xml:space="preserve">地区一般有以下情形：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(1)日最高气温达到40度及以上的天气；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(2)启动台风橙色及以上预警的天气；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 xml:space="preserve">(3)启动防汛预案一级响应的天气；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(4)启动防冻预案一级响应的天气</w:t>
      </w:r>
      <w:r>
        <w:rPr>
          <w:rFonts w:hint="eastAsia" w:cs="宋体"/>
          <w:sz w:val="24"/>
          <w:szCs w:val="24"/>
          <w:u w:val="single"/>
          <w:lang w:val="en-US" w:eastAsia="zh-CN"/>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8.8</w:t>
      </w:r>
      <w:r>
        <w:rPr>
          <w:rFonts w:hint="eastAsia" w:ascii="宋体" w:hAnsi="宋体" w:eastAsia="宋体" w:cs="宋体"/>
          <w:spacing w:val="-1"/>
          <w:sz w:val="24"/>
          <w:szCs w:val="24"/>
        </w:rPr>
        <w:t xml:space="preserve"> </w:t>
      </w:r>
      <w:r>
        <w:rPr>
          <w:rFonts w:hint="eastAsia" w:ascii="宋体" w:hAnsi="宋体" w:eastAsia="宋体" w:cs="宋体"/>
          <w:sz w:val="24"/>
          <w:szCs w:val="24"/>
        </w:rPr>
        <w:t>工期提前</w:t>
      </w:r>
    </w:p>
    <w:p>
      <w:pPr>
        <w:pStyle w:val="8"/>
        <w:keepNext w:val="0"/>
        <w:keepLines w:val="0"/>
        <w:pageBreakBefore w:val="0"/>
        <w:tabs>
          <w:tab w:val="left" w:pos="8275"/>
        </w:tabs>
        <w:kinsoku/>
        <w:wordWrap/>
        <w:overflowPunct/>
        <w:topLinePunct w:val="0"/>
        <w:autoSpaceDE/>
        <w:autoSpaceDN/>
        <w:bidi w:val="0"/>
        <w:adjustRightInd/>
        <w:snapToGrid/>
        <w:spacing w:before="73" w:line="440" w:lineRule="exact"/>
        <w:ind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8.8.2</w:t>
      </w:r>
      <w:r>
        <w:rPr>
          <w:rFonts w:hint="eastAsia" w:ascii="宋体" w:hAnsi="宋体" w:eastAsia="宋体" w:cs="宋体"/>
          <w:spacing w:val="-2"/>
          <w:sz w:val="24"/>
          <w:szCs w:val="24"/>
        </w:rPr>
        <w:t xml:space="preserve"> </w:t>
      </w:r>
      <w:r>
        <w:rPr>
          <w:rFonts w:hint="eastAsia" w:ascii="宋体" w:hAnsi="宋体" w:eastAsia="宋体" w:cs="宋体"/>
          <w:sz w:val="24"/>
          <w:szCs w:val="24"/>
        </w:rPr>
        <w:t>承包人提前竣工的奖励</w:t>
      </w:r>
      <w:r>
        <w:rPr>
          <w:rFonts w:hint="eastAsia" w:ascii="宋体" w:hAnsi="宋体" w:eastAsia="宋体" w:cs="宋体"/>
          <w:sz w:val="24"/>
          <w:szCs w:val="24"/>
          <w:u w:val="single" w:color="000000"/>
        </w:rPr>
        <w:t>：</w:t>
      </w:r>
      <w:r>
        <w:rPr>
          <w:rFonts w:hint="eastAsia" w:cs="宋体"/>
          <w:sz w:val="24"/>
          <w:szCs w:val="24"/>
          <w:u w:val="single" w:color="000000"/>
          <w:lang w:val="en-US" w:eastAsia="zh-CN"/>
        </w:rPr>
        <w:t>/</w:t>
      </w:r>
      <w:r>
        <w:rPr>
          <w:rFonts w:hint="eastAsia" w:ascii="宋体" w:hAnsi="宋体" w:eastAsia="宋体" w:cs="宋体"/>
          <w:sz w:val="24"/>
          <w:szCs w:val="24"/>
        </w:rPr>
        <w:t>。</w:t>
      </w:r>
    </w:p>
    <w:p>
      <w:pPr>
        <w:pStyle w:val="4"/>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9</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竣工试验</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9.1</w:t>
      </w:r>
      <w:r>
        <w:rPr>
          <w:rFonts w:hint="eastAsia" w:ascii="宋体" w:hAnsi="宋体" w:eastAsia="宋体" w:cs="宋体"/>
          <w:spacing w:val="-1"/>
          <w:sz w:val="24"/>
          <w:szCs w:val="24"/>
        </w:rPr>
        <w:t xml:space="preserve"> </w:t>
      </w:r>
      <w:r>
        <w:rPr>
          <w:rFonts w:hint="eastAsia" w:ascii="宋体" w:hAnsi="宋体" w:eastAsia="宋体" w:cs="宋体"/>
          <w:sz w:val="24"/>
          <w:szCs w:val="24"/>
        </w:rPr>
        <w:t>竣工试验的义务</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9.1.3</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竣工试验的阶段、内容和顺序</w:t>
      </w:r>
      <w:r>
        <w:rPr>
          <w:rFonts w:hint="eastAsia" w:ascii="宋体" w:hAnsi="宋体" w:eastAsia="宋体" w:cs="宋体"/>
          <w:spacing w:val="-9"/>
          <w:sz w:val="24"/>
          <w:szCs w:val="24"/>
          <w:u w:val="single" w:color="000000"/>
        </w:rPr>
        <w:t>：</w:t>
      </w:r>
      <w:r>
        <w:rPr>
          <w:rFonts w:hint="eastAsia" w:ascii="宋体" w:hAnsi="宋体" w:eastAsia="宋体" w:cs="宋体"/>
          <w:spacing w:val="-9"/>
          <w:sz w:val="24"/>
          <w:szCs w:val="24"/>
          <w:u w:val="single" w:color="000000"/>
          <w:lang w:val="en-US" w:eastAsia="zh-CN"/>
        </w:rPr>
        <w:t>按规范要求执行</w:t>
      </w:r>
      <w:r>
        <w:rPr>
          <w:rFonts w:hint="eastAsia" w:ascii="宋体" w:hAnsi="宋体" w:eastAsia="宋体" w:cs="宋体"/>
          <w:sz w:val="24"/>
          <w:szCs w:val="24"/>
        </w:rPr>
        <w:t xml:space="preserve">。 </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rPr>
        <w:t>竣工试验的操作要求</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包含竣工验收试验，按建筑法及《建筑工程施工质</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量验收统一标准》249638（GB-50300-2013）规定由承包人完成并承担费用。</w:t>
      </w:r>
    </w:p>
    <w:p>
      <w:pPr>
        <w:pStyle w:val="4"/>
        <w:keepNext w:val="0"/>
        <w:keepLines w:val="0"/>
        <w:pageBreakBefore w:val="0"/>
        <w:kinsoku/>
        <w:wordWrap/>
        <w:overflowPunct/>
        <w:topLinePunct w:val="0"/>
        <w:autoSpaceDE/>
        <w:autoSpaceDN/>
        <w:bidi w:val="0"/>
        <w:adjustRightInd/>
        <w:snapToGrid/>
        <w:spacing w:before="69"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10</w:t>
      </w:r>
      <w:r>
        <w:rPr>
          <w:rFonts w:hint="eastAsia" w:ascii="宋体" w:hAnsi="宋体" w:eastAsia="宋体" w:cs="宋体"/>
          <w:spacing w:val="-84"/>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验收和工程接收</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10.1</w:t>
      </w:r>
      <w:r>
        <w:rPr>
          <w:rFonts w:hint="eastAsia" w:ascii="宋体" w:hAnsi="宋体" w:eastAsia="宋体" w:cs="宋体"/>
          <w:spacing w:val="-3"/>
          <w:sz w:val="24"/>
          <w:szCs w:val="24"/>
        </w:rPr>
        <w:t xml:space="preserve"> </w:t>
      </w:r>
      <w:r>
        <w:rPr>
          <w:rFonts w:hint="eastAsia" w:ascii="宋体" w:hAnsi="宋体" w:eastAsia="宋体" w:cs="宋体"/>
          <w:sz w:val="24"/>
          <w:szCs w:val="24"/>
        </w:rPr>
        <w:t>竣工验收</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10.1.2</w:t>
      </w:r>
      <w:r>
        <w:rPr>
          <w:rFonts w:hint="eastAsia" w:ascii="宋体" w:hAnsi="宋体" w:eastAsia="宋体" w:cs="宋体"/>
          <w:spacing w:val="-5"/>
          <w:sz w:val="24"/>
          <w:szCs w:val="24"/>
        </w:rPr>
        <w:t xml:space="preserve"> </w:t>
      </w:r>
      <w:r>
        <w:rPr>
          <w:rFonts w:hint="eastAsia" w:ascii="宋体" w:hAnsi="宋体" w:eastAsia="宋体" w:cs="宋体"/>
          <w:sz w:val="24"/>
          <w:szCs w:val="24"/>
        </w:rPr>
        <w:t>关于竣工验收程序的约定：</w:t>
      </w:r>
      <w:r>
        <w:rPr>
          <w:rFonts w:hint="eastAsia" w:ascii="宋体" w:hAnsi="宋体" w:eastAsia="宋体" w:cs="宋体"/>
          <w:color w:val="000000"/>
          <w:kern w:val="0"/>
          <w:sz w:val="24"/>
          <w:szCs w:val="24"/>
          <w:u w:val="single" w:color="auto"/>
          <w:lang w:val="en-US" w:eastAsia="zh-CN"/>
        </w:rPr>
        <w:t>按通用条款执行</w:t>
      </w:r>
    </w:p>
    <w:p>
      <w:pPr>
        <w:pStyle w:val="8"/>
        <w:keepNext w:val="0"/>
        <w:keepLines w:val="0"/>
        <w:pageBreakBefore w:val="0"/>
        <w:kinsoku/>
        <w:wordWrap/>
        <w:overflowPunct/>
        <w:topLinePunct w:val="0"/>
        <w:autoSpaceDE/>
        <w:autoSpaceDN/>
        <w:bidi w:val="0"/>
        <w:adjustRightInd/>
        <w:snapToGrid/>
        <w:spacing w:before="163"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10.4</w:t>
      </w:r>
      <w:r>
        <w:rPr>
          <w:rFonts w:hint="eastAsia" w:ascii="宋体" w:hAnsi="宋体" w:eastAsia="宋体" w:cs="宋体"/>
          <w:spacing w:val="-3"/>
          <w:sz w:val="24"/>
          <w:szCs w:val="24"/>
        </w:rPr>
        <w:t xml:space="preserve"> </w:t>
      </w:r>
      <w:r>
        <w:rPr>
          <w:rFonts w:hint="eastAsia" w:ascii="宋体" w:hAnsi="宋体" w:eastAsia="宋体" w:cs="宋体"/>
          <w:sz w:val="24"/>
          <w:szCs w:val="24"/>
        </w:rPr>
        <w:t>接收证书</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rPr>
        <w:t>10.4.1</w:t>
      </w:r>
      <w:r>
        <w:rPr>
          <w:rFonts w:hint="eastAsia" w:ascii="宋体" w:hAnsi="宋体" w:eastAsia="宋体" w:cs="宋体"/>
          <w:spacing w:val="-4"/>
          <w:sz w:val="24"/>
          <w:szCs w:val="24"/>
        </w:rPr>
        <w:t xml:space="preserve"> </w:t>
      </w:r>
      <w:r>
        <w:rPr>
          <w:rFonts w:hint="eastAsia" w:ascii="宋体" w:hAnsi="宋体" w:eastAsia="宋体" w:cs="宋体"/>
          <w:sz w:val="24"/>
          <w:szCs w:val="24"/>
        </w:rPr>
        <w:t>工程接收证书颁发时间</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工程全部完工并通过各项验收已具备接收</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条件的，发包人在7天内开具接收证书。若工程尚有扫尾工程未完成或存在影响交付使用的缺陷需要修复的，应当待扫尾工程完成并已将影响交付使用的缺陷问题修复完好通过复验，发包人方可开具接收证书。在正式移交及入住之前的保管费用以及偷盗损失均由承包人负责并承担，相关所需费用含在合同价内</w:t>
      </w:r>
      <w:r>
        <w:rPr>
          <w:rFonts w:hint="eastAsia" w:cs="宋体"/>
          <w:sz w:val="24"/>
          <w:szCs w:val="24"/>
          <w:u w:val="single" w:color="000000"/>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10.5</w:t>
      </w:r>
      <w:r>
        <w:rPr>
          <w:rFonts w:hint="eastAsia" w:ascii="宋体" w:hAnsi="宋体" w:eastAsia="宋体" w:cs="宋体"/>
          <w:spacing w:val="-3"/>
          <w:sz w:val="24"/>
          <w:szCs w:val="24"/>
        </w:rPr>
        <w:t xml:space="preserve"> </w:t>
      </w:r>
      <w:r>
        <w:rPr>
          <w:rFonts w:hint="eastAsia" w:ascii="宋体" w:hAnsi="宋体" w:eastAsia="宋体" w:cs="宋体"/>
          <w:sz w:val="24"/>
          <w:szCs w:val="24"/>
        </w:rPr>
        <w:t>竣工退场</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auto"/>
          <w:lang w:val="en-US" w:eastAsia="zh-CN"/>
        </w:rPr>
      </w:pPr>
      <w:r>
        <w:rPr>
          <w:rFonts w:hint="eastAsia" w:ascii="宋体" w:hAnsi="宋体" w:eastAsia="宋体" w:cs="宋体"/>
          <w:sz w:val="24"/>
          <w:szCs w:val="24"/>
        </w:rPr>
        <w:t>10.5.1</w:t>
      </w:r>
      <w:r>
        <w:rPr>
          <w:rFonts w:hint="eastAsia" w:ascii="宋体" w:hAnsi="宋体" w:eastAsia="宋体" w:cs="宋体"/>
          <w:spacing w:val="-4"/>
          <w:sz w:val="24"/>
          <w:szCs w:val="24"/>
        </w:rPr>
        <w:t xml:space="preserve"> </w:t>
      </w:r>
      <w:r>
        <w:rPr>
          <w:rFonts w:hint="eastAsia" w:ascii="宋体" w:hAnsi="宋体" w:eastAsia="宋体" w:cs="宋体"/>
          <w:sz w:val="24"/>
          <w:szCs w:val="24"/>
        </w:rPr>
        <w:t>竣工退场的相关约定</w:t>
      </w:r>
      <w:r>
        <w:rPr>
          <w:rFonts w:hint="eastAsia" w:ascii="宋体" w:hAnsi="宋体" w:eastAsia="宋体" w:cs="宋体"/>
          <w:sz w:val="24"/>
          <w:szCs w:val="24"/>
          <w:u w:val="single" w:color="000000"/>
        </w:rPr>
        <w:t>：</w:t>
      </w:r>
      <w:r>
        <w:rPr>
          <w:rFonts w:hint="eastAsia" w:ascii="宋体" w:hAnsi="宋体" w:eastAsia="宋体" w:cs="宋体"/>
          <w:sz w:val="24"/>
          <w:szCs w:val="24"/>
          <w:u w:val="single" w:color="auto"/>
          <w:lang w:val="en-US" w:eastAsia="zh-CN"/>
        </w:rPr>
        <w:t>颁发工程接收证书之日起10日内且移交工</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rPr>
      </w:pPr>
      <w:r>
        <w:rPr>
          <w:rFonts w:hint="eastAsia" w:ascii="宋体" w:hAnsi="宋体" w:eastAsia="宋体" w:cs="宋体"/>
          <w:sz w:val="24"/>
          <w:szCs w:val="24"/>
          <w:u w:val="single" w:color="auto"/>
          <w:lang w:val="en-US" w:eastAsia="zh-CN"/>
        </w:rPr>
        <w:t xml:space="preserve">程前对施工现场进行清理（合同约定或者发包人明确要求暂留现场的维保人员、机具、材料除外），由此产生的竣工退场费用由承包人自行承担。如有逾期的，则按逾期移交工程处理，逾期超过90日的，发包人有权出售或另行处理承包人遗留的物品，由此发生的费用及承包人损失均由承包人自行承担，发包人有权从应付承包人的任何款项直接扣除相应的违约金及其他费用。 </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10.5.3</w:t>
      </w:r>
      <w:r>
        <w:rPr>
          <w:rFonts w:hint="eastAsia" w:ascii="宋体" w:hAnsi="宋体" w:eastAsia="宋体" w:cs="宋体"/>
          <w:spacing w:val="-77"/>
          <w:sz w:val="24"/>
          <w:szCs w:val="24"/>
        </w:rPr>
        <w:t xml:space="preserve"> </w:t>
      </w:r>
      <w:r>
        <w:rPr>
          <w:rFonts w:hint="eastAsia" w:ascii="宋体" w:hAnsi="宋体" w:eastAsia="宋体" w:cs="宋体"/>
          <w:sz w:val="24"/>
          <w:szCs w:val="24"/>
        </w:rPr>
        <w:t xml:space="preserve">人员撤离 </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pacing w:val="-4"/>
          <w:sz w:val="24"/>
          <w:szCs w:val="24"/>
        </w:rPr>
        <w:t>工程师同意需在缺陷责任期内继续工作和使用的人员</w:t>
      </w:r>
      <w:r>
        <w:rPr>
          <w:rFonts w:hint="eastAsia" w:cs="宋体"/>
          <w:spacing w:val="-4"/>
          <w:sz w:val="24"/>
          <w:szCs w:val="24"/>
          <w:lang w:eastAsia="zh-CN"/>
        </w:rPr>
        <w:t>、</w:t>
      </w:r>
      <w:r>
        <w:rPr>
          <w:rFonts w:hint="eastAsia" w:ascii="宋体" w:hAnsi="宋体" w:eastAsia="宋体" w:cs="宋体"/>
          <w:spacing w:val="-4"/>
          <w:sz w:val="24"/>
          <w:szCs w:val="24"/>
        </w:rPr>
        <w:t>施工</w:t>
      </w:r>
      <w:r>
        <w:rPr>
          <w:rFonts w:hint="eastAsia" w:ascii="宋体" w:hAnsi="宋体" w:eastAsia="宋体" w:cs="宋体"/>
          <w:sz w:val="24"/>
          <w:szCs w:val="24"/>
        </w:rPr>
        <w:t>设备和临时工</w:t>
      </w:r>
    </w:p>
    <w:p>
      <w:pPr>
        <w:pStyle w:val="8"/>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程的内容：</w:t>
      </w:r>
      <w:r>
        <w:rPr>
          <w:rFonts w:hint="eastAsia" w:ascii="宋体" w:hAnsi="宋体" w:eastAsia="宋体" w:cs="宋体"/>
          <w:sz w:val="24"/>
          <w:szCs w:val="24"/>
          <w:u w:val="single"/>
          <w:lang w:val="en-US" w:eastAsia="zh-CN"/>
        </w:rPr>
        <w:t>按通用条款执行</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4"/>
        <w:keepNext w:val="0"/>
        <w:keepLines w:val="0"/>
        <w:pageBreakBefore w:val="0"/>
        <w:kinsoku/>
        <w:wordWrap/>
        <w:overflowPunct/>
        <w:topLinePunct w:val="0"/>
        <w:autoSpaceDE/>
        <w:autoSpaceDN/>
        <w:bidi w:val="0"/>
        <w:adjustRightInd/>
        <w:snapToGrid/>
        <w:spacing w:line="440" w:lineRule="exact"/>
        <w:ind w:left="103" w:right="5028"/>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11</w:t>
      </w:r>
      <w:r>
        <w:rPr>
          <w:rFonts w:hint="eastAsia" w:ascii="宋体" w:hAnsi="宋体" w:eastAsia="宋体" w:cs="宋体"/>
          <w:spacing w:val="-84"/>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缺陷责任与保修</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11.2</w:t>
      </w:r>
      <w:r>
        <w:rPr>
          <w:rFonts w:hint="eastAsia" w:ascii="宋体" w:hAnsi="宋体" w:eastAsia="宋体" w:cs="宋体"/>
          <w:spacing w:val="-3"/>
          <w:sz w:val="24"/>
          <w:szCs w:val="24"/>
        </w:rPr>
        <w:t xml:space="preserve"> </w:t>
      </w:r>
      <w:r>
        <w:rPr>
          <w:rFonts w:hint="eastAsia" w:ascii="宋体" w:hAnsi="宋体" w:eastAsia="宋体" w:cs="宋体"/>
          <w:sz w:val="24"/>
          <w:szCs w:val="24"/>
        </w:rPr>
        <w:t>缺陷责任期</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缺陷责任期的期限</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24个月</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11.3</w:t>
      </w:r>
      <w:r>
        <w:rPr>
          <w:rFonts w:hint="eastAsia" w:ascii="宋体" w:hAnsi="宋体" w:eastAsia="宋体" w:cs="宋体"/>
          <w:spacing w:val="-3"/>
          <w:sz w:val="24"/>
          <w:szCs w:val="24"/>
        </w:rPr>
        <w:t xml:space="preserve"> </w:t>
      </w:r>
      <w:r>
        <w:rPr>
          <w:rFonts w:hint="eastAsia" w:ascii="宋体" w:hAnsi="宋体" w:eastAsia="宋体" w:cs="宋体"/>
          <w:sz w:val="24"/>
          <w:szCs w:val="24"/>
        </w:rPr>
        <w:t>缺陷调查</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u w:val="single" w:color="000000"/>
          <w:lang w:val="en-US" w:eastAsia="zh-CN"/>
        </w:rPr>
      </w:pPr>
      <w:r>
        <w:rPr>
          <w:rFonts w:hint="eastAsia" w:ascii="宋体" w:hAnsi="宋体" w:eastAsia="宋体" w:cs="宋体"/>
          <w:sz w:val="24"/>
          <w:szCs w:val="24"/>
        </w:rPr>
        <w:t>11.3.4</w:t>
      </w:r>
      <w:r>
        <w:rPr>
          <w:rFonts w:hint="eastAsia" w:ascii="宋体" w:hAnsi="宋体" w:eastAsia="宋体" w:cs="宋体"/>
          <w:spacing w:val="-4"/>
          <w:sz w:val="24"/>
          <w:szCs w:val="24"/>
        </w:rPr>
        <w:t xml:space="preserve"> </w:t>
      </w:r>
      <w:r>
        <w:rPr>
          <w:rFonts w:hint="eastAsia" w:ascii="宋体" w:hAnsi="宋体" w:eastAsia="宋体" w:cs="宋体"/>
          <w:sz w:val="24"/>
          <w:szCs w:val="24"/>
        </w:rPr>
        <w:t>修复通知承包人收到保修通知并到达工程现场的合理时间</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按工程</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0"/>
        <w:jc w:val="left"/>
        <w:textAlignment w:val="auto"/>
        <w:rPr>
          <w:rFonts w:hint="eastAsia" w:ascii="宋体" w:hAnsi="宋体" w:eastAsia="宋体" w:cs="宋体"/>
          <w:sz w:val="24"/>
          <w:szCs w:val="24"/>
        </w:rPr>
      </w:pPr>
      <w:r>
        <w:rPr>
          <w:rFonts w:hint="eastAsia" w:ascii="宋体" w:hAnsi="宋体" w:eastAsia="宋体" w:cs="宋体"/>
          <w:sz w:val="24"/>
          <w:szCs w:val="24"/>
          <w:u w:val="single" w:color="000000"/>
          <w:lang w:val="en-US" w:eastAsia="zh-CN"/>
        </w:rPr>
        <w:t>质量保修书规定执行。</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11.6</w:t>
      </w:r>
      <w:r>
        <w:rPr>
          <w:rFonts w:hint="eastAsia" w:ascii="宋体" w:hAnsi="宋体" w:eastAsia="宋体" w:cs="宋体"/>
          <w:spacing w:val="-3"/>
          <w:sz w:val="24"/>
          <w:szCs w:val="24"/>
        </w:rPr>
        <w:t xml:space="preserve"> </w:t>
      </w:r>
      <w:r>
        <w:rPr>
          <w:rFonts w:hint="eastAsia" w:ascii="宋体" w:hAnsi="宋体" w:eastAsia="宋体" w:cs="宋体"/>
          <w:sz w:val="24"/>
          <w:szCs w:val="24"/>
        </w:rPr>
        <w:t>缺陷责任期终止证书</w:t>
      </w:r>
    </w:p>
    <w:p>
      <w:pPr>
        <w:pStyle w:val="8"/>
        <w:keepNext w:val="0"/>
        <w:keepLines w:val="0"/>
        <w:pageBreakBefore w:val="0"/>
        <w:kinsoku/>
        <w:wordWrap/>
        <w:overflowPunct/>
        <w:topLinePunct w:val="0"/>
        <w:autoSpaceDE/>
        <w:autoSpaceDN/>
        <w:bidi w:val="0"/>
        <w:adjustRightInd/>
        <w:snapToGrid/>
        <w:spacing w:line="440" w:lineRule="exact"/>
        <w:ind w:right="257" w:firstLine="600"/>
        <w:jc w:val="both"/>
        <w:textAlignment w:val="auto"/>
        <w:rPr>
          <w:rFonts w:hint="eastAsia" w:ascii="宋体" w:hAnsi="宋体" w:eastAsia="宋体" w:cs="宋体"/>
          <w:sz w:val="24"/>
          <w:szCs w:val="24"/>
        </w:rPr>
      </w:pPr>
      <w:r>
        <w:rPr>
          <w:rFonts w:hint="eastAsia" w:ascii="宋体" w:hAnsi="宋体" w:eastAsia="宋体" w:cs="宋体"/>
          <w:spacing w:val="7"/>
          <w:sz w:val="24"/>
          <w:szCs w:val="24"/>
        </w:rPr>
        <w:t>承包人应于缺陷责任期届满后</w:t>
      </w:r>
      <w:r>
        <w:rPr>
          <w:rFonts w:hint="eastAsia" w:cs="宋体"/>
          <w:spacing w:val="26"/>
          <w:sz w:val="24"/>
          <w:szCs w:val="24"/>
          <w:lang w:val="en-US" w:eastAsia="zh-CN"/>
        </w:rPr>
        <w:t>7</w:t>
      </w:r>
      <w:r>
        <w:rPr>
          <w:rFonts w:hint="eastAsia" w:ascii="宋体" w:hAnsi="宋体" w:eastAsia="宋体" w:cs="宋体"/>
          <w:spacing w:val="6"/>
          <w:sz w:val="24"/>
          <w:szCs w:val="24"/>
        </w:rPr>
        <w:t>天内向发包人发出缺陷</w:t>
      </w:r>
      <w:r>
        <w:rPr>
          <w:rFonts w:hint="eastAsia" w:ascii="宋体" w:hAnsi="宋体" w:eastAsia="宋体" w:cs="宋体"/>
          <w:sz w:val="24"/>
          <w:szCs w:val="24"/>
        </w:rPr>
        <w:t xml:space="preserve"> </w:t>
      </w:r>
      <w:r>
        <w:rPr>
          <w:rFonts w:hint="eastAsia" w:ascii="宋体" w:hAnsi="宋体" w:eastAsia="宋体" w:cs="宋体"/>
          <w:spacing w:val="-4"/>
          <w:sz w:val="24"/>
          <w:szCs w:val="24"/>
        </w:rPr>
        <w:t>责任期届满通知，发包人应在收到缺陷责任期满通知后</w:t>
      </w:r>
      <w:r>
        <w:rPr>
          <w:rFonts w:hint="eastAsia" w:ascii="宋体" w:hAnsi="宋体" w:eastAsia="宋体" w:cs="宋体"/>
          <w:spacing w:val="-4"/>
          <w:sz w:val="24"/>
          <w:szCs w:val="24"/>
          <w:lang w:val="en-US" w:eastAsia="zh-CN"/>
        </w:rPr>
        <w:t>7</w:t>
      </w:r>
      <w:r>
        <w:rPr>
          <w:rFonts w:hint="eastAsia" w:ascii="宋体" w:hAnsi="宋体" w:eastAsia="宋体" w:cs="宋体"/>
          <w:sz w:val="24"/>
          <w:szCs w:val="24"/>
        </w:rPr>
        <w:t xml:space="preserve">天内 </w:t>
      </w:r>
      <w:r>
        <w:rPr>
          <w:rFonts w:hint="eastAsia" w:ascii="宋体" w:hAnsi="宋体" w:eastAsia="宋体" w:cs="宋体"/>
          <w:spacing w:val="-4"/>
          <w:sz w:val="24"/>
          <w:szCs w:val="24"/>
        </w:rPr>
        <w:t>核实承包人是否履行缺陷修复义务，承包人未能履行缺陷修复义</w:t>
      </w:r>
      <w:r>
        <w:rPr>
          <w:rFonts w:hint="eastAsia" w:ascii="宋体" w:hAnsi="宋体" w:eastAsia="宋体" w:cs="宋体"/>
          <w:spacing w:val="-132"/>
          <w:sz w:val="24"/>
          <w:szCs w:val="24"/>
        </w:rPr>
        <w:t xml:space="preserve"> </w:t>
      </w:r>
      <w:r>
        <w:rPr>
          <w:rFonts w:hint="eastAsia" w:ascii="宋体" w:hAnsi="宋体" w:eastAsia="宋体" w:cs="宋体"/>
          <w:spacing w:val="-4"/>
          <w:sz w:val="24"/>
          <w:szCs w:val="24"/>
        </w:rPr>
        <w:t>务的，发包人有权扣除相应金额的维修费用。发包人应在收到缺</w:t>
      </w:r>
      <w:r>
        <w:rPr>
          <w:rFonts w:hint="eastAsia" w:ascii="宋体" w:hAnsi="宋体" w:eastAsia="宋体" w:cs="宋体"/>
          <w:spacing w:val="-132"/>
          <w:sz w:val="24"/>
          <w:szCs w:val="24"/>
        </w:rPr>
        <w:t xml:space="preserve"> </w:t>
      </w:r>
      <w:r>
        <w:rPr>
          <w:rFonts w:hint="eastAsia" w:ascii="宋体" w:hAnsi="宋体" w:eastAsia="宋体" w:cs="宋体"/>
          <w:sz w:val="24"/>
          <w:szCs w:val="24"/>
        </w:rPr>
        <w:t>陷责任期届满通知后</w:t>
      </w:r>
      <w:r>
        <w:rPr>
          <w:rFonts w:hint="eastAsia" w:ascii="宋体" w:hAnsi="宋体" w:eastAsia="宋体" w:cs="宋体"/>
          <w:sz w:val="24"/>
          <w:szCs w:val="24"/>
          <w:lang w:val="en-US" w:eastAsia="zh-CN"/>
        </w:rPr>
        <w:t>28</w:t>
      </w:r>
      <w:r>
        <w:rPr>
          <w:rFonts w:hint="eastAsia" w:ascii="宋体" w:hAnsi="宋体" w:eastAsia="宋体" w:cs="宋体"/>
          <w:spacing w:val="-6"/>
          <w:sz w:val="24"/>
          <w:szCs w:val="24"/>
        </w:rPr>
        <w:t>天内，向承包人颁发缺陷责任期终止证</w:t>
      </w:r>
      <w:r>
        <w:rPr>
          <w:rFonts w:hint="eastAsia" w:ascii="宋体" w:hAnsi="宋体" w:eastAsia="宋体" w:cs="宋体"/>
          <w:sz w:val="24"/>
          <w:szCs w:val="24"/>
        </w:rPr>
        <w:t>书。</w:t>
      </w:r>
    </w:p>
    <w:p>
      <w:pPr>
        <w:pStyle w:val="8"/>
        <w:keepNext w:val="0"/>
        <w:keepLines w:val="0"/>
        <w:pageBreakBefore w:val="0"/>
        <w:kinsoku/>
        <w:wordWrap/>
        <w:overflowPunct/>
        <w:topLinePunct w:val="0"/>
        <w:autoSpaceDE/>
        <w:autoSpaceDN/>
        <w:bidi w:val="0"/>
        <w:adjustRightInd/>
        <w:snapToGrid/>
        <w:spacing w:before="163"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11.7</w:t>
      </w:r>
      <w:r>
        <w:rPr>
          <w:rFonts w:hint="eastAsia" w:ascii="宋体" w:hAnsi="宋体" w:eastAsia="宋体" w:cs="宋体"/>
          <w:spacing w:val="-3"/>
          <w:sz w:val="24"/>
          <w:szCs w:val="24"/>
        </w:rPr>
        <w:t xml:space="preserve"> </w:t>
      </w:r>
      <w:r>
        <w:rPr>
          <w:rFonts w:hint="eastAsia" w:ascii="宋体" w:hAnsi="宋体" w:eastAsia="宋体" w:cs="宋体"/>
          <w:sz w:val="24"/>
          <w:szCs w:val="24"/>
        </w:rPr>
        <w:t>保修责任</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工程质量保修范围、期限和责任为：</w:t>
      </w:r>
      <w:r>
        <w:rPr>
          <w:rFonts w:hint="eastAsia" w:ascii="宋体" w:hAnsi="宋体" w:eastAsia="宋体" w:cs="宋体"/>
          <w:sz w:val="24"/>
          <w:szCs w:val="24"/>
          <w:u w:val="single"/>
          <w:lang w:val="en-US" w:eastAsia="zh-CN"/>
        </w:rPr>
        <w:t>按工程质量保修书规定执行</w:t>
      </w:r>
    </w:p>
    <w:p>
      <w:pPr>
        <w:pStyle w:val="4"/>
        <w:keepNext w:val="0"/>
        <w:keepLines w:val="0"/>
        <w:pageBreakBefore w:val="0"/>
        <w:kinsoku/>
        <w:wordWrap/>
        <w:overflowPunct/>
        <w:topLinePunct w:val="0"/>
        <w:autoSpaceDE/>
        <w:autoSpaceDN/>
        <w:bidi w:val="0"/>
        <w:adjustRightInd/>
        <w:snapToGrid/>
        <w:spacing w:before="162"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13</w:t>
      </w:r>
      <w:r>
        <w:rPr>
          <w:rFonts w:hint="eastAsia" w:ascii="宋体" w:hAnsi="宋体" w:eastAsia="宋体" w:cs="宋体"/>
          <w:spacing w:val="-84"/>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变更与调整</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13.2</w:t>
      </w:r>
      <w:r>
        <w:rPr>
          <w:rFonts w:hint="eastAsia" w:ascii="宋体" w:hAnsi="宋体" w:eastAsia="宋体" w:cs="宋体"/>
          <w:spacing w:val="-3"/>
          <w:sz w:val="24"/>
          <w:szCs w:val="24"/>
        </w:rPr>
        <w:t xml:space="preserve"> </w:t>
      </w:r>
      <w:r>
        <w:rPr>
          <w:rFonts w:hint="eastAsia" w:ascii="宋体" w:hAnsi="宋体" w:eastAsia="宋体" w:cs="宋体"/>
          <w:sz w:val="24"/>
          <w:szCs w:val="24"/>
        </w:rPr>
        <w:t>承包人的合理化建议</w:t>
      </w:r>
    </w:p>
    <w:p>
      <w:pPr>
        <w:pStyle w:val="8"/>
        <w:keepNext w:val="0"/>
        <w:keepLines w:val="0"/>
        <w:pageBreakBefore w:val="0"/>
        <w:kinsoku/>
        <w:wordWrap/>
        <w:overflowPunct/>
        <w:topLinePunct w:val="0"/>
        <w:autoSpaceDE/>
        <w:autoSpaceDN/>
        <w:bidi w:val="0"/>
        <w:adjustRightInd/>
        <w:snapToGrid/>
        <w:spacing w:line="440" w:lineRule="exact"/>
        <w:ind w:right="257"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13.2.2 工程师应在收到承包人提交的合理化建议后</w:t>
      </w:r>
      <w:r>
        <w:rPr>
          <w:rFonts w:hint="eastAsia" w:ascii="宋体" w:hAnsi="宋体" w:eastAsia="宋体" w:cs="宋体"/>
          <w:sz w:val="24"/>
          <w:szCs w:val="24"/>
          <w:lang w:val="en-US" w:eastAsia="zh-CN"/>
        </w:rPr>
        <w:t>7</w:t>
      </w:r>
      <w:r>
        <w:rPr>
          <w:rFonts w:hint="eastAsia" w:ascii="宋体" w:hAnsi="宋体" w:eastAsia="宋体" w:cs="宋体"/>
          <w:sz w:val="24"/>
          <w:szCs w:val="24"/>
        </w:rPr>
        <w:t>日</w:t>
      </w:r>
      <w:r>
        <w:rPr>
          <w:rFonts w:hint="eastAsia" w:ascii="宋体" w:hAnsi="宋体" w:eastAsia="宋体" w:cs="宋体"/>
          <w:spacing w:val="-4"/>
          <w:sz w:val="24"/>
          <w:szCs w:val="24"/>
        </w:rPr>
        <w:t>内审查完毕并报送发包人，发现其中存在技术上的缺陷，应通知承包人修改。发包人应在收到工程师报送的合理化建议后</w:t>
      </w:r>
      <w:r>
        <w:rPr>
          <w:rFonts w:hint="eastAsia" w:ascii="宋体" w:hAnsi="宋体" w:eastAsia="宋体" w:cs="宋体"/>
          <w:spacing w:val="-4"/>
          <w:sz w:val="24"/>
          <w:szCs w:val="24"/>
          <w:lang w:val="en-US" w:eastAsia="zh-CN"/>
        </w:rPr>
        <w:t>14</w:t>
      </w:r>
      <w:r>
        <w:rPr>
          <w:rFonts w:hint="eastAsia" w:ascii="宋体" w:hAnsi="宋体" w:eastAsia="宋体" w:cs="宋体"/>
          <w:spacing w:val="16"/>
          <w:sz w:val="24"/>
          <w:szCs w:val="24"/>
        </w:rPr>
        <w:t xml:space="preserve"> </w:t>
      </w:r>
      <w:r>
        <w:rPr>
          <w:rFonts w:hint="eastAsia" w:ascii="宋体" w:hAnsi="宋体" w:eastAsia="宋体" w:cs="宋体"/>
          <w:sz w:val="24"/>
          <w:szCs w:val="24"/>
        </w:rPr>
        <w:t>日</w:t>
      </w:r>
      <w:r>
        <w:rPr>
          <w:rFonts w:hint="eastAsia" w:ascii="宋体" w:hAnsi="宋体" w:eastAsia="宋体" w:cs="宋体"/>
          <w:spacing w:val="-4"/>
          <w:sz w:val="24"/>
          <w:szCs w:val="24"/>
        </w:rPr>
        <w:t>内审批完毕。合理化建议经发包人批准的，工程师应及时发出变</w:t>
      </w:r>
      <w:r>
        <w:rPr>
          <w:rFonts w:hint="eastAsia" w:ascii="宋体" w:hAnsi="宋体" w:eastAsia="宋体" w:cs="宋体"/>
          <w:spacing w:val="-132"/>
          <w:sz w:val="24"/>
          <w:szCs w:val="24"/>
        </w:rPr>
        <w:t xml:space="preserve"> </w:t>
      </w:r>
      <w:r>
        <w:rPr>
          <w:rFonts w:hint="eastAsia" w:ascii="宋体" w:hAnsi="宋体" w:eastAsia="宋体" w:cs="宋体"/>
          <w:spacing w:val="-3"/>
          <w:sz w:val="24"/>
          <w:szCs w:val="24"/>
        </w:rPr>
        <w:t>更指示，由此引起的合同价格调整按照</w:t>
      </w:r>
      <w:r>
        <w:rPr>
          <w:rFonts w:hint="eastAsia" w:ascii="宋体" w:hAnsi="宋体" w:eastAsia="宋体" w:cs="宋体"/>
          <w:spacing w:val="-3"/>
          <w:sz w:val="24"/>
          <w:szCs w:val="24"/>
          <w:u w:val="single" w:color="auto"/>
          <w:lang w:val="en-US" w:eastAsia="zh-CN"/>
        </w:rPr>
        <w:t>专用合同条件13.3.3款</w:t>
      </w:r>
      <w:r>
        <w:rPr>
          <w:rFonts w:hint="eastAsia" w:ascii="宋体" w:hAnsi="宋体" w:eastAsia="宋体" w:cs="宋体"/>
          <w:spacing w:val="-3"/>
          <w:sz w:val="24"/>
          <w:szCs w:val="24"/>
          <w:u w:val="single" w:color="auto"/>
        </w:rPr>
        <w:tab/>
      </w:r>
      <w:r>
        <w:rPr>
          <w:rFonts w:hint="eastAsia" w:ascii="宋体" w:hAnsi="宋体" w:eastAsia="宋体" w:cs="宋体"/>
          <w:spacing w:val="-12"/>
          <w:sz w:val="24"/>
          <w:szCs w:val="24"/>
        </w:rPr>
        <w:t>执行。发</w:t>
      </w:r>
      <w:r>
        <w:rPr>
          <w:rFonts w:hint="eastAsia" w:ascii="宋体" w:hAnsi="宋体" w:eastAsia="宋体" w:cs="宋体"/>
          <w:spacing w:val="-148"/>
          <w:sz w:val="24"/>
          <w:szCs w:val="24"/>
        </w:rPr>
        <w:t xml:space="preserve"> </w:t>
      </w:r>
      <w:r>
        <w:rPr>
          <w:rFonts w:hint="eastAsia" w:ascii="宋体" w:hAnsi="宋体" w:eastAsia="宋体" w:cs="宋体"/>
          <w:sz w:val="24"/>
          <w:szCs w:val="24"/>
        </w:rPr>
        <w:t>包人不同意变更的，工程师应书面通知承包人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bCs/>
          <w:color w:val="000000"/>
          <w:kern w:val="0"/>
          <w:sz w:val="24"/>
          <w:szCs w:val="24"/>
          <w:highlight w:val="yellow"/>
          <w:u w:val="single"/>
          <w:lang w:val="en-US" w:eastAsia="zh-CN"/>
        </w:rPr>
      </w:pPr>
      <w:r>
        <w:rPr>
          <w:rFonts w:hint="eastAsia" w:ascii="宋体" w:hAnsi="宋体" w:eastAsia="宋体" w:cs="宋体"/>
          <w:sz w:val="24"/>
          <w:szCs w:val="24"/>
        </w:rPr>
        <w:t>13.2.3</w:t>
      </w:r>
      <w:r>
        <w:rPr>
          <w:rFonts w:hint="eastAsia" w:ascii="宋体" w:hAnsi="宋体" w:eastAsia="宋体" w:cs="宋体"/>
          <w:spacing w:val="47"/>
          <w:sz w:val="24"/>
          <w:szCs w:val="24"/>
        </w:rPr>
        <w:t xml:space="preserve"> </w:t>
      </w:r>
      <w:r>
        <w:rPr>
          <w:rFonts w:hint="eastAsia" w:ascii="宋体" w:hAnsi="宋体" w:eastAsia="宋体" w:cs="宋体"/>
          <w:sz w:val="24"/>
          <w:szCs w:val="24"/>
        </w:rPr>
        <w:t>承</w:t>
      </w:r>
      <w:r>
        <w:rPr>
          <w:rFonts w:hint="eastAsia" w:ascii="宋体" w:hAnsi="宋体" w:eastAsia="宋体" w:cs="宋体"/>
          <w:spacing w:val="-101"/>
          <w:sz w:val="24"/>
          <w:szCs w:val="24"/>
        </w:rPr>
        <w:t xml:space="preserve"> </w:t>
      </w:r>
      <w:r>
        <w:rPr>
          <w:rFonts w:hint="eastAsia" w:ascii="宋体" w:hAnsi="宋体" w:eastAsia="宋体" w:cs="宋体"/>
          <w:sz w:val="24"/>
          <w:szCs w:val="24"/>
        </w:rPr>
        <w:t>包</w:t>
      </w:r>
      <w:r>
        <w:rPr>
          <w:rFonts w:hint="eastAsia" w:ascii="宋体" w:hAnsi="宋体" w:eastAsia="宋体" w:cs="宋体"/>
          <w:spacing w:val="-101"/>
          <w:sz w:val="24"/>
          <w:szCs w:val="24"/>
        </w:rPr>
        <w:t xml:space="preserve"> </w:t>
      </w:r>
      <w:r>
        <w:rPr>
          <w:rFonts w:hint="eastAsia" w:ascii="宋体" w:hAnsi="宋体" w:eastAsia="宋体" w:cs="宋体"/>
          <w:sz w:val="24"/>
          <w:szCs w:val="24"/>
        </w:rPr>
        <w:t>人</w:t>
      </w:r>
      <w:r>
        <w:rPr>
          <w:rFonts w:hint="eastAsia" w:ascii="宋体" w:hAnsi="宋体" w:eastAsia="宋体" w:cs="宋体"/>
          <w:spacing w:val="-101"/>
          <w:sz w:val="24"/>
          <w:szCs w:val="24"/>
        </w:rPr>
        <w:t xml:space="preserve"> </w:t>
      </w:r>
      <w:r>
        <w:rPr>
          <w:rFonts w:hint="eastAsia" w:ascii="宋体" w:hAnsi="宋体" w:eastAsia="宋体" w:cs="宋体"/>
          <w:sz w:val="24"/>
          <w:szCs w:val="24"/>
        </w:rPr>
        <w:t>提</w:t>
      </w:r>
      <w:r>
        <w:rPr>
          <w:rFonts w:hint="eastAsia" w:ascii="宋体" w:hAnsi="宋体" w:eastAsia="宋体" w:cs="宋体"/>
          <w:spacing w:val="-101"/>
          <w:sz w:val="24"/>
          <w:szCs w:val="24"/>
        </w:rPr>
        <w:t xml:space="preserve"> </w:t>
      </w:r>
      <w:r>
        <w:rPr>
          <w:rFonts w:hint="eastAsia" w:ascii="宋体" w:hAnsi="宋体" w:eastAsia="宋体" w:cs="宋体"/>
          <w:sz w:val="24"/>
          <w:szCs w:val="24"/>
        </w:rPr>
        <w:t>出</w:t>
      </w:r>
      <w:r>
        <w:rPr>
          <w:rFonts w:hint="eastAsia" w:ascii="宋体" w:hAnsi="宋体" w:eastAsia="宋体" w:cs="宋体"/>
          <w:spacing w:val="-101"/>
          <w:sz w:val="24"/>
          <w:szCs w:val="24"/>
        </w:rPr>
        <w:t xml:space="preserve"> </w:t>
      </w:r>
      <w:r>
        <w:rPr>
          <w:rFonts w:hint="eastAsia" w:ascii="宋体" w:hAnsi="宋体" w:eastAsia="宋体" w:cs="宋体"/>
          <w:sz w:val="24"/>
          <w:szCs w:val="24"/>
        </w:rPr>
        <w:t>的</w:t>
      </w:r>
      <w:r>
        <w:rPr>
          <w:rFonts w:hint="eastAsia" w:ascii="宋体" w:hAnsi="宋体" w:eastAsia="宋体" w:cs="宋体"/>
          <w:spacing w:val="-101"/>
          <w:sz w:val="24"/>
          <w:szCs w:val="24"/>
        </w:rPr>
        <w:t xml:space="preserve"> </w:t>
      </w:r>
      <w:r>
        <w:rPr>
          <w:rFonts w:hint="eastAsia" w:ascii="宋体" w:hAnsi="宋体" w:eastAsia="宋体" w:cs="宋体"/>
          <w:sz w:val="24"/>
          <w:szCs w:val="24"/>
        </w:rPr>
        <w:t>合</w:t>
      </w:r>
      <w:r>
        <w:rPr>
          <w:rFonts w:hint="eastAsia" w:ascii="宋体" w:hAnsi="宋体" w:eastAsia="宋体" w:cs="宋体"/>
          <w:spacing w:val="-101"/>
          <w:sz w:val="24"/>
          <w:szCs w:val="24"/>
        </w:rPr>
        <w:t xml:space="preserve"> </w:t>
      </w:r>
      <w:r>
        <w:rPr>
          <w:rFonts w:hint="eastAsia" w:ascii="宋体" w:hAnsi="宋体" w:eastAsia="宋体" w:cs="宋体"/>
          <w:sz w:val="24"/>
          <w:szCs w:val="24"/>
        </w:rPr>
        <w:t>理</w:t>
      </w:r>
      <w:r>
        <w:rPr>
          <w:rFonts w:hint="eastAsia" w:ascii="宋体" w:hAnsi="宋体" w:eastAsia="宋体" w:cs="宋体"/>
          <w:spacing w:val="-101"/>
          <w:sz w:val="24"/>
          <w:szCs w:val="24"/>
        </w:rPr>
        <w:t xml:space="preserve"> </w:t>
      </w:r>
      <w:r>
        <w:rPr>
          <w:rFonts w:hint="eastAsia" w:ascii="宋体" w:hAnsi="宋体" w:eastAsia="宋体" w:cs="宋体"/>
          <w:sz w:val="24"/>
          <w:szCs w:val="24"/>
        </w:rPr>
        <w:t>化</w:t>
      </w:r>
      <w:r>
        <w:rPr>
          <w:rFonts w:hint="eastAsia" w:ascii="宋体" w:hAnsi="宋体" w:eastAsia="宋体" w:cs="宋体"/>
          <w:spacing w:val="-101"/>
          <w:sz w:val="24"/>
          <w:szCs w:val="24"/>
        </w:rPr>
        <w:t xml:space="preserve"> </w:t>
      </w:r>
      <w:r>
        <w:rPr>
          <w:rFonts w:hint="eastAsia" w:ascii="宋体" w:hAnsi="宋体" w:eastAsia="宋体" w:cs="宋体"/>
          <w:sz w:val="24"/>
          <w:szCs w:val="24"/>
        </w:rPr>
        <w:t>变</w:t>
      </w:r>
      <w:r>
        <w:rPr>
          <w:rFonts w:hint="eastAsia" w:ascii="宋体" w:hAnsi="宋体" w:eastAsia="宋体" w:cs="宋体"/>
          <w:spacing w:val="-101"/>
          <w:sz w:val="24"/>
          <w:szCs w:val="24"/>
        </w:rPr>
        <w:t xml:space="preserve"> </w:t>
      </w:r>
      <w:r>
        <w:rPr>
          <w:rFonts w:hint="eastAsia" w:ascii="宋体" w:hAnsi="宋体" w:eastAsia="宋体" w:cs="宋体"/>
          <w:sz w:val="24"/>
          <w:szCs w:val="24"/>
        </w:rPr>
        <w:t>更</w:t>
      </w:r>
      <w:r>
        <w:rPr>
          <w:rFonts w:hint="eastAsia" w:ascii="宋体" w:hAnsi="宋体" w:eastAsia="宋体" w:cs="宋体"/>
          <w:spacing w:val="-101"/>
          <w:sz w:val="24"/>
          <w:szCs w:val="24"/>
        </w:rPr>
        <w:t xml:space="preserve"> </w:t>
      </w:r>
      <w:r>
        <w:rPr>
          <w:rFonts w:hint="eastAsia" w:ascii="宋体" w:hAnsi="宋体" w:eastAsia="宋体" w:cs="宋体"/>
          <w:sz w:val="24"/>
          <w:szCs w:val="24"/>
        </w:rPr>
        <w:t>建</w:t>
      </w:r>
      <w:r>
        <w:rPr>
          <w:rFonts w:hint="eastAsia" w:ascii="宋体" w:hAnsi="宋体" w:eastAsia="宋体" w:cs="宋体"/>
          <w:spacing w:val="-101"/>
          <w:sz w:val="24"/>
          <w:szCs w:val="24"/>
        </w:rPr>
        <w:t xml:space="preserve"> </w:t>
      </w:r>
      <w:r>
        <w:rPr>
          <w:rFonts w:hint="eastAsia" w:ascii="宋体" w:hAnsi="宋体" w:eastAsia="宋体" w:cs="宋体"/>
          <w:sz w:val="24"/>
          <w:szCs w:val="24"/>
        </w:rPr>
        <w:t>议</w:t>
      </w:r>
      <w:r>
        <w:rPr>
          <w:rFonts w:hint="eastAsia" w:ascii="宋体" w:hAnsi="宋体" w:eastAsia="宋体" w:cs="宋体"/>
          <w:spacing w:val="-101"/>
          <w:sz w:val="24"/>
          <w:szCs w:val="24"/>
        </w:rPr>
        <w:t xml:space="preserve"> </w:t>
      </w:r>
      <w:r>
        <w:rPr>
          <w:rFonts w:hint="eastAsia" w:ascii="宋体" w:hAnsi="宋体" w:eastAsia="宋体" w:cs="宋体"/>
          <w:sz w:val="24"/>
          <w:szCs w:val="24"/>
        </w:rPr>
        <w:t>的</w:t>
      </w:r>
      <w:r>
        <w:rPr>
          <w:rFonts w:hint="eastAsia" w:ascii="宋体" w:hAnsi="宋体" w:eastAsia="宋体" w:cs="宋体"/>
          <w:spacing w:val="-101"/>
          <w:sz w:val="24"/>
          <w:szCs w:val="24"/>
        </w:rPr>
        <w:t xml:space="preserve"> </w:t>
      </w:r>
      <w:r>
        <w:rPr>
          <w:rFonts w:hint="eastAsia" w:ascii="宋体" w:hAnsi="宋体" w:eastAsia="宋体" w:cs="宋体"/>
          <w:sz w:val="24"/>
          <w:szCs w:val="24"/>
        </w:rPr>
        <w:t>利</w:t>
      </w:r>
      <w:r>
        <w:rPr>
          <w:rFonts w:hint="eastAsia" w:ascii="宋体" w:hAnsi="宋体" w:eastAsia="宋体" w:cs="宋体"/>
          <w:spacing w:val="-101"/>
          <w:sz w:val="24"/>
          <w:szCs w:val="24"/>
        </w:rPr>
        <w:t xml:space="preserve"> </w:t>
      </w:r>
      <w:r>
        <w:rPr>
          <w:rFonts w:hint="eastAsia" w:ascii="宋体" w:hAnsi="宋体" w:eastAsia="宋体" w:cs="宋体"/>
          <w:sz w:val="24"/>
          <w:szCs w:val="24"/>
        </w:rPr>
        <w:t>益</w:t>
      </w:r>
      <w:r>
        <w:rPr>
          <w:rFonts w:hint="eastAsia" w:ascii="宋体" w:hAnsi="宋体" w:eastAsia="宋体" w:cs="宋体"/>
          <w:spacing w:val="-101"/>
          <w:sz w:val="24"/>
          <w:szCs w:val="24"/>
        </w:rPr>
        <w:t xml:space="preserve"> </w:t>
      </w:r>
      <w:r>
        <w:rPr>
          <w:rFonts w:hint="eastAsia" w:ascii="宋体" w:hAnsi="宋体" w:eastAsia="宋体" w:cs="宋体"/>
          <w:sz w:val="24"/>
          <w:szCs w:val="24"/>
        </w:rPr>
        <w:t>分</w:t>
      </w:r>
      <w:r>
        <w:rPr>
          <w:rFonts w:hint="eastAsia" w:ascii="宋体" w:hAnsi="宋体" w:eastAsia="宋体" w:cs="宋体"/>
          <w:spacing w:val="-101"/>
          <w:sz w:val="24"/>
          <w:szCs w:val="24"/>
        </w:rPr>
        <w:t xml:space="preserve"> </w:t>
      </w:r>
      <w:r>
        <w:rPr>
          <w:rFonts w:hint="eastAsia" w:ascii="宋体" w:hAnsi="宋体" w:eastAsia="宋体" w:cs="宋体"/>
          <w:sz w:val="24"/>
          <w:szCs w:val="24"/>
        </w:rPr>
        <w:t>享</w:t>
      </w:r>
      <w:r>
        <w:rPr>
          <w:rFonts w:hint="eastAsia" w:ascii="宋体" w:hAnsi="宋体" w:eastAsia="宋体" w:cs="宋体"/>
          <w:spacing w:val="-101"/>
          <w:sz w:val="24"/>
          <w:szCs w:val="24"/>
        </w:rPr>
        <w:t xml:space="preserve"> </w:t>
      </w:r>
      <w:r>
        <w:rPr>
          <w:rFonts w:hint="eastAsia" w:ascii="宋体" w:hAnsi="宋体" w:eastAsia="宋体" w:cs="宋体"/>
          <w:sz w:val="24"/>
          <w:szCs w:val="24"/>
        </w:rPr>
        <w:t>约定：</w:t>
      </w:r>
      <w:r>
        <w:rPr>
          <w:rFonts w:hint="eastAsia" w:ascii="宋体" w:hAnsi="宋体" w:eastAsia="宋体" w:cs="宋体"/>
          <w:b/>
          <w:bCs/>
          <w:color w:val="000000"/>
          <w:kern w:val="0"/>
          <w:sz w:val="24"/>
          <w:szCs w:val="24"/>
          <w:highlight w:val="none"/>
          <w:u w:val="single"/>
          <w:lang w:val="en-US" w:eastAsia="zh-CN"/>
        </w:rPr>
        <w:t>合理化建议增加了合同价格的，增加部分视作优惠。合理化建议降低了合同价格的，合同价格予以调减。</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000000"/>
          <w:kern w:val="0"/>
          <w:sz w:val="24"/>
          <w:szCs w:val="24"/>
          <w:highlight w:val="yellow"/>
          <w:u w:val="single"/>
          <w:lang w:val="en-US" w:eastAsia="zh-CN"/>
        </w:rPr>
      </w:pPr>
      <w:r>
        <w:rPr>
          <w:rFonts w:hint="eastAsia" w:ascii="宋体" w:hAnsi="宋体" w:eastAsia="宋体" w:cs="宋体"/>
          <w:b/>
          <w:bCs/>
          <w:color w:val="000000"/>
          <w:kern w:val="0"/>
          <w:sz w:val="24"/>
          <w:szCs w:val="24"/>
          <w:highlight w:val="none"/>
          <w:u w:val="none"/>
          <w:lang w:val="en-US" w:eastAsia="zh-CN"/>
        </w:rPr>
        <w:t>13.3.2 变更范围：</w:t>
      </w:r>
      <w:r>
        <w:rPr>
          <w:rFonts w:hint="eastAsia" w:ascii="宋体" w:hAnsi="宋体" w:eastAsia="宋体" w:cs="宋体"/>
          <w:b/>
          <w:bCs/>
          <w:color w:val="000000"/>
          <w:kern w:val="0"/>
          <w:sz w:val="24"/>
          <w:szCs w:val="24"/>
          <w:highlight w:val="none"/>
          <w:u w:val="single"/>
          <w:lang w:val="en-US" w:eastAsia="zh-CN"/>
        </w:rPr>
        <w:t>1）因发包人原因产生的工程费用和工期的变化；2）不可抗力造成的工程费用和工期变化。</w:t>
      </w:r>
    </w:p>
    <w:p>
      <w:pPr>
        <w:pStyle w:val="8"/>
        <w:keepNext w:val="0"/>
        <w:keepLines w:val="0"/>
        <w:pageBreakBefore w:val="0"/>
        <w:kinsoku/>
        <w:wordWrap/>
        <w:overflowPunct/>
        <w:topLinePunct w:val="0"/>
        <w:autoSpaceDE/>
        <w:autoSpaceDN/>
        <w:bidi w:val="0"/>
        <w:adjustRightInd/>
        <w:snapToGrid/>
        <w:spacing w:before="166" w:line="440" w:lineRule="exact"/>
        <w:ind w:right="5676"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13.3</w:t>
      </w:r>
      <w:r>
        <w:rPr>
          <w:rFonts w:hint="eastAsia" w:ascii="宋体" w:hAnsi="宋体" w:eastAsia="宋体" w:cs="宋体"/>
          <w:spacing w:val="-3"/>
          <w:sz w:val="24"/>
          <w:szCs w:val="24"/>
          <w:u w:val="none"/>
        </w:rPr>
        <w:t xml:space="preserve"> </w:t>
      </w:r>
      <w:r>
        <w:rPr>
          <w:rFonts w:hint="eastAsia" w:ascii="宋体" w:hAnsi="宋体" w:eastAsia="宋体" w:cs="宋体"/>
          <w:sz w:val="24"/>
          <w:szCs w:val="24"/>
          <w:u w:val="none"/>
        </w:rPr>
        <w:t>变更程序</w:t>
      </w:r>
    </w:p>
    <w:p>
      <w:pPr>
        <w:pStyle w:val="8"/>
        <w:keepNext w:val="0"/>
        <w:keepLines w:val="0"/>
        <w:pageBreakBefore w:val="0"/>
        <w:kinsoku/>
        <w:wordWrap/>
        <w:overflowPunct/>
        <w:topLinePunct w:val="0"/>
        <w:autoSpaceDE/>
        <w:autoSpaceDN/>
        <w:bidi w:val="0"/>
        <w:adjustRightInd/>
        <w:snapToGrid/>
        <w:spacing w:line="440" w:lineRule="exact"/>
        <w:ind w:right="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13.3.3</w:t>
      </w:r>
      <w:r>
        <w:rPr>
          <w:rFonts w:hint="eastAsia" w:ascii="宋体" w:hAnsi="宋体" w:eastAsia="宋体" w:cs="宋体"/>
          <w:spacing w:val="-4"/>
          <w:sz w:val="24"/>
          <w:szCs w:val="24"/>
          <w:u w:val="none"/>
        </w:rPr>
        <w:t xml:space="preserve"> </w:t>
      </w:r>
      <w:r>
        <w:rPr>
          <w:rFonts w:hint="eastAsia" w:ascii="宋体" w:hAnsi="宋体" w:eastAsia="宋体" w:cs="宋体"/>
          <w:sz w:val="24"/>
          <w:szCs w:val="24"/>
          <w:u w:val="none"/>
        </w:rPr>
        <w:t>变更估价</w:t>
      </w:r>
    </w:p>
    <w:p>
      <w:pPr>
        <w:pStyle w:val="8"/>
        <w:keepNext w:val="0"/>
        <w:keepLines w:val="0"/>
        <w:pageBreakBefore w:val="0"/>
        <w:kinsoku/>
        <w:wordWrap/>
        <w:overflowPunct/>
        <w:topLinePunct w:val="0"/>
        <w:autoSpaceDE/>
        <w:autoSpaceDN/>
        <w:bidi w:val="0"/>
        <w:adjustRightInd/>
        <w:snapToGrid/>
        <w:spacing w:line="440" w:lineRule="exact"/>
        <w:ind w:right="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13.3.3.1</w:t>
      </w:r>
      <w:r>
        <w:rPr>
          <w:rFonts w:hint="eastAsia" w:ascii="宋体" w:hAnsi="宋体" w:eastAsia="宋体" w:cs="宋体"/>
          <w:spacing w:val="-5"/>
          <w:sz w:val="24"/>
          <w:szCs w:val="24"/>
          <w:u w:val="none"/>
        </w:rPr>
        <w:t xml:space="preserve"> </w:t>
      </w:r>
      <w:r>
        <w:rPr>
          <w:rFonts w:hint="eastAsia" w:ascii="宋体" w:hAnsi="宋体" w:eastAsia="宋体" w:cs="宋体"/>
          <w:sz w:val="24"/>
          <w:szCs w:val="24"/>
          <w:u w:val="none"/>
        </w:rPr>
        <w:t>变更估价原则</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关于变更估价原则的约定：</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1.变更费用总价组成原则：根据合同条款第13.3.2</w:t>
      </w:r>
      <w:r>
        <w:rPr>
          <w:rFonts w:hint="eastAsia" w:cs="宋体"/>
          <w:color w:val="000000"/>
          <w:kern w:val="0"/>
          <w:sz w:val="24"/>
          <w:szCs w:val="24"/>
          <w:u w:val="single"/>
          <w:lang w:val="en-US" w:eastAsia="zh-CN"/>
        </w:rPr>
        <w:t>条</w:t>
      </w:r>
      <w:r>
        <w:rPr>
          <w:rFonts w:hint="eastAsia" w:ascii="宋体" w:hAnsi="宋体" w:eastAsia="宋体" w:cs="宋体"/>
          <w:color w:val="000000"/>
          <w:kern w:val="0"/>
          <w:sz w:val="24"/>
          <w:szCs w:val="24"/>
          <w:u w:val="single"/>
          <w:lang w:val="en-US" w:eastAsia="zh-CN"/>
        </w:rPr>
        <w:t>，可调整价格的工程量按相关变更资料按实计量，最终变更总价为变更工程量乘以变更单价并按规定计取规费税金后按投标下浮率下浮后所得。即：最终变更总价=变更结算总价*（1-</w:t>
      </w:r>
      <w:r>
        <w:rPr>
          <w:rFonts w:hint="eastAsia" w:cs="宋体"/>
          <w:color w:val="000000"/>
          <w:kern w:val="0"/>
          <w:sz w:val="24"/>
          <w:szCs w:val="24"/>
          <w:u w:val="single"/>
          <w:lang w:val="en-US" w:eastAsia="zh-CN"/>
        </w:rPr>
        <w:t>中标</w:t>
      </w:r>
      <w:r>
        <w:rPr>
          <w:rFonts w:hint="eastAsia" w:ascii="宋体" w:hAnsi="宋体" w:eastAsia="宋体" w:cs="宋体"/>
          <w:color w:val="000000"/>
          <w:kern w:val="0"/>
          <w:sz w:val="24"/>
          <w:szCs w:val="24"/>
          <w:u w:val="single"/>
          <w:lang w:val="en-US" w:eastAsia="zh-CN"/>
        </w:rPr>
        <w:t xml:space="preserve">下浮率）。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2.关于变更的补充约定：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1）施工中若发包人对13.3.2结算范围提出变更，应提前14天以书面形式向承包人发出变更通知（紧急情况除外）。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2）变更超过原设计标准或批准的设计规模时，发包人应报管理部门和其他有关部门重新审查批准，并由承包人提供变更的相应图纸和说明。承包人应根据变更指令上报变更预算，由发包人、监理单位及发包人委托的相关单位审核，由发包人确认是否按变更要求进行施工。最终实施变更的，引起工程造价的变化，在结算时一并调整。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3）因国家税收等政策调整引起的税费变化由发包人承担或享有（如政策调整文件中明确要求由承包人承担或享有的除外）。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4）所有工程变更均须按当地相关变更管理办法（若有）规定完成审批后以发包人签复意见为准（须加盖发包人公章或指定印章方为有效）。对已发生的工程变更承包人必须在发生变更之日起 15 天内上报工程联系单；逾期申报的施工联系单不予认可。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5）承包人对自身的设计、采购、施工、竣工试验、竣工后试验存在的缺陷，应自费修正、调整和完整，不属于变更。因此引起的费用增加，承包人自行承担，费用减少按实调整。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6）发生工程变更，承包人对此工程变更的价或量有异议的，承包人应优先保证工程的进度，先行施工。工程变更引起的计价、计量调整、报批和审核的时间过程，均不得作为影响变更任务执行的理由。在收到联系单且具备施工条件后，承包人应立即施工，不得拒绝。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7）承包人提出的尤其涉及费用的变更单必须依据充分，并提供详尽的资料（组价明细表等）、图纸影像资料等予以说明，同时承包人应对变更单连续进行编号，否则发包人可予以退回或拒签。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8）本合同未约定的其他风险由承包人承担。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none"/>
        </w:rPr>
      </w:pPr>
      <w:r>
        <w:rPr>
          <w:rFonts w:hint="eastAsia" w:ascii="宋体" w:hAnsi="宋体" w:eastAsia="宋体" w:cs="宋体"/>
          <w:color w:val="000000"/>
          <w:kern w:val="0"/>
          <w:sz w:val="24"/>
          <w:szCs w:val="24"/>
          <w:u w:val="none"/>
          <w:lang w:val="en-US" w:eastAsia="zh-CN"/>
        </w:rPr>
        <w:t xml:space="preserve">13.3.3.2 关于变更价款的约定：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根据上述变更范围约定可进行费用调整的，计价方式按以下口径执行：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default" w:ascii="Calibri" w:hAnsi="Calibri" w:eastAsia="宋体" w:cs="Calibri"/>
          <w:color w:val="000000"/>
          <w:kern w:val="0"/>
          <w:sz w:val="24"/>
          <w:szCs w:val="24"/>
          <w:u w:val="single"/>
          <w:lang w:val="en-US" w:eastAsia="zh-CN"/>
        </w:rPr>
        <w:t>①</w:t>
      </w:r>
      <w:r>
        <w:rPr>
          <w:rFonts w:hint="eastAsia" w:ascii="宋体" w:hAnsi="宋体" w:eastAsia="宋体" w:cs="宋体"/>
          <w:color w:val="000000"/>
          <w:kern w:val="0"/>
          <w:sz w:val="24"/>
          <w:szCs w:val="24"/>
          <w:u w:val="single"/>
          <w:lang w:val="en-US" w:eastAsia="zh-CN"/>
        </w:rPr>
        <w:t>编制依据：</w:t>
      </w:r>
      <w:r>
        <w:rPr>
          <w:rFonts w:hint="eastAsia"/>
          <w:color w:val="000000"/>
          <w:kern w:val="0"/>
          <w:u w:val="single"/>
        </w:rPr>
        <w:t>依据2018版建设工程预算定额等现行相应专业定额计算。其中，人工、机械、材料价格按照成交供应商实际开工报告当月的造价管理部门（市、省顺序）发布的正刊信息价计取，费率按相应专业取费定额的中值计取，规费税金按相应专业定额和现行文件计取</w:t>
      </w:r>
      <w:r>
        <w:rPr>
          <w:rFonts w:hint="eastAsia" w:ascii="宋体" w:hAnsi="宋体" w:eastAsia="宋体" w:cs="宋体"/>
          <w:color w:val="000000"/>
          <w:kern w:val="0"/>
          <w:sz w:val="24"/>
          <w:szCs w:val="24"/>
          <w:u w:val="single"/>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default" w:ascii="Calibri" w:hAnsi="Calibri" w:eastAsia="宋体" w:cs="Calibri"/>
          <w:color w:val="000000"/>
          <w:kern w:val="0"/>
          <w:sz w:val="24"/>
          <w:szCs w:val="24"/>
          <w:u w:val="none"/>
          <w:lang w:val="en-US" w:eastAsia="zh-CN"/>
        </w:rPr>
        <w:t>②</w:t>
      </w:r>
      <w:r>
        <w:rPr>
          <w:rFonts w:hint="eastAsia" w:cs="宋体"/>
          <w:color w:val="000000"/>
          <w:kern w:val="0"/>
          <w:sz w:val="24"/>
          <w:szCs w:val="24"/>
          <w:u w:val="single"/>
          <w:lang w:val="en-US" w:eastAsia="zh-CN"/>
        </w:rPr>
        <w:t>根据</w:t>
      </w:r>
      <w:r>
        <w:rPr>
          <w:rFonts w:hint="default" w:ascii="Calibri" w:hAnsi="Calibri" w:eastAsia="宋体" w:cs="Calibri"/>
          <w:color w:val="000000"/>
          <w:kern w:val="0"/>
          <w:sz w:val="24"/>
          <w:szCs w:val="24"/>
          <w:u w:val="single"/>
          <w:lang w:val="en-US" w:eastAsia="zh-CN"/>
        </w:rPr>
        <w:t>①</w:t>
      </w:r>
      <w:r>
        <w:rPr>
          <w:rFonts w:hint="eastAsia" w:ascii="宋体" w:hAnsi="宋体" w:eastAsia="宋体" w:cs="宋体"/>
          <w:color w:val="000000"/>
          <w:kern w:val="0"/>
          <w:sz w:val="24"/>
          <w:szCs w:val="24"/>
          <w:u w:val="single"/>
          <w:lang w:val="en-US" w:eastAsia="zh-CN"/>
        </w:rPr>
        <w:t>计算</w:t>
      </w:r>
      <w:r>
        <w:rPr>
          <w:rFonts w:hint="eastAsia" w:cs="宋体"/>
          <w:color w:val="000000"/>
          <w:kern w:val="0"/>
          <w:sz w:val="24"/>
          <w:szCs w:val="24"/>
          <w:u w:val="single"/>
          <w:lang w:val="en-US" w:eastAsia="zh-CN"/>
        </w:rPr>
        <w:t>出</w:t>
      </w:r>
      <w:r>
        <w:rPr>
          <w:rFonts w:hint="eastAsia" w:ascii="宋体" w:hAnsi="宋体" w:eastAsia="宋体" w:cs="宋体"/>
          <w:color w:val="000000"/>
          <w:kern w:val="0"/>
          <w:sz w:val="24"/>
          <w:szCs w:val="24"/>
          <w:u w:val="single"/>
          <w:lang w:val="en-US" w:eastAsia="zh-CN"/>
        </w:rPr>
        <w:t>综合单价，并按投标报价同比例下浮（其中除税市场价签证材料费不下浮）</w:t>
      </w:r>
      <w:r>
        <w:rPr>
          <w:rFonts w:hint="eastAsia" w:cs="宋体"/>
          <w:color w:val="000000"/>
          <w:kern w:val="0"/>
          <w:sz w:val="24"/>
          <w:szCs w:val="24"/>
          <w:u w:val="single"/>
          <w:lang w:val="en-US" w:eastAsia="zh-CN"/>
        </w:rPr>
        <w:t>，</w:t>
      </w:r>
      <w:r>
        <w:rPr>
          <w:rFonts w:hint="eastAsia" w:ascii="宋体" w:hAnsi="宋体" w:eastAsia="宋体" w:cs="宋体"/>
          <w:color w:val="000000"/>
          <w:kern w:val="0"/>
          <w:sz w:val="24"/>
          <w:szCs w:val="24"/>
          <w:u w:val="single"/>
          <w:lang w:val="en-US" w:eastAsia="zh-CN"/>
        </w:rPr>
        <w:t>无定额的，由发包人、承包人、</w:t>
      </w:r>
      <w:r>
        <w:rPr>
          <w:rFonts w:hint="default" w:ascii="宋体" w:hAnsi="宋体" w:eastAsia="宋体" w:cs="宋体"/>
          <w:b w:val="0"/>
          <w:bCs w:val="0"/>
          <w:i w:val="0"/>
          <w:iCs w:val="0"/>
          <w:color w:val="000000"/>
          <w:kern w:val="0"/>
          <w:sz w:val="24"/>
          <w:szCs w:val="24"/>
          <w:highlight w:val="none"/>
          <w:u w:val="single" w:color="auto"/>
          <w:vertAlign w:val="baseline"/>
          <w:lang w:val="en-US" w:eastAsia="zh-CN" w:bidi="ar-SA"/>
        </w:rPr>
        <w:t>代建单位、全咨单位（监理、跟踪审计单位）</w:t>
      </w:r>
      <w:r>
        <w:rPr>
          <w:rFonts w:hint="eastAsia" w:ascii="宋体" w:hAnsi="宋体" w:eastAsia="宋体" w:cs="宋体"/>
          <w:color w:val="000000"/>
          <w:kern w:val="0"/>
          <w:sz w:val="24"/>
          <w:szCs w:val="24"/>
          <w:u w:val="single"/>
          <w:lang w:val="en-US" w:eastAsia="zh-CN"/>
        </w:rPr>
        <w:t xml:space="preserve">共同确定或市场询价确定综合单价。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default" w:ascii="Calibri" w:hAnsi="Calibri" w:eastAsia="宋体" w:cs="Calibri"/>
          <w:color w:val="000000"/>
          <w:kern w:val="0"/>
          <w:sz w:val="24"/>
          <w:szCs w:val="24"/>
          <w:u w:val="single"/>
          <w:lang w:val="en-US" w:eastAsia="zh-CN"/>
        </w:rPr>
        <w:t>③</w:t>
      </w:r>
      <w:r>
        <w:rPr>
          <w:rFonts w:hint="eastAsia" w:ascii="宋体" w:hAnsi="宋体" w:eastAsia="宋体" w:cs="宋体"/>
          <w:color w:val="000000"/>
          <w:kern w:val="0"/>
          <w:sz w:val="24"/>
          <w:szCs w:val="24"/>
          <w:u w:val="single"/>
          <w:lang w:val="en-US" w:eastAsia="zh-CN"/>
        </w:rPr>
        <w:t>变更价格经代建单位、全咨单位（监理、跟踪审计单位</w:t>
      </w:r>
      <w:r>
        <w:rPr>
          <w:rFonts w:hint="eastAsia" w:ascii="宋体" w:hAnsi="宋体" w:cs="宋体"/>
          <w:color w:val="000000"/>
          <w:kern w:val="0"/>
          <w:sz w:val="24"/>
          <w:szCs w:val="24"/>
          <w:u w:val="single"/>
          <w:lang w:val="en-US" w:eastAsia="zh-CN"/>
        </w:rPr>
        <w:t>）</w:t>
      </w:r>
      <w:r>
        <w:rPr>
          <w:rFonts w:hint="eastAsia" w:ascii="宋体" w:hAnsi="宋体" w:eastAsia="宋体" w:cs="宋体"/>
          <w:color w:val="000000"/>
          <w:kern w:val="0"/>
          <w:sz w:val="24"/>
          <w:szCs w:val="24"/>
          <w:u w:val="single"/>
          <w:lang w:val="en-US" w:eastAsia="zh-CN"/>
        </w:rPr>
        <w:t xml:space="preserve">和发包人审核签证后作为结算审核依据，最终结算价格以结算审核审定的金额为准。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13.3.3.3</w:t>
      </w:r>
      <w:r>
        <w:rPr>
          <w:rFonts w:hint="eastAsia" w:ascii="宋体" w:hAnsi="宋体" w:eastAsia="宋体" w:cs="宋体"/>
          <w:color w:val="000000"/>
          <w:kern w:val="0"/>
          <w:sz w:val="24"/>
          <w:szCs w:val="24"/>
          <w:u w:val="single"/>
          <w:lang w:val="en-US" w:eastAsia="zh-CN"/>
        </w:rPr>
        <w:t xml:space="preserve"> 发包人和承包人就过程联系单（含各类变更签证）费用审核、竣工结算审核约定如下：根据本合同条款专用条款 13.3.2 约定的变更范围内发生变更的，承包人必须在变更事项产生之日起 15 天内上报工程，否则不予以认可。变更单涉及费用的，应一并上报预算，计价口径按本合同专用条款第 13.3.3.1 款执行，经发包人或发包人委托的跟审单位审核后，最终以发包人或政府部门委托的结算审核中介机构确定的结果为准。因承包人不按时提交、不配合审核等情形导致的所有责任均由承包人承担，发包人、</w:t>
      </w:r>
      <w:r>
        <w:rPr>
          <w:rFonts w:hint="eastAsia" w:cs="宋体"/>
          <w:color w:val="000000"/>
          <w:kern w:val="0"/>
          <w:sz w:val="24"/>
          <w:szCs w:val="24"/>
          <w:u w:val="single"/>
          <w:lang w:val="en-US" w:eastAsia="zh-CN"/>
        </w:rPr>
        <w:t>代建单位、全咨</w:t>
      </w:r>
      <w:r>
        <w:rPr>
          <w:rFonts w:hint="eastAsia" w:ascii="宋体" w:hAnsi="宋体" w:eastAsia="宋体" w:cs="宋体"/>
          <w:color w:val="000000"/>
          <w:kern w:val="0"/>
          <w:sz w:val="24"/>
          <w:szCs w:val="24"/>
          <w:u w:val="single"/>
          <w:lang w:val="en-US" w:eastAsia="zh-CN"/>
        </w:rPr>
        <w:t>单位不承担任何责任。</w:t>
      </w:r>
    </w:p>
    <w:p>
      <w:pPr>
        <w:pStyle w:val="8"/>
        <w:keepNext w:val="0"/>
        <w:keepLines w:val="0"/>
        <w:pageBreakBefore w:val="0"/>
        <w:kinsoku/>
        <w:wordWrap/>
        <w:overflowPunct/>
        <w:topLinePunct w:val="0"/>
        <w:autoSpaceDE/>
        <w:autoSpaceDN/>
        <w:bidi w:val="0"/>
        <w:adjustRightInd/>
        <w:snapToGrid/>
        <w:spacing w:line="440" w:lineRule="exact"/>
        <w:ind w:left="0" w:leftChars="0" w:right="5676"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13.4</w:t>
      </w:r>
      <w:r>
        <w:rPr>
          <w:rFonts w:hint="eastAsia" w:ascii="宋体" w:hAnsi="宋体" w:eastAsia="宋体" w:cs="宋体"/>
          <w:spacing w:val="-3"/>
          <w:sz w:val="24"/>
          <w:szCs w:val="24"/>
        </w:rPr>
        <w:t xml:space="preserve"> </w:t>
      </w:r>
      <w:r>
        <w:rPr>
          <w:rFonts w:hint="eastAsia" w:ascii="宋体" w:hAnsi="宋体" w:eastAsia="宋体" w:cs="宋体"/>
          <w:sz w:val="24"/>
          <w:szCs w:val="24"/>
        </w:rPr>
        <w:t>暂估价</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13.4.1</w:t>
      </w:r>
      <w:r>
        <w:rPr>
          <w:rFonts w:hint="eastAsia" w:ascii="宋体" w:hAnsi="宋体" w:eastAsia="宋体" w:cs="宋体"/>
          <w:spacing w:val="-4"/>
          <w:sz w:val="24"/>
          <w:szCs w:val="24"/>
        </w:rPr>
        <w:t xml:space="preserve"> </w:t>
      </w:r>
      <w:r>
        <w:rPr>
          <w:rFonts w:hint="eastAsia" w:ascii="宋体" w:hAnsi="宋体" w:eastAsia="宋体" w:cs="宋体"/>
          <w:sz w:val="24"/>
          <w:szCs w:val="24"/>
        </w:rPr>
        <w:t>依法必须招标的暂估价项目承包人可以参与投标的暂估价项目范围：</w:t>
      </w:r>
      <w:r>
        <w:rPr>
          <w:rFonts w:hint="eastAsia" w:cs="宋体"/>
          <w:sz w:val="24"/>
          <w:szCs w:val="24"/>
          <w:u w:val="single"/>
          <w:lang w:val="en-US" w:eastAsia="zh-CN"/>
        </w:rPr>
        <w:t xml:space="preserve"> </w:t>
      </w:r>
      <w:r>
        <w:rPr>
          <w:rFonts w:hint="eastAsia" w:cs="宋体"/>
          <w:sz w:val="24"/>
          <w:szCs w:val="24"/>
          <w:u w:val="single" w:color="000000"/>
          <w:lang w:val="en-US" w:eastAsia="zh-CN"/>
        </w:rPr>
        <w:t>/</w:t>
      </w:r>
      <w:r>
        <w:rPr>
          <w:rFonts w:hint="eastAsia" w:ascii="宋体" w:hAnsi="宋体" w:eastAsia="宋体" w:cs="宋体"/>
          <w:sz w:val="24"/>
          <w:szCs w:val="24"/>
        </w:rPr>
        <w:t>。 承包人不得参与投标的暂估价项目范围：</w:t>
      </w:r>
      <w:r>
        <w:rPr>
          <w:rFonts w:hint="eastAsia" w:cs="宋体"/>
          <w:sz w:val="24"/>
          <w:szCs w:val="24"/>
          <w:u w:val="single"/>
          <w:lang w:val="en-US" w:eastAsia="zh-CN"/>
        </w:rPr>
        <w:t xml:space="preserve"> </w:t>
      </w:r>
      <w:r>
        <w:rPr>
          <w:rFonts w:hint="eastAsia" w:cs="宋体"/>
          <w:sz w:val="24"/>
          <w:szCs w:val="24"/>
          <w:u w:val="single" w:color="000000"/>
          <w:lang w:val="en-US" w:eastAsia="zh-CN"/>
        </w:rPr>
        <w:t>/</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u w:val="single"/>
          <w:lang w:val="en-US"/>
        </w:rPr>
      </w:pPr>
      <w:r>
        <w:rPr>
          <w:rFonts w:hint="eastAsia" w:ascii="宋体" w:hAnsi="宋体" w:eastAsia="宋体" w:cs="宋体"/>
          <w:sz w:val="24"/>
          <w:szCs w:val="24"/>
        </w:rPr>
        <w:t>招投标程序及其他约定：</w:t>
      </w:r>
      <w:r>
        <w:rPr>
          <w:rFonts w:hint="eastAsia" w:ascii="宋体" w:hAnsi="宋体" w:eastAsia="宋体" w:cs="宋体"/>
          <w:sz w:val="24"/>
          <w:szCs w:val="24"/>
          <w:u w:val="single"/>
          <w:lang w:val="en-US" w:eastAsia="zh-CN"/>
        </w:rPr>
        <w:t>暂估价确定方式同13.3.3.2 变更价款的约定</w:t>
      </w:r>
      <w:r>
        <w:rPr>
          <w:rFonts w:hint="eastAsia" w:cs="宋体"/>
          <w:sz w:val="24"/>
          <w:szCs w:val="24"/>
          <w:u w:val="single"/>
          <w:lang w:val="en-US" w:eastAsia="zh-CN"/>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13.4.2</w:t>
      </w:r>
      <w:r>
        <w:rPr>
          <w:rFonts w:hint="eastAsia" w:ascii="宋体" w:hAnsi="宋体" w:eastAsia="宋体" w:cs="宋体"/>
          <w:spacing w:val="-4"/>
          <w:sz w:val="24"/>
          <w:szCs w:val="24"/>
        </w:rPr>
        <w:t xml:space="preserve"> </w:t>
      </w:r>
      <w:r>
        <w:rPr>
          <w:rFonts w:hint="eastAsia" w:ascii="宋体" w:hAnsi="宋体" w:eastAsia="宋体" w:cs="宋体"/>
          <w:sz w:val="24"/>
          <w:szCs w:val="24"/>
        </w:rPr>
        <w:t>不属于依法必须招标的暂估价项目</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05" w:firstLine="600"/>
        <w:jc w:val="left"/>
        <w:textAlignment w:val="auto"/>
        <w:rPr>
          <w:rFonts w:hint="eastAsia" w:ascii="宋体" w:hAnsi="宋体" w:eastAsia="宋体" w:cs="宋体"/>
          <w:sz w:val="24"/>
          <w:szCs w:val="24"/>
        </w:rPr>
      </w:pPr>
      <w:r>
        <w:rPr>
          <w:rFonts w:hint="eastAsia" w:ascii="宋体" w:hAnsi="宋体" w:eastAsia="宋体" w:cs="宋体"/>
          <w:spacing w:val="18"/>
          <w:sz w:val="24"/>
          <w:szCs w:val="24"/>
        </w:rPr>
        <w:t>不属</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于依法必</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须招标的</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暂估价项</w:t>
      </w:r>
      <w:r>
        <w:rPr>
          <w:rFonts w:hint="eastAsia" w:ascii="宋体" w:hAnsi="宋体" w:eastAsia="宋体" w:cs="宋体"/>
          <w:spacing w:val="-112"/>
          <w:sz w:val="24"/>
          <w:szCs w:val="24"/>
        </w:rPr>
        <w:t xml:space="preserve"> </w:t>
      </w:r>
      <w:r>
        <w:rPr>
          <w:rFonts w:hint="eastAsia" w:ascii="宋体" w:hAnsi="宋体" w:eastAsia="宋体" w:cs="宋体"/>
          <w:spacing w:val="24"/>
          <w:sz w:val="24"/>
          <w:szCs w:val="24"/>
        </w:rPr>
        <w:t>目的协</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商及估价</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的约</w:t>
      </w:r>
      <w:r>
        <w:rPr>
          <w:rFonts w:hint="eastAsia" w:ascii="宋体" w:hAnsi="宋体" w:eastAsia="宋体" w:cs="宋体"/>
          <w:sz w:val="24"/>
          <w:szCs w:val="24"/>
        </w:rPr>
        <w:t>定：</w:t>
      </w:r>
      <w:r>
        <w:rPr>
          <w:rFonts w:hint="eastAsia" w:cs="宋体"/>
          <w:sz w:val="24"/>
          <w:szCs w:val="24"/>
          <w:u w:val="single"/>
          <w:lang w:val="en-US" w:eastAsia="zh-CN"/>
        </w:rPr>
        <w:t xml:space="preserve"> /</w:t>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before="161" w:line="440" w:lineRule="exact"/>
        <w:ind w:right="5676"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13.5</w:t>
      </w:r>
      <w:r>
        <w:rPr>
          <w:rFonts w:hint="eastAsia" w:ascii="宋体" w:hAnsi="宋体" w:eastAsia="宋体" w:cs="宋体"/>
          <w:spacing w:val="-3"/>
          <w:sz w:val="24"/>
          <w:szCs w:val="24"/>
        </w:rPr>
        <w:t xml:space="preserve"> </w:t>
      </w:r>
      <w:r>
        <w:rPr>
          <w:rFonts w:hint="eastAsia" w:ascii="宋体" w:hAnsi="宋体" w:eastAsia="宋体" w:cs="宋体"/>
          <w:sz w:val="24"/>
          <w:szCs w:val="24"/>
        </w:rPr>
        <w:t>暂列金额</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其他关于暂列金额使用的约定：</w:t>
      </w:r>
      <w:r>
        <w:rPr>
          <w:rFonts w:hint="eastAsia" w:ascii="宋体" w:hAnsi="宋体" w:eastAsia="宋体" w:cs="宋体"/>
          <w:sz w:val="24"/>
          <w:szCs w:val="24"/>
          <w:u w:val="single"/>
          <w:lang w:val="en-US" w:eastAsia="zh-CN"/>
        </w:rPr>
        <w:t>本合同暂列金额</w:t>
      </w:r>
      <w:r>
        <w:rPr>
          <w:rFonts w:hint="eastAsia" w:cs="宋体"/>
          <w:sz w:val="24"/>
          <w:szCs w:val="24"/>
          <w:u w:val="single"/>
          <w:lang w:val="en-US" w:eastAsia="zh-CN"/>
        </w:rPr>
        <w:t>价格确定执行13.3.3.2变更价款的约定</w:t>
      </w:r>
      <w:r>
        <w:rPr>
          <w:rFonts w:hint="eastAsia" w:ascii="宋体" w:hAnsi="宋体" w:eastAsia="宋体" w:cs="宋体"/>
          <w:sz w:val="24"/>
          <w:szCs w:val="24"/>
          <w:u w:val="single"/>
          <w:lang w:val="en-US" w:eastAsia="zh-CN"/>
        </w:rPr>
        <w:t>。</w:t>
      </w:r>
    </w:p>
    <w:p>
      <w:pPr>
        <w:pStyle w:val="8"/>
        <w:keepNext w:val="0"/>
        <w:keepLines w:val="0"/>
        <w:pageBreakBefore w:val="0"/>
        <w:tabs>
          <w:tab w:val="left" w:pos="1859"/>
          <w:tab w:val="left" w:pos="7019"/>
        </w:tabs>
        <w:kinsoku/>
        <w:wordWrap/>
        <w:overflowPunct/>
        <w:topLinePunct w:val="0"/>
        <w:autoSpaceDE/>
        <w:autoSpaceDN/>
        <w:bidi w:val="0"/>
        <w:adjustRightInd/>
        <w:snapToGrid/>
        <w:spacing w:line="440" w:lineRule="exact"/>
        <w:ind w:right="26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13.8</w:t>
      </w:r>
      <w:r>
        <w:rPr>
          <w:rFonts w:hint="eastAsia" w:ascii="宋体" w:hAnsi="宋体" w:eastAsia="宋体" w:cs="宋体"/>
          <w:spacing w:val="-3"/>
          <w:sz w:val="24"/>
          <w:szCs w:val="24"/>
        </w:rPr>
        <w:t xml:space="preserve"> </w:t>
      </w:r>
      <w:r>
        <w:rPr>
          <w:rFonts w:hint="eastAsia" w:ascii="宋体" w:hAnsi="宋体" w:eastAsia="宋体" w:cs="宋体"/>
          <w:sz w:val="24"/>
          <w:szCs w:val="24"/>
        </w:rPr>
        <w:t>市场价格波动引起的调整</w:t>
      </w:r>
    </w:p>
    <w:p>
      <w:pPr>
        <w:pStyle w:val="8"/>
        <w:keepNext w:val="0"/>
        <w:keepLines w:val="0"/>
        <w:pageBreakBefore w:val="0"/>
        <w:tabs>
          <w:tab w:val="left" w:pos="1859"/>
          <w:tab w:val="left" w:pos="7019"/>
        </w:tabs>
        <w:kinsoku/>
        <w:wordWrap/>
        <w:overflowPunct/>
        <w:topLinePunct w:val="0"/>
        <w:autoSpaceDE/>
        <w:autoSpaceDN/>
        <w:bidi w:val="0"/>
        <w:adjustRightInd/>
        <w:snapToGrid/>
        <w:spacing w:line="440" w:lineRule="exact"/>
        <w:ind w:right="260" w:firstLine="480" w:firstLineChars="200"/>
        <w:jc w:val="left"/>
        <w:textAlignment w:val="auto"/>
        <w:rPr>
          <w:rFonts w:hint="eastAsia" w:ascii="宋体" w:hAnsi="宋体" w:eastAsia="宋体" w:cs="宋体"/>
          <w:sz w:val="24"/>
          <w:szCs w:val="24"/>
          <w:highlight w:val="cyan"/>
          <w:u w:val="single"/>
        </w:rPr>
      </w:pPr>
      <w:r>
        <w:rPr>
          <w:rFonts w:hint="eastAsia" w:ascii="宋体" w:hAnsi="宋体" w:eastAsia="宋体" w:cs="宋体"/>
          <w:sz w:val="24"/>
          <w:szCs w:val="24"/>
          <w:highlight w:val="none"/>
          <w:u w:val="none"/>
        </w:rPr>
        <w:t>市场价格波动是否调整合同价格的约定：</w:t>
      </w:r>
      <w:r>
        <w:rPr>
          <w:rFonts w:hint="eastAsia" w:cs="宋体"/>
          <w:sz w:val="24"/>
          <w:szCs w:val="24"/>
          <w:highlight w:val="none"/>
          <w:u w:val="single"/>
          <w:lang w:val="en-US" w:eastAsia="zh-CN"/>
        </w:rPr>
        <w:t>否</w:t>
      </w:r>
      <w:r>
        <w:rPr>
          <w:rFonts w:hint="eastAsia" w:ascii="宋体" w:hAnsi="宋体" w:eastAsia="宋体" w:cs="宋体"/>
          <w:sz w:val="24"/>
          <w:szCs w:val="24"/>
          <w:highlight w:val="none"/>
          <w:u w:val="single"/>
        </w:rPr>
        <w:t>。</w:t>
      </w:r>
    </w:p>
    <w:p>
      <w:pPr>
        <w:pStyle w:val="4"/>
        <w:keepNext w:val="0"/>
        <w:keepLines w:val="0"/>
        <w:pageBreakBefore w:val="0"/>
        <w:kinsoku/>
        <w:wordWrap/>
        <w:overflowPunct/>
        <w:topLinePunct w:val="0"/>
        <w:autoSpaceDE/>
        <w:autoSpaceDN/>
        <w:bidi w:val="0"/>
        <w:adjustRightInd/>
        <w:snapToGrid/>
        <w:spacing w:before="162"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14</w:t>
      </w:r>
      <w:r>
        <w:rPr>
          <w:rFonts w:hint="eastAsia" w:ascii="宋体" w:hAnsi="宋体" w:eastAsia="宋体" w:cs="宋体"/>
          <w:spacing w:val="-84"/>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合同价格与支付</w:t>
      </w:r>
    </w:p>
    <w:p>
      <w:pPr>
        <w:pStyle w:val="8"/>
        <w:keepNext w:val="0"/>
        <w:keepLines w:val="0"/>
        <w:pageBreakBefore w:val="0"/>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14.1</w:t>
      </w:r>
      <w:r>
        <w:rPr>
          <w:rFonts w:hint="eastAsia" w:ascii="宋体" w:hAnsi="宋体" w:eastAsia="宋体" w:cs="宋体"/>
          <w:spacing w:val="-3"/>
          <w:sz w:val="24"/>
          <w:szCs w:val="24"/>
        </w:rPr>
        <w:t xml:space="preserve"> </w:t>
      </w:r>
      <w:r>
        <w:rPr>
          <w:rFonts w:hint="eastAsia" w:ascii="宋体" w:hAnsi="宋体" w:eastAsia="宋体" w:cs="宋体"/>
          <w:sz w:val="24"/>
          <w:szCs w:val="24"/>
        </w:rPr>
        <w:t>合同价格形式</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14.1.1</w:t>
      </w:r>
      <w:r>
        <w:rPr>
          <w:rFonts w:hint="eastAsia" w:ascii="宋体" w:hAnsi="宋体" w:eastAsia="宋体" w:cs="宋体"/>
          <w:spacing w:val="-5"/>
          <w:sz w:val="24"/>
          <w:szCs w:val="24"/>
        </w:rPr>
        <w:t xml:space="preserve"> </w:t>
      </w:r>
      <w:r>
        <w:rPr>
          <w:rFonts w:hint="eastAsia" w:ascii="宋体" w:hAnsi="宋体" w:eastAsia="宋体" w:cs="宋体"/>
          <w:sz w:val="24"/>
          <w:szCs w:val="24"/>
        </w:rPr>
        <w:t>关于合同价格形式的约定：</w:t>
      </w:r>
      <w:r>
        <w:rPr>
          <w:rFonts w:hint="eastAsia" w:ascii="宋体" w:hAnsi="宋体" w:eastAsia="宋体" w:cs="宋体"/>
          <w:sz w:val="24"/>
          <w:szCs w:val="24"/>
          <w:u w:val="single"/>
          <w:lang w:val="en-US" w:eastAsia="zh-CN"/>
        </w:rPr>
        <w:t>采用固定总价合同</w:t>
      </w:r>
      <w:r>
        <w:rPr>
          <w:rFonts w:hint="eastAsia" w:cs="宋体"/>
          <w:sz w:val="24"/>
          <w:szCs w:val="24"/>
          <w:u w:val="single"/>
          <w:lang w:val="en-US" w:eastAsia="zh-CN"/>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本工程在经招标人委托的第三方审核的施工图预算价确定后采用固定总价合同。</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highlight w:val="none"/>
          <w:u w:val="single"/>
        </w:rPr>
      </w:pPr>
      <w:r>
        <w:rPr>
          <w:rFonts w:hint="eastAsia" w:ascii="宋体" w:hAnsi="宋体" w:eastAsia="宋体" w:cs="宋体"/>
          <w:sz w:val="24"/>
          <w:szCs w:val="24"/>
          <w:u w:val="single"/>
          <w:lang w:val="en-US" w:eastAsia="zh-CN"/>
        </w:rPr>
        <w:t>合同价格确定的</w:t>
      </w:r>
      <w:r>
        <w:rPr>
          <w:rFonts w:hint="eastAsia" w:ascii="宋体" w:hAnsi="宋体" w:eastAsia="宋体" w:cs="宋体"/>
          <w:sz w:val="24"/>
          <w:szCs w:val="24"/>
          <w:highlight w:val="none"/>
          <w:u w:val="single"/>
          <w:lang w:val="en-US" w:eastAsia="zh-CN"/>
        </w:rPr>
        <w:t>方式：</w:t>
      </w:r>
      <w:r>
        <w:rPr>
          <w:rFonts w:hint="eastAsia" w:cs="宋体"/>
          <w:sz w:val="24"/>
          <w:szCs w:val="24"/>
          <w:highlight w:val="none"/>
          <w:u w:val="single"/>
          <w:lang w:val="en-US" w:eastAsia="zh-CN"/>
        </w:rPr>
        <w:t>（1）</w:t>
      </w:r>
      <w:r>
        <w:rPr>
          <w:rFonts w:hint="eastAsia" w:ascii="宋体" w:hAnsi="宋体" w:eastAsia="宋体" w:cs="宋体"/>
          <w:sz w:val="24"/>
          <w:szCs w:val="24"/>
          <w:highlight w:val="none"/>
          <w:u w:val="single"/>
          <w:lang w:val="en-US" w:eastAsia="zh-CN"/>
        </w:rPr>
        <w:t>设计费：按照</w:t>
      </w:r>
      <w:r>
        <w:rPr>
          <w:rFonts w:hint="eastAsia" w:cs="宋体"/>
          <w:sz w:val="24"/>
          <w:szCs w:val="24"/>
          <w:highlight w:val="none"/>
          <w:u w:val="single"/>
          <w:lang w:val="en-US" w:eastAsia="zh-CN"/>
        </w:rPr>
        <w:t>中标价***万元计入结算</w:t>
      </w:r>
      <w:r>
        <w:rPr>
          <w:rFonts w:hint="eastAsia" w:ascii="宋体" w:hAnsi="宋体" w:eastAsia="宋体" w:cs="宋体"/>
          <w:sz w:val="24"/>
          <w:szCs w:val="24"/>
          <w:highlight w:val="none"/>
          <w:u w:val="single"/>
          <w:lang w:val="en-US" w:eastAsia="zh-CN"/>
        </w:rPr>
        <w:t xml:space="preserve">。 </w:t>
      </w:r>
    </w:p>
    <w:p>
      <w:pPr>
        <w:pStyle w:val="8"/>
        <w:keepNext w:val="0"/>
        <w:keepLines w:val="0"/>
        <w:pageBreakBefore w:val="0"/>
        <w:numPr>
          <w:ilvl w:val="0"/>
          <w:numId w:val="0"/>
        </w:numPr>
        <w:tabs>
          <w:tab w:val="left" w:pos="8219"/>
        </w:tabs>
        <w:kinsoku/>
        <w:wordWrap/>
        <w:overflowPunct/>
        <w:topLinePunct w:val="0"/>
        <w:autoSpaceDE/>
        <w:autoSpaceDN/>
        <w:bidi w:val="0"/>
        <w:adjustRightInd/>
        <w:snapToGrid/>
        <w:spacing w:line="440" w:lineRule="exact"/>
        <w:ind w:right="0" w:rightChars="0" w:firstLine="480" w:firstLineChars="200"/>
        <w:jc w:val="both"/>
        <w:textAlignment w:val="auto"/>
        <w:rPr>
          <w:rFonts w:hint="eastAsia" w:ascii="宋体" w:hAnsi="宋体" w:eastAsia="宋体" w:cs="宋体"/>
          <w:sz w:val="24"/>
          <w:szCs w:val="24"/>
          <w:highlight w:val="none"/>
          <w:u w:val="single"/>
          <w:lang w:val="en-US" w:eastAsia="zh-CN"/>
        </w:rPr>
      </w:pPr>
      <w:r>
        <w:rPr>
          <w:rFonts w:hint="eastAsia" w:cs="宋体"/>
          <w:sz w:val="24"/>
          <w:szCs w:val="24"/>
          <w:highlight w:val="none"/>
          <w:u w:val="single"/>
          <w:lang w:val="en-US" w:eastAsia="zh-CN"/>
        </w:rPr>
        <w:t>（2）工程费用：</w:t>
      </w:r>
      <w:r>
        <w:rPr>
          <w:rFonts w:hint="eastAsia" w:ascii="宋体" w:hAnsi="宋体" w:eastAsia="宋体" w:cs="宋体"/>
          <w:sz w:val="24"/>
          <w:szCs w:val="24"/>
          <w:highlight w:val="none"/>
          <w:u w:val="single"/>
          <w:lang w:val="en-US" w:eastAsia="zh-CN"/>
        </w:rPr>
        <w:t>本工程完成施工图设计后，由承包人根据施工设计图编</w:t>
      </w:r>
    </w:p>
    <w:p>
      <w:pPr>
        <w:pStyle w:val="8"/>
        <w:keepNext w:val="0"/>
        <w:keepLines w:val="0"/>
        <w:pageBreakBefore w:val="0"/>
        <w:numPr>
          <w:ilvl w:val="0"/>
          <w:numId w:val="0"/>
        </w:numPr>
        <w:tabs>
          <w:tab w:val="left" w:pos="8219"/>
        </w:tabs>
        <w:kinsoku/>
        <w:wordWrap/>
        <w:overflowPunct/>
        <w:topLinePunct w:val="0"/>
        <w:autoSpaceDE/>
        <w:autoSpaceDN/>
        <w:bidi w:val="0"/>
        <w:adjustRightInd/>
        <w:snapToGrid/>
        <w:spacing w:line="440" w:lineRule="exact"/>
        <w:ind w:right="0" w:rightChars="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制施工图预算，报招标人委托的全咨单位审核，审定后的施工图预算建安费乘以（1-中标下浮率      %）后作为施工结算、调整施工合同价及日后支付工程款的依据；施工图预算建安费确定后采用固定总价合同，由于中标人自身的失误或自身进行深化设计图纸造成工程量增加的，合同价款不予调整，工程量减少的，按实际工程量结算。</w:t>
      </w:r>
    </w:p>
    <w:p>
      <w:pPr>
        <w:pStyle w:val="8"/>
        <w:keepNext w:val="0"/>
        <w:keepLines w:val="0"/>
        <w:pageBreakBefore w:val="0"/>
        <w:numPr>
          <w:ilvl w:val="0"/>
          <w:numId w:val="0"/>
        </w:numPr>
        <w:tabs>
          <w:tab w:val="left" w:pos="8219"/>
        </w:tabs>
        <w:kinsoku/>
        <w:wordWrap/>
        <w:overflowPunct/>
        <w:topLinePunct w:val="0"/>
        <w:autoSpaceDE/>
        <w:autoSpaceDN/>
        <w:bidi w:val="0"/>
        <w:adjustRightInd/>
        <w:snapToGrid/>
        <w:spacing w:line="440" w:lineRule="exact"/>
        <w:ind w:right="0" w:rightChars="0" w:firstLine="480" w:firstLineChars="200"/>
        <w:jc w:val="both"/>
        <w:textAlignment w:val="auto"/>
        <w:rPr>
          <w:rFonts w:hint="eastAsia" w:ascii="宋体" w:hAnsi="宋体" w:eastAsia="宋体" w:cs="宋体"/>
          <w:sz w:val="24"/>
          <w:szCs w:val="24"/>
          <w:highlight w:val="none"/>
          <w:u w:val="single"/>
          <w:lang w:val="en-US" w:eastAsia="zh-CN"/>
        </w:rPr>
      </w:pPr>
      <w:r>
        <w:rPr>
          <w:rFonts w:hint="eastAsia" w:cs="宋体"/>
          <w:sz w:val="24"/>
          <w:szCs w:val="24"/>
          <w:u w:val="single"/>
          <w:lang w:val="en-US" w:eastAsia="zh-CN"/>
        </w:rPr>
        <w:t>工程费用编制依据：</w:t>
      </w:r>
      <w:r>
        <w:rPr>
          <w:rFonts w:hint="eastAsia"/>
          <w:u w:val="single"/>
        </w:rPr>
        <w:t>本项目应按照采购中标价进行限额设计，各项图纸完成后，</w:t>
      </w:r>
      <w:r>
        <w:rPr>
          <w:rFonts w:hint="eastAsia"/>
          <w:u w:val="single"/>
          <w:lang w:val="en-US" w:eastAsia="zh-CN"/>
        </w:rPr>
        <w:t>承包人</w:t>
      </w:r>
      <w:r>
        <w:rPr>
          <w:rFonts w:hint="eastAsia"/>
          <w:u w:val="single"/>
        </w:rPr>
        <w:t>应随图纸报送预算资料。预算应依据2018版建设工程预算定额等现行相应专业定额计算。其中，人工、机械、材料价格按照成交供应商实际开工报告当月的造价管理部门（市、省顺序）发布的正刊信息价计取，费率按相应专业取费定额的中值计取，规费税金按相应专业定额和现行文件计取，并结合中标下浮率调整工程费用合同价。跟踪审计单位根据上述规则进行预算审核，最终与</w:t>
      </w:r>
      <w:r>
        <w:rPr>
          <w:rFonts w:hint="eastAsia"/>
          <w:u w:val="single"/>
          <w:lang w:val="en-US" w:eastAsia="zh-CN"/>
        </w:rPr>
        <w:t>承包人</w:t>
      </w:r>
      <w:r>
        <w:rPr>
          <w:rFonts w:hint="eastAsia"/>
          <w:u w:val="single"/>
        </w:rPr>
        <w:t>核对一致的金额经</w:t>
      </w:r>
      <w:r>
        <w:rPr>
          <w:rFonts w:hint="eastAsia"/>
          <w:u w:val="single"/>
          <w:lang w:val="en-US" w:eastAsia="zh-CN"/>
        </w:rPr>
        <w:t>发包</w:t>
      </w:r>
      <w:r>
        <w:rPr>
          <w:rFonts w:hint="eastAsia"/>
          <w:u w:val="single"/>
        </w:rPr>
        <w:t>人、代建单位确认后作为调整后的工程费用合同价。建设期间及结算的</w:t>
      </w:r>
      <w:r>
        <w:rPr>
          <w:rFonts w:hint="eastAsia"/>
          <w:highlight w:val="none"/>
          <w:u w:val="single"/>
        </w:rPr>
        <w:t>人工、机械、材料价格均按上述规则，不作风险调整；无价材料的确定由</w:t>
      </w:r>
      <w:r>
        <w:rPr>
          <w:rFonts w:hint="eastAsia"/>
          <w:highlight w:val="none"/>
          <w:u w:val="single"/>
          <w:lang w:val="en-US" w:eastAsia="zh-CN"/>
        </w:rPr>
        <w:t>发包</w:t>
      </w:r>
      <w:r>
        <w:rPr>
          <w:rFonts w:hint="eastAsia"/>
          <w:highlight w:val="none"/>
          <w:u w:val="single"/>
        </w:rPr>
        <w:t>人、代建单位、监理跟踪审计单位以询价或其他形式共同确定主材单价</w:t>
      </w:r>
      <w:r>
        <w:rPr>
          <w:rFonts w:hint="eastAsia" w:ascii="宋体" w:hAnsi="宋体" w:eastAsia="宋体" w:cs="宋体"/>
          <w:sz w:val="24"/>
          <w:szCs w:val="24"/>
          <w:highlight w:val="none"/>
          <w:u w:val="single"/>
          <w:lang w:val="en-US" w:eastAsia="zh-CN"/>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2" w:firstLineChars="200"/>
        <w:jc w:val="both"/>
        <w:textAlignment w:val="auto"/>
        <w:rPr>
          <w:rFonts w:hint="default" w:cs="宋体"/>
          <w:b/>
          <w:bCs/>
          <w:sz w:val="24"/>
          <w:szCs w:val="24"/>
          <w:highlight w:val="none"/>
          <w:u w:val="single"/>
          <w:lang w:val="en-US" w:eastAsia="zh-CN"/>
        </w:rPr>
      </w:pPr>
      <w:r>
        <w:rPr>
          <w:rFonts w:hint="eastAsia" w:cs="宋体"/>
          <w:b/>
          <w:bCs/>
          <w:sz w:val="24"/>
          <w:szCs w:val="24"/>
          <w:highlight w:val="none"/>
          <w:u w:val="single"/>
          <w:lang w:val="en-US" w:eastAsia="zh-CN"/>
        </w:rPr>
        <w:t>最终结算</w:t>
      </w:r>
      <w:r>
        <w:rPr>
          <w:rFonts w:hint="eastAsia" w:ascii="宋体" w:hAnsi="宋体" w:eastAsia="宋体" w:cs="宋体"/>
          <w:b/>
          <w:bCs/>
          <w:sz w:val="24"/>
          <w:szCs w:val="24"/>
          <w:highlight w:val="none"/>
          <w:u w:val="single"/>
          <w:lang w:val="en-US" w:eastAsia="zh-CN"/>
        </w:rPr>
        <w:t>价格＝</w:t>
      </w:r>
      <w:r>
        <w:rPr>
          <w:rFonts w:hint="eastAsia" w:cs="宋体"/>
          <w:b/>
          <w:bCs/>
          <w:sz w:val="24"/>
          <w:szCs w:val="24"/>
          <w:highlight w:val="none"/>
          <w:u w:val="single"/>
          <w:lang w:val="en-US" w:eastAsia="zh-CN"/>
        </w:rPr>
        <w:t>中标设计费+</w:t>
      </w:r>
      <w:r>
        <w:rPr>
          <w:rFonts w:hint="eastAsia" w:ascii="宋体" w:hAnsi="宋体" w:eastAsia="宋体" w:cs="宋体"/>
          <w:b/>
          <w:bCs/>
          <w:sz w:val="24"/>
          <w:szCs w:val="24"/>
          <w:highlight w:val="none"/>
          <w:u w:val="single"/>
          <w:lang w:val="en-US" w:eastAsia="zh-CN"/>
        </w:rPr>
        <w:t>经招标人委托的第三方审核的施工图预算建安造价×(1－中标下浮率）</w:t>
      </w:r>
      <w:r>
        <w:rPr>
          <w:rFonts w:hint="eastAsia" w:cs="宋体"/>
          <w:b/>
          <w:bCs/>
          <w:sz w:val="24"/>
          <w:szCs w:val="24"/>
          <w:highlight w:val="none"/>
          <w:u w:val="single"/>
          <w:lang w:val="en-US" w:eastAsia="zh-CN"/>
        </w:rPr>
        <w:t>+变更、签证+展品征集复制费</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总价包含的风险范围： a、必要的项目措施费；b、合同执行期内，价格、人工、材料价格的市场变化；c、由于设计人或承包人自身失误或进行深化设计图纸造成工程量变化的；</w:t>
      </w:r>
      <w:r>
        <w:rPr>
          <w:rFonts w:hint="default" w:ascii="宋体" w:hAnsi="宋体" w:eastAsia="宋体" w:cs="宋体"/>
          <w:sz w:val="24"/>
          <w:szCs w:val="24"/>
          <w:u w:val="single"/>
          <w:lang w:val="en-US" w:eastAsia="zh-CN"/>
        </w:rPr>
        <w:t>d</w:t>
      </w:r>
      <w:r>
        <w:rPr>
          <w:rFonts w:hint="eastAsia" w:ascii="宋体" w:hAnsi="宋体" w:eastAsia="宋体" w:cs="宋体"/>
          <w:sz w:val="24"/>
          <w:szCs w:val="24"/>
          <w:u w:val="single"/>
          <w:lang w:val="en-US" w:eastAsia="zh-CN"/>
        </w:rPr>
        <w:t xml:space="preserve">、在工程施工中应能预计的其它费用。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风险费用的计算方法：风险因素范围内的风险费用在投标报价下浮率时考虑，已包含在投标报价中不在合同价外另行计列及调整。</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风险范围以外合同价格的调整方法</w:t>
      </w:r>
      <w:r>
        <w:rPr>
          <w:rFonts w:hint="eastAsia" w:cs="宋体"/>
          <w:sz w:val="24"/>
          <w:szCs w:val="24"/>
          <w:u w:val="single"/>
          <w:lang w:val="en-US" w:eastAsia="zh-CN"/>
        </w:rPr>
        <w:t>：</w:t>
      </w:r>
      <w:r>
        <w:rPr>
          <w:rFonts w:hint="eastAsia" w:ascii="宋体" w:hAnsi="宋体" w:eastAsia="宋体" w:cs="宋体"/>
          <w:sz w:val="24"/>
          <w:szCs w:val="24"/>
          <w:u w:val="single"/>
          <w:lang w:val="en-US" w:eastAsia="zh-CN"/>
        </w:rPr>
        <w:t xml:space="preserve">符合合同约定的工程签证、洽商、变更等书面协议和文件。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14.1.2</w:t>
      </w:r>
      <w:r>
        <w:rPr>
          <w:rFonts w:hint="eastAsia" w:ascii="宋体" w:hAnsi="宋体" w:eastAsia="宋体" w:cs="宋体"/>
          <w:sz w:val="24"/>
          <w:szCs w:val="24"/>
          <w:u w:val="single"/>
          <w:lang w:val="en-US" w:eastAsia="zh-CN"/>
        </w:rPr>
        <w:t>本项目工程费用根据工程费用中标价进行限额设计。限额设计依据中标文件中的工程费用投标报价总价以及</w:t>
      </w:r>
      <w:r>
        <w:rPr>
          <w:rFonts w:hint="eastAsia" w:cs="宋体"/>
          <w:sz w:val="24"/>
          <w:szCs w:val="24"/>
          <w:u w:val="single"/>
          <w:lang w:val="en-US" w:eastAsia="zh-CN"/>
        </w:rPr>
        <w:t>采购</w:t>
      </w:r>
      <w:r>
        <w:rPr>
          <w:rFonts w:hint="eastAsia" w:ascii="宋体" w:hAnsi="宋体" w:eastAsia="宋体" w:cs="宋体"/>
          <w:sz w:val="24"/>
          <w:szCs w:val="24"/>
          <w:u w:val="single"/>
          <w:lang w:val="en-US" w:eastAsia="zh-CN"/>
        </w:rPr>
        <w:t>文件和合同文件中列明的其他要求为依据进行。</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14.1.3其他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14.1.3.1承包人应对现场和周围环境进行充分踏勘，应根据现场踏勘情况，编制现场交通围护的专项方案，对交通封道及施工围护的费用在技术措施中考虑，此项费用包干，结算时不作调整。</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14.1.3.2 现场接水、接电由供应商自行解决，费用自理，预算中不另行列项。</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14.1.3.3 因现场场地有限，</w:t>
      </w:r>
      <w:r>
        <w:rPr>
          <w:rFonts w:hint="eastAsia" w:cs="宋体"/>
          <w:sz w:val="24"/>
          <w:szCs w:val="24"/>
          <w:u w:val="single"/>
          <w:lang w:val="en-US" w:eastAsia="zh-CN"/>
        </w:rPr>
        <w:t>发包人</w:t>
      </w:r>
      <w:r>
        <w:rPr>
          <w:rFonts w:hint="eastAsia" w:ascii="宋体" w:hAnsi="宋体" w:eastAsia="宋体" w:cs="宋体"/>
          <w:sz w:val="24"/>
          <w:szCs w:val="24"/>
          <w:u w:val="single"/>
          <w:lang w:val="en-US" w:eastAsia="zh-CN"/>
        </w:rPr>
        <w:t>不另外提供材料、废料等堆放场地，由供应商踏勘现场后自行确定，预算中不单独列项。</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14.1.3.4 作为有经验的承包人，在施工中应综合考虑对各类公用管线（包括：自来水管、污水管、雨水管、电力管线、电信管线、有线电视管线等其他埋地管道、管线）及其配套设施的保护，如有损坏，应负责赔偿。管线的保护措施按相关管线部门的要求执行。</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14.1.3.5.承包人应充分考虑机械进出场的措施费用和安全防护费用，包括市政、市容、环保、交通、治安等，结算时不作调整。</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14.1.3.6 项目做好防疫、应急等相关工作，动态符合政策和相关部门的要求。</w:t>
      </w:r>
    </w:p>
    <w:p>
      <w:pPr>
        <w:pStyle w:val="8"/>
        <w:keepNext w:val="0"/>
        <w:keepLines w:val="0"/>
        <w:pageBreakBefore w:val="0"/>
        <w:tabs>
          <w:tab w:val="left" w:pos="8219"/>
        </w:tabs>
        <w:kinsoku/>
        <w:wordWrap/>
        <w:overflowPunct/>
        <w:topLinePunct w:val="0"/>
        <w:autoSpaceDE/>
        <w:autoSpaceDN/>
        <w:bidi w:val="0"/>
        <w:adjustRightInd/>
        <w:snapToGrid/>
        <w:spacing w:before="73"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14.3</w:t>
      </w:r>
      <w:r>
        <w:rPr>
          <w:rFonts w:hint="eastAsia" w:ascii="宋体" w:hAnsi="宋体" w:eastAsia="宋体" w:cs="宋体"/>
          <w:spacing w:val="-3"/>
          <w:sz w:val="24"/>
          <w:szCs w:val="24"/>
        </w:rPr>
        <w:t xml:space="preserve"> </w:t>
      </w:r>
      <w:r>
        <w:rPr>
          <w:rFonts w:hint="eastAsia" w:cs="宋体"/>
          <w:sz w:val="24"/>
          <w:szCs w:val="24"/>
          <w:lang w:val="en-US" w:eastAsia="zh-CN"/>
        </w:rPr>
        <w:t>合同价</w:t>
      </w:r>
      <w:r>
        <w:rPr>
          <w:rFonts w:hint="eastAsia" w:ascii="宋体" w:hAnsi="宋体" w:eastAsia="宋体" w:cs="宋体"/>
          <w:sz w:val="24"/>
          <w:szCs w:val="24"/>
        </w:rPr>
        <w:t>款</w:t>
      </w:r>
    </w:p>
    <w:p>
      <w:pPr>
        <w:pStyle w:val="8"/>
        <w:keepNext w:val="0"/>
        <w:keepLines w:val="0"/>
        <w:pageBreakBefore w:val="0"/>
        <w:widowControl w:val="0"/>
        <w:kinsoku/>
        <w:wordWrap/>
        <w:overflowPunct/>
        <w:topLinePunct w:val="0"/>
        <w:autoSpaceDE/>
        <w:autoSpaceDN/>
        <w:bidi w:val="0"/>
        <w:adjustRightInd/>
        <w:snapToGrid/>
        <w:spacing w:before="73" w:line="440" w:lineRule="exact"/>
        <w:ind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14.3.1</w:t>
      </w:r>
      <w:r>
        <w:rPr>
          <w:rFonts w:hint="eastAsia" w:ascii="宋体" w:hAnsi="宋体" w:eastAsia="宋体" w:cs="宋体"/>
          <w:spacing w:val="-4"/>
          <w:sz w:val="24"/>
          <w:szCs w:val="24"/>
        </w:rPr>
        <w:t xml:space="preserve"> </w:t>
      </w:r>
      <w:r>
        <w:rPr>
          <w:rFonts w:hint="eastAsia" w:cs="宋体"/>
          <w:sz w:val="24"/>
          <w:szCs w:val="24"/>
          <w:lang w:val="en-US" w:eastAsia="zh-CN"/>
        </w:rPr>
        <w:t>合同价款</w:t>
      </w:r>
      <w:r>
        <w:rPr>
          <w:rFonts w:hint="eastAsia" w:ascii="宋体" w:hAnsi="宋体" w:eastAsia="宋体" w:cs="宋体"/>
          <w:sz w:val="24"/>
          <w:szCs w:val="24"/>
        </w:rPr>
        <w:t>申请</w:t>
      </w:r>
    </w:p>
    <w:p>
      <w:pPr>
        <w:pStyle w:val="8"/>
        <w:keepNext w:val="0"/>
        <w:keepLines w:val="0"/>
        <w:pageBreakBefore w:val="0"/>
        <w:widowControl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rPr>
      </w:pPr>
      <w:r>
        <w:rPr>
          <w:rFonts w:hint="eastAsia" w:cs="宋体"/>
          <w:sz w:val="24"/>
          <w:szCs w:val="24"/>
          <w:lang w:val="en-US" w:eastAsia="zh-CN"/>
        </w:rPr>
        <w:t>合同价款</w:t>
      </w:r>
      <w:r>
        <w:rPr>
          <w:rFonts w:hint="eastAsia" w:ascii="宋体" w:hAnsi="宋体" w:eastAsia="宋体" w:cs="宋体"/>
          <w:sz w:val="24"/>
          <w:szCs w:val="24"/>
        </w:rPr>
        <w:t>申请方式：</w:t>
      </w:r>
      <w:r>
        <w:rPr>
          <w:rFonts w:hint="eastAsia" w:ascii="宋体" w:hAnsi="宋体" w:eastAsia="宋体" w:cs="宋体"/>
          <w:sz w:val="24"/>
          <w:szCs w:val="24"/>
          <w:u w:val="single"/>
          <w:lang w:val="en-US" w:eastAsia="zh-CN"/>
        </w:rPr>
        <w:t>按发包人要求</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552" w:firstLineChars="200"/>
        <w:jc w:val="left"/>
        <w:textAlignment w:val="auto"/>
        <w:rPr>
          <w:rFonts w:hint="eastAsia" w:ascii="宋体" w:hAnsi="宋体" w:eastAsia="宋体" w:cs="宋体"/>
          <w:sz w:val="24"/>
          <w:szCs w:val="24"/>
        </w:rPr>
      </w:pPr>
      <w:r>
        <w:rPr>
          <w:rFonts w:hint="eastAsia" w:ascii="宋体" w:hAnsi="宋体" w:eastAsia="宋体" w:cs="宋体"/>
          <w:spacing w:val="18"/>
          <w:sz w:val="24"/>
          <w:szCs w:val="24"/>
        </w:rPr>
        <w:t>承包</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人提交进付款申</w:t>
      </w:r>
      <w:r>
        <w:rPr>
          <w:rFonts w:hint="eastAsia" w:ascii="宋体" w:hAnsi="宋体" w:eastAsia="宋体" w:cs="宋体"/>
          <w:spacing w:val="-112"/>
          <w:sz w:val="24"/>
          <w:szCs w:val="24"/>
        </w:rPr>
        <w:t xml:space="preserve"> </w:t>
      </w:r>
      <w:r>
        <w:rPr>
          <w:rFonts w:hint="eastAsia" w:ascii="宋体" w:hAnsi="宋体" w:eastAsia="宋体" w:cs="宋体"/>
          <w:spacing w:val="27"/>
          <w:sz w:val="24"/>
          <w:szCs w:val="24"/>
        </w:rPr>
        <w:t>请单的格</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式、</w:t>
      </w:r>
      <w:r>
        <w:rPr>
          <w:rFonts w:hint="eastAsia" w:ascii="宋体" w:hAnsi="宋体" w:eastAsia="宋体" w:cs="宋体"/>
          <w:spacing w:val="-114"/>
          <w:sz w:val="24"/>
          <w:szCs w:val="24"/>
        </w:rPr>
        <w:t xml:space="preserve"> </w:t>
      </w:r>
      <w:r>
        <w:rPr>
          <w:rFonts w:hint="eastAsia" w:ascii="宋体" w:hAnsi="宋体" w:eastAsia="宋体" w:cs="宋体"/>
          <w:sz w:val="24"/>
          <w:szCs w:val="24"/>
        </w:rPr>
        <w:t>内</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容、</w:t>
      </w:r>
      <w:r>
        <w:rPr>
          <w:rFonts w:hint="eastAsia" w:ascii="宋体" w:hAnsi="宋体" w:eastAsia="宋体" w:cs="宋体"/>
          <w:spacing w:val="-114"/>
          <w:sz w:val="24"/>
          <w:szCs w:val="24"/>
        </w:rPr>
        <w:t xml:space="preserve"> </w:t>
      </w:r>
      <w:r>
        <w:rPr>
          <w:rFonts w:hint="eastAsia" w:ascii="宋体" w:hAnsi="宋体" w:eastAsia="宋体" w:cs="宋体"/>
          <w:spacing w:val="18"/>
          <w:sz w:val="24"/>
          <w:szCs w:val="24"/>
        </w:rPr>
        <w:t>份数</w:t>
      </w:r>
      <w:r>
        <w:rPr>
          <w:rFonts w:hint="eastAsia" w:ascii="宋体" w:hAnsi="宋体" w:eastAsia="宋体" w:cs="宋体"/>
          <w:spacing w:val="-112"/>
          <w:sz w:val="24"/>
          <w:szCs w:val="24"/>
        </w:rPr>
        <w:t xml:space="preserve"> </w:t>
      </w:r>
      <w:r>
        <w:rPr>
          <w:rFonts w:hint="eastAsia" w:ascii="宋体" w:hAnsi="宋体" w:eastAsia="宋体" w:cs="宋体"/>
          <w:spacing w:val="18"/>
          <w:sz w:val="24"/>
          <w:szCs w:val="24"/>
        </w:rPr>
        <w:t>和时</w:t>
      </w:r>
      <w:r>
        <w:rPr>
          <w:rFonts w:hint="eastAsia" w:ascii="宋体" w:hAnsi="宋体" w:eastAsia="宋体" w:cs="宋体"/>
          <w:sz w:val="24"/>
          <w:szCs w:val="24"/>
        </w:rPr>
        <w:t>间：</w:t>
      </w:r>
      <w:r>
        <w:rPr>
          <w:rFonts w:hint="eastAsia" w:ascii="宋体" w:hAnsi="宋体" w:eastAsia="宋体" w:cs="宋体"/>
          <w:sz w:val="24"/>
          <w:szCs w:val="24"/>
          <w:u w:val="single"/>
        </w:rPr>
        <w:t>由承包人在每个月的 20 日前，根据经审定后的工程费用结合当月已完工程量支付申请</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付款申请单应包括的内容：</w:t>
      </w:r>
      <w:r>
        <w:rPr>
          <w:rFonts w:hint="eastAsia" w:cs="宋体"/>
          <w:sz w:val="24"/>
          <w:szCs w:val="24"/>
          <w:u w:val="single"/>
          <w:lang w:val="en-US" w:eastAsia="zh-CN"/>
        </w:rPr>
        <w:t>按发包人要求</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14.3.2</w:t>
      </w:r>
      <w:r>
        <w:rPr>
          <w:rFonts w:hint="eastAsia" w:ascii="宋体" w:hAnsi="宋体" w:eastAsia="宋体" w:cs="宋体"/>
          <w:spacing w:val="-4"/>
          <w:sz w:val="24"/>
          <w:szCs w:val="24"/>
        </w:rPr>
        <w:t xml:space="preserve"> </w:t>
      </w:r>
      <w:r>
        <w:rPr>
          <w:rFonts w:hint="eastAsia" w:ascii="宋体" w:hAnsi="宋体" w:eastAsia="宋体" w:cs="宋体"/>
          <w:sz w:val="24"/>
          <w:szCs w:val="24"/>
        </w:rPr>
        <w:t>付款审核和支付进度付款的审核方式和支付的约定：</w:t>
      </w:r>
      <w:r>
        <w:rPr>
          <w:rFonts w:hint="eastAsia" w:ascii="宋体" w:hAnsi="宋体" w:eastAsia="宋体" w:cs="宋体"/>
          <w:sz w:val="24"/>
          <w:szCs w:val="24"/>
          <w:u w:val="single"/>
          <w:lang w:val="en-US" w:eastAsia="zh-CN"/>
        </w:rPr>
        <w:t>统一向牵头单位支付</w:t>
      </w:r>
      <w:r>
        <w:rPr>
          <w:rFonts w:hint="eastAsia" w:cs="宋体"/>
          <w:sz w:val="24"/>
          <w:szCs w:val="24"/>
          <w:u w:val="single"/>
          <w:lang w:val="en-US" w:eastAsia="zh-CN"/>
        </w:rPr>
        <w:t>，</w:t>
      </w:r>
      <w:r>
        <w:rPr>
          <w:rFonts w:hint="eastAsia" w:ascii="宋体" w:hAnsi="宋体" w:eastAsia="宋体" w:cs="宋体"/>
          <w:spacing w:val="7"/>
          <w:sz w:val="24"/>
          <w:szCs w:val="24"/>
        </w:rPr>
        <w:t>发包人应在进度款支付证书或临时进度款支付证书签发后</w:t>
      </w:r>
      <w:r>
        <w:rPr>
          <w:rFonts w:hint="eastAsia" w:ascii="宋体" w:hAnsi="宋体" w:eastAsia="宋体" w:cs="宋体"/>
          <w:sz w:val="24"/>
          <w:szCs w:val="24"/>
        </w:rPr>
        <w:t>的</w:t>
      </w:r>
      <w:r>
        <w:rPr>
          <w:rFonts w:hint="eastAsia" w:ascii="宋体" w:hAnsi="宋体" w:eastAsia="宋体" w:cs="宋体"/>
          <w:sz w:val="24"/>
          <w:szCs w:val="24"/>
          <w:lang w:val="en-US" w:eastAsia="zh-CN"/>
        </w:rPr>
        <w:t>14</w:t>
      </w:r>
      <w:r>
        <w:rPr>
          <w:rFonts w:hint="eastAsia" w:ascii="宋体" w:hAnsi="宋体" w:eastAsia="宋体" w:cs="宋体"/>
          <w:spacing w:val="-12"/>
          <w:sz w:val="24"/>
          <w:szCs w:val="24"/>
        </w:rPr>
        <w:t>天内完成支付，发包人逾期支付进度款的，应按照</w:t>
      </w:r>
      <w:r>
        <w:rPr>
          <w:rFonts w:hint="eastAsia" w:cs="宋体"/>
          <w:spacing w:val="-12"/>
          <w:sz w:val="24"/>
          <w:szCs w:val="24"/>
          <w:u w:val="single" w:color="auto"/>
          <w:lang w:val="en-US" w:eastAsia="zh-CN"/>
        </w:rPr>
        <w:t xml:space="preserve">  / </w:t>
      </w:r>
      <w:r>
        <w:rPr>
          <w:rFonts w:hint="eastAsia" w:ascii="宋体" w:hAnsi="宋体" w:eastAsia="宋体" w:cs="宋体"/>
          <w:sz w:val="24"/>
          <w:szCs w:val="24"/>
        </w:rPr>
        <w:t>支付违约金。</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u w:val="single"/>
        </w:rPr>
      </w:pPr>
      <w:r>
        <w:rPr>
          <w:rFonts w:hint="eastAsia"/>
          <w:lang w:val="en-US" w:eastAsia="zh-CN"/>
        </w:rPr>
        <w:t>14.3.2.</w:t>
      </w:r>
      <w:r>
        <w:rPr>
          <w:rFonts w:hint="eastAsia"/>
        </w:rPr>
        <w:t>1</w:t>
      </w:r>
      <w:r>
        <w:rPr>
          <w:rFonts w:hint="eastAsia"/>
          <w:lang w:val="en-US" w:eastAsia="zh-CN"/>
        </w:rPr>
        <w:t>付款节点：</w:t>
      </w:r>
      <w:r>
        <w:rPr>
          <w:rFonts w:hint="eastAsia"/>
          <w:u w:val="single"/>
          <w:lang w:val="en-US" w:eastAsia="zh-CN"/>
        </w:rPr>
        <w:t>（1）</w:t>
      </w:r>
      <w:r>
        <w:rPr>
          <w:rFonts w:hint="eastAsia"/>
          <w:u w:val="single"/>
        </w:rPr>
        <w:t>合同生效且具备实施条件后7个工作日内，</w:t>
      </w:r>
      <w:r>
        <w:rPr>
          <w:rFonts w:hint="eastAsia"/>
          <w:u w:val="single"/>
          <w:lang w:val="en-US" w:eastAsia="zh-CN"/>
        </w:rPr>
        <w:t>发包</w:t>
      </w:r>
      <w:r>
        <w:rPr>
          <w:rFonts w:hint="eastAsia"/>
          <w:u w:val="single"/>
        </w:rPr>
        <w:t>人支付2022年度计划支付资金额的50%（即中标合同价的20%）；</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u w:val="single"/>
        </w:rPr>
      </w:pPr>
      <w:r>
        <w:rPr>
          <w:rFonts w:hint="eastAsia"/>
          <w:u w:val="single"/>
          <w:lang w:eastAsia="zh-CN"/>
        </w:rPr>
        <w:t>（</w:t>
      </w:r>
      <w:r>
        <w:rPr>
          <w:rFonts w:hint="eastAsia"/>
          <w:u w:val="single"/>
          <w:lang w:val="en-US" w:eastAsia="zh-CN"/>
        </w:rPr>
        <w:t>2</w:t>
      </w:r>
      <w:r>
        <w:rPr>
          <w:rFonts w:hint="eastAsia"/>
          <w:u w:val="single"/>
          <w:lang w:eastAsia="zh-CN"/>
        </w:rPr>
        <w:t>）</w:t>
      </w:r>
      <w:r>
        <w:rPr>
          <w:rFonts w:hint="eastAsia"/>
          <w:u w:val="single"/>
        </w:rPr>
        <w:t>项目方案得到</w:t>
      </w:r>
      <w:r>
        <w:rPr>
          <w:rFonts w:hint="eastAsia"/>
          <w:u w:val="single"/>
          <w:lang w:val="en-US" w:eastAsia="zh-CN"/>
        </w:rPr>
        <w:t>发包</w:t>
      </w:r>
      <w:r>
        <w:rPr>
          <w:rFonts w:hint="eastAsia"/>
          <w:u w:val="single"/>
        </w:rPr>
        <w:t>人认可，提供全部施工（制作）蓝图，10日内</w:t>
      </w:r>
      <w:r>
        <w:rPr>
          <w:rFonts w:hint="eastAsia"/>
          <w:u w:val="single"/>
          <w:lang w:val="en-US" w:eastAsia="zh-CN"/>
        </w:rPr>
        <w:t>发包</w:t>
      </w:r>
      <w:r>
        <w:rPr>
          <w:rFonts w:hint="eastAsia"/>
          <w:u w:val="single"/>
        </w:rPr>
        <w:t>人支付中标合同价的20%；</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u w:val="single"/>
        </w:rPr>
      </w:pPr>
      <w:r>
        <w:rPr>
          <w:rFonts w:hint="eastAsia"/>
          <w:u w:val="single"/>
          <w:lang w:eastAsia="zh-CN"/>
        </w:rPr>
        <w:t>（</w:t>
      </w:r>
      <w:r>
        <w:rPr>
          <w:rFonts w:hint="eastAsia"/>
          <w:u w:val="single"/>
          <w:lang w:val="en-US" w:eastAsia="zh-CN"/>
        </w:rPr>
        <w:t>3</w:t>
      </w:r>
      <w:r>
        <w:rPr>
          <w:rFonts w:hint="eastAsia"/>
          <w:u w:val="single"/>
          <w:lang w:eastAsia="zh-CN"/>
        </w:rPr>
        <w:t>）</w:t>
      </w:r>
      <w:r>
        <w:rPr>
          <w:rFonts w:hint="eastAsia"/>
          <w:u w:val="single"/>
        </w:rPr>
        <w:t>进场后按月支付经审核工作量的60%，其中预付款分四期平均扣回；</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highlight w:val="none"/>
          <w:u w:val="single"/>
        </w:rPr>
      </w:pPr>
      <w:r>
        <w:rPr>
          <w:rFonts w:hint="eastAsia"/>
          <w:u w:val="single"/>
          <w:lang w:eastAsia="zh-CN"/>
        </w:rPr>
        <w:t>（</w:t>
      </w:r>
      <w:r>
        <w:rPr>
          <w:rFonts w:hint="eastAsia"/>
          <w:u w:val="single"/>
          <w:lang w:val="en-US" w:eastAsia="zh-CN"/>
        </w:rPr>
        <w:t>4</w:t>
      </w:r>
      <w:r>
        <w:rPr>
          <w:rFonts w:hint="eastAsia"/>
          <w:u w:val="single"/>
          <w:lang w:eastAsia="zh-CN"/>
        </w:rPr>
        <w:t>）</w:t>
      </w:r>
      <w:r>
        <w:rPr>
          <w:rFonts w:hint="eastAsia"/>
          <w:u w:val="single"/>
        </w:rPr>
        <w:t>布</w:t>
      </w:r>
      <w:r>
        <w:rPr>
          <w:rFonts w:hint="eastAsia"/>
          <w:highlight w:val="none"/>
          <w:u w:val="single"/>
        </w:rPr>
        <w:t>展制作安装完成并竣工验收合格后，</w:t>
      </w:r>
      <w:r>
        <w:rPr>
          <w:rFonts w:hint="eastAsia"/>
          <w:highlight w:val="none"/>
          <w:u w:val="single"/>
          <w:lang w:val="en-US" w:eastAsia="zh-CN"/>
        </w:rPr>
        <w:t>发包</w:t>
      </w:r>
      <w:r>
        <w:rPr>
          <w:rFonts w:hint="eastAsia"/>
          <w:highlight w:val="none"/>
          <w:u w:val="single"/>
        </w:rPr>
        <w:t>人累计支付至合同总价的85%；</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highlight w:val="none"/>
          <w:u w:val="single"/>
        </w:rPr>
      </w:pPr>
      <w:r>
        <w:rPr>
          <w:rFonts w:hint="eastAsia"/>
          <w:highlight w:val="none"/>
          <w:u w:val="single"/>
          <w:lang w:eastAsia="zh-CN"/>
        </w:rPr>
        <w:t>（</w:t>
      </w:r>
      <w:r>
        <w:rPr>
          <w:rFonts w:hint="eastAsia"/>
          <w:highlight w:val="none"/>
          <w:u w:val="single"/>
          <w:lang w:val="en-US" w:eastAsia="zh-CN"/>
        </w:rPr>
        <w:t>5</w:t>
      </w:r>
      <w:r>
        <w:rPr>
          <w:rFonts w:hint="eastAsia"/>
          <w:highlight w:val="none"/>
          <w:u w:val="single"/>
          <w:lang w:eastAsia="zh-CN"/>
        </w:rPr>
        <w:t>）</w:t>
      </w:r>
      <w:r>
        <w:rPr>
          <w:rFonts w:hint="eastAsia"/>
          <w:highlight w:val="none"/>
          <w:u w:val="single"/>
        </w:rPr>
        <w:t>结算审计完成后，</w:t>
      </w:r>
      <w:r>
        <w:rPr>
          <w:rFonts w:hint="eastAsia"/>
          <w:highlight w:val="none"/>
          <w:u w:val="single"/>
          <w:lang w:val="en-US" w:eastAsia="zh-CN"/>
        </w:rPr>
        <w:t>发包</w:t>
      </w:r>
      <w:r>
        <w:rPr>
          <w:rFonts w:hint="eastAsia"/>
          <w:highlight w:val="none"/>
          <w:u w:val="single"/>
        </w:rPr>
        <w:t>人支付至结算总价的100%，同时成交供应商支付结算总价的1.5%作为质量保证金，缺陷责任期满后无息退还。</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w:t>
      </w:r>
      <w:r>
        <w:rPr>
          <w:rFonts w:hint="eastAsia" w:cs="宋体"/>
          <w:sz w:val="24"/>
          <w:szCs w:val="24"/>
          <w:highlight w:val="none"/>
          <w:u w:val="single"/>
          <w:lang w:eastAsia="zh-CN"/>
        </w:rPr>
        <w:t>6</w:t>
      </w:r>
      <w:r>
        <w:rPr>
          <w:rFonts w:hint="eastAsia" w:ascii="宋体" w:hAnsi="宋体" w:eastAsia="宋体" w:cs="宋体"/>
          <w:sz w:val="24"/>
          <w:szCs w:val="24"/>
          <w:highlight w:val="none"/>
          <w:u w:val="single"/>
        </w:rPr>
        <w:t>）严格落实民工工资支付和“无欠薪”专项治理工作各项要求，实行“实名制登记、民工工资账户分设、银行代发工资、民工工资保证金缴纳、按月足额支付、民工维权告示牌”等，确保劳动者足额领取工资，确保不发生因欠薪引发重大群体性事件。</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w:t>
      </w:r>
      <w:r>
        <w:rPr>
          <w:rFonts w:hint="default" w:ascii="宋体" w:hAnsi="宋体" w:eastAsia="宋体" w:cs="宋体"/>
          <w:sz w:val="24"/>
          <w:szCs w:val="24"/>
          <w:u w:val="single"/>
          <w:lang w:val="en-US"/>
        </w:rPr>
        <w:t>7</w:t>
      </w:r>
      <w:r>
        <w:rPr>
          <w:rFonts w:hint="eastAsia" w:ascii="宋体" w:hAnsi="宋体" w:eastAsia="宋体" w:cs="宋体"/>
          <w:sz w:val="24"/>
          <w:szCs w:val="24"/>
          <w:u w:val="single"/>
        </w:rPr>
        <w:t>）根据国家对建筑工程税收的有关规定，每次支付费用前，承包人应提交该次支付费用100%的增值税专用发票。</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注：因承包人未能及时在约定的银行开设账户，致使工程款（进度款）不能在约定的时间内支付，责任由承包人承担。</w:t>
      </w:r>
    </w:p>
    <w:p>
      <w:pPr>
        <w:pStyle w:val="8"/>
        <w:keepNext w:val="0"/>
        <w:keepLines w:val="0"/>
        <w:pageBreakBefore w:val="0"/>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14.4</w:t>
      </w:r>
      <w:r>
        <w:rPr>
          <w:rFonts w:hint="eastAsia" w:ascii="宋体" w:hAnsi="宋体" w:eastAsia="宋体" w:cs="宋体"/>
          <w:spacing w:val="-3"/>
          <w:sz w:val="24"/>
          <w:szCs w:val="24"/>
        </w:rPr>
        <w:t xml:space="preserve"> </w:t>
      </w:r>
      <w:r>
        <w:rPr>
          <w:rFonts w:hint="eastAsia" w:ascii="宋体" w:hAnsi="宋体" w:eastAsia="宋体" w:cs="宋体"/>
          <w:sz w:val="24"/>
          <w:szCs w:val="24"/>
        </w:rPr>
        <w:t>付款计划表</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14.4.1</w:t>
      </w:r>
      <w:r>
        <w:rPr>
          <w:rFonts w:hint="eastAsia" w:ascii="宋体" w:hAnsi="宋体" w:eastAsia="宋体" w:cs="宋体"/>
          <w:spacing w:val="-5"/>
          <w:sz w:val="24"/>
          <w:szCs w:val="24"/>
        </w:rPr>
        <w:t xml:space="preserve"> </w:t>
      </w:r>
      <w:r>
        <w:rPr>
          <w:rFonts w:hint="eastAsia" w:ascii="宋体" w:hAnsi="宋体" w:eastAsia="宋体" w:cs="宋体"/>
          <w:sz w:val="24"/>
          <w:szCs w:val="24"/>
        </w:rPr>
        <w:t>付款计划表的编制要求：</w:t>
      </w:r>
      <w:r>
        <w:rPr>
          <w:rFonts w:hint="eastAsia" w:ascii="宋体" w:hAnsi="宋体" w:eastAsia="宋体" w:cs="宋体"/>
          <w:sz w:val="24"/>
          <w:szCs w:val="24"/>
          <w:u w:val="single"/>
          <w:lang w:val="en-US" w:eastAsia="zh-CN"/>
        </w:rPr>
        <w:t>按发包人要求</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14.4.2</w:t>
      </w:r>
      <w:r>
        <w:rPr>
          <w:rFonts w:hint="eastAsia" w:ascii="宋体" w:hAnsi="宋体" w:eastAsia="宋体" w:cs="宋体"/>
          <w:spacing w:val="-4"/>
          <w:sz w:val="24"/>
          <w:szCs w:val="24"/>
        </w:rPr>
        <w:t xml:space="preserve"> </w:t>
      </w:r>
      <w:r>
        <w:rPr>
          <w:rFonts w:hint="eastAsia" w:ascii="宋体" w:hAnsi="宋体" w:eastAsia="宋体" w:cs="宋体"/>
          <w:sz w:val="24"/>
          <w:szCs w:val="24"/>
        </w:rPr>
        <w:t>付款计划表的编制与审批</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付款计划表的编制：</w:t>
      </w:r>
      <w:r>
        <w:rPr>
          <w:rFonts w:hint="eastAsia" w:ascii="宋体" w:hAnsi="宋体" w:eastAsia="宋体" w:cs="宋体"/>
          <w:sz w:val="24"/>
          <w:szCs w:val="24"/>
          <w:u w:val="single"/>
          <w:lang w:val="en-US" w:eastAsia="zh-CN"/>
        </w:rPr>
        <w:t>按发包人要求</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8"/>
        <w:keepNext w:val="0"/>
        <w:keepLines w:val="0"/>
        <w:pageBreakBefore w:val="0"/>
        <w:kinsoku/>
        <w:wordWrap/>
        <w:overflowPunct/>
        <w:topLinePunct w:val="0"/>
        <w:autoSpaceDE/>
        <w:autoSpaceDN/>
        <w:bidi w:val="0"/>
        <w:adjustRightInd/>
        <w:snapToGrid/>
        <w:spacing w:line="440" w:lineRule="exact"/>
        <w:ind w:left="720" w:right="5676"/>
        <w:jc w:val="left"/>
        <w:textAlignment w:val="auto"/>
        <w:rPr>
          <w:rFonts w:hint="eastAsia" w:ascii="宋体" w:hAnsi="宋体" w:eastAsia="宋体" w:cs="宋体"/>
          <w:sz w:val="24"/>
          <w:szCs w:val="24"/>
        </w:rPr>
      </w:pPr>
      <w:r>
        <w:rPr>
          <w:rFonts w:hint="eastAsia" w:ascii="宋体" w:hAnsi="宋体" w:eastAsia="宋体" w:cs="宋体"/>
          <w:sz w:val="24"/>
          <w:szCs w:val="24"/>
        </w:rPr>
        <w:t>14.5</w:t>
      </w:r>
      <w:r>
        <w:rPr>
          <w:rFonts w:hint="eastAsia" w:ascii="宋体" w:hAnsi="宋体" w:eastAsia="宋体" w:cs="宋体"/>
          <w:spacing w:val="-3"/>
          <w:sz w:val="24"/>
          <w:szCs w:val="24"/>
        </w:rPr>
        <w:t xml:space="preserve"> </w:t>
      </w:r>
      <w:r>
        <w:rPr>
          <w:rFonts w:hint="eastAsia" w:ascii="宋体" w:hAnsi="宋体" w:eastAsia="宋体" w:cs="宋体"/>
          <w:sz w:val="24"/>
          <w:szCs w:val="24"/>
        </w:rPr>
        <w:t>竣工结算</w:t>
      </w:r>
    </w:p>
    <w:p>
      <w:pPr>
        <w:pStyle w:val="8"/>
        <w:keepNext w:val="0"/>
        <w:keepLines w:val="0"/>
        <w:pageBreakBefore w:val="0"/>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z w:val="24"/>
          <w:szCs w:val="24"/>
        </w:rPr>
        <w:t>14.5.1</w:t>
      </w:r>
      <w:r>
        <w:rPr>
          <w:rFonts w:hint="eastAsia" w:ascii="宋体" w:hAnsi="宋体" w:eastAsia="宋体" w:cs="宋体"/>
          <w:spacing w:val="-4"/>
          <w:sz w:val="24"/>
          <w:szCs w:val="24"/>
        </w:rPr>
        <w:t xml:space="preserve"> </w:t>
      </w:r>
      <w:r>
        <w:rPr>
          <w:rFonts w:hint="eastAsia" w:ascii="宋体" w:hAnsi="宋体" w:eastAsia="宋体" w:cs="宋体"/>
          <w:sz w:val="24"/>
          <w:szCs w:val="24"/>
        </w:rPr>
        <w:t>竣工结算申请</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5"/>
        <w:jc w:val="both"/>
        <w:textAlignment w:val="auto"/>
        <w:rPr>
          <w:rFonts w:hint="eastAsia" w:ascii="宋体" w:hAnsi="宋体" w:eastAsia="宋体" w:cs="宋体"/>
          <w:sz w:val="24"/>
          <w:szCs w:val="24"/>
        </w:rPr>
      </w:pPr>
      <w:r>
        <w:rPr>
          <w:rFonts w:hint="eastAsia" w:ascii="宋体" w:hAnsi="宋体" w:eastAsia="宋体" w:cs="宋体"/>
          <w:sz w:val="24"/>
          <w:szCs w:val="24"/>
        </w:rPr>
        <w:t>承包人提交竣工结算申请的时间：</w:t>
      </w:r>
      <w:r>
        <w:rPr>
          <w:rFonts w:hint="eastAsia" w:cs="宋体"/>
          <w:sz w:val="24"/>
          <w:szCs w:val="24"/>
          <w:u w:val="single" w:color="000000"/>
          <w:lang w:val="en-US" w:eastAsia="zh-CN"/>
        </w:rPr>
        <w:t>竣工验收完成后3个月内</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5"/>
        <w:jc w:val="both"/>
        <w:textAlignment w:val="auto"/>
        <w:rPr>
          <w:rFonts w:hint="eastAsia" w:ascii="宋体" w:hAnsi="宋体" w:eastAsia="宋体" w:cs="宋体"/>
          <w:sz w:val="24"/>
          <w:szCs w:val="24"/>
        </w:rPr>
      </w:pPr>
      <w:r>
        <w:rPr>
          <w:rFonts w:hint="eastAsia" w:ascii="宋体" w:hAnsi="宋体" w:eastAsia="宋体" w:cs="宋体"/>
          <w:sz w:val="24"/>
          <w:szCs w:val="24"/>
        </w:rPr>
        <w:t>竣工结算申请的资料清单和份数：</w:t>
      </w:r>
      <w:r>
        <w:rPr>
          <w:rFonts w:hint="eastAsia" w:cs="宋体"/>
          <w:sz w:val="24"/>
          <w:szCs w:val="24"/>
          <w:u w:val="single" w:color="000000"/>
          <w:lang w:val="en-US" w:eastAsia="zh-CN"/>
        </w:rPr>
        <w:t>按发包人要求</w:t>
      </w:r>
      <w:r>
        <w:rPr>
          <w:rFonts w:hint="eastAsia" w:ascii="宋体" w:hAnsi="宋体" w:eastAsia="宋体" w:cs="宋体"/>
          <w:sz w:val="24"/>
          <w:szCs w:val="24"/>
        </w:rPr>
        <w:t>。 竣工结算申请单的内容应包括：</w:t>
      </w:r>
      <w:r>
        <w:rPr>
          <w:rFonts w:hint="eastAsia" w:cs="宋体"/>
          <w:sz w:val="24"/>
          <w:szCs w:val="24"/>
          <w:u w:val="single" w:color="000000"/>
          <w:lang w:val="en-US" w:eastAsia="zh-CN"/>
        </w:rPr>
        <w:t>按通用条款及发包人要求</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rPr>
      </w:pPr>
      <w:r>
        <w:rPr>
          <w:rFonts w:hint="eastAsia" w:ascii="宋体" w:hAnsi="宋体" w:eastAsia="宋体" w:cs="宋体"/>
          <w:spacing w:val="-40"/>
          <w:sz w:val="24"/>
          <w:szCs w:val="24"/>
        </w:rPr>
        <w:t xml:space="preserve"> </w:t>
      </w:r>
      <w:r>
        <w:rPr>
          <w:rFonts w:hint="eastAsia" w:cs="宋体"/>
          <w:spacing w:val="-40"/>
          <w:sz w:val="24"/>
          <w:szCs w:val="24"/>
          <w:lang w:val="en-US" w:eastAsia="zh-CN"/>
        </w:rPr>
        <w:t>关</w:t>
      </w:r>
      <w:r>
        <w:rPr>
          <w:rFonts w:hint="eastAsia" w:ascii="宋体" w:hAnsi="宋体" w:eastAsia="宋体" w:cs="宋体"/>
          <w:sz w:val="24"/>
          <w:szCs w:val="24"/>
        </w:rPr>
        <w:t>于竣工付款证书异议部分复核的方式和程序：</w:t>
      </w:r>
      <w:r>
        <w:rPr>
          <w:rFonts w:hint="eastAsia" w:cs="宋体"/>
          <w:sz w:val="24"/>
          <w:szCs w:val="24"/>
          <w:u w:val="single"/>
          <w:lang w:val="en-US" w:eastAsia="zh-CN"/>
        </w:rPr>
        <w:t xml:space="preserve"> / </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720" w:firstLineChars="300"/>
        <w:jc w:val="both"/>
        <w:textAlignment w:val="auto"/>
        <w:rPr>
          <w:rFonts w:hint="eastAsia" w:ascii="宋体" w:hAnsi="宋体" w:eastAsia="宋体" w:cs="宋体"/>
          <w:sz w:val="24"/>
          <w:szCs w:val="24"/>
        </w:rPr>
      </w:pPr>
      <w:r>
        <w:rPr>
          <w:rFonts w:hint="eastAsia" w:ascii="宋体" w:hAnsi="宋体" w:eastAsia="宋体" w:cs="宋体"/>
          <w:sz w:val="24"/>
          <w:szCs w:val="24"/>
        </w:rPr>
        <w:t>14.5.2</w:t>
      </w:r>
      <w:r>
        <w:rPr>
          <w:rFonts w:hint="eastAsia" w:ascii="宋体" w:hAnsi="宋体" w:eastAsia="宋体" w:cs="宋体"/>
          <w:spacing w:val="-4"/>
          <w:sz w:val="24"/>
          <w:szCs w:val="24"/>
        </w:rPr>
        <w:t xml:space="preserve"> </w:t>
      </w:r>
      <w:r>
        <w:rPr>
          <w:rFonts w:hint="eastAsia" w:ascii="宋体" w:hAnsi="宋体" w:eastAsia="宋体" w:cs="宋体"/>
          <w:sz w:val="24"/>
          <w:szCs w:val="24"/>
        </w:rPr>
        <w:t>竣工结算审核</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cs="宋体"/>
          <w:sz w:val="24"/>
          <w:szCs w:val="24"/>
          <w:u w:val="single" w:color="000000"/>
          <w:lang w:val="en-US" w:eastAsia="zh-CN"/>
        </w:rPr>
        <w:t>收到承包人完整资料后180天内</w:t>
      </w:r>
      <w:r>
        <w:rPr>
          <w:rFonts w:hint="eastAsia" w:ascii="宋体" w:hAnsi="宋体" w:eastAsia="宋体" w:cs="宋体"/>
          <w:sz w:val="24"/>
          <w:szCs w:val="24"/>
        </w:rPr>
        <w:t>。发包人完成竣工付款的期限</w:t>
      </w:r>
      <w:r>
        <w:rPr>
          <w:rFonts w:hint="eastAsia" w:cs="宋体"/>
          <w:sz w:val="24"/>
          <w:szCs w:val="24"/>
          <w:lang w:eastAsia="zh-CN"/>
        </w:rPr>
        <w:t>：</w:t>
      </w:r>
      <w:r>
        <w:rPr>
          <w:rFonts w:hint="eastAsia" w:cs="宋体"/>
          <w:sz w:val="24"/>
          <w:szCs w:val="24"/>
          <w:u w:val="single"/>
          <w:lang w:val="en-US" w:eastAsia="zh-CN"/>
        </w:rPr>
        <w:t>结算审计报告出具后30日内</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5"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审计收费标准按照浙价服〔2009〕84 号文件执行。具体如下：承包人应遵循实事求是的原则编制工程造价，对于工程结算审计的基本费均由发包人承担；工程结算审计所发生的核减及核增追加费分别计取并均由承包人承担。对于承包人应承担的审核追加费， 承包人应按发包人通知及时予以支付，如承包人逾期支付相应费用的，发包人有权从应付工程款中直接扣除。无论承包人是否认可前述结算结果、是否提起诉讼或仲裁等， 因委托咨询单位进行结算审核而产生的核减、核增追加费均由承包人承担，发包人有权在双方当事人确认、法院生效判决认定或仲裁机构生效裁决认定的工程结算款中直接扣除前款约定的核减、核增追加费。</w:t>
      </w:r>
    </w:p>
    <w:p>
      <w:pPr>
        <w:pStyle w:val="8"/>
        <w:keepNext w:val="0"/>
        <w:keepLines w:val="0"/>
        <w:pageBreakBefore w:val="0"/>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14.6</w:t>
      </w:r>
      <w:r>
        <w:rPr>
          <w:rFonts w:hint="eastAsia" w:ascii="宋体" w:hAnsi="宋体" w:eastAsia="宋体" w:cs="宋体"/>
          <w:spacing w:val="-3"/>
          <w:sz w:val="24"/>
          <w:szCs w:val="24"/>
        </w:rPr>
        <w:t xml:space="preserve"> </w:t>
      </w:r>
      <w:r>
        <w:rPr>
          <w:rFonts w:hint="eastAsia" w:ascii="宋体" w:hAnsi="宋体" w:eastAsia="宋体" w:cs="宋体"/>
          <w:sz w:val="24"/>
          <w:szCs w:val="24"/>
        </w:rPr>
        <w:t>质量保证金</w:t>
      </w:r>
    </w:p>
    <w:p>
      <w:pPr>
        <w:pStyle w:val="8"/>
        <w:keepNext w:val="0"/>
        <w:keepLines w:val="0"/>
        <w:pageBreakBefore w:val="0"/>
        <w:tabs>
          <w:tab w:val="left" w:pos="4919"/>
        </w:tabs>
        <w:kinsoku/>
        <w:wordWrap/>
        <w:overflowPunct/>
        <w:topLinePunct w:val="0"/>
        <w:autoSpaceDE/>
        <w:autoSpaceDN/>
        <w:bidi w:val="0"/>
        <w:adjustRightInd/>
        <w:snapToGrid/>
        <w:spacing w:line="440" w:lineRule="exact"/>
        <w:ind w:left="240" w:leftChars="100" w:right="2565" w:firstLine="240" w:firstLineChars="100"/>
        <w:jc w:val="left"/>
        <w:textAlignment w:val="auto"/>
        <w:rPr>
          <w:rFonts w:hint="eastAsia" w:cs="宋体"/>
          <w:sz w:val="24"/>
          <w:szCs w:val="24"/>
          <w:lang w:val="en-US" w:eastAsia="zh-CN"/>
        </w:rPr>
      </w:pPr>
      <w:r>
        <w:rPr>
          <w:rFonts w:hint="eastAsia" w:ascii="宋体" w:hAnsi="宋体" w:eastAsia="宋体" w:cs="宋体"/>
          <w:sz w:val="24"/>
          <w:szCs w:val="24"/>
        </w:rPr>
        <w:t>14.6.1</w:t>
      </w:r>
      <w:r>
        <w:rPr>
          <w:rFonts w:hint="eastAsia" w:ascii="宋体" w:hAnsi="宋体" w:eastAsia="宋体" w:cs="宋体"/>
          <w:spacing w:val="-4"/>
          <w:sz w:val="24"/>
          <w:szCs w:val="24"/>
        </w:rPr>
        <w:t xml:space="preserve"> </w:t>
      </w:r>
      <w:r>
        <w:rPr>
          <w:rFonts w:hint="eastAsia" w:ascii="宋体" w:hAnsi="宋体" w:eastAsia="宋体" w:cs="宋体"/>
          <w:sz w:val="24"/>
          <w:szCs w:val="24"/>
        </w:rPr>
        <w:t>承包人提供质量保证金的方式质量保证金</w:t>
      </w:r>
      <w:r>
        <w:rPr>
          <w:rFonts w:hint="eastAsia" w:cs="宋体"/>
          <w:sz w:val="24"/>
          <w:szCs w:val="24"/>
          <w:lang w:val="en-US" w:eastAsia="zh-CN"/>
        </w:rPr>
        <w:t xml:space="preserve"> </w:t>
      </w:r>
    </w:p>
    <w:p>
      <w:pPr>
        <w:pStyle w:val="8"/>
        <w:keepNext w:val="0"/>
        <w:keepLines w:val="0"/>
        <w:pageBreakBefore w:val="0"/>
        <w:tabs>
          <w:tab w:val="left" w:pos="4919"/>
        </w:tabs>
        <w:kinsoku/>
        <w:wordWrap/>
        <w:overflowPunct/>
        <w:topLinePunct w:val="0"/>
        <w:autoSpaceDE/>
        <w:autoSpaceDN/>
        <w:bidi w:val="0"/>
        <w:adjustRightInd/>
        <w:snapToGrid/>
        <w:spacing w:line="440" w:lineRule="exact"/>
        <w:ind w:left="240" w:leftChars="100" w:right="2565"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采用以下第</w:t>
      </w:r>
      <w:r>
        <w:rPr>
          <w:rFonts w:hint="eastAsia" w:cs="宋体"/>
          <w:sz w:val="24"/>
          <w:szCs w:val="24"/>
          <w:lang w:eastAsia="zh-CN"/>
        </w:rPr>
        <w:t>（</w:t>
      </w:r>
      <w:r>
        <w:rPr>
          <w:rFonts w:hint="eastAsia" w:cs="宋体"/>
          <w:sz w:val="24"/>
          <w:szCs w:val="24"/>
          <w:lang w:val="en-US" w:eastAsia="zh-CN"/>
        </w:rPr>
        <w:t>2</w:t>
      </w:r>
      <w:r>
        <w:rPr>
          <w:rFonts w:hint="eastAsia" w:cs="宋体"/>
          <w:sz w:val="24"/>
          <w:szCs w:val="24"/>
          <w:lang w:eastAsia="zh-CN"/>
        </w:rPr>
        <w:t>）</w:t>
      </w:r>
      <w:r>
        <w:rPr>
          <w:rFonts w:hint="eastAsia" w:ascii="宋体" w:hAnsi="宋体" w:eastAsia="宋体" w:cs="宋体"/>
          <w:sz w:val="24"/>
          <w:szCs w:val="24"/>
        </w:rPr>
        <w:t>种方式：</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right="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rPr>
        <w:t>(1)</w:t>
      </w:r>
      <w:r>
        <w:rPr>
          <w:rFonts w:hint="eastAsia" w:ascii="宋体" w:hAnsi="宋体" w:eastAsia="宋体" w:cs="宋体"/>
          <w:spacing w:val="-1"/>
          <w:sz w:val="24"/>
          <w:szCs w:val="24"/>
          <w:u w:val="single"/>
        </w:rPr>
        <w:t xml:space="preserve"> </w:t>
      </w:r>
      <w:r>
        <w:rPr>
          <w:rFonts w:hint="eastAsia" w:ascii="宋体" w:hAnsi="宋体" w:eastAsia="宋体" w:cs="宋体"/>
          <w:sz w:val="24"/>
          <w:szCs w:val="24"/>
          <w:u w:val="single"/>
        </w:rPr>
        <w:t>工程质量保证担保，保证金额为：</w:t>
      </w:r>
      <w:r>
        <w:rPr>
          <w:rFonts w:hint="eastAsia" w:ascii="宋体" w:hAnsi="宋体" w:eastAsia="宋体" w:cs="宋体"/>
          <w:sz w:val="24"/>
          <w:szCs w:val="24"/>
          <w:u w:val="single"/>
          <w:lang w:val="en-US" w:eastAsia="zh-CN"/>
        </w:rPr>
        <w:t>采用（</w:t>
      </w:r>
      <w:r>
        <w:rPr>
          <w:rFonts w:hint="eastAsia" w:cs="宋体"/>
          <w:sz w:val="24"/>
          <w:szCs w:val="24"/>
          <w:u w:val="single"/>
          <w:lang w:val="en-US" w:eastAsia="zh-CN"/>
        </w:rPr>
        <w:t>2</w:t>
      </w:r>
      <w:r>
        <w:rPr>
          <w:rFonts w:hint="eastAsia" w:ascii="宋体" w:hAnsi="宋体" w:eastAsia="宋体" w:cs="宋体"/>
          <w:sz w:val="24"/>
          <w:szCs w:val="24"/>
          <w:u w:val="single"/>
          <w:lang w:val="en-US" w:eastAsia="zh-CN"/>
        </w:rPr>
        <w:t>） 方式；</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720" w:right="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①保证保险，保证金额为：   ； </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720" w:right="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②银行保函，保证金额为：   ； </w:t>
      </w:r>
    </w:p>
    <w:p>
      <w:pPr>
        <w:pStyle w:val="8"/>
        <w:keepNext w:val="0"/>
        <w:keepLines w:val="0"/>
        <w:pageBreakBefore w:val="0"/>
        <w:tabs>
          <w:tab w:val="left" w:pos="8219"/>
        </w:tabs>
        <w:kinsoku/>
        <w:wordWrap/>
        <w:overflowPunct/>
        <w:topLinePunct w:val="0"/>
        <w:autoSpaceDE/>
        <w:autoSpaceDN/>
        <w:bidi w:val="0"/>
        <w:adjustRightInd/>
        <w:snapToGrid/>
        <w:spacing w:before="76" w:line="440" w:lineRule="exact"/>
        <w:ind w:left="720" w:right="0"/>
        <w:jc w:val="both"/>
        <w:textAlignment w:val="auto"/>
        <w:rPr>
          <w:rFonts w:hint="eastAsia" w:ascii="宋体" w:hAnsi="宋体" w:eastAsia="宋体" w:cs="宋体"/>
          <w:spacing w:val="-1"/>
          <w:sz w:val="24"/>
          <w:szCs w:val="24"/>
          <w:highlight w:val="none"/>
        </w:rPr>
      </w:pPr>
      <w:r>
        <w:rPr>
          <w:rFonts w:hint="eastAsia" w:ascii="宋体" w:hAnsi="宋体" w:eastAsia="宋体" w:cs="宋体"/>
          <w:sz w:val="24"/>
          <w:szCs w:val="24"/>
          <w:highlight w:val="none"/>
          <w:u w:val="single"/>
          <w:lang w:val="en-US" w:eastAsia="zh-CN"/>
        </w:rPr>
        <w:t xml:space="preserve">③融资担保公司担保，保证金额为      </w:t>
      </w:r>
    </w:p>
    <w:p>
      <w:pPr>
        <w:pStyle w:val="8"/>
        <w:keepNext w:val="0"/>
        <w:keepLines w:val="0"/>
        <w:pageBreakBefore w:val="0"/>
        <w:tabs>
          <w:tab w:val="left" w:pos="2368"/>
        </w:tabs>
        <w:kinsoku/>
        <w:wordWrap/>
        <w:overflowPunct/>
        <w:topLinePunct w:val="0"/>
        <w:autoSpaceDE/>
        <w:autoSpaceDN/>
        <w:bidi w:val="0"/>
        <w:adjustRightInd/>
        <w:snapToGrid/>
        <w:spacing w:line="440" w:lineRule="exact"/>
        <w:ind w:right="0" w:firstLine="476"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w:t>
      </w:r>
      <w:r>
        <w:rPr>
          <w:rFonts w:hint="eastAsia" w:ascii="宋体" w:hAnsi="宋体" w:eastAsia="宋体" w:cs="宋体"/>
          <w:spacing w:val="-1"/>
          <w:sz w:val="24"/>
          <w:szCs w:val="24"/>
          <w:highlight w:val="none"/>
          <w:u w:val="single" w:color="000000"/>
          <w:lang w:val="en-US" w:eastAsia="zh-CN"/>
        </w:rPr>
        <w:t>预留1.5</w:t>
      </w:r>
      <w:r>
        <w:rPr>
          <w:rFonts w:hint="eastAsia" w:ascii="宋体" w:hAnsi="宋体" w:eastAsia="宋体" w:cs="宋体"/>
          <w:sz w:val="24"/>
          <w:szCs w:val="24"/>
          <w:highlight w:val="none"/>
        </w:rPr>
        <w:t>%的工程款；</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pacing w:val="-1"/>
          <w:sz w:val="24"/>
          <w:szCs w:val="24"/>
          <w:highlight w:val="none"/>
        </w:rPr>
        <w:t xml:space="preserve"> </w:t>
      </w:r>
      <w:r>
        <w:rPr>
          <w:rFonts w:hint="eastAsia" w:ascii="宋体" w:hAnsi="宋体" w:eastAsia="宋体" w:cs="宋体"/>
          <w:sz w:val="24"/>
          <w:szCs w:val="24"/>
          <w:highlight w:val="none"/>
        </w:rPr>
        <w:t>其他方式：</w:t>
      </w:r>
      <w:r>
        <w:rPr>
          <w:rFonts w:hint="eastAsia" w:cs="宋体"/>
          <w:sz w:val="24"/>
          <w:szCs w:val="24"/>
          <w:highlight w:val="none"/>
          <w:u w:val="single" w:color="000000"/>
          <w:lang w:val="en-US" w:eastAsia="zh-CN"/>
        </w:rPr>
        <w:t>/</w:t>
      </w:r>
      <w:r>
        <w:rPr>
          <w:rFonts w:hint="eastAsia" w:ascii="宋体" w:hAnsi="宋体" w:eastAsia="宋体" w:cs="宋体"/>
          <w:sz w:val="24"/>
          <w:szCs w:val="24"/>
          <w:highlight w:val="none"/>
        </w:rPr>
        <w:t>。</w:t>
      </w:r>
    </w:p>
    <w:p>
      <w:pPr>
        <w:pStyle w:val="8"/>
        <w:keepNext w:val="0"/>
        <w:keepLines w:val="0"/>
        <w:pageBreakBefore w:val="0"/>
        <w:tabs>
          <w:tab w:val="left" w:pos="5519"/>
        </w:tabs>
        <w:kinsoku/>
        <w:wordWrap/>
        <w:overflowPunct/>
        <w:topLinePunct w:val="0"/>
        <w:autoSpaceDE/>
        <w:autoSpaceDN/>
        <w:bidi w:val="0"/>
        <w:adjustRightInd/>
        <w:snapToGrid/>
        <w:spacing w:line="440" w:lineRule="exact"/>
        <w:ind w:left="720" w:leftChars="200" w:right="1965" w:hanging="240" w:hangingChars="100"/>
        <w:jc w:val="left"/>
        <w:textAlignment w:val="auto"/>
        <w:rPr>
          <w:rFonts w:hint="eastAsia" w:ascii="宋体" w:hAnsi="宋体" w:eastAsia="宋体" w:cs="宋体"/>
          <w:sz w:val="24"/>
          <w:szCs w:val="24"/>
        </w:rPr>
      </w:pPr>
      <w:r>
        <w:rPr>
          <w:rFonts w:hint="eastAsia" w:ascii="宋体" w:hAnsi="宋体" w:eastAsia="宋体" w:cs="宋体"/>
          <w:sz w:val="24"/>
          <w:szCs w:val="24"/>
          <w:highlight w:val="none"/>
        </w:rPr>
        <w:t>14.6.2</w:t>
      </w:r>
      <w:r>
        <w:rPr>
          <w:rFonts w:hint="eastAsia" w:ascii="宋体" w:hAnsi="宋体" w:eastAsia="宋体" w:cs="宋体"/>
          <w:spacing w:val="-4"/>
          <w:sz w:val="24"/>
          <w:szCs w:val="24"/>
          <w:highlight w:val="none"/>
        </w:rPr>
        <w:t xml:space="preserve"> </w:t>
      </w:r>
      <w:r>
        <w:rPr>
          <w:rFonts w:hint="eastAsia" w:ascii="宋体" w:hAnsi="宋体" w:eastAsia="宋体" w:cs="宋体"/>
          <w:sz w:val="24"/>
          <w:szCs w:val="24"/>
          <w:highlight w:val="none"/>
        </w:rPr>
        <w:t>质量保证</w:t>
      </w:r>
      <w:r>
        <w:rPr>
          <w:rFonts w:hint="eastAsia" w:ascii="宋体" w:hAnsi="宋体" w:eastAsia="宋体" w:cs="宋体"/>
          <w:sz w:val="24"/>
          <w:szCs w:val="24"/>
        </w:rPr>
        <w:t>金的预留 质量保证金的预留</w:t>
      </w:r>
    </w:p>
    <w:p>
      <w:pPr>
        <w:pStyle w:val="8"/>
        <w:keepNext w:val="0"/>
        <w:keepLines w:val="0"/>
        <w:pageBreakBefore w:val="0"/>
        <w:tabs>
          <w:tab w:val="left" w:pos="5519"/>
        </w:tabs>
        <w:kinsoku/>
        <w:wordWrap/>
        <w:overflowPunct/>
        <w:topLinePunct w:val="0"/>
        <w:autoSpaceDE/>
        <w:autoSpaceDN/>
        <w:bidi w:val="0"/>
        <w:adjustRightInd/>
        <w:snapToGrid/>
        <w:spacing w:line="440" w:lineRule="exact"/>
        <w:ind w:left="720" w:leftChars="200" w:right="1965" w:hanging="240" w:hangingChars="100"/>
        <w:jc w:val="left"/>
        <w:textAlignment w:val="auto"/>
        <w:rPr>
          <w:rFonts w:hint="eastAsia" w:ascii="宋体" w:hAnsi="宋体" w:eastAsia="宋体" w:cs="宋体"/>
          <w:sz w:val="24"/>
          <w:szCs w:val="24"/>
        </w:rPr>
      </w:pPr>
      <w:r>
        <w:rPr>
          <w:rFonts w:hint="eastAsia" w:ascii="宋体" w:hAnsi="宋体" w:eastAsia="宋体" w:cs="宋体"/>
          <w:sz w:val="24"/>
          <w:szCs w:val="24"/>
        </w:rPr>
        <w:t>采取以下第</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lang w:eastAsia="zh-CN"/>
        </w:rPr>
        <w:t>）</w:t>
      </w:r>
      <w:r>
        <w:rPr>
          <w:rFonts w:hint="eastAsia" w:ascii="宋体" w:hAnsi="宋体" w:eastAsia="宋体" w:cs="宋体"/>
          <w:sz w:val="24"/>
          <w:szCs w:val="24"/>
        </w:rPr>
        <w:t>种方式：</w:t>
      </w:r>
    </w:p>
    <w:p>
      <w:pPr>
        <w:pStyle w:val="8"/>
        <w:keepNext w:val="0"/>
        <w:keepLines w:val="0"/>
        <w:pageBreakBefore w:val="0"/>
        <w:tabs>
          <w:tab w:val="left" w:pos="2488"/>
        </w:tabs>
        <w:kinsoku/>
        <w:wordWrap/>
        <w:overflowPunct/>
        <w:topLinePunct w:val="0"/>
        <w:autoSpaceDE/>
        <w:autoSpaceDN/>
        <w:bidi w:val="0"/>
        <w:adjustRightInd/>
        <w:snapToGrid/>
        <w:spacing w:before="73" w:line="440" w:lineRule="exact"/>
        <w:ind w:right="257" w:firstLine="6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37"/>
          <w:sz w:val="24"/>
          <w:szCs w:val="24"/>
        </w:rPr>
        <w:t xml:space="preserve"> </w:t>
      </w:r>
      <w:r>
        <w:rPr>
          <w:rFonts w:hint="eastAsia" w:ascii="宋体" w:hAnsi="宋体" w:eastAsia="宋体" w:cs="宋体"/>
          <w:sz w:val="24"/>
          <w:szCs w:val="24"/>
        </w:rPr>
        <w:t>在</w:t>
      </w:r>
      <w:r>
        <w:rPr>
          <w:rFonts w:hint="eastAsia" w:ascii="宋体" w:hAnsi="宋体" w:eastAsia="宋体" w:cs="宋体"/>
          <w:spacing w:val="-113"/>
          <w:sz w:val="24"/>
          <w:szCs w:val="24"/>
        </w:rPr>
        <w:t xml:space="preserve"> </w:t>
      </w:r>
      <w:r>
        <w:rPr>
          <w:rFonts w:hint="eastAsia" w:ascii="宋体" w:hAnsi="宋体" w:eastAsia="宋体" w:cs="宋体"/>
          <w:sz w:val="24"/>
          <w:szCs w:val="24"/>
        </w:rPr>
        <w:t>支</w:t>
      </w:r>
      <w:r>
        <w:rPr>
          <w:rFonts w:hint="eastAsia" w:ascii="宋体" w:hAnsi="宋体" w:eastAsia="宋体" w:cs="宋体"/>
          <w:spacing w:val="-113"/>
          <w:sz w:val="24"/>
          <w:szCs w:val="24"/>
        </w:rPr>
        <w:t xml:space="preserve"> </w:t>
      </w:r>
      <w:r>
        <w:rPr>
          <w:rFonts w:hint="eastAsia" w:ascii="宋体" w:hAnsi="宋体" w:eastAsia="宋体" w:cs="宋体"/>
          <w:sz w:val="24"/>
          <w:szCs w:val="24"/>
        </w:rPr>
        <w:t>付</w:t>
      </w:r>
      <w:r>
        <w:rPr>
          <w:rFonts w:hint="eastAsia" w:ascii="宋体" w:hAnsi="宋体" w:eastAsia="宋体" w:cs="宋体"/>
          <w:spacing w:val="-113"/>
          <w:sz w:val="24"/>
          <w:szCs w:val="24"/>
        </w:rPr>
        <w:t xml:space="preserve"> </w:t>
      </w:r>
      <w:r>
        <w:rPr>
          <w:rFonts w:hint="eastAsia" w:ascii="宋体" w:hAnsi="宋体" w:eastAsia="宋体" w:cs="宋体"/>
          <w:sz w:val="24"/>
          <w:szCs w:val="24"/>
        </w:rPr>
        <w:t>工</w:t>
      </w:r>
      <w:r>
        <w:rPr>
          <w:rFonts w:hint="eastAsia" w:ascii="宋体" w:hAnsi="宋体" w:eastAsia="宋体" w:cs="宋体"/>
          <w:spacing w:val="-113"/>
          <w:sz w:val="24"/>
          <w:szCs w:val="24"/>
        </w:rPr>
        <w:t xml:space="preserve"> </w:t>
      </w:r>
      <w:r>
        <w:rPr>
          <w:rFonts w:hint="eastAsia" w:ascii="宋体" w:hAnsi="宋体" w:eastAsia="宋体" w:cs="宋体"/>
          <w:sz w:val="24"/>
          <w:szCs w:val="24"/>
        </w:rPr>
        <w:t>程</w:t>
      </w:r>
      <w:r>
        <w:rPr>
          <w:rFonts w:hint="eastAsia" w:ascii="宋体" w:hAnsi="宋体" w:eastAsia="宋体" w:cs="宋体"/>
          <w:spacing w:val="-113"/>
          <w:sz w:val="24"/>
          <w:szCs w:val="24"/>
        </w:rPr>
        <w:t xml:space="preserve"> </w:t>
      </w:r>
      <w:r>
        <w:rPr>
          <w:rFonts w:hint="eastAsia" w:ascii="宋体" w:hAnsi="宋体" w:eastAsia="宋体" w:cs="宋体"/>
          <w:sz w:val="24"/>
          <w:szCs w:val="24"/>
        </w:rPr>
        <w:t>进</w:t>
      </w:r>
      <w:r>
        <w:rPr>
          <w:rFonts w:hint="eastAsia" w:ascii="宋体" w:hAnsi="宋体" w:eastAsia="宋体" w:cs="宋体"/>
          <w:spacing w:val="-113"/>
          <w:sz w:val="24"/>
          <w:szCs w:val="24"/>
        </w:rPr>
        <w:t xml:space="preserve"> </w:t>
      </w:r>
      <w:r>
        <w:rPr>
          <w:rFonts w:hint="eastAsia" w:ascii="宋体" w:hAnsi="宋体" w:eastAsia="宋体" w:cs="宋体"/>
          <w:sz w:val="24"/>
          <w:szCs w:val="24"/>
        </w:rPr>
        <w:t>度</w:t>
      </w:r>
      <w:r>
        <w:rPr>
          <w:rFonts w:hint="eastAsia" w:ascii="宋体" w:hAnsi="宋体" w:eastAsia="宋体" w:cs="宋体"/>
          <w:spacing w:val="-113"/>
          <w:sz w:val="24"/>
          <w:szCs w:val="24"/>
        </w:rPr>
        <w:t xml:space="preserve"> </w:t>
      </w:r>
      <w:r>
        <w:rPr>
          <w:rFonts w:hint="eastAsia" w:ascii="宋体" w:hAnsi="宋体" w:eastAsia="宋体" w:cs="宋体"/>
          <w:sz w:val="24"/>
          <w:szCs w:val="24"/>
        </w:rPr>
        <w:t>款</w:t>
      </w:r>
      <w:r>
        <w:rPr>
          <w:rFonts w:hint="eastAsia" w:ascii="宋体" w:hAnsi="宋体" w:eastAsia="宋体" w:cs="宋体"/>
          <w:spacing w:val="-113"/>
          <w:sz w:val="24"/>
          <w:szCs w:val="24"/>
        </w:rPr>
        <w:t xml:space="preserve"> </w:t>
      </w:r>
      <w:r>
        <w:rPr>
          <w:rFonts w:hint="eastAsia" w:ascii="宋体" w:hAnsi="宋体" w:eastAsia="宋体" w:cs="宋体"/>
          <w:sz w:val="24"/>
          <w:szCs w:val="24"/>
        </w:rPr>
        <w:t>时</w:t>
      </w:r>
      <w:r>
        <w:rPr>
          <w:rFonts w:hint="eastAsia" w:ascii="宋体" w:hAnsi="宋体" w:eastAsia="宋体" w:cs="宋体"/>
          <w:spacing w:val="-113"/>
          <w:sz w:val="24"/>
          <w:szCs w:val="24"/>
        </w:rPr>
        <w:t xml:space="preserve"> </w:t>
      </w:r>
      <w:r>
        <w:rPr>
          <w:rFonts w:hint="eastAsia" w:ascii="宋体" w:hAnsi="宋体" w:eastAsia="宋体" w:cs="宋体"/>
          <w:sz w:val="24"/>
          <w:szCs w:val="24"/>
        </w:rPr>
        <w:t>逐</w:t>
      </w:r>
      <w:r>
        <w:rPr>
          <w:rFonts w:hint="eastAsia" w:ascii="宋体" w:hAnsi="宋体" w:eastAsia="宋体" w:cs="宋体"/>
          <w:spacing w:val="-113"/>
          <w:sz w:val="24"/>
          <w:szCs w:val="24"/>
        </w:rPr>
        <w:t xml:space="preserve"> </w:t>
      </w:r>
      <w:r>
        <w:rPr>
          <w:rFonts w:hint="eastAsia" w:ascii="宋体" w:hAnsi="宋体" w:eastAsia="宋体" w:cs="宋体"/>
          <w:sz w:val="24"/>
          <w:szCs w:val="24"/>
        </w:rPr>
        <w:t>次</w:t>
      </w:r>
      <w:r>
        <w:rPr>
          <w:rFonts w:hint="eastAsia" w:ascii="宋体" w:hAnsi="宋体" w:eastAsia="宋体" w:cs="宋体"/>
          <w:spacing w:val="-113"/>
          <w:sz w:val="24"/>
          <w:szCs w:val="24"/>
        </w:rPr>
        <w:t xml:space="preserve"> </w:t>
      </w:r>
      <w:r>
        <w:rPr>
          <w:rFonts w:hint="eastAsia" w:ascii="宋体" w:hAnsi="宋体" w:eastAsia="宋体" w:cs="宋体"/>
          <w:sz w:val="24"/>
          <w:szCs w:val="24"/>
        </w:rPr>
        <w:t>预</w:t>
      </w:r>
      <w:r>
        <w:rPr>
          <w:rFonts w:hint="eastAsia" w:ascii="宋体" w:hAnsi="宋体" w:eastAsia="宋体" w:cs="宋体"/>
          <w:spacing w:val="-113"/>
          <w:sz w:val="24"/>
          <w:szCs w:val="24"/>
        </w:rPr>
        <w:t xml:space="preserve"> </w:t>
      </w:r>
      <w:r>
        <w:rPr>
          <w:rFonts w:hint="eastAsia" w:ascii="宋体" w:hAnsi="宋体" w:eastAsia="宋体" w:cs="宋体"/>
          <w:sz w:val="24"/>
          <w:szCs w:val="24"/>
        </w:rPr>
        <w:t>留</w:t>
      </w:r>
      <w:r>
        <w:rPr>
          <w:rFonts w:hint="eastAsia" w:ascii="宋体" w:hAnsi="宋体" w:eastAsia="宋体" w:cs="宋体"/>
          <w:spacing w:val="-113"/>
          <w:sz w:val="24"/>
          <w:szCs w:val="24"/>
        </w:rPr>
        <w:t xml:space="preserve"> </w:t>
      </w:r>
      <w:r>
        <w:rPr>
          <w:rFonts w:hint="eastAsia" w:ascii="宋体" w:hAnsi="宋体" w:eastAsia="宋体" w:cs="宋体"/>
          <w:sz w:val="24"/>
          <w:szCs w:val="24"/>
        </w:rPr>
        <w:t>的</w:t>
      </w:r>
      <w:r>
        <w:rPr>
          <w:rFonts w:hint="eastAsia" w:ascii="宋体" w:hAnsi="宋体" w:eastAsia="宋体" w:cs="宋体"/>
          <w:spacing w:val="-113"/>
          <w:sz w:val="24"/>
          <w:szCs w:val="24"/>
        </w:rPr>
        <w:t xml:space="preserve"> </w:t>
      </w:r>
      <w:r>
        <w:rPr>
          <w:rFonts w:hint="eastAsia" w:ascii="宋体" w:hAnsi="宋体" w:eastAsia="宋体" w:cs="宋体"/>
          <w:sz w:val="24"/>
          <w:szCs w:val="24"/>
        </w:rPr>
        <w:t>质</w:t>
      </w:r>
      <w:r>
        <w:rPr>
          <w:rFonts w:hint="eastAsia" w:ascii="宋体" w:hAnsi="宋体" w:eastAsia="宋体" w:cs="宋体"/>
          <w:spacing w:val="-113"/>
          <w:sz w:val="24"/>
          <w:szCs w:val="24"/>
        </w:rPr>
        <w:t xml:space="preserve"> </w:t>
      </w:r>
      <w:r>
        <w:rPr>
          <w:rFonts w:hint="eastAsia" w:ascii="宋体" w:hAnsi="宋体" w:eastAsia="宋体" w:cs="宋体"/>
          <w:sz w:val="24"/>
          <w:szCs w:val="24"/>
        </w:rPr>
        <w:t>量</w:t>
      </w:r>
      <w:r>
        <w:rPr>
          <w:rFonts w:hint="eastAsia" w:ascii="宋体" w:hAnsi="宋体" w:eastAsia="宋体" w:cs="宋体"/>
          <w:spacing w:val="-113"/>
          <w:sz w:val="24"/>
          <w:szCs w:val="24"/>
        </w:rPr>
        <w:t xml:space="preserve"> </w:t>
      </w:r>
      <w:r>
        <w:rPr>
          <w:rFonts w:hint="eastAsia" w:ascii="宋体" w:hAnsi="宋体" w:eastAsia="宋体" w:cs="宋体"/>
          <w:sz w:val="24"/>
          <w:szCs w:val="24"/>
        </w:rPr>
        <w:t>保</w:t>
      </w:r>
      <w:r>
        <w:rPr>
          <w:rFonts w:hint="eastAsia" w:ascii="宋体" w:hAnsi="宋体" w:eastAsia="宋体" w:cs="宋体"/>
          <w:spacing w:val="-113"/>
          <w:sz w:val="24"/>
          <w:szCs w:val="24"/>
        </w:rPr>
        <w:t xml:space="preserve"> </w:t>
      </w:r>
      <w:r>
        <w:rPr>
          <w:rFonts w:hint="eastAsia" w:ascii="宋体" w:hAnsi="宋体" w:eastAsia="宋体" w:cs="宋体"/>
          <w:sz w:val="24"/>
          <w:szCs w:val="24"/>
        </w:rPr>
        <w:t>证</w:t>
      </w:r>
      <w:r>
        <w:rPr>
          <w:rFonts w:hint="eastAsia" w:ascii="宋体" w:hAnsi="宋体" w:eastAsia="宋体" w:cs="宋体"/>
          <w:spacing w:val="-113"/>
          <w:sz w:val="24"/>
          <w:szCs w:val="24"/>
        </w:rPr>
        <w:t xml:space="preserve"> </w:t>
      </w:r>
      <w:r>
        <w:rPr>
          <w:rFonts w:hint="eastAsia" w:ascii="宋体" w:hAnsi="宋体" w:eastAsia="宋体" w:cs="宋体"/>
          <w:sz w:val="24"/>
          <w:szCs w:val="24"/>
        </w:rPr>
        <w:t>金</w:t>
      </w:r>
      <w:r>
        <w:rPr>
          <w:rFonts w:hint="eastAsia" w:ascii="宋体" w:hAnsi="宋体" w:eastAsia="宋体" w:cs="宋体"/>
          <w:spacing w:val="-113"/>
          <w:sz w:val="24"/>
          <w:szCs w:val="24"/>
        </w:rPr>
        <w:t xml:space="preserve"> </w:t>
      </w:r>
      <w:r>
        <w:rPr>
          <w:rFonts w:hint="eastAsia" w:ascii="宋体" w:hAnsi="宋体" w:eastAsia="宋体" w:cs="宋体"/>
          <w:sz w:val="24"/>
          <w:szCs w:val="24"/>
        </w:rPr>
        <w:t>的</w:t>
      </w:r>
      <w:r>
        <w:rPr>
          <w:rFonts w:hint="eastAsia" w:ascii="宋体" w:hAnsi="宋体" w:eastAsia="宋体" w:cs="宋体"/>
          <w:spacing w:val="-113"/>
          <w:sz w:val="24"/>
          <w:szCs w:val="24"/>
        </w:rPr>
        <w:t xml:space="preserve"> </w:t>
      </w:r>
      <w:r>
        <w:rPr>
          <w:rFonts w:hint="eastAsia" w:ascii="宋体" w:hAnsi="宋体" w:eastAsia="宋体" w:cs="宋体"/>
          <w:sz w:val="24"/>
          <w:szCs w:val="24"/>
        </w:rPr>
        <w:t xml:space="preserve">比 </w:t>
      </w:r>
      <w:r>
        <w:rPr>
          <w:rFonts w:hint="eastAsia" w:ascii="宋体" w:hAnsi="宋体" w:eastAsia="宋体" w:cs="宋体"/>
          <w:spacing w:val="-16"/>
          <w:sz w:val="24"/>
          <w:szCs w:val="24"/>
        </w:rPr>
        <w:t>例：</w:t>
      </w:r>
      <w:r>
        <w:rPr>
          <w:rFonts w:hint="eastAsia" w:ascii="宋体" w:hAnsi="宋体" w:eastAsia="宋体" w:cs="宋体"/>
          <w:spacing w:val="-16"/>
          <w:sz w:val="24"/>
          <w:szCs w:val="24"/>
          <w:u w:val="single" w:color="000000"/>
        </w:rPr>
        <w:tab/>
      </w:r>
      <w:r>
        <w:rPr>
          <w:rFonts w:hint="eastAsia" w:cs="宋体"/>
          <w:spacing w:val="-16"/>
          <w:sz w:val="24"/>
          <w:szCs w:val="24"/>
          <w:u w:val="single" w:color="000000"/>
          <w:lang w:val="en-US" w:eastAsia="zh-CN"/>
        </w:rPr>
        <w:t xml:space="preserve">/  </w:t>
      </w:r>
      <w:r>
        <w:rPr>
          <w:rFonts w:hint="eastAsia" w:ascii="宋体" w:hAnsi="宋体" w:eastAsia="宋体" w:cs="宋体"/>
          <w:spacing w:val="-4"/>
          <w:sz w:val="24"/>
          <w:szCs w:val="24"/>
        </w:rPr>
        <w:t>，在此情形下，质量保证金的计算基数不包括</w:t>
      </w:r>
      <w:r>
        <w:rPr>
          <w:rFonts w:hint="eastAsia" w:ascii="宋体" w:hAnsi="宋体" w:eastAsia="宋体" w:cs="宋体"/>
          <w:spacing w:val="-134"/>
          <w:sz w:val="24"/>
          <w:szCs w:val="24"/>
        </w:rPr>
        <w:t xml:space="preserve"> </w:t>
      </w:r>
      <w:r>
        <w:rPr>
          <w:rFonts w:hint="eastAsia" w:ascii="宋体" w:hAnsi="宋体" w:eastAsia="宋体" w:cs="宋体"/>
          <w:sz w:val="24"/>
          <w:szCs w:val="24"/>
        </w:rPr>
        <w:t>预付款的支付、扣回以及价格调整的金额；</w:t>
      </w:r>
    </w:p>
    <w:p>
      <w:pPr>
        <w:pStyle w:val="8"/>
        <w:keepNext w:val="0"/>
        <w:keepLines w:val="0"/>
        <w:pageBreakBefore w:val="0"/>
        <w:tabs>
          <w:tab w:val="left" w:pos="2488"/>
        </w:tabs>
        <w:kinsoku/>
        <w:wordWrap/>
        <w:overflowPunct/>
        <w:topLinePunct w:val="0"/>
        <w:autoSpaceDE/>
        <w:autoSpaceDN/>
        <w:bidi w:val="0"/>
        <w:adjustRightInd/>
        <w:snapToGrid/>
        <w:spacing w:before="73" w:line="440" w:lineRule="exact"/>
        <w:ind w:right="257" w:firstLine="600"/>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1"/>
          <w:sz w:val="24"/>
          <w:szCs w:val="24"/>
        </w:rPr>
        <w:t xml:space="preserve"> </w:t>
      </w:r>
      <w:r>
        <w:rPr>
          <w:rFonts w:hint="eastAsia" w:ascii="宋体" w:hAnsi="宋体" w:eastAsia="宋体" w:cs="宋体"/>
          <w:spacing w:val="2"/>
          <w:sz w:val="24"/>
          <w:szCs w:val="24"/>
        </w:rPr>
        <w:t>工程竣工结算时一次性预留专用合同条件第</w:t>
      </w:r>
      <w:r>
        <w:rPr>
          <w:rFonts w:hint="eastAsia" w:ascii="宋体" w:hAnsi="宋体" w:eastAsia="宋体" w:cs="宋体"/>
          <w:spacing w:val="-74"/>
          <w:sz w:val="24"/>
          <w:szCs w:val="24"/>
        </w:rPr>
        <w:t xml:space="preserve"> </w:t>
      </w:r>
      <w:r>
        <w:rPr>
          <w:rFonts w:hint="eastAsia" w:ascii="宋体" w:hAnsi="宋体" w:eastAsia="宋体" w:cs="宋体"/>
          <w:sz w:val="24"/>
          <w:szCs w:val="24"/>
        </w:rPr>
        <w:t>14.6.1</w:t>
      </w:r>
      <w:r>
        <w:rPr>
          <w:rFonts w:hint="eastAsia" w:ascii="宋体" w:hAnsi="宋体" w:eastAsia="宋体" w:cs="宋体"/>
          <w:spacing w:val="-76"/>
          <w:sz w:val="24"/>
          <w:szCs w:val="24"/>
        </w:rPr>
        <w:t xml:space="preserve"> </w:t>
      </w:r>
      <w:r>
        <w:rPr>
          <w:rFonts w:hint="eastAsia" w:ascii="宋体" w:hAnsi="宋体" w:eastAsia="宋体" w:cs="宋体"/>
          <w:sz w:val="24"/>
          <w:szCs w:val="24"/>
        </w:rPr>
        <w:t>项第(2)</w:t>
      </w:r>
      <w:r>
        <w:rPr>
          <w:rFonts w:hint="eastAsia" w:cs="宋体"/>
          <w:sz w:val="24"/>
          <w:szCs w:val="24"/>
          <w:lang w:val="en-US" w:eastAsia="zh-CN"/>
        </w:rPr>
        <w:t>条</w:t>
      </w:r>
      <w:r>
        <w:rPr>
          <w:rFonts w:hint="eastAsia" w:ascii="宋体" w:hAnsi="宋体" w:eastAsia="宋体" w:cs="宋体"/>
          <w:sz w:val="24"/>
          <w:szCs w:val="24"/>
        </w:rPr>
        <w:t>约定的工程款预留比例的质量保证金；</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right="108" w:firstLine="720" w:firstLineChars="300"/>
        <w:jc w:val="both"/>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1"/>
          <w:sz w:val="24"/>
          <w:szCs w:val="24"/>
        </w:rPr>
        <w:t xml:space="preserve"> </w:t>
      </w:r>
      <w:r>
        <w:rPr>
          <w:rFonts w:hint="eastAsia" w:ascii="宋体" w:hAnsi="宋体" w:eastAsia="宋体" w:cs="宋体"/>
          <w:sz w:val="24"/>
          <w:szCs w:val="24"/>
        </w:rPr>
        <w:t>其他预留方式:</w:t>
      </w:r>
      <w:r>
        <w:rPr>
          <w:rFonts w:hint="eastAsia" w:cs="宋体"/>
          <w:sz w:val="24"/>
          <w:szCs w:val="24"/>
          <w:u w:val="single" w:color="000000"/>
          <w:lang w:val="en-US" w:eastAsia="zh-CN"/>
        </w:rPr>
        <w:t>/</w:t>
      </w:r>
      <w:r>
        <w:rPr>
          <w:rFonts w:hint="eastAsia" w:ascii="宋体" w:hAnsi="宋体" w:eastAsia="宋体" w:cs="宋体"/>
          <w:sz w:val="24"/>
          <w:szCs w:val="24"/>
        </w:rPr>
        <w:t xml:space="preserve">。 </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关于质量保证金的补充约定</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见工程质量保修书</w:t>
      </w:r>
      <w:r>
        <w:rPr>
          <w:rFonts w:hint="eastAsia" w:ascii="宋体" w:hAnsi="宋体" w:eastAsia="宋体" w:cs="宋体"/>
          <w:sz w:val="24"/>
          <w:szCs w:val="24"/>
        </w:rPr>
        <w:t>。</w:t>
      </w:r>
    </w:p>
    <w:p>
      <w:pPr>
        <w:pStyle w:val="8"/>
        <w:keepNext w:val="0"/>
        <w:keepLines w:val="0"/>
        <w:pageBreakBefore w:val="0"/>
        <w:tabs>
          <w:tab w:val="left" w:pos="8219"/>
        </w:tabs>
        <w:kinsoku/>
        <w:wordWrap/>
        <w:overflowPunct/>
        <w:topLinePunct w:val="0"/>
        <w:autoSpaceDE/>
        <w:autoSpaceDN/>
        <w:bidi w:val="0"/>
        <w:adjustRightInd/>
        <w:snapToGrid/>
        <w:spacing w:before="163" w:line="440" w:lineRule="exact"/>
        <w:ind w:left="720" w:right="108"/>
        <w:jc w:val="both"/>
        <w:textAlignment w:val="auto"/>
        <w:rPr>
          <w:rFonts w:hint="eastAsia" w:ascii="宋体" w:hAnsi="宋体" w:eastAsia="宋体" w:cs="宋体"/>
          <w:sz w:val="24"/>
          <w:szCs w:val="24"/>
        </w:rPr>
      </w:pPr>
      <w:r>
        <w:rPr>
          <w:rFonts w:hint="eastAsia" w:ascii="宋体" w:hAnsi="宋体" w:eastAsia="宋体" w:cs="宋体"/>
          <w:sz w:val="24"/>
          <w:szCs w:val="24"/>
        </w:rPr>
        <w:t>14.7</w:t>
      </w:r>
      <w:r>
        <w:rPr>
          <w:rFonts w:hint="eastAsia" w:ascii="宋体" w:hAnsi="宋体" w:eastAsia="宋体" w:cs="宋体"/>
          <w:spacing w:val="-3"/>
          <w:sz w:val="24"/>
          <w:szCs w:val="24"/>
        </w:rPr>
        <w:t xml:space="preserve"> </w:t>
      </w:r>
      <w:r>
        <w:rPr>
          <w:rFonts w:hint="eastAsia" w:ascii="宋体" w:hAnsi="宋体" w:eastAsia="宋体" w:cs="宋体"/>
          <w:sz w:val="24"/>
          <w:szCs w:val="24"/>
        </w:rPr>
        <w:t>最终结清</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14.7.1</w:t>
      </w:r>
      <w:r>
        <w:rPr>
          <w:rFonts w:hint="eastAsia" w:ascii="宋体" w:hAnsi="宋体" w:eastAsia="宋体" w:cs="宋体"/>
          <w:spacing w:val="-4"/>
          <w:sz w:val="24"/>
          <w:szCs w:val="24"/>
        </w:rPr>
        <w:t xml:space="preserve"> </w:t>
      </w:r>
      <w:r>
        <w:rPr>
          <w:rFonts w:hint="eastAsia" w:ascii="宋体" w:hAnsi="宋体" w:eastAsia="宋体" w:cs="宋体"/>
          <w:sz w:val="24"/>
          <w:szCs w:val="24"/>
        </w:rPr>
        <w:t>最终结清申请单</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当事人双方关于最终结清申请的其他约定：</w:t>
      </w:r>
      <w:r>
        <w:rPr>
          <w:rFonts w:hint="eastAsia" w:ascii="宋体" w:hAnsi="宋体" w:eastAsia="宋体" w:cs="宋体"/>
          <w:sz w:val="24"/>
          <w:szCs w:val="24"/>
          <w:u w:val="single"/>
          <w:lang w:val="en-US" w:eastAsia="zh-CN"/>
        </w:rPr>
        <w:t>承包人应在缺陷责任期终止证</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书颁发后 7 天内， 按专用合同条款约定的份数向发包人提交最终结清申请单，并提供相关证明材料。</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14.7.2</w:t>
      </w:r>
      <w:r>
        <w:rPr>
          <w:rFonts w:hint="eastAsia" w:ascii="宋体" w:hAnsi="宋体" w:eastAsia="宋体" w:cs="宋体"/>
          <w:spacing w:val="-4"/>
          <w:sz w:val="24"/>
          <w:szCs w:val="24"/>
        </w:rPr>
        <w:t xml:space="preserve"> </w:t>
      </w:r>
      <w:r>
        <w:rPr>
          <w:rFonts w:hint="eastAsia" w:ascii="宋体" w:hAnsi="宋体" w:eastAsia="宋体" w:cs="宋体"/>
          <w:sz w:val="24"/>
          <w:szCs w:val="24"/>
        </w:rPr>
        <w:t>最终结清证书和支付 当事人双方关于最终结清支付的其他约定</w:t>
      </w:r>
      <w:r>
        <w:rPr>
          <w:rFonts w:hint="eastAsia" w:ascii="宋体" w:hAnsi="宋体" w:eastAsia="宋体" w:cs="宋体"/>
          <w:sz w:val="24"/>
          <w:szCs w:val="24"/>
          <w:u w:val="single" w:color="000000"/>
        </w:rPr>
        <w:t>：</w:t>
      </w:r>
      <w:r>
        <w:rPr>
          <w:rFonts w:hint="eastAsia" w:cs="宋体"/>
          <w:sz w:val="24"/>
          <w:szCs w:val="24"/>
          <w:u w:val="single" w:color="000000"/>
          <w:lang w:val="en-US" w:eastAsia="zh-CN"/>
        </w:rPr>
        <w:t>/</w:t>
      </w:r>
      <w:r>
        <w:rPr>
          <w:rFonts w:hint="eastAsia" w:ascii="宋体" w:hAnsi="宋体" w:eastAsia="宋体" w:cs="宋体"/>
          <w:sz w:val="24"/>
          <w:szCs w:val="24"/>
          <w:u w:val="single" w:color="000000"/>
        </w:rPr>
        <w:tab/>
      </w:r>
      <w:r>
        <w:rPr>
          <w:rFonts w:hint="eastAsia" w:ascii="宋体" w:hAnsi="宋体" w:eastAsia="宋体" w:cs="宋体"/>
          <w:sz w:val="24"/>
          <w:szCs w:val="24"/>
        </w:rPr>
        <w:t>。</w:t>
      </w:r>
    </w:p>
    <w:p>
      <w:pPr>
        <w:pStyle w:val="4"/>
        <w:keepNext w:val="0"/>
        <w:keepLines w:val="0"/>
        <w:pageBreakBefore w:val="0"/>
        <w:kinsoku/>
        <w:wordWrap/>
        <w:overflowPunct/>
        <w:topLinePunct w:val="0"/>
        <w:autoSpaceDE/>
        <w:autoSpaceDN/>
        <w:bidi w:val="0"/>
        <w:adjustRightInd/>
        <w:snapToGrid/>
        <w:spacing w:before="69"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15</w:t>
      </w:r>
      <w:r>
        <w:rPr>
          <w:rFonts w:hint="eastAsia" w:ascii="宋体" w:hAnsi="宋体" w:eastAsia="宋体" w:cs="宋体"/>
          <w:spacing w:val="-83"/>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违约</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15.1</w:t>
      </w:r>
      <w:r>
        <w:rPr>
          <w:rFonts w:hint="eastAsia" w:ascii="宋体" w:hAnsi="宋体" w:eastAsia="宋体" w:cs="宋体"/>
          <w:spacing w:val="-3"/>
          <w:sz w:val="24"/>
          <w:szCs w:val="24"/>
        </w:rPr>
        <w:t xml:space="preserve"> </w:t>
      </w:r>
      <w:r>
        <w:rPr>
          <w:rFonts w:hint="eastAsia" w:ascii="宋体" w:hAnsi="宋体" w:eastAsia="宋体" w:cs="宋体"/>
          <w:sz w:val="24"/>
          <w:szCs w:val="24"/>
        </w:rPr>
        <w:t>发包人违约</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15.1.1</w:t>
      </w:r>
      <w:r>
        <w:rPr>
          <w:rFonts w:hint="eastAsia" w:ascii="宋体" w:hAnsi="宋体" w:eastAsia="宋体" w:cs="宋体"/>
          <w:spacing w:val="-4"/>
          <w:sz w:val="24"/>
          <w:szCs w:val="24"/>
        </w:rPr>
        <w:t xml:space="preserve"> </w:t>
      </w:r>
      <w:r>
        <w:rPr>
          <w:rFonts w:hint="eastAsia" w:ascii="宋体" w:hAnsi="宋体" w:eastAsia="宋体" w:cs="宋体"/>
          <w:sz w:val="24"/>
          <w:szCs w:val="24"/>
        </w:rPr>
        <w:t>发包人违约的情形</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发包人违约的其他情形</w:t>
      </w:r>
      <w:r>
        <w:rPr>
          <w:rFonts w:hint="eastAsia" w:cs="宋体"/>
          <w:sz w:val="24"/>
          <w:szCs w:val="24"/>
          <w:lang w:eastAsia="zh-CN"/>
        </w:rPr>
        <w:t>：</w:t>
      </w:r>
      <w:r>
        <w:rPr>
          <w:rFonts w:hint="eastAsia" w:cs="宋体"/>
          <w:sz w:val="24"/>
          <w:szCs w:val="24"/>
          <w:u w:val="single" w:color="000000"/>
          <w:lang w:val="en-US" w:eastAsia="zh-CN"/>
        </w:rPr>
        <w:t>/</w:t>
      </w:r>
      <w:r>
        <w:rPr>
          <w:rFonts w:hint="eastAsia" w:ascii="宋体" w:hAnsi="宋体" w:eastAsia="宋体" w:cs="宋体"/>
          <w:sz w:val="24"/>
          <w:szCs w:val="24"/>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15.1.3</w:t>
      </w:r>
      <w:r>
        <w:rPr>
          <w:rFonts w:hint="eastAsia" w:ascii="宋体" w:hAnsi="宋体" w:eastAsia="宋体" w:cs="宋体"/>
          <w:spacing w:val="-4"/>
          <w:sz w:val="24"/>
          <w:szCs w:val="24"/>
        </w:rPr>
        <w:t xml:space="preserve"> </w:t>
      </w:r>
      <w:r>
        <w:rPr>
          <w:rFonts w:hint="eastAsia" w:ascii="宋体" w:hAnsi="宋体" w:eastAsia="宋体" w:cs="宋体"/>
          <w:sz w:val="24"/>
          <w:szCs w:val="24"/>
        </w:rPr>
        <w:t>发包人违约的责任 发包人违约责任的承担方式和计算方法：</w:t>
      </w:r>
      <w:r>
        <w:rPr>
          <w:rFonts w:hint="eastAsia" w:ascii="宋体" w:hAnsi="宋体" w:eastAsia="宋体" w:cs="宋体"/>
          <w:color w:val="000000"/>
          <w:kern w:val="0"/>
          <w:sz w:val="24"/>
          <w:szCs w:val="24"/>
          <w:u w:val="single"/>
          <w:lang w:val="en-US" w:eastAsia="zh-CN"/>
        </w:rPr>
        <w:t xml:space="preserve">发包人违约责任的承担方式和计算方法：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u w:val="none"/>
          <w:lang w:val="en-US" w:eastAsia="zh-CN"/>
        </w:rPr>
        <w:t>（1）因发包人原因未能在计划开工日期前7天内下达开工通知的违约责任：</w:t>
      </w:r>
      <w:r>
        <w:rPr>
          <w:rFonts w:hint="eastAsia" w:ascii="宋体" w:hAnsi="宋体" w:eastAsia="宋体" w:cs="宋体"/>
          <w:color w:val="000000"/>
          <w:kern w:val="0"/>
          <w:sz w:val="24"/>
          <w:szCs w:val="24"/>
          <w:u w:val="single"/>
          <w:lang w:val="en-US" w:eastAsia="zh-CN"/>
        </w:rPr>
        <w:t xml:space="preserve">只承担顺延工期责任。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（2）因发包人原因未能按合同约定支付合同价款的违约责任</w:t>
      </w:r>
      <w:r>
        <w:rPr>
          <w:rFonts w:hint="eastAsia" w:ascii="宋体" w:hAnsi="宋体" w:eastAsia="宋体" w:cs="宋体"/>
          <w:color w:val="000000"/>
          <w:kern w:val="0"/>
          <w:sz w:val="24"/>
          <w:szCs w:val="24"/>
          <w:u w:val="single"/>
          <w:lang w:val="en-US" w:eastAsia="zh-CN"/>
        </w:rPr>
        <w:t xml:space="preserve">： 按专用条款13.2款。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（3）发包人违反合同约定，自行实施被取消的工作或转由他人实施的违约责任</w:t>
      </w:r>
      <w:r>
        <w:rPr>
          <w:rFonts w:hint="eastAsia" w:cs="宋体"/>
          <w:color w:val="000000"/>
          <w:kern w:val="0"/>
          <w:sz w:val="24"/>
          <w:szCs w:val="24"/>
          <w:u w:val="none"/>
          <w:lang w:val="en-US" w:eastAsia="zh-CN"/>
        </w:rPr>
        <w:t>：</w:t>
      </w:r>
      <w:r>
        <w:rPr>
          <w:rFonts w:hint="eastAsia" w:ascii="宋体" w:hAnsi="宋体" w:eastAsia="宋体" w:cs="宋体"/>
          <w:color w:val="000000"/>
          <w:kern w:val="0"/>
          <w:sz w:val="24"/>
          <w:szCs w:val="24"/>
          <w:u w:val="single"/>
          <w:lang w:val="en-US" w:eastAsia="zh-CN"/>
        </w:rPr>
        <w:t xml:space="preserve">/ 。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lang w:val="en-US" w:eastAsia="zh-CN"/>
        </w:rPr>
        <w:t xml:space="preserve"> / 。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（5）因发包人违反合同约定造成暂停施工的违约责任：</w:t>
      </w:r>
      <w:r>
        <w:rPr>
          <w:rFonts w:hint="eastAsia" w:ascii="宋体" w:hAnsi="宋体" w:eastAsia="宋体" w:cs="宋体"/>
          <w:color w:val="000000"/>
          <w:kern w:val="0"/>
          <w:sz w:val="24"/>
          <w:szCs w:val="24"/>
          <w:u w:val="single"/>
          <w:lang w:val="en-US" w:eastAsia="zh-CN"/>
        </w:rPr>
        <w:t xml:space="preserve">只承担顺延工期责任。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none"/>
          <w:lang w:val="en-US" w:eastAsia="zh-CN"/>
        </w:rPr>
        <w:t>（6）发包人无正当理由没有在约定期限内发出复工指示，导致承包人无法复工的违约责任：</w:t>
      </w:r>
      <w:r>
        <w:rPr>
          <w:rFonts w:hint="eastAsia" w:ascii="宋体" w:hAnsi="宋体" w:eastAsia="宋体" w:cs="宋体"/>
          <w:color w:val="000000"/>
          <w:kern w:val="0"/>
          <w:sz w:val="24"/>
          <w:szCs w:val="24"/>
          <w:u w:val="single"/>
          <w:lang w:val="en-US" w:eastAsia="zh-CN"/>
        </w:rPr>
        <w:t xml:space="preserve"> / 。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（7）其他： / </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65"/>
        <w:jc w:val="left"/>
        <w:textAlignment w:val="auto"/>
        <w:rPr>
          <w:rFonts w:hint="eastAsia" w:ascii="宋体" w:hAnsi="宋体" w:eastAsia="宋体" w:cs="宋体"/>
          <w:sz w:val="24"/>
          <w:szCs w:val="24"/>
        </w:rPr>
      </w:pPr>
      <w:r>
        <w:rPr>
          <w:rFonts w:hint="eastAsia" w:ascii="宋体" w:hAnsi="宋体" w:eastAsia="宋体" w:cs="宋体"/>
          <w:sz w:val="24"/>
          <w:szCs w:val="24"/>
        </w:rPr>
        <w:t>15.2</w:t>
      </w:r>
      <w:r>
        <w:rPr>
          <w:rFonts w:hint="eastAsia" w:ascii="宋体" w:hAnsi="宋体" w:eastAsia="宋体" w:cs="宋体"/>
          <w:spacing w:val="-3"/>
          <w:sz w:val="24"/>
          <w:szCs w:val="24"/>
        </w:rPr>
        <w:t xml:space="preserve"> </w:t>
      </w:r>
      <w:r>
        <w:rPr>
          <w:rFonts w:hint="eastAsia" w:ascii="宋体" w:hAnsi="宋体" w:eastAsia="宋体" w:cs="宋体"/>
          <w:sz w:val="24"/>
          <w:szCs w:val="24"/>
        </w:rPr>
        <w:t>承包人违约</w:t>
      </w:r>
    </w:p>
    <w:p>
      <w:pPr>
        <w:pStyle w:val="8"/>
        <w:keepNext w:val="0"/>
        <w:keepLines w:val="0"/>
        <w:pageBreakBefore w:val="0"/>
        <w:kinsoku/>
        <w:wordWrap/>
        <w:overflowPunct/>
        <w:topLinePunct w:val="0"/>
        <w:autoSpaceDE/>
        <w:autoSpaceDN/>
        <w:bidi w:val="0"/>
        <w:adjustRightInd/>
        <w:snapToGrid/>
        <w:spacing w:before="73"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15.2.1</w:t>
      </w:r>
      <w:r>
        <w:rPr>
          <w:rFonts w:hint="eastAsia" w:ascii="宋体" w:hAnsi="宋体" w:eastAsia="宋体" w:cs="宋体"/>
          <w:spacing w:val="-4"/>
          <w:sz w:val="24"/>
          <w:szCs w:val="24"/>
        </w:rPr>
        <w:t xml:space="preserve"> </w:t>
      </w:r>
      <w:r>
        <w:rPr>
          <w:rFonts w:hint="eastAsia" w:ascii="宋体" w:hAnsi="宋体" w:eastAsia="宋体" w:cs="宋体"/>
          <w:sz w:val="24"/>
          <w:szCs w:val="24"/>
        </w:rPr>
        <w:t>承包人违约的情形</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sz w:val="24"/>
          <w:szCs w:val="24"/>
          <w:u w:val="single" w:color="000000"/>
        </w:rPr>
      </w:pPr>
      <w:r>
        <w:rPr>
          <w:rFonts w:hint="eastAsia" w:ascii="宋体" w:hAnsi="宋体" w:eastAsia="宋体" w:cs="宋体"/>
          <w:sz w:val="24"/>
          <w:szCs w:val="24"/>
        </w:rPr>
        <w:t>承包人违约的其他情形</w:t>
      </w:r>
      <w:r>
        <w:rPr>
          <w:rFonts w:hint="eastAsia" w:ascii="宋体" w:hAnsi="宋体" w:eastAsia="宋体" w:cs="宋体"/>
          <w:sz w:val="24"/>
          <w:szCs w:val="24"/>
          <w:u w:val="none" w:color="auto"/>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（1）未按要求及时对发包人及监理人下发的安全隐患通报和整改单进行回复，以及日常性 安全管理通知、指令等要求上报材料，每次处罚2000-10000元，安全隐患未及时整改，在原处罚基础上2倍处罚。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（2）承包人不配合发包人开展飞行检查、质量检查、安全检查等相关质量、安全检查、工 地日常巡查等活动，存在阻挠、辱骂、殴打相关检查人员等恶意行为，每发生一次扣除违约金 5000-50000元，造成人身伤害的将移交司法机关。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（3）设计人员应及时到现场协助解决施工中遇到的技术问题，按时参加例会（如有需要）</w:t>
      </w:r>
      <w:r>
        <w:rPr>
          <w:rFonts w:hint="default"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 xml:space="preserve">工程专题会、工程验收会等会议，如不能响应此条款，发包人有权对其进行罚款每次处罚5000-10000元。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rPr>
        <w:t>（4）因发包人原因引起的暂停施工，发包人承担由此延误的工期，由此增加的费用双方协商确定，利润不予计取。因承包人原因引起的暂停施工，发包人有权向承包人提出索赔，并责令其限期整改，承包人应承担由此增加的费用和延误的工期。若承包人无故拖延或拒绝整改导致无法复工的，发包人有权视其无履约能力并提前终止合同，因此引起的一些后果由承办人承担。承包人无故拖延或拒绝复工的，承包人承担由此增加的费用和延误的工期；因发包人原因无法按时复工的，发包人承担由此延误的工期，由此增加的费用及利润均不予计取。承包人应在接到监理人发出的复工通知后7天内全面复工并提交发包人、监理人所需的所有资料，每延迟一天处以10000 元的违约金处罚，30日内仍未复工的，发包人有权提前终止合同。</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15.2.2</w:t>
      </w:r>
      <w:r>
        <w:rPr>
          <w:rFonts w:hint="eastAsia" w:ascii="宋体" w:hAnsi="宋体" w:eastAsia="宋体" w:cs="宋体"/>
          <w:spacing w:val="-4"/>
          <w:sz w:val="24"/>
          <w:szCs w:val="24"/>
        </w:rPr>
        <w:t xml:space="preserve"> </w:t>
      </w:r>
      <w:r>
        <w:rPr>
          <w:rFonts w:hint="eastAsia" w:ascii="宋体" w:hAnsi="宋体" w:eastAsia="宋体" w:cs="宋体"/>
          <w:sz w:val="24"/>
          <w:szCs w:val="24"/>
        </w:rPr>
        <w:t>通知改正</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工程师通知承包人改正的合理期限是</w:t>
      </w:r>
      <w:r>
        <w:rPr>
          <w:rFonts w:hint="eastAsia" w:ascii="宋体" w:hAnsi="宋体" w:eastAsia="宋体" w:cs="宋体"/>
          <w:sz w:val="24"/>
          <w:szCs w:val="24"/>
          <w:u w:val="single" w:color="000000"/>
        </w:rPr>
        <w:t>：</w:t>
      </w:r>
      <w:r>
        <w:rPr>
          <w:rFonts w:hint="eastAsia" w:ascii="宋体" w:hAnsi="宋体" w:eastAsia="宋体" w:cs="宋体"/>
          <w:sz w:val="24"/>
          <w:szCs w:val="24"/>
          <w:u w:val="single" w:color="000000"/>
          <w:lang w:val="en-US" w:eastAsia="zh-CN"/>
        </w:rPr>
        <w:t>按发包人要求</w:t>
      </w:r>
      <w:r>
        <w:rPr>
          <w:rFonts w:hint="eastAsia" w:ascii="宋体" w:hAnsi="宋体" w:eastAsia="宋体" w:cs="宋体"/>
          <w:sz w:val="24"/>
          <w:szCs w:val="24"/>
          <w:u w:val="single" w:color="000000"/>
        </w:rPr>
        <w:tab/>
      </w:r>
      <w:r>
        <w:rPr>
          <w:rFonts w:hint="eastAsia" w:ascii="宋体" w:hAnsi="宋体" w:eastAsia="宋体" w:cs="宋体"/>
          <w:sz w:val="24"/>
          <w:szCs w:val="24"/>
        </w:rPr>
        <w:t xml:space="preserve">。 </w:t>
      </w:r>
    </w:p>
    <w:p>
      <w:pPr>
        <w:pStyle w:val="4"/>
        <w:keepNext w:val="0"/>
        <w:keepLines w:val="0"/>
        <w:pageBreakBefore w:val="0"/>
        <w:kinsoku/>
        <w:wordWrap/>
        <w:overflowPunct/>
        <w:topLinePunct w:val="0"/>
        <w:autoSpaceDE/>
        <w:autoSpaceDN/>
        <w:bidi w:val="0"/>
        <w:adjustRightInd/>
        <w:snapToGrid/>
        <w:spacing w:before="72"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16</w:t>
      </w:r>
      <w:r>
        <w:rPr>
          <w:rFonts w:hint="eastAsia" w:ascii="宋体" w:hAnsi="宋体" w:eastAsia="宋体" w:cs="宋体"/>
          <w:spacing w:val="-83"/>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合同解除</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16.1</w:t>
      </w:r>
      <w:r>
        <w:rPr>
          <w:rFonts w:hint="eastAsia" w:ascii="宋体" w:hAnsi="宋体" w:eastAsia="宋体" w:cs="宋体"/>
          <w:spacing w:val="-3"/>
          <w:sz w:val="24"/>
          <w:szCs w:val="24"/>
        </w:rPr>
        <w:t xml:space="preserve"> </w:t>
      </w:r>
      <w:r>
        <w:rPr>
          <w:rFonts w:hint="eastAsia" w:ascii="宋体" w:hAnsi="宋体" w:eastAsia="宋体" w:cs="宋体"/>
          <w:sz w:val="24"/>
          <w:szCs w:val="24"/>
        </w:rPr>
        <w:t>由发包人解除合同</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sz w:val="24"/>
          <w:szCs w:val="24"/>
        </w:rPr>
        <w:t>16.1.1</w:t>
      </w:r>
      <w:r>
        <w:rPr>
          <w:rFonts w:hint="eastAsia" w:ascii="宋体" w:hAnsi="宋体" w:eastAsia="宋体" w:cs="宋体"/>
          <w:spacing w:val="-4"/>
          <w:sz w:val="24"/>
          <w:szCs w:val="24"/>
        </w:rPr>
        <w:t xml:space="preserve"> </w:t>
      </w:r>
      <w:r>
        <w:rPr>
          <w:rFonts w:hint="eastAsia" w:ascii="宋体" w:hAnsi="宋体" w:eastAsia="宋体" w:cs="宋体"/>
          <w:sz w:val="24"/>
          <w:szCs w:val="24"/>
        </w:rPr>
        <w:t>因承包人违约解除合同 双方约定可由发包人解除合同的其他事由</w:t>
      </w:r>
      <w:r>
        <w:rPr>
          <w:rFonts w:hint="eastAsia" w:ascii="宋体" w:hAnsi="宋体" w:eastAsia="宋体" w:cs="宋体"/>
          <w:sz w:val="24"/>
          <w:szCs w:val="24"/>
          <w:u w:val="none" w:color="auto"/>
        </w:rPr>
        <w:t>：</w:t>
      </w:r>
      <w:r>
        <w:rPr>
          <w:rFonts w:hint="eastAsia" w:ascii="宋体" w:hAnsi="宋体" w:eastAsia="宋体" w:cs="宋体"/>
          <w:color w:val="000000"/>
          <w:kern w:val="0"/>
          <w:sz w:val="24"/>
          <w:szCs w:val="24"/>
          <w:u w:val="single"/>
          <w:lang w:val="en-US" w:eastAsia="zh-CN"/>
        </w:rPr>
        <w:t>发包人有权提前终止合同的约定：发包人要求更换项目负责人、设计负责人、施工负责人、施工技术负责人及主要施工管理人员，承包人拒不更换的；发包人、监理人及其他相关部门提出整改，承包人拒不执行的；发包人、监理人、建设主管部门及其他政府部门要求上报相关工程资料，承包人拖延上报或拒不上报的；主要施工方案未按程序申报审批的；接到监理人开工通知15天内不开工的 ；民工工资未按要求发放，被国家、省级主管部门通报的。关于承包人违约解除合同的特别约定：因承包人原因导致发包人提前终止合同的，承包人须在发包人终止合同之日起10日内撤出施工现场的所有机械、材料、人员，并向发包人移交施工资料。因此给发包人造成损失的，赔偿损失，该损失包括但不限于承包人的行为给发包人造成的直接损失，发包人另行发包增加的费用及成本等。承包人未按约定撤出施工现场的，发包人有权将机械、材料清理出施工现场，由此产生的费用、造成的损失由承包人承担，且发包人有权拒绝支付承包人已完工程的工程款。</w:t>
      </w:r>
    </w:p>
    <w:p>
      <w:pPr>
        <w:pStyle w:val="8"/>
        <w:keepNext w:val="0"/>
        <w:keepLines w:val="0"/>
        <w:pageBreakBefore w:val="0"/>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16.2</w:t>
      </w:r>
      <w:r>
        <w:rPr>
          <w:rFonts w:hint="eastAsia" w:ascii="宋体" w:hAnsi="宋体" w:eastAsia="宋体" w:cs="宋体"/>
          <w:spacing w:val="-3"/>
          <w:sz w:val="24"/>
          <w:szCs w:val="24"/>
        </w:rPr>
        <w:t xml:space="preserve"> </w:t>
      </w:r>
      <w:r>
        <w:rPr>
          <w:rFonts w:hint="eastAsia" w:ascii="宋体" w:hAnsi="宋体" w:eastAsia="宋体" w:cs="宋体"/>
          <w:sz w:val="24"/>
          <w:szCs w:val="24"/>
        </w:rPr>
        <w:t>由承包人解除合同</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16.2.1</w:t>
      </w:r>
      <w:r>
        <w:rPr>
          <w:rFonts w:hint="eastAsia" w:ascii="宋体" w:hAnsi="宋体" w:eastAsia="宋体" w:cs="宋体"/>
          <w:spacing w:val="-4"/>
          <w:sz w:val="24"/>
          <w:szCs w:val="24"/>
        </w:rPr>
        <w:t xml:space="preserve"> </w:t>
      </w:r>
      <w:r>
        <w:rPr>
          <w:rFonts w:hint="eastAsia" w:ascii="宋体" w:hAnsi="宋体" w:eastAsia="宋体" w:cs="宋体"/>
          <w:sz w:val="24"/>
          <w:szCs w:val="24"/>
        </w:rPr>
        <w:t xml:space="preserve">因发包人违约解除合同 </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108"/>
        <w:jc w:val="left"/>
        <w:textAlignment w:val="auto"/>
        <w:rPr>
          <w:rFonts w:hint="eastAsia" w:ascii="宋体" w:hAnsi="宋体" w:eastAsia="宋体" w:cs="宋体"/>
          <w:sz w:val="24"/>
          <w:szCs w:val="24"/>
        </w:rPr>
      </w:pPr>
      <w:r>
        <w:rPr>
          <w:rFonts w:hint="eastAsia" w:ascii="宋体" w:hAnsi="宋体" w:eastAsia="宋体" w:cs="宋体"/>
          <w:sz w:val="24"/>
          <w:szCs w:val="24"/>
        </w:rPr>
        <w:t>双方约定可由承包人解除合同的其他事由</w:t>
      </w:r>
      <w:r>
        <w:rPr>
          <w:rFonts w:hint="eastAsia" w:ascii="宋体" w:hAnsi="宋体" w:eastAsia="宋体" w:cs="宋体"/>
          <w:sz w:val="24"/>
          <w:szCs w:val="24"/>
          <w:u w:val="single" w:color="000000"/>
        </w:rPr>
        <w:t>：</w:t>
      </w:r>
      <w:r>
        <w:rPr>
          <w:rFonts w:hint="eastAsia" w:cs="宋体"/>
          <w:sz w:val="24"/>
          <w:szCs w:val="24"/>
          <w:u w:val="single" w:color="000000"/>
          <w:lang w:val="en-US" w:eastAsia="zh-CN"/>
        </w:rPr>
        <w:t>/</w:t>
      </w:r>
      <w:r>
        <w:rPr>
          <w:rFonts w:hint="eastAsia" w:ascii="宋体" w:hAnsi="宋体" w:eastAsia="宋体" w:cs="宋体"/>
          <w:sz w:val="24"/>
          <w:szCs w:val="24"/>
        </w:rPr>
        <w:t>。</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17</w:t>
      </w:r>
      <w:r>
        <w:rPr>
          <w:rFonts w:hint="eastAsia" w:ascii="宋体" w:hAnsi="宋体" w:eastAsia="宋体" w:cs="宋体"/>
          <w:spacing w:val="-83"/>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不可抗力</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17.1</w:t>
      </w:r>
      <w:r>
        <w:rPr>
          <w:rFonts w:hint="eastAsia" w:ascii="宋体" w:hAnsi="宋体" w:eastAsia="宋体" w:cs="宋体"/>
          <w:spacing w:val="-3"/>
          <w:sz w:val="24"/>
          <w:szCs w:val="24"/>
        </w:rPr>
        <w:t xml:space="preserve"> </w:t>
      </w:r>
      <w:r>
        <w:rPr>
          <w:rFonts w:hint="eastAsia" w:ascii="宋体" w:hAnsi="宋体" w:eastAsia="宋体" w:cs="宋体"/>
          <w:sz w:val="24"/>
          <w:szCs w:val="24"/>
        </w:rPr>
        <w:t>不可抗力的定义</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64" w:firstLineChars="200"/>
        <w:jc w:val="left"/>
        <w:textAlignment w:val="auto"/>
        <w:rPr>
          <w:rFonts w:hint="eastAsia" w:ascii="宋体" w:hAnsi="宋体" w:eastAsia="宋体" w:cs="宋体"/>
          <w:sz w:val="24"/>
          <w:szCs w:val="24"/>
          <w:u w:val="single"/>
        </w:rPr>
      </w:pPr>
      <w:r>
        <w:rPr>
          <w:rFonts w:hint="eastAsia" w:ascii="宋体" w:hAnsi="宋体" w:eastAsia="宋体" w:cs="宋体"/>
          <w:spacing w:val="-4"/>
          <w:sz w:val="24"/>
          <w:szCs w:val="24"/>
        </w:rPr>
        <w:t>除通用合同条件约定的不可抗力事件之外，视为不可抗力的</w:t>
      </w:r>
      <w:r>
        <w:rPr>
          <w:rFonts w:hint="eastAsia" w:ascii="宋体" w:hAnsi="宋体" w:eastAsia="宋体" w:cs="宋体"/>
          <w:sz w:val="24"/>
          <w:szCs w:val="24"/>
        </w:rPr>
        <w:t xml:space="preserve"> 其他情形：</w:t>
      </w:r>
      <w:r>
        <w:rPr>
          <w:rFonts w:hint="eastAsia" w:ascii="宋体" w:hAnsi="宋体" w:eastAsia="宋体" w:cs="宋体"/>
          <w:color w:val="000000"/>
          <w:kern w:val="0"/>
          <w:sz w:val="24"/>
          <w:szCs w:val="24"/>
          <w:lang w:val="en-US" w:eastAsia="zh-CN"/>
        </w:rPr>
        <w:t>除通用合同条件约定的不可抗力事件之外，视为不可抗力的其他情形：</w:t>
      </w:r>
      <w:r>
        <w:rPr>
          <w:rFonts w:hint="eastAsia" w:ascii="宋体" w:hAnsi="宋体" w:eastAsia="宋体" w:cs="宋体"/>
          <w:color w:val="000000"/>
          <w:kern w:val="0"/>
          <w:sz w:val="24"/>
          <w:szCs w:val="24"/>
          <w:u w:val="single"/>
          <w:lang w:val="en-US" w:eastAsia="zh-CN"/>
        </w:rPr>
        <w:t xml:space="preserve">是指不可预见、不能避免并不能克服的客观情况，包括以下各种异常事件或情况：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（1）战争、敌对行动（不论宣战与否）、入侵、外敌行为；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（2）叛乱、恐怖主义、革命、暴动、军事政变或篡夺政权、内乱；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（3）承包人及其分包商雇员以外的人员骚乱、喧闹、罢工或停工；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（4）自然灾害或社会异常事件；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color w:val="000000"/>
          <w:kern w:val="0"/>
          <w:sz w:val="24"/>
          <w:szCs w:val="24"/>
          <w:u w:val="single"/>
          <w:lang w:val="en-US" w:eastAsia="zh-CN"/>
        </w:rPr>
        <w:t xml:space="preserve">（5）传染病爆发、火灾、空中飞行物坠落等其他非发包人承包人责任的事件引发的后果；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u w:val="single"/>
          <w:lang w:val="en-US" w:eastAsia="zh-CN"/>
        </w:rPr>
        <w:t xml:space="preserve">（6）国家法律法规变化或政府行为。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rPr>
        <w:t>发生不可抗力情况时，承包人在有能力采取有效措施的情况不采取有效措施而造成的损失由承包人承担。</w:t>
      </w:r>
      <w:r>
        <w:rPr>
          <w:rFonts w:hint="eastAsia" w:ascii="宋体" w:hAnsi="宋体" w:eastAsia="宋体" w:cs="宋体"/>
          <w:sz w:val="24"/>
          <w:szCs w:val="24"/>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17.6</w:t>
      </w:r>
      <w:r>
        <w:rPr>
          <w:rFonts w:hint="eastAsia" w:ascii="宋体" w:hAnsi="宋体" w:eastAsia="宋体" w:cs="宋体"/>
          <w:spacing w:val="-3"/>
          <w:sz w:val="24"/>
          <w:szCs w:val="24"/>
        </w:rPr>
        <w:t xml:space="preserve"> </w:t>
      </w:r>
      <w:r>
        <w:rPr>
          <w:rFonts w:hint="eastAsia" w:ascii="宋体" w:hAnsi="宋体" w:eastAsia="宋体" w:cs="宋体"/>
          <w:sz w:val="24"/>
          <w:szCs w:val="24"/>
        </w:rPr>
        <w:t>因不可抗力解除合同</w:t>
      </w:r>
    </w:p>
    <w:p>
      <w:pPr>
        <w:pStyle w:val="8"/>
        <w:keepNext w:val="0"/>
        <w:keepLines w:val="0"/>
        <w:pageBreakBefore w:val="0"/>
        <w:tabs>
          <w:tab w:val="left" w:pos="1468"/>
        </w:tabs>
        <w:kinsoku/>
        <w:wordWrap/>
        <w:overflowPunct/>
        <w:topLinePunct w:val="0"/>
        <w:autoSpaceDE/>
        <w:autoSpaceDN/>
        <w:bidi w:val="0"/>
        <w:adjustRightInd/>
        <w:snapToGrid/>
        <w:spacing w:line="440" w:lineRule="exact"/>
        <w:ind w:right="257" w:firstLine="600"/>
        <w:jc w:val="left"/>
        <w:textAlignment w:val="auto"/>
        <w:rPr>
          <w:rFonts w:hint="eastAsia" w:ascii="宋体" w:hAnsi="宋体" w:eastAsia="宋体" w:cs="宋体"/>
          <w:sz w:val="24"/>
          <w:szCs w:val="24"/>
        </w:rPr>
      </w:pPr>
      <w:r>
        <w:rPr>
          <w:rFonts w:hint="eastAsia" w:ascii="宋体" w:hAnsi="宋体" w:eastAsia="宋体" w:cs="宋体"/>
          <w:spacing w:val="-4"/>
          <w:sz w:val="24"/>
          <w:szCs w:val="24"/>
        </w:rPr>
        <w:t>合同解除后，发包人应当在商定或确定发包人应支付款项后</w:t>
      </w:r>
      <w:r>
        <w:rPr>
          <w:rFonts w:hint="eastAsia" w:ascii="宋体" w:hAnsi="宋体" w:eastAsia="宋体" w:cs="宋体"/>
          <w:sz w:val="24"/>
          <w:szCs w:val="24"/>
        </w:rPr>
        <w:t xml:space="preserve"> 的</w:t>
      </w:r>
      <w:r>
        <w:rPr>
          <w:rFonts w:hint="eastAsia" w:ascii="宋体" w:hAnsi="宋体" w:eastAsia="宋体" w:cs="宋体"/>
          <w:sz w:val="24"/>
          <w:szCs w:val="24"/>
          <w:u w:val="single"/>
          <w:lang w:val="en-US" w:eastAsia="zh-CN"/>
        </w:rPr>
        <w:t>90</w:t>
      </w:r>
      <w:r>
        <w:rPr>
          <w:rFonts w:hint="eastAsia" w:ascii="宋体" w:hAnsi="宋体" w:eastAsia="宋体" w:cs="宋体"/>
          <w:sz w:val="24"/>
          <w:szCs w:val="24"/>
        </w:rPr>
        <w:t>天内完成款项的支付。</w:t>
      </w:r>
    </w:p>
    <w:p>
      <w:pPr>
        <w:pStyle w:val="4"/>
        <w:keepNext w:val="0"/>
        <w:keepLines w:val="0"/>
        <w:pageBreakBefore w:val="0"/>
        <w:kinsoku/>
        <w:wordWrap/>
        <w:overflowPunct/>
        <w:topLinePunct w:val="0"/>
        <w:autoSpaceDE/>
        <w:autoSpaceDN/>
        <w:bidi w:val="0"/>
        <w:adjustRightInd/>
        <w:snapToGrid/>
        <w:spacing w:before="162"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1"/>
          <w:sz w:val="24"/>
          <w:szCs w:val="24"/>
        </w:rPr>
        <w:t xml:space="preserve"> </w:t>
      </w:r>
      <w:r>
        <w:rPr>
          <w:rFonts w:hint="eastAsia" w:ascii="宋体" w:hAnsi="宋体" w:eastAsia="宋体" w:cs="宋体"/>
          <w:sz w:val="24"/>
          <w:szCs w:val="24"/>
        </w:rPr>
        <w:t>18</w:t>
      </w:r>
      <w:r>
        <w:rPr>
          <w:rFonts w:hint="eastAsia" w:ascii="宋体" w:hAnsi="宋体" w:eastAsia="宋体" w:cs="宋体"/>
          <w:spacing w:val="-82"/>
          <w:sz w:val="24"/>
          <w:szCs w:val="24"/>
        </w:rPr>
        <w:t xml:space="preserve"> </w:t>
      </w:r>
      <w:r>
        <w:rPr>
          <w:rFonts w:hint="eastAsia" w:ascii="宋体" w:hAnsi="宋体" w:eastAsia="宋体" w:cs="宋体"/>
          <w:sz w:val="24"/>
          <w:szCs w:val="24"/>
        </w:rPr>
        <w:t>条</w:t>
      </w:r>
      <w:r>
        <w:rPr>
          <w:rFonts w:hint="eastAsia" w:ascii="宋体" w:hAnsi="宋体" w:eastAsia="宋体" w:cs="宋体"/>
          <w:spacing w:val="-3"/>
          <w:sz w:val="24"/>
          <w:szCs w:val="24"/>
        </w:rPr>
        <w:t xml:space="preserve"> </w:t>
      </w:r>
      <w:r>
        <w:rPr>
          <w:rFonts w:hint="eastAsia" w:ascii="宋体" w:hAnsi="宋体" w:eastAsia="宋体" w:cs="宋体"/>
          <w:sz w:val="24"/>
          <w:szCs w:val="24"/>
        </w:rPr>
        <w:t>保险</w:t>
      </w:r>
    </w:p>
    <w:p>
      <w:pPr>
        <w:pStyle w:val="8"/>
        <w:keepNext w:val="0"/>
        <w:keepLines w:val="0"/>
        <w:pageBreakBefore w:val="0"/>
        <w:kinsoku/>
        <w:wordWrap/>
        <w:overflowPunct/>
        <w:topLinePunct w:val="0"/>
        <w:autoSpaceDE/>
        <w:autoSpaceDN/>
        <w:bidi w:val="0"/>
        <w:adjustRightInd/>
        <w:snapToGrid/>
        <w:spacing w:line="440" w:lineRule="exact"/>
        <w:ind w:right="108"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18.1</w:t>
      </w:r>
      <w:r>
        <w:rPr>
          <w:rFonts w:hint="eastAsia" w:ascii="宋体" w:hAnsi="宋体" w:eastAsia="宋体" w:cs="宋体"/>
          <w:spacing w:val="-3"/>
          <w:sz w:val="24"/>
          <w:szCs w:val="24"/>
        </w:rPr>
        <w:t xml:space="preserve"> </w:t>
      </w:r>
      <w:r>
        <w:rPr>
          <w:rFonts w:hint="eastAsia" w:ascii="宋体" w:hAnsi="宋体" w:eastAsia="宋体" w:cs="宋体"/>
          <w:sz w:val="24"/>
          <w:szCs w:val="24"/>
        </w:rPr>
        <w:t>设计和工程保险</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18.1.1双</w:t>
      </w:r>
      <w:r>
        <w:rPr>
          <w:rFonts w:hint="eastAsia" w:ascii="宋体" w:hAnsi="宋体" w:eastAsia="宋体" w:cs="宋体"/>
          <w:spacing w:val="-82"/>
          <w:sz w:val="24"/>
          <w:szCs w:val="24"/>
        </w:rPr>
        <w:t xml:space="preserve"> </w:t>
      </w:r>
      <w:r>
        <w:rPr>
          <w:rFonts w:hint="eastAsia" w:ascii="宋体" w:hAnsi="宋体" w:eastAsia="宋体" w:cs="宋体"/>
          <w:sz w:val="24"/>
          <w:szCs w:val="24"/>
        </w:rPr>
        <w:t>方</w:t>
      </w:r>
      <w:r>
        <w:rPr>
          <w:rFonts w:hint="eastAsia" w:ascii="宋体" w:hAnsi="宋体" w:eastAsia="宋体" w:cs="宋体"/>
          <w:spacing w:val="-82"/>
          <w:sz w:val="24"/>
          <w:szCs w:val="24"/>
        </w:rPr>
        <w:t xml:space="preserve"> </w:t>
      </w:r>
      <w:r>
        <w:rPr>
          <w:rFonts w:hint="eastAsia" w:ascii="宋体" w:hAnsi="宋体" w:eastAsia="宋体" w:cs="宋体"/>
          <w:sz w:val="24"/>
          <w:szCs w:val="24"/>
        </w:rPr>
        <w:t>当</w:t>
      </w:r>
      <w:r>
        <w:rPr>
          <w:rFonts w:hint="eastAsia" w:ascii="宋体" w:hAnsi="宋体" w:eastAsia="宋体" w:cs="宋体"/>
          <w:spacing w:val="-82"/>
          <w:sz w:val="24"/>
          <w:szCs w:val="24"/>
        </w:rPr>
        <w:t xml:space="preserve"> </w:t>
      </w:r>
      <w:r>
        <w:rPr>
          <w:rFonts w:hint="eastAsia" w:ascii="宋体" w:hAnsi="宋体" w:eastAsia="宋体" w:cs="宋体"/>
          <w:sz w:val="24"/>
          <w:szCs w:val="24"/>
        </w:rPr>
        <w:t>事</w:t>
      </w:r>
      <w:r>
        <w:rPr>
          <w:rFonts w:hint="eastAsia" w:ascii="宋体" w:hAnsi="宋体" w:eastAsia="宋体" w:cs="宋体"/>
          <w:spacing w:val="-82"/>
          <w:sz w:val="24"/>
          <w:szCs w:val="24"/>
        </w:rPr>
        <w:t xml:space="preserve"> </w:t>
      </w:r>
      <w:r>
        <w:rPr>
          <w:rFonts w:hint="eastAsia" w:ascii="宋体" w:hAnsi="宋体" w:eastAsia="宋体" w:cs="宋体"/>
          <w:sz w:val="24"/>
          <w:szCs w:val="24"/>
        </w:rPr>
        <w:t>人</w:t>
      </w:r>
      <w:r>
        <w:rPr>
          <w:rFonts w:hint="eastAsia" w:ascii="宋体" w:hAnsi="宋体" w:eastAsia="宋体" w:cs="宋体"/>
          <w:spacing w:val="-79"/>
          <w:sz w:val="24"/>
          <w:szCs w:val="24"/>
        </w:rPr>
        <w:t xml:space="preserve"> </w:t>
      </w:r>
      <w:r>
        <w:rPr>
          <w:rFonts w:hint="eastAsia" w:ascii="宋体" w:hAnsi="宋体" w:eastAsia="宋体" w:cs="宋体"/>
          <w:sz w:val="24"/>
          <w:szCs w:val="24"/>
        </w:rPr>
        <w:t>关</w:t>
      </w:r>
      <w:r>
        <w:rPr>
          <w:rFonts w:hint="eastAsia" w:ascii="宋体" w:hAnsi="宋体" w:eastAsia="宋体" w:cs="宋体"/>
          <w:spacing w:val="-82"/>
          <w:sz w:val="24"/>
          <w:szCs w:val="24"/>
        </w:rPr>
        <w:t xml:space="preserve"> </w:t>
      </w:r>
      <w:r>
        <w:rPr>
          <w:rFonts w:hint="eastAsia" w:ascii="宋体" w:hAnsi="宋体" w:eastAsia="宋体" w:cs="宋体"/>
          <w:sz w:val="24"/>
          <w:szCs w:val="24"/>
        </w:rPr>
        <w:t>于</w:t>
      </w:r>
      <w:r>
        <w:rPr>
          <w:rFonts w:hint="eastAsia" w:ascii="宋体" w:hAnsi="宋体" w:eastAsia="宋体" w:cs="宋体"/>
          <w:spacing w:val="-82"/>
          <w:sz w:val="24"/>
          <w:szCs w:val="24"/>
        </w:rPr>
        <w:t xml:space="preserve"> </w:t>
      </w:r>
      <w:r>
        <w:rPr>
          <w:rFonts w:hint="eastAsia" w:ascii="宋体" w:hAnsi="宋体" w:eastAsia="宋体" w:cs="宋体"/>
          <w:sz w:val="24"/>
          <w:szCs w:val="24"/>
        </w:rPr>
        <w:t>设</w:t>
      </w:r>
      <w:r>
        <w:rPr>
          <w:rFonts w:hint="eastAsia" w:ascii="宋体" w:hAnsi="宋体" w:eastAsia="宋体" w:cs="宋体"/>
          <w:spacing w:val="-82"/>
          <w:sz w:val="24"/>
          <w:szCs w:val="24"/>
        </w:rPr>
        <w:t xml:space="preserve"> </w:t>
      </w:r>
      <w:r>
        <w:rPr>
          <w:rFonts w:hint="eastAsia" w:ascii="宋体" w:hAnsi="宋体" w:eastAsia="宋体" w:cs="宋体"/>
          <w:sz w:val="24"/>
          <w:szCs w:val="24"/>
        </w:rPr>
        <w:t>计</w:t>
      </w:r>
      <w:r>
        <w:rPr>
          <w:rFonts w:hint="eastAsia" w:ascii="宋体" w:hAnsi="宋体" w:eastAsia="宋体" w:cs="宋体"/>
          <w:spacing w:val="-82"/>
          <w:sz w:val="24"/>
          <w:szCs w:val="24"/>
        </w:rPr>
        <w:t xml:space="preserve"> </w:t>
      </w:r>
      <w:r>
        <w:rPr>
          <w:rFonts w:hint="eastAsia" w:ascii="宋体" w:hAnsi="宋体" w:eastAsia="宋体" w:cs="宋体"/>
          <w:sz w:val="24"/>
          <w:szCs w:val="24"/>
        </w:rPr>
        <w:t>和</w:t>
      </w:r>
      <w:r>
        <w:rPr>
          <w:rFonts w:hint="eastAsia" w:ascii="宋体" w:hAnsi="宋体" w:eastAsia="宋体" w:cs="宋体"/>
          <w:spacing w:val="-82"/>
          <w:sz w:val="24"/>
          <w:szCs w:val="24"/>
        </w:rPr>
        <w:t xml:space="preserve"> </w:t>
      </w:r>
      <w:r>
        <w:rPr>
          <w:rFonts w:hint="eastAsia" w:ascii="宋体" w:hAnsi="宋体" w:eastAsia="宋体" w:cs="宋体"/>
          <w:sz w:val="24"/>
          <w:szCs w:val="24"/>
        </w:rPr>
        <w:t>工</w:t>
      </w:r>
      <w:r>
        <w:rPr>
          <w:rFonts w:hint="eastAsia" w:ascii="宋体" w:hAnsi="宋体" w:eastAsia="宋体" w:cs="宋体"/>
          <w:spacing w:val="-82"/>
          <w:sz w:val="24"/>
          <w:szCs w:val="24"/>
        </w:rPr>
        <w:t xml:space="preserve"> </w:t>
      </w:r>
      <w:r>
        <w:rPr>
          <w:rFonts w:hint="eastAsia" w:ascii="宋体" w:hAnsi="宋体" w:eastAsia="宋体" w:cs="宋体"/>
          <w:sz w:val="24"/>
          <w:szCs w:val="24"/>
        </w:rPr>
        <w:t>程</w:t>
      </w:r>
      <w:r>
        <w:rPr>
          <w:rFonts w:hint="eastAsia" w:ascii="宋体" w:hAnsi="宋体" w:eastAsia="宋体" w:cs="宋体"/>
          <w:spacing w:val="-82"/>
          <w:sz w:val="24"/>
          <w:szCs w:val="24"/>
        </w:rPr>
        <w:t xml:space="preserve"> </w:t>
      </w:r>
      <w:r>
        <w:rPr>
          <w:rFonts w:hint="eastAsia" w:ascii="宋体" w:hAnsi="宋体" w:eastAsia="宋体" w:cs="宋体"/>
          <w:sz w:val="24"/>
          <w:szCs w:val="24"/>
        </w:rPr>
        <w:t>保</w:t>
      </w:r>
      <w:r>
        <w:rPr>
          <w:rFonts w:hint="eastAsia" w:ascii="宋体" w:hAnsi="宋体" w:eastAsia="宋体" w:cs="宋体"/>
          <w:spacing w:val="-82"/>
          <w:sz w:val="24"/>
          <w:szCs w:val="24"/>
        </w:rPr>
        <w:t xml:space="preserve"> </w:t>
      </w:r>
      <w:r>
        <w:rPr>
          <w:rFonts w:hint="eastAsia" w:ascii="宋体" w:hAnsi="宋体" w:eastAsia="宋体" w:cs="宋体"/>
          <w:sz w:val="24"/>
          <w:szCs w:val="24"/>
        </w:rPr>
        <w:t>险</w:t>
      </w:r>
      <w:r>
        <w:rPr>
          <w:rFonts w:hint="eastAsia" w:ascii="宋体" w:hAnsi="宋体" w:eastAsia="宋体" w:cs="宋体"/>
          <w:spacing w:val="-82"/>
          <w:sz w:val="24"/>
          <w:szCs w:val="24"/>
        </w:rPr>
        <w:t xml:space="preserve"> </w:t>
      </w:r>
      <w:r>
        <w:rPr>
          <w:rFonts w:hint="eastAsia" w:ascii="宋体" w:hAnsi="宋体" w:eastAsia="宋体" w:cs="宋体"/>
          <w:sz w:val="24"/>
          <w:szCs w:val="24"/>
        </w:rPr>
        <w:t>的</w:t>
      </w:r>
      <w:r>
        <w:rPr>
          <w:rFonts w:hint="eastAsia" w:ascii="宋体" w:hAnsi="宋体" w:eastAsia="宋体" w:cs="宋体"/>
          <w:spacing w:val="-82"/>
          <w:sz w:val="24"/>
          <w:szCs w:val="24"/>
        </w:rPr>
        <w:t xml:space="preserve"> </w:t>
      </w:r>
      <w:r>
        <w:rPr>
          <w:rFonts w:hint="eastAsia" w:ascii="宋体" w:hAnsi="宋体" w:eastAsia="宋体" w:cs="宋体"/>
          <w:sz w:val="24"/>
          <w:szCs w:val="24"/>
        </w:rPr>
        <w:t>特</w:t>
      </w:r>
      <w:r>
        <w:rPr>
          <w:rFonts w:hint="eastAsia" w:ascii="宋体" w:hAnsi="宋体" w:eastAsia="宋体" w:cs="宋体"/>
          <w:spacing w:val="-82"/>
          <w:sz w:val="24"/>
          <w:szCs w:val="24"/>
        </w:rPr>
        <w:t xml:space="preserve"> </w:t>
      </w:r>
      <w:r>
        <w:rPr>
          <w:rFonts w:hint="eastAsia" w:ascii="宋体" w:hAnsi="宋体" w:eastAsia="宋体" w:cs="宋体"/>
          <w:sz w:val="24"/>
          <w:szCs w:val="24"/>
        </w:rPr>
        <w:t>别</w:t>
      </w:r>
      <w:r>
        <w:rPr>
          <w:rFonts w:hint="eastAsia" w:ascii="宋体" w:hAnsi="宋体" w:eastAsia="宋体" w:cs="宋体"/>
          <w:spacing w:val="-82"/>
          <w:sz w:val="24"/>
          <w:szCs w:val="24"/>
        </w:rPr>
        <w:t xml:space="preserve"> </w:t>
      </w:r>
      <w:r>
        <w:rPr>
          <w:rFonts w:hint="eastAsia" w:ascii="宋体" w:hAnsi="宋体" w:eastAsia="宋体" w:cs="宋体"/>
          <w:sz w:val="24"/>
          <w:szCs w:val="24"/>
        </w:rPr>
        <w:t>约 定：</w:t>
      </w:r>
      <w:r>
        <w:rPr>
          <w:rFonts w:hint="eastAsia" w:ascii="宋体" w:hAnsi="宋体" w:eastAsia="宋体" w:cs="宋体"/>
          <w:color w:val="000000"/>
          <w:kern w:val="0"/>
          <w:sz w:val="24"/>
          <w:szCs w:val="24"/>
          <w:u w:val="single"/>
          <w:lang w:val="en-US" w:eastAsia="zh-CN"/>
        </w:rPr>
        <w:t>为保证工程及双方现场人员、机械设备、原材料的安全，相关一切保险（包含工程强制性保险及为施工现场人员、设备、材料办理的商业保险）由</w:t>
      </w:r>
      <w:r>
        <w:rPr>
          <w:rFonts w:hint="eastAsia" w:cs="宋体"/>
          <w:color w:val="000000"/>
          <w:kern w:val="0"/>
          <w:sz w:val="24"/>
          <w:szCs w:val="24"/>
          <w:u w:val="single"/>
          <w:lang w:val="en-US" w:eastAsia="zh-CN"/>
        </w:rPr>
        <w:t>承包</w:t>
      </w:r>
      <w:r>
        <w:rPr>
          <w:rFonts w:hint="eastAsia" w:ascii="宋体" w:hAnsi="宋体" w:eastAsia="宋体" w:cs="宋体"/>
          <w:color w:val="000000"/>
          <w:kern w:val="0"/>
          <w:sz w:val="24"/>
          <w:szCs w:val="24"/>
          <w:u w:val="single"/>
          <w:lang w:val="en-US" w:eastAsia="zh-CN"/>
        </w:rPr>
        <w:t>人自行投保，费用包含在合同价款内。承包人须为本工程办理建设工程一切险并及第三方责任险并支付保险费用，相关费用含在总承包管理费中。在开工前承包人需提供工程一切险和第三方责任险的参保的相应凭据，若未能投保，则发包人有权从合同价款中扣除相关费用并向相应保险机构投保，工程其他人员、机械、原材料的相关保险，在工程发生相应事故（自然灾害或其他情况造成现场人员机械、原材料造成损失的）的情况下，承包人应首先向保险公司办理索赔程序，如承包人未购买相应保险的，不得向发包人提出索赔申请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14" w:firstLineChars="300"/>
        <w:jc w:val="left"/>
        <w:textAlignment w:val="auto"/>
        <w:rPr>
          <w:rFonts w:hint="eastAsia" w:ascii="宋体" w:hAnsi="宋体" w:eastAsia="宋体" w:cs="宋体"/>
          <w:sz w:val="24"/>
          <w:szCs w:val="24"/>
          <w:u w:val="single"/>
        </w:rPr>
      </w:pPr>
      <w:r>
        <w:rPr>
          <w:rFonts w:hint="eastAsia" w:ascii="宋体" w:hAnsi="宋体" w:eastAsia="宋体" w:cs="宋体"/>
          <w:spacing w:val="-1"/>
          <w:sz w:val="24"/>
          <w:szCs w:val="24"/>
        </w:rPr>
        <w:t>18.1.2</w:t>
      </w:r>
      <w:r>
        <w:rPr>
          <w:rFonts w:hint="eastAsia" w:ascii="宋体" w:hAnsi="宋体" w:eastAsia="宋体" w:cs="宋体"/>
          <w:spacing w:val="-1"/>
          <w:sz w:val="24"/>
          <w:szCs w:val="24"/>
        </w:rPr>
        <w:tab/>
      </w:r>
      <w:r>
        <w:rPr>
          <w:rFonts w:hint="eastAsia" w:ascii="宋体" w:hAnsi="宋体" w:eastAsia="宋体" w:cs="宋体"/>
          <w:sz w:val="24"/>
          <w:szCs w:val="24"/>
        </w:rPr>
        <w:t>双</w:t>
      </w:r>
      <w:r>
        <w:rPr>
          <w:rFonts w:hint="eastAsia" w:ascii="宋体" w:hAnsi="宋体" w:eastAsia="宋体" w:cs="宋体"/>
          <w:spacing w:val="-59"/>
          <w:sz w:val="24"/>
          <w:szCs w:val="24"/>
        </w:rPr>
        <w:t xml:space="preserve"> </w:t>
      </w:r>
      <w:r>
        <w:rPr>
          <w:rFonts w:hint="eastAsia" w:ascii="宋体" w:hAnsi="宋体" w:eastAsia="宋体" w:cs="宋体"/>
          <w:sz w:val="24"/>
          <w:szCs w:val="24"/>
        </w:rPr>
        <w:t>方当</w:t>
      </w:r>
      <w:r>
        <w:rPr>
          <w:rFonts w:hint="eastAsia" w:ascii="宋体" w:hAnsi="宋体" w:eastAsia="宋体" w:cs="宋体"/>
          <w:spacing w:val="-59"/>
          <w:sz w:val="24"/>
          <w:szCs w:val="24"/>
        </w:rPr>
        <w:t xml:space="preserve"> </w:t>
      </w:r>
      <w:r>
        <w:rPr>
          <w:rFonts w:hint="eastAsia" w:ascii="宋体" w:hAnsi="宋体" w:eastAsia="宋体" w:cs="宋体"/>
          <w:sz w:val="24"/>
          <w:szCs w:val="24"/>
        </w:rPr>
        <w:t>事人</w:t>
      </w:r>
      <w:r>
        <w:rPr>
          <w:rFonts w:hint="eastAsia" w:ascii="宋体" w:hAnsi="宋体" w:eastAsia="宋体" w:cs="宋体"/>
          <w:spacing w:val="-59"/>
          <w:sz w:val="24"/>
          <w:szCs w:val="24"/>
        </w:rPr>
        <w:t xml:space="preserve"> </w:t>
      </w:r>
      <w:r>
        <w:rPr>
          <w:rFonts w:hint="eastAsia" w:ascii="宋体" w:hAnsi="宋体" w:eastAsia="宋体" w:cs="宋体"/>
          <w:sz w:val="24"/>
          <w:szCs w:val="24"/>
        </w:rPr>
        <w:t>关</w:t>
      </w:r>
      <w:r>
        <w:rPr>
          <w:rFonts w:hint="eastAsia" w:ascii="宋体" w:hAnsi="宋体" w:eastAsia="宋体" w:cs="宋体"/>
          <w:spacing w:val="-59"/>
          <w:sz w:val="24"/>
          <w:szCs w:val="24"/>
        </w:rPr>
        <w:t xml:space="preserve"> </w:t>
      </w:r>
      <w:r>
        <w:rPr>
          <w:rFonts w:hint="eastAsia" w:ascii="宋体" w:hAnsi="宋体" w:eastAsia="宋体" w:cs="宋体"/>
          <w:sz w:val="24"/>
          <w:szCs w:val="24"/>
        </w:rPr>
        <w:t>于</w:t>
      </w:r>
      <w:r>
        <w:rPr>
          <w:rFonts w:hint="eastAsia" w:ascii="宋体" w:hAnsi="宋体" w:eastAsia="宋体" w:cs="宋体"/>
          <w:spacing w:val="-59"/>
          <w:sz w:val="24"/>
          <w:szCs w:val="24"/>
        </w:rPr>
        <w:t xml:space="preserve"> </w:t>
      </w:r>
      <w:r>
        <w:rPr>
          <w:rFonts w:hint="eastAsia" w:ascii="宋体" w:hAnsi="宋体" w:eastAsia="宋体" w:cs="宋体"/>
          <w:sz w:val="24"/>
          <w:szCs w:val="24"/>
        </w:rPr>
        <w:t>第</w:t>
      </w:r>
      <w:r>
        <w:rPr>
          <w:rFonts w:hint="eastAsia" w:ascii="宋体" w:hAnsi="宋体" w:eastAsia="宋体" w:cs="宋体"/>
          <w:spacing w:val="-59"/>
          <w:sz w:val="24"/>
          <w:szCs w:val="24"/>
        </w:rPr>
        <w:t xml:space="preserve"> </w:t>
      </w:r>
      <w:r>
        <w:rPr>
          <w:rFonts w:hint="eastAsia" w:ascii="宋体" w:hAnsi="宋体" w:eastAsia="宋体" w:cs="宋体"/>
          <w:sz w:val="24"/>
          <w:szCs w:val="24"/>
        </w:rPr>
        <w:t>三</w:t>
      </w:r>
      <w:r>
        <w:rPr>
          <w:rFonts w:hint="eastAsia" w:ascii="宋体" w:hAnsi="宋体" w:eastAsia="宋体" w:cs="宋体"/>
          <w:spacing w:val="-59"/>
          <w:sz w:val="24"/>
          <w:szCs w:val="24"/>
        </w:rPr>
        <w:t xml:space="preserve"> </w:t>
      </w:r>
      <w:r>
        <w:rPr>
          <w:rFonts w:hint="eastAsia" w:ascii="宋体" w:hAnsi="宋体" w:eastAsia="宋体" w:cs="宋体"/>
          <w:sz w:val="24"/>
          <w:szCs w:val="24"/>
        </w:rPr>
        <w:t>方</w:t>
      </w:r>
      <w:r>
        <w:rPr>
          <w:rFonts w:hint="eastAsia" w:ascii="宋体" w:hAnsi="宋体" w:eastAsia="宋体" w:cs="宋体"/>
          <w:spacing w:val="-59"/>
          <w:sz w:val="24"/>
          <w:szCs w:val="24"/>
        </w:rPr>
        <w:t xml:space="preserve"> </w:t>
      </w:r>
      <w:r>
        <w:rPr>
          <w:rFonts w:hint="eastAsia" w:ascii="宋体" w:hAnsi="宋体" w:eastAsia="宋体" w:cs="宋体"/>
          <w:sz w:val="24"/>
          <w:szCs w:val="24"/>
        </w:rPr>
        <w:t>责</w:t>
      </w:r>
      <w:r>
        <w:rPr>
          <w:rFonts w:hint="eastAsia" w:ascii="宋体" w:hAnsi="宋体" w:eastAsia="宋体" w:cs="宋体"/>
          <w:spacing w:val="-57"/>
          <w:sz w:val="24"/>
          <w:szCs w:val="24"/>
        </w:rPr>
        <w:t xml:space="preserve"> </w:t>
      </w:r>
      <w:r>
        <w:rPr>
          <w:rFonts w:hint="eastAsia" w:ascii="宋体" w:hAnsi="宋体" w:eastAsia="宋体" w:cs="宋体"/>
          <w:sz w:val="24"/>
          <w:szCs w:val="24"/>
        </w:rPr>
        <w:t>任</w:t>
      </w:r>
      <w:r>
        <w:rPr>
          <w:rFonts w:hint="eastAsia" w:ascii="宋体" w:hAnsi="宋体" w:eastAsia="宋体" w:cs="宋体"/>
          <w:spacing w:val="-59"/>
          <w:sz w:val="24"/>
          <w:szCs w:val="24"/>
        </w:rPr>
        <w:t xml:space="preserve"> </w:t>
      </w:r>
      <w:r>
        <w:rPr>
          <w:rFonts w:hint="eastAsia" w:ascii="宋体" w:hAnsi="宋体" w:eastAsia="宋体" w:cs="宋体"/>
          <w:sz w:val="24"/>
          <w:szCs w:val="24"/>
        </w:rPr>
        <w:t>险</w:t>
      </w:r>
      <w:r>
        <w:rPr>
          <w:rFonts w:hint="eastAsia" w:ascii="宋体" w:hAnsi="宋体" w:eastAsia="宋体" w:cs="宋体"/>
          <w:spacing w:val="-59"/>
          <w:sz w:val="24"/>
          <w:szCs w:val="24"/>
        </w:rPr>
        <w:t xml:space="preserve"> </w:t>
      </w:r>
      <w:r>
        <w:rPr>
          <w:rFonts w:hint="eastAsia" w:ascii="宋体" w:hAnsi="宋体" w:eastAsia="宋体" w:cs="宋体"/>
          <w:sz w:val="24"/>
          <w:szCs w:val="24"/>
        </w:rPr>
        <w:t>的</w:t>
      </w:r>
      <w:r>
        <w:rPr>
          <w:rFonts w:hint="eastAsia" w:ascii="宋体" w:hAnsi="宋体" w:eastAsia="宋体" w:cs="宋体"/>
          <w:spacing w:val="-59"/>
          <w:sz w:val="24"/>
          <w:szCs w:val="24"/>
        </w:rPr>
        <w:t xml:space="preserve"> </w:t>
      </w:r>
      <w:r>
        <w:rPr>
          <w:rFonts w:hint="eastAsia" w:ascii="宋体" w:hAnsi="宋体" w:eastAsia="宋体" w:cs="宋体"/>
          <w:sz w:val="24"/>
          <w:szCs w:val="24"/>
        </w:rPr>
        <w:t>特</w:t>
      </w:r>
      <w:r>
        <w:rPr>
          <w:rFonts w:hint="eastAsia" w:ascii="宋体" w:hAnsi="宋体" w:eastAsia="宋体" w:cs="宋体"/>
          <w:spacing w:val="-59"/>
          <w:sz w:val="24"/>
          <w:szCs w:val="24"/>
        </w:rPr>
        <w:t xml:space="preserve"> </w:t>
      </w:r>
      <w:r>
        <w:rPr>
          <w:rFonts w:hint="eastAsia" w:ascii="宋体" w:hAnsi="宋体" w:eastAsia="宋体" w:cs="宋体"/>
          <w:sz w:val="24"/>
          <w:szCs w:val="24"/>
        </w:rPr>
        <w:t>别</w:t>
      </w:r>
      <w:r>
        <w:rPr>
          <w:rFonts w:hint="eastAsia" w:ascii="宋体" w:hAnsi="宋体" w:eastAsia="宋体" w:cs="宋体"/>
          <w:spacing w:val="-59"/>
          <w:sz w:val="24"/>
          <w:szCs w:val="24"/>
        </w:rPr>
        <w:t xml:space="preserve"> </w:t>
      </w:r>
      <w:r>
        <w:rPr>
          <w:rFonts w:hint="eastAsia" w:ascii="宋体" w:hAnsi="宋体" w:eastAsia="宋体" w:cs="宋体"/>
          <w:sz w:val="24"/>
          <w:szCs w:val="24"/>
        </w:rPr>
        <w:t>约定：</w:t>
      </w:r>
      <w:r>
        <w:rPr>
          <w:rFonts w:hint="eastAsia" w:ascii="宋体" w:hAnsi="宋体" w:eastAsia="宋体" w:cs="宋体"/>
          <w:color w:val="000000"/>
          <w:kern w:val="0"/>
          <w:sz w:val="24"/>
          <w:szCs w:val="24"/>
          <w:u w:val="single"/>
          <w:lang w:val="en-US" w:eastAsia="zh-CN"/>
        </w:rPr>
        <w:t>承包人按国家地方有关规定和工程建设需要投保，投保费用均由承包人承担，已含在总承包合同价款内 。承包人须为本工程办理建设工程一切险及第三方责任险并支付保险费用，相关费用含在合同总价中。在开工前承包人需提供工程一切险和第三方责任险的参保的相应凭据，若未能投保，则发包人有权从合同价款中扣除相关费用并向相应保险机构投保，工程其他人员、机械、原材料的相关保险，在工程发生相应事故（自然灾害或其他情况造成现场人员、机械、原材料造成损失的）的情况下，承包人应首先向保险公司办理索赔程序，如承包人未购买相应保险的，不得向发包人提出索赔申请，同时发包人保留索赔的权利。</w:t>
      </w:r>
    </w:p>
    <w:p>
      <w:pPr>
        <w:pStyle w:val="8"/>
        <w:keepNext w:val="0"/>
        <w:keepLines w:val="0"/>
        <w:pageBreakBefore w:val="0"/>
        <w:kinsoku/>
        <w:wordWrap/>
        <w:overflowPunct/>
        <w:topLinePunct w:val="0"/>
        <w:autoSpaceDE/>
        <w:autoSpaceDN/>
        <w:bidi w:val="0"/>
        <w:adjustRightInd/>
        <w:snapToGrid/>
        <w:spacing w:before="166" w:line="440" w:lineRule="exact"/>
        <w:ind w:right="108" w:firstLine="720" w:firstLineChars="3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18.2 工伤和意外伤害保险</w:t>
      </w:r>
    </w:p>
    <w:p>
      <w:pPr>
        <w:pStyle w:val="8"/>
        <w:keepNext w:val="0"/>
        <w:keepLines w:val="0"/>
        <w:pageBreakBefore w:val="0"/>
        <w:tabs>
          <w:tab w:val="left" w:pos="1859"/>
          <w:tab w:val="left" w:pos="8219"/>
        </w:tabs>
        <w:kinsoku/>
        <w:wordWrap/>
        <w:overflowPunct/>
        <w:topLinePunct w:val="0"/>
        <w:autoSpaceDE/>
        <w:autoSpaceDN/>
        <w:bidi w:val="0"/>
        <w:adjustRightInd/>
        <w:snapToGrid/>
        <w:spacing w:line="440" w:lineRule="exact"/>
        <w:ind w:right="165" w:firstLine="720" w:firstLineChars="3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18.2.3</w:t>
      </w:r>
      <w:r>
        <w:rPr>
          <w:rFonts w:hint="eastAsia" w:ascii="宋体" w:hAnsi="宋体" w:eastAsia="宋体" w:cs="宋体"/>
          <w:color w:val="000000"/>
          <w:kern w:val="0"/>
          <w:sz w:val="24"/>
          <w:szCs w:val="24"/>
          <w:u w:val="single"/>
          <w:lang w:val="en-US" w:eastAsia="zh-CN"/>
        </w:rPr>
        <w:t>关于工伤保险和意外伤害保险的特别约定：承包人按国家地方有关规定和工程建设需要投保，投保费用均由承包人承担，已含在总承包合同价款内</w:t>
      </w:r>
      <w:r>
        <w:rPr>
          <w:rFonts w:hint="eastAsia" w:ascii="宋体" w:hAnsi="宋体" w:eastAsia="宋体" w:cs="宋体"/>
          <w:color w:val="000000"/>
          <w:kern w:val="0"/>
          <w:sz w:val="24"/>
          <w:szCs w:val="24"/>
          <w:u w:val="none"/>
          <w:lang w:val="en-US" w:eastAsia="zh-CN"/>
        </w:rPr>
        <w:t>。</w:t>
      </w:r>
    </w:p>
    <w:p>
      <w:pPr>
        <w:pStyle w:val="8"/>
        <w:keepNext w:val="0"/>
        <w:keepLines w:val="0"/>
        <w:pageBreakBefore w:val="0"/>
        <w:kinsoku/>
        <w:wordWrap/>
        <w:overflowPunct/>
        <w:topLinePunct w:val="0"/>
        <w:autoSpaceDE/>
        <w:autoSpaceDN/>
        <w:bidi w:val="0"/>
        <w:adjustRightInd/>
        <w:snapToGrid/>
        <w:spacing w:before="163" w:line="440" w:lineRule="exact"/>
        <w:ind w:left="720" w:right="108"/>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18.3 货物保险</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right="165" w:firstLine="6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single"/>
          <w:lang w:val="en-US" w:eastAsia="zh-CN"/>
        </w:rPr>
        <w:t>关于承包人应为其施工设备、材料、工程设备和临时工程等办理财产保险的特别约定：按照国家和当地规范要求投保，费用由承包人承担</w:t>
      </w:r>
      <w:r>
        <w:rPr>
          <w:rFonts w:hint="eastAsia" w:ascii="宋体" w:hAnsi="宋体" w:eastAsia="宋体" w:cs="宋体"/>
          <w:color w:val="000000"/>
          <w:kern w:val="0"/>
          <w:sz w:val="24"/>
          <w:szCs w:val="24"/>
          <w:u w:val="none"/>
          <w:lang w:val="en-US" w:eastAsia="zh-CN"/>
        </w:rPr>
        <w:t xml:space="preserve">。 </w:t>
      </w:r>
    </w:p>
    <w:p>
      <w:pPr>
        <w:pStyle w:val="8"/>
        <w:keepNext w:val="0"/>
        <w:keepLines w:val="0"/>
        <w:pageBreakBefore w:val="0"/>
        <w:kinsoku/>
        <w:wordWrap/>
        <w:overflowPunct/>
        <w:topLinePunct w:val="0"/>
        <w:autoSpaceDE/>
        <w:autoSpaceDN/>
        <w:bidi w:val="0"/>
        <w:adjustRightInd/>
        <w:snapToGrid/>
        <w:spacing w:before="163" w:line="440" w:lineRule="exact"/>
        <w:ind w:left="720" w:right="0"/>
        <w:jc w:val="both"/>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18.4 其他保险</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single"/>
          <w:lang w:val="en-US" w:eastAsia="zh-CN"/>
        </w:rPr>
        <w:t>关于其他保险的约定：按照国家和当地规范要求投保，费用由承包人承担</w:t>
      </w:r>
      <w:r>
        <w:rPr>
          <w:rFonts w:hint="eastAsia" w:ascii="宋体" w:hAnsi="宋体" w:eastAsia="宋体" w:cs="宋体"/>
          <w:color w:val="000000"/>
          <w:kern w:val="0"/>
          <w:sz w:val="24"/>
          <w:szCs w:val="24"/>
          <w:u w:val="none"/>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left="720" w:right="0"/>
        <w:jc w:val="both"/>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18.5 对各项保险的一般要求</w:t>
      </w:r>
    </w:p>
    <w:p>
      <w:pPr>
        <w:pStyle w:val="8"/>
        <w:keepNext w:val="0"/>
        <w:keepLines w:val="0"/>
        <w:pageBreakBefore w:val="0"/>
        <w:kinsoku/>
        <w:wordWrap/>
        <w:overflowPunct/>
        <w:topLinePunct w:val="0"/>
        <w:autoSpaceDE/>
        <w:autoSpaceDN/>
        <w:bidi w:val="0"/>
        <w:adjustRightInd/>
        <w:snapToGrid/>
        <w:spacing w:line="440" w:lineRule="exact"/>
        <w:ind w:left="720" w:right="0"/>
        <w:jc w:val="both"/>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18.5.2 保险凭证</w:t>
      </w:r>
    </w:p>
    <w:p>
      <w:pPr>
        <w:pStyle w:val="8"/>
        <w:keepNext w:val="0"/>
        <w:keepLines w:val="0"/>
        <w:pageBreakBefore w:val="0"/>
        <w:tabs>
          <w:tab w:val="left" w:pos="8219"/>
        </w:tabs>
        <w:kinsoku/>
        <w:wordWrap/>
        <w:overflowPunct/>
        <w:topLinePunct w:val="0"/>
        <w:autoSpaceDE/>
        <w:autoSpaceDN/>
        <w:bidi w:val="0"/>
        <w:adjustRightInd/>
        <w:snapToGrid/>
        <w:spacing w:line="440" w:lineRule="exact"/>
        <w:ind w:left="720" w:right="0"/>
        <w:jc w:val="both"/>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保险单的条件：</w:t>
      </w:r>
      <w:r>
        <w:rPr>
          <w:rFonts w:hint="eastAsia" w:ascii="宋体" w:hAnsi="宋体" w:eastAsia="宋体" w:cs="宋体"/>
          <w:color w:val="000000"/>
          <w:kern w:val="0"/>
          <w:sz w:val="24"/>
          <w:szCs w:val="24"/>
          <w:u w:val="single"/>
          <w:lang w:val="en-US" w:eastAsia="zh-CN"/>
        </w:rPr>
        <w:t>按通用条款执行</w:t>
      </w:r>
      <w:r>
        <w:rPr>
          <w:rFonts w:hint="eastAsia" w:ascii="宋体" w:hAnsi="宋体" w:eastAsia="宋体" w:cs="宋体"/>
          <w:color w:val="000000"/>
          <w:kern w:val="0"/>
          <w:sz w:val="24"/>
          <w:szCs w:val="24"/>
          <w:u w:val="none"/>
          <w:lang w:val="en-US" w:eastAsia="zh-CN"/>
        </w:rPr>
        <w:t>。</w:t>
      </w:r>
    </w:p>
    <w:p>
      <w:pPr>
        <w:pStyle w:val="8"/>
        <w:keepNext w:val="0"/>
        <w:keepLines w:val="0"/>
        <w:pageBreakBefore w:val="0"/>
        <w:kinsoku/>
        <w:wordWrap/>
        <w:overflowPunct/>
        <w:topLinePunct w:val="0"/>
        <w:autoSpaceDE/>
        <w:autoSpaceDN/>
        <w:bidi w:val="0"/>
        <w:adjustRightInd/>
        <w:snapToGrid/>
        <w:spacing w:line="440" w:lineRule="exact"/>
        <w:ind w:left="720" w:right="0"/>
        <w:jc w:val="both"/>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u w:val="none"/>
          <w:lang w:val="en-US" w:eastAsia="zh-CN"/>
        </w:rPr>
        <w:t>18.5.4 通知义务</w:t>
      </w:r>
    </w:p>
    <w:p>
      <w:pPr>
        <w:pStyle w:val="8"/>
        <w:keepNext w:val="0"/>
        <w:keepLines w:val="0"/>
        <w:pageBreakBefore w:val="0"/>
        <w:tabs>
          <w:tab w:val="left" w:pos="8275"/>
        </w:tabs>
        <w:kinsoku/>
        <w:wordWrap/>
        <w:overflowPunct/>
        <w:topLinePunct w:val="0"/>
        <w:autoSpaceDE/>
        <w:autoSpaceDN/>
        <w:bidi w:val="0"/>
        <w:adjustRightInd/>
        <w:snapToGrid/>
        <w:spacing w:line="440" w:lineRule="exact"/>
        <w:ind w:left="720" w:right="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u w:val="none"/>
          <w:lang w:val="en-US" w:eastAsia="zh-CN"/>
        </w:rPr>
        <w:t>关于变更保险合同时的通知义务的约定：</w:t>
      </w:r>
      <w:r>
        <w:rPr>
          <w:rFonts w:hint="eastAsia" w:ascii="宋体" w:hAnsi="宋体" w:eastAsia="宋体" w:cs="宋体"/>
          <w:color w:val="000000"/>
          <w:kern w:val="0"/>
          <w:sz w:val="24"/>
          <w:szCs w:val="24"/>
          <w:u w:val="single"/>
          <w:lang w:val="en-US" w:eastAsia="zh-CN"/>
        </w:rPr>
        <w:t>按通用条款执行</w:t>
      </w:r>
      <w:r>
        <w:rPr>
          <w:rFonts w:hint="eastAsia" w:ascii="宋体" w:hAnsi="宋体" w:eastAsia="宋体" w:cs="宋体"/>
          <w:sz w:val="24"/>
          <w:szCs w:val="24"/>
        </w:rPr>
        <w:t>。</w:t>
      </w:r>
    </w:p>
    <w:p>
      <w:pPr>
        <w:pStyle w:val="4"/>
        <w:keepNext w:val="0"/>
        <w:keepLines w:val="0"/>
        <w:pageBreakBefore w:val="0"/>
        <w:kinsoku/>
        <w:wordWrap/>
        <w:overflowPunct/>
        <w:topLinePunct w:val="0"/>
        <w:autoSpaceDE/>
        <w:autoSpaceDN/>
        <w:bidi w:val="0"/>
        <w:adjustRightInd/>
        <w:snapToGrid/>
        <w:spacing w:line="440" w:lineRule="exact"/>
        <w:ind w:right="108"/>
        <w:jc w:val="left"/>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pacing w:val="-80"/>
          <w:sz w:val="24"/>
          <w:szCs w:val="24"/>
        </w:rPr>
        <w:t xml:space="preserve"> </w:t>
      </w:r>
      <w:r>
        <w:rPr>
          <w:rFonts w:hint="eastAsia" w:ascii="宋体" w:hAnsi="宋体" w:eastAsia="宋体" w:cs="宋体"/>
          <w:sz w:val="24"/>
          <w:szCs w:val="24"/>
        </w:rPr>
        <w:t>20</w:t>
      </w:r>
      <w:r>
        <w:rPr>
          <w:rFonts w:hint="eastAsia" w:ascii="宋体" w:hAnsi="宋体" w:eastAsia="宋体" w:cs="宋体"/>
          <w:spacing w:val="-83"/>
          <w:sz w:val="24"/>
          <w:szCs w:val="24"/>
        </w:rPr>
        <w:t xml:space="preserve"> </w:t>
      </w:r>
      <w:r>
        <w:rPr>
          <w:rFonts w:hint="eastAsia" w:ascii="宋体" w:hAnsi="宋体" w:eastAsia="宋体" w:cs="宋体"/>
          <w:sz w:val="24"/>
          <w:szCs w:val="24"/>
        </w:rPr>
        <w:t>条</w:t>
      </w:r>
      <w:r>
        <w:rPr>
          <w:rFonts w:hint="eastAsia" w:ascii="宋体" w:hAnsi="宋体" w:eastAsia="宋体" w:cs="宋体"/>
          <w:spacing w:val="-2"/>
          <w:sz w:val="24"/>
          <w:szCs w:val="24"/>
        </w:rPr>
        <w:t xml:space="preserve"> </w:t>
      </w:r>
      <w:r>
        <w:rPr>
          <w:rFonts w:hint="eastAsia" w:ascii="宋体" w:hAnsi="宋体" w:eastAsia="宋体" w:cs="宋体"/>
          <w:sz w:val="24"/>
          <w:szCs w:val="24"/>
        </w:rPr>
        <w:t>争议解决</w:t>
      </w:r>
    </w:p>
    <w:p>
      <w:pPr>
        <w:pStyle w:val="8"/>
        <w:keepNext w:val="0"/>
        <w:keepLines w:val="0"/>
        <w:pageBreakBefore w:val="0"/>
        <w:tabs>
          <w:tab w:val="left" w:pos="7226"/>
          <w:tab w:val="left" w:pos="8219"/>
        </w:tabs>
        <w:kinsoku/>
        <w:wordWrap/>
        <w:overflowPunct/>
        <w:topLinePunct w:val="0"/>
        <w:autoSpaceDE/>
        <w:autoSpaceDN/>
        <w:bidi w:val="0"/>
        <w:adjustRightInd/>
        <w:snapToGrid/>
        <w:spacing w:before="163" w:line="440" w:lineRule="exact"/>
        <w:ind w:left="720" w:right="105"/>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20.4</w:t>
      </w:r>
      <w:r>
        <w:rPr>
          <w:rFonts w:hint="eastAsia" w:ascii="宋体" w:hAnsi="宋体" w:eastAsia="宋体" w:cs="宋体"/>
          <w:spacing w:val="-3"/>
          <w:sz w:val="24"/>
          <w:szCs w:val="24"/>
        </w:rPr>
        <w:t xml:space="preserve"> </w:t>
      </w:r>
      <w:r>
        <w:rPr>
          <w:rFonts w:hint="eastAsia" w:ascii="宋体" w:hAnsi="宋体" w:eastAsia="宋体" w:cs="宋体"/>
          <w:sz w:val="24"/>
          <w:szCs w:val="24"/>
        </w:rPr>
        <w:t xml:space="preserve">仲裁或诉讼 </w:t>
      </w:r>
      <w:r>
        <w:rPr>
          <w:rFonts w:hint="eastAsia" w:ascii="宋体" w:hAnsi="宋体" w:eastAsia="宋体" w:cs="宋体"/>
          <w:spacing w:val="-5"/>
          <w:sz w:val="24"/>
          <w:szCs w:val="24"/>
        </w:rPr>
        <w:t>因合同及合同有关事项发生的争议，按下列第</w:t>
      </w:r>
      <w:r>
        <w:rPr>
          <w:rFonts w:hint="eastAsia" w:cs="宋体"/>
          <w:spacing w:val="-5"/>
          <w:sz w:val="24"/>
          <w:szCs w:val="24"/>
          <w:u w:val="single" w:color="000000"/>
          <w:lang w:val="en-US" w:eastAsia="zh-CN"/>
        </w:rPr>
        <w:t>(2)</w:t>
      </w:r>
      <w:r>
        <w:rPr>
          <w:rFonts w:hint="eastAsia" w:ascii="宋体" w:hAnsi="宋体" w:eastAsia="宋体" w:cs="宋体"/>
          <w:sz w:val="24"/>
          <w:szCs w:val="24"/>
        </w:rPr>
        <w:t>种</w:t>
      </w:r>
    </w:p>
    <w:p>
      <w:pPr>
        <w:pStyle w:val="8"/>
        <w:keepNext w:val="0"/>
        <w:keepLines w:val="0"/>
        <w:pageBreakBefore w:val="0"/>
        <w:tabs>
          <w:tab w:val="left" w:pos="7226"/>
          <w:tab w:val="left" w:pos="8219"/>
        </w:tabs>
        <w:kinsoku/>
        <w:wordWrap/>
        <w:overflowPunct/>
        <w:topLinePunct w:val="0"/>
        <w:autoSpaceDE/>
        <w:autoSpaceDN/>
        <w:bidi w:val="0"/>
        <w:adjustRightInd/>
        <w:snapToGrid/>
        <w:spacing w:before="163" w:line="440" w:lineRule="exact"/>
        <w:ind w:right="105"/>
        <w:jc w:val="left"/>
        <w:textAlignment w:val="auto"/>
        <w:rPr>
          <w:rFonts w:hint="eastAsia" w:ascii="宋体" w:hAnsi="宋体" w:eastAsia="宋体" w:cs="宋体"/>
          <w:sz w:val="24"/>
          <w:szCs w:val="24"/>
        </w:rPr>
      </w:pPr>
      <w:r>
        <w:rPr>
          <w:rFonts w:hint="eastAsia" w:ascii="宋体" w:hAnsi="宋体" w:eastAsia="宋体" w:cs="宋体"/>
          <w:sz w:val="24"/>
          <w:szCs w:val="24"/>
        </w:rPr>
        <w:t>方式解决：</w:t>
      </w:r>
    </w:p>
    <w:p>
      <w:pPr>
        <w:pStyle w:val="8"/>
        <w:keepNext w:val="0"/>
        <w:keepLines w:val="0"/>
        <w:pageBreakBefore w:val="0"/>
        <w:tabs>
          <w:tab w:val="left" w:pos="5519"/>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pacing w:val="-1"/>
          <w:sz w:val="24"/>
          <w:szCs w:val="24"/>
        </w:rPr>
        <w:t>（1）向</w:t>
      </w:r>
      <w:r>
        <w:rPr>
          <w:rFonts w:hint="eastAsia" w:cs="宋体"/>
          <w:spacing w:val="-1"/>
          <w:sz w:val="24"/>
          <w:szCs w:val="24"/>
          <w:u w:val="single"/>
          <w:lang w:val="en-US" w:eastAsia="zh-CN"/>
        </w:rPr>
        <w:t>杭州市</w:t>
      </w:r>
      <w:r>
        <w:rPr>
          <w:rFonts w:hint="eastAsia" w:ascii="宋体" w:hAnsi="宋体" w:eastAsia="宋体" w:cs="宋体"/>
          <w:sz w:val="24"/>
          <w:szCs w:val="24"/>
        </w:rPr>
        <w:t>仲裁委员会申请仲裁；</w:t>
      </w:r>
    </w:p>
    <w:p>
      <w:pPr>
        <w:pStyle w:val="8"/>
        <w:keepNext w:val="0"/>
        <w:keepLines w:val="0"/>
        <w:pageBreakBefore w:val="0"/>
        <w:tabs>
          <w:tab w:val="left" w:pos="5519"/>
        </w:tabs>
        <w:kinsoku/>
        <w:wordWrap/>
        <w:overflowPunct/>
        <w:topLinePunct w:val="0"/>
        <w:autoSpaceDE/>
        <w:autoSpaceDN/>
        <w:bidi w:val="0"/>
        <w:adjustRightInd/>
        <w:snapToGrid/>
        <w:spacing w:line="440" w:lineRule="exact"/>
        <w:ind w:left="720" w:right="0"/>
        <w:jc w:val="left"/>
        <w:textAlignment w:val="auto"/>
        <w:rPr>
          <w:rFonts w:hint="eastAsia" w:ascii="宋体" w:hAnsi="宋体" w:eastAsia="宋体" w:cs="宋体"/>
          <w:sz w:val="24"/>
          <w:szCs w:val="24"/>
        </w:rPr>
      </w:pPr>
      <w:r>
        <w:rPr>
          <w:rFonts w:hint="eastAsia" w:ascii="宋体" w:hAnsi="宋体" w:eastAsia="宋体" w:cs="宋体"/>
          <w:spacing w:val="-1"/>
          <w:sz w:val="24"/>
          <w:szCs w:val="24"/>
        </w:rPr>
        <w:t>（2）向</w:t>
      </w:r>
      <w:r>
        <w:rPr>
          <w:rFonts w:hint="eastAsia" w:cs="宋体"/>
          <w:spacing w:val="-1"/>
          <w:sz w:val="24"/>
          <w:szCs w:val="24"/>
          <w:u w:val="single"/>
          <w:lang w:val="en-US" w:eastAsia="zh-CN"/>
        </w:rPr>
        <w:t>杭州市</w:t>
      </w:r>
      <w:r>
        <w:rPr>
          <w:rFonts w:hint="eastAsia" w:ascii="宋体" w:hAnsi="宋体" w:eastAsia="宋体" w:cs="宋体"/>
          <w:sz w:val="24"/>
          <w:szCs w:val="24"/>
        </w:rPr>
        <w:t>人民法院起诉。</w:t>
      </w:r>
    </w:p>
    <w:p>
      <w:pPr>
        <w:keepNext w:val="0"/>
        <w:keepLines w:val="0"/>
        <w:pageBreakBefore w:val="0"/>
        <w:kinsoku/>
        <w:wordWrap/>
        <w:overflowPunct/>
        <w:topLinePunct w:val="0"/>
        <w:autoSpaceDE/>
        <w:autoSpaceDN/>
        <w:bidi w:val="0"/>
        <w:adjustRightInd/>
        <w:snapToGrid/>
        <w:spacing w:after="0" w:line="440" w:lineRule="exact"/>
        <w:jc w:val="left"/>
        <w:textAlignment w:val="auto"/>
        <w:rPr>
          <w:rFonts w:hint="eastAsia" w:ascii="宋体" w:hAnsi="宋体" w:eastAsia="宋体" w:cs="宋体"/>
          <w:sz w:val="24"/>
          <w:szCs w:val="24"/>
        </w:rPr>
        <w:sectPr>
          <w:footerReference r:id="rId7" w:type="default"/>
          <w:pgSz w:w="11910" w:h="16840"/>
          <w:pgMar w:top="1380" w:right="1600" w:bottom="1200" w:left="1680" w:header="0" w:footer="1005" w:gutter="0"/>
          <w:pgNumType w:fmt="decimal"/>
          <w:cols w:space="720" w:num="1"/>
        </w:sectPr>
      </w:pPr>
    </w:p>
    <w:p>
      <w:pPr>
        <w:pStyle w:val="5"/>
        <w:spacing w:before="0" w:line="388" w:lineRule="exact"/>
        <w:ind w:left="720" w:right="0" w:firstLine="2349"/>
        <w:jc w:val="left"/>
        <w:rPr>
          <w:rFonts w:hint="eastAsia" w:ascii="宋体" w:hAnsi="宋体" w:eastAsia="宋体" w:cs="宋体"/>
          <w:b w:val="0"/>
          <w:bCs w:val="0"/>
          <w:sz w:val="24"/>
          <w:szCs w:val="24"/>
        </w:rPr>
      </w:pPr>
      <w:r>
        <w:rPr>
          <w:rFonts w:hint="eastAsia" w:ascii="宋体" w:hAnsi="宋体" w:eastAsia="宋体" w:cs="宋体"/>
          <w:sz w:val="24"/>
          <w:szCs w:val="24"/>
        </w:rPr>
        <w:t>专用合同条件附件</w:t>
      </w:r>
    </w:p>
    <w:p>
      <w:pPr>
        <w:spacing w:before="0" w:line="240" w:lineRule="auto"/>
        <w:rPr>
          <w:rFonts w:hint="eastAsia" w:ascii="宋体" w:hAnsi="宋体" w:eastAsia="宋体" w:cs="宋体"/>
          <w:b/>
          <w:bCs/>
          <w:sz w:val="24"/>
          <w:szCs w:val="24"/>
        </w:rPr>
      </w:pPr>
    </w:p>
    <w:p>
      <w:pPr>
        <w:spacing w:before="10" w:line="240" w:lineRule="auto"/>
        <w:rPr>
          <w:rFonts w:hint="eastAsia" w:ascii="宋体" w:hAnsi="宋体" w:eastAsia="宋体" w:cs="宋体"/>
          <w:sz w:val="24"/>
          <w:szCs w:val="24"/>
        </w:rPr>
      </w:pPr>
    </w:p>
    <w:p>
      <w:pPr>
        <w:pStyle w:val="8"/>
        <w:spacing w:line="429" w:lineRule="auto"/>
        <w:ind w:left="720" w:right="2596"/>
        <w:jc w:val="left"/>
        <w:rPr>
          <w:rFonts w:hint="eastAsia" w:ascii="宋体" w:hAnsi="宋体" w:eastAsia="宋体" w:cs="宋体"/>
          <w:sz w:val="24"/>
          <w:szCs w:val="24"/>
        </w:rPr>
      </w:pPr>
      <w:r>
        <w:rPr>
          <w:rFonts w:hint="eastAsia" w:ascii="宋体" w:hAnsi="宋体" w:eastAsia="宋体" w:cs="宋体"/>
          <w:sz w:val="24"/>
          <w:szCs w:val="24"/>
        </w:rPr>
        <w:t>附件</w:t>
      </w:r>
      <w:r>
        <w:rPr>
          <w:rFonts w:hint="eastAsia" w:ascii="宋体" w:hAnsi="宋体" w:eastAsia="宋体" w:cs="宋体"/>
          <w:spacing w:val="-75"/>
          <w:sz w:val="24"/>
          <w:szCs w:val="24"/>
        </w:rPr>
        <w:t xml:space="preserve"> </w:t>
      </w:r>
      <w:r>
        <w:rPr>
          <w:rFonts w:hint="eastAsia" w:cs="宋体"/>
          <w:sz w:val="24"/>
          <w:szCs w:val="24"/>
          <w:lang w:val="en-US" w:eastAsia="zh-CN"/>
        </w:rPr>
        <w:t>1</w:t>
      </w:r>
      <w:r>
        <w:rPr>
          <w:rFonts w:hint="eastAsia" w:ascii="宋体" w:hAnsi="宋体" w:eastAsia="宋体" w:cs="宋体"/>
          <w:sz w:val="24"/>
          <w:szCs w:val="24"/>
        </w:rPr>
        <w:t>：工程质量保修书</w:t>
      </w:r>
    </w:p>
    <w:p>
      <w:pPr>
        <w:pStyle w:val="8"/>
        <w:spacing w:before="76" w:line="429" w:lineRule="auto"/>
        <w:ind w:left="720" w:right="3698"/>
        <w:jc w:val="both"/>
        <w:rPr>
          <w:rFonts w:hint="eastAsia" w:ascii="宋体" w:hAnsi="宋体" w:eastAsia="宋体" w:cs="宋体"/>
          <w:sz w:val="24"/>
          <w:szCs w:val="24"/>
        </w:rPr>
      </w:pPr>
      <w:r>
        <w:rPr>
          <w:rFonts w:hint="eastAsia" w:ascii="宋体" w:hAnsi="宋体" w:eastAsia="宋体" w:cs="宋体"/>
          <w:sz w:val="24"/>
          <w:szCs w:val="24"/>
        </w:rPr>
        <w:t>附件</w:t>
      </w:r>
      <w:r>
        <w:rPr>
          <w:rFonts w:hint="eastAsia" w:cs="宋体"/>
          <w:spacing w:val="-76"/>
          <w:sz w:val="24"/>
          <w:szCs w:val="24"/>
          <w:lang w:eastAsia="zh-CN"/>
        </w:rPr>
        <w:t>2</w:t>
      </w:r>
      <w:r>
        <w:rPr>
          <w:rFonts w:hint="eastAsia" w:ascii="宋体" w:hAnsi="宋体" w:eastAsia="宋体" w:cs="宋体"/>
          <w:sz w:val="24"/>
          <w:szCs w:val="24"/>
        </w:rPr>
        <w:t xml:space="preserve">：主要建设工程文件目录 </w:t>
      </w:r>
    </w:p>
    <w:p>
      <w:pPr>
        <w:pStyle w:val="8"/>
        <w:spacing w:before="76" w:line="429" w:lineRule="auto"/>
        <w:ind w:left="720" w:right="3698"/>
        <w:jc w:val="both"/>
        <w:rPr>
          <w:rFonts w:hint="eastAsia" w:ascii="宋体" w:hAnsi="宋体" w:eastAsia="宋体" w:cs="宋体"/>
          <w:sz w:val="24"/>
          <w:szCs w:val="24"/>
        </w:rPr>
      </w:pPr>
      <w:r>
        <w:rPr>
          <w:rFonts w:hint="eastAsia" w:ascii="宋体" w:hAnsi="宋体" w:eastAsia="宋体" w:cs="宋体"/>
          <w:sz w:val="24"/>
          <w:szCs w:val="24"/>
        </w:rPr>
        <w:t>附件</w:t>
      </w:r>
      <w:r>
        <w:rPr>
          <w:rFonts w:hint="eastAsia" w:cs="宋体"/>
          <w:spacing w:val="-76"/>
          <w:sz w:val="24"/>
          <w:szCs w:val="24"/>
          <w:lang w:eastAsia="zh-CN"/>
        </w:rPr>
        <w:t>3</w:t>
      </w:r>
      <w:r>
        <w:rPr>
          <w:rFonts w:hint="eastAsia" w:ascii="宋体" w:hAnsi="宋体" w:eastAsia="宋体" w:cs="宋体"/>
          <w:sz w:val="24"/>
          <w:szCs w:val="24"/>
        </w:rPr>
        <w:t xml:space="preserve">：承包人主要管理人员表 </w:t>
      </w:r>
    </w:p>
    <w:p>
      <w:pPr>
        <w:spacing w:after="0" w:line="429" w:lineRule="auto"/>
        <w:jc w:val="both"/>
        <w:rPr>
          <w:rFonts w:hint="eastAsia" w:ascii="宋体" w:hAnsi="宋体" w:eastAsia="宋体" w:cs="宋体"/>
          <w:sz w:val="24"/>
          <w:szCs w:val="24"/>
        </w:rPr>
        <w:sectPr>
          <w:pgSz w:w="11910" w:h="16840"/>
          <w:pgMar w:top="1380" w:right="1680" w:bottom="1200" w:left="1680" w:header="0" w:footer="1005" w:gutter="0"/>
          <w:pgNumType w:fmt="decimal"/>
          <w:cols w:space="720" w:num="1"/>
        </w:sectPr>
      </w:pPr>
    </w:p>
    <w:p>
      <w:pPr>
        <w:spacing w:before="7" w:line="240" w:lineRule="auto"/>
        <w:rPr>
          <w:rFonts w:hint="eastAsia" w:ascii="宋体" w:hAnsi="宋体" w:eastAsia="宋体" w:cs="宋体"/>
          <w:b/>
          <w:bCs/>
          <w:sz w:val="24"/>
          <w:szCs w:val="24"/>
        </w:rPr>
      </w:pPr>
    </w:p>
    <w:p>
      <w:pPr>
        <w:spacing w:before="7"/>
        <w:ind w:left="2728" w:right="0" w:firstLine="0"/>
        <w:jc w:val="left"/>
        <w:rPr>
          <w:rFonts w:hint="eastAsia" w:ascii="宋体" w:hAnsi="宋体" w:eastAsia="宋体" w:cs="宋体"/>
          <w:sz w:val="24"/>
          <w:szCs w:val="24"/>
        </w:rPr>
      </w:pPr>
      <w:r>
        <w:rPr>
          <w:rFonts w:hint="eastAsia" w:ascii="宋体" w:hAnsi="宋体" w:eastAsia="宋体" w:cs="宋体"/>
          <w:b/>
          <w:bCs/>
          <w:sz w:val="24"/>
          <w:szCs w:val="24"/>
        </w:rPr>
        <w:t>附件</w:t>
      </w:r>
      <w:r>
        <w:rPr>
          <w:rFonts w:hint="eastAsia" w:cs="宋体"/>
          <w:b/>
          <w:bCs/>
          <w:sz w:val="24"/>
          <w:szCs w:val="24"/>
          <w:lang w:val="en-US" w:eastAsia="zh-CN"/>
        </w:rPr>
        <w:t>1</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工程质量保修书</w:t>
      </w:r>
    </w:p>
    <w:p>
      <w:pPr>
        <w:spacing w:before="10" w:line="240" w:lineRule="auto"/>
        <w:rPr>
          <w:rFonts w:hint="eastAsia" w:ascii="宋体" w:hAnsi="宋体" w:eastAsia="宋体" w:cs="宋体"/>
          <w:b/>
          <w:bCs/>
          <w:sz w:val="24"/>
          <w:szCs w:val="24"/>
        </w:rPr>
      </w:pPr>
    </w:p>
    <w:p>
      <w:pPr>
        <w:pStyle w:val="8"/>
        <w:tabs>
          <w:tab w:val="left" w:pos="7694"/>
        </w:tabs>
        <w:spacing w:line="240" w:lineRule="auto"/>
        <w:ind w:right="0"/>
        <w:jc w:val="left"/>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spacing w:before="7" w:line="240" w:lineRule="auto"/>
        <w:rPr>
          <w:rFonts w:hint="eastAsia" w:ascii="宋体" w:hAnsi="宋体" w:eastAsia="宋体" w:cs="宋体"/>
          <w:sz w:val="24"/>
          <w:szCs w:val="24"/>
        </w:rPr>
      </w:pPr>
    </w:p>
    <w:p>
      <w:pPr>
        <w:pStyle w:val="8"/>
        <w:tabs>
          <w:tab w:val="left" w:pos="7694"/>
        </w:tabs>
        <w:spacing w:before="7" w:line="240" w:lineRule="auto"/>
        <w:ind w:right="0"/>
        <w:jc w:val="left"/>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color="000000"/>
        </w:rPr>
        <w:t xml:space="preserve"> </w:t>
      </w:r>
      <w:r>
        <w:rPr>
          <w:rFonts w:hint="eastAsia" w:ascii="宋体" w:hAnsi="宋体" w:eastAsia="宋体" w:cs="宋体"/>
          <w:sz w:val="24"/>
          <w:szCs w:val="24"/>
          <w:u w:val="single" w:color="000000"/>
        </w:rPr>
        <w:tab/>
      </w:r>
    </w:p>
    <w:p>
      <w:pPr>
        <w:pStyle w:val="8"/>
        <w:tabs>
          <w:tab w:val="left" w:pos="7221"/>
        </w:tabs>
        <w:spacing w:before="7" w:line="357" w:lineRule="auto"/>
        <w:ind w:right="197" w:firstLine="600"/>
        <w:jc w:val="both"/>
        <w:rPr>
          <w:rFonts w:hint="eastAsia" w:ascii="宋体" w:hAnsi="宋体" w:eastAsia="宋体" w:cs="宋体"/>
          <w:sz w:val="24"/>
          <w:szCs w:val="24"/>
        </w:rPr>
      </w:pPr>
      <w:r>
        <w:rPr>
          <w:rFonts w:hint="eastAsia" w:ascii="宋体" w:hAnsi="宋体" w:eastAsia="宋体" w:cs="宋体"/>
          <w:spacing w:val="-4"/>
          <w:sz w:val="24"/>
          <w:szCs w:val="24"/>
        </w:rPr>
        <w:t>发包人和承包人根据《中华人民共和国建筑法》和《建设工</w:t>
      </w:r>
      <w:r>
        <w:rPr>
          <w:rFonts w:hint="eastAsia" w:ascii="宋体" w:hAnsi="宋体" w:eastAsia="宋体" w:cs="宋体"/>
          <w:sz w:val="24"/>
          <w:szCs w:val="24"/>
        </w:rPr>
        <w:t xml:space="preserve"> 程质量管理条例》，经协商一致就</w:t>
      </w:r>
      <w:r>
        <w:rPr>
          <w:rFonts w:hint="eastAsia" w:ascii="宋体" w:hAnsi="宋体" w:eastAsia="宋体" w:cs="宋体"/>
          <w:sz w:val="24"/>
          <w:szCs w:val="24"/>
          <w:u w:val="single" w:color="000000"/>
        </w:rPr>
        <w:tab/>
      </w:r>
      <w:r>
        <w:rPr>
          <w:rFonts w:hint="eastAsia" w:ascii="宋体" w:hAnsi="宋体" w:eastAsia="宋体" w:cs="宋体"/>
          <w:sz w:val="24"/>
          <w:szCs w:val="24"/>
        </w:rPr>
        <w:t>（工程全</w:t>
      </w:r>
      <w:r>
        <w:rPr>
          <w:rFonts w:hint="eastAsia" w:ascii="宋体" w:hAnsi="宋体" w:eastAsia="宋体" w:cs="宋体"/>
          <w:spacing w:val="-146"/>
          <w:sz w:val="24"/>
          <w:szCs w:val="24"/>
        </w:rPr>
        <w:t xml:space="preserve"> </w:t>
      </w:r>
      <w:r>
        <w:rPr>
          <w:rFonts w:hint="eastAsia" w:ascii="宋体" w:hAnsi="宋体" w:eastAsia="宋体" w:cs="宋体"/>
          <w:sz w:val="24"/>
          <w:szCs w:val="24"/>
        </w:rPr>
        <w:t>称）订立工程质量保修书。</w:t>
      </w:r>
    </w:p>
    <w:p>
      <w:pPr>
        <w:pStyle w:val="8"/>
        <w:spacing w:before="163" w:line="240" w:lineRule="auto"/>
        <w:ind w:left="720" w:right="0"/>
        <w:jc w:val="left"/>
        <w:rPr>
          <w:rFonts w:hint="eastAsia" w:ascii="宋体" w:hAnsi="宋体" w:eastAsia="宋体" w:cs="宋体"/>
          <w:sz w:val="24"/>
          <w:szCs w:val="24"/>
        </w:rPr>
      </w:pPr>
      <w:r>
        <w:rPr>
          <w:rFonts w:hint="eastAsia" w:ascii="宋体" w:hAnsi="宋体" w:eastAsia="宋体" w:cs="宋体"/>
          <w:sz w:val="24"/>
          <w:szCs w:val="24"/>
        </w:rPr>
        <w:t>一、工程质量保修范围和内容</w:t>
      </w:r>
    </w:p>
    <w:p>
      <w:pPr>
        <w:pStyle w:val="8"/>
        <w:spacing w:line="357" w:lineRule="auto"/>
        <w:ind w:right="197" w:firstLine="600"/>
        <w:jc w:val="both"/>
        <w:rPr>
          <w:rFonts w:hint="eastAsia" w:ascii="宋体" w:hAnsi="宋体" w:eastAsia="宋体" w:cs="宋体"/>
          <w:sz w:val="24"/>
          <w:szCs w:val="24"/>
          <w:lang w:eastAsia="zh-CN"/>
        </w:rPr>
      </w:pPr>
      <w:r>
        <w:rPr>
          <w:rFonts w:hint="eastAsia" w:ascii="宋体" w:hAnsi="宋体" w:eastAsia="宋体" w:cs="宋体"/>
          <w:spacing w:val="-4"/>
          <w:sz w:val="24"/>
          <w:szCs w:val="24"/>
        </w:rPr>
        <w:t>承包人在质量保修期内，按照有关法律规定和合同约定，承</w:t>
      </w:r>
      <w:r>
        <w:rPr>
          <w:rFonts w:hint="eastAsia" w:ascii="宋体" w:hAnsi="宋体" w:eastAsia="宋体" w:cs="宋体"/>
          <w:sz w:val="24"/>
          <w:szCs w:val="24"/>
        </w:rPr>
        <w:t xml:space="preserve"> 担工程质量保修责任</w:t>
      </w:r>
      <w:r>
        <w:rPr>
          <w:rFonts w:hint="eastAsia" w:cs="宋体"/>
          <w:sz w:val="24"/>
          <w:szCs w:val="24"/>
          <w:lang w:eastAsia="zh-CN"/>
        </w:rPr>
        <w:t>。</w:t>
      </w:r>
    </w:p>
    <w:p>
      <w:pPr>
        <w:pStyle w:val="8"/>
        <w:spacing w:line="357" w:lineRule="auto"/>
        <w:ind w:right="197" w:firstLine="600"/>
        <w:jc w:val="both"/>
        <w:rPr>
          <w:rFonts w:hint="eastAsia" w:ascii="宋体" w:hAnsi="宋体" w:eastAsia="宋体" w:cs="宋体"/>
          <w:sz w:val="24"/>
          <w:szCs w:val="24"/>
        </w:rPr>
      </w:pPr>
      <w:r>
        <w:rPr>
          <w:rFonts w:hint="eastAsia" w:ascii="宋体" w:hAnsi="宋体" w:eastAsia="宋体" w:cs="宋体"/>
          <w:spacing w:val="-4"/>
          <w:sz w:val="24"/>
          <w:szCs w:val="24"/>
        </w:rPr>
        <w:t>质量保修范围包括地基基础工程、主体结构工程，屋面防水</w:t>
      </w:r>
      <w:r>
        <w:rPr>
          <w:rFonts w:hint="eastAsia" w:ascii="宋体" w:hAnsi="宋体" w:eastAsia="宋体" w:cs="宋体"/>
          <w:sz w:val="24"/>
          <w:szCs w:val="24"/>
        </w:rPr>
        <w:t xml:space="preserve"> </w:t>
      </w:r>
      <w:r>
        <w:rPr>
          <w:rFonts w:hint="eastAsia" w:ascii="宋体" w:hAnsi="宋体" w:eastAsia="宋体" w:cs="宋体"/>
          <w:spacing w:val="-4"/>
          <w:sz w:val="24"/>
          <w:szCs w:val="24"/>
        </w:rPr>
        <w:t>工程、有防水要求的卫生间、房间和外墙面的防渗漏，供热与供</w:t>
      </w:r>
      <w:r>
        <w:rPr>
          <w:rFonts w:hint="eastAsia" w:ascii="宋体" w:hAnsi="宋体" w:eastAsia="宋体" w:cs="宋体"/>
          <w:spacing w:val="-134"/>
          <w:sz w:val="24"/>
          <w:szCs w:val="24"/>
        </w:rPr>
        <w:t xml:space="preserve"> </w:t>
      </w:r>
      <w:r>
        <w:rPr>
          <w:rFonts w:hint="eastAsia" w:ascii="宋体" w:hAnsi="宋体" w:eastAsia="宋体" w:cs="宋体"/>
          <w:spacing w:val="-4"/>
          <w:sz w:val="24"/>
          <w:szCs w:val="24"/>
        </w:rPr>
        <w:t>冷系统，电气管线、给排水管道、设备安装和装修工程，以及双</w:t>
      </w:r>
      <w:r>
        <w:rPr>
          <w:rFonts w:hint="eastAsia" w:ascii="宋体" w:hAnsi="宋体" w:eastAsia="宋体" w:cs="宋体"/>
          <w:spacing w:val="-132"/>
          <w:sz w:val="24"/>
          <w:szCs w:val="24"/>
        </w:rPr>
        <w:t xml:space="preserve"> </w:t>
      </w:r>
      <w:r>
        <w:rPr>
          <w:rFonts w:hint="eastAsia" w:ascii="宋体" w:hAnsi="宋体" w:eastAsia="宋体" w:cs="宋体"/>
          <w:sz w:val="24"/>
          <w:szCs w:val="24"/>
        </w:rPr>
        <w:t>方</w:t>
      </w:r>
      <w:r>
        <w:rPr>
          <w:rFonts w:hint="eastAsia" w:ascii="宋体" w:hAnsi="宋体" w:eastAsia="宋体" w:cs="宋体"/>
          <w:spacing w:val="-69"/>
          <w:sz w:val="24"/>
          <w:szCs w:val="24"/>
        </w:rPr>
        <w:t xml:space="preserve"> </w:t>
      </w:r>
      <w:r>
        <w:rPr>
          <w:rFonts w:hint="eastAsia" w:ascii="宋体" w:hAnsi="宋体" w:eastAsia="宋体" w:cs="宋体"/>
          <w:sz w:val="24"/>
          <w:szCs w:val="24"/>
        </w:rPr>
        <w:t>约</w:t>
      </w:r>
      <w:r>
        <w:rPr>
          <w:rFonts w:hint="eastAsia" w:ascii="宋体" w:hAnsi="宋体" w:eastAsia="宋体" w:cs="宋体"/>
          <w:spacing w:val="-69"/>
          <w:sz w:val="24"/>
          <w:szCs w:val="24"/>
        </w:rPr>
        <w:t xml:space="preserve"> </w:t>
      </w:r>
      <w:r>
        <w:rPr>
          <w:rFonts w:hint="eastAsia" w:ascii="宋体" w:hAnsi="宋体" w:eastAsia="宋体" w:cs="宋体"/>
          <w:sz w:val="24"/>
          <w:szCs w:val="24"/>
        </w:rPr>
        <w:t>定</w:t>
      </w:r>
      <w:r>
        <w:rPr>
          <w:rFonts w:hint="eastAsia" w:ascii="宋体" w:hAnsi="宋体" w:eastAsia="宋体" w:cs="宋体"/>
          <w:spacing w:val="-69"/>
          <w:sz w:val="24"/>
          <w:szCs w:val="24"/>
        </w:rPr>
        <w:t xml:space="preserve"> </w:t>
      </w:r>
      <w:r>
        <w:rPr>
          <w:rFonts w:hint="eastAsia" w:ascii="宋体" w:hAnsi="宋体" w:eastAsia="宋体" w:cs="宋体"/>
          <w:sz w:val="24"/>
          <w:szCs w:val="24"/>
        </w:rPr>
        <w:t>的</w:t>
      </w:r>
      <w:r>
        <w:rPr>
          <w:rFonts w:hint="eastAsia" w:ascii="宋体" w:hAnsi="宋体" w:eastAsia="宋体" w:cs="宋体"/>
          <w:spacing w:val="-71"/>
          <w:sz w:val="24"/>
          <w:szCs w:val="24"/>
        </w:rPr>
        <w:t xml:space="preserve"> </w:t>
      </w:r>
      <w:r>
        <w:rPr>
          <w:rFonts w:hint="eastAsia" w:ascii="宋体" w:hAnsi="宋体" w:eastAsia="宋体" w:cs="宋体"/>
          <w:sz w:val="24"/>
          <w:szCs w:val="24"/>
        </w:rPr>
        <w:t>其</w:t>
      </w:r>
      <w:r>
        <w:rPr>
          <w:rFonts w:hint="eastAsia" w:ascii="宋体" w:hAnsi="宋体" w:eastAsia="宋体" w:cs="宋体"/>
          <w:spacing w:val="-69"/>
          <w:sz w:val="24"/>
          <w:szCs w:val="24"/>
        </w:rPr>
        <w:t xml:space="preserve"> </w:t>
      </w:r>
      <w:r>
        <w:rPr>
          <w:rFonts w:hint="eastAsia" w:ascii="宋体" w:hAnsi="宋体" w:eastAsia="宋体" w:cs="宋体"/>
          <w:sz w:val="24"/>
          <w:szCs w:val="24"/>
        </w:rPr>
        <w:t>他</w:t>
      </w:r>
      <w:r>
        <w:rPr>
          <w:rFonts w:hint="eastAsia" w:ascii="宋体" w:hAnsi="宋体" w:eastAsia="宋体" w:cs="宋体"/>
          <w:spacing w:val="-69"/>
          <w:sz w:val="24"/>
          <w:szCs w:val="24"/>
        </w:rPr>
        <w:t xml:space="preserve"> </w:t>
      </w:r>
      <w:r>
        <w:rPr>
          <w:rFonts w:hint="eastAsia" w:ascii="宋体" w:hAnsi="宋体" w:eastAsia="宋体" w:cs="宋体"/>
          <w:sz w:val="24"/>
          <w:szCs w:val="24"/>
        </w:rPr>
        <w:t>项</w:t>
      </w:r>
      <w:r>
        <w:rPr>
          <w:rFonts w:hint="eastAsia" w:ascii="宋体" w:hAnsi="宋体" w:eastAsia="宋体" w:cs="宋体"/>
          <w:spacing w:val="-69"/>
          <w:sz w:val="24"/>
          <w:szCs w:val="24"/>
        </w:rPr>
        <w:t xml:space="preserve"> </w:t>
      </w:r>
      <w:r>
        <w:rPr>
          <w:rFonts w:hint="eastAsia" w:ascii="宋体" w:hAnsi="宋体" w:eastAsia="宋体" w:cs="宋体"/>
          <w:sz w:val="24"/>
          <w:szCs w:val="24"/>
        </w:rPr>
        <w:t>目</w:t>
      </w:r>
      <w:r>
        <w:rPr>
          <w:rFonts w:hint="eastAsia" w:ascii="宋体" w:hAnsi="宋体" w:eastAsia="宋体" w:cs="宋体"/>
          <w:spacing w:val="-69"/>
          <w:sz w:val="24"/>
          <w:szCs w:val="24"/>
        </w:rPr>
        <w:t xml:space="preserve"> </w:t>
      </w:r>
      <w:r>
        <w:rPr>
          <w:rFonts w:hint="eastAsia" w:ascii="宋体" w:hAnsi="宋体" w:eastAsia="宋体" w:cs="宋体"/>
          <w:sz w:val="24"/>
          <w:szCs w:val="24"/>
        </w:rPr>
        <w:t>。</w:t>
      </w:r>
      <w:r>
        <w:rPr>
          <w:rFonts w:hint="eastAsia" w:ascii="宋体" w:hAnsi="宋体" w:eastAsia="宋体" w:cs="宋体"/>
          <w:spacing w:val="-69"/>
          <w:sz w:val="24"/>
          <w:szCs w:val="24"/>
        </w:rPr>
        <w:t xml:space="preserve"> </w:t>
      </w:r>
      <w:r>
        <w:rPr>
          <w:rFonts w:hint="eastAsia" w:ascii="宋体" w:hAnsi="宋体" w:eastAsia="宋体" w:cs="宋体"/>
          <w:sz w:val="24"/>
          <w:szCs w:val="24"/>
        </w:rPr>
        <w:t>具</w:t>
      </w:r>
      <w:r>
        <w:rPr>
          <w:rFonts w:hint="eastAsia" w:ascii="宋体" w:hAnsi="宋体" w:eastAsia="宋体" w:cs="宋体"/>
          <w:spacing w:val="-71"/>
          <w:sz w:val="24"/>
          <w:szCs w:val="24"/>
        </w:rPr>
        <w:t xml:space="preserve"> </w:t>
      </w:r>
      <w:r>
        <w:rPr>
          <w:rFonts w:hint="eastAsia" w:ascii="宋体" w:hAnsi="宋体" w:eastAsia="宋体" w:cs="宋体"/>
          <w:sz w:val="24"/>
          <w:szCs w:val="24"/>
        </w:rPr>
        <w:t>体</w:t>
      </w:r>
      <w:r>
        <w:rPr>
          <w:rFonts w:hint="eastAsia" w:ascii="宋体" w:hAnsi="宋体" w:eastAsia="宋体" w:cs="宋体"/>
          <w:spacing w:val="-69"/>
          <w:sz w:val="24"/>
          <w:szCs w:val="24"/>
        </w:rPr>
        <w:t xml:space="preserve"> </w:t>
      </w:r>
      <w:r>
        <w:rPr>
          <w:rFonts w:hint="eastAsia" w:ascii="宋体" w:hAnsi="宋体" w:eastAsia="宋体" w:cs="宋体"/>
          <w:sz w:val="24"/>
          <w:szCs w:val="24"/>
        </w:rPr>
        <w:t>保</w:t>
      </w:r>
      <w:r>
        <w:rPr>
          <w:rFonts w:hint="eastAsia" w:ascii="宋体" w:hAnsi="宋体" w:eastAsia="宋体" w:cs="宋体"/>
          <w:spacing w:val="-69"/>
          <w:sz w:val="24"/>
          <w:szCs w:val="24"/>
        </w:rPr>
        <w:t xml:space="preserve"> </w:t>
      </w:r>
      <w:r>
        <w:rPr>
          <w:rFonts w:hint="eastAsia" w:ascii="宋体" w:hAnsi="宋体" w:eastAsia="宋体" w:cs="宋体"/>
          <w:sz w:val="24"/>
          <w:szCs w:val="24"/>
        </w:rPr>
        <w:t>修</w:t>
      </w:r>
      <w:r>
        <w:rPr>
          <w:rFonts w:hint="eastAsia" w:ascii="宋体" w:hAnsi="宋体" w:eastAsia="宋体" w:cs="宋体"/>
          <w:spacing w:val="-69"/>
          <w:sz w:val="24"/>
          <w:szCs w:val="24"/>
        </w:rPr>
        <w:t xml:space="preserve"> </w:t>
      </w:r>
      <w:r>
        <w:rPr>
          <w:rFonts w:hint="eastAsia" w:ascii="宋体" w:hAnsi="宋体" w:eastAsia="宋体" w:cs="宋体"/>
          <w:sz w:val="24"/>
          <w:szCs w:val="24"/>
        </w:rPr>
        <w:t>的</w:t>
      </w:r>
      <w:r>
        <w:rPr>
          <w:rFonts w:hint="eastAsia" w:ascii="宋体" w:hAnsi="宋体" w:eastAsia="宋体" w:cs="宋体"/>
          <w:spacing w:val="-69"/>
          <w:sz w:val="24"/>
          <w:szCs w:val="24"/>
        </w:rPr>
        <w:t xml:space="preserve"> </w:t>
      </w:r>
      <w:r>
        <w:rPr>
          <w:rFonts w:hint="eastAsia" w:ascii="宋体" w:hAnsi="宋体" w:eastAsia="宋体" w:cs="宋体"/>
          <w:sz w:val="24"/>
          <w:szCs w:val="24"/>
        </w:rPr>
        <w:t>内</w:t>
      </w:r>
      <w:r>
        <w:rPr>
          <w:rFonts w:hint="eastAsia" w:ascii="宋体" w:hAnsi="宋体" w:eastAsia="宋体" w:cs="宋体"/>
          <w:spacing w:val="-69"/>
          <w:sz w:val="24"/>
          <w:szCs w:val="24"/>
        </w:rPr>
        <w:t xml:space="preserve"> </w:t>
      </w:r>
      <w:r>
        <w:rPr>
          <w:rFonts w:hint="eastAsia" w:ascii="宋体" w:hAnsi="宋体" w:eastAsia="宋体" w:cs="宋体"/>
          <w:sz w:val="24"/>
          <w:szCs w:val="24"/>
        </w:rPr>
        <w:t>容</w:t>
      </w:r>
      <w:r>
        <w:rPr>
          <w:rFonts w:hint="eastAsia" w:ascii="宋体" w:hAnsi="宋体" w:eastAsia="宋体" w:cs="宋体"/>
          <w:spacing w:val="-69"/>
          <w:sz w:val="24"/>
          <w:szCs w:val="24"/>
        </w:rPr>
        <w:t xml:space="preserve"> </w:t>
      </w:r>
      <w:r>
        <w:rPr>
          <w:rFonts w:hint="eastAsia" w:ascii="宋体" w:hAnsi="宋体" w:eastAsia="宋体" w:cs="宋体"/>
          <w:sz w:val="24"/>
          <w:szCs w:val="24"/>
        </w:rPr>
        <w:t>，</w:t>
      </w:r>
      <w:r>
        <w:rPr>
          <w:rFonts w:hint="eastAsia" w:ascii="宋体" w:hAnsi="宋体" w:eastAsia="宋体" w:cs="宋体"/>
          <w:spacing w:val="-71"/>
          <w:sz w:val="24"/>
          <w:szCs w:val="24"/>
        </w:rPr>
        <w:t xml:space="preserve"> </w:t>
      </w:r>
      <w:r>
        <w:rPr>
          <w:rFonts w:hint="eastAsia" w:ascii="宋体" w:hAnsi="宋体" w:eastAsia="宋体" w:cs="宋体"/>
          <w:sz w:val="24"/>
          <w:szCs w:val="24"/>
        </w:rPr>
        <w:t>双</w:t>
      </w:r>
      <w:r>
        <w:rPr>
          <w:rFonts w:hint="eastAsia" w:ascii="宋体" w:hAnsi="宋体" w:eastAsia="宋体" w:cs="宋体"/>
          <w:spacing w:val="-69"/>
          <w:sz w:val="24"/>
          <w:szCs w:val="24"/>
        </w:rPr>
        <w:t xml:space="preserve"> </w:t>
      </w:r>
      <w:r>
        <w:rPr>
          <w:rFonts w:hint="eastAsia" w:ascii="宋体" w:hAnsi="宋体" w:eastAsia="宋体" w:cs="宋体"/>
          <w:sz w:val="24"/>
          <w:szCs w:val="24"/>
        </w:rPr>
        <w:t>方</w:t>
      </w:r>
      <w:r>
        <w:rPr>
          <w:rFonts w:hint="eastAsia" w:ascii="宋体" w:hAnsi="宋体" w:eastAsia="宋体" w:cs="宋体"/>
          <w:spacing w:val="-69"/>
          <w:sz w:val="24"/>
          <w:szCs w:val="24"/>
        </w:rPr>
        <w:t xml:space="preserve"> </w:t>
      </w:r>
      <w:r>
        <w:rPr>
          <w:rFonts w:hint="eastAsia" w:ascii="宋体" w:hAnsi="宋体" w:eastAsia="宋体" w:cs="宋体"/>
          <w:sz w:val="24"/>
          <w:szCs w:val="24"/>
        </w:rPr>
        <w:t>约</w:t>
      </w:r>
      <w:r>
        <w:rPr>
          <w:rFonts w:hint="eastAsia" w:ascii="宋体" w:hAnsi="宋体" w:eastAsia="宋体" w:cs="宋体"/>
          <w:spacing w:val="-69"/>
          <w:sz w:val="24"/>
          <w:szCs w:val="24"/>
        </w:rPr>
        <w:t xml:space="preserve"> </w:t>
      </w:r>
      <w:r>
        <w:rPr>
          <w:rFonts w:hint="eastAsia" w:ascii="宋体" w:hAnsi="宋体" w:eastAsia="宋体" w:cs="宋体"/>
          <w:sz w:val="24"/>
          <w:szCs w:val="24"/>
        </w:rPr>
        <w:t>定</w:t>
      </w:r>
      <w:r>
        <w:rPr>
          <w:rFonts w:hint="eastAsia" w:ascii="宋体" w:hAnsi="宋体" w:eastAsia="宋体" w:cs="宋体"/>
          <w:spacing w:val="-69"/>
          <w:sz w:val="24"/>
          <w:szCs w:val="24"/>
        </w:rPr>
        <w:t xml:space="preserve"> </w:t>
      </w:r>
      <w:r>
        <w:rPr>
          <w:rFonts w:hint="eastAsia" w:ascii="宋体" w:hAnsi="宋体" w:eastAsia="宋体" w:cs="宋体"/>
          <w:sz w:val="24"/>
          <w:szCs w:val="24"/>
        </w:rPr>
        <w:t>如 下：</w:t>
      </w:r>
      <w:r>
        <w:rPr>
          <w:rFonts w:hint="eastAsia" w:ascii="宋体" w:hAnsi="宋体" w:eastAsia="宋体" w:cs="宋体"/>
          <w:sz w:val="24"/>
          <w:szCs w:val="24"/>
        </w:rPr>
        <w:tab/>
      </w:r>
      <w:r>
        <w:rPr>
          <w:rFonts w:hint="eastAsia" w:ascii="宋体" w:hAnsi="宋体" w:eastAsia="宋体" w:cs="宋体"/>
          <w:sz w:val="24"/>
          <w:szCs w:val="24"/>
        </w:rPr>
        <w:t>。</w:t>
      </w:r>
    </w:p>
    <w:p>
      <w:pPr>
        <w:pStyle w:val="8"/>
        <w:numPr>
          <w:ilvl w:val="0"/>
          <w:numId w:val="9"/>
        </w:numPr>
        <w:spacing w:before="166" w:line="240" w:lineRule="auto"/>
        <w:ind w:left="720" w:right="5676"/>
        <w:jc w:val="left"/>
        <w:rPr>
          <w:rFonts w:hint="eastAsia" w:ascii="宋体" w:hAnsi="宋体" w:eastAsia="宋体" w:cs="宋体"/>
          <w:sz w:val="24"/>
          <w:szCs w:val="24"/>
        </w:rPr>
      </w:pPr>
      <w:r>
        <w:rPr>
          <w:rFonts w:hint="eastAsia" w:ascii="宋体" w:hAnsi="宋体" w:eastAsia="宋体" w:cs="宋体"/>
          <w:sz w:val="24"/>
          <w:szCs w:val="24"/>
        </w:rPr>
        <w:t>质量保修期</w:t>
      </w:r>
    </w:p>
    <w:p>
      <w:pPr>
        <w:pStyle w:val="8"/>
        <w:spacing w:line="357" w:lineRule="auto"/>
        <w:ind w:right="197" w:firstLine="600"/>
        <w:jc w:val="both"/>
        <w:rPr>
          <w:rFonts w:hint="eastAsia" w:ascii="宋体" w:hAnsi="宋体" w:eastAsia="宋体" w:cs="宋体"/>
          <w:sz w:val="24"/>
          <w:szCs w:val="24"/>
        </w:rPr>
      </w:pPr>
      <w:r>
        <w:rPr>
          <w:rFonts w:hint="eastAsia" w:ascii="宋体" w:hAnsi="宋体" w:eastAsia="宋体" w:cs="宋体"/>
          <w:spacing w:val="-4"/>
          <w:sz w:val="24"/>
          <w:szCs w:val="24"/>
        </w:rPr>
        <w:t>根据《建设工程质量管理条例》及有关规定，工程的质量保</w:t>
      </w:r>
      <w:r>
        <w:rPr>
          <w:rFonts w:hint="eastAsia" w:ascii="宋体" w:hAnsi="宋体" w:eastAsia="宋体" w:cs="宋体"/>
          <w:sz w:val="24"/>
          <w:szCs w:val="24"/>
        </w:rPr>
        <w:t xml:space="preserve"> 修期如下：</w:t>
      </w:r>
    </w:p>
    <w:p>
      <w:pPr>
        <w:pStyle w:val="8"/>
        <w:numPr>
          <w:ilvl w:val="0"/>
          <w:numId w:val="0"/>
        </w:numPr>
        <w:spacing w:before="163" w:line="357" w:lineRule="auto"/>
        <w:ind w:right="197" w:rightChars="0" w:firstLine="720" w:firstLineChars="300"/>
        <w:jc w:val="both"/>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地基基础工程和主体结构工程为设计文件规定的工程合 理使用年限；</w:t>
      </w:r>
    </w:p>
    <w:p>
      <w:pPr>
        <w:pStyle w:val="8"/>
        <w:numPr>
          <w:ilvl w:val="0"/>
          <w:numId w:val="0"/>
        </w:numPr>
        <w:spacing w:before="163" w:line="357" w:lineRule="auto"/>
        <w:ind w:right="197" w:rightChars="0" w:firstLine="720" w:firstLineChars="300"/>
        <w:jc w:val="both"/>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 防渗为</w:t>
      </w:r>
      <w:r>
        <w:rPr>
          <w:rFonts w:hint="eastAsia" w:ascii="宋体" w:hAnsi="宋体" w:eastAsia="宋体" w:cs="宋体"/>
          <w:sz w:val="24"/>
          <w:szCs w:val="24"/>
          <w:u w:val="single" w:color="000000"/>
        </w:rPr>
        <w:tab/>
      </w:r>
      <w:r>
        <w:rPr>
          <w:rFonts w:hint="eastAsia" w:ascii="宋体" w:hAnsi="宋体" w:eastAsia="宋体" w:cs="宋体"/>
          <w:sz w:val="24"/>
          <w:szCs w:val="24"/>
          <w:u w:val="single" w:color="000000"/>
          <w:lang w:val="en-US" w:eastAsia="zh-CN"/>
        </w:rPr>
        <w:t>5</w:t>
      </w:r>
      <w:r>
        <w:rPr>
          <w:rFonts w:hint="eastAsia" w:ascii="宋体" w:hAnsi="宋体" w:eastAsia="宋体" w:cs="宋体"/>
          <w:sz w:val="24"/>
          <w:szCs w:val="24"/>
        </w:rPr>
        <w:t>年；</w:t>
      </w:r>
    </w:p>
    <w:p>
      <w:pPr>
        <w:pStyle w:val="8"/>
        <w:tabs>
          <w:tab w:val="left" w:pos="4019"/>
        </w:tabs>
        <w:spacing w:line="388" w:lineRule="exact"/>
        <w:ind w:left="720" w:right="108"/>
        <w:jc w:val="left"/>
        <w:rPr>
          <w:rFonts w:hint="eastAsia" w:ascii="宋体" w:hAnsi="宋体" w:eastAsia="宋体" w:cs="宋体"/>
          <w:sz w:val="24"/>
          <w:szCs w:val="24"/>
        </w:rPr>
      </w:pPr>
      <w:r>
        <w:rPr>
          <w:rFonts w:hint="eastAsia" w:ascii="宋体" w:hAnsi="宋体" w:eastAsia="宋体" w:cs="宋体"/>
          <w:spacing w:val="-1"/>
          <w:sz w:val="24"/>
          <w:szCs w:val="24"/>
        </w:rPr>
        <w:t>3．装修工程为</w:t>
      </w:r>
      <w:r>
        <w:rPr>
          <w:rFonts w:hint="eastAsia" w:ascii="宋体" w:hAnsi="宋体" w:eastAsia="宋体" w:cs="宋体"/>
          <w:spacing w:val="-1"/>
          <w:sz w:val="24"/>
          <w:szCs w:val="24"/>
          <w:u w:val="single" w:color="000000"/>
          <w:lang w:val="en-US" w:eastAsia="zh-CN"/>
        </w:rPr>
        <w:t>2</w:t>
      </w:r>
      <w:r>
        <w:rPr>
          <w:rFonts w:hint="eastAsia" w:ascii="宋体" w:hAnsi="宋体" w:eastAsia="宋体" w:cs="宋体"/>
          <w:sz w:val="24"/>
          <w:szCs w:val="24"/>
        </w:rPr>
        <w:t>年；</w:t>
      </w:r>
    </w:p>
    <w:p>
      <w:pPr>
        <w:pStyle w:val="8"/>
        <w:tabs>
          <w:tab w:val="left" w:pos="7975"/>
        </w:tabs>
        <w:spacing w:line="240" w:lineRule="auto"/>
        <w:ind w:left="720" w:right="0"/>
        <w:jc w:val="left"/>
        <w:rPr>
          <w:rFonts w:hint="eastAsia" w:ascii="宋体" w:hAnsi="宋体" w:eastAsia="宋体" w:cs="宋体"/>
          <w:sz w:val="24"/>
          <w:szCs w:val="24"/>
        </w:rPr>
      </w:pPr>
      <w:r>
        <w:rPr>
          <w:rFonts w:hint="eastAsia" w:ascii="宋体" w:hAnsi="宋体" w:eastAsia="宋体" w:cs="宋体"/>
          <w:spacing w:val="-13"/>
          <w:sz w:val="24"/>
          <w:szCs w:val="24"/>
        </w:rPr>
        <w:t>4．电气管线、给排水管道、设备安装工程为</w:t>
      </w:r>
      <w:r>
        <w:rPr>
          <w:rFonts w:hint="eastAsia" w:ascii="宋体" w:hAnsi="宋体" w:eastAsia="宋体" w:cs="宋体"/>
          <w:spacing w:val="-13"/>
          <w:sz w:val="24"/>
          <w:szCs w:val="24"/>
          <w:u w:val="single" w:color="000000"/>
          <w:lang w:val="en-US" w:eastAsia="zh-CN"/>
        </w:rPr>
        <w:t>2</w:t>
      </w:r>
      <w:r>
        <w:rPr>
          <w:rFonts w:hint="eastAsia" w:ascii="宋体" w:hAnsi="宋体" w:eastAsia="宋体" w:cs="宋体"/>
          <w:sz w:val="24"/>
          <w:szCs w:val="24"/>
        </w:rPr>
        <w:t>年；</w:t>
      </w:r>
    </w:p>
    <w:p>
      <w:pPr>
        <w:pStyle w:val="8"/>
        <w:tabs>
          <w:tab w:val="left" w:pos="4768"/>
        </w:tabs>
        <w:spacing w:line="240" w:lineRule="auto"/>
        <w:ind w:left="720" w:right="108"/>
        <w:jc w:val="left"/>
        <w:rPr>
          <w:rFonts w:hint="eastAsia" w:ascii="宋体" w:hAnsi="宋体" w:eastAsia="宋体" w:cs="宋体"/>
          <w:sz w:val="24"/>
          <w:szCs w:val="24"/>
        </w:rPr>
      </w:pPr>
      <w:r>
        <w:rPr>
          <w:rFonts w:hint="eastAsia" w:ascii="宋体" w:hAnsi="宋体" w:eastAsia="宋体" w:cs="宋体"/>
          <w:spacing w:val="-1"/>
          <w:sz w:val="24"/>
          <w:szCs w:val="24"/>
        </w:rPr>
        <w:t>5．供热与供冷系统为</w:t>
      </w:r>
      <w:r>
        <w:rPr>
          <w:rFonts w:hint="eastAsia" w:ascii="宋体" w:hAnsi="宋体" w:eastAsia="宋体" w:cs="宋体"/>
          <w:spacing w:val="-1"/>
          <w:sz w:val="24"/>
          <w:szCs w:val="24"/>
          <w:u w:val="single" w:color="000000"/>
          <w:lang w:val="en-US" w:eastAsia="zh-CN"/>
        </w:rPr>
        <w:t>2</w:t>
      </w:r>
      <w:r>
        <w:rPr>
          <w:rFonts w:hint="eastAsia" w:ascii="宋体" w:hAnsi="宋体" w:eastAsia="宋体" w:cs="宋体"/>
          <w:sz w:val="24"/>
          <w:szCs w:val="24"/>
        </w:rPr>
        <w:t>个采暖期、供冷期；</w:t>
      </w:r>
    </w:p>
    <w:p>
      <w:pPr>
        <w:pStyle w:val="8"/>
        <w:spacing w:line="357" w:lineRule="auto"/>
        <w:ind w:right="260" w:firstLine="720" w:firstLineChars="300"/>
        <w:jc w:val="both"/>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pacing w:val="-92"/>
          <w:sz w:val="24"/>
          <w:szCs w:val="24"/>
        </w:rPr>
        <w:t xml:space="preserve"> </w:t>
      </w:r>
      <w:r>
        <w:rPr>
          <w:rFonts w:hint="eastAsia" w:ascii="宋体" w:hAnsi="宋体" w:eastAsia="宋体" w:cs="宋体"/>
          <w:sz w:val="24"/>
          <w:szCs w:val="24"/>
        </w:rPr>
        <w:t>．</w:t>
      </w:r>
      <w:r>
        <w:rPr>
          <w:rFonts w:hint="eastAsia" w:ascii="宋体" w:hAnsi="宋体" w:eastAsia="宋体" w:cs="宋体"/>
          <w:spacing w:val="-90"/>
          <w:sz w:val="24"/>
          <w:szCs w:val="24"/>
        </w:rPr>
        <w:t xml:space="preserve"> </w:t>
      </w:r>
      <w:r>
        <w:rPr>
          <w:rFonts w:hint="eastAsia" w:ascii="宋体" w:hAnsi="宋体" w:eastAsia="宋体" w:cs="宋体"/>
          <w:sz w:val="24"/>
          <w:szCs w:val="24"/>
        </w:rPr>
        <w:t>住</w:t>
      </w:r>
      <w:r>
        <w:rPr>
          <w:rFonts w:hint="eastAsia" w:ascii="宋体" w:hAnsi="宋体" w:eastAsia="宋体" w:cs="宋体"/>
          <w:spacing w:val="-90"/>
          <w:sz w:val="24"/>
          <w:szCs w:val="24"/>
        </w:rPr>
        <w:t xml:space="preserve"> </w:t>
      </w:r>
      <w:r>
        <w:rPr>
          <w:rFonts w:hint="eastAsia" w:ascii="宋体" w:hAnsi="宋体" w:eastAsia="宋体" w:cs="宋体"/>
          <w:sz w:val="24"/>
          <w:szCs w:val="24"/>
        </w:rPr>
        <w:t>宅</w:t>
      </w:r>
      <w:r>
        <w:rPr>
          <w:rFonts w:hint="eastAsia" w:ascii="宋体" w:hAnsi="宋体" w:eastAsia="宋体" w:cs="宋体"/>
          <w:spacing w:val="-90"/>
          <w:sz w:val="24"/>
          <w:szCs w:val="24"/>
        </w:rPr>
        <w:t xml:space="preserve"> </w:t>
      </w:r>
      <w:r>
        <w:rPr>
          <w:rFonts w:hint="eastAsia" w:ascii="宋体" w:hAnsi="宋体" w:eastAsia="宋体" w:cs="宋体"/>
          <w:sz w:val="24"/>
          <w:szCs w:val="24"/>
        </w:rPr>
        <w:t>小</w:t>
      </w:r>
      <w:r>
        <w:rPr>
          <w:rFonts w:hint="eastAsia" w:ascii="宋体" w:hAnsi="宋体" w:eastAsia="宋体" w:cs="宋体"/>
          <w:spacing w:val="-90"/>
          <w:sz w:val="24"/>
          <w:szCs w:val="24"/>
        </w:rPr>
        <w:t xml:space="preserve"> </w:t>
      </w:r>
      <w:r>
        <w:rPr>
          <w:rFonts w:hint="eastAsia" w:ascii="宋体" w:hAnsi="宋体" w:eastAsia="宋体" w:cs="宋体"/>
          <w:sz w:val="24"/>
          <w:szCs w:val="24"/>
        </w:rPr>
        <w:t>区</w:t>
      </w:r>
      <w:r>
        <w:rPr>
          <w:rFonts w:hint="eastAsia" w:ascii="宋体" w:hAnsi="宋体" w:eastAsia="宋体" w:cs="宋体"/>
          <w:spacing w:val="-90"/>
          <w:sz w:val="24"/>
          <w:szCs w:val="24"/>
        </w:rPr>
        <w:t xml:space="preserve"> </w:t>
      </w:r>
      <w:r>
        <w:rPr>
          <w:rFonts w:hint="eastAsia" w:ascii="宋体" w:hAnsi="宋体" w:eastAsia="宋体" w:cs="宋体"/>
          <w:sz w:val="24"/>
          <w:szCs w:val="24"/>
        </w:rPr>
        <w:t>内</w:t>
      </w:r>
      <w:r>
        <w:rPr>
          <w:rFonts w:hint="eastAsia" w:ascii="宋体" w:hAnsi="宋体" w:eastAsia="宋体" w:cs="宋体"/>
          <w:spacing w:val="-90"/>
          <w:sz w:val="24"/>
          <w:szCs w:val="24"/>
        </w:rPr>
        <w:t xml:space="preserve"> </w:t>
      </w:r>
      <w:r>
        <w:rPr>
          <w:rFonts w:hint="eastAsia" w:ascii="宋体" w:hAnsi="宋体" w:eastAsia="宋体" w:cs="宋体"/>
          <w:sz w:val="24"/>
          <w:szCs w:val="24"/>
        </w:rPr>
        <w:t>的</w:t>
      </w:r>
      <w:r>
        <w:rPr>
          <w:rFonts w:hint="eastAsia" w:ascii="宋体" w:hAnsi="宋体" w:eastAsia="宋体" w:cs="宋体"/>
          <w:spacing w:val="-93"/>
          <w:sz w:val="24"/>
          <w:szCs w:val="24"/>
        </w:rPr>
        <w:t xml:space="preserve"> </w:t>
      </w:r>
      <w:r>
        <w:rPr>
          <w:rFonts w:hint="eastAsia" w:ascii="宋体" w:hAnsi="宋体" w:eastAsia="宋体" w:cs="宋体"/>
          <w:sz w:val="24"/>
          <w:szCs w:val="24"/>
        </w:rPr>
        <w:t>给</w:t>
      </w:r>
      <w:r>
        <w:rPr>
          <w:rFonts w:hint="eastAsia" w:ascii="宋体" w:hAnsi="宋体" w:eastAsia="宋体" w:cs="宋体"/>
          <w:spacing w:val="-90"/>
          <w:sz w:val="24"/>
          <w:szCs w:val="24"/>
        </w:rPr>
        <w:t xml:space="preserve"> </w:t>
      </w:r>
      <w:r>
        <w:rPr>
          <w:rFonts w:hint="eastAsia" w:ascii="宋体" w:hAnsi="宋体" w:eastAsia="宋体" w:cs="宋体"/>
          <w:sz w:val="24"/>
          <w:szCs w:val="24"/>
        </w:rPr>
        <w:t>排</w:t>
      </w:r>
      <w:r>
        <w:rPr>
          <w:rFonts w:hint="eastAsia" w:ascii="宋体" w:hAnsi="宋体" w:eastAsia="宋体" w:cs="宋体"/>
          <w:spacing w:val="-90"/>
          <w:sz w:val="24"/>
          <w:szCs w:val="24"/>
        </w:rPr>
        <w:t xml:space="preserve"> </w:t>
      </w:r>
      <w:r>
        <w:rPr>
          <w:rFonts w:hint="eastAsia" w:ascii="宋体" w:hAnsi="宋体" w:eastAsia="宋体" w:cs="宋体"/>
          <w:sz w:val="24"/>
          <w:szCs w:val="24"/>
        </w:rPr>
        <w:t>水</w:t>
      </w:r>
      <w:r>
        <w:rPr>
          <w:rFonts w:hint="eastAsia" w:ascii="宋体" w:hAnsi="宋体" w:eastAsia="宋体" w:cs="宋体"/>
          <w:spacing w:val="-90"/>
          <w:sz w:val="24"/>
          <w:szCs w:val="24"/>
        </w:rPr>
        <w:t xml:space="preserve"> </w:t>
      </w:r>
      <w:r>
        <w:rPr>
          <w:rFonts w:hint="eastAsia" w:ascii="宋体" w:hAnsi="宋体" w:eastAsia="宋体" w:cs="宋体"/>
          <w:sz w:val="24"/>
          <w:szCs w:val="24"/>
        </w:rPr>
        <w:t>设</w:t>
      </w:r>
      <w:r>
        <w:rPr>
          <w:rFonts w:hint="eastAsia" w:ascii="宋体" w:hAnsi="宋体" w:eastAsia="宋体" w:cs="宋体"/>
          <w:spacing w:val="-90"/>
          <w:sz w:val="24"/>
          <w:szCs w:val="24"/>
        </w:rPr>
        <w:t xml:space="preserve"> </w:t>
      </w:r>
      <w:r>
        <w:rPr>
          <w:rFonts w:hint="eastAsia" w:ascii="宋体" w:hAnsi="宋体" w:eastAsia="宋体" w:cs="宋体"/>
          <w:sz w:val="24"/>
          <w:szCs w:val="24"/>
        </w:rPr>
        <w:t>施</w:t>
      </w:r>
      <w:r>
        <w:rPr>
          <w:rFonts w:hint="eastAsia" w:ascii="宋体" w:hAnsi="宋体" w:eastAsia="宋体" w:cs="宋体"/>
          <w:spacing w:val="-90"/>
          <w:sz w:val="24"/>
          <w:szCs w:val="24"/>
        </w:rPr>
        <w:t xml:space="preserve"> </w:t>
      </w:r>
      <w:r>
        <w:rPr>
          <w:rFonts w:hint="eastAsia" w:ascii="宋体" w:hAnsi="宋体" w:eastAsia="宋体" w:cs="宋体"/>
          <w:sz w:val="24"/>
          <w:szCs w:val="24"/>
        </w:rPr>
        <w:t>、</w:t>
      </w:r>
      <w:r>
        <w:rPr>
          <w:rFonts w:hint="eastAsia" w:ascii="宋体" w:hAnsi="宋体" w:eastAsia="宋体" w:cs="宋体"/>
          <w:spacing w:val="-90"/>
          <w:sz w:val="24"/>
          <w:szCs w:val="24"/>
        </w:rPr>
        <w:t xml:space="preserve"> </w:t>
      </w:r>
      <w:r>
        <w:rPr>
          <w:rFonts w:hint="eastAsia" w:ascii="宋体" w:hAnsi="宋体" w:eastAsia="宋体" w:cs="宋体"/>
          <w:sz w:val="24"/>
          <w:szCs w:val="24"/>
        </w:rPr>
        <w:t>道</w:t>
      </w:r>
      <w:r>
        <w:rPr>
          <w:rFonts w:hint="eastAsia" w:ascii="宋体" w:hAnsi="宋体" w:eastAsia="宋体" w:cs="宋体"/>
          <w:spacing w:val="-90"/>
          <w:sz w:val="24"/>
          <w:szCs w:val="24"/>
        </w:rPr>
        <w:t xml:space="preserve"> </w:t>
      </w:r>
      <w:r>
        <w:rPr>
          <w:rFonts w:hint="eastAsia" w:ascii="宋体" w:hAnsi="宋体" w:eastAsia="宋体" w:cs="宋体"/>
          <w:sz w:val="24"/>
          <w:szCs w:val="24"/>
        </w:rPr>
        <w:t>路</w:t>
      </w:r>
      <w:r>
        <w:rPr>
          <w:rFonts w:hint="eastAsia" w:ascii="宋体" w:hAnsi="宋体" w:eastAsia="宋体" w:cs="宋体"/>
          <w:spacing w:val="-90"/>
          <w:sz w:val="24"/>
          <w:szCs w:val="24"/>
        </w:rPr>
        <w:t xml:space="preserve"> </w:t>
      </w:r>
      <w:r>
        <w:rPr>
          <w:rFonts w:hint="eastAsia" w:ascii="宋体" w:hAnsi="宋体" w:eastAsia="宋体" w:cs="宋体"/>
          <w:sz w:val="24"/>
          <w:szCs w:val="24"/>
        </w:rPr>
        <w:t>等</w:t>
      </w:r>
      <w:r>
        <w:rPr>
          <w:rFonts w:hint="eastAsia" w:ascii="宋体" w:hAnsi="宋体" w:eastAsia="宋体" w:cs="宋体"/>
          <w:spacing w:val="-90"/>
          <w:sz w:val="24"/>
          <w:szCs w:val="24"/>
        </w:rPr>
        <w:t xml:space="preserve"> </w:t>
      </w:r>
      <w:r>
        <w:rPr>
          <w:rFonts w:hint="eastAsia" w:ascii="宋体" w:hAnsi="宋体" w:eastAsia="宋体" w:cs="宋体"/>
          <w:sz w:val="24"/>
          <w:szCs w:val="24"/>
        </w:rPr>
        <w:t>配</w:t>
      </w:r>
      <w:r>
        <w:rPr>
          <w:rFonts w:hint="eastAsia" w:ascii="宋体" w:hAnsi="宋体" w:eastAsia="宋体" w:cs="宋体"/>
          <w:spacing w:val="-90"/>
          <w:sz w:val="24"/>
          <w:szCs w:val="24"/>
        </w:rPr>
        <w:t xml:space="preserve"> </w:t>
      </w:r>
      <w:r>
        <w:rPr>
          <w:rFonts w:hint="eastAsia" w:ascii="宋体" w:hAnsi="宋体" w:eastAsia="宋体" w:cs="宋体"/>
          <w:sz w:val="24"/>
          <w:szCs w:val="24"/>
        </w:rPr>
        <w:t>套</w:t>
      </w:r>
      <w:r>
        <w:rPr>
          <w:rFonts w:hint="eastAsia" w:ascii="宋体" w:hAnsi="宋体" w:eastAsia="宋体" w:cs="宋体"/>
          <w:spacing w:val="-90"/>
          <w:sz w:val="24"/>
          <w:szCs w:val="24"/>
        </w:rPr>
        <w:t xml:space="preserve"> </w:t>
      </w:r>
      <w:r>
        <w:rPr>
          <w:rFonts w:hint="eastAsia" w:ascii="宋体" w:hAnsi="宋体" w:eastAsia="宋体" w:cs="宋体"/>
          <w:sz w:val="24"/>
          <w:szCs w:val="24"/>
        </w:rPr>
        <w:t>工</w:t>
      </w:r>
      <w:r>
        <w:rPr>
          <w:rFonts w:hint="eastAsia" w:ascii="宋体" w:hAnsi="宋体" w:eastAsia="宋体" w:cs="宋体"/>
          <w:spacing w:val="-93"/>
          <w:sz w:val="24"/>
          <w:szCs w:val="24"/>
        </w:rPr>
        <w:t xml:space="preserve"> </w:t>
      </w:r>
      <w:r>
        <w:rPr>
          <w:rFonts w:hint="eastAsia" w:ascii="宋体" w:hAnsi="宋体" w:eastAsia="宋体" w:cs="宋体"/>
          <w:sz w:val="24"/>
          <w:szCs w:val="24"/>
        </w:rPr>
        <w:t>程</w:t>
      </w:r>
      <w:r>
        <w:rPr>
          <w:rFonts w:hint="eastAsia" w:ascii="宋体" w:hAnsi="宋体" w:eastAsia="宋体" w:cs="宋体"/>
          <w:spacing w:val="-90"/>
          <w:sz w:val="24"/>
          <w:szCs w:val="24"/>
        </w:rPr>
        <w:t xml:space="preserve"> </w:t>
      </w:r>
      <w:r>
        <w:rPr>
          <w:rFonts w:hint="eastAsia" w:ascii="宋体" w:hAnsi="宋体" w:eastAsia="宋体" w:cs="宋体"/>
          <w:sz w:val="24"/>
          <w:szCs w:val="24"/>
        </w:rPr>
        <w:t>为</w:t>
      </w:r>
      <w:r>
        <w:rPr>
          <w:rFonts w:hint="eastAsia" w:ascii="宋体" w:hAnsi="宋体" w:eastAsia="宋体" w:cs="宋体"/>
          <w:sz w:val="24"/>
          <w:szCs w:val="24"/>
          <w:lang w:val="en-US" w:eastAsia="zh-CN"/>
        </w:rPr>
        <w:t>2</w:t>
      </w:r>
      <w:r>
        <w:rPr>
          <w:rFonts w:hint="eastAsia" w:ascii="宋体" w:hAnsi="宋体" w:eastAsia="宋体" w:cs="宋体"/>
          <w:sz w:val="24"/>
          <w:szCs w:val="24"/>
        </w:rPr>
        <w:t>年；</w:t>
      </w:r>
    </w:p>
    <w:p>
      <w:pPr>
        <w:pStyle w:val="8"/>
        <w:spacing w:line="357" w:lineRule="auto"/>
        <w:ind w:right="260" w:firstLine="720" w:firstLineChars="300"/>
        <w:jc w:val="both"/>
        <w:rPr>
          <w:rFonts w:hint="eastAsia" w:ascii="宋体" w:hAnsi="宋体" w:eastAsia="宋体" w:cs="宋体"/>
          <w:sz w:val="24"/>
          <w:szCs w:val="24"/>
        </w:rPr>
      </w:pPr>
      <w:r>
        <w:rPr>
          <w:rFonts w:hint="eastAsia" w:cs="宋体"/>
          <w:sz w:val="24"/>
          <w:szCs w:val="24"/>
          <w:lang w:val="en-US" w:eastAsia="zh-CN"/>
        </w:rPr>
        <w:t>7.</w:t>
      </w:r>
      <w:r>
        <w:rPr>
          <w:rFonts w:hint="eastAsia" w:ascii="宋体" w:hAnsi="宋体" w:eastAsia="宋体" w:cs="宋体"/>
          <w:spacing w:val="-4"/>
          <w:sz w:val="24"/>
          <w:szCs w:val="24"/>
        </w:rPr>
        <w:t>其他项目保修期限约定如下</w:t>
      </w:r>
      <w:r>
        <w:rPr>
          <w:rFonts w:hint="eastAsia" w:ascii="宋体" w:hAnsi="宋体" w:eastAsia="宋体" w:cs="宋体"/>
          <w:spacing w:val="-4"/>
          <w:sz w:val="24"/>
          <w:szCs w:val="24"/>
          <w:u w:val="single" w:color="000000"/>
        </w:rPr>
        <w:t>：</w:t>
      </w:r>
      <w:r>
        <w:rPr>
          <w:rFonts w:hint="eastAsia" w:ascii="宋体" w:hAnsi="宋体" w:eastAsia="宋体" w:cs="宋体"/>
          <w:spacing w:val="-4"/>
          <w:sz w:val="24"/>
          <w:szCs w:val="24"/>
          <w:u w:val="single" w:color="000000"/>
        </w:rPr>
        <w:tab/>
      </w:r>
      <w:r>
        <w:rPr>
          <w:rFonts w:hint="eastAsia" w:ascii="宋体" w:hAnsi="宋体" w:eastAsia="宋体" w:cs="宋体"/>
          <w:sz w:val="24"/>
          <w:szCs w:val="24"/>
        </w:rPr>
        <w:t xml:space="preserve">。 质量保修期自工程竣工验收合格之日起计算。 </w:t>
      </w:r>
    </w:p>
    <w:p>
      <w:pPr>
        <w:pStyle w:val="8"/>
        <w:numPr>
          <w:ilvl w:val="0"/>
          <w:numId w:val="0"/>
        </w:numPr>
        <w:tabs>
          <w:tab w:val="left" w:pos="8275"/>
        </w:tabs>
        <w:spacing w:before="163" w:line="429" w:lineRule="auto"/>
        <w:ind w:right="108" w:rightChars="0" w:firstLine="720" w:firstLineChars="300"/>
        <w:jc w:val="left"/>
        <w:rPr>
          <w:rFonts w:hint="eastAsia" w:ascii="宋体" w:hAnsi="宋体" w:eastAsia="宋体" w:cs="宋体"/>
          <w:sz w:val="24"/>
          <w:szCs w:val="24"/>
        </w:rPr>
      </w:pPr>
      <w:r>
        <w:rPr>
          <w:rFonts w:hint="eastAsia" w:ascii="宋体" w:hAnsi="宋体" w:eastAsia="宋体" w:cs="宋体"/>
          <w:sz w:val="24"/>
          <w:szCs w:val="24"/>
        </w:rPr>
        <w:t>三、缺陷责任期</w:t>
      </w:r>
    </w:p>
    <w:p>
      <w:pPr>
        <w:pStyle w:val="8"/>
        <w:tabs>
          <w:tab w:val="left" w:pos="4019"/>
        </w:tabs>
        <w:spacing w:before="73" w:line="357" w:lineRule="auto"/>
        <w:ind w:right="257" w:firstLine="600"/>
        <w:jc w:val="both"/>
        <w:rPr>
          <w:rFonts w:hint="eastAsia" w:ascii="宋体" w:hAnsi="宋体" w:eastAsia="宋体" w:cs="宋体"/>
          <w:sz w:val="24"/>
          <w:szCs w:val="24"/>
        </w:rPr>
      </w:pPr>
      <w:r>
        <w:rPr>
          <w:rFonts w:hint="eastAsia" w:ascii="宋体" w:hAnsi="宋体" w:eastAsia="宋体" w:cs="宋体"/>
          <w:sz w:val="24"/>
          <w:szCs w:val="24"/>
        </w:rPr>
        <w:t>工程缺陷责任期为</w:t>
      </w:r>
      <w:r>
        <w:rPr>
          <w:rFonts w:hint="eastAsia" w:ascii="宋体" w:hAnsi="宋体" w:eastAsia="宋体" w:cs="宋体"/>
          <w:sz w:val="24"/>
          <w:szCs w:val="24"/>
          <w:u w:val="single" w:color="000000"/>
          <w:lang w:val="en-US" w:eastAsia="zh-CN"/>
        </w:rPr>
        <w:t>24</w:t>
      </w:r>
      <w:r>
        <w:rPr>
          <w:rFonts w:hint="eastAsia" w:ascii="宋体" w:hAnsi="宋体" w:eastAsia="宋体" w:cs="宋体"/>
          <w:spacing w:val="-7"/>
          <w:sz w:val="24"/>
          <w:szCs w:val="24"/>
        </w:rPr>
        <w:t>个月，缺陷责任期自工程通过竣工</w:t>
      </w:r>
      <w:r>
        <w:rPr>
          <w:rFonts w:hint="eastAsia" w:ascii="宋体" w:hAnsi="宋体" w:eastAsia="宋体" w:cs="宋体"/>
          <w:sz w:val="24"/>
          <w:szCs w:val="24"/>
        </w:rPr>
        <w:t xml:space="preserve"> </w:t>
      </w:r>
      <w:r>
        <w:rPr>
          <w:rFonts w:hint="eastAsia" w:ascii="宋体" w:hAnsi="宋体" w:eastAsia="宋体" w:cs="宋体"/>
          <w:spacing w:val="-4"/>
          <w:sz w:val="24"/>
          <w:szCs w:val="24"/>
        </w:rPr>
        <w:t>验收之日起计算。单位/区段工程先于全部工程进行验收，单位/</w:t>
      </w:r>
      <w:r>
        <w:rPr>
          <w:rFonts w:hint="eastAsia" w:ascii="宋体" w:hAnsi="宋体" w:eastAsia="宋体" w:cs="宋体"/>
          <w:spacing w:val="-129"/>
          <w:sz w:val="24"/>
          <w:szCs w:val="24"/>
        </w:rPr>
        <w:t xml:space="preserve"> </w:t>
      </w:r>
      <w:r>
        <w:rPr>
          <w:rFonts w:hint="eastAsia" w:ascii="宋体" w:hAnsi="宋体" w:eastAsia="宋体" w:cs="宋体"/>
          <w:sz w:val="24"/>
          <w:szCs w:val="24"/>
        </w:rPr>
        <w:t xml:space="preserve">区段工程缺陷责任期自单位/区段工程验收合格之日起算。缺陷责任期终止后，发包人应返还剩余的质量保证金。 </w:t>
      </w:r>
    </w:p>
    <w:p>
      <w:pPr>
        <w:pStyle w:val="8"/>
        <w:tabs>
          <w:tab w:val="left" w:pos="4019"/>
        </w:tabs>
        <w:spacing w:before="73" w:line="357" w:lineRule="auto"/>
        <w:ind w:right="257" w:firstLine="600"/>
        <w:jc w:val="both"/>
        <w:rPr>
          <w:rFonts w:hint="eastAsia" w:ascii="宋体" w:hAnsi="宋体" w:eastAsia="宋体" w:cs="宋体"/>
          <w:sz w:val="24"/>
          <w:szCs w:val="24"/>
        </w:rPr>
      </w:pPr>
      <w:r>
        <w:rPr>
          <w:rFonts w:hint="eastAsia" w:ascii="宋体" w:hAnsi="宋体" w:eastAsia="宋体" w:cs="宋体"/>
          <w:sz w:val="24"/>
          <w:szCs w:val="24"/>
        </w:rPr>
        <w:t>四、质量保修责任</w:t>
      </w:r>
    </w:p>
    <w:p>
      <w:pPr>
        <w:pStyle w:val="8"/>
        <w:tabs>
          <w:tab w:val="left" w:pos="4019"/>
        </w:tabs>
        <w:spacing w:before="73" w:line="357" w:lineRule="auto"/>
        <w:ind w:right="257" w:firstLine="600"/>
        <w:jc w:val="both"/>
        <w:rPr>
          <w:rFonts w:hint="eastAsia" w:ascii="宋体" w:hAnsi="宋体" w:eastAsia="宋体" w:cs="宋体"/>
          <w:sz w:val="24"/>
          <w:szCs w:val="24"/>
        </w:rPr>
      </w:pPr>
      <w:r>
        <w:rPr>
          <w:rFonts w:hint="eastAsia" w:ascii="宋体" w:hAnsi="宋体" w:eastAsia="宋体" w:cs="宋体"/>
          <w:sz w:val="24"/>
          <w:szCs w:val="24"/>
        </w:rPr>
        <w:t xml:space="preserve"> 1．属于保修范围、内容的项目，承包人应当在接到保修通知之日起</w:t>
      </w:r>
      <w:r>
        <w:rPr>
          <w:rFonts w:hint="eastAsia" w:ascii="宋体" w:hAnsi="宋体" w:eastAsia="宋体" w:cs="宋体"/>
          <w:spacing w:val="-76"/>
          <w:sz w:val="24"/>
          <w:szCs w:val="24"/>
        </w:rPr>
        <w:t xml:space="preserve"> </w:t>
      </w:r>
      <w:r>
        <w:rPr>
          <w:rFonts w:hint="eastAsia" w:ascii="宋体" w:hAnsi="宋体" w:eastAsia="宋体" w:cs="宋体"/>
          <w:sz w:val="24"/>
          <w:szCs w:val="24"/>
        </w:rPr>
        <w:t>7</w:t>
      </w:r>
      <w:r>
        <w:rPr>
          <w:rFonts w:hint="eastAsia" w:ascii="宋体" w:hAnsi="宋体" w:eastAsia="宋体" w:cs="宋体"/>
          <w:spacing w:val="-75"/>
          <w:sz w:val="24"/>
          <w:szCs w:val="24"/>
        </w:rPr>
        <w:t xml:space="preserve"> </w:t>
      </w:r>
      <w:r>
        <w:rPr>
          <w:rFonts w:hint="eastAsia" w:ascii="宋体" w:hAnsi="宋体" w:eastAsia="宋体" w:cs="宋体"/>
          <w:sz w:val="24"/>
          <w:szCs w:val="24"/>
        </w:rPr>
        <w:t xml:space="preserve">天内派人保修。承包人不在约定期限内派人保修的，发包人可以委托他人修理。 </w:t>
      </w:r>
    </w:p>
    <w:p>
      <w:pPr>
        <w:pStyle w:val="8"/>
        <w:tabs>
          <w:tab w:val="left" w:pos="4019"/>
        </w:tabs>
        <w:spacing w:before="73" w:line="357" w:lineRule="auto"/>
        <w:ind w:right="257" w:firstLine="840" w:firstLineChars="350"/>
        <w:jc w:val="both"/>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pPr>
        <w:pStyle w:val="8"/>
        <w:spacing w:line="357" w:lineRule="auto"/>
        <w:ind w:right="257" w:firstLine="840" w:firstLineChars="350"/>
        <w:jc w:val="both"/>
        <w:rPr>
          <w:rFonts w:hint="eastAsia" w:ascii="宋体" w:hAnsi="宋体" w:eastAsia="宋体" w:cs="宋体"/>
          <w:sz w:val="24"/>
          <w:szCs w:val="24"/>
        </w:rPr>
      </w:pPr>
      <w:r>
        <w:rPr>
          <w:rFonts w:hint="eastAsia" w:ascii="宋体" w:hAnsi="宋体" w:eastAsia="宋体" w:cs="宋体"/>
          <w:sz w:val="24"/>
          <w:szCs w:val="24"/>
        </w:rPr>
        <w:t xml:space="preserve">3．对于涉及结构安全的质量问题，应当按照《建设工程质 </w:t>
      </w:r>
      <w:r>
        <w:rPr>
          <w:rFonts w:hint="eastAsia" w:ascii="宋体" w:hAnsi="宋体" w:eastAsia="宋体" w:cs="宋体"/>
          <w:spacing w:val="-4"/>
          <w:sz w:val="24"/>
          <w:szCs w:val="24"/>
        </w:rPr>
        <w:t>量管理条例》的规定，立即向当地建设行政主管部门和有关部门</w:t>
      </w:r>
      <w:r>
        <w:rPr>
          <w:rFonts w:hint="eastAsia" w:ascii="宋体" w:hAnsi="宋体" w:eastAsia="宋体" w:cs="宋体"/>
          <w:spacing w:val="-132"/>
          <w:sz w:val="24"/>
          <w:szCs w:val="24"/>
        </w:rPr>
        <w:t xml:space="preserve"> </w:t>
      </w:r>
      <w:r>
        <w:rPr>
          <w:rFonts w:hint="eastAsia" w:ascii="宋体" w:hAnsi="宋体" w:eastAsia="宋体" w:cs="宋体"/>
          <w:spacing w:val="-4"/>
          <w:sz w:val="24"/>
          <w:szCs w:val="24"/>
        </w:rPr>
        <w:t>报告，采取安全防范措施，并由承包人提出保修方案，承包人将设计业务分包的，应由原设计分包人或具有相应资质等级的设计</w:t>
      </w:r>
      <w:r>
        <w:rPr>
          <w:rFonts w:hint="eastAsia" w:ascii="宋体" w:hAnsi="宋体" w:eastAsia="宋体" w:cs="宋体"/>
          <w:spacing w:val="-132"/>
          <w:sz w:val="24"/>
          <w:szCs w:val="24"/>
        </w:rPr>
        <w:t xml:space="preserve"> </w:t>
      </w:r>
      <w:r>
        <w:rPr>
          <w:rFonts w:hint="eastAsia" w:ascii="宋体" w:hAnsi="宋体" w:eastAsia="宋体" w:cs="宋体"/>
          <w:sz w:val="24"/>
          <w:szCs w:val="24"/>
        </w:rPr>
        <w:t>人提出保修方案，承包人实施保修。</w:t>
      </w:r>
    </w:p>
    <w:p>
      <w:pPr>
        <w:pStyle w:val="8"/>
        <w:spacing w:before="163" w:line="429" w:lineRule="auto"/>
        <w:ind w:right="1965"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4．质量保修完成后，由发包人组织验收。 </w:t>
      </w:r>
    </w:p>
    <w:p>
      <w:pPr>
        <w:pStyle w:val="8"/>
        <w:spacing w:before="163" w:line="429" w:lineRule="auto"/>
        <w:ind w:left="720" w:right="1965"/>
        <w:jc w:val="left"/>
        <w:rPr>
          <w:rFonts w:hint="eastAsia" w:ascii="宋体" w:hAnsi="宋体" w:eastAsia="宋体" w:cs="宋体"/>
          <w:sz w:val="24"/>
          <w:szCs w:val="24"/>
        </w:rPr>
      </w:pPr>
      <w:r>
        <w:rPr>
          <w:rFonts w:hint="eastAsia" w:ascii="宋体" w:hAnsi="宋体" w:eastAsia="宋体" w:cs="宋体"/>
          <w:sz w:val="24"/>
          <w:szCs w:val="24"/>
        </w:rPr>
        <w:t xml:space="preserve">五、保修费用 </w:t>
      </w:r>
    </w:p>
    <w:p>
      <w:pPr>
        <w:pStyle w:val="8"/>
        <w:spacing w:before="163" w:line="429" w:lineRule="auto"/>
        <w:ind w:left="720" w:right="1965"/>
        <w:jc w:val="left"/>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pPr>
        <w:pStyle w:val="8"/>
        <w:tabs>
          <w:tab w:val="left" w:pos="8275"/>
        </w:tabs>
        <w:spacing w:before="73" w:line="432" w:lineRule="auto"/>
        <w:ind w:left="720" w:right="108"/>
        <w:jc w:val="left"/>
        <w:rPr>
          <w:rFonts w:hint="eastAsia" w:ascii="宋体" w:hAnsi="宋体" w:eastAsia="宋体" w:cs="宋体"/>
          <w:sz w:val="24"/>
          <w:szCs w:val="24"/>
        </w:rPr>
      </w:pPr>
      <w:r>
        <w:rPr>
          <w:rFonts w:hint="eastAsia" w:ascii="宋体" w:hAnsi="宋体" w:eastAsia="宋体" w:cs="宋体"/>
          <w:spacing w:val="-7"/>
          <w:sz w:val="24"/>
          <w:szCs w:val="24"/>
        </w:rPr>
        <w:t>六、双方约定的其他工程质量保修事项</w:t>
      </w:r>
      <w:r>
        <w:rPr>
          <w:rFonts w:hint="eastAsia" w:ascii="宋体" w:hAnsi="宋体" w:eastAsia="宋体" w:cs="宋体"/>
          <w:spacing w:val="-7"/>
          <w:sz w:val="24"/>
          <w:szCs w:val="24"/>
          <w:u w:val="single" w:color="000000"/>
        </w:rPr>
        <w:t>：</w:t>
      </w:r>
      <w:r>
        <w:rPr>
          <w:rFonts w:hint="eastAsia" w:ascii="宋体" w:hAnsi="宋体" w:eastAsia="宋体" w:cs="宋体"/>
          <w:spacing w:val="-7"/>
          <w:sz w:val="24"/>
          <w:szCs w:val="24"/>
          <w:u w:val="single" w:color="000000"/>
        </w:rPr>
        <w:tab/>
      </w:r>
      <w:r>
        <w:rPr>
          <w:rFonts w:hint="eastAsia" w:ascii="宋体" w:hAnsi="宋体" w:eastAsia="宋体" w:cs="宋体"/>
          <w:sz w:val="24"/>
          <w:szCs w:val="24"/>
        </w:rPr>
        <w:t xml:space="preserve">。 </w:t>
      </w:r>
      <w:r>
        <w:rPr>
          <w:rFonts w:hint="eastAsia" w:ascii="宋体" w:hAnsi="宋体" w:eastAsia="宋体" w:cs="宋体"/>
          <w:spacing w:val="-4"/>
          <w:sz w:val="24"/>
          <w:szCs w:val="24"/>
        </w:rPr>
        <w:t>工程质量保修书由发包人、承包人在工程竣工验收前共同签</w:t>
      </w:r>
      <w:r>
        <w:rPr>
          <w:rFonts w:hint="eastAsia" w:ascii="宋体" w:hAnsi="宋体" w:eastAsia="宋体" w:cs="宋体"/>
          <w:sz w:val="24"/>
          <w:szCs w:val="24"/>
        </w:rPr>
        <w:t>署，作为工程总承包合同附件，其有效期限至保修期满。</w:t>
      </w:r>
    </w:p>
    <w:p>
      <w:pPr>
        <w:spacing w:before="0" w:line="240" w:lineRule="auto"/>
        <w:rPr>
          <w:rFonts w:hint="eastAsia" w:ascii="宋体" w:hAnsi="宋体" w:eastAsia="宋体" w:cs="宋体"/>
          <w:sz w:val="24"/>
          <w:szCs w:val="24"/>
        </w:rPr>
      </w:pPr>
    </w:p>
    <w:p>
      <w:pPr>
        <w:spacing w:before="0" w:line="240" w:lineRule="auto"/>
        <w:rPr>
          <w:rFonts w:hint="eastAsia" w:ascii="宋体" w:hAnsi="宋体" w:eastAsia="宋体" w:cs="宋体"/>
          <w:sz w:val="24"/>
          <w:szCs w:val="24"/>
        </w:rPr>
      </w:pPr>
    </w:p>
    <w:p>
      <w:pPr>
        <w:pStyle w:val="9"/>
        <w:rPr>
          <w:rFonts w:hint="eastAsia" w:ascii="宋体" w:hAnsi="宋体" w:eastAsia="宋体" w:cs="宋体"/>
          <w:sz w:val="24"/>
          <w:szCs w:val="24"/>
        </w:rPr>
      </w:pPr>
    </w:p>
    <w:p>
      <w:pPr>
        <w:rPr>
          <w:rFonts w:hint="eastAsia"/>
        </w:rPr>
      </w:pPr>
    </w:p>
    <w:p>
      <w:pPr>
        <w:pStyle w:val="8"/>
        <w:tabs>
          <w:tab w:val="left" w:pos="5068"/>
        </w:tabs>
        <w:spacing w:before="228" w:line="240" w:lineRule="auto"/>
        <w:ind w:left="720" w:right="108"/>
        <w:jc w:val="left"/>
        <w:rPr>
          <w:rFonts w:hint="eastAsia" w:ascii="宋体" w:hAnsi="宋体" w:eastAsia="宋体" w:cs="宋体"/>
          <w:sz w:val="24"/>
          <w:szCs w:val="24"/>
        </w:rPr>
      </w:pPr>
      <w:r>
        <w:rPr>
          <w:rFonts w:hint="eastAsia" w:ascii="宋体" w:hAnsi="宋体" w:eastAsia="宋体" w:cs="宋体"/>
          <w:spacing w:val="-1"/>
          <w:sz w:val="24"/>
          <w:szCs w:val="24"/>
        </w:rPr>
        <w:t>发包人(公章)：</w:t>
      </w:r>
      <w:r>
        <w:rPr>
          <w:rFonts w:hint="eastAsia" w:ascii="宋体" w:hAnsi="宋体" w:eastAsia="宋体" w:cs="宋体"/>
          <w:spacing w:val="-1"/>
          <w:sz w:val="24"/>
          <w:szCs w:val="24"/>
        </w:rPr>
        <w:tab/>
      </w:r>
      <w:r>
        <w:rPr>
          <w:rFonts w:hint="eastAsia" w:ascii="宋体" w:hAnsi="宋体" w:eastAsia="宋体" w:cs="宋体"/>
          <w:spacing w:val="-1"/>
          <w:sz w:val="24"/>
          <w:szCs w:val="24"/>
        </w:rPr>
        <w:t>承包人(公章)：</w:t>
      </w:r>
    </w:p>
    <w:p>
      <w:pPr>
        <w:spacing w:before="10" w:line="240" w:lineRule="auto"/>
        <w:rPr>
          <w:rFonts w:hint="eastAsia" w:ascii="宋体" w:hAnsi="宋体" w:eastAsia="宋体" w:cs="宋体"/>
          <w:sz w:val="24"/>
          <w:szCs w:val="24"/>
        </w:rPr>
      </w:pPr>
    </w:p>
    <w:p>
      <w:pPr>
        <w:pStyle w:val="8"/>
        <w:tabs>
          <w:tab w:val="left" w:pos="1319"/>
          <w:tab w:val="left" w:pos="5068"/>
          <w:tab w:val="left" w:pos="5668"/>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r>
        <w:rPr>
          <w:rFonts w:hint="eastAsia" w:ascii="宋体" w:hAnsi="宋体" w:eastAsia="宋体" w:cs="宋体"/>
          <w:sz w:val="24"/>
          <w:szCs w:val="24"/>
        </w:rPr>
        <w:tab/>
      </w: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p>
      <w:pPr>
        <w:spacing w:before="10" w:line="240" w:lineRule="auto"/>
        <w:rPr>
          <w:rFonts w:hint="eastAsia" w:ascii="宋体" w:hAnsi="宋体" w:eastAsia="宋体" w:cs="宋体"/>
          <w:sz w:val="24"/>
          <w:szCs w:val="24"/>
        </w:rPr>
      </w:pPr>
    </w:p>
    <w:p>
      <w:pPr>
        <w:pStyle w:val="8"/>
        <w:tabs>
          <w:tab w:val="left" w:pos="5068"/>
        </w:tabs>
        <w:spacing w:line="240" w:lineRule="auto"/>
        <w:ind w:left="720" w:right="108"/>
        <w:jc w:val="left"/>
        <w:rPr>
          <w:rFonts w:hint="eastAsia" w:ascii="宋体" w:hAnsi="宋体" w:eastAsia="宋体" w:cs="宋体"/>
          <w:sz w:val="24"/>
          <w:szCs w:val="24"/>
        </w:rPr>
      </w:pPr>
      <w:r>
        <w:rPr>
          <w:rFonts w:hint="eastAsia" w:ascii="宋体" w:hAnsi="宋体" w:eastAsia="宋体" w:cs="宋体"/>
          <w:spacing w:val="-1"/>
          <w:sz w:val="24"/>
          <w:szCs w:val="24"/>
        </w:rPr>
        <w:t>法定代表人(签字)：</w:t>
      </w:r>
      <w:r>
        <w:rPr>
          <w:rFonts w:hint="eastAsia" w:ascii="宋体" w:hAnsi="宋体" w:eastAsia="宋体" w:cs="宋体"/>
          <w:spacing w:val="-1"/>
          <w:sz w:val="24"/>
          <w:szCs w:val="24"/>
        </w:rPr>
        <w:tab/>
      </w:r>
      <w:r>
        <w:rPr>
          <w:rFonts w:hint="eastAsia" w:ascii="宋体" w:hAnsi="宋体" w:eastAsia="宋体" w:cs="宋体"/>
          <w:spacing w:val="-1"/>
          <w:sz w:val="24"/>
          <w:szCs w:val="24"/>
        </w:rPr>
        <w:t>法定代表人(签字)：</w:t>
      </w:r>
    </w:p>
    <w:p>
      <w:pPr>
        <w:spacing w:before="12" w:line="240" w:lineRule="auto"/>
        <w:rPr>
          <w:rFonts w:hint="eastAsia" w:ascii="宋体" w:hAnsi="宋体" w:eastAsia="宋体" w:cs="宋体"/>
          <w:sz w:val="24"/>
          <w:szCs w:val="24"/>
        </w:rPr>
      </w:pPr>
    </w:p>
    <w:p>
      <w:pPr>
        <w:pStyle w:val="8"/>
        <w:tabs>
          <w:tab w:val="left" w:pos="5068"/>
        </w:tabs>
        <w:spacing w:line="240" w:lineRule="auto"/>
        <w:ind w:left="720" w:right="108"/>
        <w:jc w:val="left"/>
        <w:rPr>
          <w:rFonts w:hint="eastAsia" w:ascii="宋体" w:hAnsi="宋体" w:eastAsia="宋体" w:cs="宋体"/>
          <w:sz w:val="24"/>
          <w:szCs w:val="24"/>
        </w:rPr>
      </w:pPr>
      <w:r>
        <w:rPr>
          <w:rFonts w:hint="eastAsia" w:ascii="宋体" w:hAnsi="宋体" w:eastAsia="宋体" w:cs="宋体"/>
          <w:spacing w:val="-1"/>
          <w:sz w:val="24"/>
          <w:szCs w:val="24"/>
        </w:rPr>
        <w:t>委托代理人(签字)：</w:t>
      </w:r>
      <w:r>
        <w:rPr>
          <w:rFonts w:hint="eastAsia" w:ascii="宋体" w:hAnsi="宋体" w:eastAsia="宋体" w:cs="宋体"/>
          <w:spacing w:val="-1"/>
          <w:sz w:val="24"/>
          <w:szCs w:val="24"/>
        </w:rPr>
        <w:tab/>
      </w:r>
      <w:r>
        <w:rPr>
          <w:rFonts w:hint="eastAsia" w:ascii="宋体" w:hAnsi="宋体" w:eastAsia="宋体" w:cs="宋体"/>
          <w:spacing w:val="-1"/>
          <w:sz w:val="24"/>
          <w:szCs w:val="24"/>
        </w:rPr>
        <w:t>委托代理人(签字)：</w:t>
      </w:r>
    </w:p>
    <w:p>
      <w:pPr>
        <w:spacing w:before="10" w:line="240" w:lineRule="auto"/>
        <w:rPr>
          <w:rFonts w:hint="eastAsia" w:ascii="宋体" w:hAnsi="宋体" w:eastAsia="宋体" w:cs="宋体"/>
          <w:sz w:val="24"/>
          <w:szCs w:val="24"/>
        </w:rPr>
      </w:pPr>
    </w:p>
    <w:p>
      <w:pPr>
        <w:pStyle w:val="8"/>
        <w:tabs>
          <w:tab w:val="left" w:pos="1319"/>
          <w:tab w:val="left" w:pos="5068"/>
          <w:tab w:val="left" w:pos="5668"/>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r>
        <w:rPr>
          <w:rFonts w:hint="eastAsia" w:ascii="宋体" w:hAnsi="宋体" w:eastAsia="宋体" w:cs="宋体"/>
          <w:sz w:val="24"/>
          <w:szCs w:val="24"/>
        </w:rPr>
        <w:tab/>
      </w: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p>
    <w:p>
      <w:pPr>
        <w:spacing w:before="10" w:line="240" w:lineRule="auto"/>
        <w:rPr>
          <w:rFonts w:hint="eastAsia" w:ascii="宋体" w:hAnsi="宋体" w:eastAsia="宋体" w:cs="宋体"/>
          <w:sz w:val="24"/>
          <w:szCs w:val="24"/>
        </w:rPr>
      </w:pPr>
    </w:p>
    <w:p>
      <w:pPr>
        <w:pStyle w:val="8"/>
        <w:tabs>
          <w:tab w:val="left" w:pos="5068"/>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rPr>
        <w:tab/>
      </w:r>
      <w:r>
        <w:rPr>
          <w:rFonts w:hint="eastAsia" w:ascii="宋体" w:hAnsi="宋体" w:eastAsia="宋体" w:cs="宋体"/>
          <w:sz w:val="24"/>
          <w:szCs w:val="24"/>
        </w:rPr>
        <w:t>开户银行：</w:t>
      </w:r>
    </w:p>
    <w:p>
      <w:pPr>
        <w:spacing w:before="10" w:line="240" w:lineRule="auto"/>
        <w:rPr>
          <w:rFonts w:hint="eastAsia" w:ascii="宋体" w:hAnsi="宋体" w:eastAsia="宋体" w:cs="宋体"/>
          <w:sz w:val="24"/>
          <w:szCs w:val="24"/>
        </w:rPr>
      </w:pPr>
    </w:p>
    <w:p>
      <w:pPr>
        <w:pStyle w:val="8"/>
        <w:tabs>
          <w:tab w:val="left" w:pos="1319"/>
          <w:tab w:val="left" w:pos="5068"/>
          <w:tab w:val="left" w:pos="5668"/>
        </w:tabs>
        <w:spacing w:line="240" w:lineRule="auto"/>
        <w:ind w:left="720" w:right="108"/>
        <w:jc w:val="left"/>
        <w:rPr>
          <w:rFonts w:hint="eastAsia" w:ascii="宋体" w:hAnsi="宋体" w:eastAsia="宋体" w:cs="宋体"/>
          <w:sz w:val="24"/>
          <w:szCs w:val="24"/>
        </w:rPr>
      </w:pP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号：</w:t>
      </w:r>
      <w:r>
        <w:rPr>
          <w:rFonts w:hint="eastAsia" w:ascii="宋体" w:hAnsi="宋体" w:eastAsia="宋体" w:cs="宋体"/>
          <w:sz w:val="24"/>
          <w:szCs w:val="24"/>
        </w:rPr>
        <w:tab/>
      </w: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号：</w:t>
      </w:r>
    </w:p>
    <w:p>
      <w:pPr>
        <w:spacing w:before="12" w:line="240" w:lineRule="auto"/>
        <w:rPr>
          <w:rFonts w:hint="eastAsia" w:ascii="宋体" w:hAnsi="宋体" w:eastAsia="宋体" w:cs="宋体"/>
          <w:sz w:val="24"/>
          <w:szCs w:val="24"/>
        </w:rPr>
      </w:pPr>
    </w:p>
    <w:p>
      <w:pPr>
        <w:pStyle w:val="8"/>
        <w:tabs>
          <w:tab w:val="left" w:pos="5068"/>
        </w:tabs>
        <w:spacing w:line="240" w:lineRule="auto"/>
        <w:ind w:left="720" w:right="108"/>
        <w:jc w:val="left"/>
        <w:rPr>
          <w:rFonts w:hint="eastAsia" w:ascii="宋体" w:hAnsi="宋体" w:eastAsia="宋体" w:cs="宋体"/>
          <w:sz w:val="24"/>
          <w:szCs w:val="24"/>
          <w:lang w:val="en-US" w:eastAsia="zh-CN"/>
        </w:rPr>
      </w:pPr>
      <w:r>
        <w:rPr>
          <w:rFonts w:hint="eastAsia" w:ascii="宋体" w:hAnsi="宋体" w:eastAsia="宋体" w:cs="宋体"/>
          <w:sz w:val="24"/>
          <w:szCs w:val="24"/>
        </w:rPr>
        <w:t>邮政编码：</w:t>
      </w:r>
      <w:r>
        <w:rPr>
          <w:rFonts w:hint="eastAsia" w:ascii="宋体" w:hAnsi="宋体" w:eastAsia="宋体" w:cs="宋体"/>
          <w:sz w:val="24"/>
          <w:szCs w:val="24"/>
        </w:rPr>
        <w:tab/>
      </w:r>
      <w:r>
        <w:rPr>
          <w:rFonts w:hint="eastAsia" w:ascii="宋体" w:hAnsi="宋体" w:eastAsia="宋体" w:cs="宋体"/>
          <w:sz w:val="24"/>
          <w:szCs w:val="24"/>
        </w:rPr>
        <w:t>邮政编码</w:t>
      </w:r>
      <w:r>
        <w:rPr>
          <w:rFonts w:hint="eastAsia" w:ascii="宋体" w:hAnsi="宋体" w:eastAsia="宋体" w:cs="宋体"/>
          <w:sz w:val="24"/>
          <w:szCs w:val="24"/>
          <w:lang w:val="en-US" w:eastAsia="zh-CN"/>
        </w:rPr>
        <w:t>:</w:t>
      </w:r>
    </w:p>
    <w:p>
      <w:pPr>
        <w:pStyle w:val="8"/>
        <w:tabs>
          <w:tab w:val="left" w:pos="5068"/>
        </w:tabs>
        <w:spacing w:line="240" w:lineRule="auto"/>
        <w:ind w:left="720" w:right="108"/>
        <w:jc w:val="left"/>
        <w:rPr>
          <w:rFonts w:hint="eastAsia" w:ascii="宋体" w:hAnsi="宋体" w:eastAsia="宋体" w:cs="宋体"/>
          <w:sz w:val="24"/>
          <w:szCs w:val="24"/>
          <w:lang w:val="en-US" w:eastAsia="zh-CN"/>
        </w:rPr>
      </w:pPr>
    </w:p>
    <w:p>
      <w:pPr>
        <w:pStyle w:val="8"/>
        <w:tabs>
          <w:tab w:val="left" w:pos="5068"/>
        </w:tabs>
        <w:spacing w:line="240" w:lineRule="auto"/>
        <w:ind w:left="720" w:right="108"/>
        <w:jc w:val="left"/>
        <w:rPr>
          <w:rFonts w:hint="eastAsia" w:ascii="宋体" w:hAnsi="宋体" w:eastAsia="宋体" w:cs="宋体"/>
          <w:sz w:val="24"/>
          <w:szCs w:val="24"/>
          <w:lang w:val="en-US" w:eastAsia="zh-CN"/>
        </w:rPr>
      </w:pPr>
    </w:p>
    <w:p>
      <w:pPr>
        <w:rPr>
          <w:rFonts w:hint="eastAsia" w:ascii="宋体" w:hAnsi="宋体" w:eastAsia="宋体" w:cs="宋体"/>
        </w:rPr>
      </w:pPr>
    </w:p>
    <w:p>
      <w:pPr>
        <w:spacing w:line="440" w:lineRule="exact"/>
        <w:ind w:firstLine="472" w:firstLineChars="225"/>
        <w:jc w:val="center"/>
        <w:rPr>
          <w:rFonts w:hint="eastAsia" w:ascii="宋体" w:hAnsi="宋体" w:eastAsia="宋体" w:cs="宋体"/>
          <w:color w:val="000000"/>
          <w:kern w:val="0"/>
          <w:sz w:val="21"/>
          <w:szCs w:val="21"/>
        </w:rPr>
      </w:pPr>
    </w:p>
    <w:p>
      <w:pPr>
        <w:spacing w:line="440" w:lineRule="exact"/>
        <w:ind w:firstLine="472" w:firstLineChars="225"/>
        <w:jc w:val="center"/>
        <w:rPr>
          <w:rFonts w:hint="eastAsia" w:ascii="宋体" w:hAnsi="宋体" w:eastAsia="宋体" w:cs="宋体"/>
          <w:color w:val="000000"/>
          <w:kern w:val="0"/>
          <w:sz w:val="21"/>
          <w:szCs w:val="21"/>
        </w:rPr>
        <w:sectPr>
          <w:footerReference r:id="rId8" w:type="default"/>
          <w:footerReference r:id="rId9" w:type="even"/>
          <w:pgSz w:w="11906" w:h="16838"/>
          <w:pgMar w:top="1418" w:right="1191" w:bottom="1361" w:left="1191" w:header="851" w:footer="680" w:gutter="0"/>
          <w:pgNumType w:fmt="decimal"/>
          <w:cols w:space="720" w:num="1"/>
          <w:docGrid w:type="linesAndChars" w:linePitch="381" w:charSpace="0"/>
        </w:sectPr>
      </w:pPr>
    </w:p>
    <w:p>
      <w:pPr>
        <w:adjustRightInd w:val="0"/>
        <w:snapToGrid w:val="0"/>
        <w:spacing w:line="288" w:lineRule="auto"/>
        <w:jc w:val="center"/>
        <w:outlineLvl w:val="0"/>
        <w:rPr>
          <w:b/>
          <w:bCs/>
          <w:sz w:val="32"/>
          <w:szCs w:val="32"/>
        </w:rPr>
      </w:pPr>
      <w:r>
        <w:rPr>
          <w:rFonts w:hint="eastAsia"/>
          <w:b/>
          <w:bCs/>
          <w:sz w:val="32"/>
          <w:szCs w:val="32"/>
        </w:rPr>
        <w:t>第六章  响应文件格式</w:t>
      </w:r>
    </w:p>
    <w:p>
      <w:pPr>
        <w:adjustRightInd w:val="0"/>
        <w:snapToGrid w:val="0"/>
        <w:spacing w:line="288" w:lineRule="auto"/>
        <w:rPr>
          <w:sz w:val="21"/>
          <w:szCs w:val="21"/>
        </w:rPr>
      </w:pPr>
    </w:p>
    <w:p>
      <w:pPr>
        <w:adjustRightInd w:val="0"/>
        <w:snapToGrid w:val="0"/>
        <w:spacing w:line="288" w:lineRule="auto"/>
        <w:jc w:val="center"/>
        <w:rPr>
          <w:b/>
          <w:bCs/>
          <w:sz w:val="21"/>
          <w:szCs w:val="21"/>
        </w:rPr>
      </w:pPr>
      <w:r>
        <w:rPr>
          <w:rFonts w:hint="eastAsia"/>
          <w:b/>
          <w:bCs/>
          <w:sz w:val="21"/>
          <w:szCs w:val="21"/>
        </w:rPr>
        <w:t>响应文件的编制应按照本项目：“第三章供应商须知”三、响应文件的编制的要求编制。</w:t>
      </w:r>
    </w:p>
    <w:p>
      <w:pPr>
        <w:rPr>
          <w:sz w:val="21"/>
          <w:szCs w:val="21"/>
        </w:rPr>
      </w:pPr>
      <w:r>
        <w:rPr>
          <w:rFonts w:hint="eastAsia"/>
          <w:sz w:val="21"/>
          <w:szCs w:val="21"/>
        </w:rPr>
        <w:br w:type="page"/>
      </w:r>
    </w:p>
    <w:p>
      <w:pPr>
        <w:adjustRightInd w:val="0"/>
        <w:snapToGrid w:val="0"/>
        <w:spacing w:line="360" w:lineRule="auto"/>
        <w:outlineLvl w:val="1"/>
        <w:rPr>
          <w:b/>
          <w:bCs/>
        </w:rPr>
      </w:pPr>
      <w:r>
        <w:rPr>
          <w:rFonts w:hint="eastAsia"/>
          <w:b/>
          <w:bCs/>
        </w:rPr>
        <w:t>响应文件封面</w:t>
      </w:r>
    </w:p>
    <w:p>
      <w:pPr>
        <w:adjustRightInd w:val="0"/>
        <w:snapToGrid w:val="0"/>
        <w:spacing w:line="360" w:lineRule="auto"/>
      </w:pPr>
    </w:p>
    <w:p>
      <w:pPr>
        <w:adjustRightInd w:val="0"/>
        <w:snapToGrid w:val="0"/>
        <w:spacing w:line="360" w:lineRule="auto"/>
      </w:pPr>
    </w:p>
    <w:p>
      <w:pPr>
        <w:adjustRightInd w:val="0"/>
        <w:snapToGrid w:val="0"/>
        <w:spacing w:line="360" w:lineRule="auto"/>
        <w:jc w:val="center"/>
      </w:pPr>
      <w:r>
        <w:rPr>
          <w:rFonts w:hint="eastAsia"/>
        </w:rPr>
        <w:t>____________________（供应商名称）</w:t>
      </w:r>
    </w:p>
    <w:p>
      <w:pPr>
        <w:adjustRightInd w:val="0"/>
        <w:snapToGrid w:val="0"/>
        <w:spacing w:line="360" w:lineRule="auto"/>
      </w:pPr>
    </w:p>
    <w:p>
      <w:pPr>
        <w:adjustRightInd w:val="0"/>
        <w:snapToGrid w:val="0"/>
        <w:spacing w:line="360" w:lineRule="auto"/>
      </w:pPr>
    </w:p>
    <w:p>
      <w:pPr>
        <w:adjustRightInd w:val="0"/>
        <w:snapToGrid w:val="0"/>
        <w:spacing w:line="360" w:lineRule="auto"/>
        <w:jc w:val="center"/>
        <w:rPr>
          <w:b/>
          <w:bCs/>
          <w:sz w:val="44"/>
          <w:szCs w:val="44"/>
        </w:rPr>
      </w:pPr>
      <w:r>
        <w:rPr>
          <w:rFonts w:hint="eastAsia"/>
          <w:b/>
          <w:bCs/>
          <w:sz w:val="44"/>
          <w:szCs w:val="44"/>
        </w:rPr>
        <w:t>竞争性磋商</w:t>
      </w:r>
    </w:p>
    <w:p>
      <w:pPr>
        <w:adjustRightInd w:val="0"/>
        <w:snapToGrid w:val="0"/>
        <w:spacing w:line="360" w:lineRule="auto"/>
        <w:jc w:val="center"/>
        <w:rPr>
          <w:b/>
          <w:bCs/>
          <w:sz w:val="44"/>
          <w:szCs w:val="44"/>
        </w:rPr>
      </w:pPr>
      <w:r>
        <w:rPr>
          <w:rFonts w:hint="eastAsia"/>
          <w:b/>
          <w:bCs/>
          <w:sz w:val="44"/>
          <w:szCs w:val="44"/>
        </w:rPr>
        <w:t>响应文件</w:t>
      </w:r>
    </w:p>
    <w:p>
      <w:pPr>
        <w:adjustRightInd w:val="0"/>
        <w:snapToGrid w:val="0"/>
        <w:spacing w:line="360" w:lineRule="auto"/>
      </w:pPr>
    </w:p>
    <w:p>
      <w:pPr>
        <w:adjustRightInd w:val="0"/>
        <w:snapToGrid w:val="0"/>
        <w:spacing w:line="360" w:lineRule="auto"/>
      </w:pPr>
    </w:p>
    <w:p>
      <w:pPr>
        <w:adjustRightInd w:val="0"/>
        <w:snapToGrid w:val="0"/>
        <w:spacing w:line="360" w:lineRule="auto"/>
        <w:rPr>
          <w:rFonts w:hint="eastAsia"/>
        </w:rPr>
      </w:pPr>
      <w:r>
        <w:rPr>
          <w:rFonts w:hint="eastAsia"/>
        </w:rPr>
        <w:t>采 购 人：</w:t>
      </w:r>
    </w:p>
    <w:p>
      <w:pPr>
        <w:adjustRightInd w:val="0"/>
        <w:snapToGrid w:val="0"/>
        <w:spacing w:line="360" w:lineRule="auto"/>
      </w:pPr>
      <w:r>
        <w:rPr>
          <w:rFonts w:hint="eastAsia"/>
        </w:rPr>
        <w:t>项目名称：</w:t>
      </w:r>
    </w:p>
    <w:p>
      <w:pPr>
        <w:adjustRightInd w:val="0"/>
        <w:snapToGrid w:val="0"/>
        <w:spacing w:line="360" w:lineRule="auto"/>
      </w:pPr>
      <w:r>
        <w:rPr>
          <w:rFonts w:hint="eastAsia"/>
        </w:rPr>
        <w:t xml:space="preserve">项目编号： </w:t>
      </w: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供应商地址：</w:t>
      </w: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r>
        <w:rPr>
          <w:rFonts w:hint="eastAsia"/>
        </w:rPr>
        <w:br w:type="page"/>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jc w:val="center"/>
        <w:outlineLvl w:val="1"/>
        <w:rPr>
          <w:b/>
          <w:bCs/>
          <w:sz w:val="84"/>
          <w:szCs w:val="84"/>
        </w:rPr>
      </w:pPr>
      <w:r>
        <w:rPr>
          <w:rFonts w:hint="eastAsia"/>
          <w:b/>
          <w:bCs/>
          <w:sz w:val="84"/>
          <w:szCs w:val="84"/>
        </w:rPr>
        <w:t>资格文件</w:t>
      </w:r>
    </w:p>
    <w:p>
      <w:pPr>
        <w:adjustRightInd w:val="0"/>
        <w:snapToGrid w:val="0"/>
        <w:spacing w:line="360" w:lineRule="auto"/>
        <w:jc w:val="center"/>
        <w:rPr>
          <w:b/>
          <w:bCs/>
        </w:rPr>
      </w:pPr>
      <w:r>
        <w:rPr>
          <w:rFonts w:hint="eastAsia"/>
          <w:b/>
          <w:bCs/>
        </w:rPr>
        <w:t>资格审查要求的资格证明材料(均需加盖公章)</w:t>
      </w:r>
    </w:p>
    <w:p>
      <w:r>
        <w:rPr>
          <w:rFonts w:hint="eastAsia"/>
        </w:rPr>
        <w:br w:type="page"/>
      </w:r>
    </w:p>
    <w:p>
      <w:pPr>
        <w:adjustRightInd w:val="0"/>
        <w:snapToGrid w:val="0"/>
        <w:spacing w:line="288" w:lineRule="auto"/>
        <w:ind w:firstLine="422" w:firstLineChars="200"/>
        <w:rPr>
          <w:b/>
          <w:bCs/>
          <w:color w:val="auto"/>
          <w:sz w:val="21"/>
          <w:szCs w:val="21"/>
          <w:highlight w:val="none"/>
        </w:rPr>
      </w:pPr>
      <w:r>
        <w:rPr>
          <w:rFonts w:hint="eastAsia"/>
          <w:b/>
          <w:bCs/>
          <w:color w:val="auto"/>
          <w:sz w:val="21"/>
          <w:szCs w:val="21"/>
          <w:highlight w:val="none"/>
        </w:rPr>
        <w:t>（1）有效的法人或者其他组织的营业执照</w:t>
      </w:r>
      <w:r>
        <w:rPr>
          <w:rFonts w:hint="eastAsia"/>
          <w:b/>
          <w:bCs/>
          <w:color w:val="auto"/>
          <w:sz w:val="21"/>
          <w:szCs w:val="21"/>
          <w:highlight w:val="none"/>
          <w:lang w:eastAsia="zh-CN"/>
        </w:rPr>
        <w:t>、</w:t>
      </w:r>
      <w:r>
        <w:rPr>
          <w:rFonts w:hint="eastAsia"/>
          <w:b/>
          <w:bCs/>
          <w:color w:val="auto"/>
          <w:sz w:val="21"/>
          <w:szCs w:val="21"/>
          <w:highlight w:val="none"/>
          <w:lang w:val="en-US" w:eastAsia="zh-CN"/>
        </w:rPr>
        <w:t>资质证书</w:t>
      </w:r>
      <w:r>
        <w:rPr>
          <w:rFonts w:hint="eastAsia"/>
          <w:b/>
          <w:bCs/>
          <w:color w:val="auto"/>
          <w:sz w:val="21"/>
          <w:szCs w:val="21"/>
          <w:highlight w:val="none"/>
        </w:rPr>
        <w:t>等证明文件，自然人的身份证明</w:t>
      </w:r>
    </w:p>
    <w:p>
      <w:pPr>
        <w:adjustRightInd w:val="0"/>
        <w:snapToGrid w:val="0"/>
        <w:spacing w:line="288" w:lineRule="auto"/>
        <w:ind w:firstLine="422" w:firstLineChars="200"/>
        <w:rPr>
          <w:rFonts w:hint="eastAsia"/>
          <w:b/>
          <w:bCs/>
          <w:color w:val="auto"/>
          <w:sz w:val="21"/>
          <w:szCs w:val="21"/>
          <w:highlight w:val="none"/>
        </w:rPr>
      </w:pPr>
      <w:r>
        <w:rPr>
          <w:rFonts w:hint="eastAsia"/>
          <w:b/>
          <w:bCs/>
          <w:color w:val="auto"/>
          <w:sz w:val="21"/>
          <w:szCs w:val="21"/>
          <w:highlight w:val="none"/>
        </w:rPr>
        <w:t>（</w:t>
      </w:r>
      <w:r>
        <w:rPr>
          <w:rFonts w:hint="eastAsia"/>
          <w:b/>
          <w:bCs/>
          <w:color w:val="auto"/>
          <w:sz w:val="21"/>
          <w:szCs w:val="21"/>
          <w:highlight w:val="none"/>
          <w:lang w:val="en-US" w:eastAsia="zh-CN"/>
        </w:rPr>
        <w:t>2</w:t>
      </w:r>
      <w:r>
        <w:rPr>
          <w:rFonts w:hint="eastAsia"/>
          <w:b/>
          <w:bCs/>
          <w:color w:val="auto"/>
          <w:sz w:val="21"/>
          <w:szCs w:val="21"/>
          <w:highlight w:val="none"/>
        </w:rPr>
        <w:t>）资格条件承诺函</w:t>
      </w:r>
    </w:p>
    <w:p>
      <w:pPr>
        <w:adjustRightInd w:val="0"/>
        <w:snapToGrid w:val="0"/>
        <w:spacing w:line="288" w:lineRule="auto"/>
        <w:ind w:firstLine="422" w:firstLineChars="200"/>
        <w:rPr>
          <w:rFonts w:hint="eastAsia"/>
          <w:b/>
          <w:bCs/>
          <w:color w:val="auto"/>
          <w:sz w:val="21"/>
          <w:szCs w:val="21"/>
          <w:highlight w:val="none"/>
        </w:rPr>
      </w:pPr>
      <w:r>
        <w:rPr>
          <w:rFonts w:hint="eastAsia"/>
          <w:b/>
          <w:bCs/>
          <w:color w:val="auto"/>
          <w:sz w:val="21"/>
          <w:szCs w:val="21"/>
          <w:highlight w:val="none"/>
        </w:rPr>
        <w:t>（</w:t>
      </w:r>
      <w:r>
        <w:rPr>
          <w:rFonts w:hint="eastAsia"/>
          <w:b/>
          <w:bCs/>
          <w:color w:val="auto"/>
          <w:sz w:val="21"/>
          <w:szCs w:val="21"/>
          <w:highlight w:val="none"/>
          <w:lang w:val="en-US" w:eastAsia="zh-CN"/>
        </w:rPr>
        <w:t>3</w:t>
      </w:r>
      <w:r>
        <w:rPr>
          <w:rFonts w:hint="eastAsia"/>
          <w:b/>
          <w:bCs/>
          <w:color w:val="auto"/>
          <w:sz w:val="21"/>
          <w:szCs w:val="21"/>
          <w:highlight w:val="none"/>
        </w:rPr>
        <w:t>）供应商特定资格条件证明材料：</w:t>
      </w:r>
    </w:p>
    <w:p>
      <w:pPr>
        <w:adjustRightInd w:val="0"/>
        <w:snapToGrid w:val="0"/>
        <w:spacing w:line="288" w:lineRule="auto"/>
        <w:ind w:firstLine="422" w:firstLineChars="200"/>
        <w:rPr>
          <w:rFonts w:hint="eastAsia"/>
          <w:b/>
          <w:bCs/>
          <w:color w:val="auto"/>
          <w:sz w:val="21"/>
          <w:szCs w:val="21"/>
          <w:highlight w:val="none"/>
          <w:lang w:eastAsia="zh-CN"/>
        </w:rPr>
      </w:pPr>
      <w:r>
        <w:rPr>
          <w:rFonts w:hint="default" w:ascii="Calibri" w:hAnsi="Calibri" w:cs="Calibri"/>
          <w:b/>
          <w:bCs/>
          <w:color w:val="auto"/>
          <w:sz w:val="21"/>
          <w:szCs w:val="21"/>
          <w:highlight w:val="none"/>
        </w:rPr>
        <w:t>①</w:t>
      </w:r>
      <w:r>
        <w:rPr>
          <w:rFonts w:hint="eastAsia"/>
          <w:b/>
          <w:bCs/>
          <w:color w:val="auto"/>
          <w:sz w:val="21"/>
          <w:szCs w:val="21"/>
          <w:highlight w:val="none"/>
        </w:rPr>
        <w:t>具有</w:t>
      </w:r>
      <w:r>
        <w:rPr>
          <w:rFonts w:hint="eastAsia"/>
          <w:b/>
          <w:bCs/>
          <w:color w:val="auto"/>
          <w:sz w:val="21"/>
          <w:szCs w:val="21"/>
          <w:highlight w:val="none"/>
          <w:lang w:eastAsia="zh-CN"/>
        </w:rPr>
        <w:t>博物馆陈列展览设计资质乙级及以上资质</w:t>
      </w:r>
      <w:r>
        <w:rPr>
          <w:rFonts w:hint="eastAsia" w:cs="Times New Roman"/>
          <w:b/>
          <w:bCs/>
          <w:color w:val="auto"/>
          <w:sz w:val="21"/>
          <w:szCs w:val="21"/>
          <w:highlight w:val="none"/>
          <w:lang w:eastAsia="zh-CN"/>
        </w:rPr>
        <w:t>且具有</w:t>
      </w:r>
      <w:r>
        <w:rPr>
          <w:b/>
          <w:bCs/>
          <w:color w:val="auto"/>
          <w:sz w:val="21"/>
          <w:szCs w:val="21"/>
          <w:highlight w:val="none"/>
        </w:rPr>
        <w:t>文物保护工程勘察设计</w:t>
      </w:r>
      <w:r>
        <w:rPr>
          <w:rFonts w:hint="eastAsia"/>
          <w:b/>
          <w:bCs/>
          <w:color w:val="auto"/>
          <w:sz w:val="21"/>
          <w:szCs w:val="21"/>
          <w:highlight w:val="none"/>
          <w:lang w:eastAsia="zh-CN"/>
        </w:rPr>
        <w:t>乙级及以上资质</w:t>
      </w:r>
      <w:r>
        <w:rPr>
          <w:rFonts w:hint="eastAsia"/>
          <w:b/>
          <w:bCs/>
          <w:color w:val="auto"/>
          <w:sz w:val="21"/>
          <w:szCs w:val="21"/>
          <w:highlight w:val="none"/>
        </w:rPr>
        <w:t>；</w:t>
      </w:r>
    </w:p>
    <w:p>
      <w:pPr>
        <w:adjustRightInd w:val="0"/>
        <w:snapToGrid w:val="0"/>
        <w:spacing w:line="288" w:lineRule="auto"/>
        <w:ind w:firstLine="422" w:firstLineChars="200"/>
        <w:rPr>
          <w:b/>
          <w:bCs/>
          <w:color w:val="auto"/>
          <w:sz w:val="21"/>
          <w:szCs w:val="21"/>
          <w:highlight w:val="none"/>
        </w:rPr>
      </w:pPr>
      <w:r>
        <w:rPr>
          <w:rFonts w:hint="default" w:ascii="Calibri" w:hAnsi="Calibri" w:cs="Calibri"/>
          <w:b/>
          <w:bCs/>
          <w:color w:val="auto"/>
          <w:sz w:val="21"/>
          <w:szCs w:val="21"/>
          <w:highlight w:val="none"/>
        </w:rPr>
        <w:t>②</w:t>
      </w:r>
      <w:r>
        <w:rPr>
          <w:rFonts w:hint="eastAsia"/>
          <w:b/>
          <w:bCs/>
          <w:color w:val="auto"/>
          <w:sz w:val="21"/>
          <w:szCs w:val="21"/>
          <w:highlight w:val="none"/>
        </w:rPr>
        <w:t>具有</w:t>
      </w:r>
      <w:r>
        <w:rPr>
          <w:rFonts w:hint="eastAsia"/>
          <w:b/>
          <w:bCs/>
          <w:color w:val="auto"/>
          <w:sz w:val="21"/>
          <w:szCs w:val="21"/>
          <w:highlight w:val="none"/>
          <w:lang w:eastAsia="zh-CN"/>
        </w:rPr>
        <w:t>博物馆陈列展览施工二级及以上资质</w:t>
      </w:r>
      <w:r>
        <w:rPr>
          <w:rFonts w:hint="eastAsia" w:cs="Times New Roman"/>
          <w:b/>
          <w:bCs/>
          <w:color w:val="auto"/>
          <w:sz w:val="21"/>
          <w:szCs w:val="21"/>
          <w:highlight w:val="none"/>
          <w:lang w:eastAsia="zh-CN"/>
        </w:rPr>
        <w:t>且具有</w:t>
      </w:r>
      <w:r>
        <w:rPr>
          <w:rFonts w:hint="eastAsia"/>
          <w:b/>
          <w:bCs/>
          <w:color w:val="auto"/>
          <w:sz w:val="21"/>
          <w:szCs w:val="21"/>
          <w:highlight w:val="none"/>
          <w:lang w:val="en-US" w:eastAsia="zh-CN"/>
        </w:rPr>
        <w:t>文物保护工程施工</w:t>
      </w:r>
      <w:r>
        <w:rPr>
          <w:rFonts w:hint="eastAsia"/>
          <w:b/>
          <w:bCs/>
          <w:color w:val="auto"/>
          <w:sz w:val="21"/>
          <w:szCs w:val="21"/>
          <w:highlight w:val="none"/>
          <w:lang w:eastAsia="zh-CN"/>
        </w:rPr>
        <w:t>二级及以上资质</w:t>
      </w:r>
      <w:r>
        <w:rPr>
          <w:rFonts w:hint="eastAsia"/>
          <w:b/>
          <w:bCs/>
          <w:color w:val="auto"/>
          <w:sz w:val="21"/>
          <w:szCs w:val="21"/>
          <w:highlight w:val="none"/>
        </w:rPr>
        <w:t>；</w:t>
      </w:r>
    </w:p>
    <w:p>
      <w:pPr>
        <w:adjustRightInd w:val="0"/>
        <w:snapToGrid w:val="0"/>
        <w:spacing w:line="288" w:lineRule="auto"/>
        <w:ind w:firstLine="422" w:firstLineChars="200"/>
        <w:rPr>
          <w:rFonts w:hint="eastAsia"/>
          <w:b/>
          <w:bCs/>
          <w:color w:val="auto"/>
          <w:sz w:val="21"/>
          <w:szCs w:val="21"/>
          <w:highlight w:val="none"/>
        </w:rPr>
      </w:pPr>
      <w:r>
        <w:rPr>
          <w:rFonts w:hint="default" w:ascii="Calibri" w:hAnsi="Calibri" w:cs="Calibri"/>
          <w:b/>
          <w:bCs/>
          <w:color w:val="auto"/>
          <w:sz w:val="21"/>
          <w:szCs w:val="21"/>
          <w:highlight w:val="none"/>
        </w:rPr>
        <w:t>③</w:t>
      </w:r>
      <w:r>
        <w:rPr>
          <w:rFonts w:hint="eastAsia"/>
          <w:b/>
          <w:bCs/>
          <w:color w:val="auto"/>
          <w:sz w:val="21"/>
          <w:szCs w:val="21"/>
          <w:highlight w:val="none"/>
        </w:rPr>
        <w:t>企业具有安全生产许可证，且在有效期内；</w:t>
      </w:r>
    </w:p>
    <w:p>
      <w:pPr>
        <w:adjustRightInd w:val="0"/>
        <w:snapToGrid w:val="0"/>
        <w:spacing w:line="288" w:lineRule="auto"/>
        <w:ind w:firstLine="422" w:firstLineChars="200"/>
        <w:rPr>
          <w:b/>
          <w:bCs/>
          <w:color w:val="auto"/>
          <w:sz w:val="21"/>
          <w:szCs w:val="21"/>
          <w:highlight w:val="none"/>
        </w:rPr>
      </w:pPr>
      <w:r>
        <w:rPr>
          <w:rFonts w:hint="default" w:ascii="Calibri" w:hAnsi="Calibri" w:cs="Calibri"/>
          <w:b/>
          <w:bCs/>
          <w:color w:val="auto"/>
          <w:sz w:val="21"/>
          <w:szCs w:val="21"/>
          <w:highlight w:val="none"/>
        </w:rPr>
        <w:t>④</w:t>
      </w:r>
      <w:r>
        <w:rPr>
          <w:rFonts w:hint="eastAsia"/>
          <w:b/>
          <w:bCs/>
          <w:color w:val="auto"/>
          <w:sz w:val="21"/>
          <w:szCs w:val="21"/>
          <w:highlight w:val="none"/>
        </w:rPr>
        <w:t>拟派现场安全生产专职管理人员具有“三类人员”有效C类证书。</w:t>
      </w:r>
    </w:p>
    <w:p>
      <w:pPr>
        <w:adjustRightInd w:val="0"/>
        <w:snapToGrid w:val="0"/>
        <w:spacing w:line="360" w:lineRule="auto"/>
        <w:rPr>
          <w:highlight w:val="none"/>
        </w:rPr>
      </w:pPr>
    </w:p>
    <w:p>
      <w:pPr>
        <w:adjustRightInd w:val="0"/>
        <w:snapToGrid w:val="0"/>
        <w:spacing w:line="360" w:lineRule="auto"/>
        <w:rPr>
          <w:b/>
          <w:bCs/>
          <w:sz w:val="21"/>
          <w:szCs w:val="21"/>
        </w:rPr>
      </w:pPr>
      <w:r>
        <w:rPr>
          <w:rFonts w:hint="eastAsia"/>
          <w:b/>
          <w:bCs/>
          <w:sz w:val="21"/>
          <w:szCs w:val="21"/>
        </w:rPr>
        <w:t>说明：</w:t>
      </w:r>
    </w:p>
    <w:p>
      <w:pPr>
        <w:adjustRightInd w:val="0"/>
        <w:snapToGrid w:val="0"/>
        <w:spacing w:line="360" w:lineRule="auto"/>
        <w:rPr>
          <w:b/>
          <w:bCs/>
          <w:sz w:val="21"/>
          <w:szCs w:val="21"/>
        </w:rPr>
      </w:pPr>
      <w:r>
        <w:rPr>
          <w:rFonts w:hint="eastAsia"/>
          <w:b/>
          <w:bCs/>
          <w:sz w:val="21"/>
          <w:szCs w:val="21"/>
        </w:rPr>
        <w:t>1.如供应商是企业（包括合伙企业），提供在工商部门注册的有效“企业法人营业执照”或“营业执照”；</w:t>
      </w:r>
    </w:p>
    <w:p>
      <w:pPr>
        <w:adjustRightInd w:val="0"/>
        <w:snapToGrid w:val="0"/>
        <w:spacing w:line="360" w:lineRule="auto"/>
        <w:rPr>
          <w:b/>
          <w:bCs/>
          <w:sz w:val="21"/>
          <w:szCs w:val="21"/>
        </w:rPr>
      </w:pPr>
      <w:r>
        <w:rPr>
          <w:rFonts w:hint="eastAsia"/>
          <w:b/>
          <w:bCs/>
          <w:sz w:val="21"/>
          <w:szCs w:val="21"/>
        </w:rPr>
        <w:t>2.如供应商是事业单位，提供有效的“事业单位法人证书”；</w:t>
      </w:r>
    </w:p>
    <w:p>
      <w:pPr>
        <w:adjustRightInd w:val="0"/>
        <w:snapToGrid w:val="0"/>
        <w:spacing w:line="360" w:lineRule="auto"/>
        <w:rPr>
          <w:b/>
          <w:bCs/>
          <w:sz w:val="21"/>
          <w:szCs w:val="21"/>
        </w:rPr>
      </w:pPr>
      <w:r>
        <w:rPr>
          <w:rFonts w:hint="eastAsia"/>
          <w:b/>
          <w:bCs/>
          <w:sz w:val="21"/>
          <w:szCs w:val="21"/>
        </w:rPr>
        <w:t>3.如供应商是非企业专业服务机构的，提供执业许可证等证明文件；</w:t>
      </w:r>
    </w:p>
    <w:p>
      <w:pPr>
        <w:adjustRightInd w:val="0"/>
        <w:snapToGrid w:val="0"/>
        <w:spacing w:line="360" w:lineRule="auto"/>
        <w:rPr>
          <w:b/>
          <w:bCs/>
          <w:sz w:val="21"/>
          <w:szCs w:val="21"/>
        </w:rPr>
      </w:pPr>
      <w:r>
        <w:rPr>
          <w:rFonts w:hint="eastAsia"/>
          <w:b/>
          <w:bCs/>
          <w:sz w:val="21"/>
          <w:szCs w:val="21"/>
        </w:rPr>
        <w:t>4.如供应商是个体工商户，提供有效的“个体工商户营业执照”；</w:t>
      </w:r>
    </w:p>
    <w:p>
      <w:pPr>
        <w:adjustRightInd w:val="0"/>
        <w:snapToGrid w:val="0"/>
        <w:spacing w:line="360" w:lineRule="auto"/>
        <w:rPr>
          <w:b/>
          <w:bCs/>
          <w:sz w:val="21"/>
          <w:szCs w:val="21"/>
        </w:rPr>
      </w:pPr>
      <w:r>
        <w:rPr>
          <w:rFonts w:hint="eastAsia"/>
          <w:b/>
          <w:bCs/>
          <w:sz w:val="21"/>
          <w:szCs w:val="21"/>
        </w:rPr>
        <w:t>5.如供应商是自然人，提供有效的自然人身份证明。</w:t>
      </w:r>
    </w:p>
    <w:p>
      <w:r>
        <w:rPr>
          <w:rFonts w:hint="eastAsia"/>
        </w:rPr>
        <w:br w:type="page"/>
      </w:r>
    </w:p>
    <w:p>
      <w:pPr>
        <w:numPr>
          <w:ilvl w:val="0"/>
          <w:numId w:val="10"/>
        </w:numPr>
        <w:adjustRightInd w:val="0"/>
        <w:snapToGrid w:val="0"/>
        <w:spacing w:line="360" w:lineRule="auto"/>
        <w:ind w:firstLine="0" w:firstLineChars="0"/>
        <w:jc w:val="center"/>
        <w:outlineLvl w:val="2"/>
        <w:rPr>
          <w:rFonts w:hint="eastAsia" w:cs="Times New Roman"/>
          <w:b/>
          <w:bCs w:val="0"/>
          <w:spacing w:val="-6"/>
          <w:sz w:val="24"/>
          <w:szCs w:val="24"/>
          <w:lang w:eastAsia="zh-CN"/>
        </w:rPr>
      </w:pPr>
      <w:r>
        <w:rPr>
          <w:rFonts w:hint="eastAsia" w:cs="Times New Roman"/>
          <w:b/>
          <w:bCs w:val="0"/>
          <w:spacing w:val="-6"/>
          <w:sz w:val="24"/>
          <w:szCs w:val="24"/>
          <w:highlight w:val="none"/>
        </w:rPr>
        <w:t>有效的法人或者其他组织的营业执照</w:t>
      </w:r>
      <w:r>
        <w:rPr>
          <w:rFonts w:hint="eastAsia" w:cs="Times New Roman"/>
          <w:b/>
          <w:bCs w:val="0"/>
          <w:spacing w:val="-6"/>
          <w:sz w:val="24"/>
          <w:szCs w:val="24"/>
          <w:highlight w:val="none"/>
          <w:lang w:eastAsia="zh-CN"/>
        </w:rPr>
        <w:t>、</w:t>
      </w:r>
      <w:r>
        <w:rPr>
          <w:rFonts w:hint="eastAsia" w:cs="Times New Roman"/>
          <w:b/>
          <w:bCs w:val="0"/>
          <w:spacing w:val="-6"/>
          <w:sz w:val="24"/>
          <w:szCs w:val="24"/>
          <w:highlight w:val="none"/>
          <w:lang w:val="en-US" w:eastAsia="zh-CN"/>
        </w:rPr>
        <w:t>资质证书</w:t>
      </w:r>
      <w:r>
        <w:rPr>
          <w:rFonts w:hint="eastAsia" w:cs="Times New Roman"/>
          <w:b/>
          <w:bCs w:val="0"/>
          <w:spacing w:val="-6"/>
          <w:sz w:val="24"/>
          <w:szCs w:val="24"/>
          <w:highlight w:val="none"/>
        </w:rPr>
        <w:t>等证明文件，自然人的身份证明</w:t>
      </w:r>
    </w:p>
    <w:p>
      <w:pPr>
        <w:numPr>
          <w:ilvl w:val="-1"/>
          <w:numId w:val="0"/>
        </w:numPr>
        <w:adjustRightInd w:val="0"/>
        <w:snapToGrid w:val="0"/>
        <w:spacing w:line="360" w:lineRule="auto"/>
        <w:ind w:firstLine="3892" w:firstLineChars="1700"/>
        <w:jc w:val="both"/>
        <w:outlineLvl w:val="2"/>
        <w:rPr>
          <w:rFonts w:hint="eastAsia" w:cs="Times New Roman"/>
          <w:b/>
          <w:bCs w:val="0"/>
          <w:spacing w:val="-6"/>
          <w:sz w:val="24"/>
          <w:szCs w:val="24"/>
          <w:highlight w:val="none"/>
        </w:rPr>
      </w:pPr>
      <w:r>
        <w:rPr>
          <w:rFonts w:hint="eastAsia" w:cs="Times New Roman"/>
          <w:b/>
          <w:bCs w:val="0"/>
          <w:spacing w:val="-6"/>
          <w:sz w:val="24"/>
          <w:szCs w:val="24"/>
          <w:highlight w:val="none"/>
          <w:lang w:val="en-US" w:eastAsia="zh-CN"/>
        </w:rPr>
        <w:t>格式自拟</w:t>
      </w:r>
    </w:p>
    <w:p>
      <w:pPr>
        <w:numPr>
          <w:ilvl w:val="-1"/>
          <w:numId w:val="0"/>
        </w:numPr>
        <w:adjustRightInd w:val="0"/>
        <w:snapToGrid w:val="0"/>
        <w:spacing w:line="360" w:lineRule="auto"/>
        <w:ind w:firstLine="0" w:firstLineChars="0"/>
        <w:jc w:val="center"/>
        <w:outlineLvl w:val="2"/>
        <w:rPr>
          <w:rFonts w:cs="Times New Roman"/>
          <w:b/>
          <w:bCs/>
          <w:shd w:val="clear" w:color="auto" w:fill="FFFFFF"/>
        </w:rPr>
      </w:pPr>
      <w:r>
        <w:rPr>
          <w:rFonts w:hint="eastAsia" w:cs="Times New Roman"/>
          <w:b/>
          <w:spacing w:val="-6"/>
        </w:rPr>
        <w:t>（2）</w:t>
      </w:r>
      <w:r>
        <w:rPr>
          <w:rFonts w:hint="eastAsia" w:cs="Times New Roman"/>
          <w:b/>
          <w:bCs/>
        </w:rPr>
        <w:t>资格条件承诺函</w:t>
      </w:r>
    </w:p>
    <w:p>
      <w:pPr>
        <w:adjustRightInd w:val="0"/>
        <w:snapToGrid w:val="0"/>
        <w:spacing w:line="360" w:lineRule="auto"/>
        <w:rPr>
          <w:rFonts w:cs="Times New Roman"/>
          <w:shd w:val="clear" w:color="auto" w:fill="FFFFFF"/>
        </w:rPr>
      </w:pPr>
    </w:p>
    <w:p>
      <w:pPr>
        <w:adjustRightInd w:val="0"/>
        <w:snapToGrid w:val="0"/>
        <w:spacing w:line="360" w:lineRule="auto"/>
        <w:rPr>
          <w:rFonts w:cs="Times New Roman"/>
          <w:spacing w:val="-6"/>
        </w:rPr>
      </w:pPr>
      <w:r>
        <w:rPr>
          <w:rFonts w:hint="eastAsia" w:cs="Times New Roman"/>
          <w:b/>
          <w:bCs/>
          <w:spacing w:val="-6"/>
        </w:rPr>
        <w:t>致：</w:t>
      </w:r>
      <w:r>
        <w:rPr>
          <w:rFonts w:hint="eastAsia" w:cs="Times New Roman"/>
          <w:b/>
          <w:bCs/>
          <w:spacing w:val="-6"/>
          <w:lang w:eastAsia="zh-CN"/>
        </w:rPr>
        <w:t>杭州市人民代表大会常务委员会办公厅</w:t>
      </w:r>
    </w:p>
    <w:p>
      <w:pPr>
        <w:adjustRightInd w:val="0"/>
        <w:snapToGrid w:val="0"/>
        <w:spacing w:line="360" w:lineRule="auto"/>
        <w:ind w:firstLine="456" w:firstLineChars="200"/>
        <w:rPr>
          <w:rFonts w:cs="Times New Roman"/>
          <w:spacing w:val="-6"/>
        </w:rPr>
      </w:pPr>
      <w:r>
        <w:rPr>
          <w:rFonts w:hint="eastAsia" w:cs="Times New Roman"/>
          <w:spacing w:val="-6"/>
        </w:rPr>
        <w:t>我方</w:t>
      </w:r>
      <w:r>
        <w:rPr>
          <w:rFonts w:hint="eastAsia" w:cs="Times New Roman"/>
          <w:spacing w:val="-6"/>
          <w:u w:val="single"/>
        </w:rPr>
        <w:t xml:space="preserve">（供应商名称） </w:t>
      </w:r>
      <w:r>
        <w:rPr>
          <w:rFonts w:hint="eastAsia" w:cs="Times New Roman"/>
          <w:spacing w:val="-6"/>
        </w:rPr>
        <w:t>参加</w:t>
      </w:r>
      <w:r>
        <w:rPr>
          <w:rFonts w:hint="eastAsia" w:cs="Times New Roman"/>
          <w:spacing w:val="-6"/>
          <w:u w:val="single"/>
        </w:rPr>
        <w:t xml:space="preserve">（项目名称） </w:t>
      </w:r>
      <w:r>
        <w:rPr>
          <w:rFonts w:hint="eastAsia" w:cs="Times New Roman"/>
          <w:spacing w:val="-6"/>
        </w:rPr>
        <w:t>项目的采购活动并承诺如下：</w:t>
      </w:r>
    </w:p>
    <w:p>
      <w:pPr>
        <w:adjustRightInd w:val="0"/>
        <w:snapToGrid w:val="0"/>
        <w:spacing w:line="360" w:lineRule="auto"/>
        <w:ind w:firstLine="456" w:firstLineChars="200"/>
        <w:rPr>
          <w:rFonts w:cs="Times New Roman"/>
          <w:spacing w:val="-6"/>
        </w:rPr>
      </w:pPr>
      <w:r>
        <w:rPr>
          <w:rFonts w:hint="eastAsia" w:cs="Times New Roman"/>
          <w:spacing w:val="-6"/>
        </w:rPr>
        <w:t>我方符合参与本次政府采购活动的资格条件，并且没有税收缴纳、社会保障等方面的失信记录。</w:t>
      </w:r>
    </w:p>
    <w:p>
      <w:pPr>
        <w:adjustRightInd w:val="0"/>
        <w:snapToGrid w:val="0"/>
        <w:spacing w:line="360" w:lineRule="auto"/>
        <w:ind w:firstLine="456" w:firstLineChars="200"/>
        <w:rPr>
          <w:rFonts w:cs="Times New Roman"/>
          <w:spacing w:val="-6"/>
        </w:rPr>
      </w:pPr>
      <w:r>
        <w:rPr>
          <w:rFonts w:hint="eastAsia" w:cs="Times New Roman"/>
          <w:spacing w:val="-6"/>
        </w:rPr>
        <w:t>我方满足《中华人民共和国政府采购法》第二十二条规定：</w:t>
      </w:r>
    </w:p>
    <w:p>
      <w:pPr>
        <w:adjustRightInd w:val="0"/>
        <w:snapToGrid w:val="0"/>
        <w:spacing w:line="360" w:lineRule="auto"/>
        <w:ind w:firstLine="456" w:firstLineChars="200"/>
        <w:rPr>
          <w:rFonts w:cs="Times New Roman"/>
          <w:spacing w:val="-6"/>
        </w:rPr>
      </w:pPr>
      <w:r>
        <w:rPr>
          <w:rFonts w:hint="eastAsia" w:cs="Times New Roman"/>
          <w:spacing w:val="-6"/>
        </w:rPr>
        <w:t>（一）具有独立承担民事责任的能力；</w:t>
      </w:r>
    </w:p>
    <w:p>
      <w:pPr>
        <w:adjustRightInd w:val="0"/>
        <w:snapToGrid w:val="0"/>
        <w:spacing w:line="360" w:lineRule="auto"/>
        <w:ind w:firstLine="456" w:firstLineChars="200"/>
        <w:rPr>
          <w:rFonts w:cs="Times New Roman"/>
          <w:spacing w:val="-6"/>
        </w:rPr>
      </w:pPr>
      <w:r>
        <w:rPr>
          <w:rFonts w:hint="eastAsia" w:cs="Times New Roman"/>
          <w:spacing w:val="-6"/>
        </w:rPr>
        <w:t>（二）具有良好的商业信誉和健全的财务会计制度；</w:t>
      </w:r>
    </w:p>
    <w:p>
      <w:pPr>
        <w:adjustRightInd w:val="0"/>
        <w:snapToGrid w:val="0"/>
        <w:spacing w:line="360" w:lineRule="auto"/>
        <w:ind w:firstLine="456" w:firstLineChars="200"/>
        <w:rPr>
          <w:rFonts w:cs="Times New Roman"/>
          <w:spacing w:val="-6"/>
        </w:rPr>
      </w:pPr>
      <w:r>
        <w:rPr>
          <w:rFonts w:hint="eastAsia" w:cs="Times New Roman"/>
          <w:spacing w:val="-6"/>
        </w:rPr>
        <w:t>（三）具有履行合同所必需的设备和专业技术能力；</w:t>
      </w:r>
    </w:p>
    <w:p>
      <w:pPr>
        <w:adjustRightInd w:val="0"/>
        <w:snapToGrid w:val="0"/>
        <w:spacing w:line="360" w:lineRule="auto"/>
        <w:ind w:firstLine="456" w:firstLineChars="200"/>
        <w:rPr>
          <w:rFonts w:cs="Times New Roman"/>
          <w:spacing w:val="-6"/>
        </w:rPr>
      </w:pPr>
      <w:r>
        <w:rPr>
          <w:rFonts w:hint="eastAsia" w:cs="Times New Roman"/>
          <w:spacing w:val="-6"/>
        </w:rPr>
        <w:t>（四）有依法缴纳税收和社会保障资金的良好记录；</w:t>
      </w:r>
    </w:p>
    <w:p>
      <w:pPr>
        <w:adjustRightInd w:val="0"/>
        <w:snapToGrid w:val="0"/>
        <w:spacing w:line="360" w:lineRule="auto"/>
        <w:ind w:firstLine="456" w:firstLineChars="200"/>
        <w:rPr>
          <w:rFonts w:cs="Times New Roman"/>
          <w:spacing w:val="-6"/>
        </w:rPr>
      </w:pPr>
      <w:r>
        <w:rPr>
          <w:rFonts w:hint="eastAsia" w:cs="Times New Roman"/>
          <w:spacing w:val="-6"/>
        </w:rPr>
        <w:t>（五）参加本项目政府采购活动前三年内，在经营活动中</w:t>
      </w:r>
      <w:r>
        <w:rPr>
          <w:rFonts w:hint="eastAsia" w:cs="Times New Roman"/>
          <w:b/>
          <w:spacing w:val="-6"/>
          <w:u w:val="single"/>
        </w:rPr>
        <w:t xml:space="preserve">  没有  </w:t>
      </w:r>
      <w:r>
        <w:rPr>
          <w:rFonts w:hint="eastAsia" w:cs="Times New Roman"/>
          <w:spacing w:val="-6"/>
        </w:rPr>
        <w:t>重大违法记录。（重大违法记录是指供应商因违法经营受到刑事处罚或者责令停产停业、吊销许可证或者执照、较大数额罚款等行政处罚）</w:t>
      </w:r>
    </w:p>
    <w:p>
      <w:pPr>
        <w:adjustRightInd w:val="0"/>
        <w:snapToGrid w:val="0"/>
        <w:spacing w:line="360" w:lineRule="auto"/>
        <w:ind w:firstLine="456" w:firstLineChars="200"/>
        <w:rPr>
          <w:rFonts w:cs="Times New Roman"/>
          <w:spacing w:val="-6"/>
        </w:rPr>
      </w:pPr>
      <w:r>
        <w:rPr>
          <w:rFonts w:hint="eastAsia" w:cs="Times New Roman"/>
          <w:spacing w:val="-6"/>
        </w:rPr>
        <w:t>（六）法律、行政法规规定的其他条件。</w:t>
      </w:r>
    </w:p>
    <w:p>
      <w:pPr>
        <w:adjustRightInd w:val="0"/>
        <w:snapToGrid w:val="0"/>
        <w:spacing w:line="360" w:lineRule="auto"/>
        <w:ind w:firstLine="456" w:firstLineChars="200"/>
        <w:rPr>
          <w:rFonts w:cs="Times New Roman"/>
          <w:spacing w:val="-6"/>
        </w:rPr>
      </w:pPr>
      <w:r>
        <w:rPr>
          <w:rFonts w:cs="Times New Roman"/>
          <w:spacing w:val="-6"/>
        </w:rPr>
        <w:t>以上事项如有虚假或隐瞒，我方愿意承担一切后果和责任。</w:t>
      </w:r>
    </w:p>
    <w:p>
      <w:pPr>
        <w:adjustRightInd w:val="0"/>
        <w:snapToGrid w:val="0"/>
        <w:spacing w:line="360" w:lineRule="auto"/>
        <w:rPr>
          <w:rFonts w:cs="Times New Roman"/>
        </w:rPr>
      </w:pPr>
    </w:p>
    <w:p>
      <w:pPr>
        <w:adjustRightInd w:val="0"/>
        <w:snapToGrid w:val="0"/>
        <w:spacing w:line="360" w:lineRule="auto"/>
        <w:rPr>
          <w:rFonts w:cs="Times New Roman"/>
          <w:b/>
          <w:bCs/>
          <w:spacing w:val="-6"/>
        </w:rPr>
      </w:pPr>
      <w:r>
        <w:rPr>
          <w:rFonts w:hint="eastAsia" w:cs="Times New Roman"/>
          <w:b/>
          <w:bCs/>
          <w:spacing w:val="-6"/>
        </w:rPr>
        <w:t>供应商名称（盖章）：</w:t>
      </w:r>
    </w:p>
    <w:p>
      <w:pPr>
        <w:adjustRightInd w:val="0"/>
        <w:snapToGrid w:val="0"/>
        <w:spacing w:line="360" w:lineRule="auto"/>
        <w:rPr>
          <w:rFonts w:cs="Times New Roman"/>
          <w:b/>
          <w:bCs/>
          <w:spacing w:val="-6"/>
        </w:rPr>
      </w:pPr>
      <w:r>
        <w:rPr>
          <w:rFonts w:hint="eastAsia" w:cs="Times New Roman"/>
          <w:b/>
          <w:bCs/>
          <w:spacing w:val="-6"/>
        </w:rPr>
        <w:t>供应商代表签字：</w:t>
      </w:r>
    </w:p>
    <w:p>
      <w:pPr>
        <w:adjustRightInd w:val="0"/>
        <w:snapToGrid w:val="0"/>
        <w:spacing w:line="360" w:lineRule="auto"/>
        <w:rPr>
          <w:rFonts w:cs="Times New Roman"/>
          <w:b/>
          <w:bCs/>
          <w:spacing w:val="-6"/>
        </w:rPr>
      </w:pPr>
      <w:r>
        <w:rPr>
          <w:rFonts w:hint="eastAsia" w:cs="Times New Roman"/>
          <w:b/>
          <w:bCs/>
          <w:spacing w:val="-6"/>
        </w:rPr>
        <w:t>日期：     年   月   日</w:t>
      </w:r>
    </w:p>
    <w:p>
      <w:pPr>
        <w:pStyle w:val="17"/>
        <w:widowControl w:val="0"/>
        <w:overflowPunct w:val="0"/>
        <w:spacing w:before="0" w:after="0" w:line="288" w:lineRule="auto"/>
        <w:jc w:val="center"/>
        <w:outlineLvl w:val="2"/>
      </w:pPr>
      <w:r>
        <w:br w:type="page"/>
      </w:r>
      <w:r>
        <w:rPr>
          <w:rFonts w:hint="eastAsia"/>
          <w:b/>
          <w:spacing w:val="-6"/>
          <w:kern w:val="2"/>
        </w:rPr>
        <w:t>（3）</w:t>
      </w:r>
      <w:r>
        <w:rPr>
          <w:rFonts w:hint="eastAsia"/>
          <w:b/>
          <w:spacing w:val="-6"/>
          <w:kern w:val="2"/>
          <w:szCs w:val="22"/>
        </w:rPr>
        <w:t>联合投标协议书（联合体投标须提供）</w:t>
      </w:r>
    </w:p>
    <w:p>
      <w:pPr>
        <w:pStyle w:val="17"/>
        <w:widowControl w:val="0"/>
        <w:overflowPunct w:val="0"/>
        <w:spacing w:before="0" w:after="0" w:line="360" w:lineRule="auto"/>
        <w:ind w:firstLine="480" w:firstLineChars="200"/>
        <w:jc w:val="both"/>
      </w:pPr>
      <w:r>
        <w:rPr>
          <w:rFonts w:hint="eastAsia"/>
          <w:kern w:val="2"/>
        </w:rPr>
        <w:t>甲方：</w:t>
      </w:r>
    </w:p>
    <w:p>
      <w:pPr>
        <w:pStyle w:val="17"/>
        <w:widowControl w:val="0"/>
        <w:overflowPunct w:val="0"/>
        <w:spacing w:before="0" w:after="0" w:line="360" w:lineRule="auto"/>
        <w:ind w:firstLine="480" w:firstLineChars="200"/>
        <w:jc w:val="both"/>
      </w:pPr>
      <w:r>
        <w:rPr>
          <w:rFonts w:hint="eastAsia"/>
          <w:kern w:val="2"/>
        </w:rPr>
        <w:t>乙方：</w:t>
      </w:r>
    </w:p>
    <w:p>
      <w:pPr>
        <w:pStyle w:val="17"/>
        <w:widowControl w:val="0"/>
        <w:overflowPunct w:val="0"/>
        <w:spacing w:before="0" w:after="0" w:line="360" w:lineRule="auto"/>
        <w:ind w:firstLine="480" w:firstLineChars="200"/>
        <w:jc w:val="both"/>
      </w:pPr>
      <w:r>
        <w:rPr>
          <w:rFonts w:hint="eastAsia"/>
          <w:kern w:val="2"/>
        </w:rPr>
        <w:t>（如果有的话，可按甲、乙、丙、丁…序列增加）</w:t>
      </w:r>
    </w:p>
    <w:p>
      <w:pPr>
        <w:adjustRightInd w:val="0"/>
        <w:snapToGrid w:val="0"/>
        <w:spacing w:line="360" w:lineRule="auto"/>
      </w:pPr>
      <w:r>
        <w:rPr>
          <w:rFonts w:hint="eastAsia"/>
          <w:kern w:val="2"/>
        </w:rPr>
        <w:t>各方经协商，就响应</w:t>
      </w:r>
      <w:r>
        <w:rPr>
          <w:rFonts w:hint="eastAsia"/>
          <w:kern w:val="2"/>
          <w:lang w:eastAsia="zh-CN"/>
        </w:rPr>
        <w:t>杭州城投建设有限公司</w:t>
      </w:r>
      <w:r>
        <w:rPr>
          <w:rFonts w:hint="eastAsia"/>
          <w:kern w:val="2"/>
        </w:rPr>
        <w:t>组织实施的编号为</w:t>
      </w:r>
      <w:r>
        <w:rPr>
          <w:rFonts w:hint="eastAsia"/>
          <w:lang w:eastAsia="zh-CN"/>
        </w:rPr>
        <w:t>杭政采分-2022-</w:t>
      </w:r>
      <w:r>
        <w:rPr>
          <w:rFonts w:hint="eastAsia"/>
          <w:kern w:val="2"/>
          <w:lang w:eastAsia="zh-CN"/>
        </w:rPr>
        <w:t>03039)的招</w:t>
      </w:r>
      <w:r>
        <w:rPr>
          <w:rFonts w:hint="eastAsia"/>
          <w:kern w:val="2"/>
        </w:rPr>
        <w:t>标活动联合进行投标之事宜，达成如下协议：</w:t>
      </w:r>
    </w:p>
    <w:p>
      <w:pPr>
        <w:pStyle w:val="17"/>
        <w:widowControl w:val="0"/>
        <w:overflowPunct w:val="0"/>
        <w:spacing w:before="0" w:after="0" w:line="360" w:lineRule="auto"/>
        <w:ind w:firstLine="480" w:firstLineChars="200"/>
        <w:jc w:val="both"/>
      </w:pPr>
      <w:r>
        <w:rPr>
          <w:rFonts w:hint="eastAsia"/>
          <w:kern w:val="2"/>
        </w:rPr>
        <w:t>一、各方一致决定，以  为主办人进行投标，并按照招标文件的规定</w:t>
      </w:r>
      <w:r>
        <w:rPr>
          <w:rFonts w:hint="eastAsia"/>
          <w:b/>
          <w:kern w:val="2"/>
        </w:rPr>
        <w:t>分别</w:t>
      </w:r>
      <w:r>
        <w:rPr>
          <w:rFonts w:hint="eastAsia"/>
          <w:kern w:val="2"/>
        </w:rPr>
        <w:t>提交资格文件。</w:t>
      </w:r>
    </w:p>
    <w:p>
      <w:pPr>
        <w:pStyle w:val="17"/>
        <w:widowControl w:val="0"/>
        <w:overflowPunct w:val="0"/>
        <w:spacing w:before="0" w:after="0" w:line="360" w:lineRule="auto"/>
        <w:ind w:firstLine="480" w:firstLineChars="200"/>
        <w:jc w:val="both"/>
      </w:pPr>
      <w:r>
        <w:rPr>
          <w:rFonts w:hint="eastAsia"/>
          <w:kern w:val="2"/>
        </w:rPr>
        <w:t>二、在本次投标过程中，主办人的法定代表人或授权代表根据招标文件规定及投标内容而对采购人所作的任何合法承诺，包括书面澄清及响应等均对联合投标各方产生约束力。如果中标并签订合同，则联合投标各方将共同履行对采购人所负有的全部义务并就采购合同约定的事项对采购人承担连带责任。</w:t>
      </w:r>
    </w:p>
    <w:p>
      <w:pPr>
        <w:pStyle w:val="17"/>
        <w:widowControl w:val="0"/>
        <w:overflowPunct w:val="0"/>
        <w:spacing w:before="0" w:after="0" w:line="360" w:lineRule="auto"/>
        <w:ind w:firstLine="480" w:firstLineChars="200"/>
        <w:jc w:val="both"/>
      </w:pPr>
      <w:r>
        <w:rPr>
          <w:rFonts w:hint="eastAsia"/>
          <w:kern w:val="2"/>
        </w:rPr>
        <w:t>三、联合投标其余各方保证对主办人为响应本次招标而提供的服务提供全部质量保证及售后服务支持。</w:t>
      </w:r>
    </w:p>
    <w:p>
      <w:pPr>
        <w:pStyle w:val="17"/>
        <w:widowControl w:val="0"/>
        <w:overflowPunct w:val="0"/>
        <w:spacing w:before="0" w:after="0" w:line="360" w:lineRule="auto"/>
        <w:ind w:firstLine="480" w:firstLineChars="200"/>
        <w:jc w:val="both"/>
        <w:rPr>
          <w:b/>
          <w:bCs/>
          <w:u w:val="single"/>
        </w:rPr>
      </w:pPr>
      <w:r>
        <w:rPr>
          <w:rFonts w:hint="eastAsia"/>
          <w:kern w:val="2"/>
        </w:rPr>
        <w:t>四、本次联合投标中，甲方承担的工作和义务为：</w:t>
      </w:r>
      <w:r>
        <w:rPr>
          <w:rFonts w:hint="eastAsia"/>
          <w:kern w:val="2"/>
          <w:u w:val="single"/>
        </w:rPr>
        <w:t xml:space="preserve">           ，合同份额</w:t>
      </w:r>
      <w:r>
        <w:rPr>
          <w:rFonts w:hint="eastAsia"/>
          <w:b/>
          <w:bCs/>
          <w:kern w:val="2"/>
          <w:u w:val="single"/>
        </w:rPr>
        <w:t>占合同总金额的       %</w:t>
      </w:r>
    </w:p>
    <w:p>
      <w:pPr>
        <w:pStyle w:val="17"/>
        <w:widowControl w:val="0"/>
        <w:overflowPunct w:val="0"/>
        <w:spacing w:before="0" w:after="0" w:line="360" w:lineRule="auto"/>
        <w:ind w:firstLine="480" w:firstLineChars="200"/>
        <w:jc w:val="both"/>
      </w:pPr>
      <w:r>
        <w:rPr>
          <w:rFonts w:hint="eastAsia"/>
          <w:kern w:val="2"/>
        </w:rPr>
        <w:t xml:space="preserve">   乙方承担的工作和义务为：</w:t>
      </w:r>
      <w:r>
        <w:rPr>
          <w:rFonts w:hint="eastAsia"/>
          <w:kern w:val="2"/>
          <w:u w:val="single"/>
        </w:rPr>
        <w:t xml:space="preserve">         ，合同份额</w:t>
      </w:r>
      <w:r>
        <w:rPr>
          <w:rFonts w:hint="eastAsia"/>
          <w:b/>
          <w:bCs/>
          <w:kern w:val="2"/>
          <w:u w:val="single"/>
        </w:rPr>
        <w:t>占合同总金额的       %</w:t>
      </w:r>
    </w:p>
    <w:p>
      <w:pPr>
        <w:pStyle w:val="17"/>
        <w:widowControl w:val="0"/>
        <w:overflowPunct w:val="0"/>
        <w:spacing w:before="0" w:after="0" w:line="360" w:lineRule="auto"/>
        <w:ind w:firstLine="480" w:firstLineChars="200"/>
        <w:jc w:val="both"/>
      </w:pPr>
      <w:r>
        <w:rPr>
          <w:rFonts w:hint="eastAsia"/>
          <w:kern w:val="2"/>
        </w:rPr>
        <w:t>五、有关本次联合投标的其他事宜：</w:t>
      </w:r>
    </w:p>
    <w:p>
      <w:pPr>
        <w:pStyle w:val="17"/>
        <w:widowControl w:val="0"/>
        <w:overflowPunct w:val="0"/>
        <w:spacing w:before="0" w:after="0" w:line="360" w:lineRule="auto"/>
        <w:ind w:firstLine="480" w:firstLineChars="200"/>
        <w:jc w:val="both"/>
      </w:pPr>
      <w:r>
        <w:rPr>
          <w:rFonts w:hint="eastAsia"/>
          <w:kern w:val="2"/>
        </w:rPr>
        <w:t>六、本协议提交采购人后，联合投标各方不得以任何形式对上述实质内容进行修改或撤销。</w:t>
      </w:r>
    </w:p>
    <w:tbl>
      <w:tblPr>
        <w:tblStyle w:val="1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814"/>
        <w:gridCol w:w="481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4814" w:type="dxa"/>
            <w:tcBorders>
              <w:top w:val="single" w:color="auto" w:sz="8" w:space="0"/>
              <w:left w:val="single" w:color="auto" w:sz="8" w:space="0"/>
              <w:bottom w:val="single" w:color="auto" w:sz="8" w:space="0"/>
              <w:right w:val="single" w:color="auto" w:sz="8" w:space="0"/>
            </w:tcBorders>
            <w:shd w:val="clear" w:color="auto" w:fill="auto"/>
          </w:tcPr>
          <w:p>
            <w:pPr>
              <w:pStyle w:val="17"/>
              <w:widowControl w:val="0"/>
              <w:overflowPunct w:val="0"/>
              <w:spacing w:before="0" w:after="0" w:line="360" w:lineRule="auto"/>
              <w:jc w:val="both"/>
            </w:pPr>
          </w:p>
          <w:p>
            <w:pPr>
              <w:pStyle w:val="17"/>
              <w:widowControl w:val="0"/>
              <w:overflowPunct w:val="0"/>
              <w:spacing w:before="0" w:after="0" w:line="360" w:lineRule="auto"/>
              <w:jc w:val="both"/>
            </w:pPr>
            <w:r>
              <w:rPr>
                <w:rFonts w:hint="eastAsia"/>
                <w:kern w:val="2"/>
              </w:rPr>
              <w:t>甲方单位：          （公章）</w:t>
            </w:r>
          </w:p>
          <w:p>
            <w:pPr>
              <w:pStyle w:val="17"/>
              <w:widowControl w:val="0"/>
              <w:overflowPunct w:val="0"/>
              <w:spacing w:before="0" w:after="0" w:line="360" w:lineRule="auto"/>
              <w:jc w:val="both"/>
            </w:pPr>
            <w:r>
              <w:rPr>
                <w:rFonts w:hint="eastAsia"/>
                <w:kern w:val="2"/>
              </w:rPr>
              <w:t>法定代表人：（签字或盖章）</w:t>
            </w:r>
          </w:p>
          <w:p>
            <w:pPr>
              <w:pStyle w:val="17"/>
              <w:widowControl w:val="0"/>
              <w:overflowPunct w:val="0"/>
              <w:spacing w:before="0" w:after="0" w:line="360" w:lineRule="auto"/>
              <w:jc w:val="both"/>
            </w:pPr>
            <w:r>
              <w:rPr>
                <w:rFonts w:hint="eastAsia"/>
                <w:kern w:val="2"/>
              </w:rPr>
              <w:t>日期：    年   月   日</w:t>
            </w:r>
          </w:p>
        </w:tc>
        <w:tc>
          <w:tcPr>
            <w:tcW w:w="4814" w:type="dxa"/>
            <w:tcBorders>
              <w:top w:val="single" w:color="auto" w:sz="8" w:space="0"/>
              <w:left w:val="single" w:color="auto" w:sz="8" w:space="0"/>
              <w:bottom w:val="single" w:color="auto" w:sz="8" w:space="0"/>
              <w:right w:val="single" w:color="auto" w:sz="8" w:space="0"/>
            </w:tcBorders>
            <w:shd w:val="clear" w:color="auto" w:fill="auto"/>
          </w:tcPr>
          <w:p>
            <w:pPr>
              <w:pStyle w:val="17"/>
              <w:widowControl w:val="0"/>
              <w:overflowPunct w:val="0"/>
              <w:spacing w:before="0" w:after="0" w:line="360" w:lineRule="auto"/>
              <w:jc w:val="both"/>
            </w:pPr>
          </w:p>
          <w:p>
            <w:pPr>
              <w:pStyle w:val="17"/>
              <w:widowControl w:val="0"/>
              <w:overflowPunct w:val="0"/>
              <w:spacing w:before="0" w:after="0" w:line="360" w:lineRule="auto"/>
              <w:jc w:val="both"/>
            </w:pPr>
            <w:r>
              <w:rPr>
                <w:rFonts w:hint="eastAsia"/>
                <w:kern w:val="2"/>
              </w:rPr>
              <w:t>乙方单位：           （公章）</w:t>
            </w:r>
          </w:p>
          <w:p>
            <w:pPr>
              <w:pStyle w:val="17"/>
              <w:widowControl w:val="0"/>
              <w:overflowPunct w:val="0"/>
              <w:spacing w:before="0" w:after="0" w:line="360" w:lineRule="auto"/>
              <w:jc w:val="both"/>
            </w:pPr>
            <w:r>
              <w:rPr>
                <w:rFonts w:hint="eastAsia"/>
                <w:kern w:val="2"/>
              </w:rPr>
              <w:t>法定代表人：（签字或盖章）</w:t>
            </w:r>
          </w:p>
          <w:p>
            <w:pPr>
              <w:pStyle w:val="17"/>
              <w:widowControl w:val="0"/>
              <w:overflowPunct w:val="0"/>
              <w:spacing w:before="0" w:after="0" w:line="360" w:lineRule="auto"/>
              <w:jc w:val="both"/>
            </w:pPr>
            <w:r>
              <w:rPr>
                <w:rFonts w:hint="eastAsia"/>
                <w:kern w:val="2"/>
              </w:rPr>
              <w:t>日期：   年   月   日</w:t>
            </w:r>
          </w:p>
        </w:tc>
      </w:tr>
    </w:tbl>
    <w:p>
      <w:pPr>
        <w:widowControl/>
        <w:jc w:val="left"/>
        <w:rPr>
          <w:b/>
          <w:spacing w:val="-6"/>
        </w:rPr>
      </w:pPr>
    </w:p>
    <w:p>
      <w:pPr>
        <w:spacing w:line="360" w:lineRule="auto"/>
        <w:jc w:val="center"/>
        <w:rPr>
          <w:b/>
          <w:spacing w:val="-6"/>
        </w:rPr>
      </w:pPr>
      <w:r>
        <w:rPr>
          <w:rFonts w:hint="eastAsia"/>
          <w:b/>
          <w:spacing w:val="-6"/>
        </w:rPr>
        <w:br w:type="page"/>
      </w:r>
    </w:p>
    <w:p>
      <w:pPr>
        <w:adjustRightInd w:val="0"/>
        <w:snapToGrid w:val="0"/>
        <w:spacing w:line="360" w:lineRule="auto"/>
        <w:jc w:val="center"/>
        <w:outlineLvl w:val="1"/>
        <w:rPr>
          <w:rFonts w:hint="eastAsia"/>
          <w:b/>
          <w:bCs/>
          <w:sz w:val="84"/>
          <w:szCs w:val="84"/>
        </w:rPr>
      </w:pPr>
      <w:r>
        <w:rPr>
          <w:rFonts w:hint="eastAsia"/>
          <w:b/>
          <w:bCs/>
          <w:sz w:val="84"/>
          <w:szCs w:val="84"/>
          <w:lang w:val="en-US" w:eastAsia="zh-CN"/>
        </w:rPr>
        <w:t>报</w:t>
      </w:r>
      <w:r>
        <w:rPr>
          <w:rFonts w:hint="eastAsia"/>
          <w:b/>
          <w:bCs/>
          <w:sz w:val="84"/>
          <w:szCs w:val="84"/>
          <w:highlight w:val="none"/>
          <w:u w:val="none"/>
          <w:lang w:val="en-US" w:eastAsia="zh-CN"/>
        </w:rPr>
        <w:t>价</w:t>
      </w:r>
      <w:r>
        <w:rPr>
          <w:rFonts w:hint="eastAsia"/>
          <w:b/>
          <w:bCs/>
          <w:sz w:val="84"/>
          <w:szCs w:val="84"/>
        </w:rPr>
        <w:t>文件</w:t>
      </w:r>
    </w:p>
    <w:p>
      <w:pPr>
        <w:adjustRightInd w:val="0"/>
        <w:snapToGrid w:val="0"/>
        <w:spacing w:line="360" w:lineRule="auto"/>
        <w:rPr>
          <w:highlight w:val="none"/>
        </w:rPr>
      </w:pP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（1）响应函</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sz w:val="21"/>
          <w:szCs w:val="21"/>
          <w:highlight w:val="none"/>
        </w:rPr>
        <w:t>2</w:t>
      </w:r>
      <w:r>
        <w:rPr>
          <w:rFonts w:hint="eastAsia"/>
          <w:sz w:val="21"/>
          <w:szCs w:val="21"/>
          <w:highlight w:val="none"/>
        </w:rPr>
        <w:t>）响应声明书</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lang w:eastAsia="zh-CN"/>
        </w:rPr>
        <w:t>（</w:t>
      </w:r>
      <w:r>
        <w:rPr>
          <w:rFonts w:hint="eastAsia"/>
          <w:sz w:val="21"/>
          <w:szCs w:val="21"/>
          <w:highlight w:val="none"/>
          <w:lang w:val="en-US" w:eastAsia="zh-CN"/>
        </w:rPr>
        <w:t>3</w:t>
      </w:r>
      <w:r>
        <w:rPr>
          <w:rFonts w:hint="eastAsia"/>
          <w:sz w:val="21"/>
          <w:szCs w:val="21"/>
          <w:highlight w:val="none"/>
          <w:lang w:eastAsia="zh-CN"/>
        </w:rPr>
        <w:t>）</w:t>
      </w:r>
      <w:r>
        <w:rPr>
          <w:rFonts w:hint="eastAsia"/>
          <w:sz w:val="21"/>
          <w:szCs w:val="21"/>
          <w:highlight w:val="none"/>
        </w:rPr>
        <w:t>初次报价一览表</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w:t>
      </w:r>
      <w:r>
        <w:rPr>
          <w:rFonts w:hint="eastAsia"/>
          <w:sz w:val="21"/>
          <w:szCs w:val="21"/>
          <w:highlight w:val="none"/>
          <w:lang w:val="en-US" w:eastAsia="zh-CN"/>
        </w:rPr>
        <w:t>4</w:t>
      </w:r>
      <w:r>
        <w:rPr>
          <w:rFonts w:hint="eastAsia"/>
          <w:sz w:val="21"/>
          <w:szCs w:val="21"/>
          <w:highlight w:val="none"/>
        </w:rPr>
        <w:t>）法定代表人资格证明书</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lang w:eastAsia="zh-CN"/>
        </w:rPr>
        <w:t>（</w:t>
      </w:r>
      <w:r>
        <w:rPr>
          <w:rFonts w:hint="eastAsia"/>
          <w:sz w:val="21"/>
          <w:szCs w:val="21"/>
          <w:highlight w:val="none"/>
          <w:lang w:val="en-US" w:eastAsia="zh-CN"/>
        </w:rPr>
        <w:t>5</w:t>
      </w:r>
      <w:r>
        <w:rPr>
          <w:rFonts w:hint="eastAsia"/>
          <w:sz w:val="21"/>
          <w:szCs w:val="21"/>
          <w:highlight w:val="none"/>
          <w:lang w:eastAsia="zh-CN"/>
        </w:rPr>
        <w:t>）</w:t>
      </w:r>
      <w:r>
        <w:rPr>
          <w:rFonts w:hint="eastAsia"/>
          <w:sz w:val="21"/>
          <w:szCs w:val="21"/>
          <w:highlight w:val="none"/>
        </w:rPr>
        <w:t>法定代表人授权委托书</w:t>
      </w:r>
    </w:p>
    <w:p>
      <w:pPr>
        <w:adjustRightInd w:val="0"/>
        <w:snapToGrid w:val="0"/>
        <w:spacing w:line="288" w:lineRule="auto"/>
        <w:ind w:firstLine="420" w:firstLineChars="200"/>
        <w:rPr>
          <w:sz w:val="21"/>
          <w:szCs w:val="21"/>
          <w:highlight w:val="none"/>
        </w:rPr>
      </w:pPr>
      <w:r>
        <w:rPr>
          <w:rFonts w:hint="eastAsia"/>
          <w:sz w:val="21"/>
          <w:szCs w:val="21"/>
          <w:highlight w:val="none"/>
          <w:lang w:eastAsia="zh-CN"/>
        </w:rPr>
        <w:t>（</w:t>
      </w:r>
      <w:r>
        <w:rPr>
          <w:rFonts w:hint="eastAsia"/>
          <w:sz w:val="21"/>
          <w:szCs w:val="21"/>
          <w:highlight w:val="none"/>
          <w:lang w:val="en-US" w:eastAsia="zh-CN"/>
        </w:rPr>
        <w:t>6</w:t>
      </w:r>
      <w:r>
        <w:rPr>
          <w:rFonts w:hint="eastAsia"/>
          <w:sz w:val="21"/>
          <w:szCs w:val="21"/>
          <w:highlight w:val="none"/>
          <w:lang w:eastAsia="zh-CN"/>
        </w:rPr>
        <w:t>）</w:t>
      </w:r>
      <w:r>
        <w:rPr>
          <w:rFonts w:hint="eastAsia"/>
          <w:sz w:val="21"/>
          <w:szCs w:val="21"/>
          <w:highlight w:val="none"/>
        </w:rPr>
        <w:t>联合投标授权委托书</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w:t>
      </w:r>
      <w:r>
        <w:rPr>
          <w:rFonts w:hint="eastAsia"/>
          <w:sz w:val="21"/>
          <w:szCs w:val="21"/>
          <w:highlight w:val="none"/>
          <w:lang w:val="en-US" w:eastAsia="zh-CN"/>
        </w:rPr>
        <w:t>7</w:t>
      </w:r>
      <w:r>
        <w:rPr>
          <w:rFonts w:hint="eastAsia"/>
          <w:sz w:val="21"/>
          <w:szCs w:val="21"/>
          <w:highlight w:val="none"/>
        </w:rPr>
        <w:t>）</w:t>
      </w:r>
      <w:r>
        <w:rPr>
          <w:rFonts w:hint="eastAsia"/>
          <w:sz w:val="21"/>
          <w:szCs w:val="21"/>
          <w:highlight w:val="none"/>
          <w:lang w:val="en-US" w:eastAsia="zh-CN"/>
        </w:rPr>
        <w:t>投标截止日近三个月内</w:t>
      </w:r>
      <w:r>
        <w:rPr>
          <w:rFonts w:hint="eastAsia"/>
          <w:sz w:val="21"/>
          <w:szCs w:val="21"/>
          <w:highlight w:val="none"/>
        </w:rPr>
        <w:t>供应商授权代表社保缴纳证明</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rFonts w:hint="eastAsia"/>
          <w:sz w:val="21"/>
          <w:szCs w:val="21"/>
          <w:highlight w:val="none"/>
          <w:lang w:val="en-US" w:eastAsia="zh-CN"/>
        </w:rPr>
        <w:t>8</w:t>
      </w:r>
      <w:r>
        <w:rPr>
          <w:rFonts w:hint="eastAsia"/>
          <w:sz w:val="21"/>
          <w:szCs w:val="21"/>
          <w:highlight w:val="none"/>
        </w:rPr>
        <w:t>）中小企业声明函（若属于中小企业）</w:t>
      </w:r>
    </w:p>
    <w:p>
      <w:pPr>
        <w:adjustRightInd w:val="0"/>
        <w:snapToGrid w:val="0"/>
        <w:spacing w:line="288" w:lineRule="auto"/>
        <w:ind w:firstLine="420" w:firstLineChars="200"/>
        <w:rPr>
          <w:sz w:val="21"/>
          <w:szCs w:val="21"/>
          <w:highlight w:val="none"/>
        </w:rPr>
      </w:pPr>
      <w:r>
        <w:rPr>
          <w:rFonts w:hint="eastAsia"/>
          <w:sz w:val="21"/>
          <w:szCs w:val="21"/>
          <w:highlight w:val="none"/>
        </w:rPr>
        <w:t>（</w:t>
      </w:r>
      <w:r>
        <w:rPr>
          <w:rFonts w:hint="eastAsia"/>
          <w:sz w:val="21"/>
          <w:szCs w:val="21"/>
          <w:highlight w:val="none"/>
          <w:lang w:val="en-US" w:eastAsia="zh-CN"/>
        </w:rPr>
        <w:t>9</w:t>
      </w:r>
      <w:r>
        <w:rPr>
          <w:rFonts w:hint="eastAsia"/>
          <w:sz w:val="21"/>
          <w:szCs w:val="21"/>
          <w:highlight w:val="none"/>
        </w:rPr>
        <w:t>）监狱企业资格证明材料（若属于监狱企业）</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w:t>
      </w:r>
      <w:r>
        <w:rPr>
          <w:rFonts w:hint="eastAsia"/>
          <w:sz w:val="21"/>
          <w:szCs w:val="21"/>
          <w:highlight w:val="none"/>
          <w:lang w:val="en-US" w:eastAsia="zh-CN"/>
        </w:rPr>
        <w:t>10</w:t>
      </w:r>
      <w:r>
        <w:rPr>
          <w:rFonts w:hint="eastAsia"/>
          <w:sz w:val="21"/>
          <w:szCs w:val="21"/>
          <w:highlight w:val="none"/>
        </w:rPr>
        <w:t>）残疾人福利性单位声明函（若属于残疾人福利性单位）</w:t>
      </w:r>
    </w:p>
    <w:p>
      <w:pPr>
        <w:adjustRightInd w:val="0"/>
        <w:snapToGrid w:val="0"/>
        <w:spacing w:line="288" w:lineRule="auto"/>
        <w:ind w:firstLine="420" w:firstLineChars="200"/>
        <w:rPr>
          <w:rFonts w:hint="default" w:eastAsia="宋体"/>
          <w:highlight w:val="none"/>
          <w:lang w:val="en-US" w:eastAsia="zh-CN"/>
        </w:rPr>
      </w:pPr>
      <w:r>
        <w:rPr>
          <w:rFonts w:hint="eastAsia"/>
          <w:sz w:val="21"/>
          <w:szCs w:val="21"/>
          <w:highlight w:val="none"/>
          <w:lang w:val="en-US" w:eastAsia="zh-CN"/>
        </w:rPr>
        <w:t>（11）设计补偿承诺函</w:t>
      </w:r>
    </w:p>
    <w:p>
      <w:pPr>
        <w:pStyle w:val="8"/>
      </w:pPr>
    </w:p>
    <w:p>
      <w:r>
        <w:rPr>
          <w:rFonts w:hint="eastAsia"/>
        </w:rPr>
        <w:br w:type="page"/>
      </w:r>
    </w:p>
    <w:p>
      <w:pPr>
        <w:adjustRightInd w:val="0"/>
        <w:snapToGrid w:val="0"/>
        <w:spacing w:line="360" w:lineRule="auto"/>
        <w:jc w:val="center"/>
        <w:outlineLvl w:val="2"/>
        <w:rPr>
          <w:b/>
          <w:bCs/>
        </w:rPr>
      </w:pPr>
      <w:r>
        <w:rPr>
          <w:rFonts w:hint="eastAsia"/>
          <w:b/>
          <w:bCs/>
        </w:rPr>
        <w:t>（1）响应函</w:t>
      </w:r>
    </w:p>
    <w:p>
      <w:pPr>
        <w:adjustRightInd w:val="0"/>
        <w:snapToGrid w:val="0"/>
        <w:spacing w:line="360" w:lineRule="auto"/>
        <w:rPr>
          <w:rFonts w:hint="eastAsia" w:eastAsia="宋体"/>
          <w:lang w:eastAsia="zh-CN"/>
        </w:rPr>
      </w:pPr>
      <w:r>
        <w:rPr>
          <w:rFonts w:hint="eastAsia"/>
        </w:rPr>
        <w:t>致：杭州城投建设有限公司</w:t>
      </w:r>
    </w:p>
    <w:p>
      <w:pPr>
        <w:adjustRightInd w:val="0"/>
        <w:snapToGrid w:val="0"/>
        <w:spacing w:line="360" w:lineRule="auto"/>
        <w:ind w:firstLine="480" w:firstLineChars="200"/>
      </w:pPr>
      <w:r>
        <w:rPr>
          <w:rFonts w:hint="eastAsia"/>
        </w:rPr>
        <w:t>根据贵方为</w:t>
      </w:r>
      <w:r>
        <w:rPr>
          <w:rFonts w:hint="eastAsia"/>
          <w:lang w:eastAsia="zh-CN"/>
        </w:rPr>
        <w:t>杭州市人大代表联络总站建设</w:t>
      </w:r>
      <w:r>
        <w:rPr>
          <w:rFonts w:hint="eastAsia"/>
        </w:rPr>
        <w:t>的采购</w:t>
      </w:r>
      <w:r>
        <w:rPr>
          <w:rFonts w:hint="eastAsia"/>
          <w:lang w:eastAsia="zh-CN"/>
        </w:rPr>
        <w:t>公告</w:t>
      </w:r>
      <w:r>
        <w:rPr>
          <w:rFonts w:hint="eastAsia"/>
        </w:rPr>
        <w:t>【项目编号：</w:t>
      </w:r>
      <w:r>
        <w:rPr>
          <w:rFonts w:hint="eastAsia"/>
          <w:lang w:eastAsia="zh-CN"/>
        </w:rPr>
        <w:t>杭政采分-2022-03039</w:t>
      </w:r>
      <w:r>
        <w:rPr>
          <w:rFonts w:hint="eastAsia"/>
        </w:rPr>
        <w:t>】，签字代表__________（全名）经正式授权并代表供应商____________________（供应商名称）提交电子加密响应文件。</w:t>
      </w:r>
    </w:p>
    <w:p>
      <w:pPr>
        <w:adjustRightInd w:val="0"/>
        <w:snapToGrid w:val="0"/>
        <w:spacing w:line="360" w:lineRule="auto"/>
        <w:ind w:firstLine="480" w:firstLineChars="200"/>
      </w:pPr>
      <w:r>
        <w:rPr>
          <w:rFonts w:hint="eastAsia"/>
        </w:rPr>
        <w:t>据此函，签字代表宣布同意如下：</w:t>
      </w:r>
    </w:p>
    <w:p>
      <w:pPr>
        <w:adjustRightInd w:val="0"/>
        <w:snapToGrid w:val="0"/>
        <w:spacing w:line="360" w:lineRule="auto"/>
        <w:ind w:firstLine="480" w:firstLineChars="200"/>
      </w:pPr>
      <w:r>
        <w:rPr>
          <w:rFonts w:hint="eastAsia"/>
        </w:rPr>
        <w:t>1.我方已详细审查全部“磋商文件”，包括修改文件（如有）以及全部参考资料和有关附件，已经了解我方对于磋商文件、采购过程、成交结果有依法进行询问、质疑、投诉的权利及相关渠道和要求。</w:t>
      </w:r>
    </w:p>
    <w:p>
      <w:pPr>
        <w:adjustRightInd w:val="0"/>
        <w:snapToGrid w:val="0"/>
        <w:spacing w:line="360" w:lineRule="auto"/>
        <w:ind w:firstLine="480" w:firstLineChars="200"/>
      </w:pPr>
      <w:r>
        <w:rPr>
          <w:rFonts w:hint="eastAsia"/>
        </w:rPr>
        <w:t>2.我方在磋商响应之前已经与贵方进行了充分的沟通，完全理解并接受磋商文件的各项规定和要求，对磋商文件的合理性、合法性不再有异议。</w:t>
      </w:r>
    </w:p>
    <w:p>
      <w:pPr>
        <w:adjustRightInd w:val="0"/>
        <w:snapToGrid w:val="0"/>
        <w:spacing w:line="360" w:lineRule="auto"/>
        <w:ind w:firstLine="480" w:firstLineChars="200"/>
      </w:pPr>
      <w:r>
        <w:rPr>
          <w:rFonts w:hint="eastAsia"/>
        </w:rPr>
        <w:t>3.响应有效期自提交响应文件的截止之日起</w:t>
      </w:r>
      <w:r>
        <w:rPr>
          <w:rFonts w:hint="eastAsia"/>
          <w:u w:val="single"/>
        </w:rPr>
        <w:t>90</w:t>
      </w:r>
      <w:r>
        <w:rPr>
          <w:rFonts w:hint="eastAsia"/>
        </w:rPr>
        <w:t>天。</w:t>
      </w:r>
    </w:p>
    <w:p>
      <w:pPr>
        <w:adjustRightInd w:val="0"/>
        <w:snapToGrid w:val="0"/>
        <w:spacing w:line="360" w:lineRule="auto"/>
        <w:ind w:firstLine="480" w:firstLineChars="200"/>
      </w:pPr>
      <w:r>
        <w:rPr>
          <w:rFonts w:hint="eastAsia"/>
        </w:rPr>
        <w:t>4.如成交，本响应文件至本项目合同履行完毕止均保持有效，我方将按“磋商文件”及政府采购法律、法规的规定履行合同责任和义务。关于代理服务费，我方承诺按照磋商文件的规定履行并承担相应的责任。</w:t>
      </w:r>
    </w:p>
    <w:p>
      <w:pPr>
        <w:adjustRightInd w:val="0"/>
        <w:snapToGrid w:val="0"/>
        <w:spacing w:line="360" w:lineRule="auto"/>
        <w:ind w:firstLine="480" w:firstLineChars="200"/>
      </w:pPr>
      <w:r>
        <w:rPr>
          <w:rFonts w:hint="eastAsia"/>
        </w:rPr>
        <w:t>5.我方同意按照贵方要求提供与磋商有关的一切数据或资料。</w:t>
      </w:r>
    </w:p>
    <w:p>
      <w:pPr>
        <w:adjustRightInd w:val="0"/>
        <w:snapToGrid w:val="0"/>
        <w:spacing w:line="360" w:lineRule="auto"/>
        <w:ind w:firstLine="480" w:firstLineChars="200"/>
      </w:pPr>
      <w:r>
        <w:rPr>
          <w:rFonts w:hint="eastAsia"/>
        </w:rPr>
        <w:t>6.与本磋商有关的一切正式往来信函请寄：</w:t>
      </w:r>
    </w:p>
    <w:p>
      <w:pPr>
        <w:adjustRightInd w:val="0"/>
        <w:snapToGrid w:val="0"/>
        <w:spacing w:line="360" w:lineRule="auto"/>
        <w:ind w:firstLine="480" w:firstLineChars="200"/>
      </w:pPr>
      <w:r>
        <w:rPr>
          <w:rFonts w:hint="eastAsia"/>
        </w:rPr>
        <w:t>地址：______________________________邮编：_________________________</w:t>
      </w:r>
    </w:p>
    <w:p>
      <w:pPr>
        <w:adjustRightInd w:val="0"/>
        <w:snapToGrid w:val="0"/>
        <w:spacing w:line="360" w:lineRule="auto"/>
        <w:ind w:firstLine="480" w:firstLineChars="200"/>
      </w:pPr>
      <w:r>
        <w:rPr>
          <w:rFonts w:hint="eastAsia"/>
        </w:rPr>
        <w:t>电话：______________________________传真：_________________________</w:t>
      </w:r>
    </w:p>
    <w:p>
      <w:pPr>
        <w:adjustRightInd w:val="0"/>
        <w:snapToGrid w:val="0"/>
        <w:spacing w:line="360" w:lineRule="auto"/>
        <w:ind w:firstLine="480" w:firstLineChars="200"/>
      </w:pPr>
      <w:r>
        <w:rPr>
          <w:rFonts w:hint="eastAsia"/>
        </w:rPr>
        <w:t>供应商代表姓名：____________________职务：_________________________</w:t>
      </w:r>
    </w:p>
    <w:p>
      <w:pPr>
        <w:adjustRightInd w:val="0"/>
        <w:snapToGrid w:val="0"/>
        <w:spacing w:line="360" w:lineRule="auto"/>
        <w:ind w:firstLine="480" w:firstLineChars="200"/>
      </w:pPr>
      <w:r>
        <w:rPr>
          <w:rFonts w:hint="eastAsia"/>
        </w:rPr>
        <w:t>开户银行：__________________________</w:t>
      </w:r>
    </w:p>
    <w:p>
      <w:pPr>
        <w:adjustRightInd w:val="0"/>
        <w:snapToGrid w:val="0"/>
        <w:spacing w:line="360" w:lineRule="auto"/>
        <w:ind w:firstLine="480" w:firstLineChars="200"/>
      </w:pPr>
      <w:r>
        <w:rPr>
          <w:rFonts w:hint="eastAsia"/>
        </w:rPr>
        <w:t>银行账号：__________________________</w:t>
      </w: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pPr>
        <w:widowControl/>
        <w:jc w:val="left"/>
      </w:pPr>
      <w:r>
        <w:br w:type="page"/>
      </w:r>
    </w:p>
    <w:p>
      <w:pPr>
        <w:adjustRightInd w:val="0"/>
        <w:snapToGrid w:val="0"/>
        <w:spacing w:line="360" w:lineRule="auto"/>
        <w:jc w:val="center"/>
        <w:outlineLvl w:val="2"/>
        <w:rPr>
          <w:b/>
          <w:bCs/>
        </w:rPr>
      </w:pPr>
      <w:r>
        <w:rPr>
          <w:rFonts w:hint="eastAsia"/>
          <w:b/>
          <w:bCs/>
        </w:rPr>
        <w:t>（</w:t>
      </w:r>
      <w:r>
        <w:rPr>
          <w:b/>
          <w:bCs/>
        </w:rPr>
        <w:t>2</w:t>
      </w:r>
      <w:r>
        <w:rPr>
          <w:rFonts w:hint="eastAsia"/>
          <w:b/>
          <w:bCs/>
        </w:rPr>
        <w:t>）响应声明书</w:t>
      </w:r>
    </w:p>
    <w:p>
      <w:pPr>
        <w:adjustRightInd w:val="0"/>
        <w:snapToGrid w:val="0"/>
        <w:spacing w:line="360" w:lineRule="auto"/>
        <w:rPr>
          <w:rFonts w:hint="eastAsia" w:eastAsia="宋体"/>
          <w:lang w:eastAsia="zh-CN"/>
        </w:rPr>
      </w:pPr>
      <w:r>
        <w:rPr>
          <w:rFonts w:hint="eastAsia"/>
        </w:rPr>
        <w:t>致：杭州城投建设有限公司</w:t>
      </w:r>
    </w:p>
    <w:p>
      <w:pPr>
        <w:adjustRightInd w:val="0"/>
        <w:snapToGrid w:val="0"/>
        <w:spacing w:line="360" w:lineRule="auto"/>
        <w:ind w:firstLine="480" w:firstLineChars="200"/>
      </w:pPr>
      <w:r>
        <w:rPr>
          <w:rFonts w:hint="eastAsia"/>
        </w:rPr>
        <w:t>____________________（供应商名称）系中华人民共和国合法企业，经营地址____________________。</w:t>
      </w:r>
    </w:p>
    <w:p>
      <w:pPr>
        <w:adjustRightInd w:val="0"/>
        <w:snapToGrid w:val="0"/>
        <w:spacing w:line="360" w:lineRule="auto"/>
        <w:ind w:firstLine="480" w:firstLineChars="200"/>
      </w:pPr>
      <w:r>
        <w:rPr>
          <w:rFonts w:hint="eastAsia"/>
        </w:rPr>
        <w:t>我方愿意参加贵方组织的</w:t>
      </w:r>
      <w:r>
        <w:rPr>
          <w:rFonts w:hint="eastAsia"/>
          <w:lang w:eastAsia="zh-CN"/>
        </w:rPr>
        <w:t>杭州市人大代表联络总站建设</w:t>
      </w:r>
      <w:r>
        <w:rPr>
          <w:rFonts w:hint="eastAsia"/>
        </w:rPr>
        <w:t>的磋商响应，为便于贵方公正、择优地确定成交供应商及其产品和服务，我方就本次磋商有关事项郑重声明如下：</w:t>
      </w:r>
    </w:p>
    <w:p>
      <w:pPr>
        <w:adjustRightInd w:val="0"/>
        <w:snapToGrid w:val="0"/>
        <w:spacing w:line="360" w:lineRule="auto"/>
        <w:ind w:firstLine="480" w:firstLineChars="200"/>
      </w:pPr>
      <w:r>
        <w:rPr>
          <w:rFonts w:hint="eastAsia"/>
        </w:rPr>
        <w:t>1.我方向贵方提交的所有响应文件、资料都是准确的和真实的；</w:t>
      </w:r>
    </w:p>
    <w:p>
      <w:pPr>
        <w:adjustRightInd w:val="0"/>
        <w:snapToGrid w:val="0"/>
        <w:spacing w:line="360" w:lineRule="auto"/>
        <w:ind w:firstLine="480" w:firstLineChars="200"/>
      </w:pPr>
      <w:r>
        <w:rPr>
          <w:rFonts w:hint="eastAsia"/>
        </w:rPr>
        <w:t>2.我方不是采购人的附属机构；在获知本项目采购信息后，与采购人聘请的为此项目提供咨询服务的公司及其附属机构没有任何联系。</w:t>
      </w:r>
    </w:p>
    <w:p>
      <w:pPr>
        <w:adjustRightInd w:val="0"/>
        <w:snapToGrid w:val="0"/>
        <w:spacing w:line="360" w:lineRule="auto"/>
        <w:ind w:firstLine="480" w:firstLineChars="200"/>
      </w:pPr>
      <w:r>
        <w:rPr>
          <w:rFonts w:hint="eastAsia"/>
        </w:rPr>
        <w:t>3.我方在参加政府采购活动前3年内：__________</w:t>
      </w:r>
      <w:r>
        <w:rPr>
          <w:rFonts w:hint="eastAsia"/>
          <w:b/>
          <w:bCs/>
        </w:rPr>
        <w:t>（填写“有”或“没有”，如实填写，如不填写视同未按要求填写）</w:t>
      </w:r>
      <w:r>
        <w:rPr>
          <w:rFonts w:hint="eastAsia"/>
        </w:rPr>
        <w:t>因违法经营被禁止在一定期限内参加政府采购活动，且期限未满的情形。</w:t>
      </w:r>
    </w:p>
    <w:p>
      <w:pPr>
        <w:adjustRightInd w:val="0"/>
        <w:snapToGrid w:val="0"/>
        <w:spacing w:line="360" w:lineRule="auto"/>
        <w:ind w:firstLine="480" w:firstLineChars="200"/>
      </w:pPr>
      <w:r>
        <w:rPr>
          <w:rFonts w:hint="eastAsia"/>
        </w:rPr>
        <w:t>4.以上事项如有虚假或隐瞒，我方愿意承担一切后果和责任。</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r>
        <w:rPr>
          <w:rFonts w:hint="eastAsia"/>
        </w:rPr>
        <w:br w:type="page"/>
      </w:r>
    </w:p>
    <w:p>
      <w:pPr>
        <w:adjustRightInd w:val="0"/>
        <w:snapToGrid w:val="0"/>
        <w:spacing w:line="360" w:lineRule="auto"/>
        <w:jc w:val="center"/>
        <w:outlineLvl w:val="2"/>
        <w:rPr>
          <w:b/>
          <w:bCs/>
        </w:rPr>
      </w:pPr>
      <w:r>
        <w:rPr>
          <w:rFonts w:hint="eastAsia"/>
          <w:b/>
          <w:bCs/>
        </w:rPr>
        <w:t>（</w:t>
      </w:r>
      <w:r>
        <w:rPr>
          <w:rFonts w:hint="eastAsia"/>
          <w:b/>
          <w:bCs/>
          <w:lang w:val="en-US" w:eastAsia="zh-CN"/>
        </w:rPr>
        <w:t>3</w:t>
      </w:r>
      <w:r>
        <w:rPr>
          <w:rFonts w:hint="eastAsia"/>
          <w:b/>
          <w:bCs/>
        </w:rPr>
        <w:t>）初次报价一览表</w:t>
      </w:r>
    </w:p>
    <w:p>
      <w:pPr>
        <w:adjustRightInd w:val="0"/>
        <w:snapToGrid w:val="0"/>
        <w:spacing w:line="360" w:lineRule="auto"/>
      </w:pPr>
      <w:r>
        <w:rPr>
          <w:rFonts w:hint="eastAsia"/>
        </w:rPr>
        <w:t>采 购 人：</w:t>
      </w:r>
      <w:r>
        <w:rPr>
          <w:rFonts w:hint="eastAsia" w:ascii="宋体" w:hAnsi="宋体" w:eastAsia="宋体" w:cs="宋体"/>
          <w:kern w:val="0"/>
          <w:sz w:val="24"/>
          <w:szCs w:val="24"/>
          <w:highlight w:val="none"/>
          <w:lang w:eastAsia="zh-CN"/>
        </w:rPr>
        <w:t>杭州市人民代表大会常务委员会办公厅</w:t>
      </w:r>
    </w:p>
    <w:p>
      <w:pPr>
        <w:adjustRightInd w:val="0"/>
        <w:snapToGrid w:val="0"/>
        <w:spacing w:line="360" w:lineRule="auto"/>
        <w:rPr>
          <w:rFonts w:hint="eastAsia"/>
          <w:lang w:eastAsia="zh-CN"/>
        </w:rPr>
      </w:pPr>
      <w:r>
        <w:rPr>
          <w:rFonts w:hint="eastAsia"/>
        </w:rPr>
        <w:t>项目名称：</w:t>
      </w:r>
      <w:r>
        <w:rPr>
          <w:rFonts w:hint="eastAsia"/>
          <w:lang w:eastAsia="zh-CN"/>
        </w:rPr>
        <w:t>杭州市人大代表联络总站建设</w:t>
      </w:r>
    </w:p>
    <w:p>
      <w:pPr>
        <w:adjustRightInd w:val="0"/>
        <w:snapToGrid w:val="0"/>
        <w:spacing w:line="360" w:lineRule="auto"/>
      </w:pPr>
      <w:r>
        <w:rPr>
          <w:rFonts w:hint="eastAsia"/>
        </w:rPr>
        <w:t>项目编号：</w:t>
      </w:r>
      <w:r>
        <w:rPr>
          <w:rFonts w:hint="eastAsia"/>
          <w:lang w:eastAsia="zh-CN"/>
        </w:rPr>
        <w:t>杭政采分-2022-03039</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628" w:type="dxa"/>
            <w:vAlign w:val="center"/>
          </w:tcPr>
          <w:p>
            <w:pPr>
              <w:adjustRightInd w:val="0"/>
              <w:snapToGrid w:val="0"/>
              <w:rPr>
                <w:rFonts w:hint="default" w:eastAsia="宋体"/>
                <w:lang w:val="en-US" w:eastAsia="zh-CN"/>
              </w:rPr>
            </w:pPr>
            <w:r>
              <w:rPr>
                <w:rFonts w:hint="eastAsia"/>
              </w:rPr>
              <w:t>磋商响应总价</w:t>
            </w:r>
            <w:r>
              <w:rPr>
                <w:rFonts w:hint="eastAsia"/>
                <w:lang w:eastAsia="zh-CN"/>
              </w:rPr>
              <w:t>：</w:t>
            </w: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8" w:type="dxa"/>
            <w:vAlign w:val="center"/>
          </w:tcPr>
          <w:p>
            <w:pPr>
              <w:adjustRightInd w:val="0"/>
              <w:snapToGrid w:val="0"/>
            </w:pPr>
          </w:p>
          <w:p>
            <w:pPr>
              <w:adjustRightInd w:val="0"/>
              <w:snapToGrid w:val="0"/>
            </w:pPr>
            <w:r>
              <w:rPr>
                <w:rFonts w:hint="eastAsia"/>
                <w:lang w:val="en-US" w:eastAsia="zh-CN"/>
              </w:rPr>
              <w:t>其中</w:t>
            </w:r>
            <w:r>
              <w:rPr>
                <w:rFonts w:hint="eastAsia"/>
              </w:rPr>
              <w:t>设计费金额：__________________________小写：______________________________</w:t>
            </w:r>
          </w:p>
          <w:p>
            <w:pPr>
              <w:pStyle w:val="27"/>
              <w:jc w:val="both"/>
            </w:pPr>
          </w:p>
          <w:p>
            <w:pPr>
              <w:pStyle w:val="27"/>
              <w:jc w:val="both"/>
              <w:rPr>
                <w:rFonts w:ascii="宋体" w:hAnsi="宋体" w:cs="宋体"/>
                <w:color w:val="auto"/>
                <w:kern w:val="2"/>
              </w:rPr>
            </w:pPr>
            <w:r>
              <w:rPr>
                <w:rFonts w:hint="eastAsia"/>
                <w:lang w:val="en-US" w:eastAsia="zh-CN"/>
              </w:rPr>
              <w:t>暂列</w:t>
            </w:r>
            <w:r>
              <w:rPr>
                <w:rFonts w:hint="eastAsia"/>
              </w:rPr>
              <w:t>金额：</w:t>
            </w:r>
            <w:r>
              <w:rPr>
                <w:rFonts w:hint="eastAsia" w:ascii="宋体" w:hAnsi="宋体" w:cs="宋体"/>
                <w:color w:val="auto"/>
                <w:kern w:val="2"/>
              </w:rPr>
              <w:t>_______________________</w:t>
            </w:r>
            <w:r>
              <w:rPr>
                <w:rFonts w:hint="eastAsia" w:ascii="宋体" w:hAnsi="宋体" w:cs="宋体"/>
                <w:color w:val="auto"/>
                <w:kern w:val="2"/>
                <w:lang w:val="en-US" w:eastAsia="zh-CN"/>
              </w:rPr>
              <w:t xml:space="preserve">         </w:t>
            </w:r>
            <w:r>
              <w:rPr>
                <w:rFonts w:hint="eastAsia"/>
              </w:rPr>
              <w:t>小写：</w:t>
            </w:r>
            <w:r>
              <w:rPr>
                <w:rFonts w:hint="eastAsia" w:ascii="宋体" w:hAnsi="宋体" w:cs="宋体"/>
                <w:color w:val="auto"/>
                <w:kern w:val="2"/>
              </w:rPr>
              <w:t>_______________________</w:t>
            </w:r>
          </w:p>
          <w:p>
            <w:pPr>
              <w:adjustRightInd w:val="0"/>
              <w:snapToGrid w:val="0"/>
              <w:rPr>
                <w:rFonts w:hint="eastAsia"/>
              </w:rPr>
            </w:pPr>
          </w:p>
          <w:p>
            <w:pPr>
              <w:adjustRightInd w:val="0"/>
              <w:snapToGrid w:val="0"/>
              <w:rPr>
                <w:b/>
                <w:bCs/>
              </w:rPr>
            </w:pPr>
            <w:r>
              <w:rPr>
                <w:rFonts w:hint="eastAsia"/>
                <w:lang w:eastAsia="zh-CN"/>
              </w:rPr>
              <w:t>展品征集复制金额</w:t>
            </w:r>
            <w:r>
              <w:rPr>
                <w:rFonts w:hint="eastAsia"/>
              </w:rPr>
              <w:t>：_______________________</w:t>
            </w:r>
            <w:r>
              <w:rPr>
                <w:rFonts w:hint="eastAsia"/>
                <w:lang w:val="en-US" w:eastAsia="zh-CN"/>
              </w:rPr>
              <w:t xml:space="preserve"> </w:t>
            </w:r>
            <w:r>
              <w:rPr>
                <w:rFonts w:hint="eastAsia"/>
              </w:rPr>
              <w:t>小写：_______________________</w:t>
            </w:r>
          </w:p>
          <w:p>
            <w:pPr>
              <w:adjustRightInd w:val="0"/>
              <w:snapToGrid w:val="0"/>
              <w:rPr>
                <w:b/>
                <w:bCs/>
              </w:rPr>
            </w:pPr>
          </w:p>
          <w:p>
            <w:pPr>
              <w:adjustRightInd w:val="0"/>
              <w:snapToGrid w:val="0"/>
            </w:pPr>
            <w:r>
              <w:rPr>
                <w:rFonts w:hint="eastAsia"/>
                <w:b/>
                <w:bCs/>
              </w:rPr>
              <w:t>单位：人民币元</w:t>
            </w:r>
          </w:p>
        </w:tc>
      </w:tr>
    </w:tbl>
    <w:p>
      <w:pPr>
        <w:adjustRightInd w:val="0"/>
        <w:snapToGrid w:val="0"/>
        <w:spacing w:line="360" w:lineRule="auto"/>
      </w:pPr>
    </w:p>
    <w:p>
      <w:pPr>
        <w:adjustRightInd w:val="0"/>
        <w:snapToGrid w:val="0"/>
        <w:spacing w:line="360" w:lineRule="auto"/>
        <w:rPr>
          <w:b/>
          <w:bCs/>
          <w:sz w:val="21"/>
          <w:szCs w:val="21"/>
        </w:rPr>
      </w:pPr>
      <w:r>
        <w:rPr>
          <w:rFonts w:hint="eastAsia"/>
          <w:b/>
          <w:bCs/>
          <w:sz w:val="21"/>
          <w:szCs w:val="21"/>
        </w:rPr>
        <w:t>说明：磋商响应总价应包括履行所有规定服务所产生的全部税、费。</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pPr>
        <w:jc w:val="center"/>
        <w:rPr>
          <w:b/>
          <w:bCs/>
        </w:rPr>
      </w:pPr>
      <w:r>
        <w:rPr>
          <w:rFonts w:hint="eastAsia"/>
        </w:rPr>
        <w:br w:type="page"/>
      </w:r>
      <w:r>
        <w:rPr>
          <w:rFonts w:hint="eastAsia"/>
          <w:b/>
          <w:bCs/>
        </w:rPr>
        <w:t>（</w:t>
      </w:r>
      <w:r>
        <w:rPr>
          <w:rFonts w:hint="eastAsia"/>
          <w:b/>
          <w:bCs/>
          <w:lang w:val="en-US" w:eastAsia="zh-CN"/>
        </w:rPr>
        <w:t>4</w:t>
      </w:r>
      <w:r>
        <w:rPr>
          <w:rFonts w:hint="eastAsia"/>
          <w:b/>
          <w:bCs/>
        </w:rPr>
        <w:t>）法定代表人资格证明书</w:t>
      </w:r>
    </w:p>
    <w:p>
      <w:pPr>
        <w:adjustRightInd w:val="0"/>
        <w:snapToGrid w:val="0"/>
        <w:spacing w:line="360" w:lineRule="auto"/>
        <w:rPr>
          <w:rFonts w:hint="eastAsia" w:eastAsia="宋体"/>
          <w:lang w:eastAsia="zh-CN"/>
        </w:rPr>
      </w:pPr>
      <w:r>
        <w:rPr>
          <w:rFonts w:hint="eastAsia"/>
        </w:rPr>
        <w:t>致：</w:t>
      </w:r>
      <w:r>
        <w:rPr>
          <w:rFonts w:hint="eastAsia"/>
          <w:lang w:val="en-US" w:eastAsia="zh-CN"/>
        </w:rPr>
        <w:t>杭州市人民代表大会常务委员会办公厅</w:t>
      </w:r>
    </w:p>
    <w:p>
      <w:pPr>
        <w:adjustRightInd w:val="0"/>
        <w:snapToGrid w:val="0"/>
        <w:spacing w:line="360" w:lineRule="auto"/>
        <w:ind w:firstLine="480" w:firstLineChars="200"/>
      </w:pPr>
      <w:r>
        <w:rPr>
          <w:rFonts w:hint="eastAsia"/>
        </w:rPr>
        <w:t>我__________（姓名）系____________________（供应商名称）的法定代表人，身份证号码：____________________。</w:t>
      </w:r>
    </w:p>
    <w:p>
      <w:pPr>
        <w:adjustRightInd w:val="0"/>
        <w:snapToGrid w:val="0"/>
        <w:spacing w:line="360" w:lineRule="auto"/>
        <w:ind w:firstLine="480" w:firstLineChars="200"/>
      </w:pPr>
      <w:r>
        <w:rPr>
          <w:rFonts w:hint="eastAsia"/>
        </w:rPr>
        <w:t>特此证明。</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8" w:type="dxa"/>
            <w:vAlign w:val="center"/>
          </w:tcPr>
          <w:p>
            <w:pPr>
              <w:adjustRightInd w:val="0"/>
              <w:snapToGrid w:val="0"/>
              <w:spacing w:line="360" w:lineRule="auto"/>
            </w:pPr>
            <w:r>
              <w:rPr>
                <w:rFonts w:hint="eastAsia"/>
              </w:rPr>
              <w:t>法定代表人身份证：</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扫描件粘贴处</w:t>
            </w:r>
          </w:p>
          <w:p>
            <w:pPr>
              <w:adjustRightInd w:val="0"/>
              <w:snapToGrid w:val="0"/>
              <w:spacing w:line="360" w:lineRule="auto"/>
            </w:pPr>
          </w:p>
          <w:p>
            <w:pPr>
              <w:adjustRightInd w:val="0"/>
              <w:snapToGrid w:val="0"/>
              <w:spacing w:line="360" w:lineRule="auto"/>
            </w:pPr>
          </w:p>
          <w:p>
            <w:pPr>
              <w:adjustRightInd w:val="0"/>
              <w:snapToGrid w:val="0"/>
              <w:spacing w:line="360" w:lineRule="auto"/>
            </w:pPr>
          </w:p>
        </w:tc>
      </w:tr>
    </w:tbl>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日期：________年____月____日</w:t>
      </w:r>
    </w:p>
    <w:p>
      <w:r>
        <w:rPr>
          <w:rFonts w:hint="eastAsia"/>
        </w:rPr>
        <w:br w:type="page"/>
      </w:r>
    </w:p>
    <w:p>
      <w:pPr>
        <w:adjustRightInd w:val="0"/>
        <w:snapToGrid w:val="0"/>
        <w:spacing w:line="360" w:lineRule="auto"/>
        <w:jc w:val="center"/>
        <w:outlineLvl w:val="2"/>
        <w:rPr>
          <w:b/>
          <w:bCs/>
        </w:rPr>
      </w:pPr>
      <w:r>
        <w:rPr>
          <w:rFonts w:hint="eastAsia"/>
          <w:b/>
          <w:bCs/>
        </w:rPr>
        <w:t>（</w:t>
      </w:r>
      <w:r>
        <w:rPr>
          <w:rFonts w:hint="eastAsia"/>
          <w:b/>
          <w:bCs/>
          <w:lang w:val="en-US" w:eastAsia="zh-CN"/>
        </w:rPr>
        <w:t>5</w:t>
      </w:r>
      <w:r>
        <w:rPr>
          <w:rFonts w:hint="eastAsia"/>
          <w:b/>
          <w:bCs/>
        </w:rPr>
        <w:t>）法定代表人授权委托书</w:t>
      </w:r>
    </w:p>
    <w:p>
      <w:pPr>
        <w:adjustRightInd w:val="0"/>
        <w:snapToGrid w:val="0"/>
        <w:spacing w:line="360" w:lineRule="auto"/>
        <w:rPr>
          <w:rFonts w:hint="eastAsia" w:eastAsia="宋体"/>
          <w:lang w:eastAsia="zh-CN"/>
        </w:rPr>
      </w:pPr>
      <w:r>
        <w:rPr>
          <w:rFonts w:hint="eastAsia"/>
        </w:rPr>
        <w:t>致：</w:t>
      </w:r>
      <w:r>
        <w:rPr>
          <w:rFonts w:hint="eastAsia"/>
          <w:lang w:val="en-US" w:eastAsia="zh-CN"/>
        </w:rPr>
        <w:t>杭州市人民代表大会常务委员会办公厅</w:t>
      </w:r>
    </w:p>
    <w:p>
      <w:pPr>
        <w:adjustRightInd w:val="0"/>
        <w:snapToGrid w:val="0"/>
        <w:spacing w:line="360" w:lineRule="auto"/>
        <w:ind w:firstLine="480" w:firstLineChars="200"/>
      </w:pPr>
      <w:r>
        <w:rPr>
          <w:rFonts w:hint="eastAsia"/>
        </w:rPr>
        <w:t>我__________（姓名）系____________________（供应商名称）的法定代表人，现授权委托本单位在职职工：__________（姓名），身份证号码：____________________以我方的名义参加</w:t>
      </w:r>
      <w:r>
        <w:rPr>
          <w:rFonts w:hint="eastAsia"/>
          <w:lang w:eastAsia="zh-CN"/>
        </w:rPr>
        <w:t>杭州市人大代表联络总站建设</w:t>
      </w:r>
      <w:r>
        <w:rPr>
          <w:rFonts w:hint="eastAsia"/>
        </w:rPr>
        <w:t>设计、施工一体化的磋商响应活动，并代表我方全权办理针对上述项目的磋商响应、磋商文件开启、评审、签约等具体事务和签署相关文件。</w:t>
      </w:r>
    </w:p>
    <w:p>
      <w:pPr>
        <w:adjustRightInd w:val="0"/>
        <w:snapToGrid w:val="0"/>
        <w:spacing w:line="360" w:lineRule="auto"/>
        <w:ind w:firstLine="480" w:firstLineChars="200"/>
      </w:pPr>
      <w:r>
        <w:rPr>
          <w:rFonts w:hint="eastAsia"/>
        </w:rPr>
        <w:t>我方对被授权人的签名负全部责任。</w:t>
      </w:r>
    </w:p>
    <w:p>
      <w:pPr>
        <w:adjustRightInd w:val="0"/>
        <w:snapToGrid w:val="0"/>
        <w:spacing w:line="360" w:lineRule="auto"/>
        <w:ind w:firstLine="480" w:firstLineChars="200"/>
      </w:pPr>
      <w:r>
        <w:rPr>
          <w:rFonts w:hint="eastAsia"/>
        </w:rPr>
        <w:t>在撤销授权的书面通知以前，本授权书一直有效。被授权人在授权书有效期内签署的所有文件不因授权的撤销而失效。</w:t>
      </w:r>
    </w:p>
    <w:p>
      <w:pPr>
        <w:adjustRightInd w:val="0"/>
        <w:snapToGrid w:val="0"/>
        <w:spacing w:line="360" w:lineRule="auto"/>
        <w:ind w:firstLine="480" w:firstLineChars="200"/>
      </w:pPr>
      <w:r>
        <w:rPr>
          <w:rFonts w:hint="eastAsia"/>
        </w:rPr>
        <w:t>被授权人无转委托权，特此委托。</w:t>
      </w:r>
    </w:p>
    <w:p>
      <w:pPr>
        <w:adjustRightInd w:val="0"/>
        <w:snapToGrid w:val="0"/>
        <w:spacing w:line="360" w:lineRule="auto"/>
        <w:ind w:firstLine="480" w:firstLineChars="200"/>
        <w:rPr>
          <w:u w:val="single"/>
        </w:rPr>
      </w:pPr>
      <w:r>
        <w:rPr>
          <w:rFonts w:hint="eastAsia"/>
          <w:u w:val="single"/>
        </w:rPr>
        <w:t>▲供应商授权代表必须为供应商本单位在职职工，并提供</w:t>
      </w:r>
      <w:r>
        <w:rPr>
          <w:rFonts w:hint="eastAsia"/>
          <w:u w:val="single"/>
          <w:lang w:val="en-US" w:eastAsia="zh-CN"/>
        </w:rPr>
        <w:t>投标截止期近三个月内</w:t>
      </w:r>
      <w:r>
        <w:rPr>
          <w:rFonts w:hint="eastAsia"/>
          <w:u w:val="single"/>
        </w:rPr>
        <w:t>社保缴纳证明。</w:t>
      </w:r>
    </w:p>
    <w:p>
      <w:pPr>
        <w:adjustRightInd w:val="0"/>
        <w:snapToGrid w:val="0"/>
        <w:spacing w:line="360" w:lineRule="auto"/>
        <w:ind w:firstLine="480" w:firstLineChars="200"/>
      </w:pPr>
      <w:r>
        <w:rPr>
          <w:rFonts w:hint="eastAsia"/>
        </w:rPr>
        <w:t>法定代表人（签字或盖章）：</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8" w:type="dxa"/>
            <w:vAlign w:val="center"/>
          </w:tcPr>
          <w:p>
            <w:pPr>
              <w:adjustRightInd w:val="0"/>
              <w:snapToGrid w:val="0"/>
              <w:spacing w:line="360" w:lineRule="auto"/>
            </w:pPr>
            <w:r>
              <w:rPr>
                <w:rFonts w:hint="eastAsia"/>
              </w:rPr>
              <w:t>授权代表身份证：</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扫描件粘贴处</w:t>
            </w:r>
          </w:p>
          <w:p>
            <w:pPr>
              <w:adjustRightInd w:val="0"/>
              <w:snapToGrid w:val="0"/>
              <w:spacing w:line="360" w:lineRule="auto"/>
            </w:pPr>
          </w:p>
          <w:p>
            <w:pPr>
              <w:adjustRightInd w:val="0"/>
              <w:snapToGrid w:val="0"/>
              <w:spacing w:line="360" w:lineRule="auto"/>
            </w:pPr>
          </w:p>
          <w:p>
            <w:pPr>
              <w:adjustRightInd w:val="0"/>
              <w:snapToGrid w:val="0"/>
              <w:spacing w:line="360" w:lineRule="auto"/>
            </w:pPr>
          </w:p>
        </w:tc>
      </w:tr>
    </w:tbl>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日期：________年____月____日</w:t>
      </w:r>
    </w:p>
    <w:p>
      <w:pPr>
        <w:adjustRightInd w:val="0"/>
        <w:snapToGrid w:val="0"/>
        <w:spacing w:line="360" w:lineRule="auto"/>
      </w:pPr>
    </w:p>
    <w:p>
      <w:pPr>
        <w:adjustRightInd w:val="0"/>
        <w:snapToGrid w:val="0"/>
        <w:spacing w:line="360" w:lineRule="auto"/>
        <w:rPr>
          <w:b/>
          <w:bCs/>
          <w:sz w:val="21"/>
          <w:szCs w:val="21"/>
        </w:rPr>
      </w:pPr>
      <w:r>
        <w:rPr>
          <w:rFonts w:hint="eastAsia"/>
          <w:b/>
          <w:bCs/>
          <w:sz w:val="21"/>
          <w:szCs w:val="21"/>
        </w:rPr>
        <w:t>说明：</w:t>
      </w:r>
    </w:p>
    <w:p>
      <w:pPr>
        <w:adjustRightInd w:val="0"/>
        <w:snapToGrid w:val="0"/>
        <w:spacing w:line="360" w:lineRule="auto"/>
        <w:rPr>
          <w:b/>
          <w:bCs/>
          <w:sz w:val="21"/>
          <w:szCs w:val="21"/>
        </w:rPr>
      </w:pPr>
      <w:r>
        <w:rPr>
          <w:rFonts w:hint="eastAsia"/>
          <w:b/>
          <w:bCs/>
          <w:sz w:val="21"/>
          <w:szCs w:val="21"/>
        </w:rPr>
        <w:t>1.供应商的法定代表人参加磋商响应，须在响应文件中提供：法定代表人资格证明书；</w:t>
      </w:r>
    </w:p>
    <w:p>
      <w:pPr>
        <w:adjustRightInd w:val="0"/>
        <w:snapToGrid w:val="0"/>
        <w:spacing w:line="360" w:lineRule="auto"/>
        <w:rPr>
          <w:b/>
          <w:bCs/>
          <w:sz w:val="21"/>
          <w:szCs w:val="21"/>
        </w:rPr>
      </w:pPr>
      <w:r>
        <w:rPr>
          <w:rFonts w:hint="eastAsia"/>
          <w:b/>
          <w:bCs/>
          <w:sz w:val="21"/>
          <w:szCs w:val="21"/>
        </w:rPr>
        <w:t>2.供应商的法定代表人委托授权代表参加磋商响应，须在响应文件中提供：法定代表人资格证明书和法定代表人授权委托书。</w:t>
      </w:r>
    </w:p>
    <w:p>
      <w:r>
        <w:rPr>
          <w:rFonts w:hint="eastAsia"/>
        </w:rPr>
        <w:br w:type="page"/>
      </w:r>
    </w:p>
    <w:p>
      <w:pPr>
        <w:pStyle w:val="17"/>
        <w:widowControl w:val="0"/>
        <w:overflowPunct w:val="0"/>
        <w:spacing w:before="0" w:after="0" w:line="360" w:lineRule="auto"/>
        <w:jc w:val="center"/>
        <w:outlineLvl w:val="2"/>
      </w:pPr>
      <w:r>
        <w:rPr>
          <w:rFonts w:hint="eastAsia"/>
          <w:b/>
          <w:spacing w:val="-6"/>
          <w:kern w:val="2"/>
        </w:rPr>
        <w:t>（</w:t>
      </w:r>
      <w:r>
        <w:rPr>
          <w:rFonts w:hint="eastAsia"/>
          <w:b/>
          <w:spacing w:val="-6"/>
          <w:kern w:val="2"/>
          <w:lang w:val="en-US" w:eastAsia="zh-CN"/>
        </w:rPr>
        <w:t>6</w:t>
      </w:r>
      <w:r>
        <w:rPr>
          <w:rFonts w:hint="eastAsia"/>
          <w:b/>
          <w:spacing w:val="-6"/>
          <w:kern w:val="2"/>
        </w:rPr>
        <w:t>）联合投标授权委托书</w:t>
      </w:r>
    </w:p>
    <w:p>
      <w:pPr>
        <w:pStyle w:val="17"/>
        <w:widowControl w:val="0"/>
        <w:overflowPunct w:val="0"/>
        <w:spacing w:before="0" w:after="0" w:line="360" w:lineRule="auto"/>
        <w:jc w:val="both"/>
      </w:pPr>
    </w:p>
    <w:p>
      <w:pPr>
        <w:pStyle w:val="17"/>
        <w:widowControl w:val="0"/>
        <w:overflowPunct w:val="0"/>
        <w:spacing w:before="0" w:after="0" w:line="360" w:lineRule="auto"/>
        <w:ind w:firstLine="480" w:firstLineChars="200"/>
        <w:jc w:val="both"/>
      </w:pPr>
      <w:r>
        <w:rPr>
          <w:rFonts w:hint="eastAsia"/>
          <w:kern w:val="2"/>
        </w:rPr>
        <w:t>本授权委托书声明：</w:t>
      </w:r>
    </w:p>
    <w:p>
      <w:pPr>
        <w:pStyle w:val="17"/>
        <w:widowControl w:val="0"/>
        <w:overflowPunct w:val="0"/>
        <w:spacing w:before="0" w:after="0" w:line="360" w:lineRule="auto"/>
        <w:ind w:firstLine="480" w:firstLineChars="200"/>
        <w:jc w:val="both"/>
      </w:pPr>
      <w:r>
        <w:rPr>
          <w:rFonts w:hint="eastAsia"/>
          <w:kern w:val="2"/>
        </w:rPr>
        <w:t>根据（）与（）签订的《联合投标协议书》的内容，主办人（）的法定代表人（）现授权（</w:t>
      </w:r>
      <w:r>
        <w:rPr>
          <w:rFonts w:hint="eastAsia"/>
          <w:spacing w:val="-6"/>
          <w:kern w:val="2"/>
        </w:rPr>
        <w:t>_________（姓名），身份证号码：_________________________</w:t>
      </w:r>
      <w:r>
        <w:rPr>
          <w:rFonts w:hint="eastAsia"/>
          <w:kern w:val="2"/>
        </w:rPr>
        <w:t>）为联合投标</w:t>
      </w:r>
      <w:r>
        <w:rPr>
          <w:rFonts w:hint="eastAsia"/>
          <w:spacing w:val="-6"/>
          <w:kern w:val="2"/>
        </w:rPr>
        <w:t>授权代表</w:t>
      </w:r>
      <w:r>
        <w:rPr>
          <w:rFonts w:hint="eastAsia"/>
          <w:kern w:val="2"/>
        </w:rPr>
        <w:t>，</w:t>
      </w:r>
      <w:r>
        <w:rPr>
          <w:rFonts w:hint="eastAsia"/>
          <w:spacing w:val="-6"/>
          <w:kern w:val="2"/>
        </w:rPr>
        <w:t>授权代表</w:t>
      </w:r>
      <w:r>
        <w:rPr>
          <w:rFonts w:hint="eastAsia"/>
          <w:kern w:val="2"/>
        </w:rPr>
        <w:t>在投标、开标、评标、合同谈判过程中所签署的一切文件和处理与这有关的一切事务， 联合投标各方均予以认可并遵守。</w:t>
      </w:r>
    </w:p>
    <w:p>
      <w:pPr>
        <w:pStyle w:val="17"/>
        <w:widowControl w:val="0"/>
        <w:overflowPunct w:val="0"/>
        <w:spacing w:before="0" w:after="0" w:line="360" w:lineRule="auto"/>
        <w:ind w:firstLine="480" w:firstLineChars="200"/>
        <w:jc w:val="both"/>
      </w:pPr>
      <w:r>
        <w:rPr>
          <w:rFonts w:hint="eastAsia"/>
          <w:kern w:val="2"/>
        </w:rPr>
        <w:t>特此委托。</w:t>
      </w:r>
    </w:p>
    <w:p>
      <w:pPr>
        <w:pStyle w:val="17"/>
        <w:widowControl w:val="0"/>
        <w:overflowPunct w:val="0"/>
        <w:spacing w:before="0" w:after="0" w:line="360" w:lineRule="auto"/>
        <w:ind w:firstLine="480" w:firstLineChars="200"/>
        <w:jc w:val="both"/>
      </w:pPr>
    </w:p>
    <w:p>
      <w:pPr>
        <w:pStyle w:val="17"/>
        <w:widowControl w:val="0"/>
        <w:overflowPunct w:val="0"/>
        <w:spacing w:before="0" w:after="0" w:line="360" w:lineRule="auto"/>
        <w:ind w:firstLine="480" w:firstLineChars="200"/>
        <w:jc w:val="both"/>
      </w:pPr>
      <w:r>
        <w:rPr>
          <w:rFonts w:hint="eastAsia"/>
          <w:kern w:val="2"/>
        </w:rPr>
        <w:t>法定代表人（签字或盖章）：</w:t>
      </w:r>
    </w:p>
    <w:p>
      <w:pPr>
        <w:pStyle w:val="17"/>
        <w:widowControl w:val="0"/>
        <w:overflowPunct w:val="0"/>
        <w:spacing w:before="0" w:after="0" w:line="360" w:lineRule="auto"/>
        <w:ind w:firstLine="480" w:firstLineChars="200"/>
        <w:jc w:val="both"/>
      </w:pPr>
      <w:r>
        <w:rPr>
          <w:rFonts w:hint="eastAsia"/>
          <w:kern w:val="2"/>
        </w:rPr>
        <w:t>日期：  年  月  日</w:t>
      </w:r>
    </w:p>
    <w:p>
      <w:pPr>
        <w:pStyle w:val="17"/>
        <w:widowControl w:val="0"/>
        <w:overflowPunct w:val="0"/>
        <w:spacing w:before="0" w:after="0" w:line="360" w:lineRule="auto"/>
        <w:ind w:firstLine="480" w:firstLineChars="200"/>
        <w:jc w:val="both"/>
      </w:pPr>
    </w:p>
    <w:p>
      <w:pPr>
        <w:pStyle w:val="17"/>
        <w:widowControl w:val="0"/>
        <w:overflowPunct w:val="0"/>
        <w:spacing w:before="0" w:after="0" w:line="360" w:lineRule="auto"/>
        <w:ind w:firstLine="456" w:firstLineChars="200"/>
        <w:jc w:val="both"/>
      </w:pPr>
      <w:r>
        <w:rPr>
          <w:rFonts w:hint="eastAsia"/>
          <w:spacing w:val="-6"/>
          <w:kern w:val="2"/>
        </w:rPr>
        <w:t>授权代表（签字或盖章）</w:t>
      </w:r>
      <w:r>
        <w:rPr>
          <w:rFonts w:hint="eastAsia"/>
          <w:kern w:val="2"/>
        </w:rPr>
        <w:t>：</w:t>
      </w:r>
    </w:p>
    <w:p>
      <w:pPr>
        <w:spacing w:line="360" w:lineRule="auto"/>
        <w:ind w:firstLine="480" w:firstLineChars="200"/>
        <w:rPr>
          <w:spacing w:val="-6"/>
        </w:rPr>
      </w:pPr>
      <w:r>
        <w:rPr>
          <w:rFonts w:hint="eastAsia"/>
        </w:rPr>
        <w:t>日期：  年  月  日</w:t>
      </w:r>
    </w:p>
    <w:p>
      <w:pPr>
        <w:jc w:val="left"/>
        <w:rPr>
          <w:b/>
          <w:bCs/>
        </w:rPr>
      </w:pPr>
    </w:p>
    <w:p>
      <w:pPr>
        <w:jc w:val="left"/>
        <w:rPr>
          <w:b/>
          <w:bCs/>
        </w:rPr>
      </w:pPr>
      <w:r>
        <w:rPr>
          <w:rFonts w:hint="eastAsia"/>
          <w:b/>
          <w:bCs/>
        </w:rPr>
        <w:br w:type="page"/>
      </w:r>
    </w:p>
    <w:p>
      <w:pPr>
        <w:adjustRightInd w:val="0"/>
        <w:snapToGrid w:val="0"/>
        <w:spacing w:line="360" w:lineRule="auto"/>
        <w:jc w:val="center"/>
        <w:outlineLvl w:val="2"/>
        <w:rPr>
          <w:b/>
          <w:bCs/>
        </w:rPr>
      </w:pPr>
      <w:r>
        <w:rPr>
          <w:rFonts w:hint="eastAsia"/>
          <w:b/>
          <w:bCs/>
        </w:rPr>
        <w:t>（</w:t>
      </w:r>
      <w:r>
        <w:rPr>
          <w:rFonts w:hint="eastAsia"/>
          <w:b/>
          <w:bCs/>
          <w:lang w:val="en-US" w:eastAsia="zh-CN"/>
        </w:rPr>
        <w:t>7</w:t>
      </w:r>
      <w:r>
        <w:rPr>
          <w:rFonts w:hint="eastAsia"/>
          <w:b/>
          <w:bCs/>
        </w:rPr>
        <w:t>）</w:t>
      </w:r>
      <w:r>
        <w:rPr>
          <w:rFonts w:hint="eastAsia"/>
          <w:b/>
          <w:bCs/>
          <w:lang w:val="en-US" w:eastAsia="zh-CN"/>
        </w:rPr>
        <w:t>投标截止日近三个月内</w:t>
      </w:r>
      <w:r>
        <w:rPr>
          <w:rFonts w:hint="eastAsia"/>
          <w:b/>
          <w:bCs/>
        </w:rPr>
        <w:t>供应商授权代表社保缴纳证明</w:t>
      </w:r>
    </w:p>
    <w:p>
      <w:pPr>
        <w:adjustRightInd w:val="0"/>
        <w:snapToGrid w:val="0"/>
        <w:spacing w:line="360" w:lineRule="auto"/>
        <w:jc w:val="center"/>
        <w:rPr>
          <w:b/>
          <w:bCs/>
          <w:sz w:val="21"/>
          <w:szCs w:val="21"/>
        </w:rPr>
      </w:pPr>
      <w:r>
        <w:rPr>
          <w:rFonts w:hint="eastAsia"/>
          <w:b/>
          <w:bCs/>
          <w:sz w:val="21"/>
          <w:szCs w:val="21"/>
        </w:rPr>
        <w:t>（授权代表为法定代表人可不提供）</w:t>
      </w:r>
    </w:p>
    <w:p>
      <w:r>
        <w:rPr>
          <w:rFonts w:hint="eastAsia"/>
        </w:rPr>
        <w:br w:type="page"/>
      </w:r>
    </w:p>
    <w:p>
      <w:pPr>
        <w:adjustRightInd w:val="0"/>
        <w:snapToGrid w:val="0"/>
        <w:spacing w:line="360" w:lineRule="auto"/>
        <w:ind w:firstLine="569" w:firstLineChars="236"/>
        <w:jc w:val="center"/>
        <w:outlineLvl w:val="2"/>
        <w:rPr>
          <w:b/>
          <w:bCs/>
          <w:highlight w:val="none"/>
        </w:rPr>
      </w:pPr>
      <w:r>
        <w:rPr>
          <w:rFonts w:hint="eastAsia"/>
          <w:b/>
          <w:bCs/>
          <w:highlight w:val="none"/>
        </w:rPr>
        <w:t>（</w:t>
      </w:r>
      <w:r>
        <w:rPr>
          <w:rFonts w:hint="eastAsia"/>
          <w:b/>
          <w:bCs/>
          <w:highlight w:val="none"/>
          <w:lang w:val="en-US" w:eastAsia="zh-CN"/>
        </w:rPr>
        <w:t>8</w:t>
      </w:r>
      <w:r>
        <w:rPr>
          <w:rFonts w:hint="eastAsia"/>
          <w:b/>
          <w:bCs/>
          <w:highlight w:val="none"/>
        </w:rPr>
        <w:t>）</w:t>
      </w:r>
      <w:r>
        <w:rPr>
          <w:b/>
          <w:bCs/>
          <w:highlight w:val="none"/>
        </w:rPr>
        <w:t>中小企业声明函（</w:t>
      </w:r>
      <w:r>
        <w:rPr>
          <w:rFonts w:hint="eastAsia"/>
          <w:b/>
          <w:bCs/>
          <w:highlight w:val="none"/>
        </w:rPr>
        <w:t>工程</w:t>
      </w:r>
      <w:r>
        <w:rPr>
          <w:b/>
          <w:bCs/>
          <w:highlight w:val="none"/>
        </w:rPr>
        <w:t>）</w:t>
      </w:r>
    </w:p>
    <w:p>
      <w:pPr>
        <w:adjustRightInd w:val="0"/>
        <w:snapToGrid w:val="0"/>
        <w:spacing w:line="360" w:lineRule="auto"/>
        <w:ind w:firstLine="569" w:firstLineChars="236"/>
        <w:rPr>
          <w:b/>
        </w:rPr>
      </w:pPr>
    </w:p>
    <w:p>
      <w:pPr>
        <w:spacing w:line="360" w:lineRule="auto"/>
        <w:ind w:firstLine="480" w:firstLineChars="200"/>
        <w:rPr>
          <w:rFonts w:hint="eastAsia"/>
          <w:color w:val="000000"/>
        </w:rPr>
      </w:pPr>
      <w:r>
        <w:rPr>
          <w:rFonts w:hint="eastAsia"/>
          <w:color w:val="000000"/>
        </w:rPr>
        <w:t>本公司（联合体）郑重声明，根据《政府采购促进中小企业发展管理办法》（财库﹝2020﹞46号）的规定，本公司</w:t>
      </w:r>
      <w:r>
        <w:rPr>
          <w:rFonts w:hint="eastAsia" w:cs="Times New Roman"/>
        </w:rPr>
        <w:t>（联合体）</w:t>
      </w:r>
      <w:r>
        <w:rPr>
          <w:rFonts w:hint="eastAsia"/>
          <w:color w:val="000000"/>
        </w:rPr>
        <w:t>参加</w:t>
      </w:r>
      <w:r>
        <w:rPr>
          <w:rFonts w:hint="eastAsia"/>
          <w:u w:val="single"/>
          <w:lang w:eastAsia="zh-CN"/>
        </w:rPr>
        <w:t>杭州市人大代表联络总站建设</w:t>
      </w:r>
      <w:r>
        <w:rPr>
          <w:rFonts w:hint="eastAsia"/>
          <w:color w:val="000000"/>
        </w:rPr>
        <w:t>采购活动，工程的施工单位全部为符合政策要求的中小企业。相关企业</w:t>
      </w:r>
      <w:r>
        <w:rPr>
          <w:rFonts w:hint="eastAsia" w:cs="Times New Roman"/>
        </w:rPr>
        <w:t>（含联合体中的大中型企业、签订分包意向协议的大中型企业）</w:t>
      </w:r>
      <w:r>
        <w:rPr>
          <w:rFonts w:hint="eastAsia"/>
          <w:color w:val="000000"/>
        </w:rPr>
        <w:t>的具体情况如下：</w:t>
      </w:r>
    </w:p>
    <w:p>
      <w:pPr>
        <w:spacing w:line="360" w:lineRule="auto"/>
        <w:ind w:firstLine="480" w:firstLineChars="200"/>
        <w:rPr>
          <w:color w:val="000000"/>
        </w:rPr>
      </w:pPr>
      <w:r>
        <w:rPr>
          <w:rFonts w:hint="eastAsia"/>
          <w:color w:val="000000"/>
          <w:u w:val="single"/>
        </w:rPr>
        <w:t>（标的名称）</w:t>
      </w:r>
      <w:r>
        <w:rPr>
          <w:rFonts w:hint="eastAsia"/>
          <w:color w:val="000000"/>
        </w:rPr>
        <w:t>，属于</w:t>
      </w:r>
      <w:r>
        <w:rPr>
          <w:rFonts w:hint="eastAsia"/>
          <w:color w:val="000000"/>
          <w:u w:val="single"/>
        </w:rPr>
        <w:t>（采购文件中明确的所属行业）</w:t>
      </w:r>
      <w:r>
        <w:rPr>
          <w:rFonts w:hint="eastAsia"/>
          <w:color w:val="000000"/>
        </w:rPr>
        <w:t>；承建企业为</w:t>
      </w:r>
      <w:r>
        <w:rPr>
          <w:rFonts w:hint="eastAsia"/>
          <w:color w:val="000000"/>
          <w:u w:val="single"/>
        </w:rPr>
        <w:t>（企业名称）</w:t>
      </w:r>
      <w:r>
        <w:rPr>
          <w:rFonts w:hint="eastAsia"/>
          <w:color w:val="000000"/>
        </w:rPr>
        <w:t>，从业人员</w:t>
      </w:r>
      <w:r>
        <w:rPr>
          <w:rFonts w:hint="eastAsia"/>
          <w:color w:val="000000"/>
          <w:u w:val="single"/>
          <w:lang w:val="en-US" w:eastAsia="zh-CN"/>
        </w:rPr>
        <w:t xml:space="preserve">  </w:t>
      </w:r>
      <w:r>
        <w:rPr>
          <w:rFonts w:hint="eastAsia"/>
          <w:color w:val="000000"/>
        </w:rPr>
        <w:t>人，营业收入为</w:t>
      </w:r>
      <w:r>
        <w:rPr>
          <w:rFonts w:hint="eastAsia"/>
          <w:color w:val="000000"/>
          <w:u w:val="single"/>
          <w:lang w:val="en-US" w:eastAsia="zh-CN"/>
        </w:rPr>
        <w:t xml:space="preserve">  </w:t>
      </w:r>
      <w:r>
        <w:rPr>
          <w:rFonts w:hint="eastAsia"/>
          <w:color w:val="000000"/>
        </w:rPr>
        <w:t>万元，资产总额为</w:t>
      </w:r>
      <w:r>
        <w:rPr>
          <w:rFonts w:hint="eastAsia"/>
          <w:color w:val="000000"/>
          <w:u w:val="single"/>
          <w:lang w:val="en-US" w:eastAsia="zh-CN"/>
        </w:rPr>
        <w:t xml:space="preserve">  </w:t>
      </w:r>
      <w:r>
        <w:rPr>
          <w:rFonts w:hint="eastAsia"/>
          <w:color w:val="000000"/>
        </w:rPr>
        <w:t>万元，属于</w:t>
      </w:r>
      <w:r>
        <w:rPr>
          <w:rFonts w:hint="eastAsia"/>
          <w:color w:val="000000"/>
          <w:u w:val="single"/>
        </w:rPr>
        <w:t>（中型企业、小型企业、微型企业）</w:t>
      </w:r>
      <w:r>
        <w:rPr>
          <w:rFonts w:hint="eastAsia"/>
          <w:color w:val="000000"/>
        </w:rPr>
        <w:t>；</w:t>
      </w:r>
    </w:p>
    <w:p>
      <w:pPr>
        <w:spacing w:line="360" w:lineRule="auto"/>
        <w:ind w:firstLine="480" w:firstLineChars="200"/>
        <w:rPr>
          <w:color w:val="000000"/>
        </w:rPr>
      </w:pPr>
      <w:r>
        <w:rPr>
          <w:rFonts w:hint="eastAsia"/>
          <w:color w:val="000000"/>
        </w:rPr>
        <w:t>以上企业，不属于大企业的分支机构，不存在控股股东为大企业的情形，也不存在与大企业的负责人为同一人的情形。</w:t>
      </w:r>
    </w:p>
    <w:p>
      <w:pPr>
        <w:adjustRightInd w:val="0"/>
        <w:snapToGrid w:val="0"/>
        <w:spacing w:line="360" w:lineRule="auto"/>
        <w:ind w:firstLine="566" w:firstLineChars="236"/>
      </w:pPr>
      <w:r>
        <w:rPr>
          <w:rFonts w:hint="eastAsia"/>
          <w:color w:val="000000"/>
        </w:rPr>
        <w:t>本企业对上述声明内容的真实性负责。如有虚假，将依法承担相应责任。</w:t>
      </w:r>
    </w:p>
    <w:p>
      <w:pPr>
        <w:adjustRightInd w:val="0"/>
        <w:snapToGrid w:val="0"/>
        <w:spacing w:line="360" w:lineRule="auto"/>
        <w:ind w:firstLine="566" w:firstLineChars="236"/>
      </w:pPr>
    </w:p>
    <w:p>
      <w:pPr>
        <w:adjustRightInd w:val="0"/>
        <w:snapToGrid w:val="0"/>
        <w:spacing w:line="360" w:lineRule="auto"/>
        <w:ind w:firstLine="566" w:firstLineChars="236"/>
      </w:pPr>
      <w:r>
        <w:t>企业名称（盖章）：</w:t>
      </w:r>
    </w:p>
    <w:p>
      <w:pPr>
        <w:adjustRightInd w:val="0"/>
        <w:snapToGrid w:val="0"/>
        <w:spacing w:line="360" w:lineRule="auto"/>
        <w:ind w:firstLine="566" w:firstLineChars="236"/>
      </w:pPr>
      <w:r>
        <w:t>日期：</w:t>
      </w:r>
    </w:p>
    <w:p>
      <w:pPr>
        <w:adjustRightInd w:val="0"/>
        <w:snapToGrid w:val="0"/>
        <w:spacing w:line="360" w:lineRule="auto"/>
        <w:ind w:firstLine="566" w:firstLineChars="236"/>
      </w:pPr>
    </w:p>
    <w:p>
      <w:pPr>
        <w:adjustRightInd w:val="0"/>
        <w:snapToGrid w:val="0"/>
        <w:spacing w:line="360" w:lineRule="auto"/>
        <w:ind w:firstLine="495" w:firstLineChars="236"/>
        <w:rPr>
          <w:sz w:val="21"/>
          <w:szCs w:val="21"/>
        </w:rPr>
      </w:pPr>
      <w:r>
        <w:rPr>
          <w:rFonts w:hint="eastAsia"/>
          <w:sz w:val="21"/>
          <w:szCs w:val="21"/>
        </w:rPr>
        <w:t>注：</w:t>
      </w:r>
    </w:p>
    <w:p>
      <w:pPr>
        <w:adjustRightInd w:val="0"/>
        <w:snapToGrid w:val="0"/>
        <w:spacing w:line="360" w:lineRule="auto"/>
        <w:ind w:firstLine="495" w:firstLineChars="236"/>
        <w:rPr>
          <w:sz w:val="21"/>
          <w:szCs w:val="21"/>
        </w:rPr>
      </w:pPr>
      <w:r>
        <w:rPr>
          <w:rFonts w:hint="eastAsia"/>
          <w:sz w:val="21"/>
          <w:szCs w:val="21"/>
        </w:rPr>
        <w:t>1</w:t>
      </w:r>
      <w:r>
        <w:rPr>
          <w:sz w:val="21"/>
          <w:szCs w:val="21"/>
        </w:rPr>
        <w:t>.</w:t>
      </w:r>
      <w:r>
        <w:rPr>
          <w:rFonts w:hint="eastAsia"/>
          <w:sz w:val="21"/>
          <w:szCs w:val="21"/>
        </w:rPr>
        <w:t>中小企业参加政府采购活动，应当出具财库〔2020〕46号文件规定的《中小企业声明函》，否则不得享受相关中小企业扶持政策。</w:t>
      </w:r>
    </w:p>
    <w:p>
      <w:pPr>
        <w:adjustRightInd w:val="0"/>
        <w:snapToGrid w:val="0"/>
        <w:spacing w:line="360" w:lineRule="auto"/>
        <w:ind w:firstLine="495" w:firstLineChars="236"/>
        <w:rPr>
          <w:sz w:val="21"/>
          <w:szCs w:val="21"/>
        </w:rPr>
      </w:pPr>
      <w:r>
        <w:rPr>
          <w:rFonts w:hint="eastAsia"/>
          <w:sz w:val="21"/>
          <w:szCs w:val="21"/>
        </w:rPr>
        <w:t>2</w:t>
      </w:r>
      <w:r>
        <w:rPr>
          <w:sz w:val="21"/>
          <w:szCs w:val="21"/>
        </w:rPr>
        <w:t>.</w:t>
      </w:r>
      <w:r>
        <w:rPr>
          <w:rFonts w:hint="eastAsia"/>
          <w:sz w:val="21"/>
          <w:szCs w:val="21"/>
        </w:rPr>
        <w:t>从业人员、营业收入、资产总额填报上一年度数据，无上一年度数据的新成立企业可不填报。</w:t>
      </w:r>
    </w:p>
    <w:p>
      <w:pPr>
        <w:adjustRightInd w:val="0"/>
        <w:snapToGrid w:val="0"/>
        <w:spacing w:line="360" w:lineRule="auto"/>
        <w:ind w:firstLine="495" w:firstLineChars="236"/>
        <w:rPr>
          <w:sz w:val="21"/>
          <w:szCs w:val="21"/>
        </w:rPr>
      </w:pPr>
      <w:r>
        <w:rPr>
          <w:sz w:val="21"/>
          <w:szCs w:val="21"/>
        </w:rPr>
        <w:t>3.</w:t>
      </w:r>
      <w:r>
        <w:rPr>
          <w:rFonts w:hint="eastAsia"/>
          <w:sz w:val="21"/>
          <w:szCs w:val="21"/>
        </w:rPr>
        <w:t>“中小企业声明函”填写不全的，视为未填报。</w:t>
      </w:r>
    </w:p>
    <w:p>
      <w:pPr>
        <w:adjustRightInd w:val="0"/>
        <w:snapToGrid w:val="0"/>
        <w:spacing w:line="360" w:lineRule="auto"/>
        <w:ind w:firstLine="495" w:firstLineChars="236"/>
        <w:rPr>
          <w:sz w:val="21"/>
          <w:szCs w:val="21"/>
        </w:rPr>
      </w:pPr>
      <w:r>
        <w:rPr>
          <w:rFonts w:hint="eastAsia"/>
          <w:sz w:val="21"/>
          <w:szCs w:val="21"/>
        </w:rPr>
        <w:t>4</w:t>
      </w:r>
      <w:r>
        <w:rPr>
          <w:sz w:val="21"/>
          <w:szCs w:val="21"/>
        </w:rPr>
        <w:t>.</w:t>
      </w:r>
      <w:r>
        <w:rPr>
          <w:rFonts w:hint="eastAsia"/>
          <w:sz w:val="21"/>
          <w:szCs w:val="21"/>
        </w:rPr>
        <w:t>供应商提供《中小企业声明函》内容不实的，属于提供虚假材料谋取中标、成交，依照《中华人民共和国政府采购法》等国家有关规定追究相应责任。</w:t>
      </w:r>
    </w:p>
    <w:p>
      <w:pPr>
        <w:adjustRightInd w:val="0"/>
        <w:snapToGrid w:val="0"/>
        <w:spacing w:line="360" w:lineRule="auto"/>
        <w:ind w:firstLine="495" w:firstLineChars="236"/>
        <w:rPr>
          <w:rFonts w:cs="Times New Roman"/>
          <w:sz w:val="21"/>
          <w:szCs w:val="21"/>
        </w:rPr>
      </w:pPr>
      <w:r>
        <w:rPr>
          <w:rFonts w:hint="eastAsia" w:cs="Times New Roman"/>
          <w:sz w:val="21"/>
          <w:szCs w:val="21"/>
        </w:rPr>
        <w:t>5.本项目只以《中小企业声明函》作为评判供应商是否属于中小企业的唯一依据。</w:t>
      </w:r>
    </w:p>
    <w:p>
      <w:pPr>
        <w:adjustRightInd w:val="0"/>
        <w:snapToGrid w:val="0"/>
        <w:spacing w:line="360" w:lineRule="auto"/>
        <w:ind w:firstLine="495" w:firstLineChars="236"/>
        <w:rPr>
          <w:sz w:val="21"/>
          <w:szCs w:val="21"/>
        </w:rPr>
      </w:pPr>
      <w:r>
        <w:rPr>
          <w:rFonts w:hint="eastAsia"/>
          <w:sz w:val="21"/>
          <w:szCs w:val="21"/>
        </w:rPr>
        <w:br w:type="page"/>
      </w:r>
    </w:p>
    <w:p>
      <w:pPr>
        <w:adjustRightInd w:val="0"/>
        <w:snapToGrid w:val="0"/>
        <w:spacing w:line="360" w:lineRule="auto"/>
        <w:jc w:val="center"/>
        <w:outlineLvl w:val="2"/>
        <w:rPr>
          <w:b/>
          <w:bCs/>
        </w:rPr>
      </w:pPr>
      <w:r>
        <w:rPr>
          <w:rFonts w:hint="eastAsia"/>
          <w:b/>
          <w:bCs/>
        </w:rPr>
        <w:t>（</w:t>
      </w:r>
      <w:r>
        <w:rPr>
          <w:rFonts w:hint="eastAsia"/>
          <w:b/>
          <w:bCs/>
          <w:lang w:val="en-US" w:eastAsia="zh-CN"/>
        </w:rPr>
        <w:t>9</w:t>
      </w:r>
      <w:r>
        <w:rPr>
          <w:rFonts w:hint="eastAsia"/>
          <w:b/>
          <w:bCs/>
        </w:rPr>
        <w:t>）监狱企业资格证明材料</w:t>
      </w:r>
    </w:p>
    <w:p>
      <w:pPr>
        <w:adjustRightInd w:val="0"/>
        <w:snapToGrid w:val="0"/>
        <w:spacing w:line="360" w:lineRule="auto"/>
        <w:jc w:val="center"/>
        <w:rPr>
          <w:b/>
          <w:bCs/>
          <w:sz w:val="21"/>
          <w:szCs w:val="21"/>
        </w:rPr>
      </w:pPr>
      <w:r>
        <w:rPr>
          <w:rFonts w:hint="eastAsia"/>
          <w:b/>
          <w:bCs/>
          <w:sz w:val="21"/>
          <w:szCs w:val="21"/>
        </w:rPr>
        <w:t>省级以上监狱管理局、戒毒管理局（含新疆生产建设兵团）出具的属于监狱企业的证明文件</w:t>
      </w:r>
    </w:p>
    <w:p>
      <w:r>
        <w:rPr>
          <w:rFonts w:hint="eastAsia"/>
        </w:rPr>
        <w:br w:type="page"/>
      </w:r>
    </w:p>
    <w:p>
      <w:pPr>
        <w:spacing w:line="360" w:lineRule="auto"/>
        <w:jc w:val="center"/>
        <w:outlineLvl w:val="2"/>
        <w:rPr>
          <w:b/>
          <w:spacing w:val="-6"/>
        </w:rPr>
      </w:pPr>
      <w:bookmarkStart w:id="49" w:name="_Hlk79749649"/>
      <w:r>
        <w:rPr>
          <w:rFonts w:hint="eastAsia"/>
          <w:b/>
          <w:spacing w:val="-6"/>
        </w:rPr>
        <w:t>（</w:t>
      </w:r>
      <w:r>
        <w:rPr>
          <w:rFonts w:hint="eastAsia"/>
          <w:b/>
          <w:spacing w:val="-6"/>
          <w:lang w:val="en-US" w:eastAsia="zh-CN"/>
        </w:rPr>
        <w:t>10</w:t>
      </w:r>
      <w:r>
        <w:rPr>
          <w:rFonts w:hint="eastAsia"/>
          <w:b/>
          <w:spacing w:val="-6"/>
        </w:rPr>
        <w:t>）残疾人福利性单位声明函</w:t>
      </w:r>
    </w:p>
    <w:bookmarkEnd w:id="49"/>
    <w:p>
      <w:pPr>
        <w:adjustRightInd w:val="0"/>
        <w:snapToGrid w:val="0"/>
        <w:spacing w:line="360" w:lineRule="auto"/>
        <w:rPr>
          <w:rFonts w:cs="Times New Roman"/>
        </w:rPr>
      </w:pPr>
    </w:p>
    <w:p>
      <w:pPr>
        <w:adjustRightInd w:val="0"/>
        <w:snapToGrid w:val="0"/>
        <w:spacing w:line="360" w:lineRule="auto"/>
        <w:ind w:firstLine="424" w:firstLineChars="177"/>
        <w:rPr>
          <w:rFonts w:cs="Times New Roman"/>
        </w:rPr>
      </w:pPr>
      <w:r>
        <w:rPr>
          <w:rFonts w:cs="Times New Roman"/>
        </w:rPr>
        <w:t>本公司郑重声明，根据</w:t>
      </w:r>
      <w:r>
        <w:rPr>
          <w:rFonts w:hint="eastAsia" w:cs="Times New Roman"/>
          <w:spacing w:val="6"/>
        </w:rPr>
        <w:t>《财政部 民政部 中国残疾人联合会关于促进残疾人就业政府采购政策的通知》（财库</w:t>
      </w:r>
      <w:r>
        <w:rPr>
          <w:rFonts w:hint="eastAsia" w:cs="Times New Roman"/>
        </w:rPr>
        <w:t>[2017]141</w:t>
      </w:r>
      <w:r>
        <w:rPr>
          <w:rFonts w:hint="eastAsia" w:cs="Times New Roman"/>
          <w:spacing w:val="6"/>
        </w:rPr>
        <w:t>号）的规定</w:t>
      </w:r>
      <w:r>
        <w:rPr>
          <w:rFonts w:cs="Times New Roman"/>
        </w:rPr>
        <w:t>，本公司）参加</w:t>
      </w:r>
      <w:r>
        <w:rPr>
          <w:rFonts w:cs="Times New Roman"/>
          <w:i/>
          <w:u w:val="single"/>
        </w:rPr>
        <w:t>（单位名称）</w:t>
      </w:r>
      <w:r>
        <w:rPr>
          <w:rFonts w:cs="Times New Roman"/>
        </w:rPr>
        <w:t>的</w:t>
      </w:r>
      <w:r>
        <w:rPr>
          <w:rFonts w:cs="Times New Roman"/>
          <w:i/>
          <w:u w:val="single"/>
        </w:rPr>
        <w:t>（项目名称）</w:t>
      </w:r>
      <w:r>
        <w:rPr>
          <w:rFonts w:cs="Times New Roman"/>
        </w:rPr>
        <w:t>采购活动，提供的</w:t>
      </w:r>
      <w:r>
        <w:rPr>
          <w:rFonts w:hint="eastAsia" w:cs="Times New Roman"/>
        </w:rPr>
        <w:t>服务</w:t>
      </w:r>
      <w:r>
        <w:rPr>
          <w:rFonts w:cs="Times New Roman"/>
        </w:rPr>
        <w:t>全部由</w:t>
      </w:r>
      <w:r>
        <w:rPr>
          <w:rFonts w:hint="eastAsia" w:cs="Times New Roman"/>
        </w:rPr>
        <w:t>残疾人福利性单位承接</w:t>
      </w:r>
      <w:r>
        <w:rPr>
          <w:rFonts w:cs="Times New Roman"/>
        </w:rPr>
        <w:t>。相关企业的具体情况如下：</w:t>
      </w:r>
    </w:p>
    <w:p>
      <w:pPr>
        <w:spacing w:line="360" w:lineRule="auto"/>
        <w:ind w:firstLine="424" w:firstLineChars="177"/>
        <w:rPr>
          <w:rFonts w:cs="Times New Roman"/>
          <w:spacing w:val="6"/>
        </w:rPr>
      </w:pPr>
      <w:r>
        <w:rPr>
          <w:rFonts w:cs="Times New Roman"/>
          <w:i/>
          <w:u w:val="single"/>
        </w:rPr>
        <w:t>1. （标的名称）</w:t>
      </w:r>
      <w:r>
        <w:rPr>
          <w:rFonts w:cs="Times New Roman"/>
        </w:rPr>
        <w:t>，（承接企业）</w:t>
      </w:r>
      <w:r>
        <w:rPr>
          <w:rFonts w:cs="Times New Roman"/>
          <w:i/>
          <w:u w:val="single"/>
        </w:rPr>
        <w:t>（企业名称）</w:t>
      </w:r>
      <w:r>
        <w:rPr>
          <w:rFonts w:hint="eastAsia" w:cs="Times New Roman"/>
        </w:rPr>
        <w:t>，</w:t>
      </w:r>
      <w:r>
        <w:rPr>
          <w:rFonts w:cs="Times New Roman"/>
        </w:rPr>
        <w:t>属于</w:t>
      </w:r>
      <w:r>
        <w:rPr>
          <w:rFonts w:hint="eastAsia" w:cs="Times New Roman"/>
          <w:u w:val="single"/>
        </w:rPr>
        <w:t>残疾人福利性单位。</w:t>
      </w:r>
    </w:p>
    <w:p>
      <w:pPr>
        <w:spacing w:line="360" w:lineRule="auto"/>
        <w:ind w:firstLine="446" w:firstLineChars="177"/>
        <w:rPr>
          <w:rFonts w:cs="Times New Roman"/>
          <w:spacing w:val="6"/>
        </w:rPr>
      </w:pPr>
      <w:r>
        <w:rPr>
          <w:rFonts w:hint="eastAsia" w:cs="Times New Roman"/>
          <w:spacing w:val="6"/>
        </w:rPr>
        <w:t>本单位对上述声明的真实性负责。如有虚假，将依法承担相应责任。</w:t>
      </w:r>
    </w:p>
    <w:p>
      <w:pPr>
        <w:spacing w:line="360" w:lineRule="auto"/>
        <w:rPr>
          <w:rFonts w:cs="Times New Roman"/>
          <w:spacing w:val="-6"/>
        </w:rPr>
      </w:pPr>
    </w:p>
    <w:p>
      <w:pPr>
        <w:spacing w:line="360" w:lineRule="auto"/>
        <w:rPr>
          <w:rFonts w:cs="Times New Roman"/>
          <w:b/>
          <w:bCs/>
          <w:spacing w:val="-6"/>
        </w:rPr>
      </w:pPr>
      <w:r>
        <w:rPr>
          <w:rFonts w:hint="eastAsia" w:cs="Times New Roman"/>
          <w:b/>
          <w:bCs/>
          <w:spacing w:val="-6"/>
        </w:rPr>
        <w:t>供应商名称（盖章）</w:t>
      </w:r>
    </w:p>
    <w:p>
      <w:pPr>
        <w:spacing w:line="360" w:lineRule="auto"/>
        <w:rPr>
          <w:rFonts w:cs="Times New Roman"/>
          <w:b/>
          <w:bCs/>
          <w:spacing w:val="-6"/>
        </w:rPr>
      </w:pPr>
      <w:r>
        <w:rPr>
          <w:rFonts w:hint="eastAsia" w:cs="Times New Roman"/>
          <w:b/>
          <w:bCs/>
          <w:spacing w:val="-6"/>
        </w:rPr>
        <w:t>供应商代表签字：</w:t>
      </w:r>
    </w:p>
    <w:p>
      <w:pPr>
        <w:spacing w:line="360" w:lineRule="auto"/>
        <w:jc w:val="left"/>
        <w:rPr>
          <w:rFonts w:cs="Times New Roman"/>
          <w:b/>
          <w:bCs/>
          <w:sz w:val="21"/>
          <w:szCs w:val="21"/>
        </w:rPr>
      </w:pPr>
      <w:r>
        <w:rPr>
          <w:rFonts w:hint="eastAsia" w:cs="Times New Roman"/>
          <w:b/>
          <w:bCs/>
          <w:spacing w:val="-6"/>
        </w:rPr>
        <w:t>日期：     年   月   日</w:t>
      </w:r>
    </w:p>
    <w:p>
      <w:pPr>
        <w:spacing w:line="360" w:lineRule="auto"/>
        <w:rPr>
          <w:rFonts w:cs="Times New Roman"/>
          <w:b/>
          <w:bCs/>
          <w:sz w:val="21"/>
          <w:szCs w:val="21"/>
        </w:rPr>
      </w:pPr>
    </w:p>
    <w:p>
      <w:pPr>
        <w:spacing w:line="360" w:lineRule="auto"/>
        <w:rPr>
          <w:rFonts w:cs="Times New Roman"/>
          <w:b/>
          <w:bCs/>
          <w:sz w:val="21"/>
          <w:szCs w:val="21"/>
        </w:rPr>
      </w:pPr>
      <w:r>
        <w:rPr>
          <w:rFonts w:hint="eastAsia" w:cs="Times New Roman"/>
          <w:b/>
          <w:bCs/>
          <w:sz w:val="21"/>
          <w:szCs w:val="21"/>
        </w:rPr>
        <w:t>说明</w:t>
      </w:r>
      <w:r>
        <w:rPr>
          <w:rFonts w:cs="Times New Roman"/>
          <w:b/>
          <w:bCs/>
          <w:sz w:val="21"/>
          <w:szCs w:val="21"/>
        </w:rPr>
        <w:t>：</w:t>
      </w:r>
    </w:p>
    <w:p>
      <w:pPr>
        <w:ind w:firstLine="420" w:firstLineChars="200"/>
        <w:jc w:val="left"/>
        <w:rPr>
          <w:rFonts w:cs="Times New Roman"/>
          <w:spacing w:val="6"/>
          <w:sz w:val="21"/>
          <w:szCs w:val="21"/>
        </w:rPr>
      </w:pPr>
      <w:r>
        <w:rPr>
          <w:rFonts w:hint="eastAsia" w:cs="Times New Roman"/>
          <w:bCs/>
          <w:sz w:val="21"/>
          <w:szCs w:val="21"/>
        </w:rPr>
        <w:t>1</w:t>
      </w:r>
      <w:r>
        <w:rPr>
          <w:rFonts w:cs="Times New Roman"/>
          <w:bCs/>
          <w:sz w:val="21"/>
          <w:szCs w:val="21"/>
        </w:rPr>
        <w:t>.</w:t>
      </w:r>
      <w:r>
        <w:rPr>
          <w:rFonts w:hint="eastAsia" w:cs="Times New Roman"/>
          <w:spacing w:val="6"/>
          <w:sz w:val="21"/>
          <w:szCs w:val="21"/>
        </w:rPr>
        <w:t>若承接企业同时满足以下条件，则属于依法享受政府采购支持政策的残疾人福利性单位，可提供《残疾人福利性单位声明函》，并对声明的真实性负责：</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（一）安置的残疾人占本单位在职职工人数的比例不低于25%（含25%），并且安置的残疾人人数不少于10人（含10人）；</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（二）依法与安置的每位残疾人签订了一年以上（含一年）的劳动合同或服务协议；</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（三）为安置的每位残疾人按月足额缴纳了基本养老保险、基本医疗保险、失业保险、工伤保险和生育保险等社会保险费；</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（四）通过银行等金融机构向安置的每位残疾人，按月支付了不低于单位所在区县适用的经省级人民政府批准的月最低工资标准的工资；</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（五）提供本单位制造的货物、承担的工程或者服务（以下简称产品），或者提供其他残疾人福利性单位制造的货物（不包括使用非残疾人福利性单位注册商标的货物）。</w:t>
      </w:r>
    </w:p>
    <w:p>
      <w:pPr>
        <w:widowControl/>
        <w:shd w:val="clear" w:color="auto" w:fill="FFFFFF"/>
        <w:ind w:firstLine="444" w:firstLineChars="200"/>
        <w:jc w:val="left"/>
        <w:rPr>
          <w:rFonts w:cs="Times New Roman"/>
          <w:spacing w:val="6"/>
          <w:sz w:val="21"/>
          <w:szCs w:val="21"/>
        </w:rPr>
      </w:pPr>
      <w:r>
        <w:rPr>
          <w:rFonts w:hint="eastAsia" w:cs="Times New Roman"/>
          <w:spacing w:val="6"/>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ind w:firstLine="420" w:firstLineChars="200"/>
        <w:jc w:val="left"/>
        <w:rPr>
          <w:rFonts w:cs="Times New Roman"/>
          <w:bCs/>
          <w:sz w:val="21"/>
          <w:szCs w:val="21"/>
        </w:rPr>
      </w:pPr>
      <w:r>
        <w:rPr>
          <w:rFonts w:hint="eastAsia" w:cs="Times New Roman"/>
          <w:bCs/>
          <w:sz w:val="21"/>
          <w:szCs w:val="21"/>
        </w:rPr>
        <w:t>2.供应商提供服务为残疾人福利性单位承接的，《残疾人福利性单位声明函》随中标（成交）结果同时公告，接受社会监督。</w:t>
      </w:r>
    </w:p>
    <w:p>
      <w:pPr>
        <w:widowControl/>
        <w:shd w:val="clear" w:color="auto" w:fill="FFFFFF"/>
        <w:ind w:firstLine="446" w:firstLineChars="200"/>
        <w:jc w:val="left"/>
        <w:rPr>
          <w:rFonts w:cs="Times New Roman"/>
          <w:b/>
          <w:bCs/>
          <w:spacing w:val="6"/>
          <w:sz w:val="21"/>
          <w:szCs w:val="21"/>
        </w:rPr>
      </w:pPr>
      <w:r>
        <w:rPr>
          <w:rFonts w:hint="eastAsia" w:cs="Times New Roman"/>
          <w:b/>
          <w:bCs/>
          <w:spacing w:val="6"/>
          <w:sz w:val="21"/>
          <w:szCs w:val="21"/>
        </w:rPr>
        <w:t>供应商提供服务不是残疾人福利性单位承接的，无需提供此声明函，如提供所引起的后果由供应商承担。</w:t>
      </w:r>
    </w:p>
    <w:p>
      <w:r>
        <w:br w:type="page"/>
      </w:r>
    </w:p>
    <w:p>
      <w:pPr>
        <w:adjustRightInd w:val="0"/>
        <w:snapToGrid w:val="0"/>
        <w:spacing w:line="360" w:lineRule="auto"/>
        <w:ind w:left="0" w:firstLine="0" w:firstLineChars="0"/>
        <w:jc w:val="center"/>
        <w:outlineLvl w:val="2"/>
        <w:rPr>
          <w:b/>
          <w:bCs/>
        </w:rPr>
      </w:pPr>
      <w:r>
        <w:rPr>
          <w:rFonts w:hint="eastAsia"/>
          <w:b/>
          <w:bCs/>
        </w:rPr>
        <w:t>（</w:t>
      </w:r>
      <w:r>
        <w:rPr>
          <w:rFonts w:hint="eastAsia"/>
          <w:b/>
          <w:bCs/>
          <w:lang w:val="en-US" w:eastAsia="zh-CN"/>
        </w:rPr>
        <w:t>11</w:t>
      </w:r>
      <w:r>
        <w:rPr>
          <w:rFonts w:hint="eastAsia"/>
          <w:b/>
          <w:bCs/>
        </w:rPr>
        <w:t>）设计补偿承诺函</w:t>
      </w:r>
    </w:p>
    <w:p>
      <w:pPr>
        <w:adjustRightInd w:val="0"/>
        <w:snapToGrid w:val="0"/>
        <w:spacing w:line="360" w:lineRule="auto"/>
        <w:jc w:val="both"/>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杭州市人民代表大会常务委员会办公厅</w:t>
      </w:r>
      <w:r>
        <w:rPr>
          <w:rFonts w:hint="eastAsia" w:cs="宋体"/>
          <w:kern w:val="0"/>
          <w:sz w:val="24"/>
          <w:szCs w:val="24"/>
          <w:highlight w:val="none"/>
          <w:lang w:eastAsia="zh-CN"/>
        </w:rPr>
        <w:t>：</w:t>
      </w:r>
    </w:p>
    <w:p>
      <w:pPr>
        <w:adjustRightInd w:val="0"/>
        <w:snapToGrid w:val="0"/>
        <w:spacing w:line="360" w:lineRule="auto"/>
        <w:jc w:val="both"/>
      </w:pPr>
      <w:r>
        <w:rPr>
          <w:rFonts w:hint="eastAsia" w:ascii="宋体" w:hAnsi="宋体" w:eastAsia="宋体" w:cs="宋体"/>
          <w:kern w:val="0"/>
          <w:sz w:val="24"/>
          <w:szCs w:val="24"/>
          <w:highlight w:val="none"/>
        </w:rPr>
        <w:t>杭州城投建设有限公司</w:t>
      </w:r>
      <w:r>
        <w:rPr>
          <w:rFonts w:hint="eastAsia"/>
        </w:rPr>
        <w:t>：</w:t>
      </w:r>
    </w:p>
    <w:p>
      <w:pPr>
        <w:snapToGrid w:val="0"/>
        <w:spacing w:line="300" w:lineRule="auto"/>
        <w:ind w:firstLine="480" w:firstLineChars="200"/>
        <w:rPr>
          <w:kern w:val="0"/>
        </w:rPr>
      </w:pPr>
      <w:r>
        <w:rPr>
          <w:rFonts w:hint="eastAsia"/>
        </w:rPr>
        <w:t>我方参加</w:t>
      </w:r>
      <w:r>
        <w:rPr>
          <w:rFonts w:hint="eastAsia"/>
          <w:u w:val="single"/>
        </w:rPr>
        <w:t xml:space="preserve"> </w:t>
      </w:r>
      <w:r>
        <w:rPr>
          <w:rFonts w:hint="eastAsia" w:ascii="宋体" w:hAnsi="宋体" w:eastAsia="宋体" w:cs="宋体"/>
          <w:kern w:val="0"/>
          <w:sz w:val="24"/>
          <w:szCs w:val="24"/>
          <w:highlight w:val="none"/>
          <w:u w:val="single"/>
          <w:lang w:eastAsia="zh-CN"/>
        </w:rPr>
        <w:t>杭州市人民代表大会常务委员会办公厅</w:t>
      </w:r>
      <w:r>
        <w:rPr>
          <w:rFonts w:hint="eastAsia"/>
          <w:u w:val="single"/>
        </w:rPr>
        <w:t xml:space="preserve"> </w:t>
      </w:r>
      <w:r>
        <w:rPr>
          <w:rFonts w:hint="eastAsia"/>
        </w:rPr>
        <w:t>（采购人）</w:t>
      </w:r>
      <w:r>
        <w:rPr>
          <w:rFonts w:hint="eastAsia"/>
          <w:u w:val="single"/>
          <w:lang w:eastAsia="zh-CN"/>
        </w:rPr>
        <w:t>杭州市人大代表联络总站建设</w:t>
      </w:r>
      <w:r>
        <w:rPr>
          <w:rFonts w:hint="eastAsia"/>
        </w:rPr>
        <w:t>（项目名称）</w:t>
      </w:r>
      <w:r>
        <w:rPr>
          <w:rFonts w:hint="eastAsia" w:ascii="宋体" w:hAnsi="宋体" w:eastAsia="宋体" w:cs="宋体"/>
          <w:kern w:val="0"/>
          <w:sz w:val="24"/>
          <w:szCs w:val="24"/>
          <w:highlight w:val="none"/>
          <w:u w:val="single"/>
          <w:lang w:eastAsia="zh-CN"/>
        </w:rPr>
        <w:t>杭政采分-2022-03039</w:t>
      </w:r>
      <w:r>
        <w:rPr>
          <w:rFonts w:hint="eastAsia"/>
        </w:rPr>
        <w:t>（项目编号）采购活动，我方接受设计补偿费，费用由成交单位在合同签订后支付给我方。设计补偿费支付后，允许采购人或者成交供应商采用我方响应文件中所有技术（设计）方案。</w:t>
      </w:r>
    </w:p>
    <w:p>
      <w:pPr>
        <w:snapToGrid w:val="0"/>
        <w:spacing w:line="300" w:lineRule="auto"/>
        <w:ind w:firstLine="480" w:firstLineChars="200"/>
        <w:rPr>
          <w:kern w:val="0"/>
        </w:rPr>
      </w:pPr>
      <w:r>
        <w:rPr>
          <w:rFonts w:hint="eastAsia"/>
          <w:kern w:val="0"/>
        </w:rPr>
        <w:t>本公司对上述声明的真实性负责。如有虚假，愿意承担相应法律责任，对此无任何异议。</w:t>
      </w:r>
    </w:p>
    <w:p>
      <w:pPr>
        <w:snapToGrid w:val="0"/>
        <w:spacing w:line="300" w:lineRule="auto"/>
        <w:ind w:firstLine="480" w:firstLineChars="200"/>
      </w:pPr>
      <w:r>
        <w:rPr>
          <w:rFonts w:hint="eastAsia"/>
        </w:rPr>
        <w:t>特此声明！</w:t>
      </w:r>
    </w:p>
    <w:p>
      <w:pPr>
        <w:adjustRightInd w:val="0"/>
        <w:snapToGrid w:val="0"/>
        <w:spacing w:line="300" w:lineRule="auto"/>
        <w:ind w:firstLine="480" w:firstLineChars="200"/>
      </w:pPr>
    </w:p>
    <w:p>
      <w:pPr>
        <w:adjustRightInd w:val="0"/>
        <w:snapToGrid w:val="0"/>
        <w:spacing w:line="300" w:lineRule="auto"/>
        <w:ind w:firstLine="480" w:firstLineChars="200"/>
      </w:pPr>
      <w:r>
        <w:rPr>
          <w:rFonts w:hint="eastAsia"/>
        </w:rPr>
        <w:t>供应商全称：（盖单位公章）</w:t>
      </w:r>
    </w:p>
    <w:p>
      <w:pPr>
        <w:pStyle w:val="60"/>
      </w:pPr>
    </w:p>
    <w:p>
      <w:pPr>
        <w:pStyle w:val="10"/>
        <w:spacing w:line="288" w:lineRule="auto"/>
        <w:ind w:firstLine="464" w:firstLineChars="200"/>
        <w:jc w:val="right"/>
        <w:rPr>
          <w:rFonts w:hAnsi="宋体" w:cs="宋体"/>
          <w:sz w:val="24"/>
          <w:szCs w:val="24"/>
        </w:rPr>
      </w:pPr>
    </w:p>
    <w:p>
      <w:r>
        <w:rPr>
          <w:rFonts w:hint="eastAsia"/>
        </w:rPr>
        <w:t>日期：2022年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Pr>
        <w:adjustRightInd w:val="0"/>
        <w:snapToGrid w:val="0"/>
        <w:spacing w:line="360" w:lineRule="auto"/>
      </w:pPr>
    </w:p>
    <w:p>
      <w:r>
        <w:br w:type="page"/>
      </w:r>
    </w:p>
    <w:p>
      <w:pPr>
        <w:pStyle w:val="9"/>
      </w:pPr>
    </w:p>
    <w:p>
      <w:pPr>
        <w:adjustRightInd w:val="0"/>
        <w:snapToGrid w:val="0"/>
        <w:spacing w:line="360" w:lineRule="auto"/>
      </w:pPr>
    </w:p>
    <w:p>
      <w:pPr>
        <w:adjustRightInd w:val="0"/>
        <w:snapToGrid w:val="0"/>
        <w:spacing w:line="360" w:lineRule="auto"/>
        <w:jc w:val="center"/>
        <w:outlineLvl w:val="1"/>
        <w:rPr>
          <w:rFonts w:hint="eastAsia"/>
          <w:b/>
          <w:bCs/>
          <w:sz w:val="84"/>
          <w:szCs w:val="84"/>
        </w:rPr>
      </w:pPr>
      <w:r>
        <w:rPr>
          <w:rFonts w:hint="eastAsia"/>
          <w:b/>
          <w:bCs/>
          <w:sz w:val="84"/>
          <w:szCs w:val="84"/>
          <w:lang w:val="en-US" w:eastAsia="zh-CN"/>
        </w:rPr>
        <w:t>资信</w:t>
      </w:r>
      <w:r>
        <w:rPr>
          <w:rFonts w:hint="eastAsia"/>
          <w:b/>
          <w:bCs/>
          <w:sz w:val="84"/>
          <w:szCs w:val="84"/>
        </w:rPr>
        <w:t>文件</w:t>
      </w:r>
    </w:p>
    <w:p>
      <w:pPr>
        <w:adjustRightInd w:val="0"/>
        <w:snapToGrid w:val="0"/>
        <w:spacing w:line="288" w:lineRule="auto"/>
        <w:ind w:firstLine="560" w:firstLineChars="200"/>
        <w:jc w:val="center"/>
        <w:rPr>
          <w:rFonts w:hint="eastAsia"/>
          <w:sz w:val="28"/>
          <w:szCs w:val="28"/>
          <w:highlight w:val="none"/>
          <w:lang w:val="en-US" w:eastAsia="zh-CN"/>
        </w:rPr>
      </w:pPr>
      <w:r>
        <w:rPr>
          <w:rFonts w:hint="eastAsia"/>
          <w:sz w:val="28"/>
          <w:szCs w:val="28"/>
          <w:highlight w:val="none"/>
          <w:lang w:val="en-US" w:eastAsia="zh-CN"/>
        </w:rPr>
        <w:t>目录</w:t>
      </w:r>
    </w:p>
    <w:p>
      <w:pPr>
        <w:adjustRightInd w:val="0"/>
        <w:snapToGrid w:val="0"/>
        <w:spacing w:line="288" w:lineRule="auto"/>
        <w:ind w:firstLine="420" w:firstLineChars="200"/>
        <w:rPr>
          <w:rFonts w:hint="eastAsia" w:eastAsia="宋体"/>
          <w:sz w:val="21"/>
          <w:szCs w:val="21"/>
          <w:highlight w:val="none"/>
          <w:lang w:eastAsia="zh-CN"/>
        </w:rPr>
      </w:pPr>
      <w:r>
        <w:rPr>
          <w:rFonts w:hint="eastAsia"/>
          <w:sz w:val="21"/>
          <w:szCs w:val="21"/>
          <w:highlight w:val="none"/>
        </w:rPr>
        <w:t>（1）企业资信</w:t>
      </w:r>
      <w:r>
        <w:rPr>
          <w:rFonts w:hint="eastAsia"/>
          <w:sz w:val="21"/>
          <w:szCs w:val="21"/>
          <w:highlight w:val="none"/>
          <w:lang w:eastAsia="zh-CN"/>
        </w:rPr>
        <w:t>：</w:t>
      </w:r>
      <w:r>
        <w:rPr>
          <w:rFonts w:hint="eastAsia"/>
          <w:sz w:val="21"/>
          <w:szCs w:val="21"/>
          <w:highlight w:val="none"/>
        </w:rPr>
        <w:t>供应商情况介绍</w:t>
      </w:r>
    </w:p>
    <w:p>
      <w:pPr>
        <w:adjustRightInd w:val="0"/>
        <w:snapToGrid w:val="0"/>
        <w:spacing w:line="288" w:lineRule="auto"/>
        <w:ind w:firstLine="420" w:firstLineChars="200"/>
        <w:rPr>
          <w:rFonts w:hint="default" w:eastAsia="宋体"/>
          <w:sz w:val="21"/>
          <w:szCs w:val="21"/>
          <w:highlight w:val="none"/>
          <w:lang w:val="en-US" w:eastAsia="zh-CN"/>
        </w:rPr>
      </w:pPr>
      <w:r>
        <w:rPr>
          <w:rFonts w:hint="eastAsia"/>
          <w:sz w:val="21"/>
          <w:szCs w:val="21"/>
          <w:highlight w:val="none"/>
        </w:rPr>
        <w:t>（</w:t>
      </w:r>
      <w:r>
        <w:rPr>
          <w:rFonts w:hint="eastAsia"/>
          <w:sz w:val="21"/>
          <w:szCs w:val="21"/>
          <w:highlight w:val="none"/>
          <w:lang w:val="en-US" w:eastAsia="zh-CN"/>
        </w:rPr>
        <w:t>2</w:t>
      </w:r>
      <w:r>
        <w:rPr>
          <w:rFonts w:hint="eastAsia"/>
          <w:sz w:val="21"/>
          <w:szCs w:val="21"/>
          <w:highlight w:val="none"/>
        </w:rPr>
        <w:t>）</w:t>
      </w:r>
      <w:r>
        <w:rPr>
          <w:rFonts w:hint="eastAsia"/>
          <w:sz w:val="21"/>
          <w:szCs w:val="21"/>
          <w:highlight w:val="none"/>
          <w:lang w:val="en-US" w:eastAsia="zh-CN"/>
        </w:rPr>
        <w:t>企业业绩：</w:t>
      </w:r>
      <w:r>
        <w:rPr>
          <w:rFonts w:hint="eastAsia"/>
          <w:sz w:val="21"/>
          <w:szCs w:val="21"/>
          <w:highlight w:val="none"/>
        </w:rPr>
        <w:t>供应商同类项目实施情况一览表</w:t>
      </w:r>
    </w:p>
    <w:p>
      <w:pPr>
        <w:adjustRightInd w:val="0"/>
        <w:snapToGrid w:val="0"/>
        <w:spacing w:line="288" w:lineRule="auto"/>
        <w:ind w:firstLine="420" w:firstLineChars="200"/>
        <w:rPr>
          <w:rFonts w:hint="default"/>
          <w:highlight w:val="none"/>
          <w:lang w:val="en-US" w:eastAsia="zh-CN"/>
        </w:rPr>
      </w:pPr>
      <w:r>
        <w:rPr>
          <w:rFonts w:hint="eastAsia"/>
          <w:sz w:val="21"/>
          <w:szCs w:val="21"/>
          <w:highlight w:val="none"/>
        </w:rPr>
        <w:t>（</w:t>
      </w:r>
      <w:r>
        <w:rPr>
          <w:rFonts w:hint="eastAsia"/>
          <w:sz w:val="21"/>
          <w:szCs w:val="21"/>
          <w:highlight w:val="none"/>
          <w:lang w:val="en-US" w:eastAsia="zh-CN"/>
        </w:rPr>
        <w:t>3</w:t>
      </w:r>
      <w:r>
        <w:rPr>
          <w:rFonts w:hint="eastAsia"/>
          <w:sz w:val="21"/>
          <w:szCs w:val="21"/>
          <w:highlight w:val="none"/>
        </w:rPr>
        <w:t>）</w:t>
      </w:r>
      <w:r>
        <w:rPr>
          <w:rFonts w:hint="eastAsia"/>
          <w:sz w:val="21"/>
          <w:szCs w:val="21"/>
          <w:highlight w:val="none"/>
          <w:lang w:val="en-US" w:eastAsia="zh-CN"/>
        </w:rPr>
        <w:t>项目团队：项目管理班子配备表</w:t>
      </w:r>
    </w:p>
    <w:p>
      <w:pPr>
        <w:adjustRightInd w:val="0"/>
        <w:snapToGrid w:val="0"/>
        <w:spacing w:line="360" w:lineRule="auto"/>
        <w:jc w:val="center"/>
        <w:outlineLvl w:val="2"/>
        <w:rPr>
          <w:rFonts w:hint="eastAsia"/>
          <w:b/>
          <w:bCs/>
        </w:rPr>
      </w:pPr>
    </w:p>
    <w:p>
      <w:pPr>
        <w:rPr>
          <w:rFonts w:hint="eastAsia"/>
          <w:b/>
          <w:bCs/>
        </w:rPr>
      </w:pPr>
      <w:r>
        <w:rPr>
          <w:rFonts w:hint="eastAsia"/>
          <w:b/>
          <w:bCs/>
        </w:rPr>
        <w:br w:type="page"/>
      </w:r>
    </w:p>
    <w:p>
      <w:pPr>
        <w:pStyle w:val="9"/>
        <w:rPr>
          <w:rFonts w:hint="eastAsia"/>
        </w:rPr>
      </w:pPr>
    </w:p>
    <w:p>
      <w:pPr>
        <w:adjustRightInd w:val="0"/>
        <w:snapToGrid w:val="0"/>
        <w:spacing w:line="360" w:lineRule="auto"/>
        <w:jc w:val="center"/>
        <w:outlineLvl w:val="2"/>
        <w:rPr>
          <w:b/>
          <w:bCs/>
        </w:rPr>
      </w:pPr>
      <w:r>
        <w:rPr>
          <w:rFonts w:hint="eastAsia"/>
          <w:b/>
          <w:bCs/>
        </w:rPr>
        <w:t>（</w:t>
      </w:r>
      <w:r>
        <w:rPr>
          <w:rFonts w:hint="eastAsia"/>
          <w:b/>
          <w:bCs/>
          <w:lang w:val="en-US" w:eastAsia="zh-CN"/>
        </w:rPr>
        <w:t>1</w:t>
      </w:r>
      <w:r>
        <w:rPr>
          <w:rFonts w:hint="eastAsia"/>
          <w:b/>
          <w:bCs/>
        </w:rPr>
        <w:t>）供应商情况介绍</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2917"/>
        <w:gridCol w:w="1392"/>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1</w:t>
            </w:r>
          </w:p>
        </w:tc>
        <w:tc>
          <w:tcPr>
            <w:tcW w:w="8618" w:type="dxa"/>
            <w:gridSpan w:val="3"/>
            <w:vAlign w:val="center"/>
          </w:tcPr>
          <w:p>
            <w:pPr>
              <w:adjustRightInd w:val="0"/>
              <w:snapToGrid w:val="0"/>
            </w:pPr>
            <w:r>
              <w:rPr>
                <w:rFonts w:hint="eastAsia"/>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2</w:t>
            </w:r>
          </w:p>
        </w:tc>
        <w:tc>
          <w:tcPr>
            <w:tcW w:w="8618" w:type="dxa"/>
            <w:gridSpan w:val="3"/>
            <w:vAlign w:val="center"/>
          </w:tcPr>
          <w:p>
            <w:pPr>
              <w:adjustRightInd w:val="0"/>
              <w:snapToGrid w:val="0"/>
            </w:pPr>
            <w:r>
              <w:rPr>
                <w:rFonts w:hint="eastAsia"/>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3</w:t>
            </w:r>
          </w:p>
        </w:tc>
        <w:tc>
          <w:tcPr>
            <w:tcW w:w="8618" w:type="dxa"/>
            <w:gridSpan w:val="3"/>
            <w:vAlign w:val="center"/>
          </w:tcPr>
          <w:p>
            <w:pPr>
              <w:adjustRightInd w:val="0"/>
              <w:snapToGrid w:val="0"/>
            </w:pPr>
            <w:r>
              <w:rPr>
                <w:rFonts w:hint="eastAsia"/>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4</w:t>
            </w:r>
          </w:p>
        </w:tc>
        <w:tc>
          <w:tcPr>
            <w:tcW w:w="4309" w:type="dxa"/>
            <w:gridSpan w:val="2"/>
            <w:vAlign w:val="center"/>
          </w:tcPr>
          <w:p>
            <w:pPr>
              <w:adjustRightInd w:val="0"/>
              <w:snapToGrid w:val="0"/>
            </w:pPr>
            <w:r>
              <w:rPr>
                <w:rFonts w:hint="eastAsia"/>
              </w:rPr>
              <w:t>电话：</w:t>
            </w:r>
          </w:p>
        </w:tc>
        <w:tc>
          <w:tcPr>
            <w:tcW w:w="4309" w:type="dxa"/>
            <w:vAlign w:val="center"/>
          </w:tcPr>
          <w:p>
            <w:pPr>
              <w:adjustRightInd w:val="0"/>
              <w:snapToGrid w:val="0"/>
            </w:pPr>
            <w:r>
              <w:rPr>
                <w:rFonts w:hint="eastAsia"/>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5</w:t>
            </w:r>
          </w:p>
        </w:tc>
        <w:tc>
          <w:tcPr>
            <w:tcW w:w="4309" w:type="dxa"/>
            <w:gridSpan w:val="2"/>
            <w:vAlign w:val="center"/>
          </w:tcPr>
          <w:p>
            <w:pPr>
              <w:adjustRightInd w:val="0"/>
              <w:snapToGrid w:val="0"/>
            </w:pPr>
            <w:r>
              <w:rPr>
                <w:rFonts w:hint="eastAsia"/>
              </w:rPr>
              <w:t>传真：</w:t>
            </w:r>
          </w:p>
        </w:tc>
        <w:tc>
          <w:tcPr>
            <w:tcW w:w="4309" w:type="dxa"/>
            <w:vAlign w:val="center"/>
          </w:tcPr>
          <w:p>
            <w:pPr>
              <w:adjustRightInd w:val="0"/>
              <w:snapToGrid w:val="0"/>
            </w:pPr>
            <w:r>
              <w:rPr>
                <w:rFonts w:hint="eastAsia"/>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6</w:t>
            </w:r>
          </w:p>
        </w:tc>
        <w:tc>
          <w:tcPr>
            <w:tcW w:w="4309" w:type="dxa"/>
            <w:gridSpan w:val="2"/>
            <w:vAlign w:val="center"/>
          </w:tcPr>
          <w:p>
            <w:pPr>
              <w:adjustRightInd w:val="0"/>
              <w:snapToGrid w:val="0"/>
            </w:pPr>
            <w:r>
              <w:rPr>
                <w:rFonts w:hint="eastAsia"/>
              </w:rPr>
              <w:t>注册地：</w:t>
            </w:r>
          </w:p>
        </w:tc>
        <w:tc>
          <w:tcPr>
            <w:tcW w:w="4309" w:type="dxa"/>
            <w:vAlign w:val="center"/>
          </w:tcPr>
          <w:p>
            <w:pPr>
              <w:adjustRightInd w:val="0"/>
              <w:snapToGrid w:val="0"/>
            </w:pPr>
            <w:r>
              <w:rPr>
                <w:rFonts w:hint="eastAsia"/>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 w:type="dxa"/>
            <w:vAlign w:val="center"/>
          </w:tcPr>
          <w:p>
            <w:pPr>
              <w:adjustRightInd w:val="0"/>
              <w:snapToGrid w:val="0"/>
              <w:jc w:val="center"/>
            </w:pPr>
            <w:r>
              <w:rPr>
                <w:rFonts w:hint="eastAsia"/>
              </w:rPr>
              <w:t>7</w:t>
            </w:r>
          </w:p>
        </w:tc>
        <w:tc>
          <w:tcPr>
            <w:tcW w:w="8618" w:type="dxa"/>
            <w:gridSpan w:val="3"/>
            <w:vAlign w:val="center"/>
          </w:tcPr>
          <w:p>
            <w:pPr>
              <w:adjustRightInd w:val="0"/>
              <w:snapToGrid w:val="0"/>
            </w:pPr>
            <w:r>
              <w:rPr>
                <w:rFonts w:hint="eastAsia"/>
              </w:rPr>
              <w:t>公司质量管理体系认证、环境管理体系认证、职业健康安全管理体系（请附上有关证书的扫描件）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010" w:type="dxa"/>
            <w:vAlign w:val="center"/>
          </w:tcPr>
          <w:p>
            <w:pPr>
              <w:adjustRightInd w:val="0"/>
              <w:snapToGrid w:val="0"/>
              <w:jc w:val="center"/>
            </w:pPr>
            <w:r>
              <w:rPr>
                <w:rFonts w:hint="eastAsia"/>
              </w:rPr>
              <w:t>8</w:t>
            </w:r>
          </w:p>
        </w:tc>
        <w:tc>
          <w:tcPr>
            <w:tcW w:w="2917" w:type="dxa"/>
            <w:vAlign w:val="center"/>
          </w:tcPr>
          <w:p>
            <w:pPr>
              <w:adjustRightInd w:val="0"/>
              <w:snapToGrid w:val="0"/>
            </w:pPr>
            <w:r>
              <w:rPr>
                <w:rFonts w:hint="eastAsia"/>
              </w:rPr>
              <w:t>其他需要说明的情况</w:t>
            </w:r>
          </w:p>
        </w:tc>
        <w:tc>
          <w:tcPr>
            <w:tcW w:w="5701" w:type="dxa"/>
            <w:gridSpan w:val="2"/>
            <w:vAlign w:val="center"/>
          </w:tcPr>
          <w:p>
            <w:pPr>
              <w:adjustRightInd w:val="0"/>
              <w:snapToGrid w:val="0"/>
            </w:pPr>
          </w:p>
        </w:tc>
      </w:tr>
    </w:tbl>
    <w:p>
      <w:pPr>
        <w:adjustRightInd w:val="0"/>
        <w:snapToGrid w:val="0"/>
        <w:spacing w:line="360" w:lineRule="auto"/>
      </w:pPr>
    </w:p>
    <w:p>
      <w:pPr>
        <w:adjustRightInd w:val="0"/>
        <w:snapToGrid w:val="0"/>
        <w:spacing w:line="360" w:lineRule="auto"/>
        <w:rPr>
          <w:b/>
          <w:bCs/>
          <w:sz w:val="21"/>
          <w:szCs w:val="21"/>
        </w:rPr>
      </w:pPr>
      <w:r>
        <w:rPr>
          <w:rFonts w:hint="eastAsia"/>
          <w:b/>
          <w:bCs/>
          <w:sz w:val="21"/>
          <w:szCs w:val="21"/>
        </w:rPr>
        <w:t>说明：所有供应商都须填写此表。</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r>
        <w:rPr>
          <w:rFonts w:hint="eastAsia"/>
        </w:rPr>
        <w:br w:type="page"/>
      </w:r>
    </w:p>
    <w:p>
      <w:pPr>
        <w:numPr>
          <w:ilvl w:val="-1"/>
          <w:numId w:val="0"/>
        </w:numPr>
        <w:adjustRightInd w:val="0"/>
        <w:snapToGrid w:val="0"/>
        <w:spacing w:line="360" w:lineRule="auto"/>
        <w:jc w:val="center"/>
        <w:outlineLvl w:val="2"/>
        <w:rPr>
          <w:b/>
          <w:bCs/>
        </w:rPr>
      </w:pPr>
      <w:r>
        <w:rPr>
          <w:rFonts w:hint="eastAsia"/>
          <w:b/>
          <w:bCs/>
          <w:lang w:eastAsia="zh-CN"/>
        </w:rPr>
        <w:t>（</w:t>
      </w:r>
      <w:r>
        <w:rPr>
          <w:rFonts w:hint="eastAsia"/>
          <w:b/>
          <w:bCs/>
          <w:lang w:val="en-US" w:eastAsia="zh-CN"/>
        </w:rPr>
        <w:t>2</w:t>
      </w:r>
      <w:r>
        <w:rPr>
          <w:rFonts w:hint="eastAsia"/>
          <w:b/>
          <w:bCs/>
          <w:lang w:eastAsia="zh-CN"/>
        </w:rPr>
        <w:t>）</w:t>
      </w:r>
      <w:r>
        <w:rPr>
          <w:rFonts w:hint="eastAsia"/>
          <w:b/>
          <w:bCs/>
        </w:rPr>
        <w:t>供应商同类项目实施情况一览表</w:t>
      </w:r>
    </w:p>
    <w:tbl>
      <w:tblPr>
        <w:tblStyle w:val="20"/>
        <w:tblW w:w="8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268"/>
        <w:gridCol w:w="1282"/>
        <w:gridCol w:w="1432"/>
        <w:gridCol w:w="1256"/>
        <w:gridCol w:w="995"/>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pPr>
              <w:adjustRightInd w:val="0"/>
              <w:snapToGrid w:val="0"/>
              <w:jc w:val="center"/>
              <w:rPr>
                <w:b/>
                <w:bCs/>
              </w:rPr>
            </w:pPr>
            <w:r>
              <w:rPr>
                <w:rFonts w:hint="eastAsia"/>
                <w:b/>
                <w:bCs/>
              </w:rPr>
              <w:t>序号</w:t>
            </w:r>
          </w:p>
        </w:tc>
        <w:tc>
          <w:tcPr>
            <w:tcW w:w="1268" w:type="dxa"/>
            <w:vAlign w:val="center"/>
          </w:tcPr>
          <w:p>
            <w:pPr>
              <w:adjustRightInd w:val="0"/>
              <w:snapToGrid w:val="0"/>
              <w:jc w:val="center"/>
              <w:rPr>
                <w:b/>
                <w:bCs/>
              </w:rPr>
            </w:pPr>
            <w:r>
              <w:rPr>
                <w:rFonts w:hint="eastAsia"/>
                <w:b/>
                <w:bCs/>
              </w:rPr>
              <w:t>采购人</w:t>
            </w:r>
          </w:p>
        </w:tc>
        <w:tc>
          <w:tcPr>
            <w:tcW w:w="1282" w:type="dxa"/>
            <w:vAlign w:val="center"/>
          </w:tcPr>
          <w:p>
            <w:pPr>
              <w:adjustRightInd w:val="0"/>
              <w:snapToGrid w:val="0"/>
              <w:jc w:val="center"/>
              <w:rPr>
                <w:b/>
                <w:bCs/>
              </w:rPr>
            </w:pPr>
            <w:r>
              <w:rPr>
                <w:rFonts w:hint="eastAsia"/>
                <w:b/>
                <w:bCs/>
              </w:rPr>
              <w:t>项目名称</w:t>
            </w:r>
          </w:p>
        </w:tc>
        <w:tc>
          <w:tcPr>
            <w:tcW w:w="1432" w:type="dxa"/>
            <w:vAlign w:val="center"/>
          </w:tcPr>
          <w:p>
            <w:pPr>
              <w:adjustRightInd w:val="0"/>
              <w:snapToGrid w:val="0"/>
              <w:jc w:val="center"/>
              <w:rPr>
                <w:b/>
                <w:bCs/>
              </w:rPr>
            </w:pPr>
            <w:r>
              <w:rPr>
                <w:rFonts w:hint="eastAsia"/>
                <w:b/>
                <w:bCs/>
              </w:rPr>
              <w:t>数量</w:t>
            </w:r>
          </w:p>
        </w:tc>
        <w:tc>
          <w:tcPr>
            <w:tcW w:w="1256" w:type="dxa"/>
            <w:vAlign w:val="center"/>
          </w:tcPr>
          <w:p>
            <w:pPr>
              <w:adjustRightInd w:val="0"/>
              <w:snapToGrid w:val="0"/>
              <w:jc w:val="center"/>
              <w:rPr>
                <w:b/>
                <w:bCs/>
              </w:rPr>
            </w:pPr>
            <w:r>
              <w:rPr>
                <w:rFonts w:hint="eastAsia"/>
                <w:b/>
                <w:bCs/>
              </w:rPr>
              <w:t>合同金额</w:t>
            </w:r>
          </w:p>
          <w:p>
            <w:pPr>
              <w:adjustRightInd w:val="0"/>
              <w:snapToGrid w:val="0"/>
              <w:jc w:val="center"/>
              <w:rPr>
                <w:b/>
                <w:bCs/>
              </w:rPr>
            </w:pPr>
            <w:r>
              <w:rPr>
                <w:rFonts w:hint="eastAsia"/>
                <w:b/>
                <w:bCs/>
              </w:rPr>
              <w:t>（万元）</w:t>
            </w:r>
          </w:p>
        </w:tc>
        <w:tc>
          <w:tcPr>
            <w:tcW w:w="995" w:type="dxa"/>
            <w:vAlign w:val="center"/>
          </w:tcPr>
          <w:p>
            <w:pPr>
              <w:adjustRightInd w:val="0"/>
              <w:snapToGrid w:val="0"/>
              <w:jc w:val="center"/>
              <w:rPr>
                <w:b/>
                <w:bCs/>
              </w:rPr>
            </w:pPr>
            <w:r>
              <w:rPr>
                <w:rFonts w:hint="eastAsia"/>
                <w:b/>
                <w:bCs/>
              </w:rPr>
              <w:t>合同签订时间</w:t>
            </w:r>
          </w:p>
        </w:tc>
        <w:tc>
          <w:tcPr>
            <w:tcW w:w="1718" w:type="dxa"/>
            <w:vAlign w:val="center"/>
          </w:tcPr>
          <w:p>
            <w:pPr>
              <w:adjustRightInd w:val="0"/>
              <w:snapToGrid w:val="0"/>
              <w:jc w:val="center"/>
              <w:rPr>
                <w:b/>
                <w:bCs/>
              </w:rPr>
            </w:pPr>
            <w:r>
              <w:rPr>
                <w:rFonts w:hint="eastAsia"/>
                <w:b/>
                <w:bCs/>
              </w:rPr>
              <w:t>采购人联系人</w:t>
            </w:r>
          </w:p>
          <w:p>
            <w:pPr>
              <w:adjustRightInd w:val="0"/>
              <w:snapToGrid w:val="0"/>
              <w:jc w:val="center"/>
              <w:rPr>
                <w:b/>
                <w:bCs/>
              </w:rPr>
            </w:pPr>
            <w:r>
              <w:rPr>
                <w:rFonts w:hint="eastAsia"/>
                <w:b/>
                <w:bCs/>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pPr>
              <w:adjustRightInd w:val="0"/>
              <w:snapToGrid w:val="0"/>
              <w:jc w:val="center"/>
            </w:pPr>
          </w:p>
        </w:tc>
        <w:tc>
          <w:tcPr>
            <w:tcW w:w="1268" w:type="dxa"/>
            <w:vAlign w:val="center"/>
          </w:tcPr>
          <w:p>
            <w:pPr>
              <w:adjustRightInd w:val="0"/>
              <w:snapToGrid w:val="0"/>
              <w:jc w:val="center"/>
            </w:pPr>
          </w:p>
        </w:tc>
        <w:tc>
          <w:tcPr>
            <w:tcW w:w="1282" w:type="dxa"/>
            <w:vAlign w:val="center"/>
          </w:tcPr>
          <w:p>
            <w:pPr>
              <w:adjustRightInd w:val="0"/>
              <w:snapToGrid w:val="0"/>
              <w:jc w:val="center"/>
            </w:pPr>
          </w:p>
        </w:tc>
        <w:tc>
          <w:tcPr>
            <w:tcW w:w="1432" w:type="dxa"/>
            <w:vAlign w:val="center"/>
          </w:tcPr>
          <w:p>
            <w:pPr>
              <w:adjustRightInd w:val="0"/>
              <w:snapToGrid w:val="0"/>
              <w:jc w:val="center"/>
            </w:pPr>
          </w:p>
        </w:tc>
        <w:tc>
          <w:tcPr>
            <w:tcW w:w="1256" w:type="dxa"/>
            <w:vAlign w:val="center"/>
          </w:tcPr>
          <w:p>
            <w:pPr>
              <w:adjustRightInd w:val="0"/>
              <w:snapToGrid w:val="0"/>
              <w:jc w:val="center"/>
            </w:pPr>
          </w:p>
        </w:tc>
        <w:tc>
          <w:tcPr>
            <w:tcW w:w="995" w:type="dxa"/>
            <w:vAlign w:val="center"/>
          </w:tcPr>
          <w:p>
            <w:pPr>
              <w:adjustRightInd w:val="0"/>
              <w:snapToGrid w:val="0"/>
              <w:jc w:val="center"/>
            </w:pPr>
          </w:p>
        </w:tc>
        <w:tc>
          <w:tcPr>
            <w:tcW w:w="1718"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pPr>
              <w:adjustRightInd w:val="0"/>
              <w:snapToGrid w:val="0"/>
              <w:jc w:val="center"/>
            </w:pPr>
          </w:p>
        </w:tc>
        <w:tc>
          <w:tcPr>
            <w:tcW w:w="1268" w:type="dxa"/>
            <w:vAlign w:val="center"/>
          </w:tcPr>
          <w:p>
            <w:pPr>
              <w:adjustRightInd w:val="0"/>
              <w:snapToGrid w:val="0"/>
              <w:jc w:val="center"/>
            </w:pPr>
          </w:p>
        </w:tc>
        <w:tc>
          <w:tcPr>
            <w:tcW w:w="1282" w:type="dxa"/>
            <w:vAlign w:val="center"/>
          </w:tcPr>
          <w:p>
            <w:pPr>
              <w:adjustRightInd w:val="0"/>
              <w:snapToGrid w:val="0"/>
              <w:jc w:val="center"/>
            </w:pPr>
          </w:p>
        </w:tc>
        <w:tc>
          <w:tcPr>
            <w:tcW w:w="1432" w:type="dxa"/>
            <w:vAlign w:val="center"/>
          </w:tcPr>
          <w:p>
            <w:pPr>
              <w:adjustRightInd w:val="0"/>
              <w:snapToGrid w:val="0"/>
              <w:jc w:val="center"/>
            </w:pPr>
          </w:p>
        </w:tc>
        <w:tc>
          <w:tcPr>
            <w:tcW w:w="1256" w:type="dxa"/>
            <w:vAlign w:val="center"/>
          </w:tcPr>
          <w:p>
            <w:pPr>
              <w:adjustRightInd w:val="0"/>
              <w:snapToGrid w:val="0"/>
              <w:jc w:val="center"/>
            </w:pPr>
          </w:p>
        </w:tc>
        <w:tc>
          <w:tcPr>
            <w:tcW w:w="995" w:type="dxa"/>
            <w:vAlign w:val="center"/>
          </w:tcPr>
          <w:p>
            <w:pPr>
              <w:adjustRightInd w:val="0"/>
              <w:snapToGrid w:val="0"/>
              <w:jc w:val="center"/>
            </w:pPr>
          </w:p>
        </w:tc>
        <w:tc>
          <w:tcPr>
            <w:tcW w:w="1718"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pPr>
              <w:adjustRightInd w:val="0"/>
              <w:snapToGrid w:val="0"/>
              <w:jc w:val="center"/>
            </w:pPr>
          </w:p>
        </w:tc>
        <w:tc>
          <w:tcPr>
            <w:tcW w:w="1268" w:type="dxa"/>
            <w:vAlign w:val="center"/>
          </w:tcPr>
          <w:p>
            <w:pPr>
              <w:adjustRightInd w:val="0"/>
              <w:snapToGrid w:val="0"/>
              <w:jc w:val="center"/>
            </w:pPr>
          </w:p>
        </w:tc>
        <w:tc>
          <w:tcPr>
            <w:tcW w:w="1282" w:type="dxa"/>
            <w:vAlign w:val="center"/>
          </w:tcPr>
          <w:p>
            <w:pPr>
              <w:adjustRightInd w:val="0"/>
              <w:snapToGrid w:val="0"/>
              <w:jc w:val="center"/>
            </w:pPr>
          </w:p>
        </w:tc>
        <w:tc>
          <w:tcPr>
            <w:tcW w:w="1432" w:type="dxa"/>
            <w:vAlign w:val="center"/>
          </w:tcPr>
          <w:p>
            <w:pPr>
              <w:adjustRightInd w:val="0"/>
              <w:snapToGrid w:val="0"/>
              <w:jc w:val="center"/>
            </w:pPr>
          </w:p>
        </w:tc>
        <w:tc>
          <w:tcPr>
            <w:tcW w:w="1256" w:type="dxa"/>
            <w:vAlign w:val="center"/>
          </w:tcPr>
          <w:p>
            <w:pPr>
              <w:adjustRightInd w:val="0"/>
              <w:snapToGrid w:val="0"/>
              <w:jc w:val="center"/>
            </w:pPr>
          </w:p>
        </w:tc>
        <w:tc>
          <w:tcPr>
            <w:tcW w:w="995" w:type="dxa"/>
            <w:vAlign w:val="center"/>
          </w:tcPr>
          <w:p>
            <w:pPr>
              <w:adjustRightInd w:val="0"/>
              <w:snapToGrid w:val="0"/>
              <w:jc w:val="center"/>
            </w:pPr>
          </w:p>
        </w:tc>
        <w:tc>
          <w:tcPr>
            <w:tcW w:w="1718"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8" w:type="dxa"/>
            <w:vAlign w:val="center"/>
          </w:tcPr>
          <w:p>
            <w:pPr>
              <w:adjustRightInd w:val="0"/>
              <w:snapToGrid w:val="0"/>
              <w:jc w:val="center"/>
            </w:pPr>
          </w:p>
        </w:tc>
        <w:tc>
          <w:tcPr>
            <w:tcW w:w="1268" w:type="dxa"/>
            <w:vAlign w:val="center"/>
          </w:tcPr>
          <w:p>
            <w:pPr>
              <w:adjustRightInd w:val="0"/>
              <w:snapToGrid w:val="0"/>
              <w:jc w:val="center"/>
            </w:pPr>
          </w:p>
        </w:tc>
        <w:tc>
          <w:tcPr>
            <w:tcW w:w="1282" w:type="dxa"/>
            <w:vAlign w:val="center"/>
          </w:tcPr>
          <w:p>
            <w:pPr>
              <w:adjustRightInd w:val="0"/>
              <w:snapToGrid w:val="0"/>
              <w:jc w:val="center"/>
            </w:pPr>
          </w:p>
        </w:tc>
        <w:tc>
          <w:tcPr>
            <w:tcW w:w="1432" w:type="dxa"/>
            <w:vAlign w:val="center"/>
          </w:tcPr>
          <w:p>
            <w:pPr>
              <w:adjustRightInd w:val="0"/>
              <w:snapToGrid w:val="0"/>
              <w:jc w:val="center"/>
            </w:pPr>
          </w:p>
        </w:tc>
        <w:tc>
          <w:tcPr>
            <w:tcW w:w="1256" w:type="dxa"/>
            <w:vAlign w:val="center"/>
          </w:tcPr>
          <w:p>
            <w:pPr>
              <w:adjustRightInd w:val="0"/>
              <w:snapToGrid w:val="0"/>
              <w:jc w:val="center"/>
            </w:pPr>
          </w:p>
        </w:tc>
        <w:tc>
          <w:tcPr>
            <w:tcW w:w="995" w:type="dxa"/>
            <w:vAlign w:val="center"/>
          </w:tcPr>
          <w:p>
            <w:pPr>
              <w:adjustRightInd w:val="0"/>
              <w:snapToGrid w:val="0"/>
              <w:jc w:val="center"/>
            </w:pPr>
          </w:p>
        </w:tc>
        <w:tc>
          <w:tcPr>
            <w:tcW w:w="1718" w:type="dxa"/>
            <w:vAlign w:val="center"/>
          </w:tcPr>
          <w:p>
            <w:pPr>
              <w:adjustRightInd w:val="0"/>
              <w:snapToGrid w:val="0"/>
              <w:jc w:val="center"/>
            </w:pPr>
          </w:p>
        </w:tc>
      </w:tr>
    </w:tbl>
    <w:p>
      <w:pPr>
        <w:adjustRightInd w:val="0"/>
        <w:snapToGrid w:val="0"/>
        <w:spacing w:line="360" w:lineRule="auto"/>
      </w:pPr>
    </w:p>
    <w:p>
      <w:pPr>
        <w:adjustRightInd w:val="0"/>
        <w:snapToGrid w:val="0"/>
        <w:spacing w:line="360" w:lineRule="auto"/>
        <w:rPr>
          <w:b/>
          <w:bCs/>
          <w:sz w:val="21"/>
          <w:szCs w:val="21"/>
        </w:rPr>
      </w:pPr>
      <w:r>
        <w:rPr>
          <w:rFonts w:hint="eastAsia"/>
          <w:b/>
          <w:bCs/>
          <w:sz w:val="21"/>
          <w:szCs w:val="21"/>
        </w:rPr>
        <w:t>说明：</w:t>
      </w:r>
    </w:p>
    <w:p>
      <w:pPr>
        <w:adjustRightInd w:val="0"/>
        <w:snapToGrid w:val="0"/>
        <w:spacing w:line="360" w:lineRule="auto"/>
        <w:rPr>
          <w:b/>
          <w:bCs/>
          <w:sz w:val="21"/>
          <w:szCs w:val="21"/>
        </w:rPr>
      </w:pPr>
      <w:r>
        <w:rPr>
          <w:rFonts w:hint="eastAsia"/>
          <w:b/>
          <w:bCs/>
          <w:sz w:val="21"/>
          <w:szCs w:val="21"/>
        </w:rPr>
        <w:t>1.供应商须提供上述业绩合同扫描件</w:t>
      </w:r>
      <w:r>
        <w:rPr>
          <w:rFonts w:hint="eastAsia"/>
          <w:b/>
          <w:bCs/>
          <w:sz w:val="21"/>
          <w:szCs w:val="21"/>
          <w:lang w:val="en-US" w:eastAsia="zh-CN"/>
        </w:rPr>
        <w:t>或中标通知书</w:t>
      </w:r>
      <w:r>
        <w:rPr>
          <w:rFonts w:hint="eastAsia"/>
          <w:b/>
          <w:bCs/>
          <w:sz w:val="21"/>
          <w:szCs w:val="21"/>
        </w:rPr>
        <w:t>；</w:t>
      </w:r>
    </w:p>
    <w:p>
      <w:pPr>
        <w:adjustRightInd w:val="0"/>
        <w:snapToGrid w:val="0"/>
        <w:spacing w:line="360" w:lineRule="auto"/>
        <w:rPr>
          <w:b/>
          <w:bCs/>
          <w:sz w:val="21"/>
          <w:szCs w:val="21"/>
        </w:rPr>
      </w:pPr>
      <w:r>
        <w:rPr>
          <w:rFonts w:hint="eastAsia"/>
          <w:b/>
          <w:bCs/>
          <w:sz w:val="21"/>
          <w:szCs w:val="21"/>
        </w:rPr>
        <w:t>2.所有合同扫描件应清晰，应能体现合同签订时间、双方签字盖章等内容；</w:t>
      </w:r>
    </w:p>
    <w:p>
      <w:pPr>
        <w:adjustRightInd w:val="0"/>
        <w:snapToGrid w:val="0"/>
        <w:spacing w:line="360" w:lineRule="auto"/>
        <w:rPr>
          <w:b/>
          <w:bCs/>
          <w:sz w:val="21"/>
          <w:szCs w:val="21"/>
        </w:rPr>
      </w:pPr>
      <w:r>
        <w:rPr>
          <w:rFonts w:hint="eastAsia"/>
          <w:b/>
          <w:bCs/>
          <w:sz w:val="21"/>
          <w:szCs w:val="21"/>
        </w:rPr>
        <w:t>3.供应商应在不涉及商业秘密的前提下尽可能提供详细的合同扫描件内容。</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r>
        <w:rPr>
          <w:rFonts w:hint="eastAsia"/>
        </w:rPr>
        <w:br w:type="page"/>
      </w:r>
    </w:p>
    <w:p>
      <w:pPr>
        <w:adjustRightInd w:val="0"/>
        <w:snapToGrid w:val="0"/>
        <w:spacing w:line="360" w:lineRule="auto"/>
        <w:jc w:val="center"/>
        <w:outlineLvl w:val="2"/>
        <w:rPr>
          <w:rFonts w:hint="default" w:eastAsia="宋体"/>
          <w:b/>
          <w:bCs/>
          <w:lang w:val="en-US" w:eastAsia="zh-CN"/>
        </w:rPr>
      </w:pPr>
      <w:r>
        <w:rPr>
          <w:rFonts w:hint="eastAsia"/>
          <w:b/>
          <w:bCs/>
        </w:rPr>
        <w:t>（</w:t>
      </w:r>
      <w:r>
        <w:rPr>
          <w:rFonts w:hint="eastAsia"/>
          <w:b/>
          <w:bCs/>
          <w:lang w:val="en-US" w:eastAsia="zh-CN"/>
        </w:rPr>
        <w:t>3</w:t>
      </w:r>
      <w:r>
        <w:rPr>
          <w:rFonts w:hint="eastAsia"/>
          <w:b/>
          <w:bCs/>
        </w:rPr>
        <w:t>）</w:t>
      </w:r>
      <w:r>
        <w:rPr>
          <w:rFonts w:hint="eastAsia"/>
          <w:b/>
          <w:bCs/>
          <w:lang w:val="en-US" w:eastAsia="zh-CN"/>
        </w:rPr>
        <w:t>项目管理班子配备表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9"/>
        <w:gridCol w:w="1069"/>
        <w:gridCol w:w="1070"/>
        <w:gridCol w:w="1550"/>
        <w:gridCol w:w="2670"/>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jc w:val="center"/>
              <w:rPr>
                <w:rFonts w:hint="default" w:eastAsia="宋体"/>
                <w:b/>
                <w:bCs/>
                <w:sz w:val="24"/>
                <w:szCs w:val="24"/>
                <w:vertAlign w:val="baseline"/>
                <w:lang w:val="en-US" w:eastAsia="zh-CN"/>
              </w:rPr>
            </w:pPr>
            <w:r>
              <w:rPr>
                <w:rFonts w:hint="eastAsia"/>
                <w:b/>
                <w:bCs/>
                <w:sz w:val="24"/>
                <w:szCs w:val="24"/>
                <w:vertAlign w:val="baseline"/>
                <w:lang w:val="en-US" w:eastAsia="zh-CN"/>
              </w:rPr>
              <w:t>姓名</w:t>
            </w:r>
          </w:p>
        </w:tc>
        <w:tc>
          <w:tcPr>
            <w:tcW w:w="1069" w:type="dxa"/>
          </w:tcPr>
          <w:p>
            <w:pPr>
              <w:jc w:val="center"/>
              <w:rPr>
                <w:rFonts w:hint="eastAsia" w:eastAsia="宋体"/>
                <w:b/>
                <w:bCs/>
                <w:sz w:val="24"/>
                <w:szCs w:val="24"/>
                <w:vertAlign w:val="baseline"/>
                <w:lang w:val="en-US" w:eastAsia="zh-CN"/>
              </w:rPr>
            </w:pPr>
            <w:r>
              <w:rPr>
                <w:rFonts w:hint="eastAsia"/>
                <w:b/>
                <w:bCs/>
                <w:sz w:val="24"/>
                <w:szCs w:val="24"/>
                <w:vertAlign w:val="baseline"/>
                <w:lang w:val="en-US" w:eastAsia="zh-CN"/>
              </w:rPr>
              <w:t>职务</w:t>
            </w:r>
          </w:p>
        </w:tc>
        <w:tc>
          <w:tcPr>
            <w:tcW w:w="1070" w:type="dxa"/>
          </w:tcPr>
          <w:p>
            <w:pPr>
              <w:jc w:val="center"/>
              <w:rPr>
                <w:rFonts w:hint="default" w:eastAsia="宋体"/>
                <w:b/>
                <w:bCs/>
                <w:sz w:val="24"/>
                <w:szCs w:val="24"/>
                <w:vertAlign w:val="baseline"/>
                <w:lang w:val="en-US" w:eastAsia="zh-CN"/>
              </w:rPr>
            </w:pPr>
            <w:r>
              <w:rPr>
                <w:rFonts w:hint="eastAsia"/>
                <w:b/>
                <w:bCs/>
                <w:sz w:val="24"/>
                <w:szCs w:val="24"/>
                <w:vertAlign w:val="baseline"/>
                <w:lang w:val="en-US" w:eastAsia="zh-CN"/>
              </w:rPr>
              <w:t>职称</w:t>
            </w:r>
          </w:p>
        </w:tc>
        <w:tc>
          <w:tcPr>
            <w:tcW w:w="1550" w:type="dxa"/>
          </w:tcPr>
          <w:p>
            <w:pPr>
              <w:jc w:val="center"/>
              <w:rPr>
                <w:rFonts w:hint="default" w:eastAsia="宋体"/>
                <w:b/>
                <w:bCs/>
                <w:sz w:val="24"/>
                <w:szCs w:val="24"/>
                <w:vertAlign w:val="baseline"/>
                <w:lang w:val="en-US" w:eastAsia="zh-CN"/>
              </w:rPr>
            </w:pPr>
            <w:r>
              <w:rPr>
                <w:rFonts w:hint="eastAsia"/>
                <w:b/>
                <w:bCs/>
                <w:sz w:val="24"/>
                <w:szCs w:val="24"/>
                <w:vertAlign w:val="baseline"/>
                <w:lang w:val="en-US" w:eastAsia="zh-CN"/>
              </w:rPr>
              <w:t>执业资格</w:t>
            </w:r>
          </w:p>
        </w:tc>
        <w:tc>
          <w:tcPr>
            <w:tcW w:w="2670" w:type="dxa"/>
          </w:tcPr>
          <w:p>
            <w:pPr>
              <w:jc w:val="center"/>
              <w:rPr>
                <w:rFonts w:hint="eastAsia"/>
                <w:b/>
                <w:bCs/>
                <w:sz w:val="24"/>
                <w:szCs w:val="24"/>
                <w:vertAlign w:val="baseline"/>
              </w:rPr>
            </w:pPr>
            <w:r>
              <w:rPr>
                <w:rFonts w:hint="eastAsia"/>
                <w:b/>
                <w:bCs/>
                <w:sz w:val="24"/>
                <w:szCs w:val="24"/>
                <w:vertAlign w:val="baseline"/>
                <w:lang w:val="en-US" w:eastAsia="zh-CN"/>
              </w:rPr>
              <w:t>业绩</w:t>
            </w:r>
          </w:p>
        </w:tc>
        <w:tc>
          <w:tcPr>
            <w:tcW w:w="1460" w:type="dxa"/>
          </w:tcPr>
          <w:p>
            <w:pPr>
              <w:jc w:val="center"/>
              <w:rPr>
                <w:rFonts w:hint="eastAsia"/>
                <w:b/>
                <w:bCs/>
                <w:sz w:val="24"/>
                <w:szCs w:val="24"/>
                <w:vertAlign w:val="baseline"/>
              </w:rPr>
            </w:pPr>
            <w:r>
              <w:rPr>
                <w:rFonts w:hint="eastAsia"/>
                <w:b/>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pPr>
              <w:rPr>
                <w:rFonts w:hint="eastAsia"/>
                <w:b/>
                <w:bCs/>
                <w:sz w:val="24"/>
                <w:szCs w:val="24"/>
                <w:vertAlign w:val="baseline"/>
              </w:rPr>
            </w:pPr>
          </w:p>
        </w:tc>
        <w:tc>
          <w:tcPr>
            <w:tcW w:w="1069" w:type="dxa"/>
          </w:tcPr>
          <w:p>
            <w:pPr>
              <w:rPr>
                <w:rFonts w:hint="eastAsia"/>
                <w:b/>
                <w:bCs/>
                <w:sz w:val="24"/>
                <w:szCs w:val="24"/>
                <w:vertAlign w:val="baseline"/>
              </w:rPr>
            </w:pPr>
          </w:p>
        </w:tc>
        <w:tc>
          <w:tcPr>
            <w:tcW w:w="1070" w:type="dxa"/>
          </w:tcPr>
          <w:p>
            <w:pPr>
              <w:rPr>
                <w:rFonts w:hint="eastAsia"/>
                <w:b/>
                <w:bCs/>
                <w:sz w:val="24"/>
                <w:szCs w:val="24"/>
                <w:vertAlign w:val="baseline"/>
              </w:rPr>
            </w:pPr>
          </w:p>
        </w:tc>
        <w:tc>
          <w:tcPr>
            <w:tcW w:w="1550" w:type="dxa"/>
          </w:tcPr>
          <w:p>
            <w:pPr>
              <w:rPr>
                <w:rFonts w:hint="eastAsia"/>
                <w:b/>
                <w:bCs/>
                <w:sz w:val="24"/>
                <w:szCs w:val="24"/>
                <w:vertAlign w:val="baseline"/>
              </w:rPr>
            </w:pPr>
          </w:p>
        </w:tc>
        <w:tc>
          <w:tcPr>
            <w:tcW w:w="2670" w:type="dxa"/>
          </w:tcPr>
          <w:p>
            <w:pPr>
              <w:rPr>
                <w:rFonts w:hint="eastAsia"/>
                <w:b/>
                <w:bCs/>
                <w:sz w:val="24"/>
                <w:szCs w:val="24"/>
                <w:vertAlign w:val="baseline"/>
              </w:rPr>
            </w:pPr>
          </w:p>
        </w:tc>
        <w:tc>
          <w:tcPr>
            <w:tcW w:w="1460" w:type="dxa"/>
          </w:tcPr>
          <w:p>
            <w:pPr>
              <w:rPr>
                <w:rFonts w:hint="eastAsia"/>
                <w:b/>
                <w:bCs/>
                <w:sz w:val="24"/>
                <w:szCs w:val="24"/>
                <w:vertAlign w:val="baseline"/>
              </w:rPr>
            </w:pPr>
          </w:p>
        </w:tc>
      </w:tr>
    </w:tbl>
    <w:p>
      <w:pPr>
        <w:adjustRightInd w:val="0"/>
        <w:snapToGrid w:val="0"/>
        <w:spacing w:line="360" w:lineRule="auto"/>
        <w:rPr>
          <w:b/>
          <w:bCs/>
          <w:sz w:val="21"/>
          <w:szCs w:val="21"/>
        </w:rPr>
      </w:pPr>
      <w:r>
        <w:rPr>
          <w:rFonts w:hint="eastAsia"/>
          <w:b/>
          <w:bCs/>
          <w:sz w:val="21"/>
          <w:szCs w:val="21"/>
        </w:rPr>
        <w:t>说明：</w:t>
      </w:r>
    </w:p>
    <w:p>
      <w:pPr>
        <w:adjustRightInd w:val="0"/>
        <w:snapToGrid w:val="0"/>
        <w:spacing w:line="360" w:lineRule="auto"/>
        <w:rPr>
          <w:b/>
          <w:bCs/>
          <w:sz w:val="21"/>
          <w:szCs w:val="21"/>
        </w:rPr>
      </w:pPr>
      <w:r>
        <w:rPr>
          <w:rFonts w:hint="eastAsia"/>
          <w:b/>
          <w:bCs/>
          <w:sz w:val="21"/>
          <w:szCs w:val="21"/>
        </w:rPr>
        <w:t>1.供应商须提供</w:t>
      </w:r>
      <w:r>
        <w:rPr>
          <w:rFonts w:hint="eastAsia"/>
          <w:b/>
          <w:bCs/>
          <w:sz w:val="21"/>
          <w:szCs w:val="21"/>
          <w:lang w:val="en-US" w:eastAsia="zh-CN"/>
        </w:rPr>
        <w:t>管理班子职称证书及注册证书</w:t>
      </w:r>
      <w:r>
        <w:rPr>
          <w:rFonts w:hint="eastAsia"/>
          <w:b/>
          <w:bCs/>
          <w:sz w:val="21"/>
          <w:szCs w:val="21"/>
        </w:rPr>
        <w:t>；</w:t>
      </w:r>
    </w:p>
    <w:p>
      <w:pPr>
        <w:adjustRightInd w:val="0"/>
        <w:snapToGrid w:val="0"/>
        <w:spacing w:line="360" w:lineRule="auto"/>
        <w:rPr>
          <w:b/>
          <w:bCs/>
          <w:sz w:val="21"/>
          <w:szCs w:val="21"/>
        </w:rPr>
      </w:pPr>
      <w:r>
        <w:rPr>
          <w:rFonts w:hint="eastAsia"/>
          <w:b/>
          <w:bCs/>
          <w:sz w:val="21"/>
          <w:szCs w:val="21"/>
        </w:rPr>
        <w:t>2.所有</w:t>
      </w:r>
      <w:r>
        <w:rPr>
          <w:rFonts w:hint="eastAsia"/>
          <w:b/>
          <w:bCs/>
          <w:sz w:val="21"/>
          <w:szCs w:val="21"/>
          <w:lang w:val="en-US" w:eastAsia="zh-CN"/>
        </w:rPr>
        <w:t>证书</w:t>
      </w:r>
      <w:r>
        <w:rPr>
          <w:rFonts w:hint="eastAsia"/>
          <w:b/>
          <w:bCs/>
          <w:sz w:val="21"/>
          <w:szCs w:val="21"/>
        </w:rPr>
        <w:t>扫描件应清晰；</w:t>
      </w:r>
    </w:p>
    <w:p>
      <w:pPr>
        <w:rPr>
          <w:rFonts w:hint="eastAsia"/>
          <w:b/>
          <w:bCs/>
          <w:sz w:val="84"/>
          <w:szCs w:val="84"/>
        </w:rPr>
      </w:pPr>
    </w:p>
    <w:p>
      <w:pPr>
        <w:pStyle w:val="8"/>
        <w:rPr>
          <w:rFonts w:hint="eastAsia"/>
          <w:b/>
          <w:bCs/>
          <w:sz w:val="84"/>
          <w:szCs w:val="84"/>
        </w:rPr>
      </w:pPr>
    </w:p>
    <w:p>
      <w:pPr>
        <w:pStyle w:val="9"/>
        <w:rPr>
          <w:rFonts w:hint="eastAsia"/>
          <w:b/>
          <w:bCs/>
          <w:sz w:val="84"/>
          <w:szCs w:val="84"/>
        </w:rPr>
      </w:pPr>
    </w:p>
    <w:p>
      <w:pPr>
        <w:rPr>
          <w:rFonts w:hint="eastAsia"/>
          <w:b/>
          <w:bCs/>
          <w:sz w:val="84"/>
          <w:szCs w:val="84"/>
        </w:rPr>
      </w:pPr>
    </w:p>
    <w:p>
      <w:pPr>
        <w:pStyle w:val="8"/>
        <w:rPr>
          <w:rFonts w:hint="eastAsia"/>
          <w:b/>
          <w:bCs/>
          <w:sz w:val="84"/>
          <w:szCs w:val="84"/>
        </w:rPr>
      </w:pPr>
    </w:p>
    <w:p>
      <w:pPr>
        <w:pStyle w:val="9"/>
        <w:rPr>
          <w:rFonts w:hint="eastAsia"/>
          <w:b/>
          <w:bCs/>
          <w:sz w:val="84"/>
          <w:szCs w:val="84"/>
        </w:rPr>
      </w:pPr>
    </w:p>
    <w:p>
      <w:pPr>
        <w:rPr>
          <w:rFonts w:hint="eastAsia"/>
        </w:rPr>
      </w:pPr>
    </w:p>
    <w:p>
      <w:pPr>
        <w:pStyle w:val="8"/>
      </w:pPr>
    </w:p>
    <w:p>
      <w:pPr>
        <w:adjustRightInd w:val="0"/>
        <w:snapToGrid w:val="0"/>
        <w:spacing w:line="360" w:lineRule="auto"/>
        <w:jc w:val="center"/>
        <w:outlineLvl w:val="1"/>
        <w:rPr>
          <w:rFonts w:hint="eastAsia"/>
          <w:b/>
          <w:bCs/>
          <w:sz w:val="84"/>
          <w:szCs w:val="84"/>
        </w:rPr>
      </w:pPr>
      <w:r>
        <w:rPr>
          <w:rFonts w:hint="eastAsia"/>
          <w:b/>
          <w:bCs/>
          <w:sz w:val="84"/>
          <w:szCs w:val="84"/>
        </w:rPr>
        <w:t>技术文件</w:t>
      </w:r>
    </w:p>
    <w:p>
      <w:pPr>
        <w:tabs>
          <w:tab w:val="left" w:pos="210"/>
        </w:tabs>
        <w:adjustRightInd w:val="0"/>
        <w:snapToGrid w:val="0"/>
        <w:spacing w:line="288" w:lineRule="auto"/>
        <w:ind w:firstLine="560" w:firstLineChars="200"/>
        <w:jc w:val="center"/>
        <w:rPr>
          <w:rFonts w:hint="eastAsia"/>
          <w:sz w:val="28"/>
          <w:szCs w:val="28"/>
          <w:lang w:val="en-US" w:eastAsia="zh-CN"/>
        </w:rPr>
      </w:pPr>
      <w:r>
        <w:rPr>
          <w:rFonts w:hint="eastAsia"/>
          <w:sz w:val="28"/>
          <w:szCs w:val="28"/>
          <w:lang w:val="en-US" w:eastAsia="zh-CN"/>
        </w:rPr>
        <w:t>（格式自拟）</w:t>
      </w:r>
    </w:p>
    <w:p>
      <w:pPr>
        <w:tabs>
          <w:tab w:val="left" w:pos="210"/>
        </w:tabs>
        <w:adjustRightInd w:val="0"/>
        <w:snapToGrid w:val="0"/>
        <w:spacing w:line="288" w:lineRule="auto"/>
        <w:ind w:firstLine="560" w:firstLineChars="200"/>
        <w:jc w:val="center"/>
        <w:rPr>
          <w:rFonts w:hint="eastAsia"/>
          <w:sz w:val="28"/>
          <w:szCs w:val="28"/>
          <w:lang w:val="en-US" w:eastAsia="zh-CN"/>
        </w:rPr>
      </w:pPr>
      <w:r>
        <w:rPr>
          <w:rFonts w:hint="eastAsia"/>
          <w:sz w:val="28"/>
          <w:szCs w:val="28"/>
          <w:lang w:val="en-US" w:eastAsia="zh-CN"/>
        </w:rPr>
        <w:t>目录</w:t>
      </w:r>
    </w:p>
    <w:p>
      <w:pPr>
        <w:adjustRightInd w:val="0"/>
        <w:snapToGrid w:val="0"/>
        <w:spacing w:line="288" w:lineRule="auto"/>
        <w:ind w:firstLine="420" w:firstLineChars="200"/>
        <w:rPr>
          <w:rFonts w:hint="eastAsia"/>
          <w:sz w:val="21"/>
          <w:szCs w:val="21"/>
        </w:rPr>
      </w:pPr>
      <w:r>
        <w:rPr>
          <w:rFonts w:hint="eastAsia"/>
          <w:sz w:val="21"/>
          <w:szCs w:val="21"/>
        </w:rPr>
        <w:t>（1）</w:t>
      </w:r>
      <w:r>
        <w:rPr>
          <w:rFonts w:hint="eastAsia"/>
          <w:sz w:val="21"/>
          <w:szCs w:val="21"/>
          <w:lang w:val="en-US" w:eastAsia="zh-CN"/>
        </w:rPr>
        <w:t>修缮设计方案</w:t>
      </w:r>
    </w:p>
    <w:p>
      <w:pPr>
        <w:adjustRightInd w:val="0"/>
        <w:snapToGrid w:val="0"/>
        <w:spacing w:line="288" w:lineRule="auto"/>
        <w:ind w:firstLine="420" w:firstLineChars="200"/>
        <w:rPr>
          <w:rFonts w:hint="eastAsia" w:eastAsia="宋体"/>
          <w:sz w:val="21"/>
          <w:szCs w:val="21"/>
          <w:lang w:val="en-US" w:eastAsia="zh-CN"/>
        </w:rPr>
      </w:pPr>
      <w:r>
        <w:rPr>
          <w:rFonts w:hint="eastAsia"/>
          <w:sz w:val="21"/>
          <w:szCs w:val="21"/>
        </w:rPr>
        <w:t>（</w:t>
      </w:r>
      <w:r>
        <w:rPr>
          <w:rFonts w:hint="eastAsia"/>
          <w:sz w:val="21"/>
          <w:szCs w:val="21"/>
          <w:lang w:val="en-US" w:eastAsia="zh-CN"/>
        </w:rPr>
        <w:t>2</w:t>
      </w:r>
      <w:r>
        <w:rPr>
          <w:rFonts w:hint="eastAsia"/>
          <w:sz w:val="21"/>
          <w:szCs w:val="21"/>
        </w:rPr>
        <w:t>）</w:t>
      </w:r>
      <w:r>
        <w:rPr>
          <w:rFonts w:hint="eastAsia"/>
          <w:sz w:val="21"/>
          <w:szCs w:val="21"/>
          <w:lang w:val="en-US" w:eastAsia="zh-CN"/>
        </w:rPr>
        <w:t>展陈设计方案</w:t>
      </w:r>
    </w:p>
    <w:p>
      <w:pPr>
        <w:adjustRightInd w:val="0"/>
        <w:snapToGrid w:val="0"/>
        <w:spacing w:line="288" w:lineRule="auto"/>
        <w:ind w:firstLine="420" w:firstLineChars="200"/>
        <w:rPr>
          <w:rFonts w:hint="eastAsia"/>
          <w:sz w:val="21"/>
          <w:szCs w:val="21"/>
          <w:lang w:val="en-US" w:eastAsia="zh-CN"/>
        </w:rPr>
      </w:pPr>
      <w:r>
        <w:rPr>
          <w:rFonts w:hint="eastAsia"/>
          <w:sz w:val="21"/>
          <w:szCs w:val="21"/>
        </w:rPr>
        <w:t>（</w:t>
      </w:r>
      <w:r>
        <w:rPr>
          <w:rFonts w:hint="eastAsia"/>
          <w:sz w:val="21"/>
          <w:szCs w:val="21"/>
          <w:lang w:val="en-US" w:eastAsia="zh-CN"/>
        </w:rPr>
        <w:t>3</w:t>
      </w:r>
      <w:r>
        <w:rPr>
          <w:rFonts w:hint="eastAsia"/>
          <w:sz w:val="21"/>
          <w:szCs w:val="21"/>
        </w:rPr>
        <w:t>）</w:t>
      </w:r>
      <w:r>
        <w:rPr>
          <w:rFonts w:hint="eastAsia"/>
          <w:sz w:val="21"/>
          <w:szCs w:val="21"/>
          <w:lang w:val="en-US" w:eastAsia="zh-CN"/>
        </w:rPr>
        <w:t>数字人大设计方案</w:t>
      </w:r>
    </w:p>
    <w:p>
      <w:pPr>
        <w:adjustRightInd w:val="0"/>
        <w:snapToGrid w:val="0"/>
        <w:spacing w:line="288" w:lineRule="auto"/>
        <w:ind w:firstLine="420" w:firstLineChars="200"/>
        <w:rPr>
          <w:rFonts w:hint="default" w:eastAsia="宋体"/>
          <w:sz w:val="21"/>
          <w:szCs w:val="21"/>
          <w:lang w:val="en-US" w:eastAsia="zh-CN"/>
        </w:rPr>
      </w:pPr>
      <w:r>
        <w:rPr>
          <w:rFonts w:hint="eastAsia"/>
          <w:sz w:val="21"/>
          <w:szCs w:val="21"/>
          <w:lang w:val="en-US" w:eastAsia="zh-CN"/>
        </w:rPr>
        <w:t>（4）项目技术方案</w:t>
      </w:r>
    </w:p>
    <w:p>
      <w:pPr>
        <w:adjustRightInd w:val="0"/>
        <w:snapToGrid w:val="0"/>
        <w:spacing w:line="288" w:lineRule="auto"/>
        <w:ind w:firstLine="420" w:firstLineChars="200"/>
        <w:rPr>
          <w:rFonts w:hint="eastAsia"/>
          <w:sz w:val="21"/>
          <w:szCs w:val="21"/>
          <w:lang w:val="en-US" w:eastAsia="zh-CN"/>
        </w:rPr>
      </w:pPr>
      <w:r>
        <w:rPr>
          <w:rFonts w:hint="eastAsia"/>
          <w:sz w:val="21"/>
          <w:szCs w:val="21"/>
          <w:lang w:val="en-US" w:eastAsia="zh-CN"/>
        </w:rPr>
        <w:t>（5）项目进度方案</w:t>
      </w:r>
    </w:p>
    <w:p>
      <w:pPr>
        <w:adjustRightInd w:val="0"/>
        <w:snapToGrid w:val="0"/>
        <w:spacing w:line="288" w:lineRule="auto"/>
        <w:ind w:firstLineChars="200"/>
        <w:rPr>
          <w:rFonts w:hint="eastAsia"/>
          <w:sz w:val="21"/>
          <w:szCs w:val="21"/>
          <w:lang w:val="en-US" w:eastAsia="zh-CN"/>
        </w:rPr>
      </w:pPr>
      <w:r>
        <w:rPr>
          <w:rFonts w:hint="eastAsia"/>
          <w:sz w:val="21"/>
          <w:szCs w:val="21"/>
          <w:lang w:val="en-US" w:eastAsia="zh-CN"/>
        </w:rPr>
        <w:t>（6）项目质量方案</w:t>
      </w:r>
    </w:p>
    <w:p>
      <w:pPr>
        <w:adjustRightInd w:val="0"/>
        <w:snapToGrid w:val="0"/>
        <w:spacing w:line="288" w:lineRule="auto"/>
        <w:ind w:firstLine="420" w:firstLineChars="200"/>
        <w:rPr>
          <w:rFonts w:hint="eastAsia"/>
          <w:sz w:val="21"/>
          <w:szCs w:val="21"/>
          <w:lang w:val="en-US" w:eastAsia="zh-CN"/>
        </w:rPr>
      </w:pPr>
      <w:r>
        <w:rPr>
          <w:rFonts w:hint="eastAsia"/>
          <w:sz w:val="21"/>
          <w:szCs w:val="21"/>
          <w:lang w:val="en-US" w:eastAsia="zh-CN"/>
        </w:rPr>
        <w:t>（7）项目安全方案</w:t>
      </w:r>
    </w:p>
    <w:p>
      <w:pPr>
        <w:adjustRightInd w:val="0"/>
        <w:snapToGrid w:val="0"/>
        <w:spacing w:line="288" w:lineRule="auto"/>
        <w:ind w:firstLineChars="200"/>
        <w:jc w:val="left"/>
        <w:rPr>
          <w:rFonts w:hint="default"/>
          <w:sz w:val="21"/>
          <w:szCs w:val="21"/>
          <w:lang w:val="en-US" w:eastAsia="zh-CN"/>
        </w:rPr>
      </w:pPr>
      <w:r>
        <w:rPr>
          <w:rFonts w:hint="eastAsia"/>
          <w:sz w:val="21"/>
          <w:szCs w:val="21"/>
          <w:lang w:val="en-US" w:eastAsia="zh-CN"/>
        </w:rPr>
        <w:t>（8）项目组织方案</w:t>
      </w:r>
    </w:p>
    <w:p>
      <w:pPr>
        <w:adjustRightInd w:val="0"/>
        <w:snapToGrid w:val="0"/>
        <w:spacing w:line="288" w:lineRule="auto"/>
        <w:ind w:firstLineChars="200"/>
        <w:jc w:val="left"/>
        <w:rPr>
          <w:rFonts w:hint="eastAsia"/>
          <w:sz w:val="21"/>
          <w:szCs w:val="21"/>
        </w:rPr>
      </w:pPr>
      <w:r>
        <w:rPr>
          <w:rFonts w:hint="eastAsia"/>
          <w:sz w:val="21"/>
          <w:szCs w:val="21"/>
        </w:rPr>
        <w:t>（</w:t>
      </w:r>
      <w:r>
        <w:rPr>
          <w:rFonts w:hint="eastAsia"/>
          <w:sz w:val="21"/>
          <w:szCs w:val="21"/>
          <w:lang w:eastAsia="zh-CN"/>
        </w:rPr>
        <w:t>9</w:t>
      </w:r>
      <w:r>
        <w:rPr>
          <w:rFonts w:hint="eastAsia"/>
          <w:sz w:val="21"/>
          <w:szCs w:val="21"/>
        </w:rPr>
        <w:t>）采购需求偏离表</w:t>
      </w:r>
    </w:p>
    <w:p>
      <w:pPr>
        <w:pStyle w:val="8"/>
      </w:pPr>
    </w:p>
    <w:p>
      <w:pPr>
        <w:rPr>
          <w:rFonts w:hint="eastAsia" w:eastAsia="宋体"/>
          <w:lang w:val="en-US" w:eastAsia="zh-CN"/>
        </w:rPr>
      </w:pPr>
      <w:r>
        <w:rPr>
          <w:rFonts w:hint="eastAsia"/>
        </w:rPr>
        <w:br w:type="page"/>
      </w:r>
    </w:p>
    <w:p>
      <w:pPr>
        <w:adjustRightInd w:val="0"/>
        <w:snapToGrid w:val="0"/>
        <w:spacing w:line="360" w:lineRule="auto"/>
        <w:jc w:val="center"/>
        <w:outlineLvl w:val="1"/>
        <w:rPr>
          <w:rFonts w:hint="default" w:eastAsia="宋体"/>
          <w:b/>
          <w:bCs/>
          <w:sz w:val="84"/>
          <w:szCs w:val="84"/>
          <w:lang w:val="en-US" w:eastAsia="zh-CN"/>
        </w:rPr>
      </w:pPr>
      <w:r>
        <w:rPr>
          <w:rFonts w:hint="eastAsia"/>
          <w:b/>
          <w:bCs/>
          <w:sz w:val="84"/>
          <w:szCs w:val="84"/>
          <w:lang w:val="en-US" w:eastAsia="zh-CN"/>
        </w:rPr>
        <w:t>采购需求偏离表</w:t>
      </w:r>
    </w:p>
    <w:p>
      <w:pPr>
        <w:adjustRightInd w:val="0"/>
        <w:snapToGrid w:val="0"/>
        <w:spacing w:line="360" w:lineRule="auto"/>
        <w:rPr>
          <w:rFonts w:hint="eastAsia"/>
        </w:rPr>
      </w:pPr>
      <w:r>
        <w:rPr>
          <w:rFonts w:hint="eastAsia"/>
        </w:rPr>
        <w:t>采 购 人：</w:t>
      </w:r>
      <w:r>
        <w:rPr>
          <w:rFonts w:hint="eastAsia" w:ascii="宋体" w:hAnsi="宋体" w:eastAsia="宋体" w:cs="宋体"/>
          <w:kern w:val="0"/>
          <w:sz w:val="24"/>
          <w:szCs w:val="24"/>
          <w:highlight w:val="none"/>
          <w:lang w:eastAsia="zh-CN"/>
        </w:rPr>
        <w:t>杭州市人民代表大会常务委员会办公厅</w:t>
      </w:r>
    </w:p>
    <w:p>
      <w:pPr>
        <w:adjustRightInd w:val="0"/>
        <w:snapToGrid w:val="0"/>
        <w:spacing w:line="360" w:lineRule="auto"/>
        <w:rPr>
          <w:rFonts w:hint="eastAsia"/>
          <w:lang w:eastAsia="zh-CN"/>
        </w:rPr>
      </w:pPr>
      <w:r>
        <w:rPr>
          <w:rFonts w:hint="eastAsia"/>
        </w:rPr>
        <w:t>项目名称：</w:t>
      </w:r>
      <w:r>
        <w:rPr>
          <w:rFonts w:hint="eastAsia"/>
          <w:lang w:eastAsia="zh-CN"/>
        </w:rPr>
        <w:t>杭州市人大代表联络总站建设</w:t>
      </w:r>
    </w:p>
    <w:p>
      <w:pPr>
        <w:adjustRightInd w:val="0"/>
        <w:snapToGrid w:val="0"/>
        <w:spacing w:line="360" w:lineRule="auto"/>
      </w:pPr>
      <w:r>
        <w:rPr>
          <w:rFonts w:hint="eastAsia"/>
        </w:rPr>
        <w:t>项目编号：</w:t>
      </w:r>
      <w:r>
        <w:rPr>
          <w:rFonts w:hint="eastAsia"/>
          <w:lang w:eastAsia="zh-CN"/>
        </w:rPr>
        <w:t>杭政采分-2022-03039</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3286"/>
        <w:gridCol w:w="2911"/>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b/>
                <w:bCs/>
                <w:sz w:val="21"/>
                <w:szCs w:val="21"/>
              </w:rPr>
            </w:pPr>
            <w:r>
              <w:rPr>
                <w:rFonts w:hint="eastAsia"/>
                <w:b/>
                <w:bCs/>
                <w:sz w:val="21"/>
                <w:szCs w:val="21"/>
              </w:rPr>
              <w:t>序号</w:t>
            </w:r>
          </w:p>
        </w:tc>
        <w:tc>
          <w:tcPr>
            <w:tcW w:w="3286" w:type="dxa"/>
            <w:vAlign w:val="center"/>
          </w:tcPr>
          <w:p>
            <w:pPr>
              <w:adjustRightInd w:val="0"/>
              <w:snapToGrid w:val="0"/>
              <w:jc w:val="center"/>
              <w:rPr>
                <w:b/>
                <w:bCs/>
                <w:sz w:val="21"/>
                <w:szCs w:val="21"/>
              </w:rPr>
            </w:pPr>
            <w:r>
              <w:rPr>
                <w:rFonts w:hint="eastAsia"/>
                <w:b/>
                <w:bCs/>
                <w:sz w:val="21"/>
                <w:szCs w:val="21"/>
              </w:rPr>
              <w:t>磋商文件要求</w:t>
            </w:r>
          </w:p>
        </w:tc>
        <w:tc>
          <w:tcPr>
            <w:tcW w:w="2911" w:type="dxa"/>
            <w:vAlign w:val="center"/>
          </w:tcPr>
          <w:p>
            <w:pPr>
              <w:adjustRightInd w:val="0"/>
              <w:snapToGrid w:val="0"/>
              <w:jc w:val="center"/>
              <w:rPr>
                <w:b/>
                <w:bCs/>
                <w:sz w:val="21"/>
                <w:szCs w:val="21"/>
              </w:rPr>
            </w:pPr>
            <w:r>
              <w:rPr>
                <w:rFonts w:hint="eastAsia"/>
                <w:b/>
                <w:bCs/>
                <w:sz w:val="21"/>
                <w:szCs w:val="21"/>
                <w:lang w:val="en-US" w:eastAsia="zh-CN"/>
              </w:rPr>
              <w:t>是否偏离</w:t>
            </w:r>
          </w:p>
        </w:tc>
        <w:tc>
          <w:tcPr>
            <w:tcW w:w="2407" w:type="dxa"/>
            <w:vAlign w:val="center"/>
          </w:tcPr>
          <w:p>
            <w:pPr>
              <w:adjustRightInd w:val="0"/>
              <w:snapToGrid w:val="0"/>
              <w:jc w:val="center"/>
              <w:rPr>
                <w:rFonts w:hint="eastAsia" w:eastAsia="宋体"/>
                <w:b/>
                <w:bCs/>
                <w:sz w:val="21"/>
                <w:szCs w:val="21"/>
                <w:lang w:val="en-US" w:eastAsia="zh-CN"/>
              </w:rPr>
            </w:pPr>
            <w:r>
              <w:rPr>
                <w:rFonts w:hint="eastAsia"/>
                <w:b/>
                <w:bCs/>
                <w:sz w:val="21"/>
                <w:szCs w:val="21"/>
              </w:rPr>
              <w:t>偏离</w:t>
            </w:r>
            <w:r>
              <w:rPr>
                <w:rFonts w:hint="eastAsia"/>
                <w:b/>
                <w:bCs/>
                <w:sz w:val="21"/>
                <w:szCs w:val="21"/>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sz w:val="21"/>
                <w:szCs w:val="21"/>
              </w:rPr>
            </w:pPr>
            <w:r>
              <w:rPr>
                <w:rFonts w:hint="eastAsia"/>
                <w:sz w:val="21"/>
                <w:szCs w:val="21"/>
              </w:rPr>
              <w:t>1</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工期满足采购文件要求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sz w:val="21"/>
                <w:szCs w:val="21"/>
              </w:rPr>
            </w:pPr>
            <w:r>
              <w:rPr>
                <w:rFonts w:hint="eastAsia"/>
                <w:sz w:val="21"/>
                <w:szCs w:val="21"/>
              </w:rPr>
              <w:t>2</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采购资金支付按采购文件要求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rFonts w:hint="eastAsia" w:eastAsia="宋体"/>
                <w:sz w:val="21"/>
                <w:szCs w:val="21"/>
                <w:lang w:eastAsia="zh-CN"/>
              </w:rPr>
            </w:pPr>
            <w:r>
              <w:rPr>
                <w:rFonts w:hint="eastAsia"/>
                <w:sz w:val="21"/>
                <w:szCs w:val="21"/>
                <w:lang w:val="en-US" w:eastAsia="zh-CN"/>
              </w:rPr>
              <w:t>3</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材料品牌满足采购文件要求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rFonts w:hint="eastAsia" w:eastAsia="宋体"/>
                <w:sz w:val="21"/>
                <w:szCs w:val="21"/>
                <w:lang w:eastAsia="zh-CN"/>
              </w:rPr>
            </w:pPr>
            <w:r>
              <w:rPr>
                <w:rFonts w:hint="eastAsia"/>
                <w:sz w:val="21"/>
                <w:szCs w:val="21"/>
                <w:lang w:val="en-US" w:eastAsia="zh-CN"/>
              </w:rPr>
              <w:t>4</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质量安全文明满足采购文件要求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rFonts w:hint="eastAsia" w:eastAsia="宋体"/>
                <w:sz w:val="21"/>
                <w:szCs w:val="21"/>
                <w:lang w:eastAsia="zh-CN"/>
              </w:rPr>
            </w:pPr>
            <w:r>
              <w:rPr>
                <w:rFonts w:hint="eastAsia"/>
                <w:sz w:val="21"/>
                <w:szCs w:val="21"/>
                <w:lang w:val="en-US" w:eastAsia="zh-CN"/>
              </w:rPr>
              <w:t>5</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保修及售后满足采购文件要求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4" w:type="dxa"/>
            <w:vAlign w:val="center"/>
          </w:tcPr>
          <w:p>
            <w:pPr>
              <w:adjustRightInd w:val="0"/>
              <w:snapToGrid w:val="0"/>
              <w:jc w:val="center"/>
              <w:rPr>
                <w:rFonts w:hint="eastAsia" w:eastAsia="宋体"/>
                <w:sz w:val="21"/>
                <w:szCs w:val="21"/>
                <w:lang w:eastAsia="zh-CN"/>
              </w:rPr>
            </w:pPr>
            <w:r>
              <w:rPr>
                <w:rFonts w:hint="eastAsia"/>
                <w:sz w:val="21"/>
                <w:szCs w:val="21"/>
                <w:lang w:val="en-US" w:eastAsia="zh-CN"/>
              </w:rPr>
              <w:t>6</w:t>
            </w:r>
          </w:p>
        </w:tc>
        <w:tc>
          <w:tcPr>
            <w:tcW w:w="3286" w:type="dxa"/>
            <w:vAlign w:val="center"/>
          </w:tcPr>
          <w:p>
            <w:pPr>
              <w:adjustRightInd w:val="0"/>
              <w:snapToGrid w:val="0"/>
              <w:jc w:val="center"/>
              <w:rPr>
                <w:rFonts w:hint="default" w:eastAsia="宋体"/>
                <w:sz w:val="21"/>
                <w:szCs w:val="21"/>
                <w:lang w:val="en-US" w:eastAsia="zh-CN"/>
              </w:rPr>
            </w:pPr>
            <w:r>
              <w:rPr>
                <w:rFonts w:hint="eastAsia"/>
                <w:sz w:val="21"/>
                <w:szCs w:val="21"/>
                <w:lang w:val="en-US" w:eastAsia="zh-CN"/>
              </w:rPr>
              <w:t>技术满足采购文件要求</w:t>
            </w:r>
          </w:p>
        </w:tc>
        <w:tc>
          <w:tcPr>
            <w:tcW w:w="2911" w:type="dxa"/>
            <w:vAlign w:val="center"/>
          </w:tcPr>
          <w:p>
            <w:pPr>
              <w:adjustRightInd w:val="0"/>
              <w:snapToGrid w:val="0"/>
              <w:jc w:val="center"/>
              <w:rPr>
                <w:sz w:val="21"/>
                <w:szCs w:val="21"/>
              </w:rPr>
            </w:pPr>
          </w:p>
        </w:tc>
        <w:tc>
          <w:tcPr>
            <w:tcW w:w="2407" w:type="dxa"/>
            <w:vAlign w:val="center"/>
          </w:tcPr>
          <w:p>
            <w:pPr>
              <w:adjustRightInd w:val="0"/>
              <w:snapToGrid w:val="0"/>
              <w:jc w:val="center"/>
              <w:rPr>
                <w:sz w:val="21"/>
                <w:szCs w:val="21"/>
              </w:rPr>
            </w:pPr>
          </w:p>
        </w:tc>
      </w:tr>
    </w:tbl>
    <w:p>
      <w:pPr>
        <w:adjustRightInd w:val="0"/>
        <w:snapToGrid w:val="0"/>
        <w:spacing w:line="360" w:lineRule="auto"/>
      </w:pPr>
    </w:p>
    <w:p>
      <w:pPr>
        <w:adjustRightInd w:val="0"/>
        <w:snapToGrid w:val="0"/>
        <w:spacing w:line="360" w:lineRule="auto"/>
        <w:rPr>
          <w:b/>
          <w:bCs/>
          <w:sz w:val="21"/>
          <w:szCs w:val="21"/>
        </w:rPr>
      </w:pPr>
      <w:r>
        <w:rPr>
          <w:rFonts w:hint="eastAsia"/>
          <w:b/>
          <w:bCs/>
          <w:sz w:val="21"/>
          <w:szCs w:val="21"/>
        </w:rPr>
        <w:t>说明：</w:t>
      </w:r>
    </w:p>
    <w:p>
      <w:pPr>
        <w:adjustRightInd w:val="0"/>
        <w:snapToGrid w:val="0"/>
        <w:spacing w:line="360" w:lineRule="auto"/>
        <w:rPr>
          <w:b/>
          <w:bCs/>
          <w:sz w:val="21"/>
          <w:szCs w:val="21"/>
        </w:rPr>
      </w:pPr>
      <w:r>
        <w:rPr>
          <w:rFonts w:hint="eastAsia"/>
          <w:b/>
          <w:bCs/>
          <w:sz w:val="21"/>
          <w:szCs w:val="21"/>
        </w:rPr>
        <w:t>1.逐项按照磋商文件要求填写</w:t>
      </w:r>
      <w:r>
        <w:rPr>
          <w:rFonts w:hint="eastAsia"/>
          <w:b/>
          <w:bCs/>
          <w:sz w:val="21"/>
          <w:szCs w:val="21"/>
          <w:lang w:val="en-US" w:eastAsia="zh-CN"/>
        </w:rPr>
        <w:t>是否偏离</w:t>
      </w:r>
      <w:r>
        <w:rPr>
          <w:rFonts w:hint="eastAsia"/>
          <w:b/>
          <w:bCs/>
          <w:sz w:val="21"/>
          <w:szCs w:val="21"/>
        </w:rPr>
        <w:t>；</w:t>
      </w:r>
    </w:p>
    <w:p>
      <w:pPr>
        <w:adjustRightInd w:val="0"/>
        <w:snapToGrid w:val="0"/>
        <w:spacing w:line="360" w:lineRule="auto"/>
        <w:rPr>
          <w:b/>
          <w:bCs/>
          <w:sz w:val="21"/>
          <w:szCs w:val="21"/>
        </w:rPr>
      </w:pPr>
      <w:r>
        <w:rPr>
          <w:rFonts w:hint="eastAsia"/>
          <w:b/>
          <w:bCs/>
          <w:sz w:val="21"/>
          <w:szCs w:val="21"/>
        </w:rPr>
        <w:t>2.偏离说明是指对磋商文件要求存在不同之处的解释说明。偏离系指：正偏离（高于采购需求）、负偏离（低于采购需求）、无偏离（满足采购需求）；</w:t>
      </w:r>
    </w:p>
    <w:p>
      <w:pPr>
        <w:adjustRightInd w:val="0"/>
        <w:snapToGrid w:val="0"/>
        <w:spacing w:line="360" w:lineRule="auto"/>
        <w:rPr>
          <w:b/>
          <w:bCs/>
          <w:sz w:val="21"/>
          <w:szCs w:val="21"/>
        </w:rPr>
      </w:pPr>
      <w:r>
        <w:rPr>
          <w:rFonts w:hint="eastAsia"/>
          <w:b/>
          <w:bCs/>
          <w:sz w:val="21"/>
          <w:szCs w:val="21"/>
        </w:rPr>
        <w:t>3.如不填写或未如实填写，自行承担磋商响应风险。</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供应商名称（盖章）：</w:t>
      </w:r>
    </w:p>
    <w:p>
      <w:pPr>
        <w:adjustRightInd w:val="0"/>
        <w:snapToGrid w:val="0"/>
        <w:spacing w:line="360" w:lineRule="auto"/>
      </w:pPr>
      <w:r>
        <w:rPr>
          <w:rFonts w:hint="eastAsia"/>
        </w:rPr>
        <w:t>供应商代表签字：</w:t>
      </w:r>
    </w:p>
    <w:p>
      <w:pPr>
        <w:adjustRightInd w:val="0"/>
        <w:snapToGrid w:val="0"/>
        <w:spacing w:line="360" w:lineRule="auto"/>
      </w:pPr>
      <w:r>
        <w:rPr>
          <w:rFonts w:hint="eastAsia"/>
        </w:rPr>
        <w:t>日期：________年____月____日</w:t>
      </w:r>
    </w:p>
    <w:p>
      <w:r>
        <w:rPr>
          <w:rFonts w:hint="eastAsia"/>
        </w:rPr>
        <w:br w:type="page"/>
      </w:r>
    </w:p>
    <w:p>
      <w:pPr>
        <w:pStyle w:val="8"/>
        <w:rPr>
          <w:b/>
          <w:bCs/>
          <w:color w:val="000000"/>
        </w:rPr>
      </w:pPr>
    </w:p>
    <w:p>
      <w:pPr>
        <w:numPr>
          <w:ilvl w:val="0"/>
          <w:numId w:val="11"/>
        </w:numPr>
        <w:adjustRightInd w:val="0"/>
        <w:snapToGrid w:val="0"/>
        <w:spacing w:line="288" w:lineRule="auto"/>
        <w:jc w:val="center"/>
        <w:outlineLvl w:val="0"/>
        <w:rPr>
          <w:rFonts w:hint="eastAsia"/>
          <w:b/>
          <w:bCs/>
          <w:sz w:val="32"/>
          <w:szCs w:val="32"/>
          <w:lang w:val="en-US" w:eastAsia="zh-CN"/>
        </w:rPr>
      </w:pPr>
      <w:r>
        <w:rPr>
          <w:rFonts w:hint="eastAsia"/>
          <w:b/>
          <w:bCs/>
          <w:sz w:val="32"/>
          <w:szCs w:val="32"/>
        </w:rPr>
        <w:t xml:space="preserve"> </w:t>
      </w:r>
      <w:r>
        <w:rPr>
          <w:rFonts w:hint="eastAsia"/>
          <w:b/>
          <w:bCs/>
          <w:sz w:val="32"/>
          <w:szCs w:val="32"/>
          <w:lang w:val="en-US" w:eastAsia="zh-CN"/>
        </w:rPr>
        <w:t>采购文件附件</w:t>
      </w:r>
    </w:p>
    <w:p>
      <w:pPr>
        <w:pStyle w:val="9"/>
        <w:rPr>
          <w:rFonts w:hint="eastAsia"/>
          <w:lang w:val="en-US" w:eastAsia="zh-CN"/>
        </w:rPr>
      </w:pPr>
    </w:p>
    <w:p>
      <w:pPr>
        <w:pStyle w:val="8"/>
        <w:numPr>
          <w:ilvl w:val="0"/>
          <w:numId w:val="0"/>
        </w:numPr>
        <w:ind w:firstLine="480" w:firstLineChars="200"/>
        <w:rPr>
          <w:rFonts w:hint="eastAsia"/>
          <w:lang w:val="en-US" w:eastAsia="zh-CN"/>
        </w:rPr>
      </w:pPr>
      <w:r>
        <w:rPr>
          <w:rFonts w:hint="eastAsia"/>
          <w:lang w:val="en-US" w:eastAsia="zh-CN"/>
        </w:rPr>
        <w:t>1、《杭州市人大代表联络总站建设概算书》</w:t>
      </w:r>
    </w:p>
    <w:p>
      <w:pPr>
        <w:pStyle w:val="8"/>
        <w:numPr>
          <w:ilvl w:val="0"/>
          <w:numId w:val="0"/>
        </w:numPr>
        <w:ind w:firstLine="480" w:firstLineChars="200"/>
        <w:rPr>
          <w:rFonts w:hint="eastAsia"/>
          <w:lang w:val="en-US" w:eastAsia="zh-CN"/>
        </w:rPr>
      </w:pPr>
      <w:r>
        <w:rPr>
          <w:rFonts w:hint="eastAsia"/>
          <w:lang w:val="en-US" w:eastAsia="zh-CN"/>
        </w:rPr>
        <w:t>2、修缮方案</w:t>
      </w:r>
    </w:p>
    <w:p>
      <w:pPr>
        <w:pStyle w:val="8"/>
        <w:numPr>
          <w:ilvl w:val="0"/>
          <w:numId w:val="0"/>
        </w:numPr>
        <w:ind w:firstLine="480" w:firstLineChars="200"/>
        <w:rPr>
          <w:rFonts w:hint="default"/>
          <w:lang w:val="en-US" w:eastAsia="zh-CN"/>
        </w:rPr>
      </w:pPr>
      <w:r>
        <w:rPr>
          <w:rFonts w:hint="eastAsia"/>
          <w:lang w:val="en-US" w:eastAsia="zh-CN"/>
        </w:rPr>
        <w:t>3、展陈大纲框架</w:t>
      </w:r>
    </w:p>
    <w:p>
      <w:pPr>
        <w:pStyle w:val="9"/>
      </w:pPr>
    </w:p>
    <w:p>
      <w:pPr>
        <w:adjustRightInd w:val="0"/>
        <w:snapToGrid w:val="0"/>
        <w:spacing w:line="288" w:lineRule="auto"/>
        <w:ind w:firstLine="562" w:firstLineChars="200"/>
        <w:rPr>
          <w:b/>
          <w:bCs/>
          <w:sz w:val="28"/>
          <w:szCs w:val="28"/>
        </w:rPr>
      </w:pPr>
    </w:p>
    <w:p>
      <w:pPr>
        <w:spacing w:line="360" w:lineRule="auto"/>
        <w:outlineLvl w:val="2"/>
        <w:rPr>
          <w:b/>
          <w:spacing w:val="-6"/>
        </w:rPr>
      </w:pPr>
    </w:p>
    <w:sectPr>
      <w:footerReference r:id="rId10" w:type="default"/>
      <w:pgSz w:w="11906" w:h="16838"/>
      <w:pgMar w:top="1247" w:right="1247" w:bottom="1247" w:left="1247" w:header="85" w:footer="86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pPr>
                          <w:r>
                            <w:fldChar w:fldCharType="begin"/>
                          </w:r>
                          <w:r>
                            <w:instrText xml:space="preserve"> PAGE  \* MERGEFORMAT </w:instrText>
                          </w:r>
                          <w:r>
                            <w:fldChar w:fldCharType="separate"/>
                          </w:r>
                          <w:r>
                            <w:t>3</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pPr>
                          <w:r>
                            <w:fldChar w:fldCharType="begin"/>
                          </w:r>
                          <w:r>
                            <w:instrText xml:space="preserve"> PAGE  \* MERGEFORMAT </w:instrText>
                          </w:r>
                          <w:r>
                            <w:fldChar w:fldCharType="separate"/>
                          </w:r>
                          <w:r>
                            <w:t>5</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10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pPr>
                          <w:r>
                            <w:fldChar w:fldCharType="begin"/>
                          </w:r>
                          <w:r>
                            <w:instrText xml:space="preserve"> PAGE  \* MERGEFORMAT </w:instrText>
                          </w:r>
                          <w:r>
                            <w:fldChar w:fldCharType="separate"/>
                          </w:r>
                          <w:r>
                            <w:t>130</w:t>
                          </w:r>
                          <w:r>
                            <w:fldChar w:fldCharType="end"/>
                          </w:r>
                        </w:p>
                      </w:txbxContent>
                    </wps:txbx>
                    <wps:bodyPr vert="horz" wrap="none" lIns="0" tIns="0" rIns="0" bIns="0" anchor="t" upright="0">
                      <a:spAutoFit/>
                    </wps:bodyPr>
                  </wps:wsp>
                </a:graphicData>
              </a:graphic>
            </wp:anchor>
          </w:drawing>
        </mc:Choice>
        <mc:Fallback>
          <w:pict>
            <v:rect id="文本框 10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90wo3TAQAAoAMAAA4AAABkcnMvZTJvRG9jLnhtbK1TzY7TMBC+I/EO&#10;lu80SYVQt2q6QqoWISFYaeEBXMdpLPlPM26T8gDwBpy4cOe5+hyMnaSLlsseuDgzHvub7/s82dwO&#10;1rCTAtTe1bxalJwpJ32j3aHmXz7fvVpxhlG4RhjvVM3PCvnt9uWLTR/Wauk7bxoFjEAcrvtQ8y7G&#10;sC4KlJ2yAhc+KEfF1oMVkVI4FA2IntCtKZZl+aboPTQBvFSItLsbi3xChOcA+rbVUu28PFrl4ogK&#10;yohIkrDTAfk2s21bJeOntkUVmak5KY15pSYU79NabDdifQAROi0nCuI5FJ5oskI7anqF2oko2BH0&#10;P1BWS/Do27iQ3hajkOwIqajKJ948dCKorIWsxnA1Hf8frPx4ugemm5q/Lm9uOHPC0ptffny//Px9&#10;+fWNVWWVPOoDrunoQ7iHKUMKk+ChBZu+JIUN2dfz1Vc1RCZps1otV6uSLJdUmxPCKR6vB8D4TnnL&#10;UlBzoIfLforTB4zj0flI6mZcWp2/08aM1bRTJJojsRTFYT9MbPe+OZNOGnsC7zx85aynR6+5oxnn&#10;zLx35GmajzmAOdjPgXCSLtY8cnYMoA9dnqVEA8PbYyQqmWdqPHab+NDDZaXTkKXJ+DvPpx5/rO0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I90wo3TAQAAoA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130</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9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pPr>
                          <w:r>
                            <w:fldChar w:fldCharType="begin"/>
                          </w:r>
                          <w:r>
                            <w:instrText xml:space="preserve"> PAGE  \* MERGEFORMAT </w:instrText>
                          </w:r>
                          <w:r>
                            <w:fldChar w:fldCharType="separate"/>
                          </w:r>
                          <w:r>
                            <w:t>132</w:t>
                          </w:r>
                          <w:r>
                            <w:fldChar w:fldCharType="end"/>
                          </w:r>
                        </w:p>
                      </w:txbxContent>
                    </wps:txbx>
                    <wps:bodyPr vert="horz" wrap="none" lIns="0" tIns="0" rIns="0" bIns="0" anchor="t" upright="0">
                      <a:spAutoFit/>
                    </wps:bodyPr>
                  </wps:wsp>
                </a:graphicData>
              </a:graphic>
            </wp:anchor>
          </w:drawing>
        </mc:Choice>
        <mc:Fallback>
          <w:pict>
            <v:rect id="文本框 99"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4XlVLRAQAAnwMAAA4AAABkcnMvZTJvRG9jLnhtbK1TzY7TMBC+I/EO&#10;lu80aYVQN2q6QqoWISFYaeEBXMdpLPlPM26T8gDwBpy4cOe5+hyMnaSLlsseuDgzHvub7/s82dwO&#10;1rCTAtTe1Xy5KDlTTvpGu0PNv3y+e7XmDKNwjTDeqZqfFfLb7csXmz5UauU7bxoFjEAcVn2oeRdj&#10;qIoCZaeswIUPylGx9WBFpBQORQOiJ3RrilVZvil6D00ALxUi7e7GIp8Q4TmAvm21VDsvj1a5OKKC&#10;MiKSJOx0QL7NbNtWyfipbVFFZmpOSmNeqQnF+7QW242oDiBCp+VEQTyHwhNNVmhHTa9QOxEFO4L+&#10;B8pqCR59GxfS22IUkh0hFcvyiTcPnQgqayGrMVxNx/8HKz+e7oHppuavlyWZ4oSlN7/8+H75+fvy&#10;6xu7uUkW9QErOvkQ7mHKkMKkd2jBpi8pYUO29Xy1VQ2RSdpcrlfrdQKXVJsTwikerwfA+E55y1JQ&#10;c6B3y3aK0weM49H5SOpmXFqdv9PGjNW0UySaI7EUxWE/TGz3vjmTTJp6Au88fOWspzevuaMR58y8&#10;d2RpGo85gDnYz4Fwki7WPHJ2DKAPXR6lRAPD22MkKplnajx2m/jQu2Wl04ylwfg7z6ce/6vt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CeF5VS0QEAAJ8DAAAOAAAAAAAAAAEAIAAAAB8BAABk&#10;cnMvZTJvRG9jLnhtbFBLBQYAAAAABgAGAFkBAABi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132</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100"/>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pPr>
                          <w:r>
                            <w:fldChar w:fldCharType="begin"/>
                          </w:r>
                          <w:r>
                            <w:instrText xml:space="preserve"> PAGE  \* MERGEFORMAT </w:instrText>
                          </w:r>
                          <w:r>
                            <w:fldChar w:fldCharType="separate"/>
                          </w:r>
                          <w:r>
                            <w:t>160</w:t>
                          </w:r>
                          <w:r>
                            <w:fldChar w:fldCharType="end"/>
                          </w:r>
                        </w:p>
                      </w:txbxContent>
                    </wps:txbx>
                    <wps:bodyPr vert="horz" wrap="none" lIns="0" tIns="0" rIns="0" bIns="0" anchor="t" upright="0">
                      <a:spAutoFit/>
                    </wps:bodyPr>
                  </wps:wsp>
                </a:graphicData>
              </a:graphic>
            </wp:anchor>
          </w:drawing>
        </mc:Choice>
        <mc:Fallback>
          <w:pict>
            <v:rect id="文本框 100"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WxhX/RAQAAoAMAAA4AAABkcnMvZTJvRG9jLnhtbK1TTa7TMBDeI3EH&#10;y3uapEKoqpo+IVUPISF40oMDuI7TWPKfZtwm5QBwA1Zs2HOunoOxk7TosXkLNs6Mx/7m+z5PNneD&#10;NeykALV3Na8WJWfKSd9od6j5l8/3r1acYRSuEcY7VfOzQn63ffli04e1WvrOm0YBIxCH6z7UvIsx&#10;rIsCZaeswIUPylGx9WBFpBQORQOiJ3RrimVZvil6D00ALxUi7e7GIp8Q4TmAvm21VDsvj1a5OKKC&#10;MiKSJOx0QL7NbNtWyfipbVFFZmpOSmNeqQnF+7QW241YH0CETsuJgngOhSearNCOml6hdiIKdgT9&#10;D5TVEjz6Ni6kt8UoJDtCKqryiTePnQgqayGrMVxNx/8HKz+eHoDppuavq7LizAlLb3758f3y8/fl&#10;1zdWldmjPuCajj6GByDHUoYUJsFDCzZ9SQobsq/nq69qiEzSZrVarlYExCTV5oRwitv1ABjfKW9Z&#10;CmoO9HDZT3H6gHE8Oh9J3YxLq/P32pixmnaKG7EUxWE/TGz3vjmTThp7Au88fOWsp0evuaMZ58y8&#10;d+Rpmo85gDnYz4Fwki7WPHJ2DKAPXZ6lRAPD22MkKplnajx2m/jQw2Wl05Clyfg7z6duP9b2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DVsYV/0QEAAKADAAAOAAAAAAAAAAEAIAAAAB8BAABk&#10;cnMvZTJvRG9jLnhtbFBLBQYAAAAABgAGAFkBAABi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160</w:t>
                    </w:r>
                    <w:r>
                      <w:fldChar w:fldCharType="end"/>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end"/>
    </w: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szCs w:val="21"/>
      </w:rPr>
    </w:pPr>
    <w:r>
      <w:rPr>
        <w:sz w:val="21"/>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4"/>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41</w:t>
                          </w:r>
                          <w:r>
                            <w:rPr>
                              <w:sz w:val="21"/>
                              <w:szCs w:val="21"/>
                            </w:rPr>
                            <w:fldChar w:fldCharType="end"/>
                          </w:r>
                        </w:p>
                      </w:txbxContent>
                    </wps:txbx>
                    <wps:bodyPr vert="horz" wrap="none" lIns="0" tIns="0" rIns="0" bIns="0" anchor="t" upright="0">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PQm3PSAQAAngMAAA4AAABkcnMvZTJvRG9jLnhtbK1TzY7TMBC+I/EO&#10;lu80aUGoipqukKpFSAhWWngA13EaS/7TjNukPAC8AScu3HmuPgdjJ+mulsseuDgzHvub7/s82dwM&#10;1rCTAtTe1Xy5KDlTTvpGu0PNv365fbXmDKNwjTDeqZqfFfKb7csXmz5UauU7bxoFjEAcVn2oeRdj&#10;qIoCZaeswIUPylGx9WBFpBQORQOiJ3RrilVZvi16D00ALxUi7e7GIp8Q4TmAvm21VDsvj1a5OKKC&#10;MiKSJOx0QL7NbNtWyfi5bVFFZmpOSmNeqQnF+7QW242oDiBCp+VEQTyHwhNNVmhHTa9QOxEFO4L+&#10;B8pqCR59GxfS22IUkh0hFcvyiTf3nQgqayGrMVxNx/8HKz+d7oDppuZvluWKMycsvfnl54/Lrz+X&#10;39/Z6+RQH7Cig/fhDqYMKUxyhxZs+pIQNmRXz1dX1RCZpM3lerVel2S4pNqcEE7xcD0AxvfKW5aC&#10;mgM9W3ZTnD5iHI/OR1I349Lq/K02ZqymnSLRHImlKA77YWK7982ZVNLQE3jn4RtnPT15zR1NOGfm&#10;gyNH03TMAczBfg6Ek3Sx5pGzYwB96PIkJRoY3h0jUck8U+Ox28SHni0rnUYszcXjPJ96+K22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c9Cbc9IBAACeAwAADgAAAAAAAAABACAAAAAfAQAA&#10;ZHJzL2Uyb0RvYy54bWxQSwUGAAAAAAYABgBZAQAAYwUAAAAA&#10;">
              <v:fill on="f" focussize="0,0"/>
              <v:stroke on="f"/>
              <v:imagedata o:title=""/>
              <o:lock v:ext="edit" aspectratio="f"/>
              <v:textbox inset="0mm,0mm,0mm,0mm" style="mso-fit-shape-to-text:t;">
                <w:txbxContent>
                  <w:p>
                    <w:pPr>
                      <w:pStyle w:val="14"/>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41</w:t>
                    </w:r>
                    <w:r>
                      <w:rPr>
                        <w:sz w:val="21"/>
                        <w:szCs w:val="21"/>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2"/>
      <w:numFmt w:val="chineseCounting"/>
      <w:suff w:val="nothing"/>
      <w:lvlText w:val="%1、"/>
      <w:lvlJc w:val="left"/>
      <w:rPr>
        <w:rFonts w:hint="eastAsia"/>
      </w:rPr>
    </w:lvl>
  </w:abstractNum>
  <w:abstractNum w:abstractNumId="2">
    <w:nsid w:val="00000002"/>
    <w:multiLevelType w:val="singleLevel"/>
    <w:tmpl w:val="00000002"/>
    <w:lvl w:ilvl="0" w:tentative="0">
      <w:start w:val="1"/>
      <w:numFmt w:val="decimal"/>
      <w:suff w:val="nothing"/>
      <w:lvlText w:val="（%1）"/>
      <w:lvlJc w:val="left"/>
      <w:pPr>
        <w:ind w:left="240"/>
      </w:pPr>
    </w:lvl>
  </w:abstractNum>
  <w:abstractNum w:abstractNumId="3">
    <w:nsid w:val="00000003"/>
    <w:multiLevelType w:val="singleLevel"/>
    <w:tmpl w:val="00000003"/>
    <w:lvl w:ilvl="0" w:tentative="0">
      <w:start w:val="7"/>
      <w:numFmt w:val="chineseCounting"/>
      <w:suff w:val="space"/>
      <w:lvlText w:val="第%1章"/>
      <w:lvlJc w:val="left"/>
      <w:rPr>
        <w:rFonts w:hint="eastAsia"/>
      </w:rPr>
    </w:lvl>
  </w:abstractNum>
  <w:abstractNum w:abstractNumId="4">
    <w:nsid w:val="00000004"/>
    <w:multiLevelType w:val="singleLevel"/>
    <w:tmpl w:val="00000004"/>
    <w:lvl w:ilvl="0" w:tentative="0">
      <w:start w:val="1"/>
      <w:numFmt w:val="decimal"/>
      <w:suff w:val="nothing"/>
      <w:lvlText w:val="（%1）"/>
      <w:lvlJc w:val="left"/>
    </w:lvl>
  </w:abstractNum>
  <w:abstractNum w:abstractNumId="5">
    <w:nsid w:val="00000005"/>
    <w:multiLevelType w:val="singleLevel"/>
    <w:tmpl w:val="00000005"/>
    <w:lvl w:ilvl="0" w:tentative="0">
      <w:start w:val="1"/>
      <w:numFmt w:val="chineseCounting"/>
      <w:suff w:val="space"/>
      <w:lvlText w:val="第%1章"/>
      <w:lvlJc w:val="left"/>
      <w:rPr>
        <w:rFonts w:hint="eastAsia"/>
      </w:rPr>
    </w:lvl>
  </w:abstractNum>
  <w:abstractNum w:abstractNumId="6">
    <w:nsid w:val="00000006"/>
    <w:multiLevelType w:val="singleLevel"/>
    <w:tmpl w:val="00000006"/>
    <w:lvl w:ilvl="0" w:tentative="0">
      <w:start w:val="4"/>
      <w:numFmt w:val="decimal"/>
      <w:suff w:val="nothing"/>
      <w:lvlText w:val="（%1）"/>
      <w:lvlJc w:val="left"/>
    </w:lvl>
  </w:abstractNum>
  <w:abstractNum w:abstractNumId="7">
    <w:nsid w:val="00000007"/>
    <w:multiLevelType w:val="singleLevel"/>
    <w:tmpl w:val="00000007"/>
    <w:lvl w:ilvl="0" w:tentative="0">
      <w:start w:val="1"/>
      <w:numFmt w:val="decimal"/>
      <w:suff w:val="nothing"/>
      <w:lvlText w:val="（%1）"/>
      <w:lvlJc w:val="left"/>
    </w:lvl>
  </w:abstractNum>
  <w:abstractNum w:abstractNumId="8">
    <w:nsid w:val="00000008"/>
    <w:multiLevelType w:val="singleLevel"/>
    <w:tmpl w:val="00000008"/>
    <w:lvl w:ilvl="0" w:tentative="0">
      <w:start w:val="2"/>
      <w:numFmt w:val="chineseCounting"/>
      <w:suff w:val="nothing"/>
      <w:lvlText w:val="%1、"/>
      <w:lvlJc w:val="left"/>
      <w:rPr>
        <w:rFonts w:hint="eastAsia"/>
      </w:rPr>
    </w:lvl>
  </w:abstractNum>
  <w:abstractNum w:abstractNumId="9">
    <w:nsid w:val="00000009"/>
    <w:multiLevelType w:val="singleLevel"/>
    <w:tmpl w:val="00000009"/>
    <w:lvl w:ilvl="0" w:tentative="0">
      <w:start w:val="1"/>
      <w:numFmt w:val="decimal"/>
      <w:suff w:val="nothing"/>
      <w:lvlText w:val="（%1）"/>
      <w:lvlJc w:val="left"/>
    </w:lvl>
  </w:abstractNum>
  <w:abstractNum w:abstractNumId="10">
    <w:nsid w:val="0000000A"/>
    <w:multiLevelType w:val="singleLevel"/>
    <w:tmpl w:val="0000000A"/>
    <w:lvl w:ilvl="0" w:tentative="0">
      <w:start w:val="1"/>
      <w:numFmt w:val="decimal"/>
      <w:suff w:val="nothing"/>
      <w:lvlText w:val="（%1）"/>
      <w:lvlJc w:val="left"/>
    </w:lvl>
  </w:abstractNum>
  <w:num w:numId="1">
    <w:abstractNumId w:val="5"/>
  </w:num>
  <w:num w:numId="2">
    <w:abstractNumId w:val="6"/>
  </w:num>
  <w:num w:numId="3">
    <w:abstractNumId w:val="8"/>
  </w:num>
  <w:num w:numId="4">
    <w:abstractNumId w:val="0"/>
  </w:num>
  <w:num w:numId="5">
    <w:abstractNumId w:val="4"/>
  </w:num>
  <w:num w:numId="6">
    <w:abstractNumId w:val="10"/>
  </w:num>
  <w:num w:numId="7">
    <w:abstractNumId w:val="2"/>
  </w:num>
  <w:num w:numId="8">
    <w:abstractNumId w:val="7"/>
  </w:num>
  <w:num w:numId="9">
    <w:abstractNumId w:val="1"/>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OTE1OTdmMzY3MGZmMzhlNTg5OGMyM2M5MzZlNWMifQ=="/>
  </w:docVars>
  <w:rsids>
    <w:rsidRoot w:val="00000000"/>
    <w:rsid w:val="212E4884"/>
    <w:rsid w:val="3240220C"/>
    <w:rsid w:val="45EF52CA"/>
    <w:rsid w:val="552037B7"/>
    <w:rsid w:val="75547A7A"/>
    <w:rsid w:val="7B015C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kern w:val="2"/>
      <w:sz w:val="24"/>
      <w:szCs w:val="24"/>
      <w:lang w:val="en-US" w:eastAsia="zh-CN" w:bidi="ar-SA"/>
    </w:rPr>
  </w:style>
  <w:style w:type="paragraph" w:styleId="2">
    <w:name w:val="heading 1"/>
    <w:basedOn w:val="1"/>
    <w:next w:val="1"/>
    <w:qFormat/>
    <w:uiPriority w:val="0"/>
    <w:pPr>
      <w:spacing w:before="340" w:after="330" w:line="578" w:lineRule="auto"/>
      <w:outlineLvl w:val="0"/>
    </w:pPr>
    <w:rPr>
      <w:kern w:val="44"/>
      <w:sz w:val="44"/>
      <w:szCs w:val="44"/>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tabs>
        <w:tab w:val="left" w:pos="900"/>
      </w:tabs>
      <w:spacing w:before="260" w:after="260" w:line="416" w:lineRule="auto"/>
      <w:ind w:left="900" w:hanging="720"/>
      <w:outlineLvl w:val="2"/>
    </w:pPr>
    <w:rPr>
      <w:b/>
      <w:bCs/>
      <w:sz w:val="32"/>
      <w:szCs w:val="32"/>
    </w:rPr>
  </w:style>
  <w:style w:type="paragraph" w:styleId="5">
    <w:name w:val="heading 4"/>
    <w:basedOn w:val="1"/>
    <w:next w:val="1"/>
    <w:qFormat/>
    <w:uiPriority w:val="1"/>
    <w:pPr>
      <w:spacing w:before="7"/>
      <w:ind w:left="2728"/>
      <w:outlineLvl w:val="4"/>
    </w:pPr>
    <w:rPr>
      <w:rFonts w:ascii="黑体" w:hAnsi="黑体" w:eastAsia="黑体"/>
      <w:b/>
      <w:bCs/>
      <w:sz w:val="30"/>
      <w:szCs w:val="30"/>
    </w:rPr>
  </w:style>
  <w:style w:type="character" w:default="1" w:styleId="21">
    <w:name w:val="Default Paragraph Font"/>
    <w:qFormat/>
    <w:uiPriority w:val="1"/>
  </w:style>
  <w:style w:type="table" w:default="1" w:styleId="19">
    <w:name w:val="Normal Table"/>
    <w:qFormat/>
    <w:uiPriority w:val="99"/>
    <w:tblPr>
      <w:tblCellMar>
        <w:top w:w="0" w:type="dxa"/>
        <w:left w:w="108" w:type="dxa"/>
        <w:bottom w:w="0" w:type="dxa"/>
        <w:right w:w="108" w:type="dxa"/>
      </w:tblCellMar>
    </w:tblPr>
  </w:style>
  <w:style w:type="paragraph" w:styleId="6">
    <w:name w:val="Document Map"/>
    <w:basedOn w:val="1"/>
    <w:link w:val="62"/>
    <w:qFormat/>
    <w:uiPriority w:val="0"/>
    <w:rPr>
      <w:sz w:val="18"/>
      <w:szCs w:val="18"/>
    </w:rPr>
  </w:style>
  <w:style w:type="paragraph" w:styleId="7">
    <w:name w:val="annotation text"/>
    <w:basedOn w:val="1"/>
    <w:link w:val="38"/>
    <w:qFormat/>
    <w:uiPriority w:val="99"/>
    <w:pPr>
      <w:jc w:val="left"/>
    </w:pPr>
    <w:rPr>
      <w:rFonts w:ascii="Times New Roman" w:hAnsi="Times New Roman" w:cs="Times New Roman"/>
      <w:sz w:val="28"/>
    </w:rPr>
  </w:style>
  <w:style w:type="paragraph" w:styleId="8">
    <w:name w:val="Body Text"/>
    <w:basedOn w:val="1"/>
    <w:next w:val="9"/>
    <w:qFormat/>
    <w:uiPriority w:val="0"/>
    <w:pPr>
      <w:spacing w:after="120"/>
    </w:pPr>
  </w:style>
  <w:style w:type="paragraph" w:styleId="9">
    <w:name w:val="Body Text First Indent"/>
    <w:basedOn w:val="8"/>
    <w:next w:val="1"/>
    <w:qFormat/>
    <w:uiPriority w:val="99"/>
    <w:pPr>
      <w:ind w:firstLine="420" w:firstLineChars="100"/>
    </w:pPr>
  </w:style>
  <w:style w:type="paragraph" w:styleId="10">
    <w:name w:val="Body Text Indent"/>
    <w:basedOn w:val="1"/>
    <w:next w:val="11"/>
    <w:link w:val="39"/>
    <w:qFormat/>
    <w:uiPriority w:val="0"/>
    <w:pPr>
      <w:spacing w:line="200" w:lineRule="atLeast"/>
      <w:ind w:firstLine="301"/>
    </w:pPr>
    <w:rPr>
      <w:rFonts w:hAnsi="Courier New" w:cs="Times New Roman"/>
      <w:spacing w:val="-4"/>
      <w:sz w:val="18"/>
      <w:szCs w:val="20"/>
    </w:rPr>
  </w:style>
  <w:style w:type="paragraph" w:styleId="11">
    <w:name w:val="envelope return"/>
    <w:basedOn w:val="1"/>
    <w:qFormat/>
    <w:uiPriority w:val="0"/>
    <w:pPr>
      <w:snapToGrid w:val="0"/>
    </w:pPr>
    <w:rPr>
      <w:rFonts w:ascii="Arial" w:hAnsi="Arial"/>
    </w:rPr>
  </w:style>
  <w:style w:type="paragraph" w:styleId="12">
    <w:name w:val="Plain Text"/>
    <w:basedOn w:val="1"/>
    <w:qFormat/>
    <w:uiPriority w:val="0"/>
    <w:pPr>
      <w:widowControl/>
      <w:overflowPunct w:val="0"/>
      <w:autoSpaceDE w:val="0"/>
      <w:autoSpaceDN w:val="0"/>
      <w:adjustRightInd w:val="0"/>
      <w:jc w:val="left"/>
      <w:textAlignment w:val="baseline"/>
    </w:pPr>
    <w:rPr>
      <w:rFonts w:hAnsi="Courier New"/>
      <w:sz w:val="21"/>
    </w:rPr>
  </w:style>
  <w:style w:type="paragraph" w:styleId="13">
    <w:name w:val="Balloon Text"/>
    <w:basedOn w:val="1"/>
    <w:link w:val="37"/>
    <w:qFormat/>
    <w:uiPriority w:val="0"/>
    <w:rPr>
      <w:sz w:val="18"/>
      <w:szCs w:val="18"/>
    </w:rPr>
  </w:style>
  <w:style w:type="paragraph" w:styleId="14">
    <w:name w:val="footer"/>
    <w:basedOn w:val="1"/>
    <w:link w:val="44"/>
    <w:qFormat/>
    <w:uiPriority w:val="99"/>
    <w:pPr>
      <w:tabs>
        <w:tab w:val="center" w:pos="4153"/>
        <w:tab w:val="right" w:pos="8306"/>
      </w:tabs>
      <w:snapToGrid w:val="0"/>
      <w:jc w:val="left"/>
    </w:pPr>
    <w:rPr>
      <w:sz w:val="18"/>
    </w:rPr>
  </w:style>
  <w:style w:type="paragraph" w:styleId="1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kern w:val="0"/>
    </w:rPr>
  </w:style>
  <w:style w:type="paragraph" w:styleId="17">
    <w:name w:val="Normal (Web)"/>
    <w:basedOn w:val="1"/>
    <w:qFormat/>
    <w:uiPriority w:val="0"/>
    <w:pPr>
      <w:widowControl/>
      <w:spacing w:before="214" w:after="214"/>
      <w:jc w:val="left"/>
    </w:pPr>
    <w:rPr>
      <w:kern w:val="0"/>
    </w:rPr>
  </w:style>
  <w:style w:type="paragraph" w:styleId="18">
    <w:name w:val="annotation subject"/>
    <w:basedOn w:val="7"/>
    <w:next w:val="7"/>
    <w:link w:val="53"/>
    <w:qFormat/>
    <w:uiPriority w:val="0"/>
    <w:rPr>
      <w:rFonts w:ascii="宋体" w:hAnsi="宋体" w:cs="宋体"/>
      <w:b/>
      <w:bCs/>
      <w:sz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qFormat/>
    <w:uiPriority w:val="0"/>
    <w:rPr>
      <w:color w:val="5579A7"/>
      <w:u w:val="none"/>
    </w:rPr>
  </w:style>
  <w:style w:type="character" w:styleId="24">
    <w:name w:val="Hyperlink"/>
    <w:basedOn w:val="21"/>
    <w:qFormat/>
    <w:uiPriority w:val="99"/>
    <w:rPr>
      <w:color w:val="0000FF"/>
      <w:u w:val="single"/>
    </w:rPr>
  </w:style>
  <w:style w:type="character" w:styleId="25">
    <w:name w:val="annotation reference"/>
    <w:qFormat/>
    <w:uiPriority w:val="99"/>
    <w:rPr>
      <w:sz w:val="21"/>
      <w:szCs w:val="21"/>
    </w:rPr>
  </w:style>
  <w:style w:type="paragraph" w:customStyle="1" w:styleId="26">
    <w:name w:val="标题 10"/>
    <w:basedOn w:val="3"/>
    <w:qFormat/>
    <w:uiPriority w:val="0"/>
    <w:pPr>
      <w:jc w:val="center"/>
    </w:pPr>
    <w:rPr>
      <w:kern w:val="0"/>
    </w:rPr>
  </w:style>
  <w:style w:type="paragraph" w:customStyle="1" w:styleId="27">
    <w:name w:val="Default"/>
    <w:next w:val="28"/>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8">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29">
    <w:name w:val="_Style 2"/>
    <w:basedOn w:val="3"/>
    <w:next w:val="1"/>
    <w:qFormat/>
    <w:uiPriority w:val="39"/>
    <w:pPr>
      <w:widowControl/>
      <w:spacing w:before="0" w:after="0" w:line="240" w:lineRule="auto"/>
      <w:jc w:val="left"/>
      <w:outlineLvl w:val="9"/>
    </w:pPr>
    <w:rPr>
      <w:rFonts w:ascii="Arial" w:hAnsi="Arial" w:eastAsia="黑体"/>
      <w:kern w:val="0"/>
      <w:sz w:val="21"/>
      <w:szCs w:val="28"/>
    </w:rPr>
  </w:style>
  <w:style w:type="paragraph" w:customStyle="1" w:styleId="30">
    <w:name w:val="Normal Indent1"/>
    <w:basedOn w:val="1"/>
    <w:qFormat/>
    <w:uiPriority w:val="0"/>
    <w:pPr>
      <w:widowControl/>
      <w:ind w:firstLine="420"/>
      <w:jc w:val="left"/>
    </w:pPr>
    <w:rPr>
      <w:rFonts w:ascii="Times New Roman" w:hAnsi="Times New Roman"/>
      <w:kern w:val="0"/>
      <w:szCs w:val="20"/>
    </w:rPr>
  </w:style>
  <w:style w:type="paragraph" w:customStyle="1" w:styleId="31">
    <w:name w:val="目录 71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2">
    <w:name w:val="toc 7_a91324e6-efb5-42e1-ad6c-936d63c85dcf"/>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3">
    <w:name w:val="目录 72"/>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4">
    <w:name w:val="TOC 71"/>
    <w:next w:val="1"/>
    <w:qFormat/>
    <w:uiPriority w:val="0"/>
    <w:pPr>
      <w:wordWrap w:val="0"/>
      <w:ind w:left="2550"/>
      <w:jc w:val="both"/>
    </w:pPr>
    <w:rPr>
      <w:rFonts w:ascii="Calibri" w:hAnsi="Calibri" w:eastAsia="宋体" w:cs="Times New Roman"/>
      <w:sz w:val="21"/>
      <w:szCs w:val="22"/>
      <w:lang w:val="en-US" w:eastAsia="zh-CN" w:bidi="ar-SA"/>
    </w:rPr>
  </w:style>
  <w:style w:type="paragraph" w:customStyle="1" w:styleId="35">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6">
    <w:name w:val="[Normal]"/>
    <w:qFormat/>
    <w:uiPriority w:val="99"/>
    <w:rPr>
      <w:rFonts w:ascii="宋体" w:hAnsi="宋体" w:eastAsia="宋体" w:cs="Times New Roman"/>
      <w:sz w:val="24"/>
      <w:szCs w:val="22"/>
      <w:lang w:val="zh-CN" w:eastAsia="zh-CN" w:bidi="ar-SA"/>
    </w:rPr>
  </w:style>
  <w:style w:type="character" w:customStyle="1" w:styleId="37">
    <w:name w:val="批注框文本 Char"/>
    <w:basedOn w:val="21"/>
    <w:link w:val="13"/>
    <w:qFormat/>
    <w:uiPriority w:val="0"/>
    <w:rPr>
      <w:rFonts w:ascii="宋体" w:hAnsi="宋体" w:cs="宋体"/>
      <w:kern w:val="2"/>
      <w:sz w:val="18"/>
      <w:szCs w:val="18"/>
    </w:rPr>
  </w:style>
  <w:style w:type="character" w:customStyle="1" w:styleId="38">
    <w:name w:val="批注文字 Char"/>
    <w:basedOn w:val="21"/>
    <w:link w:val="7"/>
    <w:qFormat/>
    <w:uiPriority w:val="99"/>
    <w:rPr>
      <w:kern w:val="2"/>
      <w:sz w:val="28"/>
      <w:szCs w:val="24"/>
    </w:rPr>
  </w:style>
  <w:style w:type="character" w:customStyle="1" w:styleId="39">
    <w:name w:val="正文文本缩进 Char"/>
    <w:link w:val="10"/>
    <w:qFormat/>
    <w:uiPriority w:val="0"/>
    <w:rPr>
      <w:rFonts w:ascii="宋体" w:hAnsi="Courier New"/>
      <w:spacing w:val="-4"/>
      <w:kern w:val="2"/>
      <w:sz w:val="18"/>
    </w:rPr>
  </w:style>
  <w:style w:type="character" w:customStyle="1" w:styleId="40">
    <w:name w:val="正文文本缩进 字符"/>
    <w:basedOn w:val="21"/>
    <w:qFormat/>
    <w:uiPriority w:val="0"/>
    <w:rPr>
      <w:rFonts w:ascii="宋体" w:hAnsi="宋体" w:cs="宋体"/>
      <w:kern w:val="2"/>
      <w:sz w:val="24"/>
      <w:szCs w:val="24"/>
    </w:rPr>
  </w:style>
  <w:style w:type="character" w:customStyle="1" w:styleId="41">
    <w:name w:val="正文文本缩进 字符2"/>
    <w:qFormat/>
    <w:uiPriority w:val="0"/>
    <w:rPr>
      <w:rFonts w:ascii="宋体" w:hAnsi="Courier New"/>
      <w:spacing w:val="-4"/>
      <w:kern w:val="2"/>
      <w:sz w:val="18"/>
    </w:rPr>
  </w:style>
  <w:style w:type="character" w:customStyle="1" w:styleId="42">
    <w:name w:val="未处理的提及1"/>
    <w:basedOn w:val="21"/>
    <w:qFormat/>
    <w:uiPriority w:val="99"/>
    <w:rPr>
      <w:color w:val="605E5C"/>
      <w:shd w:val="clear" w:color="auto" w:fill="E1DFDD"/>
    </w:rPr>
  </w:style>
  <w:style w:type="paragraph" w:customStyle="1" w:styleId="43">
    <w:name w:val="列出段落1"/>
    <w:basedOn w:val="1"/>
    <w:qFormat/>
    <w:uiPriority w:val="99"/>
    <w:pPr>
      <w:ind w:firstLine="420" w:firstLineChars="200"/>
    </w:pPr>
  </w:style>
  <w:style w:type="character" w:customStyle="1" w:styleId="44">
    <w:name w:val="页脚 Char"/>
    <w:basedOn w:val="21"/>
    <w:link w:val="14"/>
    <w:qFormat/>
    <w:uiPriority w:val="99"/>
    <w:rPr>
      <w:rFonts w:ascii="宋体" w:hAnsi="宋体" w:cs="宋体"/>
      <w:kern w:val="2"/>
      <w:sz w:val="18"/>
      <w:szCs w:val="24"/>
    </w:rPr>
  </w:style>
  <w:style w:type="character" w:customStyle="1" w:styleId="45">
    <w:name w:val="jbox-icon-warning"/>
    <w:basedOn w:val="21"/>
    <w:qFormat/>
    <w:uiPriority w:val="0"/>
  </w:style>
  <w:style w:type="character" w:customStyle="1" w:styleId="46">
    <w:name w:val="jbox-icon"/>
    <w:basedOn w:val="21"/>
    <w:qFormat/>
    <w:uiPriority w:val="0"/>
  </w:style>
  <w:style w:type="character" w:customStyle="1" w:styleId="47">
    <w:name w:val="jbox-icon-info"/>
    <w:basedOn w:val="21"/>
    <w:qFormat/>
    <w:uiPriority w:val="0"/>
  </w:style>
  <w:style w:type="character" w:customStyle="1" w:styleId="48">
    <w:name w:val="jbox-icon-success"/>
    <w:basedOn w:val="21"/>
    <w:qFormat/>
    <w:uiPriority w:val="0"/>
  </w:style>
  <w:style w:type="character" w:customStyle="1" w:styleId="49">
    <w:name w:val="jbox-icon-question"/>
    <w:basedOn w:val="21"/>
    <w:qFormat/>
    <w:uiPriority w:val="0"/>
  </w:style>
  <w:style w:type="character" w:customStyle="1" w:styleId="50">
    <w:name w:val="jbox-icon-error"/>
    <w:basedOn w:val="21"/>
    <w:qFormat/>
    <w:uiPriority w:val="0"/>
  </w:style>
  <w:style w:type="character" w:customStyle="1" w:styleId="51">
    <w:name w:val="jbox-icon-none"/>
    <w:basedOn w:val="21"/>
    <w:qFormat/>
    <w:uiPriority w:val="0"/>
    <w:rPr>
      <w:vanish/>
    </w:rPr>
  </w:style>
  <w:style w:type="character" w:customStyle="1" w:styleId="52">
    <w:name w:val="jbox-icon-loading"/>
    <w:basedOn w:val="21"/>
    <w:qFormat/>
    <w:uiPriority w:val="0"/>
  </w:style>
  <w:style w:type="character" w:customStyle="1" w:styleId="53">
    <w:name w:val="批注主题 Char"/>
    <w:basedOn w:val="38"/>
    <w:link w:val="18"/>
    <w:qFormat/>
    <w:uiPriority w:val="0"/>
    <w:rPr>
      <w:rFonts w:ascii="宋体" w:hAnsi="宋体" w:cs="宋体"/>
      <w:b/>
      <w:bCs/>
      <w:kern w:val="2"/>
      <w:sz w:val="24"/>
      <w:szCs w:val="24"/>
    </w:rPr>
  </w:style>
  <w:style w:type="paragraph" w:customStyle="1" w:styleId="54">
    <w:name w:val="A 正文内容"/>
    <w:basedOn w:val="1"/>
    <w:qFormat/>
    <w:uiPriority w:val="0"/>
    <w:pPr>
      <w:ind w:firstLine="480"/>
    </w:pPr>
  </w:style>
  <w:style w:type="paragraph" w:customStyle="1" w:styleId="55">
    <w:name w:val="Proposals body"/>
    <w:basedOn w:val="1"/>
    <w:next w:val="1"/>
    <w:qFormat/>
    <w:uiPriority w:val="0"/>
    <w:pPr>
      <w:widowControl/>
      <w:spacing w:line="460" w:lineRule="exact"/>
      <w:jc w:val="left"/>
    </w:pPr>
    <w:rPr>
      <w:rFonts w:ascii="仿宋_GB2312" w:eastAsia="仿宋_GB2312"/>
      <w:snapToGrid w:val="0"/>
      <w:kern w:val="0"/>
    </w:rPr>
  </w:style>
  <w:style w:type="paragraph" w:customStyle="1" w:styleId="56">
    <w:name w:val="Table Paragraph"/>
    <w:basedOn w:val="1"/>
    <w:qFormat/>
    <w:uiPriority w:val="1"/>
    <w:rPr>
      <w:lang w:val="zh-CN" w:bidi="zh-CN"/>
    </w:rPr>
  </w:style>
  <w:style w:type="paragraph" w:customStyle="1" w:styleId="57">
    <w:name w:val="表内文字"/>
    <w:basedOn w:val="1"/>
    <w:qFormat/>
    <w:uiPriority w:val="0"/>
    <w:pPr>
      <w:tabs>
        <w:tab w:val="left" w:pos="1418"/>
      </w:tabs>
      <w:spacing w:line="360" w:lineRule="auto"/>
      <w:jc w:val="center"/>
    </w:pPr>
    <w:rPr>
      <w:rFonts w:hint="eastAsia" w:ascii="仿宋_GB2312" w:eastAsia="仿宋_GB2312"/>
      <w:spacing w:val="-20"/>
      <w:kern w:val="0"/>
    </w:rPr>
  </w:style>
  <w:style w:type="character" w:customStyle="1" w:styleId="58">
    <w:name w:val="font21"/>
    <w:basedOn w:val="21"/>
    <w:qFormat/>
    <w:uiPriority w:val="0"/>
    <w:rPr>
      <w:rFonts w:hint="eastAsia" w:ascii="宋体" w:hAnsi="宋体" w:eastAsia="宋体" w:cs="宋体"/>
      <w:color w:val="000000"/>
      <w:sz w:val="20"/>
      <w:szCs w:val="20"/>
      <w:u w:val="none"/>
    </w:rPr>
  </w:style>
  <w:style w:type="paragraph" w:customStyle="1" w:styleId="59">
    <w:name w:val="内文正文"/>
    <w:basedOn w:val="1"/>
    <w:qFormat/>
    <w:uiPriority w:val="0"/>
    <w:pPr>
      <w:adjustRightInd w:val="0"/>
      <w:snapToGrid w:val="0"/>
      <w:spacing w:line="400" w:lineRule="exact"/>
      <w:ind w:firstLine="200" w:firstLineChars="200"/>
    </w:pPr>
    <w:rPr>
      <w:rFonts w:ascii="Arial" w:hAnsi="Arial" w:cs="Courier New"/>
      <w:color w:val="000000"/>
      <w:szCs w:val="21"/>
    </w:rPr>
  </w:style>
  <w:style w:type="paragraph" w:customStyle="1" w:styleId="60">
    <w:name w:val="首行缩进"/>
    <w:basedOn w:val="1"/>
    <w:qFormat/>
    <w:uiPriority w:val="0"/>
    <w:pPr>
      <w:spacing w:line="360" w:lineRule="auto"/>
      <w:ind w:firstLine="480" w:firstLineChars="200"/>
    </w:pPr>
  </w:style>
  <w:style w:type="character" w:customStyle="1" w:styleId="61">
    <w:name w:val="font11"/>
    <w:basedOn w:val="21"/>
    <w:qFormat/>
    <w:uiPriority w:val="0"/>
    <w:rPr>
      <w:rFonts w:hint="eastAsia" w:ascii="宋体" w:hAnsi="宋体" w:eastAsia="宋体" w:cs="宋体"/>
      <w:color w:val="000000"/>
      <w:sz w:val="18"/>
      <w:szCs w:val="18"/>
      <w:u w:val="none"/>
    </w:rPr>
  </w:style>
  <w:style w:type="character" w:customStyle="1" w:styleId="62">
    <w:name w:val="文档结构图 Char"/>
    <w:basedOn w:val="21"/>
    <w:link w:val="6"/>
    <w:qFormat/>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99</Pages>
  <Words>56136</Words>
  <Characters>59264</Characters>
  <Paragraphs>2097</Paragraphs>
  <TotalTime>117</TotalTime>
  <ScaleCrop>false</ScaleCrop>
  <LinksUpToDate>false</LinksUpToDate>
  <CharactersWithSpaces>60799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2020-03-28T07:28:00Z</dcterms:created>
  <dc:creator>Administrator</dc:creator>
  <cp:lastModifiedBy>Ready.  H</cp:lastModifiedBy>
  <cp:lastPrinted>2022-10-08T19:09:00Z</cp:lastPrinted>
  <dcterms:modified xsi:type="dcterms:W3CDTF">2022-10-21T08:03:53Z</dcterms:modified>
  <cp:revision>353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AC8C1764BD4B48C48EF11CF7EB17EE3A</vt:lpwstr>
  </property>
</Properties>
</file>