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000000" w:themeColor="text1"/>
          <w:sz w:val="24"/>
          <w:highlight w:val="none"/>
          <w14:textFill>
            <w14:solidFill>
              <w14:schemeClr w14:val="tx1"/>
            </w14:solidFill>
          </w14:textFill>
        </w:rPr>
      </w:pPr>
    </w:p>
    <w:p w14:paraId="0A5C5A0D">
      <w:pPr>
        <w:spacing w:line="360" w:lineRule="auto"/>
        <w:jc w:val="center"/>
        <w:rPr>
          <w:rFonts w:ascii="宋体" w:hAnsi="宋体" w:cs="宋体"/>
          <w:b/>
          <w:color w:val="000000" w:themeColor="text1"/>
          <w:sz w:val="24"/>
          <w:highlight w:val="none"/>
          <w14:textFill>
            <w14:solidFill>
              <w14:schemeClr w14:val="tx1"/>
            </w14:solidFill>
          </w14:textFill>
        </w:rPr>
      </w:pPr>
    </w:p>
    <w:p w14:paraId="1CD96090">
      <w:pPr>
        <w:adjustRightInd/>
        <w:spacing w:line="360" w:lineRule="auto"/>
        <w:jc w:val="both"/>
        <w:rPr>
          <w:rFonts w:ascii="宋体" w:hAnsi="宋体" w:cs="宋体"/>
          <w:b/>
          <w:color w:val="000000" w:themeColor="text1"/>
          <w:sz w:val="44"/>
          <w:szCs w:val="44"/>
          <w:highlight w:val="none"/>
          <w14:textFill>
            <w14:solidFill>
              <w14:schemeClr w14:val="tx1"/>
            </w14:solidFill>
          </w14:textFill>
        </w:rPr>
      </w:pPr>
    </w:p>
    <w:p w14:paraId="723312E2">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“幸福乐居，择临而安”2025年临安房地产市场年度营销推广工作</w:t>
      </w:r>
    </w:p>
    <w:p w14:paraId="52BACC55">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7F808CB1">
      <w:pPr>
        <w:tabs>
          <w:tab w:val="center" w:pos="4595"/>
          <w:tab w:val="left" w:pos="7760"/>
        </w:tabs>
        <w:adjustRightInd/>
        <w:spacing w:line="360" w:lineRule="auto"/>
        <w:jc w:val="left"/>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ab/>
      </w:r>
      <w:r>
        <w:rPr>
          <w:rFonts w:hint="eastAsia" w:ascii="宋体" w:hAnsi="宋体" w:cs="宋体"/>
          <w:color w:val="000000" w:themeColor="text1"/>
          <w:sz w:val="48"/>
          <w:szCs w:val="48"/>
          <w:highlight w:val="none"/>
          <w14:textFill>
            <w14:solidFill>
              <w14:schemeClr w14:val="tx1"/>
            </w14:solidFill>
          </w14:textFill>
        </w:rPr>
        <w:t>招标文件</w:t>
      </w:r>
      <w:r>
        <w:rPr>
          <w:rFonts w:hint="eastAsia" w:ascii="宋体" w:hAnsi="宋体" w:cs="宋体"/>
          <w:color w:val="000000" w:themeColor="text1"/>
          <w:sz w:val="48"/>
          <w:szCs w:val="48"/>
          <w:highlight w:val="none"/>
          <w:lang w:eastAsia="zh-CN"/>
          <w14:textFill>
            <w14:solidFill>
              <w14:schemeClr w14:val="tx1"/>
            </w14:solidFill>
          </w14:textFill>
        </w:rPr>
        <w:tab/>
      </w:r>
    </w:p>
    <w:p w14:paraId="2C8D9204">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65E0157E">
      <w:pPr>
        <w:snapToGrid w:val="0"/>
        <w:spacing w:line="360" w:lineRule="auto"/>
        <w:jc w:val="center"/>
        <w:rPr>
          <w:rFonts w:hint="eastAsia" w:ascii="宋体" w:hAnsi="宋体" w:cs="宋体"/>
          <w:color w:val="000000" w:themeColor="text1"/>
          <w:sz w:val="30"/>
          <w:szCs w:val="30"/>
          <w:highlight w:val="none"/>
          <w:lang w:val="en-US" w:eastAsia="zh-CN"/>
          <w14:textFill>
            <w14:solidFill>
              <w14:schemeClr w14:val="tx1"/>
            </w14:solidFill>
          </w14:textFill>
        </w:rPr>
      </w:pPr>
    </w:p>
    <w:p w14:paraId="1F4C79A8">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lang w:val="en-US" w:eastAsia="zh-CN"/>
          <w14:textFill>
            <w14:solidFill>
              <w14:schemeClr w14:val="tx1"/>
            </w14:solidFill>
          </w14:textFill>
        </w:rPr>
        <w:t>项目</w:t>
      </w:r>
      <w:r>
        <w:rPr>
          <w:rFonts w:hint="eastAsia" w:ascii="宋体" w:hAnsi="宋体" w:cs="宋体"/>
          <w:color w:val="000000" w:themeColor="text1"/>
          <w:sz w:val="30"/>
          <w:szCs w:val="30"/>
          <w:highlight w:val="none"/>
          <w14:textFill>
            <w14:solidFill>
              <w14:schemeClr w14:val="tx1"/>
            </w14:solidFill>
          </w14:textFill>
        </w:rPr>
        <w:t>编号:临[2025]1098号</w:t>
      </w:r>
    </w:p>
    <w:p w14:paraId="5BBD926D">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649A9C9">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6C38D6F">
      <w:pPr>
        <w:spacing w:line="360" w:lineRule="auto"/>
        <w:jc w:val="both"/>
        <w:rPr>
          <w:rFonts w:ascii="宋体" w:hAnsi="宋体" w:cs="宋体"/>
          <w:color w:val="000000" w:themeColor="text1"/>
          <w:sz w:val="24"/>
          <w:highlight w:val="none"/>
          <w14:textFill>
            <w14:solidFill>
              <w14:schemeClr w14:val="tx1"/>
            </w14:solidFill>
          </w14:textFill>
        </w:rPr>
      </w:pPr>
    </w:p>
    <w:p w14:paraId="72941B48">
      <w:pPr>
        <w:spacing w:line="360" w:lineRule="auto"/>
        <w:rPr>
          <w:rFonts w:ascii="宋体" w:hAnsi="宋体" w:cs="宋体"/>
          <w:color w:val="000000" w:themeColor="text1"/>
          <w:sz w:val="32"/>
          <w:szCs w:val="32"/>
          <w:highlight w:val="none"/>
          <w14:textFill>
            <w14:solidFill>
              <w14:schemeClr w14:val="tx1"/>
            </w14:solidFill>
          </w14:textFill>
        </w:rPr>
      </w:pPr>
    </w:p>
    <w:p w14:paraId="16EB7A2F">
      <w:pPr>
        <w:spacing w:line="360" w:lineRule="auto"/>
        <w:jc w:val="center"/>
        <w:rPr>
          <w:rFonts w:hint="eastAsia" w:ascii="宋体" w:hAnsi="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w:t>
      </w:r>
      <w:r>
        <w:rPr>
          <w:rFonts w:hint="eastAsia" w:ascii="仿宋" w:hAnsi="仿宋" w:eastAsia="仿宋" w:cs="仿宋"/>
          <w:color w:val="000000" w:themeColor="text1"/>
          <w:spacing w:val="-6"/>
          <w:sz w:val="30"/>
          <w:szCs w:val="30"/>
          <w:highlight w:val="none"/>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杭州市临安区住房和城乡建设局</w:t>
      </w:r>
    </w:p>
    <w:p w14:paraId="410B6AC4">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：浙江华夏工程管理有限公司</w:t>
      </w:r>
    </w:p>
    <w:p w14:paraId="59BEA590">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十一</w:t>
      </w:r>
      <w:r>
        <w:rPr>
          <w:rFonts w:hint="eastAsia" w:ascii="宋体" w:hAnsi="宋体" w:cs="宋体"/>
          <w:bCs/>
          <w:color w:val="000000" w:themeColor="text1"/>
          <w:sz w:val="32"/>
          <w:szCs w:val="32"/>
          <w:highlight w:val="none"/>
          <w14:textFill>
            <w14:solidFill>
              <w14:schemeClr w14:val="tx1"/>
            </w14:solidFill>
          </w14:textFill>
        </w:rPr>
        <w:t>日</w:t>
      </w:r>
    </w:p>
    <w:p w14:paraId="0875FCC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19A67650">
      <w:pPr>
        <w:pStyle w:val="641"/>
        <w:rPr>
          <w:color w:val="000000" w:themeColor="text1"/>
          <w:highlight w:val="none"/>
          <w14:textFill>
            <w14:solidFill>
              <w14:schemeClr w14:val="tx1"/>
            </w14:solidFill>
          </w14:textFill>
        </w:rPr>
      </w:pPr>
    </w:p>
    <w:p w14:paraId="6FA1B737">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86412B2">
      <w:pPr>
        <w:spacing w:line="360" w:lineRule="auto"/>
        <w:rPr>
          <w:rFonts w:ascii="宋体" w:hAnsi="宋体" w:cs="宋体"/>
          <w:color w:val="000000" w:themeColor="text1"/>
          <w:sz w:val="32"/>
          <w:szCs w:val="32"/>
          <w:highlight w:val="none"/>
          <w14:textFill>
            <w14:solidFill>
              <w14:schemeClr w14:val="tx1"/>
            </w14:solidFill>
          </w14:textFill>
        </w:rPr>
      </w:pPr>
    </w:p>
    <w:p w14:paraId="1D3A535C">
      <w:pPr>
        <w:spacing w:line="360" w:lineRule="auto"/>
        <w:rPr>
          <w:rFonts w:ascii="宋体" w:hAnsi="宋体" w:cs="宋体"/>
          <w:color w:val="000000" w:themeColor="text1"/>
          <w:sz w:val="32"/>
          <w:szCs w:val="32"/>
          <w:highlight w:val="none"/>
          <w14:textFill>
            <w14:solidFill>
              <w14:schemeClr w14:val="tx1"/>
            </w14:solidFill>
          </w14:textFill>
        </w:rPr>
      </w:pPr>
    </w:p>
    <w:p w14:paraId="7BE113A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2E973D95">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22203D1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66EF074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7309CF14">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F6815E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11AB8175">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6E2B165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65542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737F2F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24148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8FDDF6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A915DB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B43545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83CD49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721B4C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78FE1E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8BD0AC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0F25D2">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“幸福乐居，择临而安”2025年临安房地产市场年度营销推广工作</w:t>
      </w:r>
      <w:r>
        <w:rPr>
          <w:rFonts w:hint="eastAsia" w:ascii="宋体" w:hAnsi="宋体" w:cs="宋体"/>
          <w:color w:val="000000" w:themeColor="text1"/>
          <w:sz w:val="24"/>
          <w:highlight w:val="none"/>
          <w14:textFill>
            <w14:solidFill>
              <w14:schemeClr w14:val="tx1"/>
            </w14:solidFill>
          </w14:textFill>
        </w:rPr>
        <w:t>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82"/>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82"/>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82"/>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82"/>
          <w:rFonts w:hint="eastAsia" w:ascii="宋体" w:hAnsi="宋体" w:cs="宋体"/>
          <w:snapToGrid/>
          <w:color w:val="000000" w:themeColor="text1"/>
          <w:kern w:val="2"/>
          <w:sz w:val="24"/>
          <w:szCs w:val="24"/>
          <w:highlight w:val="none"/>
          <w:lang w:val="en-US" w:eastAsia="zh-CN"/>
          <w14:textFill>
            <w14:solidFill>
              <w14:schemeClr w14:val="tx1"/>
            </w14:solidFill>
          </w14:textFill>
        </w:rPr>
        <w:t>7</w:t>
      </w:r>
      <w:r>
        <w:rPr>
          <w:rStyle w:val="82"/>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82"/>
          <w:rFonts w:hint="eastAsia" w:ascii="宋体" w:hAnsi="宋体" w:cs="宋体"/>
          <w:snapToGrid/>
          <w:color w:val="000000" w:themeColor="text1"/>
          <w:kern w:val="2"/>
          <w:sz w:val="24"/>
          <w:szCs w:val="24"/>
          <w:highlight w:val="none"/>
          <w:lang w:val="en-US" w:eastAsia="zh-CN"/>
          <w14:textFill>
            <w14:solidFill>
              <w14:schemeClr w14:val="tx1"/>
            </w14:solidFill>
          </w14:textFill>
        </w:rPr>
        <w:t>31</w:t>
      </w:r>
      <w:r>
        <w:rPr>
          <w:rStyle w:val="82"/>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82"/>
          <w:rFonts w:hint="eastAsia" w:ascii="宋体" w:hAnsi="宋体" w:cs="宋体"/>
          <w:snapToGrid/>
          <w:color w:val="000000" w:themeColor="text1"/>
          <w:kern w:val="2"/>
          <w:sz w:val="24"/>
          <w:szCs w:val="24"/>
          <w:highlight w:val="none"/>
          <w:lang w:val="en-US" w:eastAsia="zh-CN"/>
          <w14:textFill>
            <w14:solidFill>
              <w14:schemeClr w14:val="tx1"/>
            </w14:solidFill>
          </w14:textFill>
        </w:rPr>
        <w:t>9</w:t>
      </w:r>
      <w:r>
        <w:rPr>
          <w:rStyle w:val="82"/>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82"/>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82"/>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82"/>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82"/>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3FCC930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59DB5056">
      <w:pPr>
        <w:spacing w:line="360" w:lineRule="auto"/>
        <w:ind w:firstLine="480"/>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val="0"/>
          <w:bCs/>
          <w:color w:val="000000" w:themeColor="text1"/>
          <w:sz w:val="24"/>
          <w:highlight w:val="none"/>
          <w14:textFill>
            <w14:solidFill>
              <w14:schemeClr w14:val="tx1"/>
            </w14:solidFill>
          </w14:textFill>
        </w:rPr>
        <w:t>临[2025]1098号</w:t>
      </w:r>
    </w:p>
    <w:p w14:paraId="7E67021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val="0"/>
          <w:bCs/>
          <w:color w:val="000000" w:themeColor="text1"/>
          <w:sz w:val="24"/>
          <w:highlight w:val="none"/>
          <w:lang w:eastAsia="zh-CN"/>
          <w14:textFill>
            <w14:solidFill>
              <w14:schemeClr w14:val="tx1"/>
            </w14:solidFill>
          </w14:textFill>
        </w:rPr>
        <w:t>“幸福乐居，择临而安”2025年临安房地产市场年度营销推广工作</w:t>
      </w:r>
    </w:p>
    <w:p w14:paraId="1C6D4CAA">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val="0"/>
          <w:bCs/>
          <w:color w:val="000000" w:themeColor="text1"/>
          <w:sz w:val="24"/>
          <w:highlight w:val="none"/>
          <w:lang w:val="en-US" w:eastAsia="zh-CN"/>
          <w14:textFill>
            <w14:solidFill>
              <w14:schemeClr w14:val="tx1"/>
            </w14:solidFill>
          </w14:textFill>
        </w:rPr>
        <w:t>4000000</w:t>
      </w:r>
    </w:p>
    <w:p w14:paraId="524783DF">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4000000</w:t>
      </w:r>
    </w:p>
    <w:p w14:paraId="6EC5DB8E">
      <w:pPr>
        <w:pStyle w:val="138"/>
        <w:keepNext w:val="0"/>
        <w:keepLines w:val="0"/>
        <w:pageBreakBefore w:val="0"/>
        <w:numPr>
          <w:ilvl w:val="0"/>
          <w:numId w:val="0"/>
        </w:numPr>
        <w:kinsoku/>
        <w:wordWrap/>
        <w:overflowPunct/>
        <w:topLinePunct w:val="0"/>
        <w:bidi w:val="0"/>
        <w:spacing w:before="0" w:line="360" w:lineRule="auto"/>
        <w:ind w:firstLine="482" w:firstLineChars="200"/>
        <w:jc w:val="both"/>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eastAsia="宋体"/>
          <w:snapToGrid/>
          <w:color w:val="000000" w:themeColor="text1"/>
          <w:kern w:val="2"/>
          <w:sz w:val="24"/>
          <w:szCs w:val="24"/>
          <w:highlight w:val="none"/>
          <w14:textFill>
            <w14:solidFill>
              <w14:schemeClr w14:val="tx1"/>
            </w14:solidFill>
          </w14:textFill>
        </w:rPr>
        <w:t>服务内容</w:t>
      </w:r>
      <w:r>
        <w:rPr>
          <w:rFonts w:hint="eastAsia" w:hAnsi="宋体"/>
          <w:snapToGrid/>
          <w:color w:val="000000" w:themeColor="text1"/>
          <w:kern w:val="2"/>
          <w:sz w:val="24"/>
          <w:szCs w:val="24"/>
          <w:highlight w:val="none"/>
          <w:lang w:val="en-US" w:eastAsia="zh-CN"/>
          <w14:textFill>
            <w14:solidFill>
              <w14:schemeClr w14:val="tx1"/>
            </w14:solidFill>
          </w14:textFill>
        </w:rPr>
        <w:t>为</w:t>
      </w:r>
      <w:r>
        <w:rPr>
          <w:rFonts w:hint="eastAsia" w:ascii="宋体" w:hAnsi="宋体" w:cs="宋体"/>
          <w:b w:val="0"/>
          <w:bCs/>
          <w:color w:val="000000" w:themeColor="text1"/>
          <w:sz w:val="24"/>
          <w:highlight w:val="none"/>
          <w:lang w:eastAsia="zh-CN"/>
          <w14:textFill>
            <w14:solidFill>
              <w14:schemeClr w14:val="tx1"/>
            </w14:solidFill>
          </w14:textFill>
        </w:rPr>
        <w:t>“幸福乐居，择临而安”2025年临安房地产市场年度营销推广工作</w:t>
      </w:r>
      <w:r>
        <w:rPr>
          <w:rFonts w:hint="eastAsia" w:ascii="宋体" w:hAnsi="宋体" w:eastAsia="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0CF83623">
      <w:pPr>
        <w:pStyle w:val="138"/>
        <w:ind w:firstLine="482"/>
        <w:outlineLvl w:val="2"/>
        <w:rPr>
          <w:rFonts w:hint="default" w:ascii="宋体" w:hAnsi="宋体" w:cs="宋体"/>
          <w:b/>
          <w:bCs/>
          <w:color w:val="000000" w:themeColor="text1"/>
          <w:highlight w:val="none"/>
          <w:lang w:val="en-US"/>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eastAsia="宋体" w:cs="宋体"/>
          <w:b w:val="0"/>
          <w:bCs/>
          <w:color w:val="000000" w:themeColor="text1"/>
          <w:sz w:val="24"/>
          <w:highlight w:val="none"/>
          <w:lang w:val="en-US" w:eastAsia="zh-CN"/>
          <w14:textFill>
            <w14:solidFill>
              <w14:schemeClr w14:val="tx1"/>
            </w14:solidFill>
          </w14:textFill>
        </w:rPr>
        <w:t>合</w:t>
      </w:r>
      <w:r>
        <w:rPr>
          <w:rFonts w:hint="eastAsia" w:ascii="宋体" w:hAnsi="宋体" w:eastAsia="宋体" w:cs="Times New Roman"/>
          <w:snapToGrid/>
          <w:color w:val="000000" w:themeColor="text1"/>
          <w:kern w:val="2"/>
          <w:sz w:val="24"/>
          <w:szCs w:val="24"/>
          <w:highlight w:val="none"/>
          <w:lang w:val="en-US" w:eastAsia="zh-CN"/>
          <w14:textFill>
            <w14:solidFill>
              <w14:schemeClr w14:val="tx1"/>
            </w14:solidFill>
          </w14:textFill>
        </w:rPr>
        <w:t>同签订之日起一年，</w:t>
      </w:r>
      <w:r>
        <w:rPr>
          <w:rFonts w:hint="eastAsia" w:ascii="宋体" w:hAnsi="宋体" w:eastAsia="宋体" w:cs="黑体"/>
          <w:b w:val="0"/>
          <w:i w:val="0"/>
          <w:caps w:val="0"/>
          <w:color w:val="000000" w:themeColor="text1"/>
          <w:spacing w:val="0"/>
          <w:w w:val="100"/>
          <w:kern w:val="2"/>
          <w:sz w:val="24"/>
          <w:szCs w:val="24"/>
          <w:highlight w:val="none"/>
          <w:lang w:val="en-US" w:eastAsia="zh-CN" w:bidi="ar-SA"/>
          <w14:textFill>
            <w14:solidFill>
              <w14:schemeClr w14:val="tx1"/>
            </w14:solidFill>
          </w14:textFill>
        </w:rPr>
        <w:t>具体以采购人要求为准</w:t>
      </w:r>
      <w:r>
        <w:rPr>
          <w:rFonts w:hint="eastAsia" w:ascii="宋体" w:hAnsi="宋体" w:cs="宋体"/>
          <w:b/>
          <w:bCs/>
          <w:color w:val="000000" w:themeColor="text1"/>
          <w:sz w:val="24"/>
          <w:szCs w:val="32"/>
          <w:highlight w:val="none"/>
          <w:lang w:val="en-US" w:eastAsia="zh-CN"/>
          <w14:textFill>
            <w14:solidFill>
              <w14:schemeClr w14:val="tx1"/>
            </w14:solidFill>
          </w14:textFill>
        </w:rPr>
        <w:t>。</w:t>
      </w:r>
    </w:p>
    <w:p w14:paraId="07281B02">
      <w:pPr>
        <w:pStyle w:val="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747548208"/>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08B50DB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5FDBAFE8">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7269F9B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7D88538E">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9783230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1253AD27">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445526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服务全部由符合政策要求的中小</w:t>
      </w:r>
      <w:r>
        <w:rPr>
          <w:rFonts w:hint="eastAsia" w:ascii="宋体" w:hAnsi="宋体" w:cs="宋体"/>
          <w:color w:val="000000" w:themeColor="text1"/>
          <w:sz w:val="24"/>
          <w:highlight w:val="none"/>
          <w:lang w:eastAsia="zh-CN"/>
          <w14:textFill>
            <w14:solidFill>
              <w14:schemeClr w14:val="tx1"/>
            </w14:solidFill>
          </w14:textFill>
        </w:rPr>
        <w:t>微</w:t>
      </w:r>
      <w:r>
        <w:rPr>
          <w:rFonts w:hint="eastAsia" w:ascii="宋体" w:hAnsi="宋体" w:cs="宋体"/>
          <w:color w:val="000000" w:themeColor="text1"/>
          <w:sz w:val="24"/>
          <w:highlight w:val="none"/>
          <w14:textFill>
            <w14:solidFill>
              <w14:schemeClr w14:val="tx1"/>
            </w14:solidFill>
          </w14:textFill>
        </w:rPr>
        <w:t>企业承接，提供中小企业声明函；</w:t>
      </w:r>
    </w:p>
    <w:p w14:paraId="2FD4197A">
      <w:pPr>
        <w:spacing w:line="360" w:lineRule="auto"/>
        <w:ind w:firstLine="897" w:firstLineChars="374"/>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2002746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58C41DE8">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476534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17804FE0">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80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lang w:val="en-US" w:eastAsia="zh-CN"/>
          <w14:textFill>
            <w14:solidFill>
              <w14:schemeClr w14:val="tx1"/>
            </w14:solidFill>
          </w14:textFill>
        </w:rPr>
        <w:t>70</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lang w:eastAsia="zh-CN"/>
          <w14:textFill>
            <w14:solidFill>
              <w14:schemeClr w14:val="tx1"/>
            </w14:solidFill>
          </w14:textFill>
        </w:rPr>
        <w:t>。</w:t>
      </w:r>
    </w:p>
    <w:p w14:paraId="3E29ACB2">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p>
    <w:p w14:paraId="2D0DBA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86F134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31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4D5C0F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7F44D63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FA20757">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31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3790463E">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2B5D577C">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31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0784271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4B877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4EE036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C8F6F1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02C1E3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454F1F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F83661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7497861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名    称：杭州市临安区住房和城乡建设局 </w:t>
      </w:r>
    </w:p>
    <w:p w14:paraId="4ADCA71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eastAsia="zh-CN"/>
          <w14:textFill>
            <w14:solidFill>
              <w14:schemeClr w14:val="tx1"/>
            </w14:solidFill>
          </w14:textFill>
        </w:rPr>
        <w:t>杭州市临安区锦北街道科技大道</w:t>
      </w:r>
      <w:r>
        <w:rPr>
          <w:rFonts w:hint="eastAsia" w:ascii="宋体" w:hAnsi="宋体" w:cs="宋体"/>
          <w:color w:val="000000" w:themeColor="text1"/>
          <w:sz w:val="24"/>
          <w:highlight w:val="none"/>
          <w:lang w:val="en-US" w:eastAsia="zh-CN"/>
          <w14:textFill>
            <w14:solidFill>
              <w14:schemeClr w14:val="tx1"/>
            </w14:solidFill>
          </w14:textFill>
        </w:rPr>
        <w:t>4398号市民中心2号楼7楼</w:t>
      </w:r>
      <w:r>
        <w:rPr>
          <w:rFonts w:hint="eastAsia" w:ascii="宋体" w:hAnsi="宋体" w:cs="宋体"/>
          <w:color w:val="000000" w:themeColor="text1"/>
          <w:sz w:val="24"/>
          <w:highlight w:val="none"/>
          <w14:textFill>
            <w14:solidFill>
              <w14:schemeClr w14:val="tx1"/>
            </w14:solidFill>
          </w14:textFill>
        </w:rPr>
        <w:t xml:space="preserve">      </w:t>
      </w:r>
    </w:p>
    <w:p w14:paraId="6640A48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75C2027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项目联系人（询问）：王海清</w:t>
      </w:r>
    </w:p>
    <w:p w14:paraId="36E8824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项目联系方式（询问）：0571-89540979</w:t>
      </w:r>
    </w:p>
    <w:p w14:paraId="2E0A4F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质疑联系人：郭望波</w:t>
      </w:r>
    </w:p>
    <w:p w14:paraId="4EE4B701">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质疑联系方式：0571-89540979</w:t>
      </w:r>
    </w:p>
    <w:p w14:paraId="4A6470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1A551E6C">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浙江华夏工程管理有限公司</w:t>
      </w:r>
    </w:p>
    <w:p w14:paraId="128AEAA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Theme="minorEastAsia" w:hAnsiTheme="minorEastAsia" w:eastAsiaTheme="minorEastAsia"/>
          <w:color w:val="000000" w:themeColor="text1"/>
          <w:sz w:val="24"/>
          <w:highlight w:val="none"/>
          <w14:textFill>
            <w14:solidFill>
              <w14:schemeClr w14:val="tx1"/>
            </w14:solidFill>
          </w14:textFill>
        </w:rPr>
        <w:t>杭州市</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临安区锦南街道南樾府17幢1单元1202</w:t>
      </w:r>
    </w:p>
    <w:p w14:paraId="3D79959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7CB8DB34">
      <w:pPr>
        <w:spacing w:line="360" w:lineRule="auto"/>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项目联系人（询问）：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郭丹丹、郎园</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562EA79D">
      <w:pPr>
        <w:spacing w:line="360" w:lineRule="auto"/>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项目联系方式（询问）：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0571-63705818</w:t>
      </w:r>
    </w:p>
    <w:p w14:paraId="57175A3C">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质疑联系人：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姚真豪</w:t>
      </w:r>
    </w:p>
    <w:p w14:paraId="5F63637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质疑联系方式：</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0571-63705818</w:t>
      </w:r>
    </w:p>
    <w:p w14:paraId="1905126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0B28FC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14:paraId="67B332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p>
    <w:p w14:paraId="3557A2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p>
    <w:p w14:paraId="4C1D65FF">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w:t>
      </w:r>
      <w:r>
        <w:rPr>
          <w:rFonts w:hint="eastAsia" w:ascii="宋体" w:hAnsi="宋体" w:cs="宋体"/>
          <w:color w:val="000000" w:themeColor="text1"/>
          <w:sz w:val="24"/>
          <w:highlight w:val="none"/>
          <w:lang w:eastAsia="zh-CN"/>
          <w14:textFill>
            <w14:solidFill>
              <w14:schemeClr w14:val="tx1"/>
            </w14:solidFill>
          </w14:textFill>
        </w:rPr>
        <w:t>老师</w:t>
      </w:r>
    </w:p>
    <w:p w14:paraId="06257883">
      <w:pPr>
        <w:spacing w:line="360" w:lineRule="auto"/>
        <w:ind w:firstLine="480"/>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0571-87800218</w:t>
      </w:r>
    </w:p>
    <w:p w14:paraId="0BA22B1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579A3491">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bookmarkEnd w:id="8"/>
    <w:p w14:paraId="4753FAE8">
      <w:pPr>
        <w:numPr>
          <w:ilvl w:val="0"/>
          <w:numId w:val="0"/>
        </w:num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kern w:val="2"/>
          <w:sz w:val="36"/>
          <w:szCs w:val="20"/>
          <w:highlight w:val="none"/>
          <w:lang w:val="en-US" w:eastAsia="zh-CN" w:bidi="ar-SA"/>
          <w14:textFill>
            <w14:solidFill>
              <w14:schemeClr w14:val="tx1"/>
            </w14:solidFill>
          </w14:textFill>
        </w:rPr>
        <w:t>第二部分</w:t>
      </w:r>
      <w:r>
        <w:rPr>
          <w:rFonts w:hint="eastAsia" w:ascii="宋体" w:hAnsi="宋体" w:cs="宋体"/>
          <w:b/>
          <w:color w:val="000000" w:themeColor="text1"/>
          <w:sz w:val="36"/>
          <w:szCs w:val="20"/>
          <w:highlight w:val="none"/>
          <w14:textFill>
            <w14:solidFill>
              <w14:schemeClr w14:val="tx1"/>
            </w14:solidFill>
          </w14:textFill>
        </w:rPr>
        <w:t>投标人须知</w:t>
      </w:r>
      <w:bookmarkEnd w:id="9"/>
    </w:p>
    <w:p w14:paraId="7AFBC1C4">
      <w:pPr>
        <w:adjustRightInd/>
        <w:spacing w:line="360" w:lineRule="auto"/>
        <w:ind w:firstLine="321" w:firstLineChars="100"/>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6E4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4273E60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l2br w:val="nil"/>
              <w:tr2bl w:val="nil"/>
            </w:tcBorders>
            <w:vAlign w:val="center"/>
          </w:tcPr>
          <w:p w14:paraId="05F6B92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l2br w:val="nil"/>
              <w:tr2bl w:val="nil"/>
            </w:tcBorders>
            <w:vAlign w:val="center"/>
          </w:tcPr>
          <w:p w14:paraId="31450F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146F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blHeader/>
        </w:trPr>
        <w:tc>
          <w:tcPr>
            <w:tcW w:w="629" w:type="dxa"/>
            <w:tcBorders>
              <w:tl2br w:val="nil"/>
              <w:tr2bl w:val="nil"/>
            </w:tcBorders>
            <w:vAlign w:val="center"/>
          </w:tcPr>
          <w:p w14:paraId="00E497BB">
            <w:pPr>
              <w:snapToGrid w:val="0"/>
              <w:spacing w:line="360" w:lineRule="auto"/>
              <w:ind w:firstLine="240" w:firstLineChars="1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l2br w:val="nil"/>
              <w:tr2bl w:val="nil"/>
            </w:tcBorders>
            <w:vAlign w:val="center"/>
          </w:tcPr>
          <w:p w14:paraId="395479D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l2br w:val="nil"/>
              <w:tr2bl w:val="nil"/>
            </w:tcBorders>
            <w:vAlign w:val="center"/>
          </w:tcPr>
          <w:p w14:paraId="34783B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4703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6" w:hRule="atLeast"/>
          <w:tblHeader/>
        </w:trPr>
        <w:tc>
          <w:tcPr>
            <w:tcW w:w="629" w:type="dxa"/>
            <w:tcBorders>
              <w:tl2br w:val="nil"/>
              <w:tr2bl w:val="nil"/>
            </w:tcBorders>
          </w:tcPr>
          <w:p w14:paraId="28B0F52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6137C9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l2br w:val="nil"/>
              <w:tr2bl w:val="nil"/>
            </w:tcBorders>
            <w:vAlign w:val="center"/>
          </w:tcPr>
          <w:p w14:paraId="1C18A4F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l2br w:val="nil"/>
              <w:tr2bl w:val="nil"/>
            </w:tcBorders>
            <w:vAlign w:val="center"/>
          </w:tcPr>
          <w:p w14:paraId="3875D2F3">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b/>
                <w:bCs/>
                <w:color w:val="000000" w:themeColor="text1"/>
                <w:kern w:val="0"/>
                <w:sz w:val="24"/>
                <w:highlight w:val="none"/>
                <w:u w:val="single"/>
                <w14:textFill>
                  <w14:solidFill>
                    <w14:schemeClr w14:val="tx1"/>
                  </w14:solidFill>
                </w14:textFill>
              </w:rPr>
              <w:t>“幸福乐居，择临而安”2025年临安房地产市场年度营销推广工作</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4"/>
                <w:highlight w:val="none"/>
                <w:u w:val="single"/>
                <w14:textFill>
                  <w14:solidFill>
                    <w14:schemeClr w14:val="tx1"/>
                  </w14:solidFill>
                </w14:textFill>
              </w:rPr>
              <w:t>租赁和商务服务业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552582EB">
            <w:pPr>
              <w:snapToGrid w:val="0"/>
              <w:rPr>
                <w:rFonts w:ascii="宋体" w:hAnsi="宋体" w:eastAsia="宋体" w:cs="宋体"/>
                <w:color w:val="000000" w:themeColor="text1"/>
                <w:highlight w:val="none"/>
                <w:lang w:val="en-US"/>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注</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7"/>
                <w:sz w:val="24"/>
                <w:highlight w:val="none"/>
                <w:u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根据《关于印发中小企业划型标准规定的通知》（工信部联企业〔2011〕300号）第四条规定</w:t>
            </w:r>
            <w:r>
              <w:rPr>
                <w:rFonts w:hint="eastAsia" w:ascii="宋体" w:hAnsi="宋体" w:eastAsia="宋体" w:cs="宋体"/>
                <w:color w:val="000000" w:themeColor="text1"/>
                <w:spacing w:val="-7"/>
                <w:sz w:val="24"/>
                <w:highlight w:val="none"/>
                <w:u w:val="none"/>
                <w:lang w:val="en-US" w:eastAsia="zh-CN"/>
                <w14:textFill>
                  <w14:solidFill>
                    <w14:schemeClr w14:val="tx1"/>
                  </w14:solidFill>
                </w14:textFill>
              </w:rPr>
              <w:t>“</w:t>
            </w:r>
            <w:r>
              <w:rPr>
                <w:rFonts w:hint="eastAsia" w:ascii="宋体" w:hAnsi="宋体" w:eastAsia="宋体" w:cs="宋体"/>
                <w:b/>
                <w:bCs/>
                <w:color w:val="000000" w:themeColor="text1"/>
                <w:spacing w:val="-7"/>
                <w:sz w:val="24"/>
                <w:highlight w:val="none"/>
                <w:u w:val="none"/>
                <w:lang w:val="en-US" w:eastAsia="zh-CN"/>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spacing w:val="-7"/>
                <w:sz w:val="24"/>
                <w:highlight w:val="none"/>
                <w:u w:val="none"/>
                <w:lang w:val="en-US" w:eastAsia="zh-CN"/>
                <w14:textFill>
                  <w14:solidFill>
                    <w14:schemeClr w14:val="tx1"/>
                  </w14:solidFill>
                </w14:textFill>
              </w:rPr>
              <w:t>”</w:t>
            </w:r>
          </w:p>
        </w:tc>
      </w:tr>
      <w:tr w14:paraId="14A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7" w:hRule="atLeast"/>
          <w:tblHeader/>
        </w:trPr>
        <w:tc>
          <w:tcPr>
            <w:tcW w:w="629" w:type="dxa"/>
            <w:tcBorders>
              <w:tl2br w:val="nil"/>
              <w:tr2bl w:val="nil"/>
            </w:tcBorders>
          </w:tcPr>
          <w:p w14:paraId="5FB859B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8C5508C">
            <w:pPr>
              <w:snapToGrid w:val="0"/>
              <w:spacing w:line="360" w:lineRule="auto"/>
              <w:ind w:firstLine="240" w:firstLineChars="1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l2br w:val="nil"/>
              <w:tr2bl w:val="nil"/>
            </w:tcBorders>
            <w:vAlign w:val="center"/>
          </w:tcPr>
          <w:p w14:paraId="0243E74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l2br w:val="nil"/>
              <w:tr2bl w:val="nil"/>
            </w:tcBorders>
            <w:vAlign w:val="center"/>
          </w:tcPr>
          <w:p w14:paraId="066A9D33">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329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0B2BC621">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85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3A6A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9" w:hRule="atLeast"/>
          <w:tblHeader/>
        </w:trPr>
        <w:tc>
          <w:tcPr>
            <w:tcW w:w="629" w:type="dxa"/>
            <w:tcBorders>
              <w:tl2br w:val="nil"/>
              <w:tr2bl w:val="nil"/>
            </w:tcBorders>
            <w:vAlign w:val="center"/>
          </w:tcPr>
          <w:p w14:paraId="1F14E3A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l2br w:val="nil"/>
              <w:tr2bl w:val="nil"/>
            </w:tcBorders>
            <w:vAlign w:val="center"/>
          </w:tcPr>
          <w:p w14:paraId="347C003C">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l2br w:val="nil"/>
              <w:tr2bl w:val="nil"/>
            </w:tcBorders>
            <w:vAlign w:val="center"/>
          </w:tcPr>
          <w:p w14:paraId="47DB1A97">
            <w:pPr>
              <w:spacing w:line="360" w:lineRule="auto"/>
              <w:ind w:left="240" w:hanging="240" w:hangingChars="100"/>
              <w:rPr>
                <w:rFonts w:hint="eastAsia" w:ascii="宋体" w:hAnsi="宋体" w:eastAsia="宋体" w:cs="宋体"/>
                <w:color w:val="000000" w:themeColor="text1"/>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381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同意工作分包</w:t>
            </w:r>
            <w:r>
              <w:rPr>
                <w:rFonts w:hint="eastAsia" w:ascii="宋体" w:hAnsi="宋体" w:cs="宋体"/>
                <w:color w:val="000000" w:themeColor="text1"/>
                <w:sz w:val="24"/>
                <w:highlight w:val="none"/>
                <w:lang w:eastAsia="zh-CN"/>
                <w14:textFill>
                  <w14:solidFill>
                    <w14:schemeClr w14:val="tx1"/>
                  </w14:solidFill>
                </w14:textFill>
              </w:rPr>
              <w:t>。</w:t>
            </w:r>
          </w:p>
          <w:p w14:paraId="2D613E2A">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920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94224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3F69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18" w:hRule="atLeast"/>
          <w:tblHeader/>
        </w:trPr>
        <w:tc>
          <w:tcPr>
            <w:tcW w:w="629" w:type="dxa"/>
            <w:tcBorders>
              <w:tl2br w:val="nil"/>
              <w:tr2bl w:val="nil"/>
            </w:tcBorders>
          </w:tcPr>
          <w:p w14:paraId="3CAFBF30">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3BA2C9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68FAA5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l2br w:val="nil"/>
              <w:tr2bl w:val="nil"/>
            </w:tcBorders>
            <w:vAlign w:val="center"/>
          </w:tcPr>
          <w:p w14:paraId="7BE92DD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vAlign w:val="center"/>
          </w:tcPr>
          <w:p w14:paraId="1037091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242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E60B81D">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638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p w14:paraId="2D9F621F">
            <w:pPr>
              <w:pStyle w:val="85"/>
              <w:ind w:firstLine="0" w:firstLineChars="0"/>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☐C不统一组织，供应商在获取采购文件后，自行至项目现场考察。地点： ，联系人： ，联系方式： 。</w:t>
            </w:r>
          </w:p>
        </w:tc>
      </w:tr>
      <w:tr w14:paraId="6EBF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0" w:hRule="atLeast"/>
          <w:tblHeader/>
        </w:trPr>
        <w:tc>
          <w:tcPr>
            <w:tcW w:w="629" w:type="dxa"/>
            <w:tcBorders>
              <w:tl2br w:val="nil"/>
              <w:tr2bl w:val="nil"/>
            </w:tcBorders>
          </w:tcPr>
          <w:p w14:paraId="75178E6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4CBBA8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l2br w:val="nil"/>
              <w:tr2bl w:val="nil"/>
            </w:tcBorders>
            <w:vAlign w:val="center"/>
          </w:tcPr>
          <w:p w14:paraId="35374CF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l2br w:val="nil"/>
              <w:tr2bl w:val="nil"/>
            </w:tcBorders>
            <w:vAlign w:val="center"/>
          </w:tcPr>
          <w:p w14:paraId="7A32A149">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291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268572FC">
            <w:pPr>
              <w:spacing w:line="360" w:lineRule="auto"/>
              <w:rPr>
                <w:rFonts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997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tc>
      </w:tr>
      <w:tr w14:paraId="0D1D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63D4D87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BBCAFF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2DD59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46B972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E5D098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BAEF23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A8A299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60D765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DCB689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l2br w:val="nil"/>
              <w:tr2bl w:val="nil"/>
            </w:tcBorders>
            <w:vAlign w:val="center"/>
          </w:tcPr>
          <w:p w14:paraId="643EE362">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l2br w:val="nil"/>
              <w:tr2bl w:val="nil"/>
            </w:tcBorders>
            <w:vAlign w:val="center"/>
          </w:tcPr>
          <w:p w14:paraId="2F5493D1">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622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36ED2E3">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227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556494F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4A59861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0A9915C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58B5FA9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w:t>
            </w:r>
            <w:r>
              <w:rPr>
                <w:rFonts w:hint="eastAsia" w:ascii="宋体" w:hAnsi="宋体" w:cs="宋体"/>
                <w:color w:val="000000" w:themeColor="text1"/>
                <w:kern w:val="0"/>
                <w:sz w:val="24"/>
                <w:highlight w:val="none"/>
                <w:lang w:val="en-US" w:eastAsia="zh-CN"/>
                <w14:textFill>
                  <w14:solidFill>
                    <w14:schemeClr w14:val="tx1"/>
                  </w14:solidFill>
                </w14:textFill>
              </w:rPr>
              <w:t>代理机构</w:t>
            </w:r>
            <w:r>
              <w:rPr>
                <w:rFonts w:hint="eastAsia" w:ascii="宋体" w:hAnsi="宋体" w:cs="宋体"/>
                <w:color w:val="000000" w:themeColor="text1"/>
                <w:kern w:val="0"/>
                <w:sz w:val="24"/>
                <w:highlight w:val="none"/>
                <w14:textFill>
                  <w14:solidFill>
                    <w14:schemeClr w14:val="tx1"/>
                  </w14:solidFill>
                </w14:textFill>
              </w:rPr>
              <w:t>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704E1620">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C1A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2805263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5FF0F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BA3D81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l2br w:val="nil"/>
              <w:tr2bl w:val="nil"/>
            </w:tcBorders>
            <w:vAlign w:val="center"/>
          </w:tcPr>
          <w:p w14:paraId="3844713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l2br w:val="nil"/>
              <w:tr2bl w:val="nil"/>
            </w:tcBorders>
            <w:vAlign w:val="center"/>
          </w:tcPr>
          <w:p w14:paraId="4E987FC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57298F1F">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6D79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1D92B71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14:paraId="3AF570EE">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l2br w:val="nil"/>
              <w:tr2bl w:val="nil"/>
            </w:tcBorders>
            <w:vAlign w:val="center"/>
          </w:tcPr>
          <w:p w14:paraId="2DC30EB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6ED7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220169D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79BAF9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5B68A1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l2br w:val="nil"/>
              <w:tr2bl w:val="nil"/>
            </w:tcBorders>
            <w:vAlign w:val="center"/>
          </w:tcPr>
          <w:p w14:paraId="64E168F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l2br w:val="nil"/>
              <w:tr2bl w:val="nil"/>
            </w:tcBorders>
            <w:vAlign w:val="center"/>
          </w:tcPr>
          <w:p w14:paraId="676C74C9">
            <w:pPr>
              <w:pStyle w:val="85"/>
              <w:snapToGrid w:val="0"/>
              <w:spacing w:line="360" w:lineRule="auto"/>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03B9821">
            <w:pPr>
              <w:pStyle w:val="85"/>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74291"/>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强制采购。产品：/    </w:t>
            </w:r>
          </w:p>
          <w:p w14:paraId="251AEBBB">
            <w:pPr>
              <w:pStyle w:val="85"/>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□优先采购节能产品。产品：/   </w:t>
            </w:r>
          </w:p>
          <w:p w14:paraId="76054D8C">
            <w:pPr>
              <w:pStyle w:val="85"/>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□优先采购环保产品。产品：/    </w:t>
            </w:r>
          </w:p>
          <w:p w14:paraId="477F71D8">
            <w:pPr>
              <w:pStyle w:val="85"/>
              <w:jc w:val="both"/>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23B1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7FA1310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20EEC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9B4DDB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2EBDA7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86BCD6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D7D55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l2br w:val="nil"/>
              <w:tr2bl w:val="nil"/>
            </w:tcBorders>
            <w:vAlign w:val="center"/>
          </w:tcPr>
          <w:p w14:paraId="0E94D26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14:paraId="513B420F">
            <w:pPr>
              <w:snapToGrid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77962BFB">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01FAA630">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3BF7429B">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0859A82">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39457DDB">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5665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400DEE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60211E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l2br w:val="nil"/>
              <w:tr2bl w:val="nil"/>
            </w:tcBorders>
            <w:vAlign w:val="center"/>
          </w:tcPr>
          <w:p w14:paraId="3284F8C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w:t>
            </w:r>
          </w:p>
          <w:p w14:paraId="61598E4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信用融资</w:t>
            </w:r>
          </w:p>
        </w:tc>
        <w:tc>
          <w:tcPr>
            <w:tcW w:w="6095" w:type="dxa"/>
            <w:tcBorders>
              <w:tl2br w:val="nil"/>
              <w:tr2bl w:val="nil"/>
            </w:tcBorders>
            <w:vAlign w:val="center"/>
          </w:tcPr>
          <w:p w14:paraId="4D902F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C0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35" w:hRule="atLeast"/>
          <w:tblHeader/>
        </w:trPr>
        <w:tc>
          <w:tcPr>
            <w:tcW w:w="629" w:type="dxa"/>
            <w:tcBorders>
              <w:tl2br w:val="nil"/>
              <w:tr2bl w:val="nil"/>
            </w:tcBorders>
            <w:vAlign w:val="center"/>
          </w:tcPr>
          <w:p w14:paraId="56DCD64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l2br w:val="nil"/>
              <w:tr2bl w:val="nil"/>
            </w:tcBorders>
            <w:vAlign w:val="center"/>
          </w:tcPr>
          <w:p w14:paraId="643870F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l2br w:val="nil"/>
              <w:tr2bl w:val="nil"/>
            </w:tcBorders>
            <w:vAlign w:val="center"/>
          </w:tcPr>
          <w:p w14:paraId="42C3B811">
            <w:pPr>
              <w:pStyle w:val="36"/>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kern w:val="28"/>
                <w:sz w:val="24"/>
                <w:szCs w:val="24"/>
                <w:highlight w:val="none"/>
                <w:u w:val="single"/>
                <w14:textFill>
                  <w14:solidFill>
                    <w14:schemeClr w14:val="tx1"/>
                  </w14:solidFill>
                </w14:textFill>
              </w:rPr>
              <w:t>杭州市临安区锦南街道南樾府17幢1单元1202（</w:t>
            </w:r>
            <w:r>
              <w:rPr>
                <w:rFonts w:hint="eastAsia" w:hAnsi="宋体" w:cs="宋体"/>
                <w:color w:val="000000" w:themeColor="text1"/>
                <w:kern w:val="28"/>
                <w:sz w:val="24"/>
                <w:szCs w:val="24"/>
                <w:highlight w:val="none"/>
                <w:u w:val="single"/>
                <w:lang w:eastAsia="zh-CN"/>
                <w14:textFill>
                  <w14:solidFill>
                    <w14:schemeClr w14:val="tx1"/>
                  </w14:solidFill>
                </w14:textFill>
              </w:rPr>
              <w:t>浙江华夏工程管理有限公司</w:t>
            </w:r>
            <w:r>
              <w:rPr>
                <w:rFonts w:hint="eastAsia" w:hAnsi="宋体" w:cs="宋体"/>
                <w:color w:val="000000" w:themeColor="text1"/>
                <w:kern w:val="28"/>
                <w:sz w:val="24"/>
                <w:szCs w:val="24"/>
                <w:highlight w:val="none"/>
                <w:u w:val="single"/>
                <w:lang w:val="en-US" w:eastAsia="zh-CN"/>
                <w14:textFill>
                  <w14:solidFill>
                    <w14:schemeClr w14:val="tx1"/>
                  </w14:solidFill>
                </w14:textFill>
              </w:rPr>
              <w:t>招标代理部</w:t>
            </w:r>
            <w:r>
              <w:rPr>
                <w:rFonts w:hint="eastAsia" w:hAnsi="宋体" w:cs="宋体"/>
                <w:color w:val="000000" w:themeColor="text1"/>
                <w:kern w:val="28"/>
                <w:sz w:val="24"/>
                <w:szCs w:val="24"/>
                <w:highlight w:val="none"/>
                <w:u w:val="single"/>
                <w14:textFill>
                  <w14:solidFill>
                    <w14:schemeClr w14:val="tx1"/>
                  </w14:solidFill>
                </w14:textFill>
              </w:rPr>
              <w:t>）</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14:textFill>
                  <w14:solidFill>
                    <w14:schemeClr w14:val="tx1"/>
                  </w14:solidFill>
                </w14:textFill>
              </w:rPr>
              <w:t>0571-</w:t>
            </w:r>
            <w:r>
              <w:rPr>
                <w:rFonts w:hint="eastAsia" w:hAnsi="宋体" w:cs="宋体"/>
                <w:color w:val="000000" w:themeColor="text1"/>
                <w:kern w:val="28"/>
                <w:sz w:val="24"/>
                <w:szCs w:val="24"/>
                <w:highlight w:val="none"/>
                <w:u w:val="single"/>
                <w:lang w:val="en-US" w:eastAsia="zh-CN"/>
                <w14:textFill>
                  <w14:solidFill>
                    <w14:schemeClr w14:val="tx1"/>
                  </w14:solidFill>
                </w14:textFill>
              </w:rPr>
              <w:t>63705818</w:t>
            </w:r>
            <w:r>
              <w:rPr>
                <w:rFonts w:hint="eastAsia" w:hAnsi="宋体" w:cs="宋体"/>
                <w:color w:val="000000" w:themeColor="text1"/>
                <w:sz w:val="24"/>
                <w:szCs w:val="24"/>
                <w:highlight w:val="none"/>
                <w14:textFill>
                  <w14:solidFill>
                    <w14:schemeClr w14:val="tx1"/>
                  </w14:solidFill>
                </w14:textFill>
              </w:rPr>
              <w:t>。</w:t>
            </w:r>
          </w:p>
          <w:p w14:paraId="7E07DB13">
            <w:pPr>
              <w:pStyle w:val="36"/>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14:paraId="4B84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104D83A4">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1843" w:type="dxa"/>
            <w:vMerge w:val="restart"/>
            <w:tcBorders>
              <w:tl2br w:val="nil"/>
              <w:tr2bl w:val="nil"/>
            </w:tcBorders>
            <w:vAlign w:val="center"/>
          </w:tcPr>
          <w:p w14:paraId="5C749BC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l2br w:val="nil"/>
              <w:tr2bl w:val="nil"/>
            </w:tcBorders>
            <w:vAlign w:val="center"/>
          </w:tcPr>
          <w:p w14:paraId="4DFB9447">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47467280"/>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2EF92409">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47467873"/>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20F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41F72DE9">
            <w:pPr>
              <w:snapToGrid w:val="0"/>
              <w:spacing w:line="360" w:lineRule="auto"/>
              <w:jc w:val="center"/>
              <w:rPr>
                <w:rFonts w:hint="eastAsia" w:ascii="宋体" w:hAnsi="宋体" w:cs="宋体"/>
                <w:color w:val="000000" w:themeColor="text1"/>
                <w:sz w:val="24"/>
                <w:highlight w:val="none"/>
                <w:lang w:val="en-US" w:eastAsia="zh-CN"/>
                <w14:textFill>
                  <w14:solidFill>
                    <w14:schemeClr w14:val="tx1"/>
                  </w14:solidFill>
                </w14:textFill>
              </w:rPr>
            </w:pPr>
          </w:p>
        </w:tc>
        <w:tc>
          <w:tcPr>
            <w:tcW w:w="1843" w:type="dxa"/>
            <w:vMerge w:val="continue"/>
            <w:tcBorders>
              <w:tl2br w:val="nil"/>
              <w:tr2bl w:val="nil"/>
            </w:tcBorders>
            <w:vAlign w:val="center"/>
          </w:tcPr>
          <w:p w14:paraId="39F87636">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l2br w:val="nil"/>
              <w:tr2bl w:val="nil"/>
            </w:tcBorders>
            <w:vAlign w:val="center"/>
          </w:tcPr>
          <w:p w14:paraId="55A33674">
            <w:pPr>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招标文件第四部分</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评审因素对应的要求</w:t>
            </w:r>
            <w:r>
              <w:rPr>
                <w:rFonts w:hint="eastAsia" w:ascii="宋体" w:hAnsi="宋体" w:cs="Arial"/>
                <w:color w:val="000000" w:themeColor="text1"/>
                <w:kern w:val="0"/>
                <w:sz w:val="24"/>
                <w:highlight w:val="none"/>
                <w14:textFill>
                  <w14:solidFill>
                    <w14:schemeClr w14:val="tx1"/>
                  </w14:solidFill>
                </w14:textFill>
              </w:rPr>
              <w:t>及第五部分采购合同的内容</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视为采购需求的一部分。</w:t>
            </w:r>
          </w:p>
        </w:tc>
      </w:tr>
      <w:tr w14:paraId="4483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tblHeader/>
        </w:trPr>
        <w:tc>
          <w:tcPr>
            <w:tcW w:w="629" w:type="dxa"/>
            <w:tcBorders>
              <w:tl2br w:val="nil"/>
              <w:tr2bl w:val="nil"/>
            </w:tcBorders>
            <w:vAlign w:val="center"/>
          </w:tcPr>
          <w:p w14:paraId="021C599D">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1843" w:type="dxa"/>
            <w:tcBorders>
              <w:tl2br w:val="nil"/>
              <w:tr2bl w:val="nil"/>
            </w:tcBorders>
            <w:vAlign w:val="center"/>
          </w:tcPr>
          <w:p w14:paraId="2D93E569">
            <w:pPr>
              <w:snapToGrid w:val="0"/>
              <w:spacing w:line="360" w:lineRule="auto"/>
              <w:jc w:val="cente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中标候选人数量</w:t>
            </w:r>
          </w:p>
        </w:tc>
        <w:tc>
          <w:tcPr>
            <w:tcW w:w="6095" w:type="dxa"/>
            <w:tcBorders>
              <w:tl2br w:val="nil"/>
              <w:tr2bl w:val="nil"/>
            </w:tcBorders>
            <w:vAlign w:val="center"/>
          </w:tcPr>
          <w:p w14:paraId="24195C0B">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tr w14:paraId="0608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0B7A1D29">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1843" w:type="dxa"/>
            <w:tcBorders>
              <w:tl2br w:val="nil"/>
              <w:tr2bl w:val="nil"/>
            </w:tcBorders>
            <w:vAlign w:val="center"/>
          </w:tcPr>
          <w:p w14:paraId="2F35DDD4">
            <w:pPr>
              <w:snapToGrid w:val="0"/>
              <w:spacing w:line="360" w:lineRule="auto"/>
              <w:jc w:val="cente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代理服务费</w:t>
            </w:r>
          </w:p>
        </w:tc>
        <w:tc>
          <w:tcPr>
            <w:tcW w:w="6095" w:type="dxa"/>
            <w:tcBorders>
              <w:tl2br w:val="nil"/>
              <w:tr2bl w:val="nil"/>
            </w:tcBorders>
            <w:vAlign w:val="center"/>
          </w:tcPr>
          <w:p w14:paraId="5D0BD0FD">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代理服务费</w:t>
            </w: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14:textFill>
                  <w14:solidFill>
                    <w14:schemeClr w14:val="tx1"/>
                  </w14:solidFill>
                </w14:textFill>
              </w:rPr>
              <w:t>参照发改价格〔2011〕534号文件、国家发改委计价格〔2002〕1980号文件规定</w:t>
            </w:r>
            <w:r>
              <w:rPr>
                <w:rFonts w:hint="eastAsia" w:ascii="宋体" w:hAnsi="宋体" w:cs="宋体"/>
                <w:snapToGrid w:val="0"/>
                <w:color w:val="000000" w:themeColor="text1"/>
                <w:kern w:val="28"/>
                <w:sz w:val="24"/>
                <w:highlight w:val="none"/>
                <w:lang w:val="en-US" w:eastAsia="zh-CN"/>
                <w14:textFill>
                  <w14:solidFill>
                    <w14:schemeClr w14:val="tx1"/>
                  </w14:solidFill>
                </w14:textFill>
              </w:rPr>
              <w:t>80%</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计取</w:t>
            </w:r>
            <w:r>
              <w:rPr>
                <w:rFonts w:hint="eastAsia" w:ascii="宋体" w:hAnsi="宋体" w:eastAsia="宋体" w:cs="宋体"/>
                <w:snapToGrid w:val="0"/>
                <w:color w:val="000000" w:themeColor="text1"/>
                <w:kern w:val="28"/>
                <w:sz w:val="24"/>
                <w:highlight w:val="none"/>
                <w14:textFill>
                  <w14:solidFill>
                    <w14:schemeClr w14:val="tx1"/>
                  </w14:solidFill>
                </w14:textFill>
              </w:rPr>
              <w:t>，代理服务收费按差额定率累进法计算</w:t>
            </w: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不到4千元按照4千元计取</w:t>
            </w:r>
            <w:r>
              <w:rPr>
                <w:rFonts w:hint="eastAsia" w:ascii="宋体" w:hAnsi="宋体" w:eastAsia="宋体" w:cs="宋体"/>
                <w:snapToGrid w:val="0"/>
                <w:color w:val="000000" w:themeColor="text1"/>
                <w:kern w:val="28"/>
                <w:sz w:val="24"/>
                <w:highlight w:val="none"/>
                <w14:textFill>
                  <w14:solidFill>
                    <w14:schemeClr w14:val="tx1"/>
                  </w14:solidFill>
                </w14:textFill>
              </w:rPr>
              <w:t>。</w:t>
            </w:r>
          </w:p>
          <w:p w14:paraId="461D3513">
            <w:pPr>
              <w:snapToGrid w:val="0"/>
              <w:spacing w:line="312"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drawing>
                <wp:inline distT="0" distB="0" distL="114300" distR="114300">
                  <wp:extent cx="3412490" cy="1605280"/>
                  <wp:effectExtent l="0" t="0" r="6985" b="4445"/>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6"/>
                          <a:stretch>
                            <a:fillRect/>
                          </a:stretch>
                        </pic:blipFill>
                        <pic:spPr>
                          <a:xfrm>
                            <a:off x="0" y="0"/>
                            <a:ext cx="3412490" cy="1605280"/>
                          </a:xfrm>
                          <a:prstGeom prst="rect">
                            <a:avLst/>
                          </a:prstGeom>
                          <a:noFill/>
                          <a:ln>
                            <a:noFill/>
                          </a:ln>
                        </pic:spPr>
                      </pic:pic>
                    </a:graphicData>
                  </a:graphic>
                </wp:inline>
              </w:drawing>
            </w:r>
          </w:p>
          <w:p w14:paraId="4151A443">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收费对象：本项目代理服务费向成交供应商收取</w:t>
            </w:r>
          </w:p>
          <w:p w14:paraId="1C33F2B8">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缴纳时间：中标(成交)结果公示后5个工作日内一次性付清</w:t>
            </w: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w:t>
            </w:r>
          </w:p>
        </w:tc>
      </w:tr>
    </w:tbl>
    <w:p w14:paraId="76D8F5CC">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7D23960D">
      <w:pPr>
        <w:rPr>
          <w:rFonts w:hint="eastAsia" w:ascii="宋体" w:hAnsi="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highlight w:val="none"/>
          <w14:textFill>
            <w14:solidFill>
              <w14:schemeClr w14:val="tx1"/>
            </w14:solidFill>
          </w14:textFill>
        </w:rPr>
        <w:br w:type="page"/>
      </w:r>
    </w:p>
    <w:p w14:paraId="75264CA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56B79E12">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0B2D25F0">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452AA1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07D0D80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7719B6B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25340D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512A4C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79F2398D">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174331A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134CA64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29B8521C">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4D267C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0CE3729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42DB100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3663ABCB">
      <w:pPr>
        <w:pStyle w:val="3"/>
        <w:adjustRightInd w:val="0"/>
        <w:ind w:left="0" w:firstLine="480" w:firstLineChars="200"/>
        <w:rPr>
          <w:color w:val="000000" w:themeColor="text1"/>
          <w:highlight w:val="none"/>
          <w:u w:val="none"/>
          <w14:textFill>
            <w14:solidFill>
              <w14:schemeClr w14:val="tx1"/>
            </w14:solidFill>
          </w14:textFill>
        </w:rPr>
      </w:pP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3.4.</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 xml:space="preserve"> </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应当采购使用正版软件。</w:t>
      </w:r>
    </w:p>
    <w:p w14:paraId="3097E8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3EE38953">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eastAsia="宋体" w:cs="宋体"/>
          <w:b/>
          <w:color w:val="000000" w:themeColor="text1"/>
          <w:sz w:val="24"/>
          <w:highlight w:val="none"/>
          <w14:textFill>
            <w14:solidFill>
              <w14:schemeClr w14:val="tx1"/>
            </w14:solidFill>
          </w14:textFill>
        </w:rPr>
        <w:t>、补偿救济</w:t>
      </w:r>
    </w:p>
    <w:p w14:paraId="6F1AE62F">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ACB7464">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053F4E11">
      <w:pPr>
        <w:pStyle w:val="36"/>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DB81FF4">
      <w:pPr>
        <w:pStyle w:val="36"/>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521B6BF">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93C149A">
      <w:pPr>
        <w:pStyle w:val="36"/>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4CBB85F">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0C727DD6">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3E3EAF25">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2486A27E">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4D239430">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6C90EC9C">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5D64CD02">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35E9E5F8">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CE89DCF">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质疑函范本及制作说明详见附件2。</w:t>
      </w:r>
    </w:p>
    <w:p w14:paraId="13D330D2">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4.3.4对同一采购程序环节的质疑，供应商须在法定质疑期内一次性提出。</w:t>
      </w:r>
    </w:p>
    <w:p w14:paraId="6BAEB4ED">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4.3.5采购人或者</w:t>
      </w:r>
      <w:r>
        <w:rPr>
          <w:rFonts w:hint="eastAsia" w:hAnsi="宋体" w:cs="宋体"/>
          <w:color w:val="000000" w:themeColor="text1"/>
          <w:kern w:val="0"/>
          <w:sz w:val="24"/>
          <w:highlight w:val="none"/>
          <w:lang w:val="zh-CN" w:eastAsia="zh-CN"/>
          <w14:textFill>
            <w14:solidFill>
              <w14:schemeClr w14:val="tx1"/>
            </w14:solidFill>
          </w14:textFill>
        </w:rPr>
        <w:t>采购代理机构</w:t>
      </w:r>
      <w:r>
        <w:rPr>
          <w:rFonts w:hint="eastAsia" w:hAnsi="宋体" w:cs="宋体"/>
          <w:color w:val="000000" w:themeColor="text1"/>
          <w:kern w:val="0"/>
          <w:sz w:val="24"/>
          <w:highlight w:val="none"/>
          <w:lang w:val="zh-CN"/>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color w:val="000000" w:themeColor="text1"/>
          <w:kern w:val="0"/>
          <w:sz w:val="24"/>
          <w:highlight w:val="none"/>
          <w:lang w:val="zh-CN" w:eastAsia="zh-CN"/>
          <w14:textFill>
            <w14:solidFill>
              <w14:schemeClr w14:val="tx1"/>
            </w14:solidFill>
          </w14:textFill>
        </w:rPr>
        <w:t>采购代理机构</w:t>
      </w:r>
      <w:r>
        <w:rPr>
          <w:rFonts w:hint="eastAsia" w:hAnsi="宋体" w:cs="宋体"/>
          <w:color w:val="000000" w:themeColor="text1"/>
          <w:kern w:val="0"/>
          <w:sz w:val="24"/>
          <w:highlight w:val="none"/>
          <w:lang w:val="zh-CN"/>
          <w14:textFill>
            <w14:solidFill>
              <w14:schemeClr w14:val="tx1"/>
            </w14:solidFill>
          </w14:textFill>
        </w:rPr>
        <w:t>在质疑回复后5个工作日内，在浙江政府采购网的“其他公告”栏目公开质疑答复，答复内容应当完整。质疑函作为附件上传。</w:t>
      </w:r>
    </w:p>
    <w:p w14:paraId="63F18984">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2680FC7B">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4.4供应商投诉</w:t>
      </w:r>
    </w:p>
    <w:p w14:paraId="3B98A2A9">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4.4.1质疑供应商对采购人、</w:t>
      </w:r>
      <w:r>
        <w:rPr>
          <w:rFonts w:hint="eastAsia" w:hAnsi="宋体" w:cs="宋体"/>
          <w:color w:val="000000" w:themeColor="text1"/>
          <w:kern w:val="0"/>
          <w:sz w:val="24"/>
          <w:highlight w:val="none"/>
          <w:lang w:val="zh-CN" w:eastAsia="zh-CN"/>
          <w14:textFill>
            <w14:solidFill>
              <w14:schemeClr w14:val="tx1"/>
            </w14:solidFill>
          </w14:textFill>
        </w:rPr>
        <w:t>采购代理机构</w:t>
      </w:r>
      <w:r>
        <w:rPr>
          <w:rFonts w:hint="eastAsia" w:hAnsi="宋体" w:cs="宋体"/>
          <w:color w:val="000000" w:themeColor="text1"/>
          <w:kern w:val="0"/>
          <w:sz w:val="24"/>
          <w:highlight w:val="none"/>
          <w:lang w:val="zh-CN"/>
          <w14:textFill>
            <w14:solidFill>
              <w14:schemeClr w14:val="tx1"/>
            </w14:solidFill>
          </w14:textFill>
        </w:rPr>
        <w:t>的答复不满意或者采购人、</w:t>
      </w:r>
      <w:r>
        <w:rPr>
          <w:rFonts w:hint="eastAsia" w:hAnsi="宋体" w:cs="宋体"/>
          <w:color w:val="000000" w:themeColor="text1"/>
          <w:kern w:val="0"/>
          <w:sz w:val="24"/>
          <w:highlight w:val="none"/>
          <w:lang w:val="zh-CN" w:eastAsia="zh-CN"/>
          <w14:textFill>
            <w14:solidFill>
              <w14:schemeClr w14:val="tx1"/>
            </w14:solidFill>
          </w14:textFill>
        </w:rPr>
        <w:t>采购代理机构</w:t>
      </w:r>
      <w:r>
        <w:rPr>
          <w:rFonts w:hint="eastAsia" w:hAnsi="宋体" w:cs="宋体"/>
          <w:color w:val="000000" w:themeColor="text1"/>
          <w:kern w:val="0"/>
          <w:sz w:val="24"/>
          <w:highlight w:val="none"/>
          <w:lang w:val="zh-CN"/>
          <w14:textFill>
            <w14:solidFill>
              <w14:schemeClr w14:val="tx1"/>
            </w14:solidFill>
          </w14:textFill>
        </w:rPr>
        <w:t>未在规定的时间内作出答复的，可以在答复期满后十五个工作日内向同级政府采购监督管理部门提出投诉。</w:t>
      </w:r>
    </w:p>
    <w:p w14:paraId="0B604195">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4.4.2供应商投诉的事项不得超出已质疑事项的范围，基于质疑答复内容提出的投诉事项除外。</w:t>
      </w:r>
    </w:p>
    <w:p w14:paraId="245CA2ED">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4.4.3供应商投诉应当有明确的请求和必要的证明材料。</w:t>
      </w:r>
    </w:p>
    <w:p w14:paraId="65D7F310">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4.4.4以联合体形式参加政府采购活动的，其投诉应当由组成联合体的所有供应商共同提出。</w:t>
      </w:r>
    </w:p>
    <w:p w14:paraId="700A975D">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4.4.5根据政府采购行政裁决省市区三级联动试点工作安排，杭州市本级</w:t>
      </w:r>
      <w:r>
        <w:rPr>
          <w:rFonts w:hint="eastAsia" w:hAnsi="宋体" w:cs="宋体"/>
          <w:color w:val="000000" w:themeColor="text1"/>
          <w:kern w:val="0"/>
          <w:sz w:val="24"/>
          <w:highlight w:val="none"/>
          <w:lang w:val="zh-CN" w:eastAsia="zh-CN"/>
          <w14:textFill>
            <w14:solidFill>
              <w14:schemeClr w14:val="tx1"/>
            </w14:solidFill>
          </w14:textFill>
        </w:rPr>
        <w:t>及各区、县（市）</w:t>
      </w:r>
      <w:r>
        <w:rPr>
          <w:rFonts w:hint="eastAsia" w:hAnsi="宋体" w:cs="宋体"/>
          <w:color w:val="000000" w:themeColor="text1"/>
          <w:kern w:val="0"/>
          <w:sz w:val="24"/>
          <w:highlight w:val="none"/>
          <w:lang w:val="zh-CN"/>
          <w14:textFill>
            <w14:solidFill>
              <w14:schemeClr w14:val="tx1"/>
            </w14:solidFill>
          </w14:textFill>
        </w:rPr>
        <w:t>政府采购项目投诉材料可寄送至浙江省政府采购行政裁决服务中心（杭州），地址：</w:t>
      </w:r>
      <w:r>
        <w:rPr>
          <w:rFonts w:hint="eastAsia" w:hAnsi="宋体" w:cs="宋体"/>
          <w:color w:val="000000" w:themeColor="text1"/>
          <w:kern w:val="0"/>
          <w:sz w:val="24"/>
          <w:highlight w:val="none"/>
          <w:lang w:val="zh-CN" w:eastAsia="zh-CN"/>
          <w14:textFill>
            <w14:solidFill>
              <w14:schemeClr w14:val="tx1"/>
            </w14:solidFill>
          </w14:textFill>
        </w:rPr>
        <w:t>杭州市上城区清泰街549号城建综合大楼11楼</w:t>
      </w:r>
      <w:r>
        <w:rPr>
          <w:rFonts w:hint="eastAsia" w:hAnsi="宋体" w:cs="宋体"/>
          <w:color w:val="000000" w:themeColor="text1"/>
          <w:kern w:val="0"/>
          <w:sz w:val="24"/>
          <w:highlight w:val="none"/>
          <w:lang w:val="zh-CN"/>
          <w14:textFill>
            <w14:solidFill>
              <w14:schemeClr w14:val="tx1"/>
            </w14:solidFill>
          </w14:textFill>
        </w:rPr>
        <w:t>（快递仅限ems或顺丰）</w:t>
      </w:r>
      <w:r>
        <w:rPr>
          <w:rFonts w:hint="eastAsia" w:hAnsi="宋体" w:cs="宋体"/>
          <w:color w:val="000000" w:themeColor="text1"/>
          <w:kern w:val="0"/>
          <w:sz w:val="24"/>
          <w:highlight w:val="none"/>
          <w:lang w:val="zh-CN" w:eastAsia="zh-CN"/>
          <w14:textFill>
            <w14:solidFill>
              <w14:schemeClr w14:val="tx1"/>
            </w14:solidFill>
          </w14:textFill>
        </w:rPr>
        <w:t>，</w:t>
      </w:r>
      <w:r>
        <w:rPr>
          <w:rFonts w:hint="eastAsia" w:hAnsi="宋体" w:cs="宋体"/>
          <w:color w:val="000000" w:themeColor="text1"/>
          <w:kern w:val="0"/>
          <w:sz w:val="24"/>
          <w:highlight w:val="none"/>
          <w:lang w:val="zh-CN"/>
          <w14:textFill>
            <w14:solidFill>
              <w14:schemeClr w14:val="tx1"/>
            </w14:solidFill>
          </w14:textFill>
        </w:rPr>
        <w:t>收件人：朱女士、王女士，电话：0571-8</w:t>
      </w:r>
      <w:r>
        <w:rPr>
          <w:rFonts w:hint="eastAsia" w:hAnsi="宋体" w:cs="宋体"/>
          <w:color w:val="000000" w:themeColor="text1"/>
          <w:kern w:val="0"/>
          <w:sz w:val="24"/>
          <w:highlight w:val="none"/>
          <w:lang w:val="en-US" w:eastAsia="zh-CN"/>
          <w14:textFill>
            <w14:solidFill>
              <w14:schemeClr w14:val="tx1"/>
            </w14:solidFill>
          </w14:textFill>
        </w:rPr>
        <w:t>7227671,0571-87800218</w:t>
      </w:r>
      <w:r>
        <w:rPr>
          <w:rFonts w:hint="eastAsia" w:hAnsi="宋体" w:cs="宋体"/>
          <w:color w:val="000000" w:themeColor="text1"/>
          <w:kern w:val="0"/>
          <w:sz w:val="24"/>
          <w:highlight w:val="none"/>
          <w:lang w:val="zh-CN"/>
          <w14:textFill>
            <w14:solidFill>
              <w14:schemeClr w14:val="tx1"/>
            </w14:solidFill>
          </w14:textFill>
        </w:rPr>
        <w:t>。</w:t>
      </w:r>
    </w:p>
    <w:p w14:paraId="712FF852">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4.5 补偿救济</w:t>
      </w:r>
    </w:p>
    <w:p w14:paraId="54AEF823">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采购人因政策变化、规划调整而不履行政府采购合同的，供应商可依据《杭州市涉企补偿救济实施办法（试行）》向采购人提起补偿申请。</w:t>
      </w:r>
    </w:p>
    <w:p w14:paraId="22C34A00">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p>
    <w:p w14:paraId="72BB4CFD">
      <w:pPr>
        <w:pStyle w:val="36"/>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投诉书范本及制作说明详见附件3。</w:t>
      </w:r>
    </w:p>
    <w:p w14:paraId="00B71198">
      <w:pPr>
        <w:pStyle w:val="138"/>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60847AB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4B83C9F8">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743FBF41">
      <w:pPr>
        <w:pStyle w:val="36"/>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48832F7">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40208193">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3DECB49D">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7B107D15">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7FEA5162">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4C8291B4">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96C0D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455F096">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6177C236">
      <w:pPr>
        <w:pStyle w:val="13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64AD250A">
      <w:pPr>
        <w:pStyle w:val="13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53A42102">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11640B7F">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1FE5694F">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7BCB54C">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4728D9E">
      <w:pPr>
        <w:pStyle w:val="36"/>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0177369">
      <w:pPr>
        <w:pStyle w:val="36"/>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617BD70F">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37DA2D84">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39107709">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699A92E7">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693E5C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5B3DB47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03F8D47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208560E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9013B6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AD56734">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A185A5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B74C80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79A306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E7F7D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DDBD84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1A42F8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w:t>
      </w:r>
    </w:p>
    <w:p w14:paraId="75AAD2E4">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37ABAA2">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1C3D93F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1DC36947">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68BB57C">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0F02E42D">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p>
    <w:p w14:paraId="30120E37">
      <w:pPr>
        <w:pStyle w:val="138"/>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5599684A">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3B93CB6D">
      <w:pPr>
        <w:pStyle w:val="138"/>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286B4080">
      <w:pPr>
        <w:pStyle w:val="13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F65C72E">
      <w:pPr>
        <w:pStyle w:val="138"/>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348BCF79">
      <w:pPr>
        <w:pStyle w:val="13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45BCDF5B">
      <w:pPr>
        <w:pStyle w:val="138"/>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1CFFFBD8">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42A04E0C">
      <w:pPr>
        <w:pStyle w:val="36"/>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45B22E94">
      <w:pPr>
        <w:pStyle w:val="36"/>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lang w:val="en-US" w:eastAsia="zh-CN"/>
          <w14:textFill>
            <w14:solidFill>
              <w14:schemeClr w14:val="tx1"/>
            </w14:solidFill>
          </w14:textFill>
        </w:rPr>
        <w:t>U</w:t>
      </w:r>
      <w:r>
        <w:rPr>
          <w:rFonts w:hint="eastAsia" w:hAnsi="宋体" w:cs="宋体"/>
          <w:color w:val="000000" w:themeColor="text1"/>
          <w:sz w:val="24"/>
          <w:highlight w:val="none"/>
          <w14:textFill>
            <w14:solidFill>
              <w14:schemeClr w14:val="tx1"/>
            </w14:solidFill>
          </w14:textFill>
        </w:rPr>
        <w:t>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7435F7A">
      <w:pPr>
        <w:pStyle w:val="36"/>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343F0A03">
      <w:pPr>
        <w:pStyle w:val="36"/>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251A884F">
      <w:pPr>
        <w:pStyle w:val="36"/>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DB60A0B">
      <w:pPr>
        <w:pStyle w:val="13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074E5FFB">
      <w:pPr>
        <w:pStyle w:val="27"/>
        <w:spacing w:line="360" w:lineRule="auto"/>
        <w:ind w:firstLine="360" w:firstLineChars="150"/>
        <w:rPr>
          <w:rFonts w:hint="eastAsia" w:eastAsia="宋体" w:cs="宋体"/>
          <w:color w:val="000000" w:themeColor="text1"/>
          <w:szCs w:val="21"/>
          <w:highlight w:val="none"/>
          <w:lang w:eastAsia="zh-CN"/>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r>
        <w:rPr>
          <w:rFonts w:hint="eastAsia" w:cs="宋体"/>
          <w:color w:val="000000" w:themeColor="text1"/>
          <w:szCs w:val="21"/>
          <w:highlight w:val="none"/>
          <w:lang w:eastAsia="zh-CN"/>
          <w14:textFill>
            <w14:solidFill>
              <w14:schemeClr w14:val="tx1"/>
            </w14:solidFill>
          </w14:textFill>
        </w:rPr>
        <w:t>。</w:t>
      </w:r>
    </w:p>
    <w:p w14:paraId="77669CCC">
      <w:pPr>
        <w:pStyle w:val="13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E78CE15">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159A5936">
      <w:pPr>
        <w:pStyle w:val="13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B27342F">
      <w:pPr>
        <w:pStyle w:val="13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2B060547">
      <w:pPr>
        <w:pStyle w:val="138"/>
        <w:spacing w:before="0"/>
        <w:ind w:firstLine="643"/>
        <w:rPr>
          <w:rFonts w:ascii="宋体" w:hAnsi="宋体" w:cs="宋体"/>
          <w:b/>
          <w:color w:val="000000" w:themeColor="text1"/>
          <w:sz w:val="32"/>
          <w:highlight w:val="none"/>
          <w14:textFill>
            <w14:solidFill>
              <w14:schemeClr w14:val="tx1"/>
            </w14:solidFill>
          </w14:textFill>
        </w:rPr>
      </w:pPr>
    </w:p>
    <w:p w14:paraId="25870E80">
      <w:pPr>
        <w:pStyle w:val="138"/>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1D3F69FE">
      <w:pPr>
        <w:pStyle w:val="562"/>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6B6042C8">
      <w:pPr>
        <w:pStyle w:val="562"/>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75EC8592">
      <w:pPr>
        <w:pStyle w:val="562"/>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2E1B55E9">
      <w:pPr>
        <w:pStyle w:val="562"/>
        <w:spacing w:before="0" w:line="360" w:lineRule="auto"/>
        <w:ind w:left="0" w:firstLine="480" w:firstLineChars="2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4936991">
      <w:pPr>
        <w:pStyle w:val="562"/>
        <w:spacing w:before="0" w:line="360" w:lineRule="auto"/>
        <w:ind w:left="0" w:firstLine="482" w:firstLineChars="2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18.4开标记录开启后，请将附件9《政府采购活动现场确认声明书》填写完整发送至邮箱：1075458398@qq.com。</w:t>
      </w:r>
    </w:p>
    <w:p w14:paraId="7CBE3002">
      <w:pPr>
        <w:widowControl/>
        <w:spacing w:before="100" w:beforeAutospacing="1" w:after="240" w:line="360" w:lineRule="auto"/>
        <w:ind w:firstLine="241" w:firstLineChars="100"/>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19、资格审查</w:t>
      </w:r>
    </w:p>
    <w:p w14:paraId="502306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7ECDA655">
      <w:pPr>
        <w:pStyle w:val="13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8AA200A">
      <w:pPr>
        <w:pStyle w:val="13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3869969E">
      <w:pPr>
        <w:pStyle w:val="13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56CCE8D2">
      <w:pPr>
        <w:pStyle w:val="13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385E7C5D">
      <w:pPr>
        <w:pStyle w:val="13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1F25F72F">
      <w:pPr>
        <w:pStyle w:val="13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5987AE4E">
      <w:pPr>
        <w:pStyle w:val="13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E3A0A42">
      <w:pPr>
        <w:pStyle w:val="13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18D73C6">
      <w:pPr>
        <w:pStyle w:val="138"/>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46D47E9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11FD2421">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DC5F1C0">
      <w:pPr>
        <w:spacing w:line="360" w:lineRule="auto"/>
        <w:rPr>
          <w:rFonts w:ascii="宋体" w:hAnsi="宋体" w:cs="宋体"/>
          <w:b/>
          <w:color w:val="000000" w:themeColor="text1"/>
          <w:sz w:val="24"/>
          <w:highlight w:val="none"/>
          <w14:textFill>
            <w14:solidFill>
              <w14:schemeClr w14:val="tx1"/>
            </w14:solidFill>
          </w14:textFill>
        </w:rPr>
      </w:pPr>
    </w:p>
    <w:p w14:paraId="53E6E205">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1F2C2BB3">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4C3DA6">
      <w:pPr>
        <w:pStyle w:val="138"/>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5FA0F692">
      <w:pPr>
        <w:pStyle w:val="138"/>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76E71B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681D7DB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BEABF55">
      <w:pPr>
        <w:pStyle w:val="138"/>
        <w:adjustRightInd w:val="0"/>
        <w:snapToGrid w:val="0"/>
        <w:spacing w:before="0"/>
        <w:ind w:firstLine="482" w:firstLineChars="200"/>
        <w:rPr>
          <w:rStyle w:val="84"/>
          <w:color w:val="000000" w:themeColor="text1"/>
          <w:highlight w:val="none"/>
          <w14:textFill>
            <w14:solidFill>
              <w14:schemeClr w14:val="tx1"/>
            </w14:solidFill>
          </w14:textFill>
        </w:rPr>
      </w:pPr>
      <w:r>
        <w:rPr>
          <w:rFonts w:hint="eastAsia" w:ascii="宋体" w:hAnsi="宋体" w:cs="宋体"/>
          <w:b/>
          <w:color w:val="000000" w:themeColor="text1"/>
          <w:szCs w:val="24"/>
          <w:highlight w:val="none"/>
          <w:lang w:val="en-US" w:eastAsia="zh-CN"/>
          <w14:textFill>
            <w14:solidFill>
              <w14:schemeClr w14:val="tx1"/>
            </w14:solidFill>
          </w14:textFill>
        </w:rPr>
        <w:t xml:space="preserve">23.4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45E8376F">
      <w:pPr>
        <w:pStyle w:val="87"/>
        <w:rPr>
          <w:color w:val="000000" w:themeColor="text1"/>
          <w:highlight w:val="none"/>
          <w14:textFill>
            <w14:solidFill>
              <w14:schemeClr w14:val="tx1"/>
            </w14:solidFill>
          </w14:textFill>
        </w:rPr>
      </w:pPr>
    </w:p>
    <w:p w14:paraId="618C358E">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0F58D648">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3BB7C477">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216AA38D">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6670DD70">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8"/>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2A0FF6F">
      <w:pPr>
        <w:pStyle w:val="13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6FE73C7B">
      <w:pPr>
        <w:pStyle w:val="13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E217D3C">
      <w:pPr>
        <w:pStyle w:val="138"/>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686FF9F0">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5155207B">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4068AD04">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3C939F7B">
      <w:pPr>
        <w:pStyle w:val="3"/>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02CAFB6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hint="eastAsia" w:ascii="宋体" w:hAnsi="宋体"/>
          <w:color w:val="000000" w:themeColor="text1"/>
          <w:sz w:val="24"/>
          <w:highlight w:val="none"/>
          <w:lang w:val="en-US" w:eastAsia="zh-CN"/>
          <w14:textFill>
            <w14:solidFill>
              <w14:schemeClr w14:val="tx1"/>
            </w14:solidFill>
          </w14:textFill>
        </w:rPr>
        <w:t>95763</w:t>
      </w:r>
      <w:r>
        <w:rPr>
          <w:rFonts w:ascii="宋体" w:hAnsi="宋体"/>
          <w:color w:val="000000" w:themeColor="text1"/>
          <w:sz w:val="24"/>
          <w:highlight w:val="none"/>
          <w14:textFill>
            <w14:solidFill>
              <w14:schemeClr w14:val="tx1"/>
            </w14:solidFill>
          </w14:textFill>
        </w:rPr>
        <w:t>。</w:t>
      </w:r>
    </w:p>
    <w:p w14:paraId="3E18607F">
      <w:pPr>
        <w:rPr>
          <w:color w:val="000000" w:themeColor="text1"/>
          <w:highlight w:val="none"/>
          <w14:textFill>
            <w14:solidFill>
              <w14:schemeClr w14:val="tx1"/>
            </w14:solidFill>
          </w14:textFill>
        </w:rPr>
      </w:pPr>
    </w:p>
    <w:p w14:paraId="6CF853D2">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3C901466">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26658814">
      <w:pPr>
        <w:adjustRightInd/>
        <w:spacing w:line="360" w:lineRule="auto"/>
        <w:ind w:firstLine="482" w:firstLineChars="200"/>
        <w:rPr>
          <w:rFonts w:hint="eastAsia" w:ascii="宋体" w:hAnsi="宋体" w:eastAsia="宋体" w:cs="Times New Roman"/>
          <w:color w:val="000000" w:themeColor="text1"/>
          <w:sz w:val="24"/>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eastAsia="宋体" w:cs="Times New Roman"/>
          <w:color w:val="000000" w:themeColor="text1"/>
          <w:sz w:val="24"/>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Times New Roman"/>
          <w:color w:val="000000" w:themeColor="text1"/>
          <w:sz w:val="24"/>
          <w:highlight w:val="none"/>
          <w:lang w:eastAsia="zh-CN"/>
          <w14:textFill>
            <w14:solidFill>
              <w14:schemeClr w14:val="tx1"/>
            </w14:solidFill>
          </w14:textFill>
        </w:rPr>
        <w:t>采购代理机构</w:t>
      </w:r>
      <w:r>
        <w:rPr>
          <w:rFonts w:hint="eastAsia" w:ascii="宋体" w:hAnsi="宋体" w:eastAsia="宋体" w:cs="Times New Roman"/>
          <w:color w:val="000000" w:themeColor="text1"/>
          <w:sz w:val="24"/>
          <w:highlight w:val="none"/>
          <w14:textFill>
            <w14:solidFill>
              <w14:schemeClr w14:val="tx1"/>
            </w14:solidFill>
          </w14:textFill>
        </w:rPr>
        <w:t>可中止电子交易活动：</w:t>
      </w:r>
    </w:p>
    <w:p w14:paraId="1B73C079">
      <w:pPr>
        <w:adjustRightInd/>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28.1电子交易平台发生故障而无法登录访问的； </w:t>
      </w:r>
    </w:p>
    <w:p w14:paraId="3E46E7D4">
      <w:pPr>
        <w:adjustRightInd/>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28.2电子交易平台应用或数据库出现错误，不能进行正常操作的；</w:t>
      </w:r>
    </w:p>
    <w:p w14:paraId="47FAC8CC">
      <w:pPr>
        <w:adjustRightInd/>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28.3电子交易平台发现严重安全漏洞，有潜在泄密危险的；</w:t>
      </w:r>
    </w:p>
    <w:p w14:paraId="5FD1FB31">
      <w:pPr>
        <w:adjustRightInd/>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28.4病毒发作导致不能进行正常操作的； </w:t>
      </w:r>
    </w:p>
    <w:p w14:paraId="0C80746A">
      <w:pPr>
        <w:adjustRightInd/>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28.5其他无法保证电子交易的公平、公正和安全的情况。</w:t>
      </w:r>
    </w:p>
    <w:p w14:paraId="45181751">
      <w:pPr>
        <w:adjustRightInd/>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52757CD">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3E32013D">
      <w:pPr>
        <w:pStyle w:val="27"/>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76A3AA3B">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411DFA42">
      <w:pPr>
        <w:pStyle w:val="87"/>
        <w:rPr>
          <w:color w:val="000000" w:themeColor="text1"/>
          <w:highlight w:val="none"/>
          <w14:textFill>
            <w14:solidFill>
              <w14:schemeClr w14:val="tx1"/>
            </w14:solidFill>
          </w14:textFill>
        </w:rPr>
      </w:pPr>
    </w:p>
    <w:bookmarkEnd w:id="13"/>
    <w:p w14:paraId="3A72225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020" w:right="1418" w:bottom="924"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290"/>
      <w:bookmarkEnd w:id="15"/>
      <w:bookmarkStart w:id="16" w:name="_Hlt74730295"/>
      <w:bookmarkEnd w:id="16"/>
      <w:bookmarkStart w:id="17" w:name="_Hlt68072998"/>
      <w:bookmarkEnd w:id="17"/>
      <w:bookmarkStart w:id="18" w:name="_Hlt68057669"/>
      <w:bookmarkEnd w:id="18"/>
      <w:bookmarkStart w:id="19" w:name="_Hlt74714665"/>
      <w:bookmarkEnd w:id="19"/>
      <w:bookmarkStart w:id="20" w:name="_Hlt74707468"/>
      <w:bookmarkEnd w:id="20"/>
      <w:bookmarkStart w:id="21" w:name="_Hlt68072990"/>
      <w:bookmarkEnd w:id="21"/>
      <w:bookmarkStart w:id="22" w:name="_Hlt68073093"/>
      <w:bookmarkEnd w:id="22"/>
      <w:bookmarkStart w:id="23" w:name="_Hlt75236101"/>
      <w:bookmarkEnd w:id="23"/>
      <w:bookmarkStart w:id="24" w:name="_Hlt68403820"/>
      <w:bookmarkEnd w:id="24"/>
      <w:bookmarkStart w:id="25" w:name="_Hlt75236011"/>
      <w:bookmarkEnd w:id="25"/>
      <w:bookmarkStart w:id="26" w:name="_Hlt74729768"/>
      <w:bookmarkEnd w:id="26"/>
    </w:p>
    <w:bookmarkEnd w:id="11"/>
    <w:bookmarkEnd w:id="12"/>
    <w:p w14:paraId="7DA838EB">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60DE69B">
      <w:pPr>
        <w:pageBreakBefore w:val="0"/>
        <w:widowControl w:val="0"/>
        <w:kinsoku/>
        <w:wordWrap/>
        <w:overflowPunct/>
        <w:topLinePunct w:val="0"/>
        <w:bidi w:val="0"/>
        <w:adjustRightInd w:val="0"/>
        <w:spacing w:before="0" w:after="0" w:line="360" w:lineRule="auto"/>
        <w:jc w:val="both"/>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一、项目背景</w:t>
      </w:r>
    </w:p>
    <w:p w14:paraId="5383254B">
      <w:pPr>
        <w:pStyle w:val="27"/>
        <w:pageBreakBefore w:val="0"/>
        <w:widowControl w:val="0"/>
        <w:kinsoku/>
        <w:wordWrap/>
        <w:overflowPunct/>
        <w:topLinePunct w:val="0"/>
        <w:bidi w:val="0"/>
        <w:adjustRightInd w:val="0"/>
        <w:snapToGrid/>
        <w:spacing w:beforeAutospacing="0" w:afterAutospacing="0" w:line="360" w:lineRule="auto"/>
        <w:ind w:left="0" w:leftChars="0" w:firstLine="480" w:firstLineChars="200"/>
        <w:jc w:val="both"/>
        <w:textAlignment w:val="baseline"/>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“幸福乐居，择临而安”2025年临安房地产市场年度营销推广工作，继续全方位推动临安区房地产市场稳健发展，全力提升临安宜居宜业宜游的城市形象，为居民打造更优质的生活环境。</w:t>
      </w:r>
    </w:p>
    <w:p w14:paraId="41608E37">
      <w:pPr>
        <w:pageBreakBefore w:val="0"/>
        <w:widowControl w:val="0"/>
        <w:kinsoku/>
        <w:wordWrap/>
        <w:overflowPunct/>
        <w:topLinePunct w:val="0"/>
        <w:bidi w:val="0"/>
        <w:adjustRightInd w:val="0"/>
        <w:spacing w:before="0" w:after="0" w:line="360" w:lineRule="auto"/>
        <w:jc w:val="both"/>
        <w:outlineLvl w:val="9"/>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二、采购清单</w:t>
      </w:r>
    </w:p>
    <w:tbl>
      <w:tblPr>
        <w:tblStyle w:val="68"/>
        <w:tblW w:w="5429" w:type="pct"/>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00"/>
        <w:gridCol w:w="1963"/>
        <w:gridCol w:w="3600"/>
        <w:gridCol w:w="804"/>
        <w:gridCol w:w="982"/>
      </w:tblGrid>
      <w:tr w14:paraId="27A6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4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86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服务内容</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F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服务类目</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0B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服务要求</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EB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A9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63E6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5" w:type="pct"/>
            <w:vMerge w:val="restart"/>
            <w:tcBorders>
              <w:top w:val="single" w:color="000000" w:sz="4" w:space="0"/>
              <w:left w:val="single" w:color="000000" w:sz="4" w:space="0"/>
              <w:bottom w:val="nil"/>
              <w:right w:val="single" w:color="000000" w:sz="4" w:space="0"/>
            </w:tcBorders>
            <w:shd w:val="clear" w:color="auto" w:fill="auto"/>
            <w:vAlign w:val="center"/>
          </w:tcPr>
          <w:p w14:paraId="4EA9AB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0" w:type="pct"/>
            <w:vMerge w:val="restart"/>
            <w:tcBorders>
              <w:top w:val="single" w:color="000000" w:sz="4" w:space="0"/>
              <w:left w:val="single" w:color="000000" w:sz="4" w:space="0"/>
              <w:bottom w:val="nil"/>
              <w:right w:val="single" w:color="000000" w:sz="4" w:space="0"/>
            </w:tcBorders>
            <w:shd w:val="clear" w:color="auto" w:fill="auto"/>
            <w:noWrap/>
            <w:vAlign w:val="center"/>
          </w:tcPr>
          <w:p w14:paraId="0D5A0E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媒体宣发</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4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微信公众号</w:t>
            </w:r>
          </w:p>
        </w:tc>
        <w:tc>
          <w:tcPr>
            <w:tcW w:w="1951" w:type="pct"/>
            <w:tcBorders>
              <w:top w:val="single" w:color="000000" w:sz="4" w:space="0"/>
              <w:left w:val="nil"/>
              <w:bottom w:val="single" w:color="000000" w:sz="4" w:space="0"/>
              <w:right w:val="nil"/>
            </w:tcBorders>
            <w:shd w:val="clear" w:color="auto" w:fill="auto"/>
            <w:vAlign w:val="center"/>
          </w:tcPr>
          <w:p w14:paraId="6EFFE1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省级媒体官方微信号发布头条稿件</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次（原创）</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E0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A3C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24F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65" w:type="pct"/>
            <w:vMerge w:val="continue"/>
            <w:tcBorders>
              <w:top w:val="single" w:color="000000" w:sz="4" w:space="0"/>
              <w:left w:val="single" w:color="000000" w:sz="4" w:space="0"/>
              <w:bottom w:val="nil"/>
              <w:right w:val="single" w:color="000000" w:sz="4" w:space="0"/>
            </w:tcBorders>
            <w:shd w:val="clear" w:color="auto" w:fill="auto"/>
            <w:vAlign w:val="center"/>
          </w:tcPr>
          <w:p w14:paraId="549F4D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29A821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B8C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微信公众号</w:t>
            </w:r>
          </w:p>
        </w:tc>
        <w:tc>
          <w:tcPr>
            <w:tcW w:w="1951" w:type="pct"/>
            <w:tcBorders>
              <w:top w:val="single" w:color="000000" w:sz="4" w:space="0"/>
              <w:left w:val="nil"/>
              <w:bottom w:val="single" w:color="000000" w:sz="4" w:space="0"/>
              <w:right w:val="nil"/>
            </w:tcBorders>
            <w:shd w:val="clear" w:color="auto" w:fill="auto"/>
            <w:vAlign w:val="center"/>
          </w:tcPr>
          <w:p w14:paraId="133F3E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省级媒体旗下新媒体矩阵</w:t>
            </w:r>
            <w:r>
              <w:rPr>
                <w:rFonts w:hint="eastAsia" w:ascii="宋体" w:hAnsi="宋体" w:cs="宋体"/>
                <w:color w:val="000000" w:themeColor="text1"/>
                <w:kern w:val="0"/>
                <w:sz w:val="24"/>
                <w:szCs w:val="24"/>
                <w:highlight w:val="none"/>
                <w:lang w:val="en-US" w:eastAsia="zh-CN"/>
                <w14:textFill>
                  <w14:solidFill>
                    <w14:schemeClr w14:val="tx1"/>
                  </w14:solidFill>
                </w14:textFill>
              </w:rPr>
              <w:t>微信公众号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发布</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房产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相关活动稿件不少于</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次（分发）</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EB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36C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CCB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365" w:type="pct"/>
            <w:vMerge w:val="continue"/>
            <w:tcBorders>
              <w:top w:val="single" w:color="000000" w:sz="4" w:space="0"/>
              <w:left w:val="single" w:color="000000" w:sz="4" w:space="0"/>
              <w:bottom w:val="nil"/>
              <w:right w:val="single" w:color="000000" w:sz="4" w:space="0"/>
            </w:tcBorders>
            <w:shd w:val="clear" w:color="auto" w:fill="auto"/>
            <w:vAlign w:val="center"/>
          </w:tcPr>
          <w:p w14:paraId="07EF867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E3D866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165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微信公众号</w:t>
            </w:r>
          </w:p>
        </w:tc>
        <w:tc>
          <w:tcPr>
            <w:tcW w:w="1951" w:type="pct"/>
            <w:tcBorders>
              <w:top w:val="single" w:color="000000" w:sz="4" w:space="0"/>
              <w:left w:val="nil"/>
              <w:bottom w:val="single" w:color="000000" w:sz="4" w:space="0"/>
              <w:right w:val="nil"/>
            </w:tcBorders>
            <w:shd w:val="clear" w:color="auto" w:fill="auto"/>
            <w:vAlign w:val="center"/>
          </w:tcPr>
          <w:p w14:paraId="3CBC48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微信公众号运营，</w:t>
            </w:r>
            <w:r>
              <w:rPr>
                <w:rFonts w:hint="eastAsia" w:ascii="宋体" w:hAnsi="宋体" w:eastAsia="宋体" w:cs="宋体"/>
                <w:color w:val="000000" w:themeColor="text1"/>
                <w:sz w:val="24"/>
                <w:szCs w:val="24"/>
                <w:highlight w:val="none"/>
                <w:lang w:val="en-US" w:eastAsia="zh-CN"/>
                <w14:textFill>
                  <w14:solidFill>
                    <w14:schemeClr w14:val="tx1"/>
                  </w14:solidFill>
                </w14:textFill>
              </w:rPr>
              <w:t>在采购人指定的</w:t>
            </w:r>
            <w:r>
              <w:rPr>
                <w:rFonts w:hint="eastAsia" w:ascii="宋体" w:hAnsi="宋体" w:eastAsia="宋体" w:cs="宋体"/>
                <w:color w:val="000000" w:themeColor="text1"/>
                <w:sz w:val="24"/>
                <w:szCs w:val="24"/>
                <w:highlight w:val="none"/>
                <w14:textFill>
                  <w14:solidFill>
                    <w14:schemeClr w14:val="tx1"/>
                  </w14:solidFill>
                </w14:textFill>
              </w:rPr>
              <w:t>公众号</w:t>
            </w:r>
            <w:r>
              <w:rPr>
                <w:rFonts w:hint="eastAsia" w:ascii="宋体" w:hAnsi="宋体" w:eastAsia="宋体" w:cs="宋体"/>
                <w:color w:val="000000" w:themeColor="text1"/>
                <w:sz w:val="24"/>
                <w:szCs w:val="24"/>
                <w:highlight w:val="none"/>
                <w:lang w:val="en-US" w:eastAsia="zh-CN"/>
                <w14:textFill>
                  <w14:solidFill>
                    <w14:schemeClr w14:val="tx1"/>
                  </w14:solidFill>
                </w14:textFill>
              </w:rPr>
              <w:t>上完成</w:t>
            </w:r>
            <w:r>
              <w:rPr>
                <w:rFonts w:hint="eastAsia" w:ascii="宋体" w:hAnsi="宋体" w:eastAsia="宋体" w:cs="宋体"/>
                <w:color w:val="000000" w:themeColor="text1"/>
                <w:sz w:val="24"/>
                <w:szCs w:val="24"/>
                <w:highlight w:val="none"/>
                <w14:textFill>
                  <w14:solidFill>
                    <w14:schemeClr w14:val="tx1"/>
                  </w14:solidFill>
                </w14:textFill>
              </w:rPr>
              <w:t>日常</w:t>
            </w:r>
            <w:r>
              <w:rPr>
                <w:rFonts w:hint="eastAsia" w:ascii="宋体" w:hAnsi="宋体" w:eastAsia="宋体" w:cs="宋体"/>
                <w:color w:val="000000" w:themeColor="text1"/>
                <w:sz w:val="24"/>
                <w:szCs w:val="24"/>
                <w:highlight w:val="none"/>
                <w:lang w:val="en-US" w:eastAsia="zh-CN"/>
                <w14:textFill>
                  <w14:solidFill>
                    <w14:schemeClr w14:val="tx1"/>
                  </w14:solidFill>
                </w14:textFill>
              </w:rPr>
              <w:t>信息发布</w:t>
            </w:r>
            <w:r>
              <w:rPr>
                <w:rFonts w:hint="eastAsia" w:ascii="宋体" w:hAnsi="宋体" w:eastAsia="宋体" w:cs="宋体"/>
                <w:color w:val="000000" w:themeColor="text1"/>
                <w:sz w:val="24"/>
                <w:szCs w:val="24"/>
                <w:highlight w:val="none"/>
                <w14:textFill>
                  <w14:solidFill>
                    <w14:schemeClr w14:val="tx1"/>
                  </w14:solidFill>
                </w14:textFill>
              </w:rPr>
              <w:t>，提升公众号的影响力和服务质量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，提高临安房地产市场的知名度。更新频率：周更1次。更新数量：每周≥1条。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7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1项</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40E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AD4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5" w:type="pct"/>
            <w:vMerge w:val="continue"/>
            <w:tcBorders>
              <w:top w:val="single" w:color="000000" w:sz="4" w:space="0"/>
              <w:left w:val="single" w:color="000000" w:sz="4" w:space="0"/>
              <w:bottom w:val="nil"/>
              <w:right w:val="single" w:color="000000" w:sz="4" w:space="0"/>
            </w:tcBorders>
            <w:shd w:val="clear" w:color="auto" w:fill="auto"/>
            <w:vAlign w:val="center"/>
          </w:tcPr>
          <w:p w14:paraId="6A51A8C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DFF8F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7E1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微信视频号</w:t>
            </w:r>
          </w:p>
        </w:tc>
        <w:tc>
          <w:tcPr>
            <w:tcW w:w="1951" w:type="pct"/>
            <w:tcBorders>
              <w:top w:val="single" w:color="000000" w:sz="4" w:space="0"/>
              <w:left w:val="nil"/>
              <w:bottom w:val="single" w:color="000000" w:sz="4" w:space="0"/>
              <w:right w:val="nil"/>
            </w:tcBorders>
            <w:shd w:val="clear" w:color="auto" w:fill="auto"/>
            <w:vAlign w:val="center"/>
          </w:tcPr>
          <w:p w14:paraId="4F71DD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线上直播活动，项目介绍，楼市分析，解读政策。场次</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场（每场90分钟）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DB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场</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A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线上直播活动</w:t>
            </w:r>
          </w:p>
        </w:tc>
      </w:tr>
      <w:tr w14:paraId="76AB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5" w:type="pct"/>
            <w:vMerge w:val="continue"/>
            <w:tcBorders>
              <w:top w:val="single" w:color="000000" w:sz="4" w:space="0"/>
              <w:left w:val="single" w:color="000000" w:sz="4" w:space="0"/>
              <w:bottom w:val="nil"/>
              <w:right w:val="single" w:color="000000" w:sz="4" w:space="0"/>
            </w:tcBorders>
            <w:shd w:val="clear" w:color="auto" w:fill="auto"/>
            <w:vAlign w:val="center"/>
          </w:tcPr>
          <w:p w14:paraId="4B1136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34FA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F6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抖音平台</w:t>
            </w:r>
          </w:p>
        </w:tc>
        <w:tc>
          <w:tcPr>
            <w:tcW w:w="1951" w:type="pct"/>
            <w:tcBorders>
              <w:top w:val="single" w:color="000000" w:sz="4" w:space="0"/>
              <w:left w:val="nil"/>
              <w:bottom w:val="single" w:color="000000" w:sz="4" w:space="0"/>
              <w:right w:val="nil"/>
            </w:tcBorders>
            <w:shd w:val="clear" w:color="auto" w:fill="auto"/>
            <w:vAlign w:val="center"/>
          </w:tcPr>
          <w:p w14:paraId="560D5B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抖音短视频</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E8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7F85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F01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365" w:type="pct"/>
            <w:vMerge w:val="continue"/>
            <w:tcBorders>
              <w:top w:val="single" w:color="000000" w:sz="4" w:space="0"/>
              <w:left w:val="single" w:color="000000" w:sz="4" w:space="0"/>
              <w:bottom w:val="nil"/>
              <w:right w:val="single" w:color="000000" w:sz="4" w:space="0"/>
            </w:tcBorders>
            <w:shd w:val="clear" w:color="auto" w:fill="auto"/>
            <w:vAlign w:val="center"/>
          </w:tcPr>
          <w:p w14:paraId="6475AFE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BA7578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B1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小红书</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平台</w:t>
            </w:r>
          </w:p>
        </w:tc>
        <w:tc>
          <w:tcPr>
            <w:tcW w:w="1951" w:type="pct"/>
            <w:tcBorders>
              <w:top w:val="single" w:color="000000" w:sz="4" w:space="0"/>
              <w:left w:val="nil"/>
              <w:bottom w:val="single" w:color="000000" w:sz="4" w:space="0"/>
              <w:right w:val="single" w:color="000000" w:sz="4" w:space="0"/>
            </w:tcBorders>
            <w:shd w:val="clear" w:color="auto" w:fill="auto"/>
            <w:vAlign w:val="center"/>
          </w:tcPr>
          <w:p w14:paraId="455EA0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小红书种草推广</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7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12次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D1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928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365" w:type="pct"/>
            <w:vMerge w:val="continue"/>
            <w:tcBorders>
              <w:top w:val="single" w:color="000000" w:sz="4" w:space="0"/>
              <w:left w:val="single" w:color="000000" w:sz="4" w:space="0"/>
              <w:bottom w:val="nil"/>
              <w:right w:val="single" w:color="000000" w:sz="4" w:space="0"/>
            </w:tcBorders>
            <w:shd w:val="clear" w:color="auto" w:fill="auto"/>
            <w:vAlign w:val="center"/>
          </w:tcPr>
          <w:p w14:paraId="3A6F4F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5FD01A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FA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省级媒体宣发</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951" w:type="pct"/>
            <w:tcBorders>
              <w:top w:val="single" w:color="000000" w:sz="4" w:space="0"/>
              <w:left w:val="nil"/>
              <w:bottom w:val="single" w:color="000000" w:sz="4" w:space="0"/>
              <w:right w:val="single" w:color="000000" w:sz="4" w:space="0"/>
            </w:tcBorders>
            <w:shd w:val="clear" w:color="auto" w:fill="auto"/>
            <w:vAlign w:val="center"/>
          </w:tcPr>
          <w:p w14:paraId="205592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省级媒体新闻客户端设置固定本项目专题，并且每周发布稿件不少于1篇（分发）；省级媒体新闻客户端首页推荐，每月不少于1次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8C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D9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2B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5" w:type="pct"/>
            <w:vMerge w:val="continue"/>
            <w:tcBorders>
              <w:top w:val="single" w:color="000000" w:sz="4" w:space="0"/>
              <w:left w:val="single" w:color="000000" w:sz="4" w:space="0"/>
              <w:bottom w:val="nil"/>
              <w:right w:val="single" w:color="000000" w:sz="4" w:space="0"/>
            </w:tcBorders>
            <w:shd w:val="clear" w:color="auto" w:fill="auto"/>
            <w:vAlign w:val="center"/>
          </w:tcPr>
          <w:p w14:paraId="4FDBE8B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98C63E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EF2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省级媒体宣发2</w:t>
            </w:r>
          </w:p>
        </w:tc>
        <w:tc>
          <w:tcPr>
            <w:tcW w:w="1951" w:type="pct"/>
            <w:tcBorders>
              <w:top w:val="single" w:color="000000" w:sz="4" w:space="0"/>
              <w:left w:val="nil"/>
              <w:bottom w:val="single" w:color="000000" w:sz="4" w:space="0"/>
              <w:right w:val="nil"/>
            </w:tcBorders>
            <w:shd w:val="clear" w:color="auto" w:fill="auto"/>
            <w:vAlign w:val="center"/>
          </w:tcPr>
          <w:p w14:paraId="5C0B54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省级媒体新闻专题页稿件，发布量 </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篇（原创）</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E6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8E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40D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5" w:type="pct"/>
            <w:vMerge w:val="continue"/>
            <w:tcBorders>
              <w:top w:val="single" w:color="000000" w:sz="4" w:space="0"/>
              <w:left w:val="single" w:color="000000" w:sz="4" w:space="0"/>
              <w:bottom w:val="nil"/>
              <w:right w:val="single" w:color="000000" w:sz="4" w:space="0"/>
            </w:tcBorders>
            <w:shd w:val="clear" w:color="auto" w:fill="auto"/>
            <w:vAlign w:val="center"/>
          </w:tcPr>
          <w:p w14:paraId="5EF3DF9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DD099C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nil"/>
              <w:bottom w:val="single" w:color="000000" w:sz="4" w:space="0"/>
              <w:right w:val="single" w:color="000000" w:sz="4" w:space="0"/>
            </w:tcBorders>
            <w:shd w:val="clear" w:color="auto" w:fill="auto"/>
            <w:vAlign w:val="center"/>
          </w:tcPr>
          <w:p w14:paraId="48F03A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价值共生联盟特邀评论员</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DC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重大活动/节点的宣发任务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6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253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0D5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51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67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智库研报体系支撑</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5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行业报告</w:t>
            </w:r>
          </w:p>
        </w:tc>
        <w:tc>
          <w:tcPr>
            <w:tcW w:w="1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73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每周一发布一期周报告，全年52期；每月第1-第3个工作日发布一期月度报告，全年12期；次年第1-第3个工作日发布一期年度报告；全年1期；以上报告合计65期。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FE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3045">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EAA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A2C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080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1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调查报告</w:t>
            </w:r>
          </w:p>
        </w:tc>
        <w:tc>
          <w:tcPr>
            <w:tcW w:w="1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30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调查频次：全年不少于3期；每期调查结束后，需在规定时间内完成调查报告,并提交采购人。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调查内容：包括但不限于购房者的居住地分布、购房意向、置业目的、偏好的房屋类型、户型需求、价格区间、购房关注因素、精装需求等。</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6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7F90">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53E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365" w:type="pct"/>
            <w:vMerge w:val="restart"/>
            <w:tcBorders>
              <w:top w:val="single" w:color="000000" w:sz="4" w:space="0"/>
              <w:left w:val="single" w:color="000000" w:sz="4" w:space="0"/>
              <w:right w:val="single" w:color="000000" w:sz="4" w:space="0"/>
            </w:tcBorders>
            <w:shd w:val="clear" w:color="auto" w:fill="auto"/>
            <w:noWrap/>
            <w:vAlign w:val="center"/>
          </w:tcPr>
          <w:p w14:paraId="0D6602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650" w:type="pct"/>
            <w:vMerge w:val="restart"/>
            <w:tcBorders>
              <w:top w:val="single" w:color="000000" w:sz="4" w:space="0"/>
              <w:left w:val="single" w:color="000000" w:sz="4" w:space="0"/>
              <w:right w:val="single" w:color="000000" w:sz="4" w:space="0"/>
            </w:tcBorders>
            <w:shd w:val="clear" w:color="auto" w:fill="auto"/>
            <w:noWrap/>
            <w:vAlign w:val="center"/>
          </w:tcPr>
          <w:p w14:paraId="7D067A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品牌活动矩阵营造</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E0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年度风云楼盘活动</w:t>
            </w:r>
          </w:p>
        </w:tc>
        <w:tc>
          <w:tcPr>
            <w:tcW w:w="1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1E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2025年房地产风云楼盘，开设临安楼市风云榜单。</w:t>
            </w:r>
            <w:r>
              <w:rPr>
                <w:rFonts w:hint="eastAsia" w:ascii="宋体" w:hAnsi="宋体" w:eastAsia="宋体" w:cs="宋体"/>
                <w:color w:val="000000" w:themeColor="text1"/>
                <w:kern w:val="0"/>
                <w:sz w:val="24"/>
                <w:szCs w:val="24"/>
                <w:highlight w:val="none"/>
                <w14:textFill>
                  <w14:solidFill>
                    <w14:schemeClr w14:val="tx1"/>
                  </w14:solidFill>
                </w14:textFill>
              </w:rPr>
              <w:t>在省级</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纸媒</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报纸、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省级媒体新闻客户端</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以及专业的房产微信公众号同步发布榜单。</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48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B2B4">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92A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365" w:type="pct"/>
            <w:vMerge w:val="continue"/>
            <w:tcBorders>
              <w:left w:val="single" w:color="000000" w:sz="4" w:space="0"/>
              <w:right w:val="single" w:color="000000" w:sz="4" w:space="0"/>
            </w:tcBorders>
            <w:shd w:val="clear" w:color="auto" w:fill="auto"/>
            <w:noWrap/>
            <w:vAlign w:val="center"/>
          </w:tcPr>
          <w:p w14:paraId="28069F6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left w:val="single" w:color="000000" w:sz="4" w:space="0"/>
              <w:right w:val="single" w:color="000000" w:sz="4" w:space="0"/>
            </w:tcBorders>
            <w:shd w:val="clear" w:color="auto" w:fill="auto"/>
            <w:noWrap/>
            <w:vAlign w:val="center"/>
          </w:tcPr>
          <w:p w14:paraId="4C299E6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F0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线下生活展</w:t>
            </w:r>
          </w:p>
        </w:tc>
        <w:tc>
          <w:tcPr>
            <w:tcW w:w="1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3A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参加由省级媒体举办的大型杭州城区线下活动，并开设临安展区。</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A2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CFC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14D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65" w:type="pct"/>
            <w:vMerge w:val="continue"/>
            <w:tcBorders>
              <w:left w:val="single" w:color="000000" w:sz="4" w:space="0"/>
              <w:right w:val="single" w:color="000000" w:sz="4" w:space="0"/>
            </w:tcBorders>
            <w:shd w:val="clear" w:color="auto" w:fill="auto"/>
            <w:vAlign w:val="center"/>
          </w:tcPr>
          <w:p w14:paraId="115E9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left w:val="single" w:color="000000" w:sz="4" w:space="0"/>
              <w:right w:val="single" w:color="000000" w:sz="4" w:space="0"/>
            </w:tcBorders>
            <w:shd w:val="clear" w:color="auto" w:fill="auto"/>
            <w:vAlign w:val="center"/>
          </w:tcPr>
          <w:p w14:paraId="3AB8E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E3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走进临安系列活动</w:t>
            </w:r>
          </w:p>
        </w:tc>
        <w:tc>
          <w:tcPr>
            <w:tcW w:w="1951" w:type="pct"/>
            <w:tcBorders>
              <w:top w:val="single" w:color="000000" w:sz="4" w:space="0"/>
              <w:left w:val="single" w:color="000000" w:sz="4" w:space="0"/>
              <w:bottom w:val="single" w:color="000000" w:sz="4" w:space="0"/>
              <w:right w:val="nil"/>
            </w:tcBorders>
            <w:shd w:val="clear" w:color="auto" w:fill="auto"/>
            <w:vAlign w:val="center"/>
          </w:tcPr>
          <w:p w14:paraId="5AA50C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“幸福乐居 择临而安”之全省媒体采风暨“品味临安”线下体验活动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D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EA5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378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365" w:type="pct"/>
            <w:vMerge w:val="continue"/>
            <w:tcBorders>
              <w:left w:val="single" w:color="000000" w:sz="4" w:space="0"/>
              <w:right w:val="single" w:color="000000" w:sz="4" w:space="0"/>
            </w:tcBorders>
            <w:shd w:val="clear" w:color="auto" w:fill="auto"/>
            <w:vAlign w:val="center"/>
          </w:tcPr>
          <w:p w14:paraId="0BCD81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left w:val="single" w:color="000000" w:sz="4" w:space="0"/>
              <w:right w:val="single" w:color="000000" w:sz="4" w:space="0"/>
            </w:tcBorders>
            <w:shd w:val="clear" w:color="auto" w:fill="auto"/>
            <w:vAlign w:val="center"/>
          </w:tcPr>
          <w:p w14:paraId="6CFF6B1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DE7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7E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省级媒体举办的专题投票（主题摄影）评选活动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6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次</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F31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DAB7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365" w:type="pct"/>
            <w:vMerge w:val="continue"/>
            <w:tcBorders>
              <w:left w:val="single" w:color="000000" w:sz="4" w:space="0"/>
              <w:right w:val="single" w:color="000000" w:sz="4" w:space="0"/>
            </w:tcBorders>
            <w:shd w:val="clear" w:color="auto" w:fill="auto"/>
            <w:vAlign w:val="center"/>
          </w:tcPr>
          <w:p w14:paraId="0DDAB33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left w:val="single" w:color="000000" w:sz="4" w:space="0"/>
              <w:right w:val="single" w:color="000000" w:sz="4" w:space="0"/>
            </w:tcBorders>
            <w:shd w:val="clear" w:color="auto" w:fill="auto"/>
            <w:vAlign w:val="center"/>
          </w:tcPr>
          <w:p w14:paraId="7A80AAD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06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团购促销系列活动</w:t>
            </w:r>
          </w:p>
        </w:tc>
        <w:tc>
          <w:tcPr>
            <w:tcW w:w="1951" w:type="pct"/>
            <w:tcBorders>
              <w:top w:val="single" w:color="000000" w:sz="4" w:space="0"/>
              <w:left w:val="single" w:color="000000" w:sz="4" w:space="0"/>
              <w:bottom w:val="single" w:color="000000" w:sz="4" w:space="0"/>
              <w:right w:val="nil"/>
            </w:tcBorders>
            <w:shd w:val="clear" w:color="auto" w:fill="auto"/>
            <w:vAlign w:val="center"/>
          </w:tcPr>
          <w:p w14:paraId="363CDC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25年组织购房补贴系列活动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5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94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300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365" w:type="pct"/>
            <w:vMerge w:val="continue"/>
            <w:tcBorders>
              <w:left w:val="single" w:color="000000" w:sz="4" w:space="0"/>
              <w:right w:val="single" w:color="000000" w:sz="4" w:space="0"/>
            </w:tcBorders>
            <w:shd w:val="clear" w:color="auto" w:fill="auto"/>
            <w:vAlign w:val="center"/>
          </w:tcPr>
          <w:p w14:paraId="2E9CDFA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left w:val="single" w:color="000000" w:sz="4" w:space="0"/>
              <w:right w:val="single" w:color="000000" w:sz="4" w:space="0"/>
            </w:tcBorders>
            <w:shd w:val="clear" w:color="auto" w:fill="auto"/>
            <w:vAlign w:val="center"/>
          </w:tcPr>
          <w:p w14:paraId="650F498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F9E0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951" w:type="pct"/>
            <w:tcBorders>
              <w:top w:val="single" w:color="000000" w:sz="4" w:space="0"/>
              <w:left w:val="single" w:color="000000" w:sz="4" w:space="0"/>
              <w:bottom w:val="single" w:color="000000" w:sz="4" w:space="0"/>
              <w:right w:val="nil"/>
            </w:tcBorders>
            <w:shd w:val="clear" w:color="auto" w:fill="auto"/>
            <w:vAlign w:val="center"/>
          </w:tcPr>
          <w:p w14:paraId="50CA85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26年组织购房补贴系列活动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E7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FE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DC3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5" w:type="pct"/>
            <w:vMerge w:val="continue"/>
            <w:tcBorders>
              <w:left w:val="single" w:color="000000" w:sz="4" w:space="0"/>
              <w:right w:val="single" w:color="000000" w:sz="4" w:space="0"/>
            </w:tcBorders>
            <w:shd w:val="clear" w:color="auto" w:fill="auto"/>
            <w:vAlign w:val="center"/>
          </w:tcPr>
          <w:p w14:paraId="1CAF9C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vMerge w:val="continue"/>
            <w:tcBorders>
              <w:left w:val="single" w:color="000000" w:sz="4" w:space="0"/>
              <w:right w:val="single" w:color="000000" w:sz="4" w:space="0"/>
            </w:tcBorders>
            <w:shd w:val="clear" w:color="auto" w:fill="auto"/>
            <w:vAlign w:val="center"/>
          </w:tcPr>
          <w:p w14:paraId="7BD2BF6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C2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房产宣讲、巡展</w:t>
            </w:r>
          </w:p>
        </w:tc>
        <w:tc>
          <w:tcPr>
            <w:tcW w:w="1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F43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公共场所巡展如进企业，校园等</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38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21B4">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FBC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6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D1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招商引资精准赋能</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7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招商引资</w:t>
            </w:r>
          </w:p>
        </w:tc>
        <w:tc>
          <w:tcPr>
            <w:tcW w:w="1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0CD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A8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D063">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347B598E">
      <w:pPr>
        <w:pageBreakBefore w:val="0"/>
        <w:widowControl/>
        <w:kinsoku/>
        <w:wordWrap/>
        <w:overflowPunct/>
        <w:topLinePunct w:val="0"/>
        <w:bidi w:val="0"/>
        <w:adjustRightInd/>
        <w:spacing w:before="0" w:after="0" w:line="240" w:lineRule="auto"/>
        <w:jc w:val="left"/>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具体</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服务内容 </w:t>
      </w:r>
    </w:p>
    <w:p w14:paraId="606FB0B1">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1.媒体宣发</w:t>
      </w:r>
    </w:p>
    <w:p w14:paraId="73DCE797">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1.1 在省级媒体新媒体平台</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微信公众号发布原创头条稿件</w:t>
      </w:r>
      <w:r>
        <w:rPr>
          <w:rFonts w:hint="eastAsia" w:ascii="宋体" w:hAnsi="宋体" w:cs="宋体"/>
          <w:b/>
          <w:bCs/>
          <w:color w:val="000000" w:themeColor="text1"/>
          <w:sz w:val="24"/>
          <w:szCs w:val="24"/>
          <w:highlight w:val="none"/>
          <w:lang w:val="en-US" w:eastAsia="zh-CN"/>
          <w14:textFill>
            <w14:solidFill>
              <w14:schemeClr w14:val="tx1"/>
            </w14:solidFill>
          </w14:textFill>
        </w:rPr>
        <w:t>（微信公众号）</w:t>
      </w:r>
    </w:p>
    <w:p w14:paraId="1D56C105">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中标人服务期内须在省级媒体新媒体平台微信公众号发布原创头条稿件，不少于</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次。根据</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需求，配合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重大主题宣传和活动宣传，刊发稿件。稿件提纲与内容由</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中标人和采购人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商讨决定。刊发时间根据</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需求确定和调整。</w:t>
      </w:r>
    </w:p>
    <w:p w14:paraId="3C7C2DE9">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1.2 在省级媒体旗下新媒体矩阵微信公众号发布相关活动稿件（微信公众号）</w:t>
      </w:r>
    </w:p>
    <w:p w14:paraId="5BC5CB19">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中标人服务期内须在</w:t>
      </w:r>
      <w:r>
        <w:rPr>
          <w:rFonts w:hint="eastAsia" w:ascii="宋体" w:hAnsi="宋体" w:eastAsia="宋体" w:cs="宋体"/>
          <w:color w:val="000000" w:themeColor="text1"/>
          <w:kern w:val="0"/>
          <w:sz w:val="24"/>
          <w:szCs w:val="24"/>
          <w:highlight w:val="none"/>
          <w14:textFill>
            <w14:solidFill>
              <w14:schemeClr w14:val="tx1"/>
            </w14:solidFill>
          </w14:textFill>
        </w:rPr>
        <w:t>省级媒体旗下新媒体矩阵</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微信公众号发布</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相关活动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稿件</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不少于5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次。发布内容包括但不限于：楼市政策、新房市场行情、二手房市场行情、楼盘重点推荐、相关活动前宣与后宣。</w:t>
      </w:r>
    </w:p>
    <w:p w14:paraId="7894A8A9">
      <w:pPr>
        <w:pageBreakBefore w:val="0"/>
        <w:widowControl w:val="0"/>
        <w:numPr>
          <w:ilvl w:val="0"/>
          <w:numId w:val="0"/>
        </w:numPr>
        <w:kinsoku/>
        <w:wordWrap/>
        <w:overflowPunct/>
        <w:topLinePunct w:val="0"/>
        <w:bidi w:val="0"/>
        <w:adjustRightInd w:val="0"/>
        <w:spacing w:before="0" w:after="0" w:line="360" w:lineRule="auto"/>
        <w:ind w:left="0" w:leftChars="0" w:firstLine="482" w:firstLineChars="200"/>
        <w:jc w:val="both"/>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1.3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微信公众号运营</w:t>
      </w:r>
    </w:p>
    <w:p w14:paraId="18820E3A">
      <w:pPr>
        <w:pageBreakBefore w:val="0"/>
        <w:widowControl w:val="0"/>
        <w:kinsoku/>
        <w:wordWrap/>
        <w:overflowPunct/>
        <w:topLinePunct w:val="0"/>
        <w:bidi w:val="0"/>
        <w:adjustRightInd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（1）在采购人指定的</w:t>
      </w:r>
      <w:r>
        <w:rPr>
          <w:rFonts w:hint="eastAsia" w:ascii="宋体" w:hAnsi="宋体" w:eastAsia="宋体" w:cs="宋体"/>
          <w:color w:val="000000" w:themeColor="text1"/>
          <w:sz w:val="24"/>
          <w:szCs w:val="24"/>
          <w:highlight w:val="none"/>
          <w14:textFill>
            <w14:solidFill>
              <w14:schemeClr w14:val="tx1"/>
            </w14:solidFill>
          </w14:textFill>
        </w:rPr>
        <w:t>公众号</w:t>
      </w:r>
      <w:r>
        <w:rPr>
          <w:rFonts w:hint="eastAsia" w:ascii="宋体" w:hAnsi="宋体" w:eastAsia="宋体" w:cs="宋体"/>
          <w:color w:val="000000" w:themeColor="text1"/>
          <w:sz w:val="24"/>
          <w:szCs w:val="24"/>
          <w:highlight w:val="none"/>
          <w:lang w:val="en-US" w:eastAsia="zh-CN"/>
          <w14:textFill>
            <w14:solidFill>
              <w14:schemeClr w14:val="tx1"/>
            </w14:solidFill>
          </w14:textFill>
        </w:rPr>
        <w:t>上完成</w:t>
      </w:r>
      <w:r>
        <w:rPr>
          <w:rFonts w:hint="eastAsia" w:ascii="宋体" w:hAnsi="宋体" w:eastAsia="宋体" w:cs="宋体"/>
          <w:color w:val="000000" w:themeColor="text1"/>
          <w:sz w:val="24"/>
          <w:szCs w:val="24"/>
          <w:highlight w:val="none"/>
          <w14:textFill>
            <w14:solidFill>
              <w14:schemeClr w14:val="tx1"/>
            </w14:solidFill>
          </w14:textFill>
        </w:rPr>
        <w:t>日常</w:t>
      </w:r>
      <w:r>
        <w:rPr>
          <w:rFonts w:hint="eastAsia" w:ascii="宋体" w:hAnsi="宋体" w:eastAsia="宋体" w:cs="宋体"/>
          <w:color w:val="000000" w:themeColor="text1"/>
          <w:sz w:val="24"/>
          <w:szCs w:val="24"/>
          <w:highlight w:val="none"/>
          <w:lang w:val="en-US" w:eastAsia="zh-CN"/>
          <w14:textFill>
            <w14:solidFill>
              <w14:schemeClr w14:val="tx1"/>
            </w14:solidFill>
          </w14:textFill>
        </w:rPr>
        <w:t>信息发布</w:t>
      </w:r>
      <w:r>
        <w:rPr>
          <w:rFonts w:hint="eastAsia" w:ascii="宋体" w:hAnsi="宋体" w:eastAsia="宋体" w:cs="宋体"/>
          <w:color w:val="000000" w:themeColor="text1"/>
          <w:sz w:val="24"/>
          <w:szCs w:val="24"/>
          <w:highlight w:val="none"/>
          <w14:textFill>
            <w14:solidFill>
              <w14:schemeClr w14:val="tx1"/>
            </w14:solidFill>
          </w14:textFill>
        </w:rPr>
        <w:t>，提升公众号的影响力和服务质量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提高临安房地产市场的知名度。更新频率：周更1次。更新数量：每周≥1条。题材范围：省、市、区重要房地产工作；房地产热点和服务信息；各局（部）、镇（街道）重要工作；实时策划的重要稿件；每周不少于1次的区域房地产周报分析。</w:t>
      </w:r>
    </w:p>
    <w:p w14:paraId="3FD2969E">
      <w:pPr>
        <w:pStyle w:val="24"/>
        <w:pageBreakBefore w:val="0"/>
        <w:widowControl w:val="0"/>
        <w:kinsoku/>
        <w:wordWrap/>
        <w:overflowPunct/>
        <w:topLinePunct w:val="0"/>
        <w:bidi w:val="0"/>
        <w:adjustRightInd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加强对临安区房地产原创宣传作品的搜集、引导和整合力度，其中全年临安区房地产原创稿件或重大活动原创稿件不少于20篇。</w:t>
      </w:r>
    </w:p>
    <w:p w14:paraId="2A9D71C1">
      <w:pPr>
        <w:pageBreakBefore w:val="0"/>
        <w:widowControl w:val="0"/>
        <w:numPr>
          <w:ilvl w:val="0"/>
          <w:numId w:val="2"/>
        </w:numPr>
        <w:kinsoku/>
        <w:wordWrap/>
        <w:overflowPunct/>
        <w:topLinePunct w:val="0"/>
        <w:bidi w:val="0"/>
        <w:adjustRightInd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更新频率：周更1次。</w:t>
      </w:r>
    </w:p>
    <w:p w14:paraId="1DE14958">
      <w:pPr>
        <w:pageBreakBefore w:val="0"/>
        <w:widowControl w:val="0"/>
        <w:numPr>
          <w:ilvl w:val="0"/>
          <w:numId w:val="2"/>
        </w:numPr>
        <w:kinsoku/>
        <w:wordWrap/>
        <w:overflowPunct/>
        <w:topLinePunct w:val="0"/>
        <w:bidi w:val="0"/>
        <w:adjustRightInd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更新数量：每周≥1条。</w:t>
      </w:r>
    </w:p>
    <w:p w14:paraId="1565576F">
      <w:pPr>
        <w:pageBreakBefore w:val="0"/>
        <w:widowControl w:val="0"/>
        <w:numPr>
          <w:ilvl w:val="0"/>
          <w:numId w:val="2"/>
        </w:numPr>
        <w:kinsoku/>
        <w:wordWrap/>
        <w:overflowPunct/>
        <w:topLinePunct w:val="0"/>
        <w:bidi w:val="0"/>
        <w:adjustRightInd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题材范围：转发实时热点稿件，包括但不限于临安区、杭州市、浙江省的热点信息；原创区域房地产分析类、重大项目和房地产推介类稿件，以及其他的微信平台暂时不能承载的各局（部）、镇（街道）工作类稿件。</w:t>
      </w:r>
    </w:p>
    <w:p w14:paraId="0407CECE">
      <w:pPr>
        <w:pageBreakBefore w:val="0"/>
        <w:widowControl w:val="0"/>
        <w:kinsoku/>
        <w:wordWrap/>
        <w:overflowPunct/>
        <w:topLinePunct w:val="0"/>
        <w:bidi w:val="0"/>
        <w:adjustRightInd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（2）市场化公众号运营要求。</w:t>
      </w:r>
      <w:r>
        <w:rPr>
          <w:rFonts w:hint="eastAsia" w:ascii="宋体" w:hAnsi="宋体" w:eastAsia="宋体" w:cs="宋体"/>
          <w:color w:val="000000" w:themeColor="text1"/>
          <w:sz w:val="24"/>
          <w:szCs w:val="24"/>
          <w:highlight w:val="none"/>
          <w14:textFill>
            <w14:solidFill>
              <w14:schemeClr w14:val="tx1"/>
            </w14:solidFill>
          </w14:textFill>
        </w:rPr>
        <w:t>提升公众号的影响力和服务质量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，提高临安房地产市场的知名度。更新频率：周更1次。更新数量：每周≥1条。题材范围：省、市、区重要房地产工作；房地产热点和服务信息；实时策划的重要稿件。</w:t>
      </w:r>
    </w:p>
    <w:p w14:paraId="1395A191">
      <w:pPr>
        <w:pStyle w:val="24"/>
        <w:pageBreakBefore w:val="0"/>
        <w:widowControl w:val="0"/>
        <w:kinsoku/>
        <w:wordWrap/>
        <w:overflowPunct/>
        <w:topLinePunct w:val="0"/>
        <w:bidi w:val="0"/>
        <w:adjustRightInd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加强对临安区房地产原创宣传作品的搜集、引导和整合力度。</w:t>
      </w:r>
    </w:p>
    <w:p w14:paraId="7F4C06AA">
      <w:pPr>
        <w:pageBreakBefore w:val="0"/>
        <w:widowControl w:val="0"/>
        <w:numPr>
          <w:ilvl w:val="0"/>
          <w:numId w:val="2"/>
        </w:numPr>
        <w:kinsoku/>
        <w:wordWrap/>
        <w:overflowPunct/>
        <w:topLinePunct w:val="0"/>
        <w:bidi w:val="0"/>
        <w:adjustRightInd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更新频率：周更1次。</w:t>
      </w:r>
    </w:p>
    <w:p w14:paraId="754B0F08">
      <w:pPr>
        <w:pageBreakBefore w:val="0"/>
        <w:widowControl w:val="0"/>
        <w:numPr>
          <w:ilvl w:val="0"/>
          <w:numId w:val="2"/>
        </w:numPr>
        <w:kinsoku/>
        <w:wordWrap/>
        <w:overflowPunct/>
        <w:topLinePunct w:val="0"/>
        <w:bidi w:val="0"/>
        <w:adjustRightInd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更新数量：每周≥1条。</w:t>
      </w:r>
    </w:p>
    <w:p w14:paraId="70EDC70B">
      <w:pPr>
        <w:pageBreakBefore w:val="0"/>
        <w:widowControl w:val="0"/>
        <w:numPr>
          <w:ilvl w:val="0"/>
          <w:numId w:val="2"/>
        </w:numPr>
        <w:kinsoku/>
        <w:wordWrap/>
        <w:overflowPunct/>
        <w:topLinePunct w:val="0"/>
        <w:bidi w:val="0"/>
        <w:adjustRightInd w:val="0"/>
        <w:spacing w:line="360" w:lineRule="auto"/>
        <w:ind w:left="0" w:leftChars="0" w:firstLine="480" w:firstLineChars="200"/>
        <w:jc w:val="both"/>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题材范围：转发实时热点稿件，包括但不限于临安区、杭州市、浙江省的热点信息；原创区域房地产分析类、重大项目和房地产推介类稿件，以及其他的微信平台暂时不能承载的各局（部）、镇（街道）工作类稿件。</w:t>
      </w:r>
    </w:p>
    <w:p w14:paraId="1B23082B">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1.4 线上直播活动（微信视频号）</w:t>
      </w:r>
    </w:p>
    <w:p w14:paraId="1C9EC86C">
      <w:pPr>
        <w:pStyle w:val="971"/>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中标人服务期内须进行“幸福乐居，择临而安”线上直播活动，项目介绍，楼市分析，解读政策。不少于场次5场（每场90分钟）</w:t>
      </w:r>
    </w:p>
    <w:p w14:paraId="38E6848B">
      <w:pPr>
        <w:pageBreakBefore w:val="0"/>
        <w:widowControl w:val="0"/>
        <w:kinsoku/>
        <w:wordWrap/>
        <w:overflowPunct/>
        <w:topLinePunct w:val="0"/>
        <w:bidi w:val="0"/>
        <w:adjustRightInd w:val="0"/>
        <w:spacing w:before="0" w:after="0" w:line="360" w:lineRule="auto"/>
        <w:ind w:firstLine="482" w:firstLineChars="200"/>
        <w:jc w:val="both"/>
        <w:outlineLvl w:val="9"/>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1.5抖音短视频平台</w:t>
      </w:r>
    </w:p>
    <w:p w14:paraId="0818E025">
      <w:pPr>
        <w:pageBreakBefore w:val="0"/>
        <w:widowControl w:val="0"/>
        <w:kinsoku/>
        <w:wordWrap/>
        <w:overflowPunct/>
        <w:topLinePunct w:val="0"/>
        <w:bidi w:val="0"/>
        <w:adjustRightInd w:val="0"/>
        <w:spacing w:before="0" w:after="0" w:line="360" w:lineRule="auto"/>
        <w:ind w:firstLine="480" w:firstLineChars="200"/>
        <w:jc w:val="both"/>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u w:val="none"/>
          <w:lang w:val="en-US" w:eastAsia="zh-CN" w:bidi="ar"/>
          <w14:textFill>
            <w14:solidFill>
              <w14:schemeClr w14:val="tx1"/>
            </w14:solidFill>
          </w14:textFill>
        </w:rPr>
        <w:t>在抖音短视频平台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围绕“宜居临安”主题</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选择合适的自媒体博主</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持续输出原创视频内容，呈现临安的自然生态、文化底蕴与城市魅力。内容策划通过系列化、差异化的内容矩阵，系统性塑造临安“生态宜居之城”的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城市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形象，持续提升城市吸引力与公众认知度</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。全年推广</w:t>
      </w:r>
      <w:r>
        <w:rPr>
          <w:rFonts w:hint="eastAsia" w:ascii="宋体" w:hAnsi="宋体" w:cs="宋体"/>
          <w:b w:val="0"/>
          <w:bCs w:val="0"/>
          <w:color w:val="000000" w:themeColor="text1"/>
          <w:kern w:val="0"/>
          <w:sz w:val="24"/>
          <w:szCs w:val="24"/>
          <w:highlight w:val="none"/>
          <w:u w:val="none"/>
          <w:lang w:val="en-US" w:eastAsia="zh-CN" w:bidi="ar"/>
          <w14:textFill>
            <w14:solidFill>
              <w14:schemeClr w14:val="tx1"/>
            </w14:solidFill>
          </w14:textFill>
        </w:rPr>
        <w:t>不少于12次。</w:t>
      </w:r>
    </w:p>
    <w:p w14:paraId="1453AA90">
      <w:pPr>
        <w:pageBreakBefore w:val="0"/>
        <w:widowControl w:val="0"/>
        <w:kinsoku/>
        <w:wordWrap/>
        <w:overflowPunct/>
        <w:topLinePunct w:val="0"/>
        <w:bidi w:val="0"/>
        <w:adjustRightInd w:val="0"/>
        <w:spacing w:before="0" w:after="0" w:line="360" w:lineRule="auto"/>
        <w:ind w:firstLine="480" w:firstLineChars="200"/>
        <w:jc w:val="both"/>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推广</w:t>
      </w:r>
      <w:r>
        <w:rPr>
          <w:rFonts w:hint="eastAsia" w:ascii="宋体" w:hAnsi="宋体" w:eastAsia="宋体" w:cs="宋体"/>
          <w:color w:val="000000" w:themeColor="text1"/>
          <w:sz w:val="24"/>
          <w:highlight w:val="none"/>
          <w14:textFill>
            <w14:solidFill>
              <w14:schemeClr w14:val="tx1"/>
            </w14:solidFill>
          </w14:textFill>
        </w:rPr>
        <w:t>目标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年度打造不少于12条爆款视频（</w:t>
      </w:r>
      <w:r>
        <w:rPr>
          <w:rFonts w:hint="eastAsia" w:ascii="宋体" w:hAnsi="宋体" w:eastAsia="宋体" w:cs="宋体"/>
          <w:color w:val="000000" w:themeColor="text1"/>
          <w:sz w:val="24"/>
          <w:highlight w:val="none"/>
          <w:lang w:val="en-US" w:eastAsia="zh-CN"/>
          <w14:textFill>
            <w14:solidFill>
              <w14:schemeClr w14:val="tx1"/>
            </w14:solidFill>
          </w14:textFill>
        </w:rPr>
        <w:t>全年</w:t>
      </w:r>
      <w:r>
        <w:rPr>
          <w:rFonts w:hint="eastAsia" w:ascii="宋体" w:hAnsi="宋体" w:eastAsia="宋体" w:cs="宋体"/>
          <w:color w:val="000000" w:themeColor="text1"/>
          <w:sz w:val="24"/>
          <w:highlight w:val="none"/>
          <w14:textFill>
            <w14:solidFill>
              <w14:schemeClr w14:val="tx1"/>
            </w14:solidFill>
          </w14:textFill>
        </w:rPr>
        <w:t>视频播放量</w:t>
      </w:r>
      <w:r>
        <w:rPr>
          <w:rFonts w:hint="eastAsia" w:ascii="宋体" w:hAnsi="宋体" w:eastAsia="宋体" w:cs="宋体"/>
          <w:color w:val="000000" w:themeColor="text1"/>
          <w:sz w:val="24"/>
          <w:highlight w:val="none"/>
          <w:lang w:eastAsia="zh-CN"/>
          <w14:textFill>
            <w14:solidFill>
              <w14:schemeClr w14:val="tx1"/>
            </w14:solidFill>
          </w14:textFill>
        </w:rPr>
        <w:t>平均</w:t>
      </w:r>
      <w:r>
        <w:rPr>
          <w:rFonts w:hint="eastAsia" w:ascii="宋体" w:hAnsi="宋体" w:eastAsia="宋体" w:cs="宋体"/>
          <w:color w:val="000000" w:themeColor="text1"/>
          <w:sz w:val="24"/>
          <w:highlight w:val="none"/>
          <w14:textFill>
            <w14:solidFill>
              <w14:schemeClr w14:val="tx1"/>
            </w14:solidFill>
          </w14:textFill>
        </w:rPr>
        <w:t>不少于</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W，点赞</w:t>
      </w:r>
      <w:r>
        <w:rPr>
          <w:rFonts w:hint="eastAsia" w:ascii="宋体" w:hAnsi="宋体" w:eastAsia="宋体" w:cs="宋体"/>
          <w:color w:val="000000" w:themeColor="text1"/>
          <w:sz w:val="24"/>
          <w:highlight w:val="none"/>
          <w:lang w:eastAsia="zh-CN"/>
          <w14:textFill>
            <w14:solidFill>
              <w14:schemeClr w14:val="tx1"/>
            </w14:solidFill>
          </w14:textFill>
        </w:rPr>
        <w:t>平均</w:t>
      </w:r>
      <w:r>
        <w:rPr>
          <w:rFonts w:hint="eastAsia" w:ascii="宋体" w:hAnsi="宋体" w:eastAsia="宋体" w:cs="宋体"/>
          <w:color w:val="000000" w:themeColor="text1"/>
          <w:sz w:val="24"/>
          <w:highlight w:val="none"/>
          <w14:textFill>
            <w14:solidFill>
              <w14:schemeClr w14:val="tx1"/>
            </w14:solidFill>
          </w14:textFill>
        </w:rPr>
        <w:t>不少于</w:t>
      </w:r>
      <w:r>
        <w:rPr>
          <w:rFonts w:hint="eastAsia" w:ascii="宋体" w:hAnsi="宋体" w:cs="宋体"/>
          <w:color w:val="000000" w:themeColor="text1"/>
          <w:sz w:val="24"/>
          <w:highlight w:val="none"/>
          <w:lang w:val="en-US" w:eastAsia="zh-CN"/>
          <w14:textFill>
            <w14:solidFill>
              <w14:schemeClr w14:val="tx1"/>
            </w14:solidFill>
          </w14:textFill>
        </w:rPr>
        <w:t>500，正面评论平均不少于10条</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p>
    <w:p w14:paraId="12E82145">
      <w:pPr>
        <w:pageBreakBefore w:val="0"/>
        <w:widowControl w:val="0"/>
        <w:kinsoku/>
        <w:wordWrap/>
        <w:overflowPunct/>
        <w:topLinePunct w:val="0"/>
        <w:bidi w:val="0"/>
        <w:adjustRightInd w:val="0"/>
        <w:spacing w:before="0" w:after="0" w:line="360" w:lineRule="auto"/>
        <w:ind w:firstLine="482" w:firstLineChars="200"/>
        <w:jc w:val="both"/>
        <w:outlineLvl w:val="9"/>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1.6 小红书平台种草推广</w:t>
      </w:r>
    </w:p>
    <w:p w14:paraId="3694288D">
      <w:pPr>
        <w:pageBreakBefore w:val="0"/>
        <w:widowControl w:val="0"/>
        <w:kinsoku/>
        <w:wordWrap/>
        <w:overflowPunct/>
        <w:topLinePunct w:val="0"/>
        <w:bidi w:val="0"/>
        <w:adjustRightInd w:val="0"/>
        <w:spacing w:before="0" w:after="0" w:line="360" w:lineRule="auto"/>
        <w:ind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通过对账号定位、目标粉丝定位、笔记发布、账号数据分析、定期更新，选择合适的自媒体博主并产出图文笔记；全年运营合作发布笔记数量不低于12篇。</w:t>
      </w:r>
    </w:p>
    <w:p w14:paraId="2E57B2F7">
      <w:pPr>
        <w:tabs>
          <w:tab w:val="left" w:pos="0"/>
        </w:tabs>
        <w:spacing w:line="360" w:lineRule="auto"/>
        <w:ind w:firstLine="48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传播</w:t>
      </w:r>
      <w:r>
        <w:rPr>
          <w:rFonts w:hint="eastAsia" w:ascii="宋体" w:hAnsi="宋体" w:cs="宋体"/>
          <w:color w:val="000000" w:themeColor="text1"/>
          <w:kern w:val="0"/>
          <w:sz w:val="24"/>
          <w:highlight w:val="none"/>
          <w:lang w:val="en-US" w:eastAsia="zh-CN"/>
          <w14:textFill>
            <w14:solidFill>
              <w14:schemeClr w14:val="tx1"/>
            </w14:solidFill>
          </w14:textFill>
        </w:rPr>
        <w:t>量</w:t>
      </w:r>
      <w:r>
        <w:rPr>
          <w:rFonts w:hint="eastAsia" w:ascii="宋体" w:hAnsi="宋体" w:cs="宋体"/>
          <w:color w:val="000000" w:themeColor="text1"/>
          <w:kern w:val="0"/>
          <w:sz w:val="24"/>
          <w:highlight w:val="none"/>
          <w14:textFill>
            <w14:solidFill>
              <w14:schemeClr w14:val="tx1"/>
            </w14:solidFill>
          </w14:textFill>
        </w:rPr>
        <w:t>目标：</w:t>
      </w:r>
      <w:r>
        <w:rPr>
          <w:rFonts w:hint="eastAsia" w:ascii="宋体" w:hAnsi="宋体" w:cs="宋体"/>
          <w:color w:val="000000" w:themeColor="text1"/>
          <w:kern w:val="0"/>
          <w:sz w:val="24"/>
          <w:highlight w:val="none"/>
          <w:lang w:val="en-US" w:eastAsia="zh-CN"/>
          <w14:textFill>
            <w14:solidFill>
              <w14:schemeClr w14:val="tx1"/>
            </w14:solidFill>
          </w14:textFill>
        </w:rPr>
        <w:t>小红书</w:t>
      </w:r>
      <w:r>
        <w:rPr>
          <w:rFonts w:hint="eastAsia" w:ascii="宋体" w:hAnsi="宋体" w:cs="宋体"/>
          <w:color w:val="000000" w:themeColor="text1"/>
          <w:kern w:val="0"/>
          <w:sz w:val="24"/>
          <w:highlight w:val="none"/>
          <w:lang w:eastAsia="zh-CN"/>
          <w14:textFill>
            <w14:solidFill>
              <w14:schemeClr w14:val="tx1"/>
            </w14:solidFill>
          </w14:textFill>
        </w:rPr>
        <w:t>阅读量平均</w:t>
      </w:r>
      <w:r>
        <w:rPr>
          <w:rFonts w:hint="eastAsia" w:ascii="宋体" w:hAnsi="宋体" w:cs="宋体"/>
          <w:color w:val="000000" w:themeColor="text1"/>
          <w:kern w:val="0"/>
          <w:sz w:val="24"/>
          <w:highlight w:val="none"/>
          <w:lang w:val="en-US" w:eastAsia="zh-CN"/>
          <w14:textFill>
            <w14:solidFill>
              <w14:schemeClr w14:val="tx1"/>
            </w14:solidFill>
          </w14:textFill>
        </w:rPr>
        <w:t>不低于1</w:t>
      </w:r>
      <w:r>
        <w:rPr>
          <w:rFonts w:hint="default" w:ascii="宋体" w:hAnsi="宋体" w:cs="宋体"/>
          <w:color w:val="000000" w:themeColor="text1"/>
          <w:kern w:val="0"/>
          <w:sz w:val="24"/>
          <w:highlight w:val="none"/>
          <w:lang w:val="en-US" w:eastAsia="zh-CN"/>
          <w14:textFill>
            <w14:solidFill>
              <w14:schemeClr w14:val="tx1"/>
            </w14:solidFill>
          </w14:textFill>
        </w:rPr>
        <w:t>W</w:t>
      </w:r>
      <w:r>
        <w:rPr>
          <w:rFonts w:hint="eastAsia" w:ascii="宋体" w:hAnsi="宋体" w:cs="宋体"/>
          <w:color w:val="000000" w:themeColor="text1"/>
          <w:kern w:val="0"/>
          <w:sz w:val="24"/>
          <w:highlight w:val="none"/>
          <w:lang w:val="en-US" w:eastAsia="zh-CN"/>
          <w14:textFill>
            <w14:solidFill>
              <w14:schemeClr w14:val="tx1"/>
            </w14:solidFill>
          </w14:textFill>
        </w:rPr>
        <w:t>人次，点赞平均不低于200，正面评论平均不少于10条。</w:t>
      </w:r>
    </w:p>
    <w:p w14:paraId="26329395">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1.7 省级媒体宣发1</w:t>
      </w:r>
    </w:p>
    <w:p w14:paraId="3D6EED8E">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在省级媒体新闻客户端设置固定本项目专题，</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中标人在服务期内须保证</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每周发布1篇相关稿件，</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不少于</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52次</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发布内容包括：购房补贴、政策举措、楼市行情、人居风貌、人才专场等栏目。</w:t>
      </w:r>
    </w:p>
    <w:p w14:paraId="7BE31C55">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在省级媒体新闻客户端首页焦点图推荐，每月发布1次，共计12次，每次时长不少于3小时，发布时间根据采购人需求做出调整。</w:t>
      </w:r>
    </w:p>
    <w:p w14:paraId="423F523A">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图片要求 ：对每期内容配以高质量的图片或视频，增强视觉效果，保证宣传的效果。</w:t>
      </w:r>
    </w:p>
    <w:p w14:paraId="2F1D6A02">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p>
    <w:p w14:paraId="615A9764">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1.8 省级媒体宣发2</w:t>
      </w:r>
    </w:p>
    <w:p w14:paraId="2BCC8E7A">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中标人服务期内须在省级媒体发布</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专题页</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稿件，</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发布量</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不少于</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3篇（原创）</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。稿件提纲与内容由</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中标人和采购人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商讨决定。刊发时间根据</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需求确定和调整。</w:t>
      </w:r>
    </w:p>
    <w:p w14:paraId="35D37A57">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1.9 价值共生联盟特邀评论员</w:t>
      </w:r>
    </w:p>
    <w:p w14:paraId="5AFF7EBA">
      <w:pPr>
        <w:pStyle w:val="971"/>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围绕临安房地产市场高质量发展需求，组建“价值共生联盟”，即特邀评论员队伍不少于10位，建立"日常发声+节点引领"的双轨运作机制。在房产活动、土地出让、政策发布等重大节点，组织评论员通过专题评论文章、活动主题演讲、权威媒体访谈等形式深度解读城市发展战略，形成舆论引导合力。</w:t>
      </w:r>
    </w:p>
    <w:p w14:paraId="183E9BD0">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2.建立智库研报体系</w:t>
      </w:r>
    </w:p>
    <w:p w14:paraId="0E2FA629">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 xml:space="preserve">2.1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行业报告目标：1.数据洞察实用化：形成“周度快报+月度专题+年度总结”三级研报体系，全年输出楼市成交解读</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不少于</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52期、购房者调研报告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不少于</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期；2.决策支持精准化：关键数据报送响应速度3个工作日内，重点地块出让前后深度解读；3.市场引导显性化：通过可视化报告解读，降低政策误读可能性，房企投资参考研报使用率上升；4.品牌价值提升：打造“临安楼市风向标”研报品牌，实现临安房地产价值跃升。</w:t>
      </w:r>
    </w:p>
    <w:p w14:paraId="1811FB48">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具体实施要求：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2.1数据收集：建立健全房地产市场数据收集机制，定期收集整理商品房成交数据、二手房市场数据等。2.2分析研究：委托专业机构进行房地产市场分析研究，形成季度、半年、年度房地产调查报告和成交分析报告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至采购人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。2.3成果应用:将研究成果应用于实际工作，指导会员单位制定营销策略，引导消费者理性购房。2.4 媒体合作：加强与自媒体的合作关系，多维度对临安进行宣传。2.5品牌打造：持续打造“幸福乐居 择临而安”品牌，提升临安区房地产行业整体形象。</w:t>
      </w:r>
    </w:p>
    <w:p w14:paraId="738C5432">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2.2 调查报告</w:t>
      </w:r>
    </w:p>
    <w:p w14:paraId="025EB289">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调查频次：全年不少于3期；每期调查结束后，需在规定时间内完成调查报告,并提交采购人。</w:t>
      </w:r>
    </w:p>
    <w:p w14:paraId="6708B0D4">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调查内容：包括但不限于购房者的居住地分布、购房意向、置业目的、偏好的房屋类型、户型需求、价格区间、购房关注因素、精装需求等。</w:t>
      </w:r>
    </w:p>
    <w:p w14:paraId="549D1FF4">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3.品牌活动矩阵营造</w:t>
      </w:r>
    </w:p>
    <w:p w14:paraId="38AD6241">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3.1 年度风云楼盘活动</w:t>
      </w:r>
    </w:p>
    <w:p w14:paraId="404B4453">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2025年房地产风云楼盘，开设临安楼市风云榜单。</w:t>
      </w:r>
      <w:r>
        <w:rPr>
          <w:rFonts w:hint="eastAsia" w:ascii="宋体" w:hAnsi="宋体" w:eastAsia="宋体" w:cs="宋体"/>
          <w:color w:val="000000" w:themeColor="text1"/>
          <w:kern w:val="0"/>
          <w:sz w:val="24"/>
          <w:szCs w:val="24"/>
          <w:highlight w:val="none"/>
          <w14:textFill>
            <w14:solidFill>
              <w14:schemeClr w14:val="tx1"/>
            </w14:solidFill>
          </w14:textFill>
        </w:rPr>
        <w:t>在省级</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纸媒</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报纸、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省级媒体新闻客户端</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以及专业的房产微信公众号同步发布榜单。</w:t>
      </w:r>
    </w:p>
    <w:p w14:paraId="16CA396B">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3.2 线下生活展</w:t>
      </w:r>
    </w:p>
    <w:p w14:paraId="6D8DCEC4">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参加由省级媒体举办的大型杭州城区线下活动，并开设临安展区。</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开发商展位费用约1万元/展位由中标人承担，</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含在本次投标报价内，</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计划20个展位，最终按实际展位数结算。</w:t>
      </w:r>
    </w:p>
    <w:p w14:paraId="0190FAC0">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3.3策划走进临安系列活动</w:t>
      </w:r>
    </w:p>
    <w:p w14:paraId="083181AA">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①“幸福乐居 择临而安”之全省媒体采风暨“品味临安”线下体验活动。中标人在服务期内组织为期两天的省市媒体进行媒体采风线下体验活动，通过“现象级项目解读+区域发展研讨”双线并进，树立临安“中国低密生态人居示范区”品牌形象，赋能区域高质量发展。</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包括媒体采风活动，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邀请</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浙江省级知名媒体</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、杭州市级知名媒体、自媒体KOL等。活动组织不少于15人。具体时间以采购人要求为准。活动策划、住宿、交通等产生的所有费用均须含在本次投标报价内。</w:t>
      </w:r>
      <w:r>
        <w:rPr>
          <w:rFonts w:hint="eastAsia" w:ascii="宋体" w:hAnsi="宋体" w:cs="宋体"/>
          <w:b/>
          <w:bCs/>
          <w:color w:val="000000" w:themeColor="text1"/>
          <w:sz w:val="24"/>
          <w:szCs w:val="24"/>
          <w:highlight w:val="none"/>
          <w:lang w:val="en-US" w:eastAsia="zh-CN"/>
          <w14:textFill>
            <w14:solidFill>
              <w14:schemeClr w14:val="tx1"/>
            </w14:solidFill>
          </w14:textFill>
        </w:rPr>
        <w:t>在投标文件中提供具体的方案活动策划内容。</w:t>
      </w:r>
    </w:p>
    <w:p w14:paraId="5B6BA342">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②“幸福乐居 择临而安”主题摄影活动线上投票评选</w:t>
      </w:r>
    </w:p>
    <w:p w14:paraId="278B50C4">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通过省级媒体旗下新媒体客户端发起临安主题摄影评选活动，通过前期宣传的稿件征集，发起线上投票活动，最终通过专家评选，公布获奖作品。</w:t>
      </w:r>
    </w:p>
    <w:p w14:paraId="78B2C3CE">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3.4组织购房补贴系列活动</w:t>
      </w:r>
    </w:p>
    <w:p w14:paraId="26167FAC">
      <w:pPr>
        <w:pageBreakBefore w:val="0"/>
        <w:widowControl w:val="0"/>
        <w:kinsoku/>
        <w:wordWrap/>
        <w:overflowPunct/>
        <w:topLinePunct w:val="0"/>
        <w:bidi w:val="0"/>
        <w:adjustRightInd w:val="0"/>
        <w:spacing w:line="360" w:lineRule="auto"/>
        <w:ind w:left="0" w:leftChars="0" w:firstLine="480" w:firstLineChars="200"/>
        <w:jc w:val="both"/>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时间：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要求中标人在一年服务期内制定并组织多期购房补贴系列活动。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受益群体：新建商品住宅购房家庭（</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不含</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非住宅及二手房）</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。购房补贴系列活动产生的费用由中标人承担，含在本次投标报价内，计划购房补贴费用约60万元用于发放购房者，</w:t>
      </w:r>
      <w:r>
        <w:rPr>
          <w:rFonts w:hint="eastAsia" w:ascii="宋体" w:hAnsi="宋体" w:eastAsia="宋体" w:cs="宋体"/>
          <w:color w:val="000000" w:themeColor="text1"/>
          <w:sz w:val="24"/>
          <w:szCs w:val="24"/>
          <w:highlight w:val="none"/>
          <w:lang w:val="en-US" w:eastAsia="zh-CN"/>
          <w14:textFill>
            <w14:solidFill>
              <w14:schemeClr w14:val="tx1"/>
            </w14:solidFill>
          </w14:textFill>
        </w:rPr>
        <w:t>用户主动领取或平台定向发放优惠券，包括购房优惠券、车位优惠券、家装优惠券、企业团购购房优惠、以旧换新补贴优惠等；支持临安房企在线核销管理优惠券。</w:t>
      </w:r>
    </w:p>
    <w:p w14:paraId="19E27E44">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①组织保障：中标人组建住建、房协、房企三方联动工作组。</w:t>
      </w:r>
    </w:p>
    <w:p w14:paraId="006CE4E7">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②技术支撑：中标人须开发购房补贴申领专用系统，建立电子化申领通道，通过网签备案系统自动校验资格。</w:t>
      </w:r>
    </w:p>
    <w:p w14:paraId="066F0C03">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3.5房产宣讲、巡展</w:t>
      </w:r>
    </w:p>
    <w:p w14:paraId="3FEC4FCA">
      <w:pPr>
        <w:pStyle w:val="971"/>
        <w:bidi w:val="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通过公共场所各场景联动（如校园、企业等），搭建政企学多方合作平台，以政策宣讲、房企展示、互动体验为载体，提升人才安居保障水平，助力"宜居临安"品牌建设。</w:t>
      </w:r>
    </w:p>
    <w:p w14:paraId="21F49BC6">
      <w:pPr>
        <w:pageBreakBefore w:val="0"/>
        <w:widowControl w:val="0"/>
        <w:kinsoku/>
        <w:wordWrap/>
        <w:overflowPunct/>
        <w:topLinePunct w:val="0"/>
        <w:bidi w:val="0"/>
        <w:adjustRightInd w:val="0"/>
        <w:spacing w:before="0" w:after="0" w:line="360" w:lineRule="auto"/>
        <w:ind w:left="0" w:leftChars="0" w:firstLine="482" w:firstLineChars="200"/>
        <w:jc w:val="both"/>
        <w:outlineLvl w:val="9"/>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4.招商引资，精准赋能</w:t>
      </w:r>
    </w:p>
    <w:p w14:paraId="4CCAA8B8">
      <w:pPr>
        <w:pageBreakBefore w:val="0"/>
        <w:widowControl w:val="0"/>
        <w:kinsoku/>
        <w:wordWrap/>
        <w:overflowPunct/>
        <w:topLinePunct w:val="0"/>
        <w:bidi w:val="0"/>
        <w:adjustRightInd w:val="0"/>
        <w:spacing w:before="0" w:after="0" w:line="360" w:lineRule="auto"/>
        <w:ind w:left="0" w:leftChars="0" w:firstLine="480" w:firstLineChars="200"/>
        <w:jc w:val="both"/>
        <w:outlineLvl w:val="9"/>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走访外省优质地产公司，实际以</w:t>
      </w:r>
      <w:r>
        <w:rPr>
          <w:rFonts w:hint="eastAsia" w:ascii="宋体" w:hAnsi="宋体" w:cs="宋体"/>
          <w:color w:val="000000" w:themeColor="text1"/>
          <w:sz w:val="24"/>
          <w:szCs w:val="24"/>
          <w:highlight w:val="none"/>
          <w:u w:val="none"/>
          <w:lang w:val="en-US" w:eastAsia="zh-CN" w:bidi="ar"/>
          <w14:textFill>
            <w14:solidFill>
              <w14:schemeClr w14:val="tx1"/>
            </w14:solidFill>
          </w14:textFill>
        </w:rPr>
        <w:t>采购人</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具体需求</w:t>
      </w:r>
      <w:r>
        <w:rPr>
          <w:rFonts w:hint="eastAsia" w:ascii="宋体" w:hAnsi="宋体" w:cs="宋体"/>
          <w:color w:val="000000" w:themeColor="text1"/>
          <w:sz w:val="24"/>
          <w:szCs w:val="24"/>
          <w:highlight w:val="none"/>
          <w:u w:val="none"/>
          <w:lang w:val="en-US" w:eastAsia="zh-CN" w:bidi="ar"/>
          <w14:textFill>
            <w14:solidFill>
              <w14:schemeClr w14:val="tx1"/>
            </w14:solidFill>
          </w14:textFill>
        </w:rPr>
        <w:t>为准，协助采购人</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进行招商引资考察。深入交流学习</w:t>
      </w:r>
      <w:r>
        <w:rPr>
          <w:rFonts w:hint="eastAsia" w:ascii="宋体" w:hAnsi="宋体" w:cs="宋体"/>
          <w:color w:val="000000" w:themeColor="text1"/>
          <w:sz w:val="24"/>
          <w:szCs w:val="24"/>
          <w:highlight w:val="none"/>
          <w:u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积极宣传推介</w:t>
      </w:r>
      <w:r>
        <w:rPr>
          <w:rFonts w:hint="eastAsia" w:ascii="宋体" w:hAnsi="宋体" w:cs="宋体"/>
          <w:color w:val="000000" w:themeColor="text1"/>
          <w:sz w:val="24"/>
          <w:szCs w:val="24"/>
          <w:highlight w:val="none"/>
          <w:u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寻求合作对接</w:t>
      </w:r>
      <w:r>
        <w:rPr>
          <w:rFonts w:hint="eastAsia" w:ascii="宋体" w:hAnsi="宋体" w:cs="宋体"/>
          <w:color w:val="000000" w:themeColor="text1"/>
          <w:sz w:val="24"/>
          <w:szCs w:val="24"/>
          <w:highlight w:val="none"/>
          <w:u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建立长效机制。</w:t>
      </w:r>
    </w:p>
    <w:p w14:paraId="499C0640">
      <w:pPr>
        <w:pageBreakBefore w:val="0"/>
        <w:widowControl w:val="0"/>
        <w:kinsoku/>
        <w:wordWrap/>
        <w:overflowPunct/>
        <w:topLinePunct w:val="0"/>
        <w:bidi w:val="0"/>
        <w:adjustRightInd w:val="0"/>
        <w:spacing w:before="0" w:after="0" w:line="360" w:lineRule="auto"/>
        <w:jc w:val="both"/>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四、项目组团队要求</w:t>
      </w:r>
    </w:p>
    <w:p w14:paraId="2E9DBEF7">
      <w:pPr>
        <w:pageBreakBefore w:val="0"/>
        <w:shd w:val="clear" w:color="auto" w:fill="FFFFFF"/>
        <w:kinsoku/>
        <w:wordWrap/>
        <w:topLinePunct w:val="0"/>
        <w:bidi w:val="0"/>
        <w:spacing w:before="0" w:beforeAutospacing="0" w:after="0" w:afterAutospacing="0" w:line="360" w:lineRule="auto"/>
        <w:ind w:left="0" w:right="-180"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本项目要求安排人员要求具有本专业工作经历</w:t>
      </w:r>
      <w:r>
        <w:rPr>
          <w:rFonts w:hint="eastAsia"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拥有丰富的重大宣传活动的策划、组织及实施经验</w:t>
      </w:r>
      <w:r>
        <w:rPr>
          <w:rFonts w:hint="eastAsia" w:ascii="宋体" w:hAnsi="宋体" w:eastAsia="宋体" w:cs="宋体"/>
          <w:color w:val="000000" w:themeColor="text1"/>
          <w:sz w:val="24"/>
          <w:highlight w:val="none"/>
          <w:lang w:eastAsia="zh-CN"/>
          <w14:textFill>
            <w14:solidFill>
              <w14:schemeClr w14:val="tx1"/>
            </w14:solidFill>
          </w14:textFill>
        </w:rPr>
        <w:t>。</w:t>
      </w:r>
    </w:p>
    <w:p w14:paraId="7970795D">
      <w:pPr>
        <w:pStyle w:val="65"/>
        <w:pageBreakBefore w:val="0"/>
        <w:shd w:val="clear" w:color="auto" w:fill="FFFFFF"/>
        <w:kinsoku/>
        <w:wordWrap/>
        <w:topLinePunct w:val="0"/>
        <w:bidi w:val="0"/>
        <w:spacing w:before="0" w:beforeAutospacing="0" w:after="0" w:afterAutospacing="0" w:line="360" w:lineRule="auto"/>
        <w:ind w:left="0" w:right="0" w:firstLine="480" w:firstLineChars="200"/>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服务团队</w:t>
      </w:r>
      <w:r>
        <w:rPr>
          <w:rFonts w:hint="eastAsia" w:ascii="宋体" w:hAnsi="宋体" w:eastAsia="宋体" w:cs="宋体"/>
          <w:color w:val="000000" w:themeColor="text1"/>
          <w:highlight w:val="none"/>
          <w:lang w:val="en-US" w:eastAsia="zh-CN"/>
          <w14:textFill>
            <w14:solidFill>
              <w14:schemeClr w14:val="tx1"/>
            </w14:solidFill>
          </w14:textFill>
        </w:rPr>
        <w:t>人员</w:t>
      </w:r>
      <w:r>
        <w:rPr>
          <w:rFonts w:hint="eastAsia" w:ascii="宋体" w:hAnsi="宋体" w:eastAsia="宋体" w:cs="宋体"/>
          <w:color w:val="000000" w:themeColor="text1"/>
          <w:highlight w:val="none"/>
          <w14:textFill>
            <w14:solidFill>
              <w14:schemeClr w14:val="tx1"/>
            </w14:solidFill>
          </w14:textFill>
        </w:rPr>
        <w:t>服务意识良好、分析能力强、分工清晰、从业经验丰富。团队人员了解国家的法律法规和浙江省</w:t>
      </w:r>
      <w:r>
        <w:rPr>
          <w:rFonts w:hint="eastAsia" w:ascii="宋体" w:hAnsi="宋体" w:eastAsia="宋体" w:cs="宋体"/>
          <w:color w:val="000000" w:themeColor="text1"/>
          <w:highlight w:val="none"/>
          <w:lang w:val="en-US" w:eastAsia="zh-CN"/>
          <w14:textFill>
            <w14:solidFill>
              <w14:schemeClr w14:val="tx1"/>
            </w14:solidFill>
          </w14:textFill>
        </w:rPr>
        <w:t>杭州市临安区</w:t>
      </w:r>
      <w:r>
        <w:rPr>
          <w:rFonts w:hint="eastAsia" w:ascii="宋体" w:hAnsi="宋体" w:eastAsia="宋体" w:cs="宋体"/>
          <w:color w:val="000000" w:themeColor="text1"/>
          <w:highlight w:val="none"/>
          <w14:textFill>
            <w14:solidFill>
              <w14:schemeClr w14:val="tx1"/>
            </w14:solidFill>
          </w14:textFill>
        </w:rPr>
        <w:t>地域、</w:t>
      </w:r>
      <w:r>
        <w:rPr>
          <w:rFonts w:hint="eastAsia" w:ascii="宋体" w:hAnsi="宋体" w:eastAsia="宋体" w:cs="宋体"/>
          <w:color w:val="000000" w:themeColor="text1"/>
          <w:highlight w:val="none"/>
          <w:lang w:val="en-US" w:eastAsia="zh-CN"/>
          <w14:textFill>
            <w14:solidFill>
              <w14:schemeClr w14:val="tx1"/>
            </w14:solidFill>
          </w14:textFill>
        </w:rPr>
        <w:t>房产</w:t>
      </w:r>
      <w:r>
        <w:rPr>
          <w:rFonts w:hint="eastAsia" w:ascii="宋体" w:hAnsi="宋体" w:eastAsia="宋体" w:cs="宋体"/>
          <w:color w:val="000000" w:themeColor="text1"/>
          <w:highlight w:val="none"/>
          <w14:textFill>
            <w14:solidFill>
              <w14:schemeClr w14:val="tx1"/>
            </w14:solidFill>
          </w14:textFill>
        </w:rPr>
        <w:t>行业领域的基本状况。</w:t>
      </w:r>
    </w:p>
    <w:p w14:paraId="7858F203">
      <w:pPr>
        <w:pageBreakBefore w:val="0"/>
        <w:widowControl w:val="0"/>
        <w:kinsoku/>
        <w:wordWrap/>
        <w:overflowPunct/>
        <w:topLinePunct w:val="0"/>
        <w:bidi w:val="0"/>
        <w:adjustRightInd w:val="0"/>
        <w:spacing w:before="0" w:after="0" w:line="360" w:lineRule="auto"/>
        <w:jc w:val="both"/>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、服务期</w:t>
      </w:r>
    </w:p>
    <w:p w14:paraId="75BB6DDF">
      <w:pPr>
        <w:pageBreakBefore w:val="0"/>
        <w:widowControl w:val="0"/>
        <w:kinsoku/>
        <w:wordWrap/>
        <w:overflowPunct/>
        <w:topLinePunct w:val="0"/>
        <w:bidi w:val="0"/>
        <w:adjustRightInd w:val="0"/>
        <w:snapToGrid w:val="0"/>
        <w:spacing w:beforeAutospacing="0" w:afterAutospacing="0" w:line="360" w:lineRule="auto"/>
        <w:ind w:left="0" w:leftChars="0" w:firstLine="480" w:firstLineChars="200"/>
        <w:jc w:val="both"/>
        <w:textAlignment w:val="baseline"/>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合同签订之日起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一年</w:t>
      </w:r>
      <w:r>
        <w:rPr>
          <w:rFonts w:hint="eastAsia" w:ascii="宋体" w:hAnsi="宋体" w:eastAsia="宋体" w:cs="宋体"/>
          <w:color w:val="000000" w:themeColor="text1"/>
          <w:kern w:val="2"/>
          <w:sz w:val="24"/>
          <w:szCs w:val="24"/>
          <w:highlight w:val="none"/>
          <w14:textFill>
            <w14:solidFill>
              <w14:schemeClr w14:val="tx1"/>
            </w14:solidFill>
          </w14:textFill>
        </w:rPr>
        <w:t>，具体以采购人要求为准</w:t>
      </w:r>
      <w:r>
        <w:rPr>
          <w:rFonts w:hint="eastAsia" w:ascii="宋体" w:hAnsi="宋体" w:eastAsia="宋体" w:cs="宋体"/>
          <w:color w:val="000000" w:themeColor="text1"/>
          <w:sz w:val="24"/>
          <w:szCs w:val="24"/>
          <w:highlight w:val="none"/>
          <w14:textFill>
            <w14:solidFill>
              <w14:schemeClr w14:val="tx1"/>
            </w14:solidFill>
          </w14:textFill>
        </w:rPr>
        <w:t>。</w:t>
      </w:r>
    </w:p>
    <w:p w14:paraId="26A9F4AC">
      <w:pPr>
        <w:pageBreakBefore w:val="0"/>
        <w:widowControl w:val="0"/>
        <w:kinsoku/>
        <w:wordWrap/>
        <w:overflowPunct/>
        <w:topLinePunct w:val="0"/>
        <w:bidi w:val="0"/>
        <w:adjustRightInd w:val="0"/>
        <w:spacing w:before="0" w:after="0" w:line="360" w:lineRule="auto"/>
        <w:jc w:val="both"/>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、其他相关要求</w:t>
      </w:r>
    </w:p>
    <w:p w14:paraId="5742DA2F">
      <w:pPr>
        <w:pageBreakBefore w:val="0"/>
        <w:widowControl w:val="0"/>
        <w:kinsoku/>
        <w:wordWrap/>
        <w:overflowPunct/>
        <w:topLinePunct w:val="0"/>
        <w:bidi w:val="0"/>
        <w:adjustRightInd w:val="0"/>
        <w:snapToGrid/>
        <w:spacing w:beforeAutospacing="0" w:afterAutospacing="0" w:line="360" w:lineRule="auto"/>
        <w:ind w:left="0" w:leftChars="0" w:firstLine="480" w:firstLineChars="200"/>
        <w:jc w:val="both"/>
        <w:textAlignment w:val="baseline"/>
        <w:outlineLvl w:val="9"/>
        <w:rPr>
          <w:rFonts w:hint="eastAsia" w:ascii="宋体" w:hAnsi="宋体" w:eastAsia="宋体" w:cs="宋体"/>
          <w:b w:val="0"/>
          <w:bCs/>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i w:val="0"/>
          <w:caps w:val="0"/>
          <w:color w:val="000000" w:themeColor="text1"/>
          <w:spacing w:val="0"/>
          <w:w w:val="100"/>
          <w:sz w:val="24"/>
          <w:szCs w:val="24"/>
          <w:highlight w:val="none"/>
          <w14:textFill>
            <w14:solidFill>
              <w14:schemeClr w14:val="tx1"/>
            </w14:solidFill>
          </w14:textFill>
        </w:rPr>
        <w:t>1、</w:t>
      </w:r>
      <w:r>
        <w:rPr>
          <w:rFonts w:hint="eastAsia" w:ascii="宋体" w:hAnsi="宋体" w:cs="宋体"/>
          <w:b w:val="0"/>
          <w:bCs/>
          <w:i w:val="0"/>
          <w:caps w:val="0"/>
          <w:color w:val="000000" w:themeColor="text1"/>
          <w:spacing w:val="0"/>
          <w:w w:val="100"/>
          <w:sz w:val="24"/>
          <w:szCs w:val="24"/>
          <w:highlight w:val="none"/>
          <w:lang w:val="en-US" w:eastAsia="zh-CN"/>
          <w14:textFill>
            <w14:solidFill>
              <w14:schemeClr w14:val="tx1"/>
            </w14:solidFill>
          </w14:textFill>
        </w:rPr>
        <w:t>中标人</w:t>
      </w:r>
      <w:r>
        <w:rPr>
          <w:rFonts w:hint="eastAsia" w:ascii="宋体" w:hAnsi="宋体" w:eastAsia="宋体" w:cs="宋体"/>
          <w:b w:val="0"/>
          <w:bCs/>
          <w:i w:val="0"/>
          <w:caps w:val="0"/>
          <w:color w:val="000000" w:themeColor="text1"/>
          <w:spacing w:val="0"/>
          <w:w w:val="100"/>
          <w:sz w:val="24"/>
          <w:szCs w:val="24"/>
          <w:highlight w:val="none"/>
          <w14:textFill>
            <w14:solidFill>
              <w14:schemeClr w14:val="tx1"/>
            </w14:solidFill>
          </w14:textFill>
        </w:rPr>
        <w:t>应尽职尽责为采购人提供服务，按时、按质、按量完成采购人委托的</w:t>
      </w:r>
      <w:r>
        <w:rPr>
          <w:rFonts w:hint="eastAsia" w:ascii="宋体" w:hAnsi="宋体" w:cs="宋体"/>
          <w:b w:val="0"/>
          <w:bCs/>
          <w:i w:val="0"/>
          <w:caps w:val="0"/>
          <w:color w:val="000000" w:themeColor="text1"/>
          <w:spacing w:val="0"/>
          <w:w w:val="100"/>
          <w:sz w:val="24"/>
          <w:szCs w:val="24"/>
          <w:highlight w:val="none"/>
          <w:lang w:val="en-US" w:eastAsia="zh-CN"/>
          <w14:textFill>
            <w14:solidFill>
              <w14:schemeClr w14:val="tx1"/>
            </w14:solidFill>
          </w14:textFill>
        </w:rPr>
        <w:t>服务内容</w:t>
      </w:r>
      <w:r>
        <w:rPr>
          <w:rFonts w:hint="eastAsia" w:ascii="宋体" w:hAnsi="宋体" w:eastAsia="宋体" w:cs="宋体"/>
          <w:b w:val="0"/>
          <w:bCs/>
          <w:i w:val="0"/>
          <w:caps w:val="0"/>
          <w:color w:val="000000" w:themeColor="text1"/>
          <w:spacing w:val="0"/>
          <w:w w:val="100"/>
          <w:sz w:val="24"/>
          <w:szCs w:val="24"/>
          <w:highlight w:val="none"/>
          <w14:textFill>
            <w14:solidFill>
              <w14:schemeClr w14:val="tx1"/>
            </w14:solidFill>
          </w14:textFill>
        </w:rPr>
        <w:t>。</w:t>
      </w:r>
    </w:p>
    <w:p w14:paraId="00DBF6C0">
      <w:pPr>
        <w:pageBreakBefore w:val="0"/>
        <w:widowControl w:val="0"/>
        <w:kinsoku/>
        <w:wordWrap/>
        <w:overflowPunct/>
        <w:topLinePunct w:val="0"/>
        <w:bidi w:val="0"/>
        <w:adjustRightInd w:val="0"/>
        <w:snapToGrid/>
        <w:spacing w:beforeAutospacing="0" w:afterAutospacing="0" w:line="360" w:lineRule="auto"/>
        <w:ind w:firstLine="480" w:firstLineChars="200"/>
        <w:jc w:val="both"/>
        <w:textAlignment w:val="baseline"/>
        <w:outlineLvl w:val="9"/>
        <w:rPr>
          <w:rFonts w:hint="eastAsia" w:ascii="宋体" w:hAnsi="宋体" w:eastAsia="宋体" w:cs="宋体"/>
          <w:b w:val="0"/>
          <w:bCs/>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i w:val="0"/>
          <w:caps w:val="0"/>
          <w:color w:val="000000" w:themeColor="text1"/>
          <w:spacing w:val="0"/>
          <w:w w:val="100"/>
          <w:sz w:val="24"/>
          <w:szCs w:val="24"/>
          <w:highlight w:val="none"/>
          <w14:textFill>
            <w14:solidFill>
              <w14:schemeClr w14:val="tx1"/>
            </w14:solidFill>
          </w14:textFill>
        </w:rPr>
        <w:t>2、中标单位需按照采购人的要求完成对项目的</w:t>
      </w:r>
      <w:r>
        <w:rPr>
          <w:rFonts w:hint="eastAsia" w:ascii="宋体" w:hAnsi="宋体" w:eastAsia="宋体" w:cs="宋体"/>
          <w:b w:val="0"/>
          <w:bCs/>
          <w:i w:val="0"/>
          <w:caps w:val="0"/>
          <w:color w:val="000000" w:themeColor="text1"/>
          <w:spacing w:val="0"/>
          <w:w w:val="100"/>
          <w:sz w:val="24"/>
          <w:szCs w:val="24"/>
          <w:highlight w:val="none"/>
          <w:lang w:val="en-US" w:eastAsia="zh-CN"/>
          <w14:textFill>
            <w14:solidFill>
              <w14:schemeClr w14:val="tx1"/>
            </w14:solidFill>
          </w14:textFill>
        </w:rPr>
        <w:t>宣传、活动、报道</w:t>
      </w:r>
      <w:r>
        <w:rPr>
          <w:rFonts w:hint="eastAsia" w:ascii="宋体" w:hAnsi="宋体" w:eastAsia="宋体" w:cs="宋体"/>
          <w:b w:val="0"/>
          <w:bCs/>
          <w:i w:val="0"/>
          <w:caps w:val="0"/>
          <w:color w:val="000000" w:themeColor="text1"/>
          <w:spacing w:val="0"/>
          <w:w w:val="100"/>
          <w:sz w:val="24"/>
          <w:szCs w:val="24"/>
          <w:highlight w:val="none"/>
          <w14:textFill>
            <w14:solidFill>
              <w14:schemeClr w14:val="tx1"/>
            </w14:solidFill>
          </w14:textFill>
        </w:rPr>
        <w:t>等</w:t>
      </w:r>
      <w:r>
        <w:rPr>
          <w:rFonts w:hint="eastAsia" w:ascii="宋体" w:hAnsi="宋体" w:eastAsia="宋体" w:cs="宋体"/>
          <w:b w:val="0"/>
          <w:bCs/>
          <w:i w:val="0"/>
          <w:caps w:val="0"/>
          <w:color w:val="000000" w:themeColor="text1"/>
          <w:spacing w:val="0"/>
          <w:w w:val="100"/>
          <w:sz w:val="24"/>
          <w:szCs w:val="24"/>
          <w:highlight w:val="none"/>
          <w:lang w:val="en-US" w:eastAsia="zh-CN"/>
          <w14:textFill>
            <w14:solidFill>
              <w14:schemeClr w14:val="tx1"/>
            </w14:solidFill>
          </w14:textFill>
        </w:rPr>
        <w:t>工作</w:t>
      </w:r>
      <w:r>
        <w:rPr>
          <w:rFonts w:hint="eastAsia" w:ascii="宋体" w:hAnsi="宋体" w:eastAsia="宋体" w:cs="宋体"/>
          <w:b w:val="0"/>
          <w:bCs/>
          <w:i w:val="0"/>
          <w:caps w:val="0"/>
          <w:color w:val="000000" w:themeColor="text1"/>
          <w:spacing w:val="0"/>
          <w:w w:val="100"/>
          <w:sz w:val="24"/>
          <w:szCs w:val="24"/>
          <w:highlight w:val="none"/>
          <w14:textFill>
            <w14:solidFill>
              <w14:schemeClr w14:val="tx1"/>
            </w14:solidFill>
          </w14:textFill>
        </w:rPr>
        <w:t>，采购人不承担其他任何费用。</w:t>
      </w:r>
    </w:p>
    <w:p w14:paraId="5371813A">
      <w:pPr>
        <w:pageBreakBefore w:val="0"/>
        <w:widowControl w:val="0"/>
        <w:kinsoku/>
        <w:wordWrap/>
        <w:overflowPunct/>
        <w:topLinePunct w:val="0"/>
        <w:bidi w:val="0"/>
        <w:adjustRightInd w:val="0"/>
        <w:snapToGrid/>
        <w:spacing w:beforeAutospacing="0" w:afterAutospacing="0" w:line="360" w:lineRule="auto"/>
        <w:ind w:left="0" w:leftChars="0" w:firstLine="480" w:firstLineChars="200"/>
        <w:jc w:val="both"/>
        <w:textAlignment w:val="baseline"/>
        <w:outlineLvl w:val="9"/>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3、本采购需求未明示的相关需求及服务，按采购人要求执行。</w:t>
      </w:r>
    </w:p>
    <w:p w14:paraId="45B79376">
      <w:pPr>
        <w:pageBreakBefore w:val="0"/>
        <w:widowControl w:val="0"/>
        <w:kinsoku/>
        <w:wordWrap/>
        <w:overflowPunct/>
        <w:topLinePunct w:val="0"/>
        <w:bidi w:val="0"/>
        <w:adjustRightInd w:val="0"/>
        <w:snapToGrid/>
        <w:spacing w:beforeAutospacing="0" w:afterAutospacing="0" w:line="360" w:lineRule="auto"/>
        <w:ind w:firstLine="480" w:firstLineChars="200"/>
        <w:jc w:val="both"/>
        <w:textAlignment w:val="baseline"/>
        <w:outlineLvl w:val="9"/>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i w:val="0"/>
          <w:caps w:val="0"/>
          <w:color w:val="000000" w:themeColor="text1"/>
          <w:spacing w:val="0"/>
          <w:w w:val="100"/>
          <w:sz w:val="24"/>
          <w:szCs w:val="24"/>
          <w:highlight w:val="none"/>
          <w:lang w:val="en-US" w:eastAsia="zh-CN"/>
          <w14:textFill>
            <w14:solidFill>
              <w14:schemeClr w14:val="tx1"/>
            </w14:solidFill>
          </w14:textFill>
        </w:rPr>
        <w:t>4、保密要求：</w:t>
      </w:r>
      <w:r>
        <w:rPr>
          <w:rFonts w:hint="eastAsia" w:ascii="宋体" w:hAnsi="宋体" w:eastAsia="宋体" w:cs="宋体"/>
          <w:b w:val="0"/>
          <w:bCs/>
          <w:i w:val="0"/>
          <w:caps w:val="0"/>
          <w:color w:val="000000" w:themeColor="text1"/>
          <w:spacing w:val="0"/>
          <w:w w:val="100"/>
          <w:sz w:val="24"/>
          <w:szCs w:val="24"/>
          <w:highlight w:val="none"/>
          <w14:textFill>
            <w14:solidFill>
              <w14:schemeClr w14:val="tx1"/>
            </w14:solidFill>
          </w14:textFill>
        </w:rPr>
        <w:t>中</w:t>
      </w: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标人须建立严格的保密制度，并加强对工作人员的保密管理及保密知识教育</w:t>
      </w:r>
      <w:r>
        <w:rPr>
          <w:rFonts w:hint="eastAsia" w:ascii="宋体" w:hAnsi="宋体" w:eastAsia="宋体" w:cs="宋体"/>
          <w:b w:val="0"/>
          <w:i w:val="0"/>
          <w:caps w:val="0"/>
          <w:color w:val="000000" w:themeColor="text1"/>
          <w:spacing w:val="0"/>
          <w:w w:val="100"/>
          <w:sz w:val="24"/>
          <w:szCs w:val="24"/>
          <w:highlight w:val="none"/>
          <w:lang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须承担与此有关的技术情报和数据资料的保密责任。</w:t>
      </w:r>
    </w:p>
    <w:p w14:paraId="311C5ED2">
      <w:pPr>
        <w:pageBreakBefore w:val="0"/>
        <w:widowControl w:val="0"/>
        <w:kinsoku/>
        <w:wordWrap/>
        <w:overflowPunct/>
        <w:topLinePunct w:val="0"/>
        <w:bidi w:val="0"/>
        <w:adjustRightInd w:val="0"/>
        <w:spacing w:before="0" w:after="0" w:line="360" w:lineRule="auto"/>
        <w:jc w:val="both"/>
        <w:outlineLvl w:val="9"/>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i w:val="0"/>
          <w:caps w:val="0"/>
          <w:color w:val="000000" w:themeColor="text1"/>
          <w:spacing w:val="0"/>
          <w:w w:val="100"/>
          <w:sz w:val="24"/>
          <w:szCs w:val="24"/>
          <w:highlight w:val="none"/>
          <w:lang w:val="en-US" w:eastAsia="zh-CN"/>
          <w14:textFill>
            <w14:solidFill>
              <w14:schemeClr w14:val="tx1"/>
            </w14:solidFill>
          </w14:textFill>
        </w:rPr>
        <w:t xml:space="preserve"> 5、中</w:t>
      </w:r>
      <w:r>
        <w:rPr>
          <w:rFonts w:hint="eastAsia" w:ascii="宋体" w:hAnsi="宋体" w:eastAsia="宋体" w:cs="宋体"/>
          <w:color w:val="000000" w:themeColor="text1"/>
          <w:sz w:val="24"/>
          <w:highlight w:val="none"/>
          <w14:textFill>
            <w14:solidFill>
              <w14:schemeClr w14:val="tx1"/>
            </w14:solidFill>
          </w14:textFill>
        </w:rPr>
        <w:t>标人须承诺在项目开展期间，未侵犯他人的商标权、专利权、肖像权、著作权等在先权利，否则因此产生的一切法律后果以及责任由中标人承担。</w:t>
      </w:r>
    </w:p>
    <w:p w14:paraId="7E1D0BF3">
      <w:pPr>
        <w:pageBreakBefore w:val="0"/>
        <w:widowControl w:val="0"/>
        <w:kinsoku/>
        <w:wordWrap/>
        <w:overflowPunct/>
        <w:topLinePunct w:val="0"/>
        <w:bidi w:val="0"/>
        <w:adjustRightInd w:val="0"/>
        <w:spacing w:before="0" w:after="0" w:line="360" w:lineRule="auto"/>
        <w:jc w:val="both"/>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付款</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方式 </w:t>
      </w:r>
    </w:p>
    <w:p w14:paraId="2C7D2CA4">
      <w:pPr>
        <w:pageBreakBefore w:val="0"/>
        <w:widowControl w:val="0"/>
        <w:kinsoku/>
        <w:wordWrap/>
        <w:overflowPunct/>
        <w:topLinePunct w:val="0"/>
        <w:bidi w:val="0"/>
        <w:adjustRightInd w:val="0"/>
        <w:snapToGrid/>
        <w:spacing w:beforeAutospacing="0" w:afterAutospacing="0" w:line="360" w:lineRule="auto"/>
        <w:ind w:firstLine="480" w:firstLineChars="200"/>
        <w:jc w:val="both"/>
        <w:textAlignment w:val="baseline"/>
        <w:outlineLvl w:val="9"/>
        <w:rPr>
          <w:rFonts w:hint="eastAsia" w:ascii="宋体" w:hAnsi="宋体" w:eastAsia="宋体" w:cs="宋体"/>
          <w:b w:val="0"/>
          <w:bCs/>
          <w:i w:val="0"/>
          <w:caps w:val="0"/>
          <w:color w:val="000000" w:themeColor="text1"/>
          <w:spacing w:val="0"/>
          <w:w w:val="100"/>
          <w:sz w:val="24"/>
          <w:szCs w:val="24"/>
          <w:highlight w:val="none"/>
          <w:lang w:val="en-US" w:eastAsia="zh-Hans"/>
          <w14:textFill>
            <w14:solidFill>
              <w14:schemeClr w14:val="tx1"/>
            </w14:solidFill>
          </w14:textFill>
        </w:rPr>
      </w:pPr>
      <w:r>
        <w:rPr>
          <w:rFonts w:hint="eastAsia" w:ascii="宋体" w:hAnsi="宋体" w:eastAsia="宋体" w:cs="宋体"/>
          <w:b w:val="0"/>
          <w:bCs/>
          <w:i w:val="0"/>
          <w:caps w:val="0"/>
          <w:color w:val="000000" w:themeColor="text1"/>
          <w:spacing w:val="0"/>
          <w:w w:val="100"/>
          <w:sz w:val="24"/>
          <w:szCs w:val="24"/>
          <w:highlight w:val="none"/>
          <w:lang w:val="en-US" w:eastAsia="zh-CN"/>
          <w14:textFill>
            <w14:solidFill>
              <w14:schemeClr w14:val="tx1"/>
            </w14:solidFill>
          </w14:textFill>
        </w:rPr>
        <w:t>合同生效以及项目具备实施条件后7个工作日内预付合同金额的50%，完成全部项目内容且通过甲方验收后，根据实际完成的工作量支付剩余</w:t>
      </w:r>
      <w:r>
        <w:rPr>
          <w:rFonts w:hint="default" w:ascii="宋体" w:hAnsi="宋体" w:eastAsia="宋体" w:cs="宋体"/>
          <w:b w:val="0"/>
          <w:bCs/>
          <w:i w:val="0"/>
          <w:caps w:val="0"/>
          <w:color w:val="000000" w:themeColor="text1"/>
          <w:spacing w:val="0"/>
          <w:w w:val="100"/>
          <w:sz w:val="24"/>
          <w:szCs w:val="24"/>
          <w:highlight w:val="none"/>
          <w:lang w:val="en-US" w:eastAsia="zh-CN"/>
          <w14:textFill>
            <w14:solidFill>
              <w14:schemeClr w14:val="tx1"/>
            </w14:solidFill>
          </w14:textFill>
        </w:rPr>
        <w:t>款项</w:t>
      </w:r>
      <w:r>
        <w:rPr>
          <w:rFonts w:hint="eastAsia" w:ascii="宋体" w:hAnsi="宋体" w:eastAsia="宋体" w:cs="宋体"/>
          <w:b w:val="0"/>
          <w:bCs/>
          <w:i w:val="0"/>
          <w:caps w:val="0"/>
          <w:color w:val="000000" w:themeColor="text1"/>
          <w:spacing w:val="0"/>
          <w:w w:val="100"/>
          <w:sz w:val="24"/>
          <w:szCs w:val="24"/>
          <w:highlight w:val="none"/>
          <w:lang w:val="en-US" w:eastAsia="zh-Hans"/>
          <w14:textFill>
            <w14:solidFill>
              <w14:schemeClr w14:val="tx1"/>
            </w14:solidFill>
          </w14:textFill>
        </w:rPr>
        <w:t>。</w:t>
      </w:r>
    </w:p>
    <w:p w14:paraId="31D33ED1">
      <w:pPr>
        <w:pageBreakBefore w:val="0"/>
        <w:widowControl w:val="0"/>
        <w:kinsoku/>
        <w:wordWrap/>
        <w:overflowPunct/>
        <w:topLinePunct w:val="0"/>
        <w:bidi w:val="0"/>
        <w:adjustRightInd w:val="0"/>
        <w:spacing w:before="0" w:after="0" w:line="360" w:lineRule="auto"/>
        <w:jc w:val="both"/>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八</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、验收</w:t>
      </w:r>
    </w:p>
    <w:p w14:paraId="32F888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1、按国家或行业标准、规定及技术标准等相关要求进行验收,并通过业主验收合格。</w:t>
      </w:r>
    </w:p>
    <w:p w14:paraId="076EDD8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2、中标供应商按合同规定提供了符合</w:t>
      </w:r>
      <w:r>
        <w:rPr>
          <w:rFonts w:hint="eastAsia" w:ascii="宋体" w:hAnsi="宋体" w:cs="宋体"/>
          <w:color w:val="000000" w:themeColor="text1"/>
          <w:sz w:val="24"/>
          <w:highlight w:val="none"/>
          <w:lang w:val="en-US" w:eastAsia="zh-CN"/>
          <w14:textFill>
            <w14:solidFill>
              <w14:schemeClr w14:val="tx1"/>
            </w14:solidFill>
          </w14:textFill>
        </w:rPr>
        <w:t>招标文件及投标文件响应的服务工作内容</w:t>
      </w:r>
      <w:r>
        <w:rPr>
          <w:rFonts w:hint="eastAsia" w:ascii="宋体" w:hAnsi="宋体" w:cs="宋体"/>
          <w:color w:val="000000" w:themeColor="text1"/>
          <w:sz w:val="24"/>
          <w:highlight w:val="none"/>
          <w14:textFill>
            <w14:solidFill>
              <w14:schemeClr w14:val="tx1"/>
            </w14:solidFill>
          </w14:textFill>
        </w:rPr>
        <w:t>，并经</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验收合格，所有的</w:t>
      </w:r>
      <w:r>
        <w:rPr>
          <w:rFonts w:hint="eastAsia" w:ascii="宋体" w:hAnsi="宋体" w:cs="宋体"/>
          <w:color w:val="000000" w:themeColor="text1"/>
          <w:sz w:val="24"/>
          <w:highlight w:val="none"/>
          <w:lang w:val="en-US" w:eastAsia="zh-CN"/>
          <w14:textFill>
            <w14:solidFill>
              <w14:schemeClr w14:val="tx1"/>
            </w14:solidFill>
          </w14:textFill>
        </w:rPr>
        <w:t>成果服务（</w:t>
      </w:r>
      <w:r>
        <w:rPr>
          <w:rFonts w:hint="eastAsia" w:ascii="宋体" w:hAnsi="宋体" w:cs="宋体"/>
          <w:color w:val="000000" w:themeColor="text1"/>
          <w:sz w:val="24"/>
          <w:highlight w:val="none"/>
          <w14:textFill>
            <w14:solidFill>
              <w14:schemeClr w14:val="tx1"/>
            </w14:solidFill>
          </w14:textFill>
        </w:rPr>
        <w:t>资料</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和清单</w:t>
      </w:r>
      <w:r>
        <w:rPr>
          <w:rFonts w:hint="eastAsia" w:ascii="宋体" w:hAnsi="宋体" w:cs="宋体"/>
          <w:color w:val="000000" w:themeColor="text1"/>
          <w:sz w:val="24"/>
          <w:highlight w:val="none"/>
          <w:lang w:val="en-US" w:eastAsia="zh-CN"/>
          <w14:textFill>
            <w14:solidFill>
              <w14:schemeClr w14:val="tx1"/>
            </w14:solidFill>
          </w14:textFill>
        </w:rPr>
        <w:t>内容</w:t>
      </w:r>
      <w:r>
        <w:rPr>
          <w:rFonts w:hint="eastAsia" w:ascii="宋体" w:hAnsi="宋体" w:cs="宋体"/>
          <w:color w:val="000000" w:themeColor="text1"/>
          <w:sz w:val="24"/>
          <w:highlight w:val="none"/>
          <w14:textFill>
            <w14:solidFill>
              <w14:schemeClr w14:val="tx1"/>
            </w14:solidFill>
          </w14:textFill>
        </w:rPr>
        <w:t>已向采购人提交并被接受，验收被视为合格。</w:t>
      </w:r>
    </w:p>
    <w:p w14:paraId="189A2E2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3、验收合格条件</w:t>
      </w:r>
    </w:p>
    <w:p w14:paraId="4CC22F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工作成果</w:t>
      </w:r>
      <w:r>
        <w:rPr>
          <w:rFonts w:hint="eastAsia" w:ascii="宋体" w:hAnsi="宋体" w:cs="宋体"/>
          <w:color w:val="000000" w:themeColor="text1"/>
          <w:sz w:val="24"/>
          <w:highlight w:val="none"/>
          <w14:textFill>
            <w14:solidFill>
              <w14:schemeClr w14:val="tx1"/>
            </w14:solidFill>
          </w14:textFill>
        </w:rPr>
        <w:t>出现的问题已被解决至采购人认可。</w:t>
      </w:r>
    </w:p>
    <w:p w14:paraId="7349E65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2）已提供了合同规定的全部内容和图件资料。</w:t>
      </w:r>
    </w:p>
    <w:p w14:paraId="38C830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）验收时提供完整的资料。</w:t>
      </w:r>
    </w:p>
    <w:p w14:paraId="684B1FBF">
      <w:pPr>
        <w:pageBreakBefore w:val="0"/>
        <w:kinsoku/>
        <w:wordWrap/>
        <w:topLinePunct w:val="0"/>
        <w:bidi w:val="0"/>
        <w:spacing w:line="360" w:lineRule="auto"/>
        <w:ind w:firstLine="542" w:firstLineChars="15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51E07E1D">
      <w:pPr>
        <w:rPr>
          <w:color w:val="000000" w:themeColor="text1"/>
          <w:highlight w:val="none"/>
          <w14:textFill>
            <w14:solidFill>
              <w14:schemeClr w14:val="tx1"/>
            </w14:solidFill>
          </w14:textFill>
        </w:rPr>
      </w:pPr>
    </w:p>
    <w:p w14:paraId="7D18B210">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14446"/>
      <w:bookmarkEnd w:id="28"/>
      <w:bookmarkStart w:id="29" w:name="_Toc184313257"/>
      <w:bookmarkEnd w:id="29"/>
      <w:bookmarkStart w:id="30" w:name="_Toc184313284"/>
      <w:bookmarkEnd w:id="30"/>
      <w:bookmarkStart w:id="31" w:name="_Toc184308069"/>
      <w:bookmarkEnd w:id="31"/>
      <w:bookmarkStart w:id="32" w:name="_Toc184310325"/>
      <w:bookmarkEnd w:id="32"/>
      <w:bookmarkStart w:id="33" w:name="_Toc184312127"/>
      <w:bookmarkEnd w:id="33"/>
      <w:bookmarkStart w:id="34" w:name="_Toc184314454"/>
      <w:bookmarkEnd w:id="34"/>
      <w:bookmarkStart w:id="35" w:name="_Toc184313273"/>
      <w:bookmarkEnd w:id="35"/>
      <w:bookmarkStart w:id="36" w:name="_Toc184314434"/>
      <w:bookmarkEnd w:id="36"/>
      <w:bookmarkStart w:id="37" w:name="_Toc184312128"/>
      <w:bookmarkEnd w:id="37"/>
      <w:bookmarkStart w:id="38" w:name="_Toc184313267"/>
      <w:bookmarkEnd w:id="38"/>
      <w:bookmarkStart w:id="39" w:name="_Toc184313244"/>
      <w:bookmarkEnd w:id="39"/>
      <w:bookmarkStart w:id="40" w:name="_Toc184310307"/>
      <w:bookmarkEnd w:id="40"/>
      <w:bookmarkStart w:id="41" w:name="_Toc184314464"/>
      <w:bookmarkEnd w:id="41"/>
      <w:bookmarkStart w:id="42" w:name="_Toc184310309"/>
      <w:bookmarkEnd w:id="42"/>
      <w:bookmarkStart w:id="43" w:name="_Toc184308089"/>
      <w:bookmarkEnd w:id="43"/>
      <w:bookmarkStart w:id="44" w:name="_Toc184312072"/>
      <w:bookmarkEnd w:id="44"/>
      <w:bookmarkStart w:id="45" w:name="_Toc184313290"/>
      <w:bookmarkEnd w:id="45"/>
      <w:bookmarkStart w:id="46" w:name="_Toc184314456"/>
      <w:bookmarkEnd w:id="46"/>
      <w:bookmarkStart w:id="47" w:name="_Toc184308077"/>
      <w:bookmarkEnd w:id="47"/>
      <w:bookmarkStart w:id="48" w:name="_Toc184314478"/>
      <w:bookmarkEnd w:id="48"/>
      <w:bookmarkStart w:id="49" w:name="_Toc184310318"/>
      <w:bookmarkEnd w:id="49"/>
      <w:bookmarkStart w:id="50" w:name="_Toc184308097"/>
      <w:bookmarkEnd w:id="50"/>
      <w:bookmarkStart w:id="51" w:name="_Toc184310338"/>
      <w:bookmarkEnd w:id="51"/>
      <w:bookmarkStart w:id="52" w:name="_Toc184314427"/>
      <w:bookmarkEnd w:id="52"/>
      <w:bookmarkStart w:id="53" w:name="_Toc184314418"/>
      <w:bookmarkEnd w:id="53"/>
      <w:bookmarkStart w:id="54" w:name="_Toc184312133"/>
      <w:bookmarkEnd w:id="54"/>
      <w:bookmarkStart w:id="55" w:name="_Toc184312106"/>
      <w:bookmarkEnd w:id="55"/>
      <w:bookmarkStart w:id="56" w:name="_Toc184312069"/>
      <w:bookmarkEnd w:id="56"/>
      <w:bookmarkStart w:id="57" w:name="_Toc184314445"/>
      <w:bookmarkEnd w:id="57"/>
      <w:bookmarkStart w:id="58" w:name="_Toc184314443"/>
      <w:bookmarkEnd w:id="58"/>
      <w:bookmarkStart w:id="59" w:name="_Toc184313268"/>
      <w:bookmarkEnd w:id="59"/>
      <w:bookmarkStart w:id="60" w:name="_Toc184314437"/>
      <w:bookmarkEnd w:id="60"/>
      <w:bookmarkStart w:id="61" w:name="_Toc184308065"/>
      <w:bookmarkEnd w:id="61"/>
      <w:bookmarkStart w:id="62" w:name="_Toc184310276"/>
      <w:bookmarkEnd w:id="62"/>
      <w:bookmarkStart w:id="63" w:name="_Toc184310341"/>
      <w:bookmarkEnd w:id="63"/>
      <w:bookmarkStart w:id="64" w:name="_Toc184308070"/>
      <w:bookmarkEnd w:id="64"/>
      <w:bookmarkStart w:id="65" w:name="_Toc184312117"/>
      <w:bookmarkEnd w:id="65"/>
      <w:bookmarkStart w:id="66" w:name="_Toc184314458"/>
      <w:bookmarkEnd w:id="66"/>
      <w:bookmarkStart w:id="67" w:name="_Toc184314426"/>
      <w:bookmarkEnd w:id="67"/>
      <w:bookmarkStart w:id="68" w:name="_Toc184310274"/>
      <w:bookmarkEnd w:id="68"/>
      <w:bookmarkStart w:id="69" w:name="_Toc184312120"/>
      <w:bookmarkEnd w:id="69"/>
      <w:bookmarkStart w:id="70" w:name="_Toc184312122"/>
      <w:bookmarkEnd w:id="70"/>
      <w:bookmarkStart w:id="71" w:name="_Toc184308102"/>
      <w:bookmarkEnd w:id="71"/>
      <w:bookmarkStart w:id="72" w:name="_Toc184310282"/>
      <w:bookmarkEnd w:id="72"/>
      <w:bookmarkStart w:id="73" w:name="_Toc184308103"/>
      <w:bookmarkEnd w:id="73"/>
      <w:bookmarkStart w:id="74" w:name="_Toc184310272"/>
      <w:bookmarkEnd w:id="74"/>
      <w:bookmarkStart w:id="75" w:name="_Toc184314439"/>
      <w:bookmarkEnd w:id="75"/>
      <w:bookmarkStart w:id="76" w:name="_Toc184312121"/>
      <w:bookmarkEnd w:id="76"/>
      <w:bookmarkStart w:id="77" w:name="_Toc184314471"/>
      <w:bookmarkEnd w:id="77"/>
      <w:bookmarkStart w:id="78" w:name="_Toc184308091"/>
      <w:bookmarkEnd w:id="78"/>
      <w:bookmarkStart w:id="79" w:name="_Toc184313254"/>
      <w:bookmarkEnd w:id="79"/>
      <w:bookmarkStart w:id="80" w:name="_Toc184310293"/>
      <w:bookmarkEnd w:id="80"/>
      <w:bookmarkStart w:id="81" w:name="_Toc184308105"/>
      <w:bookmarkEnd w:id="81"/>
      <w:bookmarkStart w:id="82" w:name="_Toc184314441"/>
      <w:bookmarkEnd w:id="82"/>
      <w:bookmarkStart w:id="83" w:name="_Toc184313277"/>
      <w:bookmarkEnd w:id="83"/>
      <w:bookmarkStart w:id="84" w:name="_Toc184313297"/>
      <w:bookmarkEnd w:id="84"/>
      <w:bookmarkStart w:id="85" w:name="_Toc184308079"/>
      <w:bookmarkEnd w:id="85"/>
      <w:bookmarkStart w:id="86" w:name="_Toc184313242"/>
      <w:bookmarkEnd w:id="86"/>
      <w:bookmarkStart w:id="87" w:name="_Toc184312118"/>
      <w:bookmarkEnd w:id="87"/>
      <w:bookmarkStart w:id="88" w:name="_Toc184312075"/>
      <w:bookmarkEnd w:id="88"/>
      <w:bookmarkStart w:id="89" w:name="_Toc184310323"/>
      <w:bookmarkEnd w:id="89"/>
      <w:bookmarkStart w:id="90" w:name="_Toc184308104"/>
      <w:bookmarkEnd w:id="90"/>
      <w:bookmarkStart w:id="91" w:name="_Toc184308068"/>
      <w:bookmarkEnd w:id="91"/>
      <w:bookmarkStart w:id="92" w:name="_Toc184313305"/>
      <w:bookmarkEnd w:id="92"/>
      <w:bookmarkStart w:id="93" w:name="_Toc184314449"/>
      <w:bookmarkEnd w:id="93"/>
      <w:bookmarkStart w:id="94" w:name="_Toc184310290"/>
      <w:bookmarkEnd w:id="94"/>
      <w:bookmarkStart w:id="95" w:name="_Toc184313294"/>
      <w:bookmarkEnd w:id="95"/>
      <w:bookmarkStart w:id="96" w:name="_Toc184313245"/>
      <w:bookmarkEnd w:id="96"/>
      <w:bookmarkStart w:id="97" w:name="_Toc184314474"/>
      <w:bookmarkEnd w:id="97"/>
      <w:bookmarkStart w:id="98" w:name="_Toc184312089"/>
      <w:bookmarkEnd w:id="98"/>
      <w:bookmarkStart w:id="99" w:name="_Toc184314451"/>
      <w:bookmarkEnd w:id="99"/>
      <w:bookmarkStart w:id="100" w:name="_Toc184312115"/>
      <w:bookmarkEnd w:id="100"/>
      <w:bookmarkStart w:id="101" w:name="_Toc184310300"/>
      <w:bookmarkEnd w:id="101"/>
      <w:bookmarkStart w:id="102" w:name="_Toc184314433"/>
      <w:bookmarkEnd w:id="102"/>
      <w:bookmarkStart w:id="103" w:name="_Toc184314465"/>
      <w:bookmarkEnd w:id="103"/>
      <w:bookmarkStart w:id="104" w:name="_Toc184308095"/>
      <w:bookmarkEnd w:id="104"/>
      <w:bookmarkStart w:id="105" w:name="_Toc184308074"/>
      <w:bookmarkEnd w:id="105"/>
      <w:bookmarkStart w:id="106" w:name="_Toc184314452"/>
      <w:bookmarkEnd w:id="106"/>
      <w:bookmarkStart w:id="107" w:name="_Toc184310298"/>
      <w:bookmarkEnd w:id="107"/>
      <w:bookmarkStart w:id="108" w:name="_Toc184308098"/>
      <w:bookmarkEnd w:id="108"/>
      <w:bookmarkStart w:id="109" w:name="_Toc184313249"/>
      <w:bookmarkEnd w:id="109"/>
      <w:bookmarkStart w:id="110" w:name="_Toc184314444"/>
      <w:bookmarkEnd w:id="110"/>
      <w:bookmarkStart w:id="111" w:name="_Toc184310324"/>
      <w:bookmarkEnd w:id="111"/>
      <w:bookmarkStart w:id="112" w:name="_Toc184310292"/>
      <w:bookmarkEnd w:id="112"/>
      <w:bookmarkStart w:id="113" w:name="_Toc184312119"/>
      <w:bookmarkEnd w:id="113"/>
      <w:bookmarkStart w:id="114" w:name="_Toc184313278"/>
      <w:bookmarkEnd w:id="114"/>
      <w:bookmarkStart w:id="115" w:name="_Toc184313262"/>
      <w:bookmarkEnd w:id="115"/>
      <w:bookmarkStart w:id="116" w:name="_Toc184314472"/>
      <w:bookmarkEnd w:id="116"/>
      <w:bookmarkStart w:id="117" w:name="_Toc184313293"/>
      <w:bookmarkEnd w:id="117"/>
      <w:bookmarkStart w:id="118" w:name="_Toc184314414"/>
      <w:bookmarkEnd w:id="118"/>
      <w:bookmarkStart w:id="119" w:name="_Toc184312113"/>
      <w:bookmarkEnd w:id="119"/>
      <w:bookmarkStart w:id="120" w:name="_Toc184312126"/>
      <w:bookmarkEnd w:id="120"/>
      <w:bookmarkStart w:id="121" w:name="_Toc184310295"/>
      <w:bookmarkEnd w:id="121"/>
      <w:bookmarkStart w:id="122" w:name="_Toc184310339"/>
      <w:bookmarkEnd w:id="122"/>
      <w:bookmarkStart w:id="123" w:name="_Toc184308099"/>
      <w:bookmarkEnd w:id="123"/>
      <w:bookmarkStart w:id="124" w:name="_Toc184314461"/>
      <w:bookmarkEnd w:id="124"/>
      <w:bookmarkStart w:id="125" w:name="_Toc184312092"/>
      <w:bookmarkEnd w:id="125"/>
      <w:bookmarkStart w:id="126" w:name="_Toc184310286"/>
      <w:bookmarkEnd w:id="126"/>
      <w:bookmarkStart w:id="127" w:name="_Toc184310342"/>
      <w:bookmarkEnd w:id="127"/>
      <w:bookmarkStart w:id="128" w:name="_Toc184312091"/>
      <w:bookmarkEnd w:id="128"/>
      <w:bookmarkStart w:id="129" w:name="_Toc184310277"/>
      <w:bookmarkEnd w:id="129"/>
      <w:bookmarkStart w:id="130" w:name="_Toc184314447"/>
      <w:bookmarkEnd w:id="130"/>
      <w:bookmarkStart w:id="131" w:name="_Toc184314438"/>
      <w:bookmarkEnd w:id="131"/>
      <w:bookmarkStart w:id="132" w:name="_Toc184312139"/>
      <w:bookmarkEnd w:id="132"/>
      <w:bookmarkStart w:id="133" w:name="_Toc184314467"/>
      <w:bookmarkEnd w:id="133"/>
      <w:bookmarkStart w:id="134" w:name="_Toc184313247"/>
      <w:bookmarkEnd w:id="134"/>
      <w:bookmarkStart w:id="135" w:name="_Toc184313272"/>
      <w:bookmarkEnd w:id="135"/>
      <w:bookmarkStart w:id="136" w:name="_Toc184314410"/>
      <w:bookmarkEnd w:id="136"/>
      <w:bookmarkStart w:id="137" w:name="_Toc184308107"/>
      <w:bookmarkEnd w:id="137"/>
      <w:bookmarkStart w:id="138" w:name="_Toc184308044"/>
      <w:bookmarkEnd w:id="138"/>
      <w:bookmarkStart w:id="139" w:name="_Toc184308059"/>
      <w:bookmarkEnd w:id="139"/>
      <w:bookmarkStart w:id="140" w:name="_Toc184313251"/>
      <w:bookmarkEnd w:id="140"/>
      <w:bookmarkStart w:id="141" w:name="_Toc184314455"/>
      <w:bookmarkEnd w:id="141"/>
      <w:bookmarkStart w:id="142" w:name="_Toc184308038"/>
      <w:bookmarkEnd w:id="142"/>
      <w:bookmarkStart w:id="143" w:name="_Toc184308090"/>
      <w:bookmarkEnd w:id="143"/>
      <w:bookmarkStart w:id="144" w:name="_Toc184310319"/>
      <w:bookmarkEnd w:id="144"/>
      <w:bookmarkStart w:id="145" w:name="_Toc184313263"/>
      <w:bookmarkEnd w:id="145"/>
      <w:bookmarkStart w:id="146" w:name="_Toc184310281"/>
      <w:bookmarkEnd w:id="146"/>
      <w:bookmarkStart w:id="147" w:name="_Toc184312076"/>
      <w:bookmarkEnd w:id="147"/>
      <w:bookmarkStart w:id="148" w:name="_Toc184314421"/>
      <w:bookmarkEnd w:id="148"/>
      <w:bookmarkStart w:id="149" w:name="_Toc184314436"/>
      <w:bookmarkEnd w:id="149"/>
      <w:bookmarkStart w:id="150" w:name="_Toc184312088"/>
      <w:bookmarkEnd w:id="150"/>
      <w:bookmarkStart w:id="151" w:name="_Toc184314420"/>
      <w:bookmarkEnd w:id="151"/>
      <w:bookmarkStart w:id="152" w:name="_Toc184308086"/>
      <w:bookmarkEnd w:id="152"/>
      <w:bookmarkStart w:id="153" w:name="_Toc184313283"/>
      <w:bookmarkEnd w:id="153"/>
      <w:bookmarkStart w:id="154" w:name="_Toc184310316"/>
      <w:bookmarkEnd w:id="154"/>
      <w:bookmarkStart w:id="155" w:name="_Toc184313253"/>
      <w:bookmarkEnd w:id="155"/>
      <w:bookmarkStart w:id="156" w:name="_Toc184312107"/>
      <w:bookmarkEnd w:id="156"/>
      <w:bookmarkStart w:id="157" w:name="_Toc184308046"/>
      <w:bookmarkEnd w:id="157"/>
      <w:bookmarkStart w:id="158" w:name="_Toc184312081"/>
      <w:bookmarkEnd w:id="158"/>
      <w:bookmarkStart w:id="159" w:name="_Toc184314428"/>
      <w:bookmarkEnd w:id="159"/>
      <w:bookmarkStart w:id="160" w:name="_Toc184314415"/>
      <w:bookmarkEnd w:id="160"/>
      <w:bookmarkStart w:id="161" w:name="_Toc184310302"/>
      <w:bookmarkEnd w:id="161"/>
      <w:bookmarkStart w:id="162" w:name="_Toc184308054"/>
      <w:bookmarkEnd w:id="162"/>
      <w:bookmarkStart w:id="163" w:name="_Toc184313298"/>
      <w:bookmarkEnd w:id="163"/>
      <w:bookmarkStart w:id="164" w:name="_Toc184313243"/>
      <w:bookmarkEnd w:id="164"/>
      <w:bookmarkStart w:id="165" w:name="_Toc184308084"/>
      <w:bookmarkEnd w:id="165"/>
      <w:bookmarkStart w:id="166" w:name="_Toc184308066"/>
      <w:bookmarkEnd w:id="166"/>
      <w:bookmarkStart w:id="167" w:name="_Toc184312096"/>
      <w:bookmarkEnd w:id="167"/>
      <w:bookmarkStart w:id="168" w:name="_Toc184312067"/>
      <w:bookmarkEnd w:id="168"/>
      <w:bookmarkStart w:id="169" w:name="_Toc184314425"/>
      <w:bookmarkEnd w:id="169"/>
      <w:bookmarkStart w:id="170" w:name="_Toc184313279"/>
      <w:bookmarkEnd w:id="170"/>
      <w:bookmarkStart w:id="171" w:name="_Toc184313292"/>
      <w:bookmarkEnd w:id="171"/>
      <w:bookmarkStart w:id="172" w:name="_Toc184313274"/>
      <w:bookmarkEnd w:id="172"/>
      <w:bookmarkStart w:id="173" w:name="_Toc184314422"/>
      <w:bookmarkEnd w:id="173"/>
      <w:bookmarkStart w:id="174" w:name="_Toc184314479"/>
      <w:bookmarkEnd w:id="174"/>
      <w:bookmarkStart w:id="175" w:name="_Toc184310283"/>
      <w:bookmarkEnd w:id="175"/>
      <w:bookmarkStart w:id="176" w:name="_Toc184310343"/>
      <w:bookmarkEnd w:id="176"/>
      <w:bookmarkStart w:id="177" w:name="_Toc184314475"/>
      <w:bookmarkEnd w:id="177"/>
      <w:bookmarkStart w:id="178" w:name="_Toc184312138"/>
      <w:bookmarkEnd w:id="178"/>
      <w:bookmarkStart w:id="179" w:name="_Toc184312083"/>
      <w:bookmarkEnd w:id="179"/>
      <w:bookmarkStart w:id="180" w:name="_Toc184313259"/>
      <w:bookmarkEnd w:id="180"/>
      <w:bookmarkStart w:id="181" w:name="_Toc184313239"/>
      <w:bookmarkEnd w:id="181"/>
      <w:bookmarkStart w:id="182" w:name="_Toc184308076"/>
      <w:bookmarkEnd w:id="182"/>
      <w:bookmarkStart w:id="183" w:name="_Toc184310329"/>
      <w:bookmarkEnd w:id="183"/>
      <w:bookmarkStart w:id="184" w:name="_Toc184310321"/>
      <w:bookmarkEnd w:id="184"/>
      <w:bookmarkStart w:id="185" w:name="_Toc184312136"/>
      <w:bookmarkEnd w:id="185"/>
      <w:bookmarkStart w:id="186" w:name="_Toc184313287"/>
      <w:bookmarkEnd w:id="186"/>
      <w:bookmarkStart w:id="187" w:name="_Toc184312105"/>
      <w:bookmarkEnd w:id="187"/>
      <w:bookmarkStart w:id="188" w:name="_Toc184308075"/>
      <w:bookmarkEnd w:id="188"/>
      <w:bookmarkStart w:id="189" w:name="_Toc184308071"/>
      <w:bookmarkEnd w:id="189"/>
      <w:bookmarkStart w:id="190" w:name="_Toc184308041"/>
      <w:bookmarkEnd w:id="190"/>
      <w:bookmarkStart w:id="191" w:name="_Toc184313258"/>
      <w:bookmarkEnd w:id="191"/>
      <w:bookmarkStart w:id="192" w:name="_Toc184314453"/>
      <w:bookmarkEnd w:id="192"/>
      <w:bookmarkStart w:id="193" w:name="_Toc184313248"/>
      <w:bookmarkEnd w:id="193"/>
      <w:bookmarkStart w:id="194" w:name="_Toc184314477"/>
      <w:bookmarkEnd w:id="194"/>
      <w:bookmarkStart w:id="195" w:name="_Toc184312084"/>
      <w:bookmarkEnd w:id="195"/>
      <w:bookmarkStart w:id="196" w:name="_Toc184312097"/>
      <w:bookmarkEnd w:id="196"/>
      <w:bookmarkStart w:id="197" w:name="_Toc184308078"/>
      <w:bookmarkEnd w:id="197"/>
      <w:bookmarkStart w:id="198" w:name="_Toc184314466"/>
      <w:bookmarkEnd w:id="198"/>
      <w:bookmarkStart w:id="199" w:name="_Toc184308052"/>
      <w:bookmarkEnd w:id="199"/>
      <w:bookmarkStart w:id="200" w:name="_Toc184310305"/>
      <w:bookmarkEnd w:id="200"/>
      <w:bookmarkStart w:id="201" w:name="_Toc184310334"/>
      <w:bookmarkEnd w:id="201"/>
      <w:bookmarkStart w:id="202" w:name="_Toc184313309"/>
      <w:bookmarkEnd w:id="202"/>
      <w:bookmarkStart w:id="203" w:name="_Toc184314463"/>
      <w:bookmarkEnd w:id="203"/>
      <w:bookmarkStart w:id="204" w:name="_Toc184310297"/>
      <w:bookmarkEnd w:id="204"/>
      <w:bookmarkStart w:id="205" w:name="_Toc184312108"/>
      <w:bookmarkEnd w:id="205"/>
      <w:bookmarkStart w:id="206" w:name="_Toc184310301"/>
      <w:bookmarkEnd w:id="206"/>
      <w:bookmarkStart w:id="207" w:name="_Toc184312079"/>
      <w:bookmarkEnd w:id="207"/>
      <w:bookmarkStart w:id="208" w:name="_Toc184314416"/>
      <w:bookmarkEnd w:id="208"/>
      <w:bookmarkStart w:id="209" w:name="_Toc184312071"/>
      <w:bookmarkEnd w:id="209"/>
      <w:bookmarkStart w:id="210" w:name="_Toc184314481"/>
      <w:bookmarkEnd w:id="210"/>
      <w:bookmarkStart w:id="211" w:name="_Toc184308043"/>
      <w:bookmarkEnd w:id="211"/>
      <w:bookmarkStart w:id="212" w:name="_Toc184308088"/>
      <w:bookmarkEnd w:id="212"/>
      <w:bookmarkStart w:id="213" w:name="_Toc184313240"/>
      <w:bookmarkEnd w:id="213"/>
      <w:bookmarkStart w:id="214" w:name="_Toc184314413"/>
      <w:bookmarkEnd w:id="214"/>
      <w:bookmarkStart w:id="215" w:name="_Toc184308047"/>
      <w:bookmarkEnd w:id="215"/>
      <w:bookmarkStart w:id="216" w:name="_Toc184310304"/>
      <w:bookmarkEnd w:id="216"/>
      <w:bookmarkStart w:id="217" w:name="_Toc184313310"/>
      <w:bookmarkEnd w:id="217"/>
      <w:bookmarkStart w:id="218" w:name="_Toc184308108"/>
      <w:bookmarkEnd w:id="218"/>
      <w:bookmarkStart w:id="219" w:name="_Toc184313246"/>
      <w:bookmarkEnd w:id="219"/>
      <w:bookmarkStart w:id="220" w:name="_Toc184314473"/>
      <w:bookmarkEnd w:id="220"/>
      <w:bookmarkStart w:id="221" w:name="_Toc184312095"/>
      <w:bookmarkEnd w:id="221"/>
      <w:bookmarkStart w:id="222" w:name="_Toc184314419"/>
      <w:bookmarkEnd w:id="222"/>
      <w:bookmarkStart w:id="223" w:name="_Toc184308073"/>
      <w:bookmarkEnd w:id="223"/>
      <w:bookmarkStart w:id="224" w:name="_Toc184312080"/>
      <w:bookmarkEnd w:id="224"/>
      <w:bookmarkStart w:id="225" w:name="_Toc184313264"/>
      <w:bookmarkEnd w:id="225"/>
      <w:bookmarkStart w:id="226" w:name="_Toc184310326"/>
      <w:bookmarkEnd w:id="226"/>
      <w:bookmarkStart w:id="227" w:name="_Toc184310299"/>
      <w:bookmarkEnd w:id="227"/>
      <w:bookmarkStart w:id="228" w:name="_Toc184308056"/>
      <w:bookmarkEnd w:id="228"/>
      <w:bookmarkStart w:id="229" w:name="_Toc184313288"/>
      <w:bookmarkEnd w:id="229"/>
      <w:bookmarkStart w:id="230" w:name="_Toc184312098"/>
      <w:bookmarkEnd w:id="230"/>
      <w:bookmarkStart w:id="231" w:name="_Toc184313241"/>
      <w:bookmarkEnd w:id="231"/>
      <w:bookmarkStart w:id="232" w:name="_Toc184308061"/>
      <w:bookmarkEnd w:id="232"/>
      <w:bookmarkStart w:id="233" w:name="_Toc184313280"/>
      <w:bookmarkEnd w:id="233"/>
      <w:bookmarkStart w:id="234" w:name="_Toc184314469"/>
      <w:bookmarkEnd w:id="234"/>
      <w:bookmarkStart w:id="235" w:name="_Toc184308060"/>
      <w:bookmarkEnd w:id="235"/>
      <w:bookmarkStart w:id="236" w:name="_Toc184312103"/>
      <w:bookmarkEnd w:id="236"/>
      <w:bookmarkStart w:id="237" w:name="_Toc184310291"/>
      <w:bookmarkEnd w:id="237"/>
      <w:bookmarkStart w:id="238" w:name="_Toc184314476"/>
      <w:bookmarkEnd w:id="238"/>
      <w:bookmarkStart w:id="239" w:name="_Toc184308039"/>
      <w:bookmarkEnd w:id="239"/>
      <w:bookmarkStart w:id="240" w:name="_Toc184312068"/>
      <w:bookmarkEnd w:id="240"/>
      <w:bookmarkStart w:id="241" w:name="_Toc184313282"/>
      <w:bookmarkEnd w:id="241"/>
      <w:bookmarkStart w:id="242" w:name="_Toc184310320"/>
      <w:bookmarkEnd w:id="242"/>
      <w:bookmarkStart w:id="243" w:name="_Toc184314457"/>
      <w:bookmarkEnd w:id="243"/>
      <w:bookmarkStart w:id="244" w:name="_Toc184312093"/>
      <w:bookmarkEnd w:id="244"/>
      <w:bookmarkStart w:id="245" w:name="_Toc184313295"/>
      <w:bookmarkEnd w:id="245"/>
      <w:bookmarkStart w:id="246" w:name="_Toc184312109"/>
      <w:bookmarkEnd w:id="246"/>
      <w:bookmarkStart w:id="247" w:name="_Toc184310340"/>
      <w:bookmarkEnd w:id="247"/>
      <w:bookmarkStart w:id="248" w:name="_Toc184310284"/>
      <w:bookmarkEnd w:id="248"/>
      <w:bookmarkStart w:id="249" w:name="_Toc184313303"/>
      <w:bookmarkEnd w:id="249"/>
      <w:bookmarkStart w:id="250" w:name="_Toc184310306"/>
      <w:bookmarkEnd w:id="250"/>
      <w:bookmarkStart w:id="251" w:name="_Toc184314412"/>
      <w:bookmarkEnd w:id="251"/>
      <w:bookmarkStart w:id="252" w:name="_Toc184312073"/>
      <w:bookmarkEnd w:id="252"/>
      <w:bookmarkStart w:id="253" w:name="_Toc184313301"/>
      <w:bookmarkEnd w:id="253"/>
      <w:bookmarkStart w:id="254" w:name="_Toc184312125"/>
      <w:bookmarkEnd w:id="254"/>
      <w:bookmarkStart w:id="255" w:name="_Toc184310310"/>
      <w:bookmarkEnd w:id="255"/>
      <w:bookmarkStart w:id="256" w:name="_Toc184308042"/>
      <w:bookmarkEnd w:id="256"/>
      <w:bookmarkStart w:id="257" w:name="_Toc184312135"/>
      <w:bookmarkEnd w:id="257"/>
      <w:bookmarkStart w:id="258" w:name="_Toc184313285"/>
      <w:bookmarkEnd w:id="258"/>
      <w:bookmarkStart w:id="259" w:name="_Toc184308064"/>
      <w:bookmarkEnd w:id="259"/>
      <w:bookmarkStart w:id="260" w:name="_Toc184313250"/>
      <w:bookmarkEnd w:id="260"/>
      <w:bookmarkStart w:id="261" w:name="_Toc184314450"/>
      <w:bookmarkEnd w:id="261"/>
      <w:bookmarkStart w:id="262" w:name="_Toc184314460"/>
      <w:bookmarkEnd w:id="262"/>
      <w:bookmarkStart w:id="263" w:name="_Toc184312123"/>
      <w:bookmarkEnd w:id="263"/>
      <w:bookmarkStart w:id="264" w:name="_Toc184314442"/>
      <w:bookmarkEnd w:id="264"/>
      <w:bookmarkStart w:id="265" w:name="_Toc184312085"/>
      <w:bookmarkEnd w:id="265"/>
      <w:bookmarkStart w:id="266" w:name="_Toc184312104"/>
      <w:bookmarkEnd w:id="266"/>
      <w:bookmarkStart w:id="267" w:name="_Toc184310278"/>
      <w:bookmarkEnd w:id="267"/>
      <w:bookmarkStart w:id="268" w:name="_Toc184314432"/>
      <w:bookmarkEnd w:id="268"/>
      <w:bookmarkStart w:id="269" w:name="_Toc184313275"/>
      <w:bookmarkEnd w:id="269"/>
      <w:bookmarkStart w:id="270" w:name="_Toc184310303"/>
      <w:bookmarkEnd w:id="270"/>
      <w:bookmarkStart w:id="271" w:name="_Toc184310312"/>
      <w:bookmarkEnd w:id="271"/>
      <w:bookmarkStart w:id="272" w:name="_Toc184313302"/>
      <w:bookmarkEnd w:id="272"/>
      <w:bookmarkStart w:id="273" w:name="_Toc184308067"/>
      <w:bookmarkEnd w:id="273"/>
      <w:bookmarkStart w:id="274" w:name="_Toc184312114"/>
      <w:bookmarkEnd w:id="274"/>
      <w:bookmarkStart w:id="275" w:name="_Toc184312082"/>
      <w:bookmarkEnd w:id="275"/>
      <w:bookmarkStart w:id="276" w:name="_Toc184313270"/>
      <w:bookmarkEnd w:id="276"/>
      <w:bookmarkStart w:id="277" w:name="_Toc184308094"/>
      <w:bookmarkEnd w:id="277"/>
      <w:bookmarkStart w:id="278" w:name="_Toc184312131"/>
      <w:bookmarkEnd w:id="278"/>
      <w:bookmarkStart w:id="279" w:name="_Toc184313300"/>
      <w:bookmarkEnd w:id="279"/>
      <w:bookmarkStart w:id="280" w:name="_Toc184310333"/>
      <w:bookmarkEnd w:id="280"/>
      <w:bookmarkStart w:id="281" w:name="_Toc184310335"/>
      <w:bookmarkEnd w:id="281"/>
      <w:bookmarkStart w:id="282" w:name="_Toc184310328"/>
      <w:bookmarkEnd w:id="282"/>
      <w:bookmarkStart w:id="283" w:name="_Toc184308048"/>
      <w:bookmarkEnd w:id="283"/>
      <w:bookmarkStart w:id="284" w:name="_Toc184314435"/>
      <w:bookmarkEnd w:id="284"/>
      <w:bookmarkStart w:id="285" w:name="_Toc184314424"/>
      <w:bookmarkEnd w:id="285"/>
      <w:bookmarkStart w:id="286" w:name="_Toc184313261"/>
      <w:bookmarkEnd w:id="286"/>
      <w:bookmarkStart w:id="287" w:name="_Toc184312090"/>
      <w:bookmarkEnd w:id="287"/>
      <w:bookmarkStart w:id="288" w:name="_Toc184308045"/>
      <w:bookmarkEnd w:id="288"/>
      <w:bookmarkStart w:id="289" w:name="_Toc184312100"/>
      <w:bookmarkEnd w:id="289"/>
      <w:bookmarkStart w:id="290" w:name="_Toc184308049"/>
      <w:bookmarkEnd w:id="290"/>
      <w:bookmarkStart w:id="291" w:name="_Toc184312101"/>
      <w:bookmarkEnd w:id="291"/>
      <w:bookmarkStart w:id="292" w:name="_Toc184310287"/>
      <w:bookmarkEnd w:id="292"/>
      <w:bookmarkStart w:id="293" w:name="_Toc184313296"/>
      <w:bookmarkEnd w:id="293"/>
      <w:bookmarkStart w:id="294" w:name="_Toc184314459"/>
      <w:bookmarkEnd w:id="294"/>
      <w:bookmarkStart w:id="295" w:name="_Toc184313266"/>
      <w:bookmarkEnd w:id="295"/>
      <w:bookmarkStart w:id="296" w:name="_Toc184314462"/>
      <w:bookmarkEnd w:id="296"/>
      <w:bookmarkStart w:id="297" w:name="_Toc184308087"/>
      <w:bookmarkEnd w:id="297"/>
      <w:bookmarkStart w:id="298" w:name="_Toc184308051"/>
      <w:bookmarkEnd w:id="298"/>
      <w:bookmarkStart w:id="299" w:name="_Toc184310317"/>
      <w:bookmarkEnd w:id="299"/>
      <w:bookmarkStart w:id="300" w:name="_Toc184314448"/>
      <w:bookmarkEnd w:id="300"/>
      <w:bookmarkStart w:id="301" w:name="_Toc184310308"/>
      <w:bookmarkEnd w:id="301"/>
      <w:bookmarkStart w:id="302" w:name="_Toc184310273"/>
      <w:bookmarkEnd w:id="302"/>
      <w:bookmarkStart w:id="303" w:name="_Toc184310322"/>
      <w:bookmarkEnd w:id="303"/>
      <w:bookmarkStart w:id="304" w:name="_Toc184313276"/>
      <w:bookmarkEnd w:id="304"/>
      <w:bookmarkStart w:id="305" w:name="_Toc184308057"/>
      <w:bookmarkEnd w:id="305"/>
      <w:bookmarkStart w:id="306" w:name="_Toc184313308"/>
      <w:bookmarkEnd w:id="306"/>
      <w:bookmarkStart w:id="307" w:name="_Toc184314411"/>
      <w:bookmarkEnd w:id="307"/>
      <w:bookmarkStart w:id="308" w:name="_Toc184310331"/>
      <w:bookmarkEnd w:id="308"/>
      <w:bookmarkStart w:id="309" w:name="_Toc184308082"/>
      <w:bookmarkEnd w:id="309"/>
      <w:bookmarkStart w:id="310" w:name="_Toc184312094"/>
      <w:bookmarkEnd w:id="310"/>
      <w:bookmarkStart w:id="311" w:name="_Toc184308072"/>
      <w:bookmarkEnd w:id="311"/>
      <w:bookmarkStart w:id="312" w:name="_Toc184310294"/>
      <w:bookmarkEnd w:id="312"/>
      <w:bookmarkStart w:id="313" w:name="_Toc184310280"/>
      <w:bookmarkEnd w:id="313"/>
      <w:bookmarkStart w:id="314" w:name="_Toc184308100"/>
      <w:bookmarkEnd w:id="314"/>
      <w:bookmarkStart w:id="315" w:name="_Toc184308040"/>
      <w:bookmarkEnd w:id="315"/>
      <w:bookmarkStart w:id="316" w:name="_Toc184308101"/>
      <w:bookmarkEnd w:id="316"/>
      <w:bookmarkStart w:id="317" w:name="_Toc184314429"/>
      <w:bookmarkEnd w:id="317"/>
      <w:bookmarkStart w:id="318" w:name="_Toc184308081"/>
      <w:bookmarkEnd w:id="318"/>
      <w:bookmarkStart w:id="319" w:name="_Toc184308106"/>
      <w:bookmarkEnd w:id="319"/>
      <w:bookmarkStart w:id="320" w:name="_Toc184314482"/>
      <w:bookmarkEnd w:id="320"/>
      <w:bookmarkStart w:id="321" w:name="_Toc184308058"/>
      <w:bookmarkEnd w:id="321"/>
      <w:bookmarkStart w:id="322" w:name="_Toc184313286"/>
      <w:bookmarkEnd w:id="322"/>
      <w:bookmarkStart w:id="323" w:name="_Toc184313281"/>
      <w:bookmarkEnd w:id="323"/>
      <w:bookmarkStart w:id="324" w:name="_Toc184310330"/>
      <w:bookmarkEnd w:id="324"/>
      <w:bookmarkStart w:id="325" w:name="_Toc184314417"/>
      <w:bookmarkEnd w:id="325"/>
      <w:bookmarkStart w:id="326" w:name="_Toc184308050"/>
      <w:bookmarkEnd w:id="326"/>
      <w:bookmarkStart w:id="327" w:name="_Toc184312116"/>
      <w:bookmarkEnd w:id="327"/>
      <w:bookmarkStart w:id="328" w:name="_Toc184308063"/>
      <w:bookmarkEnd w:id="328"/>
      <w:bookmarkStart w:id="329" w:name="_Toc184313255"/>
      <w:bookmarkEnd w:id="329"/>
      <w:bookmarkStart w:id="330" w:name="_Toc184313306"/>
      <w:bookmarkEnd w:id="330"/>
      <w:bookmarkStart w:id="331" w:name="_Toc184308080"/>
      <w:bookmarkEnd w:id="331"/>
      <w:bookmarkStart w:id="332" w:name="_Toc184310344"/>
      <w:bookmarkEnd w:id="332"/>
      <w:bookmarkStart w:id="333" w:name="_Toc184313265"/>
      <w:bookmarkEnd w:id="333"/>
      <w:bookmarkStart w:id="334" w:name="_Toc184308055"/>
      <w:bookmarkEnd w:id="334"/>
      <w:bookmarkStart w:id="335" w:name="_Toc184313260"/>
      <w:bookmarkEnd w:id="335"/>
      <w:bookmarkStart w:id="336" w:name="_Toc184313289"/>
      <w:bookmarkEnd w:id="336"/>
      <w:bookmarkStart w:id="337" w:name="_Toc184312130"/>
      <w:bookmarkEnd w:id="337"/>
      <w:bookmarkStart w:id="338" w:name="_Toc184312111"/>
      <w:bookmarkEnd w:id="338"/>
      <w:bookmarkStart w:id="339" w:name="_Toc184312102"/>
      <w:bookmarkEnd w:id="339"/>
      <w:bookmarkStart w:id="340" w:name="_Toc184314431"/>
      <w:bookmarkEnd w:id="340"/>
      <w:bookmarkStart w:id="341" w:name="_Toc184310313"/>
      <w:bookmarkEnd w:id="341"/>
      <w:bookmarkStart w:id="342" w:name="_Toc184312124"/>
      <w:bookmarkEnd w:id="342"/>
      <w:bookmarkStart w:id="343" w:name="_Toc184314440"/>
      <w:bookmarkEnd w:id="343"/>
      <w:bookmarkStart w:id="344" w:name="_Toc184310279"/>
      <w:bookmarkEnd w:id="344"/>
      <w:bookmarkStart w:id="345" w:name="_Toc184310289"/>
      <w:bookmarkEnd w:id="345"/>
      <w:bookmarkStart w:id="346" w:name="_Toc184313304"/>
      <w:bookmarkEnd w:id="346"/>
      <w:bookmarkStart w:id="347" w:name="_Toc184312099"/>
      <w:bookmarkEnd w:id="347"/>
      <w:bookmarkStart w:id="348" w:name="_Toc184308092"/>
      <w:bookmarkEnd w:id="348"/>
      <w:bookmarkStart w:id="349" w:name="_Toc184313252"/>
      <w:bookmarkEnd w:id="349"/>
      <w:bookmarkStart w:id="350" w:name="_Toc184310327"/>
      <w:bookmarkEnd w:id="350"/>
      <w:bookmarkStart w:id="351" w:name="_Toc184312132"/>
      <w:bookmarkEnd w:id="351"/>
      <w:bookmarkStart w:id="352" w:name="_Toc184308085"/>
      <w:bookmarkEnd w:id="352"/>
      <w:bookmarkStart w:id="353" w:name="_Toc184312074"/>
      <w:bookmarkEnd w:id="353"/>
      <w:bookmarkStart w:id="354" w:name="_Toc184312134"/>
      <w:bookmarkEnd w:id="354"/>
      <w:bookmarkStart w:id="355" w:name="_Toc184312110"/>
      <w:bookmarkEnd w:id="355"/>
      <w:bookmarkStart w:id="356" w:name="_Toc184310337"/>
      <w:bookmarkEnd w:id="356"/>
      <w:bookmarkStart w:id="357" w:name="_Toc184314468"/>
      <w:bookmarkEnd w:id="357"/>
      <w:bookmarkStart w:id="358" w:name="_Toc184313256"/>
      <w:bookmarkEnd w:id="358"/>
      <w:bookmarkStart w:id="359" w:name="_Toc184313299"/>
      <w:bookmarkEnd w:id="359"/>
      <w:bookmarkStart w:id="360" w:name="_Toc184313271"/>
      <w:bookmarkEnd w:id="360"/>
      <w:bookmarkStart w:id="361" w:name="_Toc184312129"/>
      <w:bookmarkEnd w:id="361"/>
      <w:bookmarkStart w:id="362" w:name="_Toc184312086"/>
      <w:bookmarkEnd w:id="362"/>
      <w:bookmarkStart w:id="363" w:name="_Toc184312077"/>
      <w:bookmarkEnd w:id="363"/>
      <w:bookmarkStart w:id="364" w:name="_Toc184310288"/>
      <w:bookmarkEnd w:id="364"/>
      <w:bookmarkStart w:id="365" w:name="_Toc184313307"/>
      <w:bookmarkEnd w:id="365"/>
      <w:bookmarkStart w:id="366" w:name="_Toc184310285"/>
      <w:bookmarkEnd w:id="366"/>
      <w:bookmarkStart w:id="367" w:name="_Toc184308096"/>
      <w:bookmarkEnd w:id="367"/>
      <w:bookmarkStart w:id="368" w:name="_Toc184313238"/>
      <w:bookmarkEnd w:id="368"/>
      <w:bookmarkStart w:id="369" w:name="_Toc184314470"/>
      <w:bookmarkEnd w:id="369"/>
      <w:bookmarkStart w:id="370" w:name="_Toc184312078"/>
      <w:bookmarkEnd w:id="370"/>
      <w:bookmarkStart w:id="371" w:name="_Toc184314430"/>
      <w:bookmarkEnd w:id="371"/>
      <w:bookmarkStart w:id="372" w:name="_Toc184308037"/>
      <w:bookmarkEnd w:id="372"/>
      <w:bookmarkStart w:id="373" w:name="_Toc184308036"/>
      <w:bookmarkEnd w:id="373"/>
      <w:bookmarkStart w:id="374" w:name="_Toc184308083"/>
      <w:bookmarkEnd w:id="374"/>
      <w:bookmarkStart w:id="375" w:name="_Toc184310332"/>
      <w:bookmarkEnd w:id="375"/>
      <w:bookmarkStart w:id="376" w:name="_Toc184310314"/>
      <w:bookmarkEnd w:id="376"/>
      <w:bookmarkStart w:id="377" w:name="_Toc184312070"/>
      <w:bookmarkEnd w:id="377"/>
      <w:bookmarkStart w:id="378" w:name="_Toc184310315"/>
      <w:bookmarkEnd w:id="378"/>
      <w:bookmarkStart w:id="379" w:name="_Toc184310311"/>
      <w:bookmarkEnd w:id="379"/>
      <w:bookmarkStart w:id="380" w:name="_Toc184312137"/>
      <w:bookmarkEnd w:id="380"/>
      <w:bookmarkStart w:id="381" w:name="_Toc184313269"/>
      <w:bookmarkEnd w:id="381"/>
      <w:bookmarkStart w:id="382" w:name="_Toc184312112"/>
      <w:bookmarkEnd w:id="382"/>
      <w:bookmarkStart w:id="383" w:name="_Toc184310275"/>
      <w:bookmarkEnd w:id="383"/>
      <w:bookmarkStart w:id="384" w:name="_Toc184314480"/>
      <w:bookmarkEnd w:id="384"/>
      <w:bookmarkStart w:id="385" w:name="_Toc184310336"/>
      <w:bookmarkEnd w:id="385"/>
      <w:bookmarkStart w:id="386" w:name="_Toc184314423"/>
      <w:bookmarkEnd w:id="386"/>
      <w:bookmarkStart w:id="387" w:name="_Toc184312087"/>
      <w:bookmarkEnd w:id="387"/>
      <w:bookmarkStart w:id="388" w:name="_Toc184308093"/>
      <w:bookmarkEnd w:id="388"/>
      <w:bookmarkStart w:id="389" w:name="_Toc184308053"/>
      <w:bookmarkEnd w:id="389"/>
      <w:bookmarkStart w:id="390" w:name="_Toc184310296"/>
      <w:bookmarkEnd w:id="390"/>
      <w:bookmarkStart w:id="391" w:name="_Toc184313291"/>
      <w:bookmarkEnd w:id="391"/>
      <w:bookmarkStart w:id="392" w:name="_Toc184308062"/>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38468B90">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8"/>
        <w:tblpPr w:leftFromText="180" w:rightFromText="180" w:vertAnchor="text" w:horzAnchor="margin" w:tblpXSpec="center" w:tblpY="75"/>
        <w:tblW w:w="54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4744"/>
        <w:gridCol w:w="679"/>
        <w:gridCol w:w="1247"/>
        <w:gridCol w:w="1978"/>
      </w:tblGrid>
      <w:tr w14:paraId="77EA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329" w:type="pct"/>
            <w:shd w:val="clear" w:color="auto" w:fill="auto"/>
            <w:vAlign w:val="center"/>
          </w:tcPr>
          <w:p w14:paraId="74391DB1">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序号</w:t>
            </w:r>
          </w:p>
        </w:tc>
        <w:tc>
          <w:tcPr>
            <w:tcW w:w="2562" w:type="pct"/>
            <w:shd w:val="clear" w:color="auto" w:fill="auto"/>
            <w:vAlign w:val="center"/>
          </w:tcPr>
          <w:p w14:paraId="4843EFC1">
            <w:pPr>
              <w:pageBreakBefore w:val="0"/>
              <w:kinsoku/>
              <w:wordWrap/>
              <w:overflowPunct/>
              <w:topLinePunct w:val="0"/>
              <w:bidi w:val="0"/>
              <w:snapToGrid/>
              <w:spacing w:line="440" w:lineRule="exact"/>
              <w:ind w:left="0" w:firstLine="1566" w:firstLineChars="650"/>
              <w:jc w:val="both"/>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评标标准</w:t>
            </w:r>
          </w:p>
        </w:tc>
        <w:tc>
          <w:tcPr>
            <w:tcW w:w="366" w:type="pct"/>
            <w:shd w:val="clear" w:color="auto" w:fill="auto"/>
            <w:vAlign w:val="center"/>
          </w:tcPr>
          <w:p w14:paraId="655CBE0B">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权重</w:t>
            </w:r>
          </w:p>
        </w:tc>
        <w:tc>
          <w:tcPr>
            <w:tcW w:w="673" w:type="pct"/>
            <w:shd w:val="clear" w:color="auto" w:fill="auto"/>
            <w:vAlign w:val="center"/>
          </w:tcPr>
          <w:p w14:paraId="31D35B97">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主客观属性</w:t>
            </w:r>
          </w:p>
        </w:tc>
        <w:tc>
          <w:tcPr>
            <w:tcW w:w="1068" w:type="pct"/>
            <w:shd w:val="clear" w:color="auto" w:fill="auto"/>
            <w:vAlign w:val="center"/>
          </w:tcPr>
          <w:p w14:paraId="517B51DE">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投标文件中评标标准相应的商务技术资料目录</w:t>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w:t>
            </w:r>
          </w:p>
        </w:tc>
      </w:tr>
      <w:tr w14:paraId="17E3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329" w:type="pct"/>
            <w:shd w:val="clear" w:color="auto" w:fill="auto"/>
            <w:vAlign w:val="center"/>
          </w:tcPr>
          <w:p w14:paraId="5CC08A97">
            <w:pPr>
              <w:pageBreakBefore w:val="0"/>
              <w:kinsoku/>
              <w:wordWrap/>
              <w:overflowPunct/>
              <w:topLinePunct w:val="0"/>
              <w:bidi w:val="0"/>
              <w:snapToGrid/>
              <w:spacing w:line="440" w:lineRule="exact"/>
              <w:ind w:left="0" w:leftChars="0"/>
              <w:jc w:val="center"/>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2562" w:type="pct"/>
            <w:shd w:val="clear" w:color="auto" w:fill="auto"/>
            <w:vAlign w:val="center"/>
          </w:tcPr>
          <w:p w14:paraId="529E56E1">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针对本项目的总体要求，工作目标、任务</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要求</w:t>
            </w:r>
            <w:r>
              <w:rPr>
                <w:rFonts w:hint="eastAsia" w:ascii="宋体" w:hAnsi="宋体" w:eastAsia="宋体" w:cs="宋体"/>
                <w:color w:val="000000" w:themeColor="text1"/>
                <w:sz w:val="24"/>
                <w:szCs w:val="24"/>
                <w:highlight w:val="none"/>
                <w:vertAlign w:val="baseline"/>
                <w14:textFill>
                  <w14:solidFill>
                    <w14:schemeClr w14:val="tx1"/>
                  </w14:solidFill>
                </w14:textFill>
              </w:rPr>
              <w:t>理解全面分析准确</w:t>
            </w: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szCs w:val="24"/>
                <w:highlight w:val="none"/>
                <w:vertAlign w:val="baseline"/>
                <w14:textFill>
                  <w14:solidFill>
                    <w14:schemeClr w14:val="tx1"/>
                  </w14:solidFill>
                </w14:textFill>
              </w:rPr>
              <w:t>根据</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投标人对本项目的需求与理解</w:t>
            </w:r>
            <w:r>
              <w:rPr>
                <w:rFonts w:hint="eastAsia" w:ascii="宋体" w:hAnsi="宋体" w:eastAsia="宋体" w:cs="宋体"/>
                <w:color w:val="000000" w:themeColor="text1"/>
                <w:sz w:val="24"/>
                <w:szCs w:val="24"/>
                <w:highlight w:val="none"/>
                <w:vertAlign w:val="baseline"/>
                <w14:textFill>
                  <w14:solidFill>
                    <w14:schemeClr w14:val="tx1"/>
                  </w14:solidFill>
                </w14:textFill>
              </w:rPr>
              <w:t>内容进行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综合</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vertAlign w:val="baseline"/>
                <w14:textFill>
                  <w14:solidFill>
                    <w14:schemeClr w14:val="tx1"/>
                  </w14:solidFill>
                </w14:textFill>
              </w:rPr>
              <w:t>，</w:t>
            </w: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方案</w:t>
            </w:r>
            <w:r>
              <w:rPr>
                <w:rFonts w:hint="eastAsia" w:ascii="宋体" w:hAnsi="宋体" w:eastAsia="宋体" w:cs="宋体"/>
                <w:color w:val="000000" w:themeColor="text1"/>
                <w:sz w:val="24"/>
                <w:szCs w:val="24"/>
                <w:highlight w:val="none"/>
                <w:vertAlign w:val="baseline"/>
                <w14:textFill>
                  <w14:solidFill>
                    <w14:schemeClr w14:val="tx1"/>
                  </w14:solidFill>
                </w14:textFill>
              </w:rPr>
              <w:t>合理且</w:t>
            </w: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内容详实、</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完整的视为</w:t>
            </w:r>
            <w:r>
              <w:rPr>
                <w:rFonts w:hint="eastAsia" w:ascii="宋体" w:hAnsi="宋体" w:eastAsia="宋体" w:cs="宋体"/>
                <w:color w:val="000000" w:themeColor="text1"/>
                <w:sz w:val="24"/>
                <w:szCs w:val="24"/>
                <w:highlight w:val="none"/>
                <w:vertAlign w:val="baseline"/>
                <w14:textFill>
                  <w14:solidFill>
                    <w14:schemeClr w14:val="tx1"/>
                  </w14:solidFill>
                </w14:textFill>
              </w:rPr>
              <w:t>符合，未提供的不得分。</w:t>
            </w:r>
            <w:r>
              <w:rPr>
                <w:rFonts w:hint="eastAsia" w:ascii="宋体" w:hAnsi="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6分，5分，4分，3分，2分，1分，0分</w:t>
            </w:r>
            <w:r>
              <w:rPr>
                <w:rFonts w:hint="eastAsia" w:ascii="宋体" w:hAnsi="宋体" w:cs="宋体"/>
                <w:color w:val="000000" w:themeColor="text1"/>
                <w:sz w:val="24"/>
                <w:szCs w:val="24"/>
                <w:highlight w:val="none"/>
                <w:vertAlign w:val="baseline"/>
                <w:lang w:eastAsia="zh-CN"/>
                <w14:textFill>
                  <w14:solidFill>
                    <w14:schemeClr w14:val="tx1"/>
                  </w14:solidFill>
                </w14:textFill>
              </w:rPr>
              <w:t>）</w:t>
            </w:r>
          </w:p>
        </w:tc>
        <w:tc>
          <w:tcPr>
            <w:tcW w:w="366" w:type="pct"/>
            <w:shd w:val="clear" w:color="auto" w:fill="auto"/>
            <w:vAlign w:val="center"/>
          </w:tcPr>
          <w:p w14:paraId="7D8674C6">
            <w:pPr>
              <w:shd w:val="clear"/>
              <w:spacing w:line="360" w:lineRule="auto"/>
              <w:jc w:val="center"/>
              <w:rPr>
                <w:rFonts w:hint="default"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6</w:t>
            </w:r>
          </w:p>
        </w:tc>
        <w:tc>
          <w:tcPr>
            <w:tcW w:w="673" w:type="pct"/>
            <w:shd w:val="clear" w:color="auto" w:fill="auto"/>
            <w:vAlign w:val="center"/>
          </w:tcPr>
          <w:p w14:paraId="1F14A1F9">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c>
          <w:tcPr>
            <w:tcW w:w="1068" w:type="pct"/>
            <w:shd w:val="clear" w:color="auto" w:fill="auto"/>
            <w:vAlign w:val="center"/>
          </w:tcPr>
          <w:p w14:paraId="6DB92F3F">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需求与理解</w:t>
            </w:r>
          </w:p>
        </w:tc>
      </w:tr>
      <w:tr w14:paraId="29C3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329" w:type="pct"/>
            <w:shd w:val="clear" w:color="auto" w:fill="auto"/>
            <w:vAlign w:val="center"/>
          </w:tcPr>
          <w:p w14:paraId="3F77F5CE">
            <w:pPr>
              <w:pageBreakBefore w:val="0"/>
              <w:kinsoku/>
              <w:wordWrap/>
              <w:overflowPunct/>
              <w:topLinePunct w:val="0"/>
              <w:bidi w:val="0"/>
              <w:snapToGrid/>
              <w:spacing w:line="440" w:lineRule="exact"/>
              <w:ind w:left="0" w:leftChars="0"/>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p>
        </w:tc>
        <w:tc>
          <w:tcPr>
            <w:tcW w:w="2562" w:type="pct"/>
            <w:shd w:val="clear" w:color="auto" w:fill="auto"/>
            <w:vAlign w:val="center"/>
          </w:tcPr>
          <w:p w14:paraId="65E2FB90">
            <w:pPr>
              <w:pageBreakBefore w:val="0"/>
              <w:kinsoku/>
              <w:wordWrap/>
              <w:overflowPunct/>
              <w:topLinePunct w:val="0"/>
              <w:bidi w:val="0"/>
              <w:snapToGrid/>
              <w:spacing w:line="440" w:lineRule="exact"/>
              <w:ind w:left="0"/>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根据供应商对“幸福乐居，择临而安”推广活动的理解和重难点分析，分析本项目服务内容，抓住难点及关键点，并提出有效的解决方案进行综合</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评审</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。理解全面、分析合理透彻</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视为符合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6分，5分，4分，3分，2分，1分，0分</w:t>
            </w:r>
            <w:r>
              <w:rPr>
                <w:rFonts w:hint="eastAsia" w:ascii="宋体" w:hAnsi="宋体" w:cs="宋体"/>
                <w:color w:val="000000" w:themeColor="text1"/>
                <w:sz w:val="24"/>
                <w:szCs w:val="24"/>
                <w:highlight w:val="none"/>
                <w:vertAlign w:val="baseline"/>
                <w:lang w:eastAsia="zh-CN"/>
                <w14:textFill>
                  <w14:solidFill>
                    <w14:schemeClr w14:val="tx1"/>
                  </w14:solidFill>
                </w14:textFill>
              </w:rPr>
              <w:t>）</w:t>
            </w:r>
          </w:p>
        </w:tc>
        <w:tc>
          <w:tcPr>
            <w:tcW w:w="366" w:type="pct"/>
            <w:shd w:val="clear" w:color="auto" w:fill="auto"/>
            <w:vAlign w:val="center"/>
          </w:tcPr>
          <w:p w14:paraId="7AD03C17">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p>
        </w:tc>
        <w:tc>
          <w:tcPr>
            <w:tcW w:w="673" w:type="pct"/>
            <w:shd w:val="clear" w:color="auto" w:fill="auto"/>
            <w:vAlign w:val="center"/>
          </w:tcPr>
          <w:p w14:paraId="5EBF9E54">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c>
          <w:tcPr>
            <w:tcW w:w="1068" w:type="pct"/>
            <w:shd w:val="clear" w:color="auto" w:fill="auto"/>
            <w:vAlign w:val="center"/>
          </w:tcPr>
          <w:p w14:paraId="6BFB01D9">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项目重难点的分析及解决方案</w:t>
            </w:r>
          </w:p>
        </w:tc>
      </w:tr>
      <w:tr w14:paraId="0E70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29" w:type="pct"/>
            <w:shd w:val="clear" w:color="auto" w:fill="auto"/>
            <w:vAlign w:val="center"/>
          </w:tcPr>
          <w:p w14:paraId="6CC81000">
            <w:pPr>
              <w:pageBreakBefore w:val="0"/>
              <w:kinsoku/>
              <w:wordWrap/>
              <w:overflowPunct/>
              <w:topLinePunct w:val="0"/>
              <w:bidi w:val="0"/>
              <w:snapToGrid/>
              <w:spacing w:line="440" w:lineRule="exact"/>
              <w:ind w:left="0" w:leftChars="0"/>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p>
        </w:tc>
        <w:tc>
          <w:tcPr>
            <w:tcW w:w="2562" w:type="pct"/>
            <w:shd w:val="clear" w:color="auto" w:fill="auto"/>
            <w:vAlign w:val="center"/>
          </w:tcPr>
          <w:p w14:paraId="2BD71AA3">
            <w:pPr>
              <w:pageBreakBefore w:val="0"/>
              <w:kinsoku/>
              <w:wordWrap/>
              <w:overflowPunct/>
              <w:topLinePunct w:val="0"/>
              <w:bidi w:val="0"/>
              <w:snapToGrid/>
              <w:spacing w:line="440" w:lineRule="exact"/>
              <w:ind w:left="0"/>
              <w:textAlignment w:val="auto"/>
              <w:outlineLvl w:val="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供应商针对本项目服务内容提供完整的服务方案：</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媒体宣发</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、②</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建立智库研报体系</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品牌活动矩阵</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④</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招商引资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702CC4CC">
            <w:pPr>
              <w:pageBreakBefore w:val="0"/>
              <w:kinsoku/>
              <w:wordWrap/>
              <w:overflowPunct/>
              <w:topLinePunct w:val="0"/>
              <w:bidi w:val="0"/>
              <w:snapToGrid/>
              <w:spacing w:line="440" w:lineRule="exact"/>
              <w:ind w:left="0"/>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根据第三部分采购需求中的具体服务内容编制服务方案，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每提供一项服务方案且</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方案内容完整、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切合实际</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，便于开展</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视为符合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未提供方案不得分</w:t>
            </w:r>
            <w:r>
              <w:rPr>
                <w:rFonts w:hint="eastAsia" w:ascii="宋体" w:hAnsi="宋体" w:cs="宋体"/>
                <w:b w:val="0"/>
                <w:bCs w:val="0"/>
                <w:color w:val="000000" w:themeColor="text1"/>
                <w:sz w:val="24"/>
                <w:szCs w:val="24"/>
                <w:highlight w:val="none"/>
                <w:lang w:val="zh-CN"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每一项方案内容赋分：10分，9分，8分，7分，6分，5分，4分，3分，2分，1分</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，0分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最高</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分。</w:t>
            </w:r>
          </w:p>
        </w:tc>
        <w:tc>
          <w:tcPr>
            <w:tcW w:w="366" w:type="pct"/>
            <w:shd w:val="clear" w:color="auto" w:fill="auto"/>
            <w:vAlign w:val="center"/>
          </w:tcPr>
          <w:p w14:paraId="534025D3">
            <w:pPr>
              <w:pageBreakBefore w:val="0"/>
              <w:kinsoku/>
              <w:wordWrap/>
              <w:overflowPunct/>
              <w:topLinePunct w:val="0"/>
              <w:bidi w:val="0"/>
              <w:snapToGrid/>
              <w:spacing w:line="440" w:lineRule="exact"/>
              <w:jc w:val="center"/>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40</w:t>
            </w:r>
          </w:p>
        </w:tc>
        <w:tc>
          <w:tcPr>
            <w:tcW w:w="673" w:type="pct"/>
            <w:shd w:val="clear" w:color="auto" w:fill="auto"/>
            <w:vAlign w:val="center"/>
          </w:tcPr>
          <w:p w14:paraId="6F2D4F6E">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c>
          <w:tcPr>
            <w:tcW w:w="1068" w:type="pct"/>
            <w:shd w:val="clear" w:color="auto" w:fill="auto"/>
            <w:vAlign w:val="center"/>
          </w:tcPr>
          <w:p w14:paraId="09F48B79">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方案</w:t>
            </w:r>
          </w:p>
        </w:tc>
      </w:tr>
      <w:tr w14:paraId="25A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29" w:type="pct"/>
            <w:shd w:val="clear" w:color="auto" w:fill="auto"/>
            <w:vAlign w:val="center"/>
          </w:tcPr>
          <w:p w14:paraId="6BC80BC9">
            <w:pPr>
              <w:pageBreakBefore w:val="0"/>
              <w:kinsoku/>
              <w:wordWrap/>
              <w:overflowPunct/>
              <w:topLinePunct w:val="0"/>
              <w:bidi w:val="0"/>
              <w:snapToGrid/>
              <w:spacing w:line="440" w:lineRule="exact"/>
              <w:ind w:left="0" w:leftChars="0"/>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p>
        </w:tc>
        <w:tc>
          <w:tcPr>
            <w:tcW w:w="2562" w:type="pct"/>
            <w:shd w:val="clear" w:color="auto" w:fill="auto"/>
            <w:vAlign w:val="center"/>
          </w:tcPr>
          <w:p w14:paraId="5B40E36F">
            <w:pPr>
              <w:pageBreakBefore w:val="0"/>
              <w:kinsoku/>
              <w:wordWrap/>
              <w:overflowPunct/>
              <w:topLinePunct w:val="0"/>
              <w:bidi w:val="0"/>
              <w:snapToGrid/>
              <w:spacing w:line="440" w:lineRule="exact"/>
              <w:ind w:left="0"/>
              <w:textAlignment w:val="auto"/>
              <w:outlineLvl w:val="0"/>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供应商针对</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“幸福乐居 择临而安”之全省媒体采风暨“品味临安”线下体验活动，制定整体活动方案，方案内容详细，开展性强是否符合，根据方案内容进行综合评审。（8分，7分，6分，5分，4分，3分，2分，1分</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，0分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tc>
        <w:tc>
          <w:tcPr>
            <w:tcW w:w="366" w:type="pct"/>
            <w:shd w:val="clear" w:color="auto" w:fill="auto"/>
            <w:vAlign w:val="center"/>
          </w:tcPr>
          <w:p w14:paraId="7DAA1401">
            <w:pPr>
              <w:pageBreakBefore w:val="0"/>
              <w:kinsoku/>
              <w:wordWrap/>
              <w:overflowPunct/>
              <w:topLinePunct w:val="0"/>
              <w:bidi w:val="0"/>
              <w:snapToGrid/>
              <w:spacing w:line="440" w:lineRule="exact"/>
              <w:jc w:val="center"/>
              <w:textAlignment w:val="auto"/>
              <w:outlineLvl w:val="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673" w:type="pct"/>
            <w:shd w:val="clear" w:color="auto" w:fill="auto"/>
            <w:vAlign w:val="center"/>
          </w:tcPr>
          <w:p w14:paraId="635ACF98">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c>
          <w:tcPr>
            <w:tcW w:w="1068" w:type="pct"/>
            <w:shd w:val="clear" w:color="auto" w:fill="auto"/>
            <w:vAlign w:val="center"/>
          </w:tcPr>
          <w:p w14:paraId="62E37DDC">
            <w:pPr>
              <w:pageBreakBefore w:val="0"/>
              <w:kinsoku/>
              <w:wordWrap/>
              <w:overflowPunct/>
              <w:topLinePunct w:val="0"/>
              <w:bidi w:val="0"/>
              <w:snapToGrid/>
              <w:spacing w:line="440" w:lineRule="exact"/>
              <w:ind w:left="0"/>
              <w:jc w:val="center"/>
              <w:textAlignment w:val="auto"/>
              <w:outlineLvl w:val="0"/>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媒体线下采风活动方案</w:t>
            </w:r>
          </w:p>
        </w:tc>
      </w:tr>
      <w:tr w14:paraId="5C8D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329" w:type="pct"/>
            <w:shd w:val="clear" w:color="auto" w:fill="auto"/>
            <w:vAlign w:val="center"/>
          </w:tcPr>
          <w:p w14:paraId="52C3C021">
            <w:pPr>
              <w:pageBreakBefore w:val="0"/>
              <w:kinsoku/>
              <w:wordWrap/>
              <w:overflowPunct/>
              <w:topLinePunct w:val="0"/>
              <w:bidi w:val="0"/>
              <w:snapToGrid/>
              <w:spacing w:line="440" w:lineRule="exact"/>
              <w:ind w:left="0" w:leftChars="0"/>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2562" w:type="pct"/>
            <w:shd w:val="clear" w:color="auto" w:fill="auto"/>
            <w:vAlign w:val="center"/>
          </w:tcPr>
          <w:p w14:paraId="09525E6E">
            <w:pPr>
              <w:keepNext w:val="0"/>
              <w:keepLines w:val="0"/>
              <w:pageBreakBefore w:val="0"/>
              <w:kinsoku/>
              <w:wordWrap/>
              <w:overflowPunct/>
              <w:topLinePunct w:val="0"/>
              <w:autoSpaceDE/>
              <w:autoSpaceDN/>
              <w:bidi w:val="0"/>
              <w:snapToGrid/>
              <w:spacing w:line="440" w:lineRule="exact"/>
              <w:ind w:left="0"/>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能根据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需求，</w:t>
            </w:r>
            <w:r>
              <w:rPr>
                <w:rFonts w:hint="eastAsia" w:ascii="宋体" w:hAnsi="宋体" w:cs="宋体"/>
                <w:color w:val="000000" w:themeColor="text1"/>
                <w:sz w:val="24"/>
                <w:szCs w:val="24"/>
                <w:highlight w:val="none"/>
                <w:lang w:val="en-US" w:eastAsia="zh-CN"/>
                <w14:textFill>
                  <w14:solidFill>
                    <w14:schemeClr w14:val="tx1"/>
                  </w14:solidFill>
                </w14:textFill>
              </w:rPr>
              <w:t>制定</w:t>
            </w:r>
            <w:r>
              <w:rPr>
                <w:rFonts w:hint="eastAsia" w:ascii="宋体" w:hAnsi="宋体" w:eastAsia="宋体" w:cs="宋体"/>
                <w:color w:val="000000" w:themeColor="text1"/>
                <w:sz w:val="24"/>
                <w:szCs w:val="24"/>
                <w:highlight w:val="none"/>
                <w14:textFill>
                  <w14:solidFill>
                    <w14:schemeClr w14:val="tx1"/>
                  </w14:solidFill>
                </w14:textFill>
              </w:rPr>
              <w:t>整体进度</w:t>
            </w:r>
            <w:r>
              <w:rPr>
                <w:rFonts w:hint="eastAsia" w:ascii="宋体" w:hAnsi="宋体" w:cs="宋体"/>
                <w:color w:val="000000" w:themeColor="text1"/>
                <w:sz w:val="24"/>
                <w:szCs w:val="24"/>
                <w:highlight w:val="none"/>
                <w:lang w:val="en-US" w:eastAsia="zh-CN"/>
                <w14:textFill>
                  <w14:solidFill>
                    <w14:schemeClr w14:val="tx1"/>
                  </w14:solidFill>
                </w14:textFill>
              </w:rPr>
              <w:t>及每个项目的</w:t>
            </w:r>
            <w:r>
              <w:rPr>
                <w:rFonts w:hint="eastAsia" w:ascii="宋体" w:hAnsi="宋体" w:eastAsia="宋体" w:cs="宋体"/>
                <w:color w:val="000000" w:themeColor="text1"/>
                <w:sz w:val="24"/>
                <w:szCs w:val="24"/>
                <w:highlight w:val="none"/>
                <w14:textFill>
                  <w14:solidFill>
                    <w14:schemeClr w14:val="tx1"/>
                  </w14:solidFill>
                </w14:textFill>
              </w:rPr>
              <w:t>计划</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，保质保量完成</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“幸福乐居，择临而安”推广活动</w:t>
            </w:r>
            <w:r>
              <w:rPr>
                <w:rFonts w:hint="eastAsia" w:ascii="宋体" w:hAnsi="宋体" w:eastAsia="宋体" w:cs="宋体"/>
                <w:color w:val="000000" w:themeColor="text1"/>
                <w:sz w:val="24"/>
                <w:szCs w:val="24"/>
                <w:highlight w:val="none"/>
                <w14:textFill>
                  <w14:solidFill>
                    <w14:schemeClr w14:val="tx1"/>
                  </w14:solidFill>
                </w14:textFill>
              </w:rPr>
              <w:t>工作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项目进度</w:t>
            </w:r>
            <w:r>
              <w:rPr>
                <w:rFonts w:hint="eastAsia" w:ascii="宋体" w:hAnsi="宋体" w:cs="宋体"/>
                <w:color w:val="000000" w:themeColor="text1"/>
                <w:sz w:val="24"/>
                <w:szCs w:val="24"/>
                <w:highlight w:val="none"/>
                <w:lang w:val="en-US" w:eastAsia="zh-CN"/>
                <w14:textFill>
                  <w14:solidFill>
                    <w14:schemeClr w14:val="tx1"/>
                  </w14:solidFill>
                </w14:textFill>
              </w:rPr>
              <w:t>计划</w:t>
            </w:r>
            <w:r>
              <w:rPr>
                <w:rFonts w:hint="eastAsia" w:ascii="宋体" w:hAnsi="宋体" w:eastAsia="宋体" w:cs="宋体"/>
                <w:color w:val="000000" w:themeColor="text1"/>
                <w:sz w:val="24"/>
                <w:szCs w:val="24"/>
                <w:highlight w:val="none"/>
                <w14:textFill>
                  <w14:solidFill>
                    <w14:schemeClr w14:val="tx1"/>
                  </w14:solidFill>
                </w14:textFill>
              </w:rPr>
              <w:t>切合实际，</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时间节点清晰明朗，</w:t>
            </w:r>
            <w:r>
              <w:rPr>
                <w:rFonts w:hint="eastAsia" w:ascii="宋体" w:hAnsi="宋体" w:eastAsia="宋体" w:cs="宋体"/>
                <w:color w:val="000000" w:themeColor="text1"/>
                <w:sz w:val="24"/>
                <w:szCs w:val="24"/>
                <w:highlight w:val="none"/>
                <w14:textFill>
                  <w14:solidFill>
                    <w14:schemeClr w14:val="tx1"/>
                  </w14:solidFill>
                </w14:textFill>
              </w:rPr>
              <w:t>能便于</w:t>
            </w:r>
            <w:r>
              <w:rPr>
                <w:rFonts w:hint="eastAsia" w:ascii="宋体" w:hAnsi="宋体" w:eastAsia="宋体" w:cs="宋体"/>
                <w:color w:val="000000" w:themeColor="text1"/>
                <w:sz w:val="24"/>
                <w:szCs w:val="24"/>
                <w:highlight w:val="none"/>
                <w:lang w:val="en-US" w:eastAsia="zh-CN"/>
                <w14:textFill>
                  <w14:solidFill>
                    <w14:schemeClr w14:val="tx1"/>
                  </w14:solidFill>
                </w14:textFill>
              </w:rPr>
              <w:t>活动</w:t>
            </w:r>
            <w:r>
              <w:rPr>
                <w:rFonts w:hint="eastAsia" w:ascii="宋体" w:hAnsi="宋体" w:eastAsia="宋体" w:cs="宋体"/>
                <w:color w:val="000000" w:themeColor="text1"/>
                <w:sz w:val="24"/>
                <w:szCs w:val="24"/>
                <w:highlight w:val="none"/>
                <w14:textFill>
                  <w14:solidFill>
                    <w14:schemeClr w14:val="tx1"/>
                  </w14:solidFill>
                </w14:textFill>
              </w:rPr>
              <w:t>开展</w:t>
            </w:r>
            <w:r>
              <w:rPr>
                <w:rFonts w:hint="eastAsia" w:ascii="宋体" w:hAnsi="宋体" w:cs="宋体"/>
                <w:color w:val="000000" w:themeColor="text1"/>
                <w:sz w:val="24"/>
                <w:szCs w:val="24"/>
                <w:highlight w:val="none"/>
                <w:lang w:val="en-US" w:eastAsia="zh-CN"/>
                <w14:textFill>
                  <w14:solidFill>
                    <w14:schemeClr w14:val="tx1"/>
                  </w14:solidFill>
                </w14:textFill>
              </w:rPr>
              <w:t>的视为符合</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未提供进度方案不得分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6分，5分，4分，3分，2分，1分</w:t>
            </w:r>
            <w:r>
              <w:rPr>
                <w:rFonts w:hint="eastAsia" w:ascii="宋体" w:hAnsi="宋体" w:cs="宋体"/>
                <w:color w:val="000000" w:themeColor="text1"/>
                <w:sz w:val="24"/>
                <w:szCs w:val="24"/>
                <w:highlight w:val="none"/>
                <w:vertAlign w:val="baseline"/>
                <w:lang w:eastAsia="zh-CN"/>
                <w14:textFill>
                  <w14:solidFill>
                    <w14:schemeClr w14:val="tx1"/>
                  </w14:solidFill>
                </w14:textFill>
              </w:rPr>
              <w:t>）</w:t>
            </w:r>
          </w:p>
        </w:tc>
        <w:tc>
          <w:tcPr>
            <w:tcW w:w="366" w:type="pct"/>
            <w:shd w:val="clear" w:color="auto" w:fill="auto"/>
            <w:vAlign w:val="center"/>
          </w:tcPr>
          <w:p w14:paraId="6B1901E9">
            <w:pPr>
              <w:keepNext w:val="0"/>
              <w:keepLines w:val="0"/>
              <w:pageBreakBefore w:val="0"/>
              <w:kinsoku/>
              <w:wordWrap/>
              <w:overflowPunct/>
              <w:topLinePunct w:val="0"/>
              <w:autoSpaceDE/>
              <w:autoSpaceDN/>
              <w:bidi w:val="0"/>
              <w:snapToGrid/>
              <w:spacing w:line="440" w:lineRule="exact"/>
              <w:ind w:left="0"/>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673" w:type="pct"/>
            <w:shd w:val="clear" w:color="auto" w:fill="auto"/>
            <w:vAlign w:val="center"/>
          </w:tcPr>
          <w:p w14:paraId="4E6003FB">
            <w:pPr>
              <w:keepNext w:val="0"/>
              <w:keepLines w:val="0"/>
              <w:pageBreakBefore w:val="0"/>
              <w:kinsoku/>
              <w:wordWrap/>
              <w:overflowPunct/>
              <w:topLinePunct w:val="0"/>
              <w:autoSpaceDE/>
              <w:autoSpaceDN/>
              <w:bidi w:val="0"/>
              <w:snapToGrid/>
              <w:spacing w:line="440" w:lineRule="exact"/>
              <w:ind w:left="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主观分</w:t>
            </w:r>
          </w:p>
        </w:tc>
        <w:tc>
          <w:tcPr>
            <w:tcW w:w="1068" w:type="pct"/>
            <w:shd w:val="clear" w:color="auto" w:fill="auto"/>
            <w:vAlign w:val="center"/>
          </w:tcPr>
          <w:p w14:paraId="1B2E6F3E">
            <w:pPr>
              <w:keepNext w:val="0"/>
              <w:keepLines w:val="0"/>
              <w:pageBreakBefore w:val="0"/>
              <w:kinsoku/>
              <w:wordWrap/>
              <w:overflowPunct/>
              <w:topLinePunct w:val="0"/>
              <w:autoSpaceDE/>
              <w:autoSpaceDN/>
              <w:bidi w:val="0"/>
              <w:snapToGrid/>
              <w:spacing w:line="440" w:lineRule="exact"/>
              <w:ind w:left="0"/>
              <w:jc w:val="center"/>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进度计划</w:t>
            </w:r>
          </w:p>
        </w:tc>
      </w:tr>
      <w:tr w14:paraId="6817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29" w:type="pct"/>
            <w:shd w:val="clear" w:color="auto" w:fill="auto"/>
            <w:vAlign w:val="center"/>
          </w:tcPr>
          <w:p w14:paraId="4C5BA19A">
            <w:pPr>
              <w:pageBreakBefore w:val="0"/>
              <w:kinsoku/>
              <w:wordWrap/>
              <w:overflowPunct/>
              <w:topLinePunct w:val="0"/>
              <w:bidi w:val="0"/>
              <w:snapToGrid/>
              <w:spacing w:line="440" w:lineRule="exact"/>
              <w:ind w:left="0" w:leftChars="0"/>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p>
        </w:tc>
        <w:tc>
          <w:tcPr>
            <w:tcW w:w="2562" w:type="pct"/>
            <w:shd w:val="clear" w:color="auto" w:fill="auto"/>
            <w:vAlign w:val="center"/>
          </w:tcPr>
          <w:p w14:paraId="43A29A4A">
            <w:pPr>
              <w:pageBreakBefore w:val="0"/>
              <w:kinsoku/>
              <w:wordWrap/>
              <w:overflowPunct/>
              <w:topLinePunct w:val="0"/>
              <w:bidi w:val="0"/>
              <w:snapToGrid/>
              <w:spacing w:line="440" w:lineRule="exact"/>
              <w:ind w:left="0"/>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承诺项目实施期间</w:t>
            </w:r>
            <w:r>
              <w:rPr>
                <w:rFonts w:hint="eastAsia" w:ascii="宋体" w:hAnsi="宋体" w:eastAsia="宋体" w:cs="宋体"/>
                <w:b w:val="0"/>
                <w:bCs w:val="0"/>
                <w:color w:val="000000" w:themeColor="text1"/>
                <w:sz w:val="24"/>
                <w:szCs w:val="24"/>
                <w:highlight w:val="none"/>
                <w14:textFill>
                  <w14:solidFill>
                    <w14:schemeClr w14:val="tx1"/>
                  </w14:solidFill>
                </w14:textFill>
              </w:rPr>
              <w:t>确保所使用的素材</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文稿</w:t>
            </w:r>
            <w:r>
              <w:rPr>
                <w:rFonts w:hint="eastAsia" w:ascii="宋体" w:hAnsi="宋体" w:eastAsia="宋体" w:cs="宋体"/>
                <w:b w:val="0"/>
                <w:bCs w:val="0"/>
                <w:color w:val="000000" w:themeColor="text1"/>
                <w:sz w:val="24"/>
                <w:szCs w:val="24"/>
                <w:highlight w:val="none"/>
                <w14:textFill>
                  <w14:solidFill>
                    <w14:schemeClr w14:val="tx1"/>
                  </w14:solidFill>
                </w14:textFill>
              </w:rPr>
              <w:t>及方案无侵权及版权纠纷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的得2分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提供承诺函，</w:t>
            </w:r>
            <w:r>
              <w:rPr>
                <w:rFonts w:hint="eastAsia" w:ascii="宋体" w:hAnsi="宋体" w:eastAsia="宋体" w:cs="宋体"/>
                <w:b w:val="0"/>
                <w:bCs w:val="0"/>
                <w:color w:val="000000" w:themeColor="text1"/>
                <w:sz w:val="24"/>
                <w:szCs w:val="24"/>
                <w:highlight w:val="none"/>
                <w14:textFill>
                  <w14:solidFill>
                    <w14:schemeClr w14:val="tx1"/>
                  </w14:solidFill>
                </w14:textFill>
              </w:rPr>
              <w:t>未提供不得分。</w:t>
            </w:r>
          </w:p>
        </w:tc>
        <w:tc>
          <w:tcPr>
            <w:tcW w:w="366" w:type="pct"/>
            <w:shd w:val="clear" w:color="auto" w:fill="auto"/>
            <w:vAlign w:val="center"/>
          </w:tcPr>
          <w:p w14:paraId="1E0FD251">
            <w:pPr>
              <w:pageBreakBefore w:val="0"/>
              <w:kinsoku/>
              <w:wordWrap/>
              <w:overflowPunct/>
              <w:topLinePunct w:val="0"/>
              <w:bidi w:val="0"/>
              <w:snapToGrid/>
              <w:spacing w:line="440" w:lineRule="exact"/>
              <w:ind w:left="0" w:firstLine="240" w:firstLineChars="100"/>
              <w:jc w:val="both"/>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73" w:type="pct"/>
            <w:shd w:val="clear" w:color="auto" w:fill="auto"/>
            <w:vAlign w:val="center"/>
          </w:tcPr>
          <w:p w14:paraId="1E6AD4CC">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观分</w:t>
            </w:r>
          </w:p>
        </w:tc>
        <w:tc>
          <w:tcPr>
            <w:tcW w:w="1068" w:type="pct"/>
            <w:shd w:val="clear" w:color="auto" w:fill="auto"/>
            <w:vAlign w:val="center"/>
          </w:tcPr>
          <w:p w14:paraId="6AD9435A">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版权保障承诺</w:t>
            </w:r>
          </w:p>
        </w:tc>
      </w:tr>
      <w:tr w14:paraId="0B52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329" w:type="pct"/>
            <w:vMerge w:val="restart"/>
            <w:shd w:val="clear" w:color="auto" w:fill="auto"/>
            <w:vAlign w:val="center"/>
          </w:tcPr>
          <w:p w14:paraId="267E671D">
            <w:pPr>
              <w:pageBreakBefore w:val="0"/>
              <w:kinsoku/>
              <w:wordWrap/>
              <w:overflowPunct/>
              <w:topLinePunct w:val="0"/>
              <w:bidi w:val="0"/>
              <w:snapToGrid/>
              <w:spacing w:line="440" w:lineRule="exact"/>
              <w:ind w:left="0" w:leftChars="0"/>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562" w:type="pct"/>
            <w:shd w:val="clear" w:color="auto" w:fill="auto"/>
            <w:vAlign w:val="center"/>
          </w:tcPr>
          <w:p w14:paraId="53D2D789">
            <w:pPr>
              <w:keepNext w:val="0"/>
              <w:keepLines w:val="0"/>
              <w:pageBreakBefore w:val="0"/>
              <w:widowControl w:val="0"/>
              <w:kinsoku/>
              <w:wordWrap/>
              <w:overflowPunct/>
              <w:topLinePunct w:val="0"/>
              <w:autoSpaceDE/>
              <w:autoSpaceDN/>
              <w:bidi w:val="0"/>
              <w:adjustRightInd w:val="0"/>
              <w:snapToGrid/>
              <w:spacing w:line="440" w:lineRule="exact"/>
              <w:ind w:left="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拟派项目实施团队情况比较与评价。评价因素包括拟派项目实施团队配置的人员数量</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人员专业水平</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分工情况</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647B9B46">
            <w:pPr>
              <w:keepNext w:val="0"/>
              <w:keepLines w:val="0"/>
              <w:pageBreakBefore w:val="0"/>
              <w:widowControl w:val="0"/>
              <w:kinsoku/>
              <w:wordWrap/>
              <w:overflowPunct/>
              <w:topLinePunct w:val="0"/>
              <w:autoSpaceDE/>
              <w:autoSpaceDN/>
              <w:bidi w:val="0"/>
              <w:adjustRightInd w:val="0"/>
              <w:snapToGrid/>
              <w:spacing w:line="440" w:lineRule="exact"/>
              <w:ind w:left="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（1）提供媒体平台专职编辑、记者，负责日常内容的信息维护更新,编辑、记者人员须具备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中级及</w:t>
            </w:r>
            <w:r>
              <w:rPr>
                <w:rFonts w:hint="eastAsia" w:ascii="宋体" w:hAnsi="宋体" w:eastAsia="宋体" w:cs="宋体"/>
                <w:b w:val="0"/>
                <w:bCs w:val="0"/>
                <w:color w:val="000000" w:themeColor="text1"/>
                <w:sz w:val="24"/>
                <w:szCs w:val="24"/>
                <w:highlight w:val="none"/>
                <w14:textFill>
                  <w14:solidFill>
                    <w14:schemeClr w14:val="tx1"/>
                  </w14:solidFill>
                </w14:textFill>
              </w:rPr>
              <w:t>（含）以上</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b w:val="0"/>
                <w:bCs w:val="0"/>
                <w:color w:val="000000" w:themeColor="text1"/>
                <w:sz w:val="24"/>
                <w:szCs w:val="24"/>
                <w:highlight w:val="none"/>
                <w14:textFill>
                  <w14:solidFill>
                    <w14:schemeClr w14:val="tx1"/>
                  </w14:solidFill>
                </w14:textFill>
              </w:rPr>
              <w:t>职称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每提供一人得1分，最高5分</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证明材料：</w:t>
            </w:r>
            <w:r>
              <w:rPr>
                <w:rFonts w:hint="eastAsia" w:ascii="宋体" w:hAnsi="宋体" w:eastAsia="宋体" w:cs="宋体"/>
                <w:b w:val="0"/>
                <w:bCs w:val="0"/>
                <w:color w:val="000000" w:themeColor="text1"/>
                <w:sz w:val="24"/>
                <w:szCs w:val="24"/>
                <w:highlight w:val="none"/>
                <w14:textFill>
                  <w14:solidFill>
                    <w14:schemeClr w14:val="tx1"/>
                  </w14:solidFill>
                </w14:textFill>
              </w:rPr>
              <w:t>提供人员相关证书复印件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tc>
        <w:tc>
          <w:tcPr>
            <w:tcW w:w="366" w:type="pct"/>
            <w:shd w:val="clear" w:color="auto" w:fill="auto"/>
            <w:vAlign w:val="center"/>
          </w:tcPr>
          <w:p w14:paraId="501215AD">
            <w:pPr>
              <w:pageBreakBefore w:val="0"/>
              <w:kinsoku/>
              <w:wordWrap/>
              <w:overflowPunct/>
              <w:topLinePunct w:val="0"/>
              <w:bidi w:val="0"/>
              <w:snapToGrid/>
              <w:spacing w:line="440" w:lineRule="exact"/>
              <w:jc w:val="center"/>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673" w:type="pct"/>
            <w:shd w:val="clear" w:color="auto" w:fill="auto"/>
            <w:vAlign w:val="center"/>
          </w:tcPr>
          <w:p w14:paraId="12D7C9FF">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观分</w:t>
            </w:r>
          </w:p>
        </w:tc>
        <w:tc>
          <w:tcPr>
            <w:tcW w:w="1068" w:type="pct"/>
            <w:vMerge w:val="restart"/>
            <w:shd w:val="clear" w:color="auto" w:fill="auto"/>
            <w:vAlign w:val="center"/>
          </w:tcPr>
          <w:p w14:paraId="0D4D536F">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项目实施人员</w:t>
            </w:r>
          </w:p>
          <w:p w14:paraId="2AD4522D">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安排</w:t>
            </w:r>
          </w:p>
        </w:tc>
      </w:tr>
      <w:tr w14:paraId="199F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29" w:type="pct"/>
            <w:vMerge w:val="continue"/>
            <w:shd w:val="clear" w:color="auto" w:fill="auto"/>
            <w:vAlign w:val="center"/>
          </w:tcPr>
          <w:p w14:paraId="17933F16">
            <w:pPr>
              <w:keepNext w:val="0"/>
              <w:keepLines w:val="0"/>
              <w:pageBreakBefore w:val="0"/>
              <w:widowControl w:val="0"/>
              <w:kinsoku/>
              <w:wordWrap/>
              <w:overflowPunct/>
              <w:topLinePunct w:val="0"/>
              <w:autoSpaceDE/>
              <w:autoSpaceDN/>
              <w:bidi w:val="0"/>
              <w:adjustRightInd w:val="0"/>
              <w:snapToGrid/>
              <w:spacing w:line="440" w:lineRule="exact"/>
              <w:ind w:left="0"/>
              <w:jc w:val="left"/>
              <w:textAlignment w:val="auto"/>
              <w:rPr>
                <w:color w:val="000000" w:themeColor="text1"/>
                <w:highlight w:val="none"/>
                <w14:textFill>
                  <w14:solidFill>
                    <w14:schemeClr w14:val="tx1"/>
                  </w14:solidFill>
                </w14:textFill>
              </w:rPr>
            </w:pPr>
          </w:p>
        </w:tc>
        <w:tc>
          <w:tcPr>
            <w:tcW w:w="2562" w:type="pct"/>
            <w:shd w:val="clear" w:color="auto" w:fill="auto"/>
            <w:vAlign w:val="center"/>
          </w:tcPr>
          <w:p w14:paraId="2CCD296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提供媒体平台专职记者6名，基于活动内容稿件采写</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每提供一人得0.5分，最高3分。</w:t>
            </w:r>
          </w:p>
          <w:p w14:paraId="672D893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证明材料：</w:t>
            </w:r>
            <w:r>
              <w:rPr>
                <w:rFonts w:hint="eastAsia" w:ascii="宋体" w:hAnsi="宋体" w:eastAsia="宋体" w:cs="宋体"/>
                <w:b w:val="0"/>
                <w:bCs w:val="0"/>
                <w:color w:val="000000" w:themeColor="text1"/>
                <w:sz w:val="24"/>
                <w:szCs w:val="24"/>
                <w:highlight w:val="none"/>
                <w14:textFill>
                  <w14:solidFill>
                    <w14:schemeClr w14:val="tx1"/>
                  </w14:solidFill>
                </w14:textFill>
              </w:rPr>
              <w:t>提供人员相关证书复印件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tc>
        <w:tc>
          <w:tcPr>
            <w:tcW w:w="366" w:type="pct"/>
            <w:shd w:val="clear" w:color="auto" w:fill="auto"/>
            <w:vAlign w:val="center"/>
          </w:tcPr>
          <w:p w14:paraId="09C37E76">
            <w:pPr>
              <w:keepNext w:val="0"/>
              <w:keepLines w:val="0"/>
              <w:pageBreakBefore w:val="0"/>
              <w:widowControl w:val="0"/>
              <w:kinsoku/>
              <w:wordWrap/>
              <w:overflowPunct/>
              <w:topLinePunct w:val="0"/>
              <w:autoSpaceDE/>
              <w:autoSpaceDN/>
              <w:bidi w:val="0"/>
              <w:adjustRightInd w:val="0"/>
              <w:snapToGrid/>
              <w:spacing w:line="440" w:lineRule="exact"/>
              <w:ind w:lef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673" w:type="pct"/>
            <w:shd w:val="clear" w:color="auto" w:fill="auto"/>
            <w:vAlign w:val="center"/>
          </w:tcPr>
          <w:p w14:paraId="558C787D">
            <w:pPr>
              <w:keepNext w:val="0"/>
              <w:keepLines w:val="0"/>
              <w:pageBreakBefore w:val="0"/>
              <w:widowControl w:val="0"/>
              <w:kinsoku/>
              <w:wordWrap/>
              <w:overflowPunct/>
              <w:topLinePunct w:val="0"/>
              <w:autoSpaceDE/>
              <w:autoSpaceDN/>
              <w:bidi w:val="0"/>
              <w:adjustRightInd w:val="0"/>
              <w:snapToGrid/>
              <w:spacing w:line="440" w:lineRule="exact"/>
              <w:ind w:left="0"/>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观分</w:t>
            </w:r>
          </w:p>
        </w:tc>
        <w:tc>
          <w:tcPr>
            <w:tcW w:w="1068" w:type="pct"/>
            <w:vMerge w:val="continue"/>
            <w:shd w:val="clear" w:color="auto" w:fill="auto"/>
            <w:vAlign w:val="center"/>
          </w:tcPr>
          <w:p w14:paraId="5187C1CA">
            <w:pPr>
              <w:keepNext w:val="0"/>
              <w:keepLines w:val="0"/>
              <w:pageBreakBefore w:val="0"/>
              <w:widowControl w:val="0"/>
              <w:kinsoku/>
              <w:wordWrap/>
              <w:overflowPunct/>
              <w:topLinePunct w:val="0"/>
              <w:autoSpaceDE/>
              <w:autoSpaceDN/>
              <w:bidi w:val="0"/>
              <w:adjustRightInd w:val="0"/>
              <w:snapToGrid/>
              <w:spacing w:line="440" w:lineRule="exact"/>
              <w:ind w:lef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7E0C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329" w:type="pct"/>
            <w:vMerge w:val="continue"/>
            <w:shd w:val="clear" w:color="auto" w:fill="auto"/>
            <w:vAlign w:val="center"/>
          </w:tcPr>
          <w:p w14:paraId="4B650C0E">
            <w:pPr>
              <w:keepNext w:val="0"/>
              <w:keepLines w:val="0"/>
              <w:pageBreakBefore w:val="0"/>
              <w:widowControl w:val="0"/>
              <w:kinsoku/>
              <w:wordWrap/>
              <w:overflowPunct/>
              <w:topLinePunct w:val="0"/>
              <w:autoSpaceDE/>
              <w:autoSpaceDN/>
              <w:bidi w:val="0"/>
              <w:adjustRightInd w:val="0"/>
              <w:snapToGrid/>
              <w:spacing w:line="440" w:lineRule="exact"/>
              <w:ind w:lef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2562" w:type="pct"/>
            <w:shd w:val="clear" w:color="auto" w:fill="auto"/>
            <w:vAlign w:val="center"/>
          </w:tcPr>
          <w:p w14:paraId="0295A739">
            <w:pPr>
              <w:keepNext w:val="0"/>
              <w:keepLines w:val="0"/>
              <w:pageBreakBefore w:val="0"/>
              <w:widowControl w:val="0"/>
              <w:kinsoku/>
              <w:wordWrap/>
              <w:overflowPunct/>
              <w:topLinePunct w:val="0"/>
              <w:autoSpaceDE/>
              <w:autoSpaceDN/>
              <w:bidi w:val="0"/>
              <w:adjustRightInd w:val="0"/>
              <w:snapToGrid/>
              <w:spacing w:line="440" w:lineRule="exact"/>
              <w:ind w:lef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其他人员分工情况，根据本项目采购需求，</w:t>
            </w:r>
            <w:r>
              <w:rPr>
                <w:rFonts w:hint="eastAsia" w:ascii="宋体" w:hAnsi="宋体" w:eastAsia="宋体" w:cs="宋体"/>
                <w:b w:val="0"/>
                <w:bCs w:val="0"/>
                <w:color w:val="000000" w:themeColor="text1"/>
                <w:sz w:val="24"/>
                <w:szCs w:val="24"/>
                <w:highlight w:val="none"/>
                <w14:textFill>
                  <w14:solidFill>
                    <w14:schemeClr w14:val="tx1"/>
                  </w14:solidFill>
                </w14:textFill>
              </w:rPr>
              <w:t>是否有详细的人员责任分工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，人员分工合理，切合实际视为符合，未提供人员分工不得分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。（3分，2分，1分，</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0分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tc>
        <w:tc>
          <w:tcPr>
            <w:tcW w:w="366" w:type="pct"/>
            <w:shd w:val="clear" w:color="auto" w:fill="auto"/>
            <w:vAlign w:val="center"/>
          </w:tcPr>
          <w:p w14:paraId="560D25E9">
            <w:pPr>
              <w:keepNext w:val="0"/>
              <w:keepLines w:val="0"/>
              <w:pageBreakBefore w:val="0"/>
              <w:widowControl w:val="0"/>
              <w:kinsoku/>
              <w:wordWrap/>
              <w:overflowPunct/>
              <w:topLinePunct w:val="0"/>
              <w:autoSpaceDE/>
              <w:autoSpaceDN/>
              <w:bidi w:val="0"/>
              <w:adjustRightInd w:val="0"/>
              <w:snapToGrid/>
              <w:spacing w:line="440" w:lineRule="exact"/>
              <w:ind w:lef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673" w:type="pct"/>
            <w:shd w:val="clear" w:color="auto" w:fill="auto"/>
            <w:vAlign w:val="center"/>
          </w:tcPr>
          <w:p w14:paraId="464A7EA0">
            <w:pPr>
              <w:keepNext w:val="0"/>
              <w:keepLines w:val="0"/>
              <w:pageBreakBefore w:val="0"/>
              <w:widowControl w:val="0"/>
              <w:kinsoku/>
              <w:wordWrap/>
              <w:overflowPunct/>
              <w:topLinePunct w:val="0"/>
              <w:autoSpaceDE/>
              <w:autoSpaceDN/>
              <w:bidi w:val="0"/>
              <w:adjustRightInd w:val="0"/>
              <w:snapToGrid/>
              <w:spacing w:line="440" w:lineRule="exact"/>
              <w:ind w:left="0"/>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主观分</w:t>
            </w:r>
          </w:p>
        </w:tc>
        <w:tc>
          <w:tcPr>
            <w:tcW w:w="1068" w:type="pct"/>
            <w:vMerge w:val="continue"/>
            <w:shd w:val="clear" w:color="auto" w:fill="auto"/>
            <w:vAlign w:val="center"/>
          </w:tcPr>
          <w:p w14:paraId="4AE6DC92">
            <w:pPr>
              <w:keepNext w:val="0"/>
              <w:keepLines w:val="0"/>
              <w:pageBreakBefore w:val="0"/>
              <w:widowControl w:val="0"/>
              <w:kinsoku/>
              <w:wordWrap/>
              <w:overflowPunct/>
              <w:topLinePunct w:val="0"/>
              <w:autoSpaceDE/>
              <w:autoSpaceDN/>
              <w:bidi w:val="0"/>
              <w:adjustRightInd w:val="0"/>
              <w:snapToGrid/>
              <w:spacing w:line="440" w:lineRule="exact"/>
              <w:ind w:lef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r>
      <w:tr w14:paraId="7873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29" w:type="pct"/>
            <w:shd w:val="clear" w:color="auto" w:fill="auto"/>
            <w:vAlign w:val="center"/>
          </w:tcPr>
          <w:p w14:paraId="6BA5C088">
            <w:pPr>
              <w:pageBreakBefore w:val="0"/>
              <w:kinsoku/>
              <w:wordWrap/>
              <w:overflowPunct/>
              <w:topLinePunct w:val="0"/>
              <w:bidi w:val="0"/>
              <w:snapToGrid/>
              <w:spacing w:line="440" w:lineRule="exact"/>
              <w:ind w:left="0" w:leftChars="0"/>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2562" w:type="pct"/>
            <w:shd w:val="clear" w:color="auto" w:fill="auto"/>
            <w:vAlign w:val="center"/>
          </w:tcPr>
          <w:p w14:paraId="78CFC661">
            <w:pPr>
              <w:keepNext w:val="0"/>
              <w:keepLines w:val="0"/>
              <w:pageBreakBefore w:val="0"/>
              <w:widowControl w:val="0"/>
              <w:kinsoku/>
              <w:wordWrap/>
              <w:overflowPunct/>
              <w:topLinePunct w:val="0"/>
              <w:autoSpaceDE/>
              <w:autoSpaceDN/>
              <w:bidi w:val="0"/>
              <w:adjustRightInd w:val="0"/>
              <w:snapToGrid/>
              <w:spacing w:line="440" w:lineRule="exact"/>
              <w:ind w:left="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针对该项目可能发生的突发事件、危机事件的处理方案和防范措施</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进行综合评审</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未提供</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措施</w:t>
            </w:r>
            <w:r>
              <w:rPr>
                <w:rFonts w:hint="eastAsia" w:ascii="宋体" w:hAnsi="宋体" w:eastAsia="宋体" w:cs="宋体"/>
                <w:b w:val="0"/>
                <w:bCs w:val="0"/>
                <w:color w:val="000000" w:themeColor="text1"/>
                <w:sz w:val="24"/>
                <w:szCs w:val="24"/>
                <w:highlight w:val="none"/>
                <w14:textFill>
                  <w14:solidFill>
                    <w14:schemeClr w14:val="tx1"/>
                  </w14:solidFill>
                </w14:textFill>
              </w:rPr>
              <w:t>的不得分。</w:t>
            </w:r>
            <w:r>
              <w:rPr>
                <w:rFonts w:hint="eastAsia" w:ascii="宋体" w:hAnsi="宋体" w:cs="宋体"/>
                <w:color w:val="000000" w:themeColor="text1"/>
                <w:sz w:val="24"/>
                <w:szCs w:val="24"/>
                <w:highlight w:val="none"/>
                <w:vertAlign w:val="baseline"/>
                <w:lang w:eastAsia="zh-CN"/>
                <w14:textFill>
                  <w14:solidFill>
                    <w14:schemeClr w14:val="tx1"/>
                  </w14:solidFill>
                </w14:textFill>
              </w:rPr>
              <w:t>（</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6分，5分，4分，3分，2分，1分</w:t>
            </w:r>
            <w:r>
              <w:rPr>
                <w:rFonts w:hint="eastAsia" w:ascii="宋体" w:hAnsi="宋体" w:cs="宋体"/>
                <w:color w:val="000000" w:themeColor="text1"/>
                <w:sz w:val="24"/>
                <w:szCs w:val="24"/>
                <w:highlight w:val="none"/>
                <w:vertAlign w:val="baseline"/>
                <w:lang w:eastAsia="zh-CN"/>
                <w14:textFill>
                  <w14:solidFill>
                    <w14:schemeClr w14:val="tx1"/>
                  </w14:solidFill>
                </w14:textFill>
              </w:rPr>
              <w:t>）</w:t>
            </w:r>
          </w:p>
        </w:tc>
        <w:tc>
          <w:tcPr>
            <w:tcW w:w="366" w:type="pct"/>
            <w:shd w:val="clear" w:color="auto" w:fill="auto"/>
            <w:vAlign w:val="center"/>
          </w:tcPr>
          <w:p w14:paraId="641DA004">
            <w:pPr>
              <w:pageBreakBefore w:val="0"/>
              <w:kinsoku/>
              <w:wordWrap/>
              <w:overflowPunct/>
              <w:topLinePunct w:val="0"/>
              <w:bidi w:val="0"/>
              <w:snapToGrid/>
              <w:spacing w:line="440" w:lineRule="exact"/>
              <w:ind w:left="0" w:firstLine="240" w:firstLineChars="10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p>
        </w:tc>
        <w:tc>
          <w:tcPr>
            <w:tcW w:w="673" w:type="pct"/>
            <w:shd w:val="clear" w:color="auto" w:fill="auto"/>
            <w:vAlign w:val="center"/>
          </w:tcPr>
          <w:p w14:paraId="4A0455A3">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主观分</w:t>
            </w:r>
          </w:p>
        </w:tc>
        <w:tc>
          <w:tcPr>
            <w:tcW w:w="1068" w:type="pct"/>
            <w:shd w:val="clear" w:color="auto" w:fill="auto"/>
            <w:vAlign w:val="center"/>
          </w:tcPr>
          <w:p w14:paraId="04BDF12C">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应对突发情况</w:t>
            </w:r>
          </w:p>
          <w:p w14:paraId="5AA5B709">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保障</w:t>
            </w:r>
            <w:r>
              <w:rPr>
                <w:rFonts w:hint="eastAsia" w:ascii="宋体" w:hAnsi="宋体" w:eastAsia="宋体" w:cs="宋体"/>
                <w:b w:val="0"/>
                <w:bCs w:val="0"/>
                <w:color w:val="000000" w:themeColor="text1"/>
                <w:sz w:val="24"/>
                <w:szCs w:val="24"/>
                <w:highlight w:val="none"/>
                <w14:textFill>
                  <w14:solidFill>
                    <w14:schemeClr w14:val="tx1"/>
                  </w14:solidFill>
                </w14:textFill>
              </w:rPr>
              <w:t>措施</w:t>
            </w:r>
          </w:p>
        </w:tc>
      </w:tr>
      <w:tr w14:paraId="0FCE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329" w:type="pct"/>
            <w:shd w:val="clear" w:color="auto" w:fill="auto"/>
            <w:vAlign w:val="center"/>
          </w:tcPr>
          <w:p w14:paraId="34C84CA7">
            <w:pPr>
              <w:pageBreakBefore w:val="0"/>
              <w:kinsoku/>
              <w:wordWrap/>
              <w:overflowPunct/>
              <w:topLinePunct w:val="0"/>
              <w:bidi w:val="0"/>
              <w:snapToGrid/>
              <w:spacing w:line="440" w:lineRule="exact"/>
              <w:ind w:left="0"/>
              <w:jc w:val="center"/>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2562" w:type="pct"/>
            <w:shd w:val="clear" w:color="auto" w:fill="auto"/>
            <w:vAlign w:val="center"/>
          </w:tcPr>
          <w:p w14:paraId="4BFB5E74">
            <w:pPr>
              <w:pageBreakBefore w:val="0"/>
              <w:kinsoku/>
              <w:wordWrap/>
              <w:overflowPunct/>
              <w:topLinePunct w:val="0"/>
              <w:bidi w:val="0"/>
              <w:snapToGrid/>
              <w:spacing w:line="440" w:lineRule="exact"/>
              <w:ind w:left="0"/>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在满足</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vertAlign w:val="baseline"/>
                <w14:textFill>
                  <w14:solidFill>
                    <w14:schemeClr w14:val="tx1"/>
                  </w14:solidFill>
                </w14:textFill>
              </w:rPr>
              <w:t>要求活动策划、执行和宣传的前提下，供应商能够提供其他的特色或增值服务(例如额外的媒体宣传服务、创意性等)每提供一项增值服务得</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vertAlign w:val="baseline"/>
                <w14:textFill>
                  <w14:solidFill>
                    <w14:schemeClr w14:val="tx1"/>
                  </w14:solidFill>
                </w14:textFill>
              </w:rPr>
              <w:t>分，最多得4分。增值服务须提供明确的方案及内容，否则不得分。</w:t>
            </w:r>
          </w:p>
        </w:tc>
        <w:tc>
          <w:tcPr>
            <w:tcW w:w="366" w:type="pct"/>
            <w:shd w:val="clear" w:color="auto" w:fill="auto"/>
            <w:vAlign w:val="center"/>
          </w:tcPr>
          <w:p w14:paraId="02C997BC">
            <w:pPr>
              <w:pageBreakBefore w:val="0"/>
              <w:kinsoku/>
              <w:wordWrap/>
              <w:overflowPunct/>
              <w:topLinePunct w:val="0"/>
              <w:bidi w:val="0"/>
              <w:snapToGrid/>
              <w:spacing w:line="440" w:lineRule="exact"/>
              <w:ind w:left="0" w:firstLine="240" w:firstLineChars="10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p>
        </w:tc>
        <w:tc>
          <w:tcPr>
            <w:tcW w:w="673" w:type="pct"/>
            <w:shd w:val="clear" w:color="auto" w:fill="auto"/>
            <w:vAlign w:val="center"/>
          </w:tcPr>
          <w:p w14:paraId="47645BD0">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主观分</w:t>
            </w:r>
          </w:p>
        </w:tc>
        <w:tc>
          <w:tcPr>
            <w:tcW w:w="1068" w:type="pct"/>
            <w:shd w:val="clear" w:color="auto" w:fill="auto"/>
            <w:vAlign w:val="center"/>
          </w:tcPr>
          <w:p w14:paraId="79B81803">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服务承诺</w:t>
            </w:r>
          </w:p>
        </w:tc>
      </w:tr>
      <w:tr w14:paraId="520F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29" w:type="pct"/>
            <w:shd w:val="clear" w:color="auto" w:fill="auto"/>
            <w:vAlign w:val="center"/>
          </w:tcPr>
          <w:p w14:paraId="16FC58A4">
            <w:pPr>
              <w:pageBreakBefore w:val="0"/>
              <w:kinsoku/>
              <w:wordWrap/>
              <w:overflowPunct/>
              <w:topLinePunct w:val="0"/>
              <w:bidi w:val="0"/>
              <w:snapToGrid/>
              <w:spacing w:line="440" w:lineRule="exact"/>
              <w:ind w:lef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2562" w:type="pct"/>
            <w:shd w:val="clear" w:color="auto" w:fill="auto"/>
            <w:vAlign w:val="center"/>
          </w:tcPr>
          <w:p w14:paraId="1212C55D">
            <w:pPr>
              <w:pageBreakBefore w:val="0"/>
              <w:kinsoku/>
              <w:wordWrap/>
              <w:overflowPunct/>
              <w:topLinePunct w:val="0"/>
              <w:bidi w:val="0"/>
              <w:snapToGrid/>
              <w:spacing w:line="440" w:lineRule="exact"/>
              <w:ind w:left="0"/>
              <w:textAlignment w:val="auto"/>
              <w:outlineLvl w:val="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自</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1月1日</w:t>
            </w:r>
            <w:r>
              <w:rPr>
                <w:rFonts w:hint="eastAsia" w:ascii="宋体" w:hAnsi="宋体" w:eastAsia="宋体" w:cs="宋体"/>
                <w:b w:val="0"/>
                <w:bCs w:val="0"/>
                <w:color w:val="000000" w:themeColor="text1"/>
                <w:sz w:val="24"/>
                <w:szCs w:val="24"/>
                <w:highlight w:val="none"/>
                <w14:textFill>
                  <w14:solidFill>
                    <w14:schemeClr w14:val="tx1"/>
                  </w14:solidFill>
                </w14:textFill>
              </w:rPr>
              <w:t>以来（以合同签订时间为准）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完成</w:t>
            </w:r>
            <w:r>
              <w:rPr>
                <w:rFonts w:hint="eastAsia" w:ascii="宋体" w:hAnsi="宋体" w:eastAsia="宋体" w:cs="宋体"/>
                <w:b w:val="0"/>
                <w:bCs w:val="0"/>
                <w:color w:val="000000" w:themeColor="text1"/>
                <w:sz w:val="24"/>
                <w:szCs w:val="24"/>
                <w:highlight w:val="none"/>
                <w14:textFill>
                  <w14:solidFill>
                    <w14:schemeClr w14:val="tx1"/>
                  </w14:solidFill>
                </w14:textFill>
              </w:rPr>
              <w:t>过类似</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项目业绩</w:t>
            </w:r>
            <w:r>
              <w:rPr>
                <w:rFonts w:hint="eastAsia" w:ascii="宋体" w:hAnsi="宋体" w:eastAsia="宋体" w:cs="宋体"/>
                <w:b w:val="0"/>
                <w:bCs w:val="0"/>
                <w:color w:val="000000" w:themeColor="text1"/>
                <w:sz w:val="24"/>
                <w:szCs w:val="24"/>
                <w:highlight w:val="none"/>
                <w14:textFill>
                  <w14:solidFill>
                    <w14:schemeClr w14:val="tx1"/>
                  </w14:solidFill>
                </w14:textFill>
              </w:rPr>
              <w:t>：每提供1份合同业绩</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得0.5</w:t>
            </w:r>
            <w:r>
              <w:rPr>
                <w:rFonts w:hint="eastAsia" w:ascii="宋体" w:hAnsi="宋体" w:eastAsia="宋体" w:cs="宋体"/>
                <w:b w:val="0"/>
                <w:bCs w:val="0"/>
                <w:color w:val="000000" w:themeColor="text1"/>
                <w:sz w:val="24"/>
                <w:szCs w:val="24"/>
                <w:highlight w:val="none"/>
                <w14:textFill>
                  <w14:solidFill>
                    <w14:schemeClr w14:val="tx1"/>
                  </w14:solidFill>
                </w14:textFill>
              </w:rPr>
              <w:t>分</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最高得1分</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1FACEE10">
            <w:pPr>
              <w:pageBreakBefore w:val="0"/>
              <w:kinsoku/>
              <w:wordWrap/>
              <w:overflowPunct/>
              <w:topLinePunct w:val="0"/>
              <w:bidi w:val="0"/>
              <w:snapToGrid/>
              <w:spacing w:line="440" w:lineRule="exact"/>
              <w:ind w:left="0"/>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证明材料：</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w:t>
            </w:r>
            <w:r>
              <w:rPr>
                <w:rFonts w:hint="eastAsia" w:ascii="宋体" w:hAnsi="宋体" w:cs="宋体"/>
                <w:b/>
                <w:bCs/>
                <w:color w:val="000000" w:themeColor="text1"/>
                <w:sz w:val="24"/>
                <w:szCs w:val="24"/>
                <w:highlight w:val="none"/>
                <w:lang w:val="en-US" w:eastAsia="zh-CN"/>
                <w14:textFill>
                  <w14:solidFill>
                    <w14:schemeClr w14:val="tx1"/>
                  </w14:solidFill>
                </w14:textFill>
              </w:rPr>
              <w:t>完整的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w:t>
            </w:r>
            <w:r>
              <w:rPr>
                <w:rFonts w:hint="eastAsia" w:ascii="宋体" w:hAnsi="宋体" w:cs="宋体"/>
                <w:b/>
                <w:bCs/>
                <w:color w:val="000000" w:themeColor="text1"/>
                <w:sz w:val="24"/>
                <w:szCs w:val="24"/>
                <w:highlight w:val="none"/>
                <w:lang w:val="en-US" w:eastAsia="zh-CN"/>
                <w14:textFill>
                  <w14:solidFill>
                    <w14:schemeClr w14:val="tx1"/>
                  </w14:solidFill>
                </w14:textFill>
              </w:rPr>
              <w:t>扫描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件，未提供不得分。</w:t>
            </w:r>
          </w:p>
        </w:tc>
        <w:tc>
          <w:tcPr>
            <w:tcW w:w="366" w:type="pct"/>
            <w:shd w:val="clear" w:color="auto" w:fill="auto"/>
            <w:vAlign w:val="center"/>
          </w:tcPr>
          <w:p w14:paraId="5F7EB9DE">
            <w:pPr>
              <w:pageBreakBefore w:val="0"/>
              <w:kinsoku/>
              <w:wordWrap/>
              <w:overflowPunct/>
              <w:topLinePunct w:val="0"/>
              <w:bidi w:val="0"/>
              <w:snapToGrid/>
              <w:spacing w:line="440" w:lineRule="exact"/>
              <w:ind w:left="0" w:firstLine="240" w:firstLineChars="10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673" w:type="pct"/>
            <w:shd w:val="clear" w:color="auto" w:fill="auto"/>
            <w:vAlign w:val="center"/>
          </w:tcPr>
          <w:p w14:paraId="2D84D0AC">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客观分</w:t>
            </w:r>
          </w:p>
        </w:tc>
        <w:tc>
          <w:tcPr>
            <w:tcW w:w="1068" w:type="pct"/>
            <w:shd w:val="clear" w:color="auto" w:fill="auto"/>
            <w:vAlign w:val="center"/>
          </w:tcPr>
          <w:p w14:paraId="65612F22">
            <w:pPr>
              <w:pageBreakBefore w:val="0"/>
              <w:kinsoku/>
              <w:wordWrap/>
              <w:overflowPunct/>
              <w:topLinePunct w:val="0"/>
              <w:bidi w:val="0"/>
              <w:snapToGrid/>
              <w:spacing w:line="440" w:lineRule="exact"/>
              <w:ind w:left="0"/>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类似业绩</w:t>
            </w:r>
          </w:p>
        </w:tc>
      </w:tr>
      <w:tr w14:paraId="6F88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329" w:type="pct"/>
            <w:shd w:val="clear" w:color="auto" w:fill="auto"/>
            <w:vAlign w:val="center"/>
          </w:tcPr>
          <w:p w14:paraId="7CA23567">
            <w:pPr>
              <w:pageBreakBefore w:val="0"/>
              <w:kinsoku/>
              <w:wordWrap/>
              <w:overflowPunct/>
              <w:topLinePunct w:val="0"/>
              <w:bidi w:val="0"/>
              <w:snapToGrid/>
              <w:spacing w:line="440" w:lineRule="exact"/>
              <w:ind w:lef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2562" w:type="pct"/>
            <w:shd w:val="clear" w:color="auto" w:fill="auto"/>
          </w:tcPr>
          <w:p w14:paraId="4607FF16">
            <w:pPr>
              <w:pageBreakBefore w:val="0"/>
              <w:kinsoku/>
              <w:wordWrap/>
              <w:overflowPunct/>
              <w:topLinePunct w:val="0"/>
              <w:bidi w:val="0"/>
              <w:snapToGrid/>
              <w:spacing w:line="440" w:lineRule="exact"/>
              <w:ind w:left="0"/>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］的计算公式计算。</w:t>
            </w:r>
          </w:p>
          <w:p w14:paraId="6E76B420">
            <w:pPr>
              <w:pageBreakBefore w:val="0"/>
              <w:widowControl/>
              <w:kinsoku/>
              <w:wordWrap/>
              <w:overflowPunct/>
              <w:topLinePunct w:val="0"/>
              <w:bidi w:val="0"/>
              <w:snapToGrid/>
              <w:spacing w:line="44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评标过程中，不得去掉报价中的最高报价和最低报价。</w:t>
            </w:r>
          </w:p>
          <w:p w14:paraId="2FD92B25">
            <w:pPr>
              <w:pageBreakBefore w:val="0"/>
              <w:widowControl/>
              <w:kinsoku/>
              <w:wordWrap/>
              <w:overflowPunct/>
              <w:topLinePunct w:val="0"/>
              <w:bidi w:val="0"/>
              <w:snapToGrid/>
              <w:spacing w:line="440" w:lineRule="exact"/>
              <w:ind w:lef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p w14:paraId="6AD9F3C2">
            <w:pPr>
              <w:pageBreakBefore w:val="0"/>
              <w:widowControl/>
              <w:kinsoku/>
              <w:wordWrap/>
              <w:overflowPunct/>
              <w:topLinePunct w:val="0"/>
              <w:bidi w:val="0"/>
              <w:snapToGrid/>
              <w:spacing w:line="440" w:lineRule="exact"/>
              <w:ind w:left="0" w:firstLine="420"/>
              <w:jc w:val="left"/>
              <w:textAlignment w:val="auto"/>
              <w:rPr>
                <w:rFonts w:hint="eastAsia" w:ascii="宋体" w:hAnsi="宋体" w:cs="宋体"/>
                <w:b w:val="0"/>
                <w:bCs w:val="0"/>
                <w:sz w:val="24"/>
                <w:highlight w:val="none"/>
              </w:rPr>
            </w:pPr>
            <w:r>
              <w:rPr>
                <w:rFonts w:hint="eastAsia" w:ascii="宋体" w:hAnsi="宋体" w:cs="宋体"/>
                <w:b w:val="0"/>
                <w:bCs w:val="0"/>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bCs/>
                <w:sz w:val="24"/>
                <w:highlight w:val="none"/>
              </w:rPr>
              <w:t>10</w:t>
            </w:r>
            <w:r>
              <w:rPr>
                <w:rFonts w:hint="eastAsia" w:ascii="宋体" w:hAnsi="宋体" w:cs="宋体"/>
                <w:b w:val="0"/>
                <w:bCs w:val="0"/>
                <w:sz w:val="24"/>
                <w:highlight w:val="none"/>
              </w:rPr>
              <w:t>%的扣除，用扣除后的价格参与评审。</w:t>
            </w:r>
          </w:p>
          <w:p w14:paraId="5B9F37C8">
            <w:pPr>
              <w:pStyle w:val="85"/>
              <w:rPr>
                <w:rFonts w:hint="eastAsia"/>
              </w:rPr>
            </w:pPr>
            <w:r>
              <w:rPr>
                <w:rFonts w:hint="eastAsia" w:ascii="宋体" w:hAnsi="宋体" w:cs="宋体"/>
                <w:b w:val="0"/>
                <w:bCs w:val="0"/>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sz w:val="24"/>
                <w:highlight w:val="none"/>
              </w:rPr>
              <w:t>4%</w:t>
            </w:r>
            <w:r>
              <w:rPr>
                <w:rFonts w:hint="eastAsia" w:ascii="宋体" w:hAnsi="宋体" w:cs="宋体"/>
                <w:b w:val="0"/>
                <w:bCs w:val="0"/>
                <w:sz w:val="24"/>
                <w:highlight w:val="none"/>
              </w:rPr>
              <w:t>的扣除，用扣除后的价格参加评审。</w:t>
            </w:r>
          </w:p>
        </w:tc>
        <w:tc>
          <w:tcPr>
            <w:tcW w:w="366" w:type="pct"/>
            <w:shd w:val="clear" w:color="auto" w:fill="auto"/>
            <w:vAlign w:val="center"/>
          </w:tcPr>
          <w:p w14:paraId="3A4135D0">
            <w:pPr>
              <w:pageBreakBefore w:val="0"/>
              <w:kinsoku/>
              <w:wordWrap/>
              <w:overflowPunct/>
              <w:topLinePunct w:val="0"/>
              <w:bidi w:val="0"/>
              <w:snapToGrid/>
              <w:spacing w:line="440" w:lineRule="exact"/>
              <w:ind w:left="0" w:firstLine="120" w:firstLineChars="50"/>
              <w:jc w:val="center"/>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673" w:type="pct"/>
            <w:shd w:val="clear" w:color="auto" w:fill="auto"/>
            <w:vAlign w:val="center"/>
          </w:tcPr>
          <w:p w14:paraId="18390D99">
            <w:pPr>
              <w:pageBreakBefore w:val="0"/>
              <w:kinsoku/>
              <w:wordWrap/>
              <w:overflowPunct/>
              <w:topLinePunct w:val="0"/>
              <w:bidi w:val="0"/>
              <w:snapToGrid/>
              <w:spacing w:line="440" w:lineRule="exact"/>
              <w:ind w:left="0" w:firstLine="120" w:firstLineChars="5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068" w:type="pct"/>
            <w:shd w:val="clear" w:color="auto" w:fill="auto"/>
            <w:vAlign w:val="center"/>
          </w:tcPr>
          <w:p w14:paraId="6D1BCA50">
            <w:pPr>
              <w:pageBreakBefore w:val="0"/>
              <w:kinsoku/>
              <w:wordWrap/>
              <w:overflowPunct/>
              <w:topLinePunct w:val="0"/>
              <w:bidi w:val="0"/>
              <w:snapToGrid/>
              <w:spacing w:line="440" w:lineRule="exact"/>
              <w:ind w:left="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报价</w:t>
            </w:r>
          </w:p>
        </w:tc>
      </w:tr>
    </w:tbl>
    <w:p w14:paraId="65C0AD17">
      <w:pPr>
        <w:rPr>
          <w:color w:val="000000" w:themeColor="text1"/>
          <w:highlight w:val="none"/>
          <w14:textFill>
            <w14:solidFill>
              <w14:schemeClr w14:val="tx1"/>
            </w14:solidFill>
          </w14:textFill>
        </w:rPr>
      </w:pPr>
    </w:p>
    <w:p w14:paraId="3B0F40A6">
      <w:pPr>
        <w:snapToGrid w:val="0"/>
        <w:spacing w:line="360" w:lineRule="auto"/>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3FF64587">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70896402">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72F4DF3D">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67153BC6">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w:t>
      </w:r>
      <w:bookmarkStart w:id="514" w:name="_GoBack"/>
      <w:bookmarkEnd w:id="514"/>
      <w:r>
        <w:rPr>
          <w:rFonts w:hint="eastAsia" w:ascii="宋体" w:hAnsi="宋体" w:cs="宋体"/>
          <w:color w:val="000000" w:themeColor="text1"/>
          <w:kern w:val="0"/>
          <w:sz w:val="24"/>
          <w:highlight w:val="none"/>
          <w14:textFill>
            <w14:solidFill>
              <w14:schemeClr w14:val="tx1"/>
            </w14:solidFill>
          </w14:textFill>
        </w:rPr>
        <w:t>人的商务和技术文件进行评价，并汇总商务技术得分情况。</w:t>
      </w:r>
    </w:p>
    <w:p w14:paraId="71C988A2">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3131978F">
      <w:pPr>
        <w:pStyle w:val="13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9DA3F7B">
      <w:pPr>
        <w:pStyle w:val="13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39F5E79">
      <w:pPr>
        <w:pStyle w:val="13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785F5427">
      <w:pPr>
        <w:pStyle w:val="13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23DAB6B">
      <w:pPr>
        <w:pStyle w:val="13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AE627D3">
      <w:pPr>
        <w:pStyle w:val="13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ADF56E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8748C96">
      <w:pPr>
        <w:pStyle w:val="13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EAFFCE5">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08EF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CEA2D94">
      <w:pPr>
        <w:pStyle w:val="13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7"/>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513AD5B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5EDF052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21FF4B1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0856FA2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0B4AA01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投标人对根据修正原则修正后的报价不确认的；</w:t>
      </w:r>
    </w:p>
    <w:p w14:paraId="3AD93D1E">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投标人提供虚假材料投标的；</w:t>
      </w:r>
    </w:p>
    <w:p w14:paraId="48FAF0B8">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14A9C99E">
      <w:pPr>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666359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3D4A9190">
      <w:pPr>
        <w:pStyle w:val="27"/>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037FCDD3">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436BE7F6">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3861788E">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2C8A1F44">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F20D232">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728F5DB1">
      <w:pPr>
        <w:pStyle w:val="27"/>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4F2DA9DA">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62D94D34">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2169EE18">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2BC1C79">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C0B7240">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3436DE59">
      <w:pPr>
        <w:pStyle w:val="27"/>
        <w:snapToGrid w:val="0"/>
        <w:spacing w:line="360" w:lineRule="auto"/>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cs="宋体"/>
          <w:color w:val="000000" w:themeColor="text1"/>
          <w:highlight w:val="none"/>
          <w:lang w:eastAsia="zh-CN"/>
          <w14:textFill>
            <w14:solidFill>
              <w14:schemeClr w14:val="tx1"/>
            </w14:solidFill>
          </w14:textFill>
        </w:rPr>
        <w:t>。</w:t>
      </w:r>
    </w:p>
    <w:p w14:paraId="6D25ECCD">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6D191506">
      <w:pPr>
        <w:spacing w:line="360" w:lineRule="auto"/>
        <w:outlineLvl w:val="0"/>
        <w:rPr>
          <w:rFonts w:ascii="宋体" w:hAnsi="宋体" w:cs="宋体"/>
          <w:b/>
          <w:color w:val="000000" w:themeColor="text1"/>
          <w:sz w:val="36"/>
          <w:szCs w:val="36"/>
          <w:highlight w:val="none"/>
          <w14:textFill>
            <w14:solidFill>
              <w14:schemeClr w14:val="tx1"/>
            </w14:solidFill>
          </w14:textFill>
        </w:rPr>
      </w:pPr>
    </w:p>
    <w:p w14:paraId="1100B8C1">
      <w:pPr>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14:paraId="5E87769C">
      <w:pPr>
        <w:pStyle w:val="24"/>
        <w:rPr>
          <w:color w:val="000000" w:themeColor="text1"/>
          <w:highlight w:val="none"/>
          <w14:textFill>
            <w14:solidFill>
              <w14:schemeClr w14:val="tx1"/>
            </w14:solidFill>
          </w14:textFill>
        </w:rPr>
      </w:pPr>
    </w:p>
    <w:p w14:paraId="59E7452C">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2A95D1C3">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1DD1FA2C">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57BD1E17">
      <w:pPr>
        <w:spacing w:line="480" w:lineRule="auto"/>
        <w:jc w:val="center"/>
        <w:rPr>
          <w:rFonts w:ascii="宋体" w:hAnsi="宋体" w:cs="宋体"/>
          <w:b/>
          <w:color w:val="000000" w:themeColor="text1"/>
          <w:sz w:val="24"/>
          <w:highlight w:val="none"/>
          <w14:textFill>
            <w14:solidFill>
              <w14:schemeClr w14:val="tx1"/>
            </w14:solidFill>
          </w14:textFill>
        </w:rPr>
      </w:pPr>
    </w:p>
    <w:p w14:paraId="03E7656C">
      <w:pPr>
        <w:spacing w:line="480" w:lineRule="auto"/>
        <w:jc w:val="center"/>
        <w:rPr>
          <w:rFonts w:ascii="宋体" w:hAnsi="宋体" w:cs="宋体"/>
          <w:b/>
          <w:color w:val="000000" w:themeColor="text1"/>
          <w:sz w:val="24"/>
          <w:highlight w:val="none"/>
          <w14:textFill>
            <w14:solidFill>
              <w14:schemeClr w14:val="tx1"/>
            </w14:solidFill>
          </w14:textFill>
        </w:rPr>
      </w:pPr>
    </w:p>
    <w:p w14:paraId="1F149FF2">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5F839112">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7C495478">
      <w:pPr>
        <w:pStyle w:val="706"/>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4C6AB326">
      <w:pPr>
        <w:spacing w:before="120" w:line="22" w:lineRule="atLeast"/>
        <w:rPr>
          <w:rFonts w:ascii="宋体" w:hAnsi="宋体" w:cs="宋体"/>
          <w:color w:val="000000" w:themeColor="text1"/>
          <w:sz w:val="24"/>
          <w:highlight w:val="none"/>
          <w14:textFill>
            <w14:solidFill>
              <w14:schemeClr w14:val="tx1"/>
            </w14:solidFill>
          </w14:textFill>
        </w:rPr>
      </w:pPr>
    </w:p>
    <w:p w14:paraId="51BA02FD">
      <w:pPr>
        <w:pStyle w:val="3"/>
        <w:rPr>
          <w:color w:val="000000" w:themeColor="text1"/>
          <w:highlight w:val="none"/>
          <w14:textFill>
            <w14:solidFill>
              <w14:schemeClr w14:val="tx1"/>
            </w14:solidFill>
          </w14:textFill>
        </w:rPr>
      </w:pPr>
    </w:p>
    <w:p w14:paraId="3836F61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157EA947">
      <w:pPr>
        <w:pStyle w:val="603"/>
        <w:spacing w:before="120" w:line="22" w:lineRule="atLeast"/>
        <w:rPr>
          <w:rFonts w:ascii="宋体" w:hAnsi="宋体" w:eastAsia="宋体" w:cs="宋体"/>
          <w:color w:val="000000" w:themeColor="text1"/>
          <w:szCs w:val="24"/>
          <w:highlight w:val="none"/>
          <w14:textFill>
            <w14:solidFill>
              <w14:schemeClr w14:val="tx1"/>
            </w14:solidFill>
          </w14:textFill>
        </w:rPr>
      </w:pPr>
    </w:p>
    <w:p w14:paraId="12A57FF9">
      <w:pPr>
        <w:pStyle w:val="603"/>
        <w:spacing w:before="120" w:line="22" w:lineRule="atLeast"/>
        <w:rPr>
          <w:rFonts w:ascii="宋体" w:hAnsi="宋体" w:eastAsia="宋体" w:cs="宋体"/>
          <w:color w:val="000000" w:themeColor="text1"/>
          <w:szCs w:val="24"/>
          <w:highlight w:val="none"/>
          <w14:textFill>
            <w14:solidFill>
              <w14:schemeClr w14:val="tx1"/>
            </w14:solidFill>
          </w14:textFill>
        </w:rPr>
      </w:pPr>
    </w:p>
    <w:p w14:paraId="5365E1D3">
      <w:pPr>
        <w:rPr>
          <w:rFonts w:ascii="宋体" w:hAnsi="宋体" w:cs="宋体"/>
          <w:color w:val="000000" w:themeColor="text1"/>
          <w:sz w:val="24"/>
          <w:highlight w:val="none"/>
          <w14:textFill>
            <w14:solidFill>
              <w14:schemeClr w14:val="tx1"/>
            </w14:solidFill>
          </w14:textFill>
        </w:rPr>
      </w:pPr>
    </w:p>
    <w:p w14:paraId="18E997A5">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4EBFE427">
      <w:pPr>
        <w:spacing w:before="120" w:line="22" w:lineRule="atLeast"/>
        <w:rPr>
          <w:rFonts w:ascii="宋体" w:hAnsi="宋体" w:cs="宋体"/>
          <w:color w:val="000000" w:themeColor="text1"/>
          <w:sz w:val="24"/>
          <w:highlight w:val="none"/>
          <w14:textFill>
            <w14:solidFill>
              <w14:schemeClr w14:val="tx1"/>
            </w14:solidFill>
          </w14:textFill>
        </w:rPr>
      </w:pPr>
    </w:p>
    <w:p w14:paraId="60DAD7CE">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54280BBA">
      <w:pPr>
        <w:spacing w:before="120" w:line="22" w:lineRule="atLeast"/>
        <w:rPr>
          <w:rFonts w:ascii="宋体" w:hAnsi="宋体" w:cs="宋体"/>
          <w:color w:val="000000" w:themeColor="text1"/>
          <w:sz w:val="24"/>
          <w:highlight w:val="none"/>
          <w14:textFill>
            <w14:solidFill>
              <w14:schemeClr w14:val="tx1"/>
            </w14:solidFill>
          </w14:textFill>
        </w:rPr>
      </w:pPr>
    </w:p>
    <w:p w14:paraId="73F3EC37">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48A9E81">
      <w:pPr>
        <w:spacing w:before="120" w:line="22" w:lineRule="atLeast"/>
        <w:rPr>
          <w:rFonts w:ascii="宋体" w:hAnsi="宋体" w:cs="宋体"/>
          <w:color w:val="000000" w:themeColor="text1"/>
          <w:sz w:val="24"/>
          <w:highlight w:val="none"/>
          <w14:textFill>
            <w14:solidFill>
              <w14:schemeClr w14:val="tx1"/>
            </w14:solidFill>
          </w14:textFill>
        </w:rPr>
      </w:pPr>
    </w:p>
    <w:p w14:paraId="6FE99D63">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7F0958B8">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8C9343D">
      <w:pPr>
        <w:rPr>
          <w:rFonts w:ascii="宋体" w:hAnsi="宋体" w:cs="宋体"/>
          <w:b/>
          <w:color w:val="000000" w:themeColor="text1"/>
          <w:sz w:val="24"/>
          <w:highlight w:val="none"/>
          <w14:textFill>
            <w14:solidFill>
              <w14:schemeClr w14:val="tx1"/>
            </w14:solidFill>
          </w14:textFill>
        </w:rPr>
      </w:pPr>
    </w:p>
    <w:p w14:paraId="2D3B393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（采购人）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1D525AE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32F4C150">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5" w:name="_Toc15367"/>
      <w:bookmarkStart w:id="396" w:name="_Toc20421"/>
      <w:bookmarkStart w:id="397" w:name="_Toc22967"/>
      <w:bookmarkStart w:id="398" w:name="_Toc28855"/>
      <w:bookmarkStart w:id="399" w:name="_Toc19273"/>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0BC671B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9551C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79B4094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7145934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5BC1BD1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2E6A712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3365B0B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0" w:name="_Toc6773"/>
      <w:bookmarkStart w:id="401" w:name="_Toc18585"/>
      <w:bookmarkStart w:id="402" w:name="_Toc2918"/>
      <w:bookmarkStart w:id="403" w:name="_Toc22185"/>
      <w:bookmarkStart w:id="404" w:name="_Toc6311"/>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14:paraId="76A4DB16">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5EA744DE">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5C2ED4C3">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20895800">
      <w:pPr>
        <w:spacing w:line="560" w:lineRule="exact"/>
        <w:ind w:firstLine="480" w:firstLineChars="2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p>
    <w:p w14:paraId="0A244E9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5" w:name="_Toc1386"/>
      <w:bookmarkStart w:id="406" w:name="_Toc5635"/>
      <w:bookmarkStart w:id="407" w:name="_Toc21124"/>
      <w:bookmarkStart w:id="408" w:name="_Toc13918"/>
      <w:bookmarkStart w:id="409" w:name="_Toc4929"/>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63BF56D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14:paraId="2AA64C4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50237A65">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F0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0A4A58">
            <w:pPr>
              <w:pStyle w:val="326"/>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47A874B7">
            <w:pPr>
              <w:pStyle w:val="326"/>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784F6AC3">
            <w:pPr>
              <w:pStyle w:val="326"/>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5BC0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48E5B8">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6451A5F0">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7E8F3704">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5566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652F2C">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03B77CFD">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360A3502">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2A6F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A66A0E">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39902E60">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355AA7E5">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7C95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6E6EDD">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5C1AB69E">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1A5A30CD">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1569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CB5CFC1">
            <w:pPr>
              <w:pStyle w:val="326"/>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1BE11537">
            <w:pPr>
              <w:pStyle w:val="326"/>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5109261C">
      <w:pPr>
        <w:pStyle w:val="963"/>
        <w:spacing w:before="0" w:beforeAutospacing="0" w:after="0" w:afterAutospacing="0" w:line="360" w:lineRule="auto"/>
        <w:ind w:firstLine="480"/>
        <w:rPr>
          <w:b/>
          <w:color w:val="000000" w:themeColor="text1"/>
          <w:highlight w:val="none"/>
          <w14:textFill>
            <w14:solidFill>
              <w14:schemeClr w14:val="tx1"/>
            </w14:solidFill>
          </w14:textFill>
        </w:rPr>
      </w:pPr>
      <w:bookmarkStart w:id="410" w:name="_Toc22618"/>
      <w:bookmarkStart w:id="411" w:name="_Toc10340"/>
      <w:bookmarkStart w:id="412" w:name="_Toc1814"/>
      <w:bookmarkStart w:id="413" w:name="_Toc4760"/>
      <w:bookmarkStart w:id="414" w:name="_Toc3625"/>
      <w:bookmarkStart w:id="415" w:name="_Toc31421"/>
      <w:bookmarkStart w:id="416" w:name="_Toc8772"/>
      <w:bookmarkStart w:id="417" w:name="_Toc11108"/>
      <w:r>
        <w:rPr>
          <w:rFonts w:hint="eastAsia"/>
          <w:b/>
          <w:color w:val="000000" w:themeColor="text1"/>
          <w:highlight w:val="none"/>
          <w14:textFill>
            <w14:solidFill>
              <w14:schemeClr w14:val="tx1"/>
            </w14:solidFill>
          </w14:textFill>
        </w:rPr>
        <w:t>1.4履约保证金</w:t>
      </w:r>
    </w:p>
    <w:p w14:paraId="2C1A557C">
      <w:pPr>
        <w:pStyle w:val="96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否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726B0227">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200688C">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7894E6E">
      <w:pPr>
        <w:pStyle w:val="3"/>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B8CCDD">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143861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0"/>
      <w:bookmarkEnd w:id="411"/>
      <w:bookmarkEnd w:id="412"/>
      <w:r>
        <w:rPr>
          <w:rFonts w:hint="eastAsia" w:ascii="宋体" w:hAnsi="宋体" w:cs="宋体"/>
          <w:b/>
          <w:color w:val="000000" w:themeColor="text1"/>
          <w:sz w:val="24"/>
          <w:highlight w:val="none"/>
          <w14:textFill>
            <w14:solidFill>
              <w14:schemeClr w14:val="tx1"/>
            </w14:solidFill>
          </w14:textFill>
        </w:rPr>
        <w:t>预付款</w:t>
      </w:r>
    </w:p>
    <w:p w14:paraId="36849711">
      <w:pPr>
        <w:pStyle w:val="96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185374D8">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A44145C">
      <w:pPr>
        <w:pStyle w:val="96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782FCF7B">
      <w:pPr>
        <w:pStyle w:val="963"/>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53FA1A5D">
      <w:pPr>
        <w:pStyle w:val="963"/>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7C5F0E65">
      <w:pPr>
        <w:pStyle w:val="96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513B73">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B15670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3"/>
      <w:bookmarkEnd w:id="414"/>
      <w:bookmarkEnd w:id="415"/>
      <w:bookmarkEnd w:id="416"/>
      <w:bookmarkEnd w:id="417"/>
    </w:p>
    <w:p w14:paraId="62638D5C">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5D58AD7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3927091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324272A8">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18" w:name="_Toc5698"/>
      <w:bookmarkStart w:id="419" w:name="_Toc8586"/>
      <w:bookmarkStart w:id="420" w:name="_Toc3079"/>
      <w:bookmarkStart w:id="421" w:name="_Toc24662"/>
      <w:bookmarkStart w:id="422" w:name="_Toc2375"/>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72634FEC">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672B6E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536F12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C44B6E0">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8"/>
      <w:bookmarkEnd w:id="419"/>
      <w:bookmarkEnd w:id="420"/>
      <w:bookmarkEnd w:id="421"/>
      <w:bookmarkEnd w:id="422"/>
    </w:p>
    <w:p w14:paraId="732A9A7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6E7FB5BA">
      <w:pPr>
        <w:pStyle w:val="3"/>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04CD8BB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554CFBAA">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23" w:name="_Toc9497"/>
      <w:bookmarkStart w:id="424" w:name="_Toc26807"/>
      <w:bookmarkStart w:id="425" w:name="_Toc32454"/>
      <w:bookmarkStart w:id="426" w:name="_Toc18683"/>
      <w:bookmarkStart w:id="427" w:name="_Toc30329"/>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8B61F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E9F611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2F3B37C0">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23"/>
    <w:bookmarkEnd w:id="424"/>
    <w:bookmarkEnd w:id="425"/>
    <w:bookmarkEnd w:id="426"/>
    <w:bookmarkEnd w:id="427"/>
    <w:p w14:paraId="410E32A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8" w:name="_Toc15583"/>
      <w:bookmarkStart w:id="429" w:name="_Toc16021"/>
      <w:bookmarkStart w:id="430" w:name="_Toc28375"/>
      <w:r>
        <w:rPr>
          <w:rFonts w:hint="eastAsia" w:ascii="宋体" w:hAnsi="宋体" w:cs="宋体"/>
          <w:b/>
          <w:color w:val="000000" w:themeColor="text1"/>
          <w:sz w:val="24"/>
          <w:highlight w:val="none"/>
          <w14:textFill>
            <w14:solidFill>
              <w14:schemeClr w14:val="tx1"/>
            </w14:solidFill>
          </w14:textFill>
        </w:rPr>
        <w:t>1.9合同争议的解决</w:t>
      </w:r>
      <w:bookmarkEnd w:id="428"/>
      <w:bookmarkEnd w:id="429"/>
      <w:bookmarkEnd w:id="430"/>
    </w:p>
    <w:p w14:paraId="67E79A48">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lang w:val="en-US" w:eastAsia="zh-CN"/>
          <w14:textFill>
            <w14:solidFill>
              <w14:schemeClr w14:val="tx1"/>
            </w14:solidFill>
          </w14:textFill>
        </w:rPr>
        <w:t>1.9.2</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151435C2">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5B805CBA">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0EC96502">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1" w:name="_Toc7245"/>
      <w:bookmarkStart w:id="432" w:name="_Toc15322"/>
      <w:bookmarkStart w:id="433" w:name="_Toc11173"/>
      <w:r>
        <w:rPr>
          <w:rFonts w:hint="eastAsia" w:ascii="宋体" w:hAnsi="宋体" w:cs="宋体"/>
          <w:b/>
          <w:color w:val="000000" w:themeColor="text1"/>
          <w:sz w:val="24"/>
          <w:highlight w:val="none"/>
          <w14:textFill>
            <w14:solidFill>
              <w14:schemeClr w14:val="tx1"/>
            </w14:solidFill>
          </w14:textFill>
        </w:rPr>
        <w:t>2.0 合同生效</w:t>
      </w:r>
      <w:bookmarkEnd w:id="431"/>
      <w:bookmarkEnd w:id="432"/>
      <w:bookmarkEnd w:id="433"/>
    </w:p>
    <w:p w14:paraId="509ABC35">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22F0C9C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413CA4F1">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3C071D8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26D9091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12978708">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7705D9D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5057569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248138A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6FBD5BC3">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726F34AD">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6864AF94">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533B6E88">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1C69817C">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60E885B4">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2F79462D">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4AB11E13">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5F2FA39E">
      <w:pPr>
        <w:widowControl/>
        <w:spacing w:line="560" w:lineRule="exact"/>
        <w:jc w:val="left"/>
        <w:rPr>
          <w:rFonts w:ascii="宋体" w:hAnsi="宋体"/>
          <w:b/>
          <w:color w:val="000000" w:themeColor="text1"/>
          <w:sz w:val="24"/>
          <w:highlight w:val="none"/>
          <w14:textFill>
            <w14:solidFill>
              <w14:schemeClr w14:val="tx1"/>
            </w14:solidFill>
          </w14:textFill>
        </w:rPr>
      </w:pPr>
    </w:p>
    <w:p w14:paraId="3EF719AE">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4AE00F1E">
      <w:pPr>
        <w:pStyle w:val="706"/>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04AEA61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4" w:name="_Toc31297"/>
      <w:bookmarkStart w:id="435" w:name="_Toc25079"/>
      <w:bookmarkStart w:id="436" w:name="_Toc14021"/>
      <w:bookmarkStart w:id="437" w:name="_Toc5228"/>
      <w:bookmarkStart w:id="438" w:name="_Toc19680"/>
      <w:r>
        <w:rPr>
          <w:rFonts w:ascii="宋体" w:hAnsi="宋体"/>
          <w:b/>
          <w:color w:val="000000" w:themeColor="text1"/>
          <w:sz w:val="24"/>
          <w:highlight w:val="none"/>
          <w14:textFill>
            <w14:solidFill>
              <w14:schemeClr w14:val="tx1"/>
            </w14:solidFill>
          </w14:textFill>
        </w:rPr>
        <w:t>2.1 定义</w:t>
      </w:r>
      <w:bookmarkEnd w:id="434"/>
      <w:bookmarkEnd w:id="435"/>
      <w:bookmarkEnd w:id="436"/>
      <w:bookmarkEnd w:id="437"/>
      <w:bookmarkEnd w:id="438"/>
    </w:p>
    <w:p w14:paraId="334460B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6CFF64D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761B262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1DF4CFE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09C10C4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1A16EF2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F29C3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27A6EF9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9" w:name="_Toc19539"/>
      <w:bookmarkStart w:id="440" w:name="_Toc16752"/>
      <w:bookmarkStart w:id="441" w:name="_Toc23289"/>
      <w:bookmarkStart w:id="442" w:name="_Toc3769"/>
      <w:bookmarkStart w:id="443" w:name="_Toc31402"/>
      <w:r>
        <w:rPr>
          <w:rFonts w:ascii="宋体" w:hAnsi="宋体"/>
          <w:b/>
          <w:color w:val="000000" w:themeColor="text1"/>
          <w:sz w:val="24"/>
          <w:highlight w:val="none"/>
          <w14:textFill>
            <w14:solidFill>
              <w14:schemeClr w14:val="tx1"/>
            </w14:solidFill>
          </w14:textFill>
        </w:rPr>
        <w:t>2.2 技术规范</w:t>
      </w:r>
      <w:bookmarkEnd w:id="439"/>
      <w:bookmarkEnd w:id="440"/>
      <w:bookmarkEnd w:id="441"/>
      <w:bookmarkEnd w:id="442"/>
      <w:bookmarkEnd w:id="443"/>
    </w:p>
    <w:p w14:paraId="35D6A36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02A82FC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4" w:name="_Toc4133"/>
      <w:bookmarkStart w:id="445" w:name="_Toc12412"/>
      <w:bookmarkStart w:id="446" w:name="_Toc9161"/>
      <w:bookmarkStart w:id="447" w:name="_Toc27945"/>
      <w:bookmarkStart w:id="448" w:name="_Toc13673"/>
      <w:r>
        <w:rPr>
          <w:rFonts w:ascii="宋体" w:hAnsi="宋体"/>
          <w:b/>
          <w:color w:val="000000" w:themeColor="text1"/>
          <w:sz w:val="24"/>
          <w:highlight w:val="none"/>
          <w14:textFill>
            <w14:solidFill>
              <w14:schemeClr w14:val="tx1"/>
            </w14:solidFill>
          </w14:textFill>
        </w:rPr>
        <w:t>2.3 知识产权</w:t>
      </w:r>
      <w:bookmarkEnd w:id="444"/>
      <w:bookmarkEnd w:id="445"/>
      <w:bookmarkEnd w:id="446"/>
      <w:bookmarkEnd w:id="447"/>
      <w:bookmarkEnd w:id="448"/>
    </w:p>
    <w:p w14:paraId="19AE8D6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3C9794B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6A35E854">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337B6C5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41FF54D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1D3E5F9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9" w:name="_Toc32670"/>
      <w:bookmarkStart w:id="450" w:name="_Toc26555"/>
      <w:bookmarkStart w:id="451" w:name="_Toc15447"/>
      <w:bookmarkStart w:id="452" w:name="_Toc22011"/>
      <w:bookmarkStart w:id="453" w:name="_Toc31233"/>
      <w:r>
        <w:rPr>
          <w:rFonts w:ascii="宋体" w:hAnsi="宋体"/>
          <w:b/>
          <w:color w:val="000000" w:themeColor="text1"/>
          <w:sz w:val="24"/>
          <w:highlight w:val="none"/>
          <w14:textFill>
            <w14:solidFill>
              <w14:schemeClr w14:val="tx1"/>
            </w14:solidFill>
          </w14:textFill>
        </w:rPr>
        <w:t>2.5 结算方式和付款条件</w:t>
      </w:r>
      <w:bookmarkEnd w:id="449"/>
      <w:bookmarkEnd w:id="450"/>
      <w:bookmarkEnd w:id="451"/>
      <w:bookmarkEnd w:id="452"/>
      <w:bookmarkEnd w:id="453"/>
    </w:p>
    <w:p w14:paraId="5387EC6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24521E7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4" w:name="_Toc18990"/>
      <w:bookmarkStart w:id="455" w:name="_Toc16163"/>
      <w:bookmarkStart w:id="456" w:name="_Toc13467"/>
      <w:bookmarkStart w:id="457" w:name="_Toc13154"/>
      <w:bookmarkStart w:id="458" w:name="_Toc30507"/>
      <w:r>
        <w:rPr>
          <w:rFonts w:ascii="宋体" w:hAnsi="宋体"/>
          <w:b/>
          <w:color w:val="000000" w:themeColor="text1"/>
          <w:sz w:val="24"/>
          <w:highlight w:val="none"/>
          <w14:textFill>
            <w14:solidFill>
              <w14:schemeClr w14:val="tx1"/>
            </w14:solidFill>
          </w14:textFill>
        </w:rPr>
        <w:t>2.6 技术资料和保密义务</w:t>
      </w:r>
      <w:bookmarkEnd w:id="454"/>
      <w:bookmarkEnd w:id="455"/>
      <w:bookmarkEnd w:id="456"/>
      <w:bookmarkEnd w:id="457"/>
      <w:bookmarkEnd w:id="458"/>
    </w:p>
    <w:p w14:paraId="7E91FB3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040CEC7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42165BF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3768A70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9"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59"/>
    </w:p>
    <w:p w14:paraId="3FF5793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208AD9A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428DFED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0"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0"/>
    </w:p>
    <w:p w14:paraId="4D7CFA9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57D2542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1"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1"/>
    </w:p>
    <w:p w14:paraId="4EBB97A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7A85C6A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2" w:name="_Toc42"/>
      <w:bookmarkStart w:id="463" w:name="_Toc26689"/>
      <w:bookmarkStart w:id="464" w:name="_Toc21830"/>
      <w:bookmarkStart w:id="465" w:name="_Toc23368"/>
      <w:bookmarkStart w:id="466" w:name="_Toc10663"/>
      <w:r>
        <w:rPr>
          <w:rFonts w:ascii="宋体" w:hAnsi="宋体"/>
          <w:b/>
          <w:color w:val="000000" w:themeColor="text1"/>
          <w:sz w:val="24"/>
          <w:highlight w:val="none"/>
          <w14:textFill>
            <w14:solidFill>
              <w14:schemeClr w14:val="tx1"/>
            </w14:solidFill>
          </w14:textFill>
        </w:rPr>
        <w:t>2.10 合同转让和分包</w:t>
      </w:r>
      <w:bookmarkEnd w:id="462"/>
      <w:bookmarkEnd w:id="463"/>
      <w:bookmarkEnd w:id="464"/>
      <w:bookmarkEnd w:id="465"/>
      <w:bookmarkEnd w:id="466"/>
    </w:p>
    <w:p w14:paraId="222AD3A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6A2F9A3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26633"/>
      <w:bookmarkStart w:id="468" w:name="_Toc14371"/>
      <w:bookmarkStart w:id="469" w:name="_Toc25571"/>
      <w:bookmarkStart w:id="470" w:name="_Toc4720"/>
      <w:bookmarkStart w:id="471" w:name="_Toc32494"/>
      <w:r>
        <w:rPr>
          <w:rFonts w:ascii="宋体" w:hAnsi="宋体"/>
          <w:b/>
          <w:color w:val="000000" w:themeColor="text1"/>
          <w:sz w:val="24"/>
          <w:highlight w:val="none"/>
          <w14:textFill>
            <w14:solidFill>
              <w14:schemeClr w14:val="tx1"/>
            </w14:solidFill>
          </w14:textFill>
        </w:rPr>
        <w:t>2.11 不可抗力</w:t>
      </w:r>
      <w:bookmarkEnd w:id="467"/>
      <w:bookmarkEnd w:id="468"/>
      <w:bookmarkEnd w:id="469"/>
      <w:bookmarkEnd w:id="470"/>
      <w:bookmarkEnd w:id="471"/>
    </w:p>
    <w:p w14:paraId="3F86626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1E966C2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6E48357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0233978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584F236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2" w:name="_Toc14115"/>
      <w:bookmarkStart w:id="473" w:name="_Toc24465"/>
      <w:bookmarkStart w:id="474" w:name="_Toc23854"/>
      <w:bookmarkStart w:id="475" w:name="_Toc25783"/>
      <w:bookmarkStart w:id="476" w:name="_Toc3638"/>
      <w:r>
        <w:rPr>
          <w:rFonts w:ascii="宋体" w:hAnsi="宋体"/>
          <w:b/>
          <w:color w:val="000000" w:themeColor="text1"/>
          <w:sz w:val="24"/>
          <w:highlight w:val="none"/>
          <w14:textFill>
            <w14:solidFill>
              <w14:schemeClr w14:val="tx1"/>
            </w14:solidFill>
          </w14:textFill>
        </w:rPr>
        <w:t>2.12 税费</w:t>
      </w:r>
      <w:bookmarkEnd w:id="472"/>
      <w:bookmarkEnd w:id="473"/>
      <w:bookmarkEnd w:id="474"/>
      <w:bookmarkEnd w:id="475"/>
      <w:bookmarkEnd w:id="476"/>
    </w:p>
    <w:p w14:paraId="3C9858F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1594703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7" w:name="_Toc26883"/>
      <w:bookmarkStart w:id="478" w:name="_Toc25525"/>
      <w:bookmarkStart w:id="479" w:name="_Toc30105"/>
      <w:bookmarkStart w:id="480" w:name="_Toc14814"/>
      <w:bookmarkStart w:id="481" w:name="_Toc7315"/>
      <w:r>
        <w:rPr>
          <w:rFonts w:ascii="宋体" w:hAnsi="宋体"/>
          <w:b/>
          <w:color w:val="000000" w:themeColor="text1"/>
          <w:sz w:val="24"/>
          <w:highlight w:val="none"/>
          <w14:textFill>
            <w14:solidFill>
              <w14:schemeClr w14:val="tx1"/>
            </w14:solidFill>
          </w14:textFill>
        </w:rPr>
        <w:t>2.13 乙方破产</w:t>
      </w:r>
      <w:bookmarkEnd w:id="477"/>
      <w:bookmarkEnd w:id="478"/>
      <w:bookmarkEnd w:id="479"/>
      <w:bookmarkEnd w:id="480"/>
      <w:bookmarkEnd w:id="481"/>
    </w:p>
    <w:p w14:paraId="66F9872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1E3783E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2" w:name="_Toc1123"/>
      <w:bookmarkStart w:id="483" w:name="_Toc2016"/>
      <w:bookmarkStart w:id="484" w:name="_Toc23323"/>
      <w:r>
        <w:rPr>
          <w:rFonts w:ascii="宋体" w:hAnsi="宋体"/>
          <w:b/>
          <w:color w:val="000000" w:themeColor="text1"/>
          <w:sz w:val="24"/>
          <w:highlight w:val="none"/>
          <w14:textFill>
            <w14:solidFill>
              <w14:schemeClr w14:val="tx1"/>
            </w14:solidFill>
          </w14:textFill>
        </w:rPr>
        <w:t>2.14 合同中止、终止</w:t>
      </w:r>
      <w:bookmarkEnd w:id="482"/>
      <w:bookmarkEnd w:id="483"/>
      <w:bookmarkEnd w:id="484"/>
    </w:p>
    <w:p w14:paraId="20B079D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5C75698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3B9230D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5" w:name="_Toc1969"/>
      <w:bookmarkStart w:id="486" w:name="_Toc14525"/>
      <w:bookmarkStart w:id="487" w:name="_Toc17363"/>
      <w:r>
        <w:rPr>
          <w:rFonts w:ascii="宋体" w:hAnsi="宋体"/>
          <w:b/>
          <w:color w:val="000000" w:themeColor="text1"/>
          <w:sz w:val="24"/>
          <w:highlight w:val="none"/>
          <w14:textFill>
            <w14:solidFill>
              <w14:schemeClr w14:val="tx1"/>
            </w14:solidFill>
          </w14:textFill>
        </w:rPr>
        <w:t>2.15 检验和验收</w:t>
      </w:r>
      <w:bookmarkEnd w:id="485"/>
      <w:bookmarkEnd w:id="486"/>
      <w:bookmarkEnd w:id="487"/>
    </w:p>
    <w:p w14:paraId="14235837">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4969710D">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AA077E2">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4C265DB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8" w:name="_Toc12666"/>
      <w:bookmarkStart w:id="489" w:name="_Toc9808"/>
      <w:bookmarkStart w:id="490" w:name="_Toc25198"/>
      <w:bookmarkStart w:id="491" w:name="_Toc31892"/>
      <w:bookmarkStart w:id="492" w:name="_Toc2308"/>
      <w:r>
        <w:rPr>
          <w:rFonts w:ascii="宋体" w:hAnsi="宋体"/>
          <w:b/>
          <w:color w:val="000000" w:themeColor="text1"/>
          <w:sz w:val="24"/>
          <w:highlight w:val="none"/>
          <w14:textFill>
            <w14:solidFill>
              <w14:schemeClr w14:val="tx1"/>
            </w14:solidFill>
          </w14:textFill>
        </w:rPr>
        <w:t>2.16 通知和送达</w:t>
      </w:r>
      <w:bookmarkEnd w:id="488"/>
      <w:bookmarkEnd w:id="489"/>
      <w:bookmarkEnd w:id="490"/>
      <w:bookmarkEnd w:id="491"/>
      <w:bookmarkEnd w:id="492"/>
    </w:p>
    <w:p w14:paraId="1D3F091E">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93" w:name="_Toc18401"/>
      <w:bookmarkStart w:id="494"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54C49C5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93"/>
      <w:bookmarkEnd w:id="494"/>
    </w:p>
    <w:p w14:paraId="64900B3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5" w:name="_Toc28906"/>
      <w:bookmarkStart w:id="496" w:name="_Toc27644"/>
      <w:bookmarkStart w:id="497" w:name="_Toc20808"/>
      <w:bookmarkStart w:id="498" w:name="_Toc12254"/>
      <w:bookmarkStart w:id="499" w:name="_Toc5063"/>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95"/>
      <w:bookmarkEnd w:id="496"/>
      <w:bookmarkEnd w:id="497"/>
      <w:bookmarkEnd w:id="498"/>
      <w:bookmarkEnd w:id="499"/>
    </w:p>
    <w:p w14:paraId="403FBE8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1DE9C68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31BCB5B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18540"/>
      <w:bookmarkStart w:id="501" w:name="_Toc4355"/>
      <w:bookmarkStart w:id="502" w:name="_Toc30599"/>
      <w:r>
        <w:rPr>
          <w:rFonts w:hint="eastAsia" w:ascii="宋体" w:hAnsi="宋体" w:cs="宋体"/>
          <w:b/>
          <w:color w:val="000000" w:themeColor="text1"/>
          <w:sz w:val="24"/>
          <w:highlight w:val="none"/>
          <w14:textFill>
            <w14:solidFill>
              <w14:schemeClr w14:val="tx1"/>
            </w14:solidFill>
          </w14:textFill>
        </w:rPr>
        <w:t>2.18 计量单位</w:t>
      </w:r>
      <w:bookmarkEnd w:id="500"/>
      <w:bookmarkEnd w:id="501"/>
      <w:bookmarkEnd w:id="502"/>
    </w:p>
    <w:p w14:paraId="6F98F91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346483A8">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3E87DF7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51A20AC0">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03" w:name="_Toc331685784"/>
      <w:r>
        <w:rPr>
          <w:rFonts w:hint="eastAsia" w:ascii="宋体" w:hAnsi="宋体" w:cs="宋体"/>
          <w:b/>
          <w:color w:val="000000" w:themeColor="text1"/>
          <w:sz w:val="24"/>
          <w:highlight w:val="none"/>
          <w14:textFill>
            <w14:solidFill>
              <w14:schemeClr w14:val="tx1"/>
            </w14:solidFill>
          </w14:textFill>
        </w:rPr>
        <w:t xml:space="preserve"> </w:t>
      </w:r>
      <w:bookmarkEnd w:id="503"/>
      <w:r>
        <w:rPr>
          <w:rFonts w:hint="eastAsia" w:ascii="宋体" w:hAnsi="宋体" w:cs="宋体"/>
          <w:b/>
          <w:color w:val="000000" w:themeColor="text1"/>
          <w:sz w:val="24"/>
          <w:highlight w:val="none"/>
          <w14:textFill>
            <w14:solidFill>
              <w14:schemeClr w14:val="tx1"/>
            </w14:solidFill>
          </w14:textFill>
        </w:rPr>
        <w:t>第三部分  合同专用条款</w:t>
      </w:r>
    </w:p>
    <w:p w14:paraId="312E5D2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14:paraId="1FE05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14:paraId="6D9834E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26" w:type="pct"/>
            <w:vAlign w:val="center"/>
          </w:tcPr>
          <w:p w14:paraId="41BEE15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5AA76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36A807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26" w:type="pct"/>
            <w:vAlign w:val="center"/>
          </w:tcPr>
          <w:p w14:paraId="71A3D43A">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2E9DD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08BFA0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26" w:type="pct"/>
            <w:vAlign w:val="center"/>
          </w:tcPr>
          <w:p w14:paraId="7E36761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合同生效以及</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项目</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具备实施条件后7个工作日内</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预付合同金额的50</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w:t>
            </w:r>
          </w:p>
        </w:tc>
      </w:tr>
      <w:tr w14:paraId="61155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2D2E9C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26" w:type="pct"/>
            <w:vAlign w:val="center"/>
          </w:tcPr>
          <w:p w14:paraId="6B3ADE2B">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16314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FD9D6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26" w:type="pct"/>
            <w:vAlign w:val="center"/>
          </w:tcPr>
          <w:p w14:paraId="79F8EC6B">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2D9A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81C06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26" w:type="pct"/>
            <w:vAlign w:val="center"/>
          </w:tcPr>
          <w:p w14:paraId="11B3A9DF">
            <w:pPr>
              <w:pageBreakBefore w:val="0"/>
              <w:widowControl w:val="0"/>
              <w:kinsoku/>
              <w:wordWrap/>
              <w:overflowPunct/>
              <w:topLinePunct w:val="0"/>
              <w:bidi w:val="0"/>
              <w:adjustRightInd w:val="0"/>
              <w:snapToGrid/>
              <w:spacing w:beforeAutospacing="0" w:afterAutospacing="0" w:line="360" w:lineRule="auto"/>
              <w:jc w:val="both"/>
              <w:textAlignment w:val="baseline"/>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合同生效以及</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项目</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具备实施条件后7个工作日内</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预</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付</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合同金额的50</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完成全部</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项目</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内容</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且通过甲方验收后，根据实际完成的工作量</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支付剩余</w:t>
            </w:r>
            <w:r>
              <w:rPr>
                <w:rFonts w:hint="default"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款项</w:t>
            </w:r>
            <w:r>
              <w:rPr>
                <w:rFonts w:hint="eastAsia" w:ascii="宋体" w:hAnsi="宋体" w:eastAsia="宋体" w:cs="宋体"/>
                <w:b w:val="0"/>
                <w:i w:val="0"/>
                <w:caps w:val="0"/>
                <w:color w:val="000000" w:themeColor="text1"/>
                <w:spacing w:val="0"/>
                <w:w w:val="100"/>
                <w:sz w:val="24"/>
                <w:szCs w:val="24"/>
                <w:highlight w:val="none"/>
                <w:lang w:val="en-US" w:eastAsia="zh-Hans"/>
                <w14:textFill>
                  <w14:solidFill>
                    <w14:schemeClr w14:val="tx1"/>
                  </w14:solidFill>
                </w14:textFill>
              </w:rPr>
              <w:t>。</w:t>
            </w:r>
          </w:p>
        </w:tc>
      </w:tr>
      <w:tr w14:paraId="66AE3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FF762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26" w:type="pct"/>
            <w:vAlign w:val="center"/>
          </w:tcPr>
          <w:p w14:paraId="483DC8E5">
            <w:pPr>
              <w:widowControl/>
              <w:autoSpaceDE w:val="0"/>
              <w:autoSpaceDN w:val="0"/>
              <w:snapToGrid w:val="0"/>
              <w:spacing w:line="440" w:lineRule="exact"/>
              <w:ind w:right="-53" w:rightChars="-25"/>
              <w:jc w:val="left"/>
              <w:textAlignment w:val="bottom"/>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服务期限：合同签订后1年（即服务时间为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   月   日至</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  月   日，具体日期以合同签订生效日为准）。</w:t>
            </w:r>
          </w:p>
        </w:tc>
      </w:tr>
      <w:tr w14:paraId="00B44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7A271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26" w:type="pct"/>
            <w:vAlign w:val="center"/>
          </w:tcPr>
          <w:p w14:paraId="47C79FE2">
            <w:pPr>
              <w:spacing w:line="440" w:lineRule="exact"/>
              <w:jc w:val="left"/>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甲方</w:t>
            </w:r>
            <w:r>
              <w:rPr>
                <w:rFonts w:hint="eastAsia" w:ascii="宋体" w:hAnsi="宋体" w:cs="宋体"/>
                <w:color w:val="000000" w:themeColor="text1"/>
                <w:sz w:val="24"/>
                <w:highlight w:val="none"/>
                <w:lang w:bidi="ar"/>
                <w14:textFill>
                  <w14:solidFill>
                    <w14:schemeClr w14:val="tx1"/>
                  </w14:solidFill>
                </w14:textFill>
              </w:rPr>
              <w:t>指定地点。</w:t>
            </w:r>
          </w:p>
        </w:tc>
      </w:tr>
      <w:tr w14:paraId="3A330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0584F4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26" w:type="pct"/>
            <w:vAlign w:val="center"/>
          </w:tcPr>
          <w:p w14:paraId="39D90333">
            <w:pPr>
              <w:spacing w:line="440" w:lineRule="exact"/>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w:t>
            </w:r>
            <w:r>
              <w:rPr>
                <w:rFonts w:hint="eastAsia" w:ascii="宋体" w:hAnsi="宋体" w:cs="宋体"/>
                <w:color w:val="000000" w:themeColor="text1"/>
                <w:sz w:val="24"/>
                <w:highlight w:val="none"/>
                <w:lang w:val="en-US" w:eastAsia="zh-CN"/>
                <w14:textFill>
                  <w14:solidFill>
                    <w14:schemeClr w14:val="tx1"/>
                  </w14:solidFill>
                </w14:textFill>
              </w:rPr>
              <w:t>本</w:t>
            </w:r>
            <w:r>
              <w:rPr>
                <w:rFonts w:hint="eastAsia" w:ascii="宋体" w:hAnsi="宋体" w:cs="宋体"/>
                <w:color w:val="000000" w:themeColor="text1"/>
                <w:sz w:val="24"/>
                <w:highlight w:val="none"/>
                <w14:textFill>
                  <w14:solidFill>
                    <w14:schemeClr w14:val="tx1"/>
                  </w14:solidFill>
                </w14:textFill>
              </w:rPr>
              <w:t>项目服务要求提供服务</w:t>
            </w:r>
            <w:r>
              <w:rPr>
                <w:rFonts w:hint="eastAsia" w:ascii="宋体" w:hAnsi="宋体" w:cs="宋体"/>
                <w:color w:val="000000" w:themeColor="text1"/>
                <w:sz w:val="24"/>
                <w:highlight w:val="none"/>
                <w:lang w:eastAsia="zh-CN"/>
                <w14:textFill>
                  <w14:solidFill>
                    <w14:schemeClr w14:val="tx1"/>
                  </w14:solidFill>
                </w14:textFill>
              </w:rPr>
              <w:t>。</w:t>
            </w:r>
          </w:p>
        </w:tc>
      </w:tr>
      <w:tr w14:paraId="0DB5B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486723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26" w:type="pct"/>
            <w:vAlign w:val="center"/>
          </w:tcPr>
          <w:p w14:paraId="1510F978">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56534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45398B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26" w:type="pct"/>
            <w:vAlign w:val="center"/>
          </w:tcPr>
          <w:p w14:paraId="0EAE7430">
            <w:pPr>
              <w:spacing w:line="360" w:lineRule="auto"/>
              <w:rPr>
                <w:rFonts w:ascii="宋体" w:hAnsi="宋体" w:cs="宋体" w:eastAsia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6238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687410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26" w:type="pct"/>
            <w:vAlign w:val="center"/>
          </w:tcPr>
          <w:p w14:paraId="2CE01CED">
            <w:pPr>
              <w:spacing w:line="360" w:lineRule="auto"/>
              <w:rPr>
                <w:rFonts w:ascii="宋体" w:hAnsi="宋体" w:cs="宋体" w:eastAsia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49187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6431C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26" w:type="pct"/>
            <w:vAlign w:val="center"/>
          </w:tcPr>
          <w:p w14:paraId="4BA5DB56">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44F56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C8FACEF">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4426" w:type="pct"/>
            <w:vAlign w:val="center"/>
          </w:tcPr>
          <w:p w14:paraId="139950A4">
            <w:pPr>
              <w:spacing w:line="360" w:lineRule="auto"/>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w:t>
            </w:r>
            <w:r>
              <w:rPr>
                <w:rFonts w:hint="eastAsia" w:ascii="宋体" w:hAnsi="宋体" w:cs="宋体"/>
                <w:color w:val="000000" w:themeColor="text1"/>
                <w:sz w:val="24"/>
                <w:highlight w:val="none"/>
                <w:lang w:val="en-US" w:eastAsia="zh-CN" w:bidi="ar"/>
                <w14:textFill>
                  <w14:solidFill>
                    <w14:schemeClr w14:val="tx1"/>
                  </w14:solidFill>
                </w14:textFill>
              </w:rPr>
              <w:t>9</w:t>
            </w:r>
            <w:r>
              <w:rPr>
                <w:rFonts w:hint="eastAsia" w:ascii="宋体" w:hAnsi="宋体" w:cs="宋体"/>
                <w:color w:val="000000" w:themeColor="text1"/>
                <w:sz w:val="24"/>
                <w:highlight w:val="none"/>
                <w:lang w:bidi="ar"/>
                <w14:textFill>
                  <w14:solidFill>
                    <w14:schemeClr w14:val="tx1"/>
                  </w14:solidFill>
                </w14:textFill>
              </w:rPr>
              <w:t>.2(诉讼)</w:t>
            </w:r>
          </w:p>
        </w:tc>
      </w:tr>
      <w:tr w14:paraId="14E4F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2BECC1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26" w:type="pct"/>
            <w:vAlign w:val="center"/>
          </w:tcPr>
          <w:p w14:paraId="3EFFB8C2">
            <w:pPr>
              <w:spacing w:line="360" w:lineRule="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w:t>
            </w:r>
          </w:p>
        </w:tc>
      </w:tr>
      <w:tr w14:paraId="476DB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AFCD0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26" w:type="pct"/>
            <w:vAlign w:val="center"/>
          </w:tcPr>
          <w:p w14:paraId="351279F5">
            <w:pPr>
              <w:spacing w:line="360" w:lineRule="auto"/>
              <w:ind w:left="-420" w:leftChars="-200" w:right="-420" w:rightChars="-200" w:firstLine="480" w:firstLineChars="200"/>
              <w:rPr>
                <w:rFonts w:hint="eastAsia" w:ascii="宋体" w:hAnsi="宋体" w:cs="宋体" w:eastAsiaTheme="minorEastAsia"/>
                <w:color w:val="000000" w:themeColor="text1"/>
                <w:kern w:val="2"/>
                <w:sz w:val="24"/>
                <w:szCs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杭州市临安区</w:t>
            </w:r>
            <w:r>
              <w:rPr>
                <w:rFonts w:hint="eastAsia" w:ascii="宋体" w:hAnsi="宋体" w:cs="宋体"/>
                <w:color w:val="000000" w:themeColor="text1"/>
                <w:sz w:val="24"/>
                <w:highlight w:val="none"/>
                <w:lang w:bidi="ar"/>
                <w14:textFill>
                  <w14:solidFill>
                    <w14:schemeClr w14:val="tx1"/>
                  </w14:solidFill>
                </w14:textFill>
              </w:rPr>
              <w:t>人民法院</w:t>
            </w:r>
          </w:p>
        </w:tc>
      </w:tr>
      <w:tr w14:paraId="303F6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3645A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26" w:type="pct"/>
            <w:vAlign w:val="center"/>
          </w:tcPr>
          <w:p w14:paraId="5409DC3F">
            <w:pPr>
              <w:spacing w:line="360" w:lineRule="auto"/>
              <w:ind w:left="-420" w:leftChars="-200" w:right="-420" w:rightChars="-200" w:firstLine="480" w:firstLineChars="20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13A03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2A2004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426" w:type="pct"/>
            <w:vAlign w:val="center"/>
          </w:tcPr>
          <w:p w14:paraId="1C362410">
            <w:pPr>
              <w:pageBreakBefore w:val="0"/>
              <w:widowControl w:val="0"/>
              <w:kinsoku/>
              <w:wordWrap/>
              <w:overflowPunct/>
              <w:topLinePunct w:val="0"/>
              <w:bidi w:val="0"/>
              <w:adjustRightInd w:val="0"/>
              <w:snapToGrid/>
              <w:spacing w:beforeAutospacing="0" w:afterAutospacing="0" w:line="360" w:lineRule="auto"/>
              <w:jc w:val="both"/>
              <w:textAlignment w:val="baseline"/>
              <w:outlineLvl w:val="9"/>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合同生效以及</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项目</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具备实施条件后7个工作日内</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预</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付</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合同金额的50</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完成全部</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项目</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内容</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且通过甲方验收后，根据实际完成的工作量</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支付剩余</w:t>
            </w:r>
            <w:r>
              <w:rPr>
                <w:rFonts w:hint="default"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款项</w:t>
            </w:r>
            <w:r>
              <w:rPr>
                <w:rFonts w:hint="eastAsia" w:ascii="宋体" w:hAnsi="宋体" w:eastAsia="宋体" w:cs="宋体"/>
                <w:b w:val="0"/>
                <w:i w:val="0"/>
                <w:caps w:val="0"/>
                <w:color w:val="000000" w:themeColor="text1"/>
                <w:spacing w:val="0"/>
                <w:w w:val="100"/>
                <w:sz w:val="24"/>
                <w:szCs w:val="24"/>
                <w:highlight w:val="none"/>
                <w:lang w:val="en-US" w:eastAsia="zh-Hans"/>
                <w14:textFill>
                  <w14:solidFill>
                    <w14:schemeClr w14:val="tx1"/>
                  </w14:solidFill>
                </w14:textFill>
              </w:rPr>
              <w:t>。</w:t>
            </w:r>
          </w:p>
        </w:tc>
      </w:tr>
      <w:tr w14:paraId="44696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07887E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26" w:type="pct"/>
            <w:vAlign w:val="center"/>
          </w:tcPr>
          <w:p w14:paraId="1A812474">
            <w:pPr>
              <w:spacing w:line="440" w:lineRule="exact"/>
              <w:jc w:val="left"/>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因不可抗力致使合同有变更必要的，双方当事人应在</w:t>
            </w:r>
            <w:r>
              <w:rPr>
                <w:rFonts w:hint="eastAsia" w:ascii="宋体" w:hAnsi="宋体" w:cs="宋体"/>
                <w:snapToGrid w:val="0"/>
                <w:color w:val="000000" w:themeColor="text1"/>
                <w:kern w:val="0"/>
                <w:sz w:val="24"/>
                <w:highlight w:val="none"/>
                <w:u w:val="single"/>
                <w14:textFill>
                  <w14:solidFill>
                    <w14:schemeClr w14:val="tx1"/>
                  </w14:solidFill>
                </w14:textFill>
              </w:rPr>
              <w:t>30日</w:t>
            </w:r>
            <w:r>
              <w:rPr>
                <w:rFonts w:hint="eastAsia" w:ascii="宋体" w:hAnsi="宋体" w:cs="宋体"/>
                <w:snapToGrid w:val="0"/>
                <w:color w:val="000000" w:themeColor="text1"/>
                <w:kern w:val="0"/>
                <w:sz w:val="24"/>
                <w:highlight w:val="none"/>
                <w14:textFill>
                  <w14:solidFill>
                    <w14:schemeClr w14:val="tx1"/>
                  </w14:solidFill>
                </w14:textFill>
              </w:rPr>
              <w:t>内以书面形式变更合同</w:t>
            </w:r>
          </w:p>
        </w:tc>
      </w:tr>
      <w:tr w14:paraId="19EE1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14:paraId="281D5BB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4426" w:type="pct"/>
            <w:vAlign w:val="center"/>
          </w:tcPr>
          <w:p w14:paraId="2C9BA27E">
            <w:pPr>
              <w:spacing w:line="440" w:lineRule="exact"/>
              <w:jc w:val="left"/>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受不可抗力影响的一方在不可抗力发生后，应在</w:t>
            </w:r>
            <w:r>
              <w:rPr>
                <w:rFonts w:hint="eastAsia" w:ascii="宋体" w:hAnsi="宋体" w:cs="宋体"/>
                <w:snapToGrid w:val="0"/>
                <w:color w:val="000000" w:themeColor="text1"/>
                <w:kern w:val="0"/>
                <w:sz w:val="24"/>
                <w:highlight w:val="none"/>
                <w:u w:val="single"/>
                <w14:textFill>
                  <w14:solidFill>
                    <w14:schemeClr w14:val="tx1"/>
                  </w14:solidFill>
                </w14:textFill>
              </w:rPr>
              <w:t>15日</w:t>
            </w:r>
            <w:r>
              <w:rPr>
                <w:rFonts w:hint="eastAsia" w:ascii="宋体" w:hAnsi="宋体" w:cs="宋体"/>
                <w:snapToGrid w:val="0"/>
                <w:color w:val="000000" w:themeColor="text1"/>
                <w:kern w:val="0"/>
                <w:sz w:val="24"/>
                <w:highlight w:val="none"/>
                <w14:textFill>
                  <w14:solidFill>
                    <w14:schemeClr w14:val="tx1"/>
                  </w14:solidFill>
                </w14:textFill>
              </w:rPr>
              <w:t>内以书面形式通知对方当事人，并在</w:t>
            </w:r>
            <w:r>
              <w:rPr>
                <w:rFonts w:hint="eastAsia" w:ascii="宋体" w:hAnsi="宋体" w:cs="宋体"/>
                <w:snapToGrid w:val="0"/>
                <w:color w:val="000000" w:themeColor="text1"/>
                <w:kern w:val="0"/>
                <w:sz w:val="24"/>
                <w:highlight w:val="none"/>
                <w:u w:val="single"/>
                <w14:textFill>
                  <w14:solidFill>
                    <w14:schemeClr w14:val="tx1"/>
                  </w14:solidFill>
                </w14:textFill>
              </w:rPr>
              <w:t>15日</w:t>
            </w:r>
            <w:r>
              <w:rPr>
                <w:rFonts w:hint="eastAsia" w:ascii="宋体" w:hAnsi="宋体" w:cs="宋体"/>
                <w:snapToGrid w:val="0"/>
                <w:color w:val="000000" w:themeColor="text1"/>
                <w:kern w:val="0"/>
                <w:sz w:val="24"/>
                <w:highlight w:val="none"/>
                <w14:textFill>
                  <w14:solidFill>
                    <w14:schemeClr w14:val="tx1"/>
                  </w14:solidFill>
                </w14:textFill>
              </w:rPr>
              <w:t>内，将有关部门出具的证明文件送达对方当事人。</w:t>
            </w:r>
          </w:p>
        </w:tc>
      </w:tr>
      <w:tr w14:paraId="6A332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608B16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4426" w:type="pct"/>
            <w:vAlign w:val="center"/>
          </w:tcPr>
          <w:p w14:paraId="604E5501">
            <w:pPr>
              <w:spacing w:line="440" w:lineRule="exact"/>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乙方按照</w:t>
            </w:r>
            <w:r>
              <w:rPr>
                <w:rFonts w:hint="eastAsia" w:ascii="宋体" w:hAnsi="宋体" w:cs="宋体"/>
                <w:b/>
                <w:color w:val="000000" w:themeColor="text1"/>
                <w:sz w:val="24"/>
                <w:highlight w:val="none"/>
                <w:u w:val="single"/>
                <w14:textFill>
                  <w14:solidFill>
                    <w14:schemeClr w14:val="tx1"/>
                  </w14:solidFill>
                </w14:textFill>
              </w:rPr>
              <w:t>双方确定的服务</w:t>
            </w:r>
            <w:r>
              <w:rPr>
                <w:rFonts w:hint="eastAsia" w:ascii="宋体" w:hAnsi="宋体" w:cs="宋体"/>
                <w:b/>
                <w:color w:val="000000" w:themeColor="text1"/>
                <w:sz w:val="24"/>
                <w:highlight w:val="none"/>
                <w:u w:val="single"/>
                <w:lang w:val="en-US" w:eastAsia="zh-CN"/>
                <w14:textFill>
                  <w14:solidFill>
                    <w14:schemeClr w14:val="tx1"/>
                  </w14:solidFill>
                </w14:textFill>
              </w:rPr>
              <w:t>内容</w:t>
            </w:r>
            <w:r>
              <w:rPr>
                <w:rFonts w:hint="eastAsia" w:ascii="宋体" w:hAnsi="宋体" w:cs="宋体"/>
                <w:color w:val="000000" w:themeColor="text1"/>
                <w:sz w:val="24"/>
                <w:highlight w:val="none"/>
                <w14:textFill>
                  <w14:solidFill>
                    <w14:schemeClr w14:val="tx1"/>
                  </w14:solidFill>
                </w14:textFill>
              </w:rPr>
              <w:t>的约定，定期提交</w:t>
            </w:r>
            <w:r>
              <w:rPr>
                <w:rFonts w:hint="eastAsia" w:ascii="宋体" w:hAnsi="宋体" w:cs="宋体"/>
                <w:color w:val="000000" w:themeColor="text1"/>
                <w:sz w:val="24"/>
                <w:highlight w:val="none"/>
                <w:lang w:val="en-US" w:eastAsia="zh-CN"/>
                <w14:textFill>
                  <w14:solidFill>
                    <w14:schemeClr w14:val="tx1"/>
                  </w14:solidFill>
                </w14:textFill>
              </w:rPr>
              <w:t>成果</w:t>
            </w:r>
            <w:r>
              <w:rPr>
                <w:rFonts w:hint="eastAsia" w:ascii="宋体" w:hAnsi="宋体" w:cs="宋体"/>
                <w:color w:val="000000" w:themeColor="text1"/>
                <w:sz w:val="24"/>
                <w:highlight w:val="none"/>
                <w14:textFill>
                  <w14:solidFill>
                    <w14:schemeClr w14:val="tx1"/>
                  </w14:solidFill>
                </w14:textFill>
              </w:rPr>
              <w:t>报告，甲方按照</w:t>
            </w:r>
            <w:r>
              <w:rPr>
                <w:rFonts w:hint="eastAsia" w:ascii="宋体" w:hAnsi="宋体" w:cs="宋体"/>
                <w:b/>
                <w:color w:val="000000" w:themeColor="text1"/>
                <w:sz w:val="24"/>
                <w:highlight w:val="none"/>
                <w:u w:val="single"/>
                <w:lang w:val="en-US" w:eastAsia="zh-CN"/>
                <w14:textFill>
                  <w14:solidFill>
                    <w14:schemeClr w14:val="tx1"/>
                  </w14:solidFill>
                </w14:textFill>
              </w:rPr>
              <w:t>采购及相应内容进行</w:t>
            </w:r>
            <w:r>
              <w:rPr>
                <w:rFonts w:hint="eastAsia" w:ascii="宋体" w:hAnsi="宋体" w:cs="宋体"/>
                <w:color w:val="000000" w:themeColor="text1"/>
                <w:sz w:val="24"/>
                <w:highlight w:val="none"/>
                <w14:textFill>
                  <w14:solidFill>
                    <w14:schemeClr w14:val="tx1"/>
                  </w14:solidFill>
                </w14:textFill>
              </w:rPr>
              <w:t>验收</w:t>
            </w:r>
            <w:r>
              <w:rPr>
                <w:rFonts w:hint="eastAsia" w:ascii="宋体" w:hAnsi="宋体" w:cs="宋体"/>
                <w:color w:val="000000" w:themeColor="text1"/>
                <w:sz w:val="24"/>
                <w:highlight w:val="none"/>
                <w:lang w:eastAsia="zh-CN"/>
                <w14:textFill>
                  <w14:solidFill>
                    <w14:schemeClr w14:val="tx1"/>
                  </w14:solidFill>
                </w14:textFill>
              </w:rPr>
              <w:t>。</w:t>
            </w:r>
          </w:p>
        </w:tc>
      </w:tr>
      <w:tr w14:paraId="2C834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08352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26" w:type="pct"/>
            <w:vAlign w:val="center"/>
          </w:tcPr>
          <w:p w14:paraId="4F51D93A">
            <w:pPr>
              <w:spacing w:line="360" w:lineRule="auto"/>
              <w:jc w:val="left"/>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按照甲方要求</w:t>
            </w:r>
          </w:p>
        </w:tc>
      </w:tr>
      <w:tr w14:paraId="60406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14:paraId="6F1BFD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26" w:type="pct"/>
          </w:tcPr>
          <w:p w14:paraId="1D8A624D">
            <w:pPr>
              <w:spacing w:line="360" w:lineRule="auto"/>
              <w:rPr>
                <w:rFonts w:ascii="宋体" w:hAnsi="宋体" w:cs="宋体"/>
                <w:color w:val="000000" w:themeColor="text1"/>
                <w:sz w:val="24"/>
                <w:highlight w:val="none"/>
                <w14:textFill>
                  <w14:solidFill>
                    <w14:schemeClr w14:val="tx1"/>
                  </w14:solidFill>
                </w14:textFill>
              </w:rPr>
            </w:pPr>
            <w:r>
              <w:rPr>
                <w:rFonts w:hint="eastAsia" w:cs="仿宋" w:asciiTheme="minorEastAsia" w:hAnsiTheme="minorEastAsia"/>
                <w:color w:val="000000" w:themeColor="text1"/>
                <w:sz w:val="24"/>
                <w:highlight w:val="none"/>
                <w14:textFill>
                  <w14:solidFill>
                    <w14:schemeClr w14:val="tx1"/>
                  </w14:solidFill>
                </w14:textFill>
              </w:rPr>
              <w:t>本合同一式</w:t>
            </w:r>
            <w:r>
              <w:rPr>
                <w:rFonts w:hint="eastAsia" w:cs="仿宋" w:asciiTheme="minorEastAsia" w:hAnsiTheme="minorEastAsia"/>
                <w:color w:val="000000" w:themeColor="text1"/>
                <w:sz w:val="24"/>
                <w:highlight w:val="none"/>
                <w:lang w:val="en-US" w:eastAsia="zh-CN"/>
                <w14:textFill>
                  <w14:solidFill>
                    <w14:schemeClr w14:val="tx1"/>
                  </w14:solidFill>
                </w14:textFill>
              </w:rPr>
              <w:t>四</w:t>
            </w:r>
            <w:r>
              <w:rPr>
                <w:rFonts w:hint="eastAsia" w:cs="仿宋" w:asciiTheme="minorEastAsia" w:hAnsiTheme="minorEastAsia"/>
                <w:color w:val="000000" w:themeColor="text1"/>
                <w:sz w:val="24"/>
                <w:highlight w:val="none"/>
                <w14:textFill>
                  <w14:solidFill>
                    <w14:schemeClr w14:val="tx1"/>
                  </w14:solidFill>
                </w14:textFill>
              </w:rPr>
              <w:t>份，双方各执</w:t>
            </w:r>
            <w:r>
              <w:rPr>
                <w:rFonts w:hint="eastAsia" w:cs="仿宋" w:asciiTheme="minorEastAsia" w:hAnsiTheme="minorEastAsia"/>
                <w:color w:val="000000" w:themeColor="text1"/>
                <w:sz w:val="24"/>
                <w:highlight w:val="none"/>
                <w:lang w:val="en-US" w:eastAsia="zh-CN"/>
                <w14:textFill>
                  <w14:solidFill>
                    <w14:schemeClr w14:val="tx1"/>
                  </w14:solidFill>
                </w14:textFill>
              </w:rPr>
              <w:t>二</w:t>
            </w:r>
            <w:r>
              <w:rPr>
                <w:rFonts w:hint="eastAsia" w:cs="仿宋" w:asciiTheme="minorEastAsia" w:hAnsiTheme="minorEastAsia"/>
                <w:color w:val="000000" w:themeColor="text1"/>
                <w:sz w:val="24"/>
                <w:highlight w:val="none"/>
                <w14:textFill>
                  <w14:solidFill>
                    <w14:schemeClr w14:val="tx1"/>
                  </w14:solidFill>
                </w14:textFill>
              </w:rPr>
              <w:t>份。</w:t>
            </w:r>
          </w:p>
        </w:tc>
      </w:tr>
    </w:tbl>
    <w:p w14:paraId="50CF898F">
      <w:pPr>
        <w:pStyle w:val="3"/>
        <w:rPr>
          <w:rFonts w:hint="default"/>
          <w:color w:val="000000" w:themeColor="text1"/>
          <w:highlight w:val="none"/>
          <w:lang w:val="en-US" w:eastAsia="zh-CN"/>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09DDAAC">
      <w:pPr>
        <w:rPr>
          <w:rFonts w:hint="default"/>
          <w:color w:val="000000" w:themeColor="text1"/>
          <w:highlight w:val="none"/>
          <w:lang w:val="en-US" w:eastAsia="zh-CN"/>
          <w14:textFill>
            <w14:solidFill>
              <w14:schemeClr w14:val="tx1"/>
            </w14:solidFill>
          </w14:textFill>
        </w:rPr>
      </w:pPr>
    </w:p>
    <w:p w14:paraId="5ED5137B">
      <w:pPr>
        <w:pStyle w:val="3"/>
        <w:rPr>
          <w:rFonts w:hint="default"/>
          <w:color w:val="000000" w:themeColor="text1"/>
          <w:highlight w:val="none"/>
          <w:lang w:val="en-US" w:eastAsia="zh-CN"/>
          <w14:textFill>
            <w14:solidFill>
              <w14:schemeClr w14:val="tx1"/>
            </w14:solidFill>
          </w14:textFill>
        </w:rPr>
      </w:pPr>
    </w:p>
    <w:p w14:paraId="5F30D4DC">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5458760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2EBEEF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0D0571E5">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87950B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4B2C9C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72B9FD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64F99E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573A995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7EB612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D7C83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6B3FF2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291426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D94D6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24FCB57A">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290A9E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1CA2D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73521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9E678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A2EE7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5AD740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1E93E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0E5B82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4E1C79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3D0601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96ABC3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5E2531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D869CA3">
      <w:pPr>
        <w:rPr>
          <w:rFonts w:ascii="宋体" w:hAnsi="宋体" w:cs="宋体"/>
          <w:color w:val="000000" w:themeColor="text1"/>
          <w:highlight w:val="none"/>
          <w14:textFill>
            <w14:solidFill>
              <w14:schemeClr w14:val="tx1"/>
            </w14:solidFill>
          </w14:textFill>
        </w:rPr>
      </w:pPr>
    </w:p>
    <w:p w14:paraId="1165296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EDB7BF2">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47A0A3F4">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9B4CA7B">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A04CF9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61B7AD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15717A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1765B399">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678AF036">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06ACD37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34E24821">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E66AFB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348FD9D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56E3344A">
      <w:pPr>
        <w:rPr>
          <w:rFonts w:ascii="宋体" w:hAnsi="宋体" w:cs="宋体"/>
          <w:color w:val="000000" w:themeColor="text1"/>
          <w:highlight w:val="none"/>
          <w14:textFill>
            <w14:solidFill>
              <w14:schemeClr w14:val="tx1"/>
            </w14:solidFill>
          </w14:textFill>
        </w:rPr>
      </w:pPr>
    </w:p>
    <w:p w14:paraId="73907B95">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3C0B4F9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3A7CF41B">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64FC89D4">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12DFB595">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9D7F00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6F6582FD">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4F0A00D1">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7BAD3BDB">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2B50A66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00BCA6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CABD69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9DEAC0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EE7BD80">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8640FE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A0083E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F5A04F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01C937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9FA761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CE6BE4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B232C6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A8940F2">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38F2DFB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3AB3C4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3E0FDC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9DD7A5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734B9DC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8B56D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04" w:name="_Hlk101257010"/>
      <w:r>
        <w:rPr>
          <w:rFonts w:hint="eastAsia" w:ascii="宋体" w:hAnsi="宋体" w:cs="宋体"/>
          <w:color w:val="000000" w:themeColor="text1"/>
          <w:sz w:val="24"/>
          <w:highlight w:val="none"/>
          <w14:textFill>
            <w14:solidFill>
              <w14:schemeClr w14:val="tx1"/>
            </w14:solidFill>
          </w14:textFill>
        </w:rPr>
        <w:t>（如果有)</w:t>
      </w:r>
      <w:bookmarkEnd w:id="504"/>
      <w:r>
        <w:rPr>
          <w:rFonts w:hint="eastAsia" w:ascii="宋体" w:hAnsi="宋体" w:cs="宋体"/>
          <w:snapToGrid w:val="0"/>
          <w:color w:val="000000" w:themeColor="text1"/>
          <w:kern w:val="28"/>
          <w:sz w:val="24"/>
          <w:szCs w:val="20"/>
          <w:highlight w:val="none"/>
          <w14:textFill>
            <w14:solidFill>
              <w14:schemeClr w14:val="tx1"/>
            </w14:solidFill>
          </w14:textFill>
        </w:rPr>
        <w:t>；</w:t>
      </w:r>
    </w:p>
    <w:p w14:paraId="2B4EC0C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2891C29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33E6C08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B44AF5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3EB71FB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37A344C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3ACC02E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796B43D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6478F24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w:t>
      </w:r>
    </w:p>
    <w:p w14:paraId="7C5C4887">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D30EA5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5FBC8E2F">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197EB3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1ECB695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123A3B9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16763E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19BDF3E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7F77DB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7CA3A2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EAAA2F7">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62C20BF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25A528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200" w:firstLineChars="1750"/>
        <w:textAlignment w:val="auto"/>
        <w:rPr>
          <w:rFonts w:ascii="宋体" w:hAnsi="宋体" w:cs="宋体"/>
          <w:color w:val="000000" w:themeColor="text1"/>
          <w:kern w:val="0"/>
          <w:sz w:val="24"/>
          <w:highlight w:val="none"/>
          <w:u w:val="single"/>
          <w14:textFill>
            <w14:solidFill>
              <w14:schemeClr w14:val="tx1"/>
            </w14:solidFill>
          </w14:textFill>
        </w:rPr>
      </w:pPr>
    </w:p>
    <w:p w14:paraId="38661905">
      <w:pPr>
        <w:keepNext w:val="0"/>
        <w:keepLines w:val="0"/>
        <w:pageBreakBefore w:val="0"/>
        <w:widowControl w:val="0"/>
        <w:kinsoku/>
        <w:wordWrap/>
        <w:overflowPunct/>
        <w:topLinePunct w:val="0"/>
        <w:autoSpaceDE/>
        <w:autoSpaceDN/>
        <w:bidi w:val="0"/>
        <w:adjustRightInd w:val="0"/>
        <w:spacing w:line="360" w:lineRule="auto"/>
        <w:ind w:right="42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52E17B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000000" w:themeColor="text1"/>
          <w:kern w:val="0"/>
          <w:sz w:val="32"/>
          <w:szCs w:val="32"/>
          <w:highlight w:val="none"/>
          <w14:textFill>
            <w14:solidFill>
              <w14:schemeClr w14:val="tx1"/>
            </w14:solidFill>
          </w14:textFill>
        </w:rPr>
      </w:pPr>
    </w:p>
    <w:p w14:paraId="742E3B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000000" w:themeColor="text1"/>
          <w:sz w:val="24"/>
          <w:highlight w:val="none"/>
          <w14:textFill>
            <w14:solidFill>
              <w14:schemeClr w14:val="tx1"/>
            </w14:solidFill>
          </w14:textFill>
        </w:rPr>
      </w:pPr>
    </w:p>
    <w:p w14:paraId="2AFDD200">
      <w:pPr>
        <w:keepNext w:val="0"/>
        <w:keepLines w:val="0"/>
        <w:pageBreakBefore w:val="0"/>
        <w:widowControl w:val="0"/>
        <w:kinsoku/>
        <w:wordWrap/>
        <w:overflowPunct/>
        <w:topLinePunct w:val="0"/>
        <w:autoSpaceDE/>
        <w:autoSpaceDN/>
        <w:bidi w:val="0"/>
        <w:adjustRightInd w:val="0"/>
        <w:spacing w:line="360" w:lineRule="auto"/>
        <w:jc w:val="both"/>
        <w:textAlignment w:val="auto"/>
        <w:rPr>
          <w:rFonts w:ascii="宋体" w:hAnsi="宋体" w:cs="宋体"/>
          <w:b/>
          <w:color w:val="000000" w:themeColor="text1"/>
          <w:kern w:val="0"/>
          <w:sz w:val="32"/>
          <w:szCs w:val="32"/>
          <w:highlight w:val="none"/>
          <w14:textFill>
            <w14:solidFill>
              <w14:schemeClr w14:val="tx1"/>
            </w14:solidFill>
          </w14:textFill>
        </w:rPr>
      </w:pPr>
    </w:p>
    <w:p w14:paraId="2D183AA5">
      <w:pPr>
        <w:jc w:val="center"/>
        <w:rPr>
          <w:rFonts w:ascii="宋体" w:hAnsi="宋体" w:cs="宋体"/>
          <w:b/>
          <w:color w:val="000000" w:themeColor="text1"/>
          <w:kern w:val="0"/>
          <w:sz w:val="32"/>
          <w:szCs w:val="32"/>
          <w:highlight w:val="none"/>
          <w14:textFill>
            <w14:solidFill>
              <w14:schemeClr w14:val="tx1"/>
            </w14:solidFill>
          </w14:textFill>
        </w:rPr>
      </w:pPr>
    </w:p>
    <w:p w14:paraId="5D8BB10A">
      <w:pPr>
        <w:jc w:val="center"/>
        <w:rPr>
          <w:rFonts w:ascii="宋体" w:hAnsi="宋体" w:cs="宋体"/>
          <w:b/>
          <w:color w:val="000000" w:themeColor="text1"/>
          <w:kern w:val="0"/>
          <w:sz w:val="32"/>
          <w:szCs w:val="32"/>
          <w:highlight w:val="none"/>
          <w14:textFill>
            <w14:solidFill>
              <w14:schemeClr w14:val="tx1"/>
            </w14:solidFill>
          </w14:textFill>
        </w:rPr>
      </w:pPr>
    </w:p>
    <w:p w14:paraId="78197527">
      <w:pPr>
        <w:jc w:val="center"/>
        <w:rPr>
          <w:rFonts w:ascii="宋体" w:hAnsi="宋体" w:cs="宋体"/>
          <w:b/>
          <w:color w:val="000000" w:themeColor="text1"/>
          <w:kern w:val="0"/>
          <w:sz w:val="32"/>
          <w:szCs w:val="32"/>
          <w:highlight w:val="none"/>
          <w14:textFill>
            <w14:solidFill>
              <w14:schemeClr w14:val="tx1"/>
            </w14:solidFill>
          </w14:textFill>
        </w:rPr>
      </w:pPr>
    </w:p>
    <w:p w14:paraId="7CBF5A00">
      <w:pPr>
        <w:jc w:val="center"/>
        <w:rPr>
          <w:rFonts w:ascii="宋体" w:hAnsi="宋体" w:cs="宋体"/>
          <w:b/>
          <w:color w:val="000000" w:themeColor="text1"/>
          <w:kern w:val="0"/>
          <w:sz w:val="32"/>
          <w:szCs w:val="32"/>
          <w:highlight w:val="none"/>
          <w14:textFill>
            <w14:solidFill>
              <w14:schemeClr w14:val="tx1"/>
            </w14:solidFill>
          </w14:textFill>
        </w:rPr>
      </w:pPr>
    </w:p>
    <w:p w14:paraId="2221EB27">
      <w:pPr>
        <w:jc w:val="center"/>
        <w:rPr>
          <w:rFonts w:ascii="宋体" w:hAnsi="宋体" w:cs="宋体"/>
          <w:b/>
          <w:color w:val="000000" w:themeColor="text1"/>
          <w:kern w:val="0"/>
          <w:sz w:val="32"/>
          <w:szCs w:val="32"/>
          <w:highlight w:val="none"/>
          <w14:textFill>
            <w14:solidFill>
              <w14:schemeClr w14:val="tx1"/>
            </w14:solidFill>
          </w14:textFill>
        </w:rPr>
      </w:pPr>
    </w:p>
    <w:p w14:paraId="4C1F8EAB">
      <w:pPr>
        <w:jc w:val="center"/>
        <w:rPr>
          <w:rFonts w:ascii="宋体" w:hAnsi="宋体" w:cs="宋体"/>
          <w:b/>
          <w:color w:val="000000" w:themeColor="text1"/>
          <w:kern w:val="0"/>
          <w:sz w:val="32"/>
          <w:szCs w:val="32"/>
          <w:highlight w:val="none"/>
          <w14:textFill>
            <w14:solidFill>
              <w14:schemeClr w14:val="tx1"/>
            </w14:solidFill>
          </w14:textFill>
        </w:rPr>
      </w:pPr>
    </w:p>
    <w:p w14:paraId="1D30A3E4">
      <w:pPr>
        <w:jc w:val="center"/>
        <w:rPr>
          <w:rFonts w:ascii="宋体" w:hAnsi="宋体" w:cs="宋体"/>
          <w:b/>
          <w:color w:val="000000" w:themeColor="text1"/>
          <w:kern w:val="0"/>
          <w:sz w:val="32"/>
          <w:szCs w:val="32"/>
          <w:highlight w:val="none"/>
          <w14:textFill>
            <w14:solidFill>
              <w14:schemeClr w14:val="tx1"/>
            </w14:solidFill>
          </w14:textFill>
        </w:rPr>
      </w:pPr>
    </w:p>
    <w:p w14:paraId="1CD0E6AD">
      <w:pPr>
        <w:jc w:val="center"/>
        <w:rPr>
          <w:rFonts w:ascii="宋体" w:hAnsi="宋体" w:cs="宋体"/>
          <w:b/>
          <w:color w:val="000000" w:themeColor="text1"/>
          <w:kern w:val="0"/>
          <w:sz w:val="32"/>
          <w:szCs w:val="32"/>
          <w:highlight w:val="none"/>
          <w14:textFill>
            <w14:solidFill>
              <w14:schemeClr w14:val="tx1"/>
            </w14:solidFill>
          </w14:textFill>
        </w:rPr>
      </w:pPr>
    </w:p>
    <w:p w14:paraId="25EA4943">
      <w:pPr>
        <w:jc w:val="center"/>
        <w:rPr>
          <w:rFonts w:ascii="宋体" w:hAnsi="宋体" w:cs="宋体"/>
          <w:b/>
          <w:color w:val="000000" w:themeColor="text1"/>
          <w:kern w:val="0"/>
          <w:sz w:val="32"/>
          <w:szCs w:val="32"/>
          <w:highlight w:val="none"/>
          <w14:textFill>
            <w14:solidFill>
              <w14:schemeClr w14:val="tx1"/>
            </w14:solidFill>
          </w14:textFill>
        </w:rPr>
      </w:pPr>
    </w:p>
    <w:p w14:paraId="4435A295">
      <w:pPr>
        <w:jc w:val="center"/>
        <w:rPr>
          <w:rFonts w:ascii="宋体" w:hAnsi="宋体" w:cs="宋体"/>
          <w:b/>
          <w:color w:val="000000" w:themeColor="text1"/>
          <w:kern w:val="0"/>
          <w:sz w:val="32"/>
          <w:szCs w:val="32"/>
          <w:highlight w:val="none"/>
          <w14:textFill>
            <w14:solidFill>
              <w14:schemeClr w14:val="tx1"/>
            </w14:solidFill>
          </w14:textFill>
        </w:rPr>
      </w:pPr>
    </w:p>
    <w:p w14:paraId="09EA2B9B">
      <w:pPr>
        <w:jc w:val="center"/>
        <w:rPr>
          <w:rFonts w:ascii="宋体" w:hAnsi="宋体" w:cs="宋体"/>
          <w:b/>
          <w:color w:val="000000" w:themeColor="text1"/>
          <w:kern w:val="0"/>
          <w:sz w:val="32"/>
          <w:szCs w:val="32"/>
          <w:highlight w:val="none"/>
          <w14:textFill>
            <w14:solidFill>
              <w14:schemeClr w14:val="tx1"/>
            </w14:solidFill>
          </w14:textFill>
        </w:rPr>
      </w:pPr>
    </w:p>
    <w:p w14:paraId="299571DF">
      <w:pPr>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5BB8C9A">
      <w:pPr>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C9095A6">
      <w:pPr>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831EB1A">
      <w:pPr>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68B2A80A">
      <w:pPr>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338F308">
      <w:pPr>
        <w:jc w:val="both"/>
        <w:rPr>
          <w:rFonts w:hint="eastAsia" w:ascii="宋体" w:hAnsi="宋体" w:cs="宋体"/>
          <w:b/>
          <w:color w:val="000000" w:themeColor="text1"/>
          <w:kern w:val="0"/>
          <w:sz w:val="32"/>
          <w:szCs w:val="32"/>
          <w:highlight w:val="none"/>
          <w:lang w:val="zh-CN"/>
          <w14:textFill>
            <w14:solidFill>
              <w14:schemeClr w14:val="tx1"/>
            </w14:solidFill>
          </w14:textFill>
        </w:rPr>
      </w:pPr>
    </w:p>
    <w:p w14:paraId="7B0B995C">
      <w:pPr>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87DA1AB">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2D0F7D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1AA68CA">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16D5DB2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E4092CD">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0D0523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7BB19B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D3BE53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3312E0A">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AA9871A">
      <w:pPr>
        <w:snapToGrid w:val="0"/>
        <w:spacing w:line="360" w:lineRule="auto"/>
        <w:rPr>
          <w:rFonts w:ascii="宋体" w:hAnsi="宋体" w:cs="宋体"/>
          <w:color w:val="000000" w:themeColor="text1"/>
          <w:sz w:val="24"/>
          <w:highlight w:val="none"/>
          <w14:textFill>
            <w14:solidFill>
              <w14:schemeClr w14:val="tx1"/>
            </w14:solidFill>
          </w14:textFill>
        </w:rPr>
      </w:pPr>
    </w:p>
    <w:p w14:paraId="51D753C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CC0559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543E492">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CCCDB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2A1662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3C79970">
      <w:pPr>
        <w:jc w:val="center"/>
        <w:rPr>
          <w:rFonts w:ascii="宋体" w:hAnsi="宋体" w:cs="宋体"/>
          <w:b/>
          <w:color w:val="000000" w:themeColor="text1"/>
          <w:kern w:val="0"/>
          <w:sz w:val="32"/>
          <w:szCs w:val="32"/>
          <w:highlight w:val="none"/>
          <w14:textFill>
            <w14:solidFill>
              <w14:schemeClr w14:val="tx1"/>
            </w14:solidFill>
          </w14:textFill>
        </w:rPr>
      </w:pPr>
    </w:p>
    <w:p w14:paraId="0E921CCB">
      <w:pPr>
        <w:rPr>
          <w:rFonts w:ascii="宋体" w:hAnsi="宋体" w:cs="宋体"/>
          <w:color w:val="000000" w:themeColor="text1"/>
          <w:highlight w:val="none"/>
          <w14:textFill>
            <w14:solidFill>
              <w14:schemeClr w14:val="tx1"/>
            </w14:solidFill>
          </w14:textFill>
        </w:rPr>
      </w:pPr>
    </w:p>
    <w:p w14:paraId="5FBFFFF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B8359C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087346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640882F">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CC1280D">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198F839">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44EB99DD">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9683509">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2407765">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905085C">
      <w:pPr>
        <w:pStyle w:val="156"/>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6"/>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46311E0">
            <w:pPr>
              <w:pStyle w:val="156"/>
              <w:adjustRightInd w:val="0"/>
              <w:spacing w:line="360" w:lineRule="auto"/>
              <w:rPr>
                <w:rFonts w:hAnsi="宋体" w:cs="宋体"/>
                <w:bCs/>
                <w:color w:val="000000" w:themeColor="text1"/>
                <w:sz w:val="24"/>
                <w:highlight w:val="none"/>
                <w14:textFill>
                  <w14:solidFill>
                    <w14:schemeClr w14:val="tx1"/>
                  </w14:solidFill>
                </w14:textFill>
              </w:rPr>
            </w:pPr>
          </w:p>
        </w:tc>
      </w:tr>
    </w:tbl>
    <w:p w14:paraId="7DC55081">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2E22140">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340906C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491D09B">
      <w:pPr>
        <w:jc w:val="center"/>
        <w:rPr>
          <w:rFonts w:ascii="宋体" w:hAnsi="宋体" w:cs="宋体"/>
          <w:b/>
          <w:color w:val="000000" w:themeColor="text1"/>
          <w:kern w:val="0"/>
          <w:sz w:val="32"/>
          <w:szCs w:val="32"/>
          <w:highlight w:val="none"/>
          <w14:textFill>
            <w14:solidFill>
              <w14:schemeClr w14:val="tx1"/>
            </w14:solidFill>
          </w14:textFill>
        </w:rPr>
      </w:pPr>
    </w:p>
    <w:p w14:paraId="0301EFC9">
      <w:pPr>
        <w:jc w:val="center"/>
        <w:rPr>
          <w:rFonts w:ascii="宋体" w:hAnsi="宋体" w:cs="宋体"/>
          <w:b/>
          <w:color w:val="000000" w:themeColor="text1"/>
          <w:kern w:val="0"/>
          <w:sz w:val="32"/>
          <w:szCs w:val="32"/>
          <w:highlight w:val="none"/>
          <w14:textFill>
            <w14:solidFill>
              <w14:schemeClr w14:val="tx1"/>
            </w14:solidFill>
          </w14:textFill>
        </w:rPr>
      </w:pPr>
    </w:p>
    <w:p w14:paraId="141B6848">
      <w:pPr>
        <w:jc w:val="center"/>
        <w:rPr>
          <w:rFonts w:ascii="宋体" w:hAnsi="宋体" w:cs="宋体"/>
          <w:b/>
          <w:color w:val="000000" w:themeColor="text1"/>
          <w:kern w:val="0"/>
          <w:sz w:val="32"/>
          <w:szCs w:val="32"/>
          <w:highlight w:val="none"/>
          <w14:textFill>
            <w14:solidFill>
              <w14:schemeClr w14:val="tx1"/>
            </w14:solidFill>
          </w14:textFill>
        </w:rPr>
      </w:pPr>
    </w:p>
    <w:p w14:paraId="535AF7D7">
      <w:pPr>
        <w:jc w:val="center"/>
        <w:rPr>
          <w:rFonts w:ascii="宋体" w:hAnsi="宋体" w:cs="宋体"/>
          <w:b/>
          <w:color w:val="000000" w:themeColor="text1"/>
          <w:kern w:val="0"/>
          <w:sz w:val="32"/>
          <w:szCs w:val="32"/>
          <w:highlight w:val="none"/>
          <w14:textFill>
            <w14:solidFill>
              <w14:schemeClr w14:val="tx1"/>
            </w14:solidFill>
          </w14:textFill>
        </w:rPr>
      </w:pPr>
    </w:p>
    <w:p w14:paraId="0A4E2064">
      <w:pPr>
        <w:jc w:val="center"/>
        <w:rPr>
          <w:rFonts w:ascii="宋体" w:hAnsi="宋体" w:cs="宋体"/>
          <w:b/>
          <w:color w:val="000000" w:themeColor="text1"/>
          <w:kern w:val="0"/>
          <w:sz w:val="32"/>
          <w:szCs w:val="32"/>
          <w:highlight w:val="none"/>
          <w14:textFill>
            <w14:solidFill>
              <w14:schemeClr w14:val="tx1"/>
            </w14:solidFill>
          </w14:textFill>
        </w:rPr>
      </w:pPr>
    </w:p>
    <w:p w14:paraId="0AF779EA">
      <w:pPr>
        <w:jc w:val="center"/>
        <w:rPr>
          <w:rFonts w:ascii="宋体" w:hAnsi="宋体" w:cs="宋体"/>
          <w:b/>
          <w:color w:val="000000" w:themeColor="text1"/>
          <w:kern w:val="0"/>
          <w:sz w:val="32"/>
          <w:szCs w:val="32"/>
          <w:highlight w:val="none"/>
          <w14:textFill>
            <w14:solidFill>
              <w14:schemeClr w14:val="tx1"/>
            </w14:solidFill>
          </w14:textFill>
        </w:rPr>
      </w:pPr>
    </w:p>
    <w:p w14:paraId="5803F886">
      <w:pPr>
        <w:jc w:val="center"/>
        <w:rPr>
          <w:rFonts w:ascii="宋体" w:hAnsi="宋体" w:cs="宋体"/>
          <w:b/>
          <w:color w:val="000000" w:themeColor="text1"/>
          <w:kern w:val="0"/>
          <w:sz w:val="32"/>
          <w:szCs w:val="32"/>
          <w:highlight w:val="none"/>
          <w14:textFill>
            <w14:solidFill>
              <w14:schemeClr w14:val="tx1"/>
            </w14:solidFill>
          </w14:textFill>
        </w:rPr>
      </w:pPr>
    </w:p>
    <w:p w14:paraId="35CD2C34">
      <w:pPr>
        <w:jc w:val="center"/>
        <w:rPr>
          <w:rFonts w:ascii="宋体" w:hAnsi="宋体" w:cs="宋体"/>
          <w:b/>
          <w:color w:val="000000" w:themeColor="text1"/>
          <w:kern w:val="0"/>
          <w:sz w:val="32"/>
          <w:szCs w:val="32"/>
          <w:highlight w:val="none"/>
          <w14:textFill>
            <w14:solidFill>
              <w14:schemeClr w14:val="tx1"/>
            </w14:solidFill>
          </w14:textFill>
        </w:rPr>
      </w:pPr>
    </w:p>
    <w:p w14:paraId="5DB91F40">
      <w:pPr>
        <w:jc w:val="center"/>
        <w:rPr>
          <w:rFonts w:ascii="宋体" w:hAnsi="宋体" w:cs="宋体"/>
          <w:b/>
          <w:color w:val="000000" w:themeColor="text1"/>
          <w:kern w:val="0"/>
          <w:sz w:val="32"/>
          <w:szCs w:val="32"/>
          <w:highlight w:val="none"/>
          <w14:textFill>
            <w14:solidFill>
              <w14:schemeClr w14:val="tx1"/>
            </w14:solidFill>
          </w14:textFill>
        </w:rPr>
      </w:pPr>
    </w:p>
    <w:p w14:paraId="26A791CB">
      <w:pPr>
        <w:jc w:val="center"/>
        <w:rPr>
          <w:rFonts w:ascii="宋体" w:hAnsi="宋体" w:cs="宋体"/>
          <w:b/>
          <w:color w:val="000000" w:themeColor="text1"/>
          <w:kern w:val="0"/>
          <w:sz w:val="32"/>
          <w:szCs w:val="32"/>
          <w:highlight w:val="none"/>
          <w14:textFill>
            <w14:solidFill>
              <w14:schemeClr w14:val="tx1"/>
            </w14:solidFill>
          </w14:textFill>
        </w:rPr>
      </w:pPr>
    </w:p>
    <w:p w14:paraId="5A04F243">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EE4E76">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4DF96877">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61D607AE">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9B4F5CA">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69A1ED46">
      <w:pPr>
        <w:jc w:val="center"/>
        <w:rPr>
          <w:rFonts w:ascii="宋体" w:hAnsi="宋体" w:cs="宋体"/>
          <w:b/>
          <w:color w:val="000000" w:themeColor="text1"/>
          <w:kern w:val="0"/>
          <w:sz w:val="32"/>
          <w:szCs w:val="32"/>
          <w:highlight w:val="none"/>
          <w14:textFill>
            <w14:solidFill>
              <w14:schemeClr w14:val="tx1"/>
            </w14:solidFill>
          </w14:textFill>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2759A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4D8448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6F59D13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3DCCB3A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F9342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23DD204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473C495">
            <w:pPr>
              <w:rPr>
                <w:rFonts w:ascii="宋体" w:hAnsi="宋体" w:cs="宋体"/>
                <w:color w:val="000000" w:themeColor="text1"/>
                <w:sz w:val="24"/>
                <w:highlight w:val="none"/>
                <w14:textFill>
                  <w14:solidFill>
                    <w14:schemeClr w14:val="tx1"/>
                  </w14:solidFill>
                </w14:textFill>
              </w:rPr>
            </w:pPr>
          </w:p>
          <w:p w14:paraId="2EFD984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4D40010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69497F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4FEB1B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418A3ED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0816E6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5563D5BE">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1BD3FA5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2B845AB5">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05C42D45">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1460D33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5A7E1580">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3228697A">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71B70E08">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300760A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2、招标文件中实质性要求必须明确响应。</w:t>
      </w:r>
    </w:p>
    <w:p w14:paraId="2469B32C">
      <w:pPr>
        <w:jc w:val="center"/>
        <w:rPr>
          <w:rFonts w:ascii="宋体" w:hAnsi="宋体" w:cs="宋体"/>
          <w:b/>
          <w:color w:val="000000" w:themeColor="text1"/>
          <w:kern w:val="0"/>
          <w:sz w:val="32"/>
          <w:szCs w:val="32"/>
          <w:highlight w:val="none"/>
          <w14:textFill>
            <w14:solidFill>
              <w14:schemeClr w14:val="tx1"/>
            </w14:solidFill>
          </w14:textFill>
        </w:rPr>
      </w:pPr>
    </w:p>
    <w:p w14:paraId="0C73388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3F35CECA">
      <w:pPr>
        <w:jc w:val="center"/>
        <w:rPr>
          <w:rFonts w:ascii="宋体" w:hAnsi="宋体" w:cs="宋体"/>
          <w:b/>
          <w:color w:val="000000" w:themeColor="text1"/>
          <w:kern w:val="0"/>
          <w:sz w:val="32"/>
          <w:szCs w:val="32"/>
          <w:highlight w:val="none"/>
          <w14:textFill>
            <w14:solidFill>
              <w14:schemeClr w14:val="tx1"/>
            </w14:solidFill>
          </w14:textFill>
        </w:rPr>
      </w:pPr>
    </w:p>
    <w:p w14:paraId="07766F4D">
      <w:pPr>
        <w:jc w:val="center"/>
        <w:rPr>
          <w:rFonts w:ascii="宋体" w:hAnsi="宋体" w:cs="宋体"/>
          <w:b/>
          <w:color w:val="000000" w:themeColor="text1"/>
          <w:kern w:val="0"/>
          <w:sz w:val="32"/>
          <w:szCs w:val="32"/>
          <w:highlight w:val="none"/>
          <w14:textFill>
            <w14:solidFill>
              <w14:schemeClr w14:val="tx1"/>
            </w14:solidFill>
          </w14:textFill>
        </w:rPr>
      </w:pPr>
    </w:p>
    <w:p w14:paraId="3690FD43">
      <w:pPr>
        <w:jc w:val="center"/>
        <w:rPr>
          <w:rFonts w:ascii="宋体" w:hAnsi="宋体" w:cs="宋体"/>
          <w:b/>
          <w:color w:val="000000" w:themeColor="text1"/>
          <w:kern w:val="0"/>
          <w:sz w:val="32"/>
          <w:szCs w:val="32"/>
          <w:highlight w:val="none"/>
          <w14:textFill>
            <w14:solidFill>
              <w14:schemeClr w14:val="tx1"/>
            </w14:solidFill>
          </w14:textFill>
        </w:rPr>
      </w:pPr>
    </w:p>
    <w:p w14:paraId="7F1941D4">
      <w:pPr>
        <w:jc w:val="center"/>
        <w:rPr>
          <w:rFonts w:ascii="宋体" w:hAnsi="宋体" w:cs="宋体"/>
          <w:b/>
          <w:color w:val="000000" w:themeColor="text1"/>
          <w:kern w:val="0"/>
          <w:sz w:val="32"/>
          <w:szCs w:val="32"/>
          <w:highlight w:val="none"/>
          <w14:textFill>
            <w14:solidFill>
              <w14:schemeClr w14:val="tx1"/>
            </w14:solidFill>
          </w14:textFill>
        </w:rPr>
      </w:pPr>
    </w:p>
    <w:p w14:paraId="2F2DAB36">
      <w:pPr>
        <w:jc w:val="center"/>
        <w:rPr>
          <w:rFonts w:ascii="宋体" w:hAnsi="宋体" w:cs="宋体"/>
          <w:b/>
          <w:color w:val="000000" w:themeColor="text1"/>
          <w:kern w:val="0"/>
          <w:sz w:val="32"/>
          <w:szCs w:val="32"/>
          <w:highlight w:val="none"/>
          <w14:textFill>
            <w14:solidFill>
              <w14:schemeClr w14:val="tx1"/>
            </w14:solidFill>
          </w14:textFill>
        </w:rPr>
      </w:pPr>
    </w:p>
    <w:p w14:paraId="3835C731">
      <w:pPr>
        <w:jc w:val="center"/>
        <w:rPr>
          <w:rFonts w:ascii="宋体" w:hAnsi="宋体" w:cs="宋体"/>
          <w:b/>
          <w:color w:val="000000" w:themeColor="text1"/>
          <w:kern w:val="0"/>
          <w:sz w:val="32"/>
          <w:szCs w:val="32"/>
          <w:highlight w:val="none"/>
          <w14:textFill>
            <w14:solidFill>
              <w14:schemeClr w14:val="tx1"/>
            </w14:solidFill>
          </w14:textFill>
        </w:rPr>
      </w:pPr>
    </w:p>
    <w:p w14:paraId="7A8F4978">
      <w:pPr>
        <w:jc w:val="center"/>
        <w:rPr>
          <w:rFonts w:ascii="宋体" w:hAnsi="宋体" w:cs="宋体"/>
          <w:b/>
          <w:color w:val="000000" w:themeColor="text1"/>
          <w:kern w:val="0"/>
          <w:sz w:val="32"/>
          <w:szCs w:val="32"/>
          <w:highlight w:val="none"/>
          <w14:textFill>
            <w14:solidFill>
              <w14:schemeClr w14:val="tx1"/>
            </w14:solidFill>
          </w14:textFill>
        </w:rPr>
      </w:pPr>
    </w:p>
    <w:p w14:paraId="60F1A68B">
      <w:pPr>
        <w:jc w:val="center"/>
        <w:rPr>
          <w:rFonts w:hint="eastAsia" w:ascii="宋体" w:hAnsi="宋体" w:cs="宋体"/>
          <w:b/>
          <w:color w:val="000000" w:themeColor="text1"/>
          <w:kern w:val="0"/>
          <w:sz w:val="32"/>
          <w:szCs w:val="32"/>
          <w:highlight w:val="none"/>
          <w14:textFill>
            <w14:solidFill>
              <w14:schemeClr w14:val="tx1"/>
            </w14:solidFill>
          </w14:textFill>
        </w:rPr>
      </w:pPr>
    </w:p>
    <w:p w14:paraId="0428DE5A">
      <w:pPr>
        <w:jc w:val="center"/>
        <w:rPr>
          <w:rFonts w:hint="eastAsia" w:ascii="宋体" w:hAnsi="宋体" w:cs="宋体"/>
          <w:b/>
          <w:color w:val="000000" w:themeColor="text1"/>
          <w:kern w:val="0"/>
          <w:sz w:val="32"/>
          <w:szCs w:val="32"/>
          <w:highlight w:val="none"/>
          <w14:textFill>
            <w14:solidFill>
              <w14:schemeClr w14:val="tx1"/>
            </w14:solidFill>
          </w14:textFill>
        </w:rPr>
      </w:pPr>
    </w:p>
    <w:p w14:paraId="20BAE25D">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32D1CFBB">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7094874F">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3CFE82DA">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0CA3674D">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645D16A2">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249E10E5">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0E1A2FB7">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5F158C9F">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6B42D008">
      <w:pPr>
        <w:pStyle w:val="85"/>
        <w:rPr>
          <w:color w:val="000000" w:themeColor="text1"/>
          <w:highlight w:val="none"/>
          <w14:textFill>
            <w14:solidFill>
              <w14:schemeClr w14:val="tx1"/>
            </w14:solidFill>
          </w14:textFill>
        </w:rPr>
      </w:pPr>
    </w:p>
    <w:p w14:paraId="00E0E54A">
      <w:pPr>
        <w:jc w:val="center"/>
        <w:rPr>
          <w:rFonts w:ascii="宋体" w:hAnsi="宋体" w:cs="宋体"/>
          <w:b/>
          <w:color w:val="000000" w:themeColor="text1"/>
          <w:kern w:val="0"/>
          <w:sz w:val="32"/>
          <w:szCs w:val="32"/>
          <w:highlight w:val="none"/>
          <w14:textFill>
            <w14:solidFill>
              <w14:schemeClr w14:val="tx1"/>
            </w14:solidFill>
          </w14:textFill>
        </w:rPr>
      </w:pPr>
    </w:p>
    <w:p w14:paraId="11A9EEFB">
      <w:pPr>
        <w:jc w:val="center"/>
        <w:rPr>
          <w:rFonts w:ascii="宋体" w:hAnsi="宋体" w:cs="宋体"/>
          <w:b/>
          <w:color w:val="000000" w:themeColor="text1"/>
          <w:kern w:val="0"/>
          <w:sz w:val="32"/>
          <w:szCs w:val="32"/>
          <w:highlight w:val="none"/>
          <w14:textFill>
            <w14:solidFill>
              <w14:schemeClr w14:val="tx1"/>
            </w14:solidFill>
          </w14:textFill>
        </w:rPr>
      </w:pPr>
    </w:p>
    <w:p w14:paraId="33E4EF47">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六</w:t>
      </w:r>
      <w:r>
        <w:rPr>
          <w:rFonts w:hint="eastAsia" w:ascii="宋体" w:hAnsi="宋体" w:cs="宋体"/>
          <w:b/>
          <w:color w:val="000000" w:themeColor="text1"/>
          <w:kern w:val="0"/>
          <w:sz w:val="32"/>
          <w:szCs w:val="32"/>
          <w:highlight w:val="none"/>
          <w14:textFill>
            <w14:solidFill>
              <w14:schemeClr w14:val="tx1"/>
            </w14:solidFill>
          </w14:textFill>
        </w:rPr>
        <w:t>、商务技术偏离表</w:t>
      </w:r>
    </w:p>
    <w:tbl>
      <w:tblPr>
        <w:tblStyle w:val="6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2025"/>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180" w:type="dxa"/>
          </w:tcPr>
          <w:p w14:paraId="3B426346">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062" w:type="dxa"/>
          </w:tcPr>
          <w:p w14:paraId="0FA2146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2025" w:type="dxa"/>
          </w:tcPr>
          <w:p w14:paraId="6EABD2B7">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180" w:type="dxa"/>
          </w:tcPr>
          <w:p w14:paraId="6B6935F5">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5FF76456">
            <w:pPr>
              <w:jc w:val="center"/>
              <w:rPr>
                <w:rFonts w:ascii="宋体" w:hAnsi="宋体" w:cs="宋体"/>
                <w:b/>
                <w:color w:val="000000" w:themeColor="text1"/>
                <w:kern w:val="0"/>
                <w:sz w:val="32"/>
                <w:szCs w:val="32"/>
                <w:highlight w:val="none"/>
                <w14:textFill>
                  <w14:solidFill>
                    <w14:schemeClr w14:val="tx1"/>
                  </w14:solidFill>
                </w14:textFill>
              </w:rPr>
            </w:pPr>
          </w:p>
        </w:tc>
        <w:tc>
          <w:tcPr>
            <w:tcW w:w="2025" w:type="dxa"/>
          </w:tcPr>
          <w:p w14:paraId="277CD6D7">
            <w:pPr>
              <w:jc w:val="center"/>
              <w:rPr>
                <w:rFonts w:ascii="宋体" w:hAnsi="宋体" w:cs="宋体"/>
                <w:b/>
                <w:color w:val="000000" w:themeColor="text1"/>
                <w:kern w:val="0"/>
                <w:sz w:val="32"/>
                <w:szCs w:val="32"/>
                <w:highlight w:val="none"/>
                <w14:textFill>
                  <w14:solidFill>
                    <w14:schemeClr w14:val="tx1"/>
                  </w14:solidFill>
                </w14:textFill>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180" w:type="dxa"/>
          </w:tcPr>
          <w:p w14:paraId="3D96D204">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0A81AFEB">
            <w:pPr>
              <w:jc w:val="center"/>
              <w:rPr>
                <w:rFonts w:ascii="宋体" w:hAnsi="宋体" w:cs="宋体"/>
                <w:b/>
                <w:color w:val="000000" w:themeColor="text1"/>
                <w:kern w:val="0"/>
                <w:sz w:val="32"/>
                <w:szCs w:val="32"/>
                <w:highlight w:val="none"/>
                <w14:textFill>
                  <w14:solidFill>
                    <w14:schemeClr w14:val="tx1"/>
                  </w14:solidFill>
                </w14:textFill>
              </w:rPr>
            </w:pPr>
          </w:p>
        </w:tc>
        <w:tc>
          <w:tcPr>
            <w:tcW w:w="2025" w:type="dxa"/>
          </w:tcPr>
          <w:p w14:paraId="167149FF">
            <w:pPr>
              <w:jc w:val="center"/>
              <w:rPr>
                <w:rFonts w:ascii="宋体" w:hAnsi="宋体" w:cs="宋体"/>
                <w:b/>
                <w:color w:val="000000" w:themeColor="text1"/>
                <w:kern w:val="0"/>
                <w:sz w:val="32"/>
                <w:szCs w:val="32"/>
                <w:highlight w:val="none"/>
                <w14:textFill>
                  <w14:solidFill>
                    <w14:schemeClr w14:val="tx1"/>
                  </w14:solidFill>
                </w14:textFill>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180" w:type="dxa"/>
          </w:tcPr>
          <w:p w14:paraId="0A4801BD">
            <w:pPr>
              <w:jc w:val="center"/>
              <w:rPr>
                <w:rFonts w:ascii="宋体" w:hAnsi="宋体" w:cs="宋体"/>
                <w:b/>
                <w:color w:val="000000" w:themeColor="text1"/>
                <w:kern w:val="0"/>
                <w:sz w:val="32"/>
                <w:szCs w:val="32"/>
                <w:highlight w:val="none"/>
                <w14:textFill>
                  <w14:solidFill>
                    <w14:schemeClr w14:val="tx1"/>
                  </w14:solidFill>
                </w14:textFill>
              </w:rPr>
            </w:pPr>
          </w:p>
        </w:tc>
        <w:tc>
          <w:tcPr>
            <w:tcW w:w="3062" w:type="dxa"/>
          </w:tcPr>
          <w:p w14:paraId="25AE5A44">
            <w:pPr>
              <w:jc w:val="center"/>
              <w:rPr>
                <w:rFonts w:ascii="宋体" w:hAnsi="宋体" w:cs="宋体"/>
                <w:b/>
                <w:color w:val="000000" w:themeColor="text1"/>
                <w:kern w:val="0"/>
                <w:sz w:val="32"/>
                <w:szCs w:val="32"/>
                <w:highlight w:val="none"/>
                <w14:textFill>
                  <w14:solidFill>
                    <w14:schemeClr w14:val="tx1"/>
                  </w14:solidFill>
                </w14:textFill>
              </w:rPr>
            </w:pPr>
          </w:p>
        </w:tc>
        <w:tc>
          <w:tcPr>
            <w:tcW w:w="2025" w:type="dxa"/>
          </w:tcPr>
          <w:p w14:paraId="62B49A7F">
            <w:pPr>
              <w:jc w:val="center"/>
              <w:rPr>
                <w:rFonts w:ascii="宋体" w:hAnsi="宋体" w:cs="宋体"/>
                <w:b/>
                <w:color w:val="000000" w:themeColor="text1"/>
                <w:kern w:val="0"/>
                <w:sz w:val="32"/>
                <w:szCs w:val="32"/>
                <w:highlight w:val="none"/>
                <w14:textFill>
                  <w14:solidFill>
                    <w14:schemeClr w14:val="tx1"/>
                  </w14:solidFill>
                </w14:textFill>
              </w:rPr>
            </w:pPr>
          </w:p>
        </w:tc>
      </w:tr>
    </w:tbl>
    <w:p w14:paraId="64B7359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0B2AAAA">
      <w:pPr>
        <w:jc w:val="center"/>
        <w:rPr>
          <w:rFonts w:ascii="宋体" w:hAnsi="宋体" w:cs="宋体"/>
          <w:b/>
          <w:color w:val="000000" w:themeColor="text1"/>
          <w:kern w:val="0"/>
          <w:sz w:val="32"/>
          <w:szCs w:val="32"/>
          <w:highlight w:val="none"/>
          <w14:textFill>
            <w14:solidFill>
              <w14:schemeClr w14:val="tx1"/>
            </w14:solidFill>
          </w14:textFill>
        </w:rPr>
      </w:pPr>
    </w:p>
    <w:p w14:paraId="710C0A5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2728D80C">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14:paraId="49BE1496">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042B3A7">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1094B72">
      <w:pPr>
        <w:ind w:firstLine="1911" w:firstLineChars="595"/>
        <w:rPr>
          <w:rFonts w:ascii="宋体" w:hAnsi="宋体" w:cs="宋体"/>
          <w:b/>
          <w:bCs/>
          <w:color w:val="000000" w:themeColor="text1"/>
          <w:sz w:val="32"/>
          <w:szCs w:val="32"/>
          <w:highlight w:val="none"/>
          <w14:textFill>
            <w14:solidFill>
              <w14:schemeClr w14:val="tx1"/>
            </w14:solidFill>
          </w14:textFill>
        </w:rPr>
      </w:pPr>
    </w:p>
    <w:p w14:paraId="1B6858A7">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EE6DE81">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2619FD1C">
      <w:pPr>
        <w:snapToGrid w:val="0"/>
        <w:spacing w:line="360" w:lineRule="auto"/>
        <w:rPr>
          <w:rFonts w:ascii="宋体" w:hAnsi="宋体" w:cs="宋体"/>
          <w:color w:val="000000" w:themeColor="text1"/>
          <w:sz w:val="24"/>
          <w:highlight w:val="none"/>
          <w14:textFill>
            <w14:solidFill>
              <w14:schemeClr w14:val="tx1"/>
            </w14:solidFill>
          </w14:textFill>
        </w:rPr>
      </w:pPr>
    </w:p>
    <w:p w14:paraId="796BC50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B67728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BB49404">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6C9BAC21">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7B62DA4E">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39195F20">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0CBF0E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C567931">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0166966">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45F93B45">
      <w:pPr>
        <w:spacing w:line="360" w:lineRule="auto"/>
        <w:jc w:val="center"/>
        <w:rPr>
          <w:rFonts w:ascii="宋体" w:hAnsi="宋体" w:cs="宋体"/>
          <w:b/>
          <w:bCs/>
          <w:color w:val="000000" w:themeColor="text1"/>
          <w:sz w:val="24"/>
          <w:highlight w:val="none"/>
          <w14:textFill>
            <w14:solidFill>
              <w14:schemeClr w14:val="tx1"/>
            </w14:solidFill>
          </w14:textFill>
        </w:rPr>
      </w:pPr>
    </w:p>
    <w:p w14:paraId="05C77EC0">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ABC8E68">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3D24CB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160063E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2FAB4E6">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48200F11">
      <w:pPr>
        <w:numPr>
          <w:ilvl w:val="0"/>
          <w:numId w:val="3"/>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7AB07CC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）中小企业声明函………………………………………………………………（页码）</w:t>
      </w:r>
    </w:p>
    <w:p w14:paraId="4374C50A">
      <w:pPr>
        <w:pStyle w:val="87"/>
        <w:rPr>
          <w:rFonts w:hint="eastAsia"/>
          <w:color w:val="000000" w:themeColor="text1"/>
          <w:highlight w:val="none"/>
          <w14:textFill>
            <w14:solidFill>
              <w14:schemeClr w14:val="tx1"/>
            </w14:solidFill>
          </w14:textFill>
        </w:rPr>
      </w:pPr>
    </w:p>
    <w:p w14:paraId="4DA9F2CD">
      <w:pPr>
        <w:pStyle w:val="87"/>
        <w:rPr>
          <w:color w:val="000000" w:themeColor="text1"/>
          <w:highlight w:val="none"/>
          <w14:textFill>
            <w14:solidFill>
              <w14:schemeClr w14:val="tx1"/>
            </w14:solidFill>
          </w14:textFill>
        </w:rPr>
      </w:pPr>
    </w:p>
    <w:p w14:paraId="0FBB457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AFFDCF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0A7AAE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FB0E38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15027F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37961B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141EA0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6E8FD5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0F160C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A58B3F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E57D7E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BC9E6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821D7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42935C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9307FF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597FFE3">
      <w:pPr>
        <w:pStyle w:val="69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1B9D219">
      <w:pPr>
        <w:pStyle w:val="69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B6C821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val="en-US" w:eastAsia="zh-CN"/>
          <w14:textFill>
            <w14:solidFill>
              <w14:schemeClr w14:val="tx1"/>
            </w14:solidFill>
          </w14:textFill>
        </w:rPr>
        <w:t>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30172B6">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12B5C6DC">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07"/>
        <w:gridCol w:w="2963"/>
        <w:gridCol w:w="1432"/>
        <w:gridCol w:w="1665"/>
        <w:gridCol w:w="1665"/>
        <w:gridCol w:w="1759"/>
        <w:gridCol w:w="2126"/>
      </w:tblGrid>
      <w:tr w14:paraId="2E5A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E4274F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707" w:type="dxa"/>
            <w:vAlign w:val="center"/>
          </w:tcPr>
          <w:p w14:paraId="0A5971FF">
            <w:pPr>
              <w:spacing w:line="360" w:lineRule="auto"/>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服务内容</w:t>
            </w:r>
          </w:p>
        </w:tc>
        <w:tc>
          <w:tcPr>
            <w:tcW w:w="4395" w:type="dxa"/>
            <w:gridSpan w:val="2"/>
            <w:vAlign w:val="center"/>
          </w:tcPr>
          <w:p w14:paraId="17253207">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1665" w:type="dxa"/>
            <w:vAlign w:val="center"/>
          </w:tcPr>
          <w:p w14:paraId="28DA4FC2">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单价</w:t>
            </w:r>
          </w:p>
        </w:tc>
        <w:tc>
          <w:tcPr>
            <w:tcW w:w="1665" w:type="dxa"/>
            <w:vAlign w:val="center"/>
          </w:tcPr>
          <w:p w14:paraId="1461C1DC">
            <w:pPr>
              <w:spacing w:line="360" w:lineRule="auto"/>
              <w:jc w:val="center"/>
              <w:rPr>
                <w:rFonts w:hint="default"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数量</w:t>
            </w:r>
          </w:p>
        </w:tc>
        <w:tc>
          <w:tcPr>
            <w:tcW w:w="1759" w:type="dxa"/>
          </w:tcPr>
          <w:p w14:paraId="597535FD">
            <w:pPr>
              <w:spacing w:line="360" w:lineRule="auto"/>
              <w:jc w:val="center"/>
              <w:rPr>
                <w:rFonts w:ascii="宋体" w:hAnsi="宋体" w:cs="宋体"/>
                <w:b/>
                <w:color w:val="000000" w:themeColor="text1"/>
                <w:sz w:val="24"/>
                <w:highlight w:val="none"/>
                <w14:textFill>
                  <w14:solidFill>
                    <w14:schemeClr w14:val="tx1"/>
                  </w14:solidFill>
                </w14:textFill>
              </w:rPr>
            </w:pPr>
          </w:p>
          <w:p w14:paraId="214DE92D">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小计</w:t>
            </w:r>
          </w:p>
        </w:tc>
        <w:tc>
          <w:tcPr>
            <w:tcW w:w="2126" w:type="dxa"/>
            <w:vAlign w:val="center"/>
          </w:tcPr>
          <w:p w14:paraId="0C0CCA3C">
            <w:pPr>
              <w:spacing w:line="360" w:lineRule="auto"/>
              <w:jc w:val="center"/>
              <w:rPr>
                <w:rFonts w:ascii="宋体" w:hAnsi="宋体" w:cs="宋体"/>
                <w:b/>
                <w:color w:val="000000" w:themeColor="text1"/>
                <w:sz w:val="24"/>
                <w:highlight w:val="none"/>
                <w14:textFill>
                  <w14:solidFill>
                    <w14:schemeClr w14:val="tx1"/>
                  </w14:solidFill>
                </w14:textFill>
              </w:rPr>
            </w:pPr>
          </w:p>
          <w:p w14:paraId="78082C9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269CE7E2">
            <w:pPr>
              <w:spacing w:line="360" w:lineRule="auto"/>
              <w:jc w:val="center"/>
              <w:rPr>
                <w:rFonts w:ascii="宋体" w:hAnsi="宋体" w:cs="宋体"/>
                <w:b/>
                <w:color w:val="000000" w:themeColor="text1"/>
                <w:sz w:val="24"/>
                <w:highlight w:val="none"/>
                <w14:textFill>
                  <w14:solidFill>
                    <w14:schemeClr w14:val="tx1"/>
                  </w14:solidFill>
                </w14:textFill>
              </w:rPr>
            </w:pPr>
          </w:p>
        </w:tc>
      </w:tr>
      <w:tr w14:paraId="7DD0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9FF3E9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707" w:type="dxa"/>
            <w:vAlign w:val="center"/>
          </w:tcPr>
          <w:p w14:paraId="48DFC3D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4395" w:type="dxa"/>
            <w:gridSpan w:val="2"/>
            <w:vAlign w:val="center"/>
          </w:tcPr>
          <w:p w14:paraId="5EA8580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12295A4A">
            <w:pPr>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104614CA">
            <w:pPr>
              <w:spacing w:line="360" w:lineRule="auto"/>
              <w:jc w:val="center"/>
              <w:rPr>
                <w:rFonts w:ascii="宋体" w:hAnsi="宋体" w:cs="宋体"/>
                <w:color w:val="000000" w:themeColor="text1"/>
                <w:sz w:val="24"/>
                <w:highlight w:val="none"/>
                <w14:textFill>
                  <w14:solidFill>
                    <w14:schemeClr w14:val="tx1"/>
                  </w14:solidFill>
                </w14:textFill>
              </w:rPr>
            </w:pPr>
          </w:p>
        </w:tc>
        <w:tc>
          <w:tcPr>
            <w:tcW w:w="1759" w:type="dxa"/>
          </w:tcPr>
          <w:p w14:paraId="358CCC81">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E4ECEF7">
            <w:pPr>
              <w:spacing w:line="360" w:lineRule="auto"/>
              <w:jc w:val="center"/>
              <w:rPr>
                <w:rFonts w:ascii="宋体" w:hAnsi="宋体" w:cs="宋体"/>
                <w:color w:val="000000" w:themeColor="text1"/>
                <w:sz w:val="24"/>
                <w:highlight w:val="none"/>
                <w14:textFill>
                  <w14:solidFill>
                    <w14:schemeClr w14:val="tx1"/>
                  </w14:solidFill>
                </w14:textFill>
              </w:rPr>
            </w:pPr>
          </w:p>
        </w:tc>
      </w:tr>
      <w:tr w14:paraId="2EE7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E77F5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707" w:type="dxa"/>
            <w:vAlign w:val="center"/>
          </w:tcPr>
          <w:p w14:paraId="0635A97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4395" w:type="dxa"/>
            <w:gridSpan w:val="2"/>
            <w:vAlign w:val="center"/>
          </w:tcPr>
          <w:p w14:paraId="77C1B44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4FCCF79B">
            <w:pPr>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4B985332">
            <w:pPr>
              <w:spacing w:line="360" w:lineRule="auto"/>
              <w:jc w:val="center"/>
              <w:rPr>
                <w:rFonts w:ascii="宋体" w:hAnsi="宋体" w:cs="宋体"/>
                <w:color w:val="000000" w:themeColor="text1"/>
                <w:sz w:val="24"/>
                <w:highlight w:val="none"/>
                <w14:textFill>
                  <w14:solidFill>
                    <w14:schemeClr w14:val="tx1"/>
                  </w14:solidFill>
                </w14:textFill>
              </w:rPr>
            </w:pPr>
          </w:p>
        </w:tc>
        <w:tc>
          <w:tcPr>
            <w:tcW w:w="1759" w:type="dxa"/>
          </w:tcPr>
          <w:p w14:paraId="3DB1471A">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4A498B38">
            <w:pPr>
              <w:spacing w:line="360" w:lineRule="auto"/>
              <w:jc w:val="center"/>
              <w:rPr>
                <w:rFonts w:ascii="宋体" w:hAnsi="宋体" w:cs="宋体"/>
                <w:color w:val="000000" w:themeColor="text1"/>
                <w:sz w:val="24"/>
                <w:highlight w:val="none"/>
                <w14:textFill>
                  <w14:solidFill>
                    <w14:schemeClr w14:val="tx1"/>
                  </w14:solidFill>
                </w14:textFill>
              </w:rPr>
            </w:pPr>
          </w:p>
        </w:tc>
      </w:tr>
      <w:tr w14:paraId="6DFF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09523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707" w:type="dxa"/>
            <w:vAlign w:val="center"/>
          </w:tcPr>
          <w:p w14:paraId="27147EF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4395" w:type="dxa"/>
            <w:gridSpan w:val="2"/>
            <w:vAlign w:val="center"/>
          </w:tcPr>
          <w:p w14:paraId="0681297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5DB7C1C7">
            <w:pPr>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5868BE9C">
            <w:pPr>
              <w:spacing w:line="360" w:lineRule="auto"/>
              <w:jc w:val="center"/>
              <w:rPr>
                <w:rFonts w:ascii="宋体" w:hAnsi="宋体" w:cs="宋体"/>
                <w:color w:val="000000" w:themeColor="text1"/>
                <w:sz w:val="24"/>
                <w:highlight w:val="none"/>
                <w14:textFill>
                  <w14:solidFill>
                    <w14:schemeClr w14:val="tx1"/>
                  </w14:solidFill>
                </w14:textFill>
              </w:rPr>
            </w:pPr>
          </w:p>
        </w:tc>
        <w:tc>
          <w:tcPr>
            <w:tcW w:w="1759" w:type="dxa"/>
          </w:tcPr>
          <w:p w14:paraId="406F12E4">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1AF3762">
            <w:pPr>
              <w:spacing w:line="360" w:lineRule="auto"/>
              <w:jc w:val="center"/>
              <w:rPr>
                <w:rFonts w:ascii="宋体" w:hAnsi="宋体" w:cs="宋体"/>
                <w:color w:val="000000" w:themeColor="text1"/>
                <w:sz w:val="24"/>
                <w:highlight w:val="none"/>
                <w14:textFill>
                  <w14:solidFill>
                    <w14:schemeClr w14:val="tx1"/>
                  </w14:solidFill>
                </w14:textFill>
              </w:rPr>
            </w:pPr>
          </w:p>
        </w:tc>
      </w:tr>
      <w:tr w14:paraId="720D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B35B22">
            <w:pPr>
              <w:spacing w:line="360" w:lineRule="auto"/>
              <w:jc w:val="center"/>
              <w:rPr>
                <w:rFonts w:ascii="宋体" w:hAnsi="宋体" w:cs="宋体"/>
                <w:color w:val="000000" w:themeColor="text1"/>
                <w:sz w:val="24"/>
                <w:highlight w:val="none"/>
                <w14:textFill>
                  <w14:solidFill>
                    <w14:schemeClr w14:val="tx1"/>
                  </w14:solidFill>
                </w14:textFill>
              </w:rPr>
            </w:pPr>
          </w:p>
        </w:tc>
        <w:tc>
          <w:tcPr>
            <w:tcW w:w="2707" w:type="dxa"/>
            <w:vAlign w:val="center"/>
          </w:tcPr>
          <w:p w14:paraId="0FD7D34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4395" w:type="dxa"/>
            <w:gridSpan w:val="2"/>
            <w:vAlign w:val="center"/>
          </w:tcPr>
          <w:p w14:paraId="35F7526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43BFA3BE">
            <w:pPr>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164A51C0">
            <w:pPr>
              <w:spacing w:line="360" w:lineRule="auto"/>
              <w:jc w:val="center"/>
              <w:rPr>
                <w:rFonts w:ascii="宋体" w:hAnsi="宋体" w:cs="宋体"/>
                <w:color w:val="000000" w:themeColor="text1"/>
                <w:sz w:val="24"/>
                <w:highlight w:val="none"/>
                <w14:textFill>
                  <w14:solidFill>
                    <w14:schemeClr w14:val="tx1"/>
                  </w14:solidFill>
                </w14:textFill>
              </w:rPr>
            </w:pPr>
          </w:p>
        </w:tc>
        <w:tc>
          <w:tcPr>
            <w:tcW w:w="1759" w:type="dxa"/>
          </w:tcPr>
          <w:p w14:paraId="6BFD9A4C">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59787E0D">
            <w:pPr>
              <w:spacing w:line="360" w:lineRule="auto"/>
              <w:jc w:val="center"/>
              <w:rPr>
                <w:rFonts w:ascii="宋体" w:hAnsi="宋体" w:cs="宋体"/>
                <w:color w:val="000000" w:themeColor="text1"/>
                <w:sz w:val="24"/>
                <w:highlight w:val="none"/>
                <w14:textFill>
                  <w14:solidFill>
                    <w14:schemeClr w14:val="tx1"/>
                  </w14:solidFill>
                </w14:textFill>
              </w:rPr>
            </w:pPr>
          </w:p>
        </w:tc>
      </w:tr>
      <w:tr w14:paraId="7073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2412FC">
            <w:pPr>
              <w:spacing w:line="360" w:lineRule="auto"/>
              <w:jc w:val="center"/>
              <w:rPr>
                <w:rFonts w:ascii="宋体" w:hAnsi="宋体" w:cs="宋体"/>
                <w:color w:val="000000" w:themeColor="text1"/>
                <w:sz w:val="24"/>
                <w:highlight w:val="none"/>
                <w14:textFill>
                  <w14:solidFill>
                    <w14:schemeClr w14:val="tx1"/>
                  </w14:solidFill>
                </w14:textFill>
              </w:rPr>
            </w:pPr>
          </w:p>
        </w:tc>
        <w:tc>
          <w:tcPr>
            <w:tcW w:w="2707" w:type="dxa"/>
            <w:vAlign w:val="center"/>
          </w:tcPr>
          <w:p w14:paraId="3F96B6A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4395" w:type="dxa"/>
            <w:gridSpan w:val="2"/>
            <w:vAlign w:val="center"/>
          </w:tcPr>
          <w:p w14:paraId="274AA39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45B305AE">
            <w:pPr>
              <w:spacing w:line="360" w:lineRule="auto"/>
              <w:jc w:val="center"/>
              <w:rPr>
                <w:rFonts w:ascii="宋体" w:hAnsi="宋体" w:cs="宋体"/>
                <w:color w:val="000000" w:themeColor="text1"/>
                <w:sz w:val="24"/>
                <w:highlight w:val="none"/>
                <w14:textFill>
                  <w14:solidFill>
                    <w14:schemeClr w14:val="tx1"/>
                  </w14:solidFill>
                </w14:textFill>
              </w:rPr>
            </w:pPr>
          </w:p>
        </w:tc>
        <w:tc>
          <w:tcPr>
            <w:tcW w:w="1665" w:type="dxa"/>
            <w:vAlign w:val="center"/>
          </w:tcPr>
          <w:p w14:paraId="2318B7C2">
            <w:pPr>
              <w:spacing w:line="360" w:lineRule="auto"/>
              <w:jc w:val="center"/>
              <w:rPr>
                <w:rFonts w:ascii="宋体" w:hAnsi="宋体" w:cs="宋体"/>
                <w:color w:val="000000" w:themeColor="text1"/>
                <w:sz w:val="24"/>
                <w:highlight w:val="none"/>
                <w14:textFill>
                  <w14:solidFill>
                    <w14:schemeClr w14:val="tx1"/>
                  </w14:solidFill>
                </w14:textFill>
              </w:rPr>
            </w:pPr>
          </w:p>
        </w:tc>
        <w:tc>
          <w:tcPr>
            <w:tcW w:w="1759" w:type="dxa"/>
          </w:tcPr>
          <w:p w14:paraId="0418EF83">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3BDC52A2">
            <w:pPr>
              <w:spacing w:line="360" w:lineRule="auto"/>
              <w:jc w:val="center"/>
              <w:rPr>
                <w:rFonts w:ascii="宋体" w:hAnsi="宋体" w:cs="宋体"/>
                <w:color w:val="000000" w:themeColor="text1"/>
                <w:sz w:val="24"/>
                <w:highlight w:val="none"/>
                <w14:textFill>
                  <w14:solidFill>
                    <w14:schemeClr w14:val="tx1"/>
                  </w14:solidFill>
                </w14:textFill>
              </w:rPr>
            </w:pPr>
          </w:p>
        </w:tc>
      </w:tr>
      <w:tr w14:paraId="07E4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1AA2D7E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5"/>
          </w:tcPr>
          <w:p w14:paraId="47C2365D">
            <w:pPr>
              <w:spacing w:line="360" w:lineRule="auto"/>
              <w:jc w:val="center"/>
              <w:rPr>
                <w:rFonts w:ascii="宋体" w:hAnsi="宋体" w:cs="宋体"/>
                <w:color w:val="000000" w:themeColor="text1"/>
                <w:sz w:val="24"/>
                <w:highlight w:val="none"/>
                <w14:textFill>
                  <w14:solidFill>
                    <w14:schemeClr w14:val="tx1"/>
                  </w14:solidFill>
                </w14:textFill>
              </w:rPr>
            </w:pPr>
          </w:p>
        </w:tc>
      </w:tr>
      <w:tr w14:paraId="0480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723451B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5"/>
          </w:tcPr>
          <w:p w14:paraId="4BFF7DA9">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6712FC6">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6805EFDA">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605B0E4">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7F9435C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A378867">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64239F8">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B9D1F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w:t>
      </w:r>
    </w:p>
    <w:p w14:paraId="483CBBB1">
      <w:pPr>
        <w:pStyle w:val="3"/>
        <w:rPr>
          <w:color w:val="000000" w:themeColor="text1"/>
          <w:highlight w:val="none"/>
          <w14:textFill>
            <w14:solidFill>
              <w14:schemeClr w14:val="tx1"/>
            </w14:solidFill>
          </w14:textFill>
        </w:rPr>
      </w:pPr>
    </w:p>
    <w:p w14:paraId="4710CB9A">
      <w:pPr>
        <w:pStyle w:val="69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E3CE147">
      <w:pPr>
        <w:pStyle w:val="69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995715E">
      <w:pPr>
        <w:pStyle w:val="697"/>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7CC9C277">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0EB77924">
      <w:pPr>
        <w:pStyle w:val="87"/>
        <w:rPr>
          <w:rFonts w:hint="eastAsia" w:ascii="宋体" w:hAnsi="宋体" w:cs="宋体"/>
          <w:b/>
          <w:color w:val="000000" w:themeColor="text1"/>
          <w:sz w:val="24"/>
          <w:highlight w:val="none"/>
          <w14:textFill>
            <w14:solidFill>
              <w14:schemeClr w14:val="tx1"/>
            </w14:solidFill>
          </w14:textFill>
        </w:rPr>
      </w:pPr>
    </w:p>
    <w:p w14:paraId="1AA2EA6C">
      <w:pPr>
        <w:pStyle w:val="87"/>
        <w:rPr>
          <w:rFonts w:hint="eastAsia" w:ascii="宋体" w:hAnsi="宋体" w:cs="宋体"/>
          <w:b/>
          <w:color w:val="000000" w:themeColor="text1"/>
          <w:sz w:val="24"/>
          <w:highlight w:val="none"/>
          <w14:textFill>
            <w14:solidFill>
              <w14:schemeClr w14:val="tx1"/>
            </w14:solidFill>
          </w14:textFill>
        </w:rPr>
      </w:pPr>
    </w:p>
    <w:p w14:paraId="4AF87534">
      <w:pPr>
        <w:pStyle w:val="697"/>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33D4F67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BAC30F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3FD64A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61772A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9020EB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3609E2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07D7CE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FED25A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44D780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D92A25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F93F3A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F8F70F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3E614CA6">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265346D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05" w:name="OLE_LINK13"/>
      <w:bookmarkStart w:id="506"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05"/>
    <w:bookmarkEnd w:id="506"/>
    <w:p w14:paraId="644B776E">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729671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B8D15C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A4E700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A37852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3AD4830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68F24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EDB0FD">
      <w:pPr>
        <w:spacing w:line="360" w:lineRule="auto"/>
        <w:ind w:firstLine="420" w:firstLineChars="200"/>
        <w:rPr>
          <w:rFonts w:ascii="宋体" w:hAnsi="宋体" w:cs="宋体"/>
          <w:color w:val="000000" w:themeColor="text1"/>
          <w:highlight w:val="none"/>
          <w14:textFill>
            <w14:solidFill>
              <w14:schemeClr w14:val="tx1"/>
            </w14:solidFill>
          </w14:textFill>
        </w:rPr>
      </w:pPr>
    </w:p>
    <w:p w14:paraId="1AFE5B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2C136107">
      <w:pPr>
        <w:spacing w:line="360" w:lineRule="auto"/>
        <w:ind w:firstLine="420" w:firstLineChars="200"/>
        <w:rPr>
          <w:rFonts w:ascii="宋体" w:hAnsi="宋体" w:cs="宋体"/>
          <w:color w:val="000000" w:themeColor="text1"/>
          <w:highlight w:val="none"/>
          <w14:textFill>
            <w14:solidFill>
              <w14:schemeClr w14:val="tx1"/>
            </w14:solidFill>
          </w14:textFill>
        </w:rPr>
      </w:pPr>
    </w:p>
    <w:p w14:paraId="14B9741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165D934">
      <w:pPr>
        <w:spacing w:line="360" w:lineRule="auto"/>
        <w:rPr>
          <w:rFonts w:ascii="宋体" w:hAnsi="宋体" w:cs="宋体"/>
          <w:b/>
          <w:color w:val="000000" w:themeColor="text1"/>
          <w:sz w:val="24"/>
          <w:highlight w:val="none"/>
          <w14:textFill>
            <w14:solidFill>
              <w14:schemeClr w14:val="tx1"/>
            </w14:solidFill>
          </w14:textFill>
        </w:rPr>
      </w:pPr>
    </w:p>
    <w:p w14:paraId="575CC771">
      <w:pPr>
        <w:spacing w:line="360" w:lineRule="auto"/>
        <w:rPr>
          <w:rFonts w:ascii="宋体" w:hAnsi="宋体" w:cs="宋体"/>
          <w:b/>
          <w:color w:val="000000" w:themeColor="text1"/>
          <w:sz w:val="24"/>
          <w:highlight w:val="none"/>
          <w14:textFill>
            <w14:solidFill>
              <w14:schemeClr w14:val="tx1"/>
            </w14:solidFill>
          </w14:textFill>
        </w:rPr>
      </w:pPr>
    </w:p>
    <w:p w14:paraId="2D596182">
      <w:pPr>
        <w:spacing w:line="360" w:lineRule="auto"/>
        <w:rPr>
          <w:rFonts w:ascii="宋体" w:hAnsi="宋体" w:cs="宋体"/>
          <w:b/>
          <w:color w:val="000000" w:themeColor="text1"/>
          <w:sz w:val="24"/>
          <w:highlight w:val="none"/>
          <w14:textFill>
            <w14:solidFill>
              <w14:schemeClr w14:val="tx1"/>
            </w14:solidFill>
          </w14:textFill>
        </w:rPr>
      </w:pPr>
    </w:p>
    <w:p w14:paraId="444EDB10">
      <w:pPr>
        <w:spacing w:line="360" w:lineRule="auto"/>
        <w:rPr>
          <w:rFonts w:ascii="宋体" w:hAnsi="宋体" w:cs="宋体"/>
          <w:b/>
          <w:color w:val="000000" w:themeColor="text1"/>
          <w:sz w:val="24"/>
          <w:highlight w:val="none"/>
          <w14:textFill>
            <w14:solidFill>
              <w14:schemeClr w14:val="tx1"/>
            </w14:solidFill>
          </w14:textFill>
        </w:rPr>
      </w:pPr>
    </w:p>
    <w:p w14:paraId="73E8755E">
      <w:pPr>
        <w:spacing w:line="360" w:lineRule="auto"/>
        <w:rPr>
          <w:rFonts w:ascii="宋体" w:hAnsi="宋体" w:cs="宋体"/>
          <w:b/>
          <w:color w:val="000000" w:themeColor="text1"/>
          <w:sz w:val="24"/>
          <w:highlight w:val="none"/>
          <w14:textFill>
            <w14:solidFill>
              <w14:schemeClr w14:val="tx1"/>
            </w14:solidFill>
          </w14:textFill>
        </w:rPr>
      </w:pPr>
    </w:p>
    <w:p w14:paraId="698BDF1A">
      <w:pPr>
        <w:spacing w:line="360" w:lineRule="auto"/>
        <w:rPr>
          <w:rFonts w:ascii="宋体" w:hAnsi="宋体" w:cs="宋体"/>
          <w:b/>
          <w:color w:val="000000" w:themeColor="text1"/>
          <w:sz w:val="24"/>
          <w:highlight w:val="none"/>
          <w14:textFill>
            <w14:solidFill>
              <w14:schemeClr w14:val="tx1"/>
            </w14:solidFill>
          </w14:textFill>
        </w:rPr>
      </w:pPr>
    </w:p>
    <w:p w14:paraId="2CDC8676">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175C2EC7">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2F37603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18D593E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5F7A74C7">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01C8B7A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F26DF9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2FD45BF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A7F616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230B3E5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43974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0E521C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398990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4096133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B70377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0AF79AB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555B4C6">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50CB08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7E2D813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A2A15E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99D5F5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ECE2B5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F67283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76740CE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56DB14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72CF13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632206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2F4FD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A5FC3F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17FE1AF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96C3D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861F87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7DD9678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796C07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4ABC16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ADAAC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FE6DAA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224C2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FAC232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09CB4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68EFC3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F78ED7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389C1EA1">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2853BF6">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6F16F22">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5E83CDC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7E4F1D8">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37A9C13B">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D8C628D">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7E4EDDD9">
      <w:pPr>
        <w:spacing w:line="360" w:lineRule="auto"/>
        <w:jc w:val="center"/>
        <w:rPr>
          <w:rFonts w:ascii="宋体" w:hAnsi="宋体" w:cs="宋体"/>
          <w:b/>
          <w:color w:val="000000" w:themeColor="text1"/>
          <w:sz w:val="24"/>
          <w:highlight w:val="none"/>
          <w14:textFill>
            <w14:solidFill>
              <w14:schemeClr w14:val="tx1"/>
            </w14:solidFill>
          </w14:textFill>
        </w:rPr>
      </w:pPr>
    </w:p>
    <w:p w14:paraId="05942B3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12C493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2A0C500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48D014B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6483F6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9375B93">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5F7162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97F4AE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3D5C1F5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134F98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86B2A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61D544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584F4C2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AE9790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C22ABC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12A238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F8F3DD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13C5949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683C5D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CDFC2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235188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409F927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401EE8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0C3B54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D848F90">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7F68C9D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2BD79D4">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561A843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D566C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D162C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9ED69F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A5AD91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91A149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DC5E9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109CAD8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3F69D3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E25155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4B99AD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BB97F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8CC0B1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52555B6A">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4849861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0842C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3DE032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BF7ACD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ADA01C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6276D0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EF9C7B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C65DFE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0E7C7AE">
      <w:pPr>
        <w:spacing w:line="360" w:lineRule="auto"/>
        <w:rPr>
          <w:rFonts w:ascii="宋体" w:hAnsi="宋体" w:cs="宋体"/>
          <w:color w:val="000000" w:themeColor="text1"/>
          <w:sz w:val="24"/>
          <w:highlight w:val="none"/>
          <w:u w:val="single"/>
          <w14:textFill>
            <w14:solidFill>
              <w14:schemeClr w14:val="tx1"/>
            </w14:solidFill>
          </w14:textFill>
        </w:rPr>
      </w:pPr>
    </w:p>
    <w:p w14:paraId="79E936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693B9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7BCC1A51">
      <w:pPr>
        <w:spacing w:line="360" w:lineRule="auto"/>
        <w:ind w:firstLine="494"/>
        <w:rPr>
          <w:rFonts w:ascii="宋体" w:hAnsi="宋体" w:cs="宋体"/>
          <w:color w:val="000000" w:themeColor="text1"/>
          <w:sz w:val="24"/>
          <w:highlight w:val="none"/>
          <w14:textFill>
            <w14:solidFill>
              <w14:schemeClr w14:val="tx1"/>
            </w14:solidFill>
          </w14:textFill>
        </w:rPr>
      </w:pPr>
    </w:p>
    <w:p w14:paraId="729DC0D8">
      <w:pPr>
        <w:spacing w:line="360" w:lineRule="auto"/>
        <w:ind w:firstLine="494"/>
        <w:rPr>
          <w:rFonts w:ascii="宋体" w:hAnsi="宋体" w:cs="宋体"/>
          <w:color w:val="000000" w:themeColor="text1"/>
          <w:sz w:val="24"/>
          <w:highlight w:val="none"/>
          <w14:textFill>
            <w14:solidFill>
              <w14:schemeClr w14:val="tx1"/>
            </w14:solidFill>
          </w14:textFill>
        </w:rPr>
      </w:pPr>
    </w:p>
    <w:p w14:paraId="579D2806">
      <w:pPr>
        <w:spacing w:line="360" w:lineRule="auto"/>
        <w:ind w:firstLine="494"/>
        <w:rPr>
          <w:rFonts w:ascii="宋体" w:hAnsi="宋体" w:cs="宋体"/>
          <w:color w:val="000000" w:themeColor="text1"/>
          <w:sz w:val="24"/>
          <w:highlight w:val="none"/>
          <w14:textFill>
            <w14:solidFill>
              <w14:schemeClr w14:val="tx1"/>
            </w14:solidFill>
          </w14:textFill>
        </w:rPr>
      </w:pPr>
    </w:p>
    <w:p w14:paraId="69143BA4">
      <w:pPr>
        <w:spacing w:line="360" w:lineRule="auto"/>
        <w:ind w:firstLine="494"/>
        <w:rPr>
          <w:rFonts w:ascii="宋体" w:hAnsi="宋体" w:cs="宋体"/>
          <w:color w:val="000000" w:themeColor="text1"/>
          <w:sz w:val="24"/>
          <w:highlight w:val="none"/>
          <w14:textFill>
            <w14:solidFill>
              <w14:schemeClr w14:val="tx1"/>
            </w14:solidFill>
          </w14:textFill>
        </w:rPr>
      </w:pPr>
    </w:p>
    <w:p w14:paraId="06F85905">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3EEA8048">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1B2A1E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2E1BDE0F">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4574D0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47298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09527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C0A76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F6D7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557FC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7D573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FA4C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945D7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73A34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D9FC04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6F1707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E0F073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6BADFB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B3940A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A8828E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33E10F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53887FC">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04B866BD">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35B55E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A863C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28D94B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208BA09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FC5BA9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B2B33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26ACD955">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07"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07"/>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08"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08"/>
      <w:r>
        <w:rPr>
          <w:rFonts w:hint="eastAsia" w:ascii="宋体" w:hAnsi="宋体" w:cs="宋体"/>
          <w:b/>
          <w:color w:val="000000" w:themeColor="text1"/>
          <w:kern w:val="0"/>
          <w:sz w:val="24"/>
          <w:highlight w:val="none"/>
          <w:lang w:val="zh-CN"/>
          <w14:textFill>
            <w14:solidFill>
              <w14:schemeClr w14:val="tx1"/>
            </w14:solidFill>
          </w14:textFill>
        </w:rPr>
        <w:t>）</w:t>
      </w:r>
    </w:p>
    <w:p w14:paraId="7A45B8E6">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0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09"/>
    </w:p>
    <w:p w14:paraId="334C48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6092F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E9F89D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A8ECFA8">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C6BEB53">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F7A198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77197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0A103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FB40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EB33B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AA49C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43973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1F62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8E5C0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E7DAF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C7716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EE95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2FE5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86B97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FFA64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02FA7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47DE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9706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F14A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4B59C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B7674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41CD57">
      <w:pPr>
        <w:snapToGrid w:val="0"/>
        <w:spacing w:line="360" w:lineRule="auto"/>
        <w:ind w:firstLine="3666" w:firstLineChars="1100"/>
        <w:rPr>
          <w:rFonts w:hint="eastAsia" w:ascii="宋体" w:hAnsi="宋体" w:cs="宋体"/>
          <w:b/>
          <w:color w:val="000000" w:themeColor="text1"/>
          <w:spacing w:val="6"/>
          <w:sz w:val="32"/>
          <w:szCs w:val="32"/>
          <w:highlight w:val="none"/>
          <w14:textFill>
            <w14:solidFill>
              <w14:schemeClr w14:val="tx1"/>
            </w14:solidFill>
          </w14:textFill>
        </w:rPr>
      </w:pPr>
    </w:p>
    <w:p w14:paraId="2AB6449F">
      <w:pPr>
        <w:snapToGrid w:val="0"/>
        <w:spacing w:line="360" w:lineRule="auto"/>
        <w:ind w:firstLine="3666" w:firstLineChars="1100"/>
        <w:rPr>
          <w:rFonts w:hint="eastAsia" w:ascii="宋体" w:hAnsi="宋体" w:cs="宋体"/>
          <w:b/>
          <w:color w:val="000000" w:themeColor="text1"/>
          <w:spacing w:val="6"/>
          <w:sz w:val="32"/>
          <w:szCs w:val="32"/>
          <w:highlight w:val="none"/>
          <w14:textFill>
            <w14:solidFill>
              <w14:schemeClr w14:val="tx1"/>
            </w14:solidFill>
          </w14:textFill>
        </w:rPr>
      </w:pPr>
    </w:p>
    <w:p w14:paraId="1C8A9D05">
      <w:pPr>
        <w:snapToGrid w:val="0"/>
        <w:spacing w:line="360" w:lineRule="auto"/>
        <w:ind w:firstLine="3666" w:firstLineChars="1100"/>
        <w:rPr>
          <w:rFonts w:hint="eastAsia" w:ascii="宋体" w:hAnsi="宋体" w:cs="宋体"/>
          <w:b/>
          <w:color w:val="000000" w:themeColor="text1"/>
          <w:spacing w:val="6"/>
          <w:sz w:val="32"/>
          <w:szCs w:val="32"/>
          <w:highlight w:val="none"/>
          <w14:textFill>
            <w14:solidFill>
              <w14:schemeClr w14:val="tx1"/>
            </w14:solidFill>
          </w14:textFill>
        </w:rPr>
      </w:pPr>
    </w:p>
    <w:p w14:paraId="60929E04">
      <w:pPr>
        <w:snapToGrid w:val="0"/>
        <w:spacing w:line="360" w:lineRule="auto"/>
        <w:ind w:firstLine="3666" w:firstLineChars="1100"/>
        <w:rPr>
          <w:rFonts w:hint="eastAsia" w:ascii="宋体" w:hAnsi="宋体" w:cs="宋体"/>
          <w:b/>
          <w:color w:val="000000" w:themeColor="text1"/>
          <w:spacing w:val="6"/>
          <w:sz w:val="32"/>
          <w:szCs w:val="32"/>
          <w:highlight w:val="none"/>
          <w14:textFill>
            <w14:solidFill>
              <w14:schemeClr w14:val="tx1"/>
            </w14:solidFill>
          </w14:textFill>
        </w:rPr>
      </w:pPr>
    </w:p>
    <w:p w14:paraId="5EB42418">
      <w:pPr>
        <w:snapToGrid w:val="0"/>
        <w:spacing w:line="360" w:lineRule="auto"/>
        <w:ind w:firstLine="3666" w:firstLineChars="1100"/>
        <w:rPr>
          <w:rFonts w:hint="eastAsia" w:ascii="宋体" w:hAnsi="宋体" w:cs="宋体"/>
          <w:b/>
          <w:color w:val="000000" w:themeColor="text1"/>
          <w:spacing w:val="6"/>
          <w:sz w:val="32"/>
          <w:szCs w:val="32"/>
          <w:highlight w:val="none"/>
          <w14:textFill>
            <w14:solidFill>
              <w14:schemeClr w14:val="tx1"/>
            </w14:solidFill>
          </w14:textFill>
        </w:rPr>
      </w:pPr>
    </w:p>
    <w:p w14:paraId="1EA60D8D">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33EFB72">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09C11F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2C20F5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2FE909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189F2810">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65C0A31C">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1A539FB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976068F">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E445DCC">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269F484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65E13DA">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C49757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0BAF6A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BA321E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898118E">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6C7DE37">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738A792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22C288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F55D7B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5E4058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30754BB1">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05EF4018">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4585DD8">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DA9AED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F1296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E2AAA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F7FF6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FAA73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08E55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E2B4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90F58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2EB0F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5299B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0522C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AC4E5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C5B57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2189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8739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522C2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BD8B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5DE1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DFE3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6765C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DC7B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935FA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3AA5F7">
      <w:pPr>
        <w:pStyle w:val="28"/>
        <w:rPr>
          <w:rFonts w:ascii="宋体" w:hAnsi="宋体" w:cs="宋体"/>
          <w:b/>
          <w:color w:val="000000" w:themeColor="text1"/>
          <w:spacing w:val="6"/>
          <w:sz w:val="32"/>
          <w:szCs w:val="32"/>
          <w:highlight w:val="none"/>
          <w14:textFill>
            <w14:solidFill>
              <w14:schemeClr w14:val="tx1"/>
            </w14:solidFill>
          </w14:textFill>
        </w:rPr>
      </w:pPr>
    </w:p>
    <w:p w14:paraId="5A3CF7A2">
      <w:pPr>
        <w:pStyle w:val="25"/>
        <w:rPr>
          <w:color w:val="000000" w:themeColor="text1"/>
          <w:highlight w:val="none"/>
          <w14:textFill>
            <w14:solidFill>
              <w14:schemeClr w14:val="tx1"/>
            </w14:solidFill>
          </w14:textFill>
        </w:rPr>
      </w:pPr>
    </w:p>
    <w:p w14:paraId="76765EA7">
      <w:pPr>
        <w:spacing w:line="360" w:lineRule="auto"/>
        <w:jc w:val="left"/>
        <w:outlineLvl w:val="0"/>
        <w:rPr>
          <w:rFonts w:hint="eastAsia" w:ascii="宋体" w:hAnsi="宋体" w:cs="宋体"/>
          <w:b/>
          <w:color w:val="000000" w:themeColor="text1"/>
          <w:sz w:val="36"/>
          <w:szCs w:val="20"/>
          <w:highlight w:val="none"/>
          <w14:textFill>
            <w14:solidFill>
              <w14:schemeClr w14:val="tx1"/>
            </w14:solidFill>
          </w14:textFill>
        </w:rPr>
      </w:pPr>
    </w:p>
    <w:p w14:paraId="125582EB">
      <w:pPr>
        <w:spacing w:line="360" w:lineRule="auto"/>
        <w:jc w:val="left"/>
        <w:outlineLvl w:val="0"/>
        <w:rPr>
          <w:rFonts w:hint="eastAsia" w:ascii="宋体" w:hAnsi="宋体" w:cs="宋体"/>
          <w:b/>
          <w:color w:val="000000" w:themeColor="text1"/>
          <w:sz w:val="36"/>
          <w:szCs w:val="20"/>
          <w:highlight w:val="none"/>
          <w14:textFill>
            <w14:solidFill>
              <w14:schemeClr w14:val="tx1"/>
            </w14:solidFill>
          </w14:textFill>
        </w:rPr>
      </w:pPr>
    </w:p>
    <w:p w14:paraId="02008A43">
      <w:pPr>
        <w:spacing w:line="360" w:lineRule="auto"/>
        <w:jc w:val="left"/>
        <w:outlineLvl w:val="0"/>
        <w:rPr>
          <w:rFonts w:hint="eastAsia" w:ascii="宋体" w:hAnsi="宋体" w:cs="宋体"/>
          <w:b/>
          <w:color w:val="000000" w:themeColor="text1"/>
          <w:sz w:val="36"/>
          <w:szCs w:val="20"/>
          <w:highlight w:val="none"/>
          <w14:textFill>
            <w14:solidFill>
              <w14:schemeClr w14:val="tx1"/>
            </w14:solidFill>
          </w14:textFill>
        </w:rPr>
      </w:pPr>
    </w:p>
    <w:p w14:paraId="6CC22D28">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4C891253">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0E7047D3">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50CC7A42">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8B6AB1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6B534DF5">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2C5C628B">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52A91CB4">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①</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z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57267643">
      <w:pPr>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0BC7EDAD">
      <w:pPr>
        <w:pStyle w:val="27"/>
        <w:ind w:left="0" w:leftChars="0" w:firstLine="0" w:firstLineChars="0"/>
        <w:rPr>
          <w:rFonts w:hint="eastAsia" w:cs="仿宋_GB2312" w:asciiTheme="minorEastAsia" w:hAnsiTheme="minorEastAsia" w:eastAsiaTheme="minorEastAsia"/>
          <w:b/>
          <w:color w:val="000000" w:themeColor="text1"/>
          <w:kern w:val="2"/>
          <w:sz w:val="32"/>
          <w:szCs w:val="32"/>
          <w:highlight w:val="none"/>
          <w:lang w:val="en-US" w:eastAsia="zh-CN" w:bidi="ar-SA"/>
          <w14:textFill>
            <w14:solidFill>
              <w14:schemeClr w14:val="tx1"/>
            </w14:solidFill>
          </w14:textFill>
        </w:rPr>
      </w:pPr>
      <w:r>
        <w:rPr>
          <w:rFonts w:hint="eastAsia" w:cs="仿宋_GB2312" w:asciiTheme="minorEastAsia" w:hAnsiTheme="minorEastAsia" w:eastAsiaTheme="minorEastAsia"/>
          <w:b/>
          <w:color w:val="000000" w:themeColor="text1"/>
          <w:kern w:val="2"/>
          <w:sz w:val="32"/>
          <w:szCs w:val="32"/>
          <w:highlight w:val="none"/>
          <w:lang w:val="en-US" w:eastAsia="zh-CN" w:bidi="ar-SA"/>
          <w14:textFill>
            <w14:solidFill>
              <w14:schemeClr w14:val="tx1"/>
            </w14:solidFill>
          </w14:textFill>
        </w:rPr>
        <w:t>附件8：中小企业划型标准</w:t>
      </w:r>
    </w:p>
    <w:p w14:paraId="67D0CA5A">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各行业划型标准为：</w:t>
      </w:r>
    </w:p>
    <w:p w14:paraId="4347DAA5">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249D9BE7">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FC0C92">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9E5736">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B2F0F06">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00591E7">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76E26F">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35B7B0">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28841D">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C6AF2A">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800068">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9BE4F8">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465821">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A6218C7">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689307">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34FAA8">
      <w:pPr>
        <w:spacing w:line="360" w:lineRule="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46042261">
      <w:pPr>
        <w:rPr>
          <w:rFonts w:hint="default" w:cs="仿宋_GB2312" w:asciiTheme="minorEastAsia" w:hAnsiTheme="minorEastAsia" w:eastAsiaTheme="minorEastAsia"/>
          <w:b/>
          <w:color w:val="000000" w:themeColor="text1"/>
          <w:kern w:val="2"/>
          <w:sz w:val="32"/>
          <w:szCs w:val="32"/>
          <w:highlight w:val="none"/>
          <w:lang w:val="en-US" w:eastAsia="zh-CN" w:bidi="ar-SA"/>
          <w14:textFill>
            <w14:solidFill>
              <w14:schemeClr w14:val="tx1"/>
            </w14:solidFill>
          </w14:textFill>
        </w:rPr>
      </w:pPr>
      <w:r>
        <w:rPr>
          <w:rFonts w:hint="default" w:cs="仿宋_GB2312" w:asciiTheme="minorEastAsia" w:hAnsiTheme="minorEastAsia" w:eastAsiaTheme="minorEastAsia"/>
          <w:b/>
          <w:color w:val="000000" w:themeColor="text1"/>
          <w:kern w:val="2"/>
          <w:sz w:val="32"/>
          <w:szCs w:val="32"/>
          <w:highlight w:val="none"/>
          <w:lang w:val="en-US" w:eastAsia="zh-CN" w:bidi="ar-SA"/>
          <w14:textFill>
            <w14:solidFill>
              <w14:schemeClr w14:val="tx1"/>
            </w14:solidFill>
          </w14:textFill>
        </w:rPr>
        <w:br w:type="page"/>
      </w:r>
    </w:p>
    <w:p w14:paraId="79D88DFD">
      <w:pPr>
        <w:pStyle w:val="24"/>
        <w:jc w:val="both"/>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附件</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（开标记录开启后，请将此附件填写完整发送至邮箱： 1075458398@qq.com）</w:t>
      </w:r>
    </w:p>
    <w:p w14:paraId="49CBFF22">
      <w:pPr>
        <w:pStyle w:val="2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政府采购活动现场确认声明书</w:t>
      </w:r>
    </w:p>
    <w:p w14:paraId="420521DF">
      <w:pPr>
        <w:pStyle w:val="24"/>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3DC035A">
      <w:pPr>
        <w:pStyle w:val="24"/>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本人 ____________（授权代表姓名），经由______________________________（单位） ____________ （法定代表人姓名）合法授权参加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）政府采购活动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经与本单位法人代表（负责人）联系确认，现就有关公平竞争事项郑重声明如下: </w:t>
      </w:r>
    </w:p>
    <w:p w14:paraId="4AB6B920">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本单位与采购人之间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不存在利害关系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存在下列利害关系:</w:t>
      </w:r>
    </w:p>
    <w:p w14:paraId="1D5A1CC2">
      <w:pPr>
        <w:pStyle w:val="24"/>
        <w:keepNext w:val="0"/>
        <w:keepLines w:val="0"/>
        <w:pageBreakBefore w:val="0"/>
        <w:widowControl w:val="0"/>
        <w:numPr>
          <w:ilvl w:val="0"/>
          <w:numId w:val="4"/>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投资关系 B．行政隶属关系 C．业务指导关系</w:t>
      </w:r>
    </w:p>
    <w:p w14:paraId="225F8A31">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D．其他可能影响采购公正的利害关系（如有，请如实说明）。</w:t>
      </w:r>
    </w:p>
    <w:p w14:paraId="14134355">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二、现己清楚知道参加本项目采购活动的其他所有供应商名称，本单位</w:t>
      </w:r>
    </w:p>
    <w:p w14:paraId="34D44F3A">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与其他所有供应商之间均不存在利害关系</w:t>
      </w:r>
    </w:p>
    <w:p w14:paraId="38F5E69D">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与______________（供应商名称）之间存在下列利害关系: </w:t>
      </w:r>
    </w:p>
    <w:p w14:paraId="7348A2EB">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A．法定代表人或负责人或实际控制人是同一人 </w:t>
      </w:r>
    </w:p>
    <w:p w14:paraId="06624BDD">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B．法定代表人或负责人或实际控制人是夫妻关系 </w:t>
      </w:r>
    </w:p>
    <w:p w14:paraId="2699781F">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C．法定代表人或负责人或实际控制人是直系血亲关系 </w:t>
      </w:r>
    </w:p>
    <w:p w14:paraId="323D1590">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D．法定代表人或负责人或实际控制人存在三代以内旁系血亲关系 </w:t>
      </w:r>
    </w:p>
    <w:p w14:paraId="78A72ED3">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E．法定代表人或负责人或实际控制人存在近姻亲关系 </w:t>
      </w:r>
    </w:p>
    <w:p w14:paraId="1C428A73">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F．法定代表人或负责人或实际控制人存在股份控制或实际控制关系 </w:t>
      </w:r>
    </w:p>
    <w:p w14:paraId="1850F97A">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G．存在共同直接或间接投资设立子公司、联营企业和合营企业情况 </w:t>
      </w:r>
    </w:p>
    <w:p w14:paraId="79AE92CC">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37EDF9DE">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I．其他利害关系情况 _______________________。</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（如未填写，视同“无”）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54D074A1">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三、现己清楚知道并严格遵守政府采购法律法规。 </w:t>
      </w:r>
    </w:p>
    <w:p w14:paraId="6B59A0E6">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四、我发现 ____________________供应商之间存在或可能存在上述第二条第 ____________项利害关系。</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（如未填写，视同“无”）</w:t>
      </w:r>
    </w:p>
    <w:p w14:paraId="62E74D1D">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名称（签章）：</w:t>
      </w:r>
    </w:p>
    <w:p w14:paraId="254F66DB">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供应商代表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120C9BDF">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14:paraId="0C36F892">
      <w:pPr>
        <w:pStyle w:val="28"/>
        <w:rPr>
          <w:rFonts w:hint="eastAsia"/>
          <w:color w:val="000000" w:themeColor="text1"/>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MS Sans Serif">
    <w:altName w:val="XcGJSymbol"/>
    <w:panose1 w:val="020B0500000000000000"/>
    <w:charset w:val="00"/>
    <w:family w:val="swiss"/>
    <w:pitch w:val="default"/>
    <w:sig w:usb0="00000000" w:usb1="00000000" w:usb2="00000000" w:usb3="00000000" w:csb0="00000001" w:csb1="00000000"/>
  </w:font>
  <w:font w:name="XcGJSymbol">
    <w:panose1 w:val="0200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汉仪菱心体简"/>
    <w:panose1 w:val="00000000000000000000"/>
    <w:charset w:val="00"/>
    <w:family w:val="roman"/>
    <w:pitch w:val="default"/>
    <w:sig w:usb0="00000000" w:usb1="00000000" w:usb2="00000000" w:usb3="00000000" w:csb0="00040001" w:csb1="00000000"/>
  </w:font>
  <w:font w:name="汉仪菱心体简">
    <w:panose1 w:val="02010400000101010101"/>
    <w:charset w:val="86"/>
    <w:family w:val="auto"/>
    <w:pitch w:val="default"/>
    <w:sig w:usb0="00000001" w:usb1="080E0800" w:usb2="00000002" w:usb3="00000000" w:csb0="001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汉仪菱心体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XcGJSymbo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3"/>
      <w:framePr w:wrap="around" w:vAnchor="text" w:hAnchor="margin" w:xAlign="right" w:y="1"/>
      <w:rPr>
        <w:rStyle w:val="78"/>
      </w:rPr>
    </w:pPr>
    <w:r>
      <w:fldChar w:fldCharType="begin"/>
    </w:r>
    <w:r>
      <w:rPr>
        <w:rStyle w:val="78"/>
      </w:rPr>
      <w:instrText xml:space="preserve">PAGE  </w:instrText>
    </w:r>
    <w:r>
      <w:fldChar w:fldCharType="end"/>
    </w:r>
  </w:p>
  <w:p w14:paraId="65FC6C0A">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131845147"/>
    <w:bookmarkStart w:id="511" w:name="_Toc36110187"/>
    <w:bookmarkStart w:id="512" w:name="_Toc91899912"/>
    <w:bookmarkStart w:id="513" w:name="_Toc164085800"/>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3"/>
      <w:framePr w:wrap="around" w:vAnchor="text" w:hAnchor="margin" w:xAlign="right" w:y="1"/>
      <w:rPr>
        <w:rStyle w:val="78"/>
      </w:rPr>
    </w:pPr>
    <w:r>
      <w:fldChar w:fldCharType="begin"/>
    </w:r>
    <w:r>
      <w:rPr>
        <w:rStyle w:val="78"/>
      </w:rPr>
      <w:instrText xml:space="preserve">PAGE  </w:instrText>
    </w:r>
    <w:r>
      <w:fldChar w:fldCharType="end"/>
    </w:r>
  </w:p>
  <w:p w14:paraId="5E0900A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4"/>
      <w:pBdr>
        <w:bottom w:val="single" w:color="auto" w:sz="6" w:space="4"/>
      </w:pBdr>
      <w:jc w:val="right"/>
    </w:pPr>
    <w:r>
      <w:t></w:t>
    </w:r>
    <w:r>
      <w:rPr>
        <w:rFonts w:hint="eastAsia"/>
      </w:rPr>
      <w:t xml:space="preserve">             </w:t>
    </w:r>
    <w:r>
      <w:t>杭州市政府采购公开招标文件</w:t>
    </w:r>
  </w:p>
  <w:p w14:paraId="5E97806E">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4"/>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4"/>
    </w:pPr>
    <w:r>
      <w:t></w:t>
    </w:r>
    <w:r>
      <w:rPr>
        <w:rFonts w:hint="eastAsia"/>
      </w:rPr>
      <w:t xml:space="preserve">         </w:t>
    </w:r>
  </w:p>
  <w:p w14:paraId="6F97612A">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4"/>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4"/>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1">
    <w:nsid w:val="3B02F1DB"/>
    <w:multiLevelType w:val="singleLevel"/>
    <w:tmpl w:val="3B02F1DB"/>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47FD50CB"/>
    <w:multiLevelType w:val="singleLevel"/>
    <w:tmpl w:val="47FD50CB"/>
    <w:lvl w:ilvl="0" w:tentative="0">
      <w:start w:val="1"/>
      <w:numFmt w:val="bullet"/>
      <w:lvlText w:val=""/>
      <w:lvlJc w:val="left"/>
      <w:pPr>
        <w:ind w:left="90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wTRYoU68MApfrdB07/TNRnn9DJU=" w:salt="/c6OUN5XAuSFkwV+VfSEMQ=="/>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ZWNhMDgwNzc4MDgyMDEzZTY3YzYyMGE0ZGFhM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F71"/>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2F5"/>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67DCC"/>
    <w:rsid w:val="019F7441"/>
    <w:rsid w:val="01B37585"/>
    <w:rsid w:val="01D55165"/>
    <w:rsid w:val="01DF6BF8"/>
    <w:rsid w:val="01EC2C57"/>
    <w:rsid w:val="025F0711"/>
    <w:rsid w:val="026423D9"/>
    <w:rsid w:val="026B2E25"/>
    <w:rsid w:val="02824D4D"/>
    <w:rsid w:val="02A604E3"/>
    <w:rsid w:val="02DC4B10"/>
    <w:rsid w:val="02DD76CE"/>
    <w:rsid w:val="02F36323"/>
    <w:rsid w:val="02F5619C"/>
    <w:rsid w:val="032338E1"/>
    <w:rsid w:val="0326446A"/>
    <w:rsid w:val="032D5555"/>
    <w:rsid w:val="034251E1"/>
    <w:rsid w:val="036634D2"/>
    <w:rsid w:val="03DD35E4"/>
    <w:rsid w:val="03EC63C9"/>
    <w:rsid w:val="03FA6D38"/>
    <w:rsid w:val="04073A28"/>
    <w:rsid w:val="04076900"/>
    <w:rsid w:val="041A5A3B"/>
    <w:rsid w:val="042311BA"/>
    <w:rsid w:val="04275653"/>
    <w:rsid w:val="042B157A"/>
    <w:rsid w:val="045D2278"/>
    <w:rsid w:val="048F763B"/>
    <w:rsid w:val="049012D1"/>
    <w:rsid w:val="049F330E"/>
    <w:rsid w:val="04AA775C"/>
    <w:rsid w:val="04AF1889"/>
    <w:rsid w:val="04F66F48"/>
    <w:rsid w:val="05251E14"/>
    <w:rsid w:val="05A16594"/>
    <w:rsid w:val="05A7762D"/>
    <w:rsid w:val="060E5941"/>
    <w:rsid w:val="06110FAF"/>
    <w:rsid w:val="063B3390"/>
    <w:rsid w:val="06493CA7"/>
    <w:rsid w:val="065A6178"/>
    <w:rsid w:val="066F1CF3"/>
    <w:rsid w:val="06930BB8"/>
    <w:rsid w:val="070D6C10"/>
    <w:rsid w:val="07245D42"/>
    <w:rsid w:val="07264C62"/>
    <w:rsid w:val="0730032C"/>
    <w:rsid w:val="0779354C"/>
    <w:rsid w:val="0788352A"/>
    <w:rsid w:val="07AF7E3A"/>
    <w:rsid w:val="07CD6512"/>
    <w:rsid w:val="07DF06B4"/>
    <w:rsid w:val="08061376"/>
    <w:rsid w:val="08452D77"/>
    <w:rsid w:val="085A39B3"/>
    <w:rsid w:val="085F62F6"/>
    <w:rsid w:val="086401F8"/>
    <w:rsid w:val="08751CAA"/>
    <w:rsid w:val="087E4C40"/>
    <w:rsid w:val="0889727B"/>
    <w:rsid w:val="08A52FEB"/>
    <w:rsid w:val="08A871D0"/>
    <w:rsid w:val="08D66AD6"/>
    <w:rsid w:val="08DA33A3"/>
    <w:rsid w:val="08E41D65"/>
    <w:rsid w:val="08E80F13"/>
    <w:rsid w:val="08FA3336"/>
    <w:rsid w:val="0902043D"/>
    <w:rsid w:val="090C2CA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9C69CD"/>
    <w:rsid w:val="0AA374A5"/>
    <w:rsid w:val="0AAB7649"/>
    <w:rsid w:val="0ABC5606"/>
    <w:rsid w:val="0AC55419"/>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43CE5"/>
    <w:rsid w:val="0CC007F7"/>
    <w:rsid w:val="0CC617AC"/>
    <w:rsid w:val="0CE618DF"/>
    <w:rsid w:val="0CFE707A"/>
    <w:rsid w:val="0D063BDA"/>
    <w:rsid w:val="0D08375F"/>
    <w:rsid w:val="0D184CFB"/>
    <w:rsid w:val="0D3A01A5"/>
    <w:rsid w:val="0D4A7419"/>
    <w:rsid w:val="0D7F205C"/>
    <w:rsid w:val="0D827401"/>
    <w:rsid w:val="0D84094E"/>
    <w:rsid w:val="0D8A00E9"/>
    <w:rsid w:val="0D8D589E"/>
    <w:rsid w:val="0DA01C73"/>
    <w:rsid w:val="0DB060FD"/>
    <w:rsid w:val="0DD04666"/>
    <w:rsid w:val="0DD63300"/>
    <w:rsid w:val="0DF50604"/>
    <w:rsid w:val="0DF702FE"/>
    <w:rsid w:val="0E060E51"/>
    <w:rsid w:val="0E5604B2"/>
    <w:rsid w:val="0E6D5D79"/>
    <w:rsid w:val="0E80745F"/>
    <w:rsid w:val="0E9D0089"/>
    <w:rsid w:val="0EB67D00"/>
    <w:rsid w:val="0EB803EE"/>
    <w:rsid w:val="0EF94D4B"/>
    <w:rsid w:val="0F4958DC"/>
    <w:rsid w:val="0F515DF7"/>
    <w:rsid w:val="0F596BA8"/>
    <w:rsid w:val="0F6248D2"/>
    <w:rsid w:val="0F693536"/>
    <w:rsid w:val="0F7B0511"/>
    <w:rsid w:val="0F7B76D9"/>
    <w:rsid w:val="0F816ACD"/>
    <w:rsid w:val="0F9832DB"/>
    <w:rsid w:val="0FB3423F"/>
    <w:rsid w:val="0FBF3FD2"/>
    <w:rsid w:val="0FBF7FF3"/>
    <w:rsid w:val="10437814"/>
    <w:rsid w:val="10646583"/>
    <w:rsid w:val="107D4B15"/>
    <w:rsid w:val="108A3C80"/>
    <w:rsid w:val="10C26171"/>
    <w:rsid w:val="10F33360"/>
    <w:rsid w:val="10FC16EA"/>
    <w:rsid w:val="110F1D40"/>
    <w:rsid w:val="11266F33"/>
    <w:rsid w:val="11342ED0"/>
    <w:rsid w:val="118963A1"/>
    <w:rsid w:val="11C6522A"/>
    <w:rsid w:val="11E104CC"/>
    <w:rsid w:val="11E20309"/>
    <w:rsid w:val="12255233"/>
    <w:rsid w:val="12490E8B"/>
    <w:rsid w:val="12530213"/>
    <w:rsid w:val="127723A9"/>
    <w:rsid w:val="12862074"/>
    <w:rsid w:val="12883966"/>
    <w:rsid w:val="129E45B4"/>
    <w:rsid w:val="12D81596"/>
    <w:rsid w:val="13072A44"/>
    <w:rsid w:val="135F4BE2"/>
    <w:rsid w:val="13983E78"/>
    <w:rsid w:val="139B1A0A"/>
    <w:rsid w:val="139D25C7"/>
    <w:rsid w:val="13BF3CE4"/>
    <w:rsid w:val="13CE750E"/>
    <w:rsid w:val="13FA68E0"/>
    <w:rsid w:val="141008D8"/>
    <w:rsid w:val="14125FE6"/>
    <w:rsid w:val="142812C3"/>
    <w:rsid w:val="14627FE2"/>
    <w:rsid w:val="146D271E"/>
    <w:rsid w:val="14982588"/>
    <w:rsid w:val="149A5AD9"/>
    <w:rsid w:val="14A7619D"/>
    <w:rsid w:val="14AE3B70"/>
    <w:rsid w:val="150536C3"/>
    <w:rsid w:val="150C1963"/>
    <w:rsid w:val="15121A08"/>
    <w:rsid w:val="151447A0"/>
    <w:rsid w:val="1533692A"/>
    <w:rsid w:val="154A6454"/>
    <w:rsid w:val="15762120"/>
    <w:rsid w:val="15A326E6"/>
    <w:rsid w:val="16A8729C"/>
    <w:rsid w:val="16AE750E"/>
    <w:rsid w:val="16B33777"/>
    <w:rsid w:val="16B462F3"/>
    <w:rsid w:val="16BC70A7"/>
    <w:rsid w:val="16C6339E"/>
    <w:rsid w:val="170B2BB3"/>
    <w:rsid w:val="172D2B29"/>
    <w:rsid w:val="172F2D79"/>
    <w:rsid w:val="175012D6"/>
    <w:rsid w:val="17557BEF"/>
    <w:rsid w:val="1776627E"/>
    <w:rsid w:val="17D349C1"/>
    <w:rsid w:val="180454F6"/>
    <w:rsid w:val="1830729E"/>
    <w:rsid w:val="1870062C"/>
    <w:rsid w:val="18817102"/>
    <w:rsid w:val="18830A15"/>
    <w:rsid w:val="18852B28"/>
    <w:rsid w:val="188B5321"/>
    <w:rsid w:val="189C3090"/>
    <w:rsid w:val="192817FA"/>
    <w:rsid w:val="19932372"/>
    <w:rsid w:val="19A20DD5"/>
    <w:rsid w:val="19AE03F1"/>
    <w:rsid w:val="1A071A03"/>
    <w:rsid w:val="1A1F16AE"/>
    <w:rsid w:val="1A3B5C77"/>
    <w:rsid w:val="1A984BAD"/>
    <w:rsid w:val="1AB8220E"/>
    <w:rsid w:val="1AE4166C"/>
    <w:rsid w:val="1AF06CFB"/>
    <w:rsid w:val="1AF11B8D"/>
    <w:rsid w:val="1B11359C"/>
    <w:rsid w:val="1B2A271F"/>
    <w:rsid w:val="1B4334C9"/>
    <w:rsid w:val="1B530544"/>
    <w:rsid w:val="1B713184"/>
    <w:rsid w:val="1B8C2514"/>
    <w:rsid w:val="1BA209CF"/>
    <w:rsid w:val="1BB4777D"/>
    <w:rsid w:val="1BD75AB8"/>
    <w:rsid w:val="1BF03867"/>
    <w:rsid w:val="1C0459C2"/>
    <w:rsid w:val="1C1B3B4A"/>
    <w:rsid w:val="1C88086E"/>
    <w:rsid w:val="1CEB14BC"/>
    <w:rsid w:val="1D100335"/>
    <w:rsid w:val="1D266CE1"/>
    <w:rsid w:val="1D2C3EF7"/>
    <w:rsid w:val="1D3963AF"/>
    <w:rsid w:val="1D6A673C"/>
    <w:rsid w:val="1D792624"/>
    <w:rsid w:val="1D9247AE"/>
    <w:rsid w:val="1DB567EC"/>
    <w:rsid w:val="1DF51A98"/>
    <w:rsid w:val="1E3D060F"/>
    <w:rsid w:val="1E3F7D2E"/>
    <w:rsid w:val="1E4134E4"/>
    <w:rsid w:val="1E5062B3"/>
    <w:rsid w:val="1E523514"/>
    <w:rsid w:val="1E714A66"/>
    <w:rsid w:val="1E802593"/>
    <w:rsid w:val="1E8B6156"/>
    <w:rsid w:val="1EA703CC"/>
    <w:rsid w:val="1EB7330C"/>
    <w:rsid w:val="1EC73863"/>
    <w:rsid w:val="1F0A0FF3"/>
    <w:rsid w:val="1F443106"/>
    <w:rsid w:val="1F5771FF"/>
    <w:rsid w:val="1FD52DD5"/>
    <w:rsid w:val="1FE868A9"/>
    <w:rsid w:val="20034907"/>
    <w:rsid w:val="200F755A"/>
    <w:rsid w:val="20173E4B"/>
    <w:rsid w:val="204E48BC"/>
    <w:rsid w:val="208921B3"/>
    <w:rsid w:val="208F333A"/>
    <w:rsid w:val="20973DEB"/>
    <w:rsid w:val="20B16579"/>
    <w:rsid w:val="20B26522"/>
    <w:rsid w:val="20B44310"/>
    <w:rsid w:val="211116EB"/>
    <w:rsid w:val="216133FC"/>
    <w:rsid w:val="21A67760"/>
    <w:rsid w:val="21D56769"/>
    <w:rsid w:val="21E52EF3"/>
    <w:rsid w:val="21FB5D7B"/>
    <w:rsid w:val="22015E94"/>
    <w:rsid w:val="220B1C3D"/>
    <w:rsid w:val="221D1D20"/>
    <w:rsid w:val="22334A87"/>
    <w:rsid w:val="22673393"/>
    <w:rsid w:val="226D06CE"/>
    <w:rsid w:val="22723AE6"/>
    <w:rsid w:val="22BE6801"/>
    <w:rsid w:val="233500BF"/>
    <w:rsid w:val="23377FF7"/>
    <w:rsid w:val="236338CF"/>
    <w:rsid w:val="236B425F"/>
    <w:rsid w:val="23836192"/>
    <w:rsid w:val="23901F29"/>
    <w:rsid w:val="239C0061"/>
    <w:rsid w:val="23AE4FF1"/>
    <w:rsid w:val="23B908A4"/>
    <w:rsid w:val="23E95BEF"/>
    <w:rsid w:val="23FD0064"/>
    <w:rsid w:val="245375B0"/>
    <w:rsid w:val="24642C0A"/>
    <w:rsid w:val="24B22173"/>
    <w:rsid w:val="24B95AD9"/>
    <w:rsid w:val="24BE24DA"/>
    <w:rsid w:val="24CF5825"/>
    <w:rsid w:val="24D663E6"/>
    <w:rsid w:val="24D77F2B"/>
    <w:rsid w:val="24FD3B3B"/>
    <w:rsid w:val="256B319A"/>
    <w:rsid w:val="258B00E2"/>
    <w:rsid w:val="25A917A6"/>
    <w:rsid w:val="25BE27CC"/>
    <w:rsid w:val="25C805EC"/>
    <w:rsid w:val="25F74A5C"/>
    <w:rsid w:val="26025181"/>
    <w:rsid w:val="2628662C"/>
    <w:rsid w:val="262D45DE"/>
    <w:rsid w:val="26455660"/>
    <w:rsid w:val="26871DC8"/>
    <w:rsid w:val="26A53EF9"/>
    <w:rsid w:val="26A94201"/>
    <w:rsid w:val="26AC274F"/>
    <w:rsid w:val="27044A29"/>
    <w:rsid w:val="271D34C8"/>
    <w:rsid w:val="276142BF"/>
    <w:rsid w:val="27783712"/>
    <w:rsid w:val="277F117F"/>
    <w:rsid w:val="27907362"/>
    <w:rsid w:val="28333E1D"/>
    <w:rsid w:val="28454BD6"/>
    <w:rsid w:val="28455253"/>
    <w:rsid w:val="28551971"/>
    <w:rsid w:val="285B1C53"/>
    <w:rsid w:val="289F7086"/>
    <w:rsid w:val="28C32028"/>
    <w:rsid w:val="28CC024F"/>
    <w:rsid w:val="28CC490F"/>
    <w:rsid w:val="28DE40AA"/>
    <w:rsid w:val="29220014"/>
    <w:rsid w:val="29294C76"/>
    <w:rsid w:val="29345E77"/>
    <w:rsid w:val="294C65AD"/>
    <w:rsid w:val="29806583"/>
    <w:rsid w:val="298B3C4C"/>
    <w:rsid w:val="29F26D24"/>
    <w:rsid w:val="2A15033F"/>
    <w:rsid w:val="2A1662C1"/>
    <w:rsid w:val="2A1C7367"/>
    <w:rsid w:val="2A2815FA"/>
    <w:rsid w:val="2A6D6092"/>
    <w:rsid w:val="2A7D76B4"/>
    <w:rsid w:val="2A9F0A77"/>
    <w:rsid w:val="2B437463"/>
    <w:rsid w:val="2B612949"/>
    <w:rsid w:val="2B7807EE"/>
    <w:rsid w:val="2BA50BF7"/>
    <w:rsid w:val="2BBF00EC"/>
    <w:rsid w:val="2BC37CFD"/>
    <w:rsid w:val="2BD5237F"/>
    <w:rsid w:val="2BE536CE"/>
    <w:rsid w:val="2BE758D9"/>
    <w:rsid w:val="2C09049E"/>
    <w:rsid w:val="2C0A653C"/>
    <w:rsid w:val="2C191F85"/>
    <w:rsid w:val="2C7D1A05"/>
    <w:rsid w:val="2CE82D6F"/>
    <w:rsid w:val="2D343236"/>
    <w:rsid w:val="2D3C3AD3"/>
    <w:rsid w:val="2DD15014"/>
    <w:rsid w:val="2DF33D2D"/>
    <w:rsid w:val="2DF72DE4"/>
    <w:rsid w:val="2E0220AF"/>
    <w:rsid w:val="2E497DF1"/>
    <w:rsid w:val="2E4B082A"/>
    <w:rsid w:val="2E5587FA"/>
    <w:rsid w:val="2E5D4E86"/>
    <w:rsid w:val="2E5D790B"/>
    <w:rsid w:val="2E9A3C18"/>
    <w:rsid w:val="2EA119DB"/>
    <w:rsid w:val="2EBB0FEE"/>
    <w:rsid w:val="2EC63002"/>
    <w:rsid w:val="2EFC1307"/>
    <w:rsid w:val="2F0A6B38"/>
    <w:rsid w:val="2F154177"/>
    <w:rsid w:val="2F946CCB"/>
    <w:rsid w:val="2FD25781"/>
    <w:rsid w:val="2FDC745C"/>
    <w:rsid w:val="2FFD7934"/>
    <w:rsid w:val="30733ACD"/>
    <w:rsid w:val="308C3862"/>
    <w:rsid w:val="309379D8"/>
    <w:rsid w:val="30A270F7"/>
    <w:rsid w:val="30DA11D4"/>
    <w:rsid w:val="30DF1478"/>
    <w:rsid w:val="30EC586F"/>
    <w:rsid w:val="310402C4"/>
    <w:rsid w:val="314550B7"/>
    <w:rsid w:val="319C6071"/>
    <w:rsid w:val="31A17F44"/>
    <w:rsid w:val="31A67308"/>
    <w:rsid w:val="31AC537E"/>
    <w:rsid w:val="31E3679B"/>
    <w:rsid w:val="31E732FD"/>
    <w:rsid w:val="32517576"/>
    <w:rsid w:val="32BE5C2C"/>
    <w:rsid w:val="32FB6478"/>
    <w:rsid w:val="32FF5568"/>
    <w:rsid w:val="33263B3F"/>
    <w:rsid w:val="333E1EEE"/>
    <w:rsid w:val="336963EB"/>
    <w:rsid w:val="33816EEB"/>
    <w:rsid w:val="33E5680D"/>
    <w:rsid w:val="33EB55CD"/>
    <w:rsid w:val="33EC4C02"/>
    <w:rsid w:val="33EF143A"/>
    <w:rsid w:val="340D2360"/>
    <w:rsid w:val="3410665D"/>
    <w:rsid w:val="34211214"/>
    <w:rsid w:val="342E63AB"/>
    <w:rsid w:val="34950E68"/>
    <w:rsid w:val="34986E94"/>
    <w:rsid w:val="34AF62C9"/>
    <w:rsid w:val="34CB4388"/>
    <w:rsid w:val="34D7232B"/>
    <w:rsid w:val="34FA6E12"/>
    <w:rsid w:val="35185C86"/>
    <w:rsid w:val="354D7158"/>
    <w:rsid w:val="355D310A"/>
    <w:rsid w:val="358D5588"/>
    <w:rsid w:val="35C83CF1"/>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45E43"/>
    <w:rsid w:val="38BC0149"/>
    <w:rsid w:val="38D87D1C"/>
    <w:rsid w:val="394C2E8B"/>
    <w:rsid w:val="39636459"/>
    <w:rsid w:val="396B7F6C"/>
    <w:rsid w:val="39B417A9"/>
    <w:rsid w:val="39C72511"/>
    <w:rsid w:val="39DC3DFF"/>
    <w:rsid w:val="39FC5695"/>
    <w:rsid w:val="3A006D8E"/>
    <w:rsid w:val="3A175247"/>
    <w:rsid w:val="3A3651E5"/>
    <w:rsid w:val="3A744481"/>
    <w:rsid w:val="3A8C7BEF"/>
    <w:rsid w:val="3A906246"/>
    <w:rsid w:val="3AAD1986"/>
    <w:rsid w:val="3AEF3ACE"/>
    <w:rsid w:val="3B2349B7"/>
    <w:rsid w:val="3B616CFF"/>
    <w:rsid w:val="3B6259F6"/>
    <w:rsid w:val="3B976654"/>
    <w:rsid w:val="3BC01EFC"/>
    <w:rsid w:val="3BC46BAB"/>
    <w:rsid w:val="3BCA786A"/>
    <w:rsid w:val="3BCF082C"/>
    <w:rsid w:val="3BD31E2F"/>
    <w:rsid w:val="3BF15831"/>
    <w:rsid w:val="3C105946"/>
    <w:rsid w:val="3C24751E"/>
    <w:rsid w:val="3C471448"/>
    <w:rsid w:val="3C5F759A"/>
    <w:rsid w:val="3C6C525A"/>
    <w:rsid w:val="3CB44FCF"/>
    <w:rsid w:val="3CCE23CB"/>
    <w:rsid w:val="3CD17D17"/>
    <w:rsid w:val="3CE554E5"/>
    <w:rsid w:val="3D20454A"/>
    <w:rsid w:val="3D3C7F39"/>
    <w:rsid w:val="3D440F09"/>
    <w:rsid w:val="3D4504A0"/>
    <w:rsid w:val="3D8734BB"/>
    <w:rsid w:val="3D9A11D4"/>
    <w:rsid w:val="3DA16D89"/>
    <w:rsid w:val="3DA212CB"/>
    <w:rsid w:val="3DA364BE"/>
    <w:rsid w:val="3DE041CB"/>
    <w:rsid w:val="3E0D48F6"/>
    <w:rsid w:val="3E1868B4"/>
    <w:rsid w:val="3E377251"/>
    <w:rsid w:val="3E42664B"/>
    <w:rsid w:val="3E5A7334"/>
    <w:rsid w:val="3E7A5DA4"/>
    <w:rsid w:val="3E7B5D6B"/>
    <w:rsid w:val="3E843E66"/>
    <w:rsid w:val="3E8F51FE"/>
    <w:rsid w:val="3E926F87"/>
    <w:rsid w:val="3E9A59DE"/>
    <w:rsid w:val="3E9F0FD0"/>
    <w:rsid w:val="3EA5765F"/>
    <w:rsid w:val="3EAF4836"/>
    <w:rsid w:val="3EC33DFA"/>
    <w:rsid w:val="3F060E16"/>
    <w:rsid w:val="3F1C170E"/>
    <w:rsid w:val="3F1D1096"/>
    <w:rsid w:val="3F2F0234"/>
    <w:rsid w:val="3F626F64"/>
    <w:rsid w:val="3F6363FE"/>
    <w:rsid w:val="3F756B8F"/>
    <w:rsid w:val="3F95482B"/>
    <w:rsid w:val="3FA074F8"/>
    <w:rsid w:val="40191953"/>
    <w:rsid w:val="4019356B"/>
    <w:rsid w:val="402661E4"/>
    <w:rsid w:val="403A1C8F"/>
    <w:rsid w:val="40592157"/>
    <w:rsid w:val="406E1CAE"/>
    <w:rsid w:val="40721429"/>
    <w:rsid w:val="40907B01"/>
    <w:rsid w:val="40A0133A"/>
    <w:rsid w:val="40C31A53"/>
    <w:rsid w:val="40FF545D"/>
    <w:rsid w:val="410067C8"/>
    <w:rsid w:val="418F0D2A"/>
    <w:rsid w:val="41D01505"/>
    <w:rsid w:val="42474939"/>
    <w:rsid w:val="424C3C57"/>
    <w:rsid w:val="42613FF3"/>
    <w:rsid w:val="42660D96"/>
    <w:rsid w:val="428667D2"/>
    <w:rsid w:val="42BD63A9"/>
    <w:rsid w:val="42C35F6C"/>
    <w:rsid w:val="42CD1CE0"/>
    <w:rsid w:val="42CE4911"/>
    <w:rsid w:val="42E1381E"/>
    <w:rsid w:val="42ED6459"/>
    <w:rsid w:val="42F566C8"/>
    <w:rsid w:val="42FE58DD"/>
    <w:rsid w:val="43174B3D"/>
    <w:rsid w:val="43364990"/>
    <w:rsid w:val="434B790E"/>
    <w:rsid w:val="4360274F"/>
    <w:rsid w:val="43977AB6"/>
    <w:rsid w:val="43A3342B"/>
    <w:rsid w:val="43C77C27"/>
    <w:rsid w:val="43DE09EE"/>
    <w:rsid w:val="44002FAD"/>
    <w:rsid w:val="44134CD1"/>
    <w:rsid w:val="44352E99"/>
    <w:rsid w:val="449101DD"/>
    <w:rsid w:val="44DE1391"/>
    <w:rsid w:val="44FB6FF1"/>
    <w:rsid w:val="451B225C"/>
    <w:rsid w:val="452410C9"/>
    <w:rsid w:val="45317DFB"/>
    <w:rsid w:val="455A53D0"/>
    <w:rsid w:val="456D3CE4"/>
    <w:rsid w:val="4579042C"/>
    <w:rsid w:val="457F0571"/>
    <w:rsid w:val="45851176"/>
    <w:rsid w:val="45C63B94"/>
    <w:rsid w:val="460E7DA5"/>
    <w:rsid w:val="46422483"/>
    <w:rsid w:val="4659254A"/>
    <w:rsid w:val="465B0637"/>
    <w:rsid w:val="465B295F"/>
    <w:rsid w:val="465E3F0D"/>
    <w:rsid w:val="466A16E6"/>
    <w:rsid w:val="46893F2B"/>
    <w:rsid w:val="46C4686E"/>
    <w:rsid w:val="47783A3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356C0"/>
    <w:rsid w:val="496F77D7"/>
    <w:rsid w:val="497654FD"/>
    <w:rsid w:val="49A07007"/>
    <w:rsid w:val="49B64211"/>
    <w:rsid w:val="49E56AF9"/>
    <w:rsid w:val="49F6167F"/>
    <w:rsid w:val="4A064FA0"/>
    <w:rsid w:val="4A16615C"/>
    <w:rsid w:val="4A4424D7"/>
    <w:rsid w:val="4A73666E"/>
    <w:rsid w:val="4AB82D0F"/>
    <w:rsid w:val="4AEB7664"/>
    <w:rsid w:val="4AFD7C19"/>
    <w:rsid w:val="4B0567D1"/>
    <w:rsid w:val="4B236AAE"/>
    <w:rsid w:val="4B2A1304"/>
    <w:rsid w:val="4B5D2CD5"/>
    <w:rsid w:val="4B65492A"/>
    <w:rsid w:val="4B6F39CF"/>
    <w:rsid w:val="4B707271"/>
    <w:rsid w:val="4B9739F7"/>
    <w:rsid w:val="4BDD7D6C"/>
    <w:rsid w:val="4BEE2503"/>
    <w:rsid w:val="4C1845F6"/>
    <w:rsid w:val="4C245A30"/>
    <w:rsid w:val="4CB6685F"/>
    <w:rsid w:val="4CC367FE"/>
    <w:rsid w:val="4D077F3C"/>
    <w:rsid w:val="4D0E4287"/>
    <w:rsid w:val="4D123355"/>
    <w:rsid w:val="4D1B4BF6"/>
    <w:rsid w:val="4D2A3B31"/>
    <w:rsid w:val="4D312C52"/>
    <w:rsid w:val="4D636E7C"/>
    <w:rsid w:val="4D905305"/>
    <w:rsid w:val="4D964A72"/>
    <w:rsid w:val="4D9C1254"/>
    <w:rsid w:val="4E793892"/>
    <w:rsid w:val="4E800872"/>
    <w:rsid w:val="4E830CA5"/>
    <w:rsid w:val="4EC569ED"/>
    <w:rsid w:val="4ED50EA1"/>
    <w:rsid w:val="4EEC050C"/>
    <w:rsid w:val="4F104EC3"/>
    <w:rsid w:val="4F3C11E0"/>
    <w:rsid w:val="4F47354A"/>
    <w:rsid w:val="4F6A776F"/>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E2C27"/>
    <w:rsid w:val="518832C8"/>
    <w:rsid w:val="519D3C50"/>
    <w:rsid w:val="519F5763"/>
    <w:rsid w:val="51A0432A"/>
    <w:rsid w:val="51A74F3A"/>
    <w:rsid w:val="51A86090"/>
    <w:rsid w:val="51B7396D"/>
    <w:rsid w:val="51CE47DB"/>
    <w:rsid w:val="51E421EC"/>
    <w:rsid w:val="52171E30"/>
    <w:rsid w:val="522E4CC3"/>
    <w:rsid w:val="52444C23"/>
    <w:rsid w:val="5244713B"/>
    <w:rsid w:val="52615633"/>
    <w:rsid w:val="526F4DE4"/>
    <w:rsid w:val="52977FD4"/>
    <w:rsid w:val="52A25790"/>
    <w:rsid w:val="52A96B6F"/>
    <w:rsid w:val="52B45975"/>
    <w:rsid w:val="52D94AA4"/>
    <w:rsid w:val="52EA3A62"/>
    <w:rsid w:val="52F50BB8"/>
    <w:rsid w:val="53097272"/>
    <w:rsid w:val="53544462"/>
    <w:rsid w:val="5397158E"/>
    <w:rsid w:val="53C907E2"/>
    <w:rsid w:val="54013861"/>
    <w:rsid w:val="540B7773"/>
    <w:rsid w:val="54487265"/>
    <w:rsid w:val="544D6070"/>
    <w:rsid w:val="54605E1E"/>
    <w:rsid w:val="54686973"/>
    <w:rsid w:val="54B3506A"/>
    <w:rsid w:val="54CA0D16"/>
    <w:rsid w:val="54DD4057"/>
    <w:rsid w:val="54E53980"/>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7A15"/>
    <w:rsid w:val="56650006"/>
    <w:rsid w:val="566B6D1E"/>
    <w:rsid w:val="57032A2C"/>
    <w:rsid w:val="570F5219"/>
    <w:rsid w:val="574C432A"/>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97DCB"/>
    <w:rsid w:val="58091A01"/>
    <w:rsid w:val="58917D2F"/>
    <w:rsid w:val="5894085C"/>
    <w:rsid w:val="58AE4F0C"/>
    <w:rsid w:val="58B85899"/>
    <w:rsid w:val="58E363A9"/>
    <w:rsid w:val="59543F1D"/>
    <w:rsid w:val="595E1678"/>
    <w:rsid w:val="596D5BD4"/>
    <w:rsid w:val="597E3DD8"/>
    <w:rsid w:val="59D95C1D"/>
    <w:rsid w:val="59F80043"/>
    <w:rsid w:val="5A09252F"/>
    <w:rsid w:val="5A0B2778"/>
    <w:rsid w:val="5A203F0D"/>
    <w:rsid w:val="5A2A7C7B"/>
    <w:rsid w:val="5A3E2560"/>
    <w:rsid w:val="5A5D3B6E"/>
    <w:rsid w:val="5A637A76"/>
    <w:rsid w:val="5A6D33BA"/>
    <w:rsid w:val="5A792B1F"/>
    <w:rsid w:val="5A874767"/>
    <w:rsid w:val="5AA85BE2"/>
    <w:rsid w:val="5AAD6F28"/>
    <w:rsid w:val="5AD63A24"/>
    <w:rsid w:val="5B2E1A1D"/>
    <w:rsid w:val="5B7BC4D3"/>
    <w:rsid w:val="5B843A1C"/>
    <w:rsid w:val="5B873E3F"/>
    <w:rsid w:val="5BB9150F"/>
    <w:rsid w:val="5C02690E"/>
    <w:rsid w:val="5C196DA7"/>
    <w:rsid w:val="5C225659"/>
    <w:rsid w:val="5C2A048C"/>
    <w:rsid w:val="5C80234E"/>
    <w:rsid w:val="5C8A680C"/>
    <w:rsid w:val="5C8F6A67"/>
    <w:rsid w:val="5CF21DE9"/>
    <w:rsid w:val="5CF35D1E"/>
    <w:rsid w:val="5D0C4701"/>
    <w:rsid w:val="5D0F0395"/>
    <w:rsid w:val="5D221076"/>
    <w:rsid w:val="5D397964"/>
    <w:rsid w:val="5D4810F0"/>
    <w:rsid w:val="5D4E1F08"/>
    <w:rsid w:val="5D5A391C"/>
    <w:rsid w:val="5D5F10C0"/>
    <w:rsid w:val="5D891B7B"/>
    <w:rsid w:val="5DAD38EE"/>
    <w:rsid w:val="5E006862"/>
    <w:rsid w:val="5E0207B9"/>
    <w:rsid w:val="5E1834A1"/>
    <w:rsid w:val="5E261785"/>
    <w:rsid w:val="5E4A7017"/>
    <w:rsid w:val="5E552BBA"/>
    <w:rsid w:val="5E611C10"/>
    <w:rsid w:val="5E7A0F3F"/>
    <w:rsid w:val="5E7A3ED8"/>
    <w:rsid w:val="5E9815AF"/>
    <w:rsid w:val="5EFC7377"/>
    <w:rsid w:val="5F06174D"/>
    <w:rsid w:val="5F0D0843"/>
    <w:rsid w:val="5F1F61CB"/>
    <w:rsid w:val="5F3A3602"/>
    <w:rsid w:val="5F45733B"/>
    <w:rsid w:val="5F5A6E53"/>
    <w:rsid w:val="5F6277C6"/>
    <w:rsid w:val="5F6D0B1D"/>
    <w:rsid w:val="5F8D0B82"/>
    <w:rsid w:val="5FCC5339"/>
    <w:rsid w:val="5FE34A5B"/>
    <w:rsid w:val="5FFE1E36"/>
    <w:rsid w:val="60232584"/>
    <w:rsid w:val="602A10E1"/>
    <w:rsid w:val="60430AFB"/>
    <w:rsid w:val="604D2EC1"/>
    <w:rsid w:val="607330CE"/>
    <w:rsid w:val="60825176"/>
    <w:rsid w:val="60993969"/>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8A03FC"/>
    <w:rsid w:val="62A96AD4"/>
    <w:rsid w:val="62F40B65"/>
    <w:rsid w:val="62FC2CFE"/>
    <w:rsid w:val="63024505"/>
    <w:rsid w:val="630E2DDB"/>
    <w:rsid w:val="635600A5"/>
    <w:rsid w:val="635B1DB5"/>
    <w:rsid w:val="63711FED"/>
    <w:rsid w:val="637D216D"/>
    <w:rsid w:val="63880DDC"/>
    <w:rsid w:val="638D750D"/>
    <w:rsid w:val="639F57E1"/>
    <w:rsid w:val="63AC6CC0"/>
    <w:rsid w:val="64055776"/>
    <w:rsid w:val="64240056"/>
    <w:rsid w:val="643E143A"/>
    <w:rsid w:val="643E324C"/>
    <w:rsid w:val="64491666"/>
    <w:rsid w:val="648B6EEF"/>
    <w:rsid w:val="64C158BF"/>
    <w:rsid w:val="64CE2EAA"/>
    <w:rsid w:val="65156FCE"/>
    <w:rsid w:val="653C3090"/>
    <w:rsid w:val="65854376"/>
    <w:rsid w:val="658767BE"/>
    <w:rsid w:val="65892531"/>
    <w:rsid w:val="65B25CA0"/>
    <w:rsid w:val="65BD662D"/>
    <w:rsid w:val="65D26342"/>
    <w:rsid w:val="65FBA195"/>
    <w:rsid w:val="66195831"/>
    <w:rsid w:val="662E75B1"/>
    <w:rsid w:val="66304E17"/>
    <w:rsid w:val="66342C2E"/>
    <w:rsid w:val="663E784C"/>
    <w:rsid w:val="668B6A45"/>
    <w:rsid w:val="66B7135B"/>
    <w:rsid w:val="67011F07"/>
    <w:rsid w:val="672F3F24"/>
    <w:rsid w:val="673E055F"/>
    <w:rsid w:val="67551CE3"/>
    <w:rsid w:val="67A03DCF"/>
    <w:rsid w:val="67A22552"/>
    <w:rsid w:val="67B22DCC"/>
    <w:rsid w:val="67BE71AA"/>
    <w:rsid w:val="67D90273"/>
    <w:rsid w:val="67DE5875"/>
    <w:rsid w:val="67E55852"/>
    <w:rsid w:val="67EB1AB4"/>
    <w:rsid w:val="67FA1285"/>
    <w:rsid w:val="67FB48BC"/>
    <w:rsid w:val="68080D2E"/>
    <w:rsid w:val="684828EC"/>
    <w:rsid w:val="68551F4F"/>
    <w:rsid w:val="687C10C9"/>
    <w:rsid w:val="68840C16"/>
    <w:rsid w:val="68872541"/>
    <w:rsid w:val="68876EFB"/>
    <w:rsid w:val="68884654"/>
    <w:rsid w:val="689F444F"/>
    <w:rsid w:val="68B96DBB"/>
    <w:rsid w:val="68C172C3"/>
    <w:rsid w:val="68CA2805"/>
    <w:rsid w:val="68E937A3"/>
    <w:rsid w:val="691664E5"/>
    <w:rsid w:val="693E15D3"/>
    <w:rsid w:val="69627681"/>
    <w:rsid w:val="6977531D"/>
    <w:rsid w:val="6980760B"/>
    <w:rsid w:val="69CA8C8C"/>
    <w:rsid w:val="69CC2BFF"/>
    <w:rsid w:val="69FD55B8"/>
    <w:rsid w:val="6A0B1C62"/>
    <w:rsid w:val="6A211646"/>
    <w:rsid w:val="6A2406C8"/>
    <w:rsid w:val="6A6B466F"/>
    <w:rsid w:val="6ADE0BD1"/>
    <w:rsid w:val="6AE96859"/>
    <w:rsid w:val="6AF61DA3"/>
    <w:rsid w:val="6B147746"/>
    <w:rsid w:val="6B24787C"/>
    <w:rsid w:val="6B573233"/>
    <w:rsid w:val="6B5B6274"/>
    <w:rsid w:val="6B5D7F83"/>
    <w:rsid w:val="6B7B6B34"/>
    <w:rsid w:val="6B935D53"/>
    <w:rsid w:val="6C196F71"/>
    <w:rsid w:val="6C226FCB"/>
    <w:rsid w:val="6C31226F"/>
    <w:rsid w:val="6C552F0B"/>
    <w:rsid w:val="6C8C67B7"/>
    <w:rsid w:val="6C9D744C"/>
    <w:rsid w:val="6CE2CF99"/>
    <w:rsid w:val="6CE8288D"/>
    <w:rsid w:val="6D167928"/>
    <w:rsid w:val="6D26299B"/>
    <w:rsid w:val="6D4772EC"/>
    <w:rsid w:val="6D9078AF"/>
    <w:rsid w:val="6DAA3FEF"/>
    <w:rsid w:val="6DB65E87"/>
    <w:rsid w:val="6DC0172B"/>
    <w:rsid w:val="6DCB690C"/>
    <w:rsid w:val="6DD41A5B"/>
    <w:rsid w:val="6DD925BA"/>
    <w:rsid w:val="6DF43C2E"/>
    <w:rsid w:val="6DF51CA3"/>
    <w:rsid w:val="6E4C4F5C"/>
    <w:rsid w:val="6E61165F"/>
    <w:rsid w:val="6E6378EE"/>
    <w:rsid w:val="6E8335BD"/>
    <w:rsid w:val="6E8E12EF"/>
    <w:rsid w:val="6E972936"/>
    <w:rsid w:val="6ED446C5"/>
    <w:rsid w:val="6EE113A4"/>
    <w:rsid w:val="6F2179F2"/>
    <w:rsid w:val="6F2A7D94"/>
    <w:rsid w:val="6F547D6C"/>
    <w:rsid w:val="6F8331F1"/>
    <w:rsid w:val="6FA035BC"/>
    <w:rsid w:val="6FAE1A09"/>
    <w:rsid w:val="6FCB8812"/>
    <w:rsid w:val="6FD75BF8"/>
    <w:rsid w:val="6FDD600F"/>
    <w:rsid w:val="6FF4E8A7"/>
    <w:rsid w:val="704B4683"/>
    <w:rsid w:val="707723D0"/>
    <w:rsid w:val="70DA254F"/>
    <w:rsid w:val="70F5661B"/>
    <w:rsid w:val="710964FE"/>
    <w:rsid w:val="71360107"/>
    <w:rsid w:val="713B688E"/>
    <w:rsid w:val="717A7003"/>
    <w:rsid w:val="71D43752"/>
    <w:rsid w:val="71F1796A"/>
    <w:rsid w:val="72154626"/>
    <w:rsid w:val="721E738D"/>
    <w:rsid w:val="72262B5D"/>
    <w:rsid w:val="72283FF7"/>
    <w:rsid w:val="722E7212"/>
    <w:rsid w:val="723A0474"/>
    <w:rsid w:val="725923E4"/>
    <w:rsid w:val="72666277"/>
    <w:rsid w:val="72864BF7"/>
    <w:rsid w:val="729023FC"/>
    <w:rsid w:val="72B017B9"/>
    <w:rsid w:val="72E871A5"/>
    <w:rsid w:val="72F316A6"/>
    <w:rsid w:val="73644352"/>
    <w:rsid w:val="738F7621"/>
    <w:rsid w:val="73B037E3"/>
    <w:rsid w:val="73C0646E"/>
    <w:rsid w:val="73E7CF11"/>
    <w:rsid w:val="73F421DC"/>
    <w:rsid w:val="742222F5"/>
    <w:rsid w:val="74352776"/>
    <w:rsid w:val="74476126"/>
    <w:rsid w:val="74706664"/>
    <w:rsid w:val="747F3682"/>
    <w:rsid w:val="749C4185"/>
    <w:rsid w:val="74FC6F38"/>
    <w:rsid w:val="75067759"/>
    <w:rsid w:val="751F2C26"/>
    <w:rsid w:val="752E6DCD"/>
    <w:rsid w:val="7551380D"/>
    <w:rsid w:val="75600BE5"/>
    <w:rsid w:val="7564475C"/>
    <w:rsid w:val="7583797F"/>
    <w:rsid w:val="759B6822"/>
    <w:rsid w:val="75D20F1D"/>
    <w:rsid w:val="75D8DC9E"/>
    <w:rsid w:val="75DA2C18"/>
    <w:rsid w:val="75F54412"/>
    <w:rsid w:val="75FBE5D5"/>
    <w:rsid w:val="761D08E0"/>
    <w:rsid w:val="761E25FD"/>
    <w:rsid w:val="765D347C"/>
    <w:rsid w:val="76826699"/>
    <w:rsid w:val="76C87133"/>
    <w:rsid w:val="76CD08D5"/>
    <w:rsid w:val="76DB4B92"/>
    <w:rsid w:val="76FD013A"/>
    <w:rsid w:val="77052AA4"/>
    <w:rsid w:val="77136511"/>
    <w:rsid w:val="77340A39"/>
    <w:rsid w:val="77351FD0"/>
    <w:rsid w:val="77472422"/>
    <w:rsid w:val="77482618"/>
    <w:rsid w:val="777F31F2"/>
    <w:rsid w:val="77976AA4"/>
    <w:rsid w:val="77A60F8D"/>
    <w:rsid w:val="77D1700D"/>
    <w:rsid w:val="77D7EBCA"/>
    <w:rsid w:val="77EC04CC"/>
    <w:rsid w:val="786DE924"/>
    <w:rsid w:val="78775729"/>
    <w:rsid w:val="789B0816"/>
    <w:rsid w:val="78A42DB0"/>
    <w:rsid w:val="78A656AB"/>
    <w:rsid w:val="78B2245C"/>
    <w:rsid w:val="78B25058"/>
    <w:rsid w:val="78E172CC"/>
    <w:rsid w:val="78E55F35"/>
    <w:rsid w:val="78EA1D1F"/>
    <w:rsid w:val="7904172F"/>
    <w:rsid w:val="790F7E27"/>
    <w:rsid w:val="791879E9"/>
    <w:rsid w:val="792A231A"/>
    <w:rsid w:val="79316829"/>
    <w:rsid w:val="79650C1F"/>
    <w:rsid w:val="796C5D0E"/>
    <w:rsid w:val="797E66A9"/>
    <w:rsid w:val="798518A4"/>
    <w:rsid w:val="79A97383"/>
    <w:rsid w:val="79E27E8B"/>
    <w:rsid w:val="79F850CE"/>
    <w:rsid w:val="79FD443C"/>
    <w:rsid w:val="7A1D1975"/>
    <w:rsid w:val="7A3E5150"/>
    <w:rsid w:val="7A4670D6"/>
    <w:rsid w:val="7A534B63"/>
    <w:rsid w:val="7A615382"/>
    <w:rsid w:val="7A67303B"/>
    <w:rsid w:val="7A897A95"/>
    <w:rsid w:val="7AAB1D04"/>
    <w:rsid w:val="7ABA4368"/>
    <w:rsid w:val="7AC26126"/>
    <w:rsid w:val="7AD05746"/>
    <w:rsid w:val="7ADF3B0F"/>
    <w:rsid w:val="7B257FFD"/>
    <w:rsid w:val="7B273D20"/>
    <w:rsid w:val="7B2C1BF9"/>
    <w:rsid w:val="7B343476"/>
    <w:rsid w:val="7B5A2978"/>
    <w:rsid w:val="7B5A7E4C"/>
    <w:rsid w:val="7B667AF9"/>
    <w:rsid w:val="7B7468F8"/>
    <w:rsid w:val="7BA9702E"/>
    <w:rsid w:val="7BBE76FF"/>
    <w:rsid w:val="7BBF481B"/>
    <w:rsid w:val="7BC64E6D"/>
    <w:rsid w:val="7BDEB70F"/>
    <w:rsid w:val="7BEC3136"/>
    <w:rsid w:val="7BEE0103"/>
    <w:rsid w:val="7C0A0FE4"/>
    <w:rsid w:val="7C254906"/>
    <w:rsid w:val="7C5533D1"/>
    <w:rsid w:val="7C590818"/>
    <w:rsid w:val="7C63789C"/>
    <w:rsid w:val="7C7C10F6"/>
    <w:rsid w:val="7C853BEA"/>
    <w:rsid w:val="7C881368"/>
    <w:rsid w:val="7CB02488"/>
    <w:rsid w:val="7CE27788"/>
    <w:rsid w:val="7D0C32F1"/>
    <w:rsid w:val="7D0F408D"/>
    <w:rsid w:val="7D146DE8"/>
    <w:rsid w:val="7D3D3B38"/>
    <w:rsid w:val="7D491C6C"/>
    <w:rsid w:val="7D5429C0"/>
    <w:rsid w:val="7D6E6D43"/>
    <w:rsid w:val="7D733B0F"/>
    <w:rsid w:val="7DB57A34"/>
    <w:rsid w:val="7DE14F1D"/>
    <w:rsid w:val="7DE60973"/>
    <w:rsid w:val="7DEF0916"/>
    <w:rsid w:val="7E1E5218"/>
    <w:rsid w:val="7E6150CA"/>
    <w:rsid w:val="7E8F052D"/>
    <w:rsid w:val="7E9A4E1F"/>
    <w:rsid w:val="7EA7723A"/>
    <w:rsid w:val="7EF56FBB"/>
    <w:rsid w:val="7F0768EB"/>
    <w:rsid w:val="7F143BEC"/>
    <w:rsid w:val="7F62587D"/>
    <w:rsid w:val="7F715AF2"/>
    <w:rsid w:val="7F886E69"/>
    <w:rsid w:val="7FBB083F"/>
    <w:rsid w:val="7FE400A2"/>
    <w:rsid w:val="AAD69C3E"/>
    <w:rsid w:val="AFF7AE8D"/>
    <w:rsid w:val="BB7F431B"/>
    <w:rsid w:val="BB7FA927"/>
    <w:rsid w:val="CC26CC31"/>
    <w:rsid w:val="D4BCAC4C"/>
    <w:rsid w:val="D7FA16A5"/>
    <w:rsid w:val="DBF9B570"/>
    <w:rsid w:val="DFEFC0BD"/>
    <w:rsid w:val="E7FFFEF5"/>
    <w:rsid w:val="EBFF3925"/>
    <w:rsid w:val="EFEFFF3B"/>
    <w:rsid w:val="F5FFD31F"/>
    <w:rsid w:val="F5FFFB14"/>
    <w:rsid w:val="F6FF6924"/>
    <w:rsid w:val="FB57BBD6"/>
    <w:rsid w:val="FCBD42A6"/>
    <w:rsid w:val="FDFE75C7"/>
    <w:rsid w:val="FF5CAD61"/>
    <w:rsid w:val="FFEB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numPr>
        <w:ilvl w:val="0"/>
        <w:numId w:val="1"/>
      </w:numPr>
    </w:pPr>
  </w:style>
  <w:style w:type="paragraph" w:styleId="19">
    <w:name w:val="Document Map"/>
    <w:basedOn w:val="1"/>
    <w:link w:val="209"/>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6"/>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7"/>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71"/>
    <w:qFormat/>
    <w:uiPriority w:val="0"/>
    <w:pPr>
      <w:spacing w:line="480" w:lineRule="exact"/>
      <w:ind w:firstLine="480" w:firstLineChars="200"/>
    </w:pPr>
    <w:rPr>
      <w:rFonts w:ascii="宋体" w:hAnsi="宋体"/>
      <w:sz w:val="24"/>
    </w:rPr>
  </w:style>
  <w:style w:type="paragraph" w:styleId="28">
    <w:name w:val="Body Text First Indent 2"/>
    <w:basedOn w:val="27"/>
    <w:next w:val="1"/>
    <w:link w:val="128"/>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8"/>
    <w:qFormat/>
    <w:uiPriority w:val="0"/>
    <w:pPr>
      <w:ind w:left="100" w:leftChars="2500"/>
    </w:pPr>
    <w:rPr>
      <w:rFonts w:ascii="宋体"/>
      <w:sz w:val="24"/>
      <w:szCs w:val="21"/>
      <w:lang w:val="zh-CN"/>
    </w:rPr>
  </w:style>
  <w:style w:type="paragraph" w:styleId="40">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1">
    <w:name w:val="endnote text"/>
    <w:basedOn w:val="1"/>
    <w:link w:val="935"/>
    <w:qFormat/>
    <w:uiPriority w:val="0"/>
    <w:rPr>
      <w:lang w:val="zh-CN"/>
    </w:rPr>
  </w:style>
  <w:style w:type="paragraph" w:styleId="42">
    <w:name w:val="Balloon Text"/>
    <w:basedOn w:val="1"/>
    <w:link w:val="195"/>
    <w:qFormat/>
    <w:uiPriority w:val="0"/>
    <w:rPr>
      <w:sz w:val="18"/>
      <w:szCs w:val="18"/>
    </w:rPr>
  </w:style>
  <w:style w:type="paragraph" w:styleId="43">
    <w:name w:val="footer"/>
    <w:basedOn w:val="1"/>
    <w:link w:val="389"/>
    <w:qFormat/>
    <w:uiPriority w:val="99"/>
    <w:pPr>
      <w:tabs>
        <w:tab w:val="center" w:pos="4153"/>
        <w:tab w:val="right" w:pos="8306"/>
      </w:tabs>
      <w:snapToGrid w:val="0"/>
      <w:jc w:val="left"/>
    </w:pPr>
    <w:rPr>
      <w:sz w:val="18"/>
      <w:szCs w:val="18"/>
    </w:rPr>
  </w:style>
  <w:style w:type="paragraph" w:styleId="44">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1"/>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59"/>
    <w:link w:val="308"/>
    <w:qFormat/>
    <w:uiPriority w:val="0"/>
    <w:pPr>
      <w:spacing w:after="120" w:line="480" w:lineRule="auto"/>
    </w:pPr>
  </w:style>
  <w:style w:type="paragraph" w:customStyle="1" w:styleId="59">
    <w:name w:val="默认段落字体 Para Char"/>
    <w:basedOn w:val="1"/>
    <w:next w:val="60"/>
    <w:qFormat/>
    <w:uiPriority w:val="0"/>
    <w:rPr>
      <w:rFonts w:ascii="Tahoma" w:hAnsi="Tahoma"/>
      <w:sz w:val="24"/>
      <w:szCs w:val="20"/>
    </w:rPr>
  </w:style>
  <w:style w:type="paragraph" w:customStyle="1" w:styleId="60">
    <w:name w:val=" Char Char Char Char Char Char Char Char Char Char Char Char Char Char Char Char"/>
    <w:basedOn w:val="1"/>
    <w:next w:val="61"/>
    <w:autoRedefine/>
    <w:qFormat/>
    <w:uiPriority w:val="0"/>
    <w:pPr>
      <w:widowControl w:val="0"/>
      <w:spacing w:before="0" w:after="0" w:line="240" w:lineRule="auto"/>
      <w:ind w:left="0" w:firstLine="3584"/>
      <w:jc w:val="both"/>
    </w:pPr>
  </w:style>
  <w:style w:type="paragraph" w:styleId="61">
    <w:name w:val="List Paragraph"/>
    <w:basedOn w:val="1"/>
    <w:next w:val="62"/>
    <w:qFormat/>
    <w:uiPriority w:val="34"/>
    <w:pPr>
      <w:spacing w:line="360" w:lineRule="auto"/>
      <w:ind w:firstLine="200" w:firstLineChars="200"/>
    </w:pPr>
    <w:rPr>
      <w:rFonts w:eastAsia="楷体_GB2312" w:cs="Lucida Sans"/>
      <w:sz w:val="24"/>
    </w:rPr>
  </w:style>
  <w:style w:type="paragraph" w:customStyle="1" w:styleId="62">
    <w:name w:val="Char"/>
    <w:basedOn w:val="1"/>
    <w:next w:val="63"/>
    <w:qFormat/>
    <w:uiPriority w:val="0"/>
    <w:rPr>
      <w:rFonts w:ascii="仿宋_GB2312" w:eastAsia="仿宋_GB2312"/>
      <w:b/>
      <w:sz w:val="32"/>
      <w:szCs w:val="32"/>
    </w:rPr>
  </w:style>
  <w:style w:type="paragraph" w:customStyle="1" w:styleId="63">
    <w:name w:val="p0"/>
    <w:basedOn w:val="1"/>
    <w:qFormat/>
    <w:uiPriority w:val="0"/>
    <w:pPr>
      <w:widowControl/>
      <w:adjustRightInd/>
    </w:pPr>
    <w:rPr>
      <w:kern w:val="0"/>
      <w:szCs w:val="21"/>
    </w:rPr>
  </w:style>
  <w:style w:type="paragraph" w:styleId="64">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7">
    <w:name w:val="annotation subject"/>
    <w:basedOn w:val="20"/>
    <w:next w:val="20"/>
    <w:link w:val="103"/>
    <w:qFormat/>
    <w:uiPriority w:val="0"/>
    <w:rPr>
      <w:b/>
      <w:bCs/>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样式 正文首行缩进 + 首行缩进:  1 字符"/>
    <w:basedOn w:val="25"/>
    <w:next w:val="18"/>
    <w:qFormat/>
    <w:uiPriority w:val="0"/>
    <w:pPr>
      <w:spacing w:after="40"/>
      <w:ind w:firstLine="200" w:firstLineChars="200"/>
    </w:pPr>
    <w:rPr>
      <w:rFonts w:eastAsia="隶书" w:cs="宋体"/>
      <w:snapToGrid/>
      <w:kern w:val="2"/>
      <w:shd w:val="clear" w:color="auto" w:fill="FFFFFF"/>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7"/>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28"/>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5"/>
    <w:qFormat/>
    <w:uiPriority w:val="0"/>
    <w:rPr>
      <w:rFonts w:ascii="Arial" w:hAnsi="Arial" w:eastAsia="黑体" w:cs="Arial"/>
      <w:snapToGrid w:val="0"/>
      <w:kern w:val="0"/>
      <w:szCs w:val="21"/>
    </w:rPr>
  </w:style>
  <w:style w:type="character" w:customStyle="1" w:styleId="132">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58"/>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50"/>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9"/>
    <w:qFormat/>
    <w:uiPriority w:val="0"/>
    <w:rPr>
      <w:rFonts w:ascii="宋体"/>
      <w:kern w:val="2"/>
      <w:sz w:val="24"/>
      <w:szCs w:val="21"/>
      <w:lang w:val="zh-CN"/>
    </w:rPr>
  </w:style>
  <w:style w:type="character" w:customStyle="1" w:styleId="189">
    <w:name w:val="标题 9 Char"/>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2"/>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5"/>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3"/>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61"/>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7"/>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6"/>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4"/>
    <w:qFormat/>
    <w:uiPriority w:val="0"/>
    <w:rPr>
      <w:rFonts w:ascii="黑体" w:hAnsi="Courier New" w:eastAsia="黑体"/>
    </w:rPr>
  </w:style>
  <w:style w:type="character" w:customStyle="1" w:styleId="308">
    <w:name w:val="正文文本 2 Char1"/>
    <w:link w:val="58"/>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40"/>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3"/>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25"/>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2"/>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qFormat/>
    <w:uiPriority w:val="99"/>
    <w:rPr>
      <w:kern w:val="2"/>
      <w:sz w:val="21"/>
      <w:szCs w:val="24"/>
    </w:rPr>
  </w:style>
  <w:style w:type="character" w:customStyle="1" w:styleId="351">
    <w:name w:val="签名 Char"/>
    <w:link w:val="45"/>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5"/>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3"/>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4"/>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5"/>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7">
    <w:name w:val="gray6"/>
    <w:basedOn w:val="75"/>
    <w:qFormat/>
    <w:uiPriority w:val="0"/>
    <w:rPr>
      <w:rFonts w:ascii="Arial" w:hAnsi="Arial" w:eastAsia="黑体" w:cs="Arial"/>
      <w:snapToGrid w:val="0"/>
      <w:kern w:val="0"/>
      <w:szCs w:val="21"/>
    </w:rPr>
  </w:style>
  <w:style w:type="character" w:customStyle="1" w:styleId="438">
    <w:name w:val="hui"/>
    <w:basedOn w:val="75"/>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6"/>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2"/>
    <w:next w:val="242"/>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2"/>
    <w:next w:val="242"/>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4"/>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4"/>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9"/>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1"/>
    <w:qFormat/>
    <w:uiPriority w:val="0"/>
    <w:rPr>
      <w:kern w:val="2"/>
      <w:sz w:val="21"/>
      <w:szCs w:val="24"/>
      <w:lang w:val="zh-CN"/>
    </w:rPr>
  </w:style>
  <w:style w:type="character" w:customStyle="1" w:styleId="936">
    <w:name w:val="无间隔 Char"/>
    <w:link w:val="489"/>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5"/>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qFormat/>
    <w:uiPriority w:val="0"/>
    <w:rPr>
      <w:rFonts w:ascii="宋体" w:hAnsi="宋体" w:eastAsia="宋体" w:cs="Times New Roman"/>
      <w:sz w:val="24"/>
      <w:szCs w:val="22"/>
      <w:lang w:val="zh-CN" w:eastAsia="zh-CN" w:bidi="ar-SA"/>
    </w:rPr>
  </w:style>
  <w:style w:type="table" w:customStyle="1" w:styleId="969">
    <w:name w:val="Table Normal"/>
    <w:unhideWhenUsed/>
    <w:qFormat/>
    <w:uiPriority w:val="0"/>
    <w:tblPr>
      <w:tblCellMar>
        <w:top w:w="0" w:type="dxa"/>
        <w:left w:w="0" w:type="dxa"/>
        <w:bottom w:w="0" w:type="dxa"/>
        <w:right w:w="0" w:type="dxa"/>
      </w:tblCellMar>
    </w:tblPr>
  </w:style>
  <w:style w:type="paragraph" w:customStyle="1" w:styleId="97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971">
    <w:name w:val="0 正文"/>
    <w:basedOn w:val="1"/>
    <w:link w:val="975"/>
    <w:qFormat/>
    <w:uiPriority w:val="0"/>
    <w:pPr>
      <w:spacing w:line="300" w:lineRule="auto"/>
      <w:ind w:firstLine="640" w:firstLineChars="200"/>
    </w:pPr>
    <w:rPr>
      <w:rFonts w:hint="eastAsia" w:ascii="仿宋" w:hAnsi="仿宋" w:eastAsia="仿宋" w:cs="仿宋"/>
      <w:sz w:val="32"/>
      <w:szCs w:val="32"/>
    </w:rPr>
  </w:style>
  <w:style w:type="character" w:customStyle="1" w:styleId="972">
    <w:name w:val="样式1 Char"/>
    <w:link w:val="973"/>
    <w:qFormat/>
    <w:uiPriority w:val="0"/>
  </w:style>
  <w:style w:type="paragraph" w:customStyle="1" w:styleId="973">
    <w:name w:val="（一）"/>
    <w:basedOn w:val="974"/>
    <w:link w:val="972"/>
    <w:qFormat/>
    <w:uiPriority w:val="0"/>
    <w:pPr>
      <w:outlineLvl w:val="2"/>
    </w:pPr>
  </w:style>
  <w:style w:type="paragraph" w:customStyle="1" w:styleId="974">
    <w:name w:val="一、标题"/>
    <w:basedOn w:val="1"/>
    <w:qFormat/>
    <w:uiPriority w:val="0"/>
    <w:pPr>
      <w:spacing w:before="50" w:beforeLines="50" w:after="50" w:afterLines="50"/>
      <w:outlineLvl w:val="1"/>
    </w:pPr>
    <w:rPr>
      <w:rFonts w:hint="eastAsia" w:ascii="仿宋" w:hAnsi="仿宋" w:eastAsia="仿宋" w:cs="仿宋"/>
      <w:b/>
      <w:bCs/>
      <w:sz w:val="32"/>
      <w:szCs w:val="32"/>
    </w:rPr>
  </w:style>
  <w:style w:type="character" w:customStyle="1" w:styleId="975">
    <w:name w:val="0 正文 Char"/>
    <w:link w:val="971"/>
    <w:qFormat/>
    <w:uiPriority w:val="0"/>
    <w:rPr>
      <w:rFonts w:hint="eastAsia" w:ascii="仿宋" w:hAnsi="仿宋"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20182</Words>
  <Characters>21395</Characters>
  <Lines>281</Lines>
  <Paragraphs>79</Paragraphs>
  <TotalTime>0</TotalTime>
  <ScaleCrop>false</ScaleCrop>
  <LinksUpToDate>false</LinksUpToDate>
  <CharactersWithSpaces>21826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丹丹</cp:lastModifiedBy>
  <cp:lastPrinted>2025-07-02T16:51:00Z</cp:lastPrinted>
  <dcterms:modified xsi:type="dcterms:W3CDTF">2025-07-11T04:40:29Z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eyJoZGlkIjoiY2RiNmYwNDA2N2FhZjkyNDA0Y2QxZTA4OGE3NzFlMjgiLCJ1c2VySWQiOiI1MDMyNDgzMDYifQ==</vt:lpwstr>
  </property>
</Properties>
</file>