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84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60"/>
      </w:tblGrid>
      <w:tr w14:paraId="04285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1" w:hRule="atLeast"/>
          <w:jc w:val="center"/>
        </w:trPr>
        <w:tc>
          <w:tcPr>
            <w:tcW w:w="8460" w:type="dxa"/>
          </w:tcPr>
          <w:p w14:paraId="7A99236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48"/>
                <w:szCs w:val="48"/>
                <w:highlight w:val="none"/>
                <w:vertAlign w:val="baseline"/>
              </w:rPr>
            </w:pPr>
            <w:bookmarkStart w:id="0" w:name="_Hlt74649545"/>
            <w:bookmarkEnd w:id="0"/>
            <w:bookmarkStart w:id="1" w:name="_Hlt74728647"/>
            <w:bookmarkEnd w:id="1"/>
            <w:bookmarkStart w:id="2" w:name="_Hlt74707423"/>
            <w:bookmarkEnd w:id="2"/>
            <w:bookmarkStart w:id="3" w:name="_Hlt74729822"/>
            <w:bookmarkEnd w:id="3"/>
            <w:bookmarkStart w:id="4" w:name="第二部分"/>
            <w:bookmarkStart w:id="5" w:name="_Toc91899870"/>
            <w:bookmarkStart w:id="6" w:name="_Toc91899871"/>
          </w:p>
        </w:tc>
      </w:tr>
      <w:tr w14:paraId="6B8BF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5" w:hRule="atLeast"/>
          <w:jc w:val="center"/>
        </w:trPr>
        <w:tc>
          <w:tcPr>
            <w:tcW w:w="8460" w:type="dxa"/>
          </w:tcPr>
          <w:p w14:paraId="6F4E21D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48"/>
                <w:szCs w:val="48"/>
                <w:highlight w:val="none"/>
                <w:vertAlign w:val="baseline"/>
              </w:rPr>
            </w:pPr>
            <w:r>
              <w:rPr>
                <w:rFonts w:hint="eastAsia" w:ascii="宋体" w:hAnsi="宋体" w:eastAsia="宋体" w:cs="宋体"/>
                <w:b/>
                <w:bCs/>
                <w:color w:val="auto"/>
                <w:sz w:val="48"/>
                <w:szCs w:val="48"/>
                <w:highlight w:val="none"/>
                <w:vertAlign w:val="baseline"/>
                <w:lang w:val="en-US" w:eastAsia="zh-CN"/>
              </w:rPr>
              <w:t>北干街道明星社区明怡花苑老旧小区改造测量调查等第三方服务采购项目</w:t>
            </w:r>
          </w:p>
        </w:tc>
      </w:tr>
      <w:tr w14:paraId="6797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7" w:hRule="atLeast"/>
          <w:jc w:val="center"/>
        </w:trPr>
        <w:tc>
          <w:tcPr>
            <w:tcW w:w="8460" w:type="dxa"/>
          </w:tcPr>
          <w:p w14:paraId="4069C1D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48"/>
                <w:szCs w:val="48"/>
                <w:highlight w:val="none"/>
              </w:rPr>
            </w:pPr>
          </w:p>
          <w:p w14:paraId="65BD18F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招标文件</w:t>
            </w:r>
          </w:p>
          <w:p w14:paraId="19340D7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b/>
                <w:color w:val="auto"/>
                <w:sz w:val="44"/>
                <w:szCs w:val="44"/>
                <w:highlight w:val="none"/>
              </w:rPr>
              <w:t>（电子招投标）</w:t>
            </w:r>
          </w:p>
        </w:tc>
      </w:tr>
      <w:tr w14:paraId="388E2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1" w:hRule="atLeast"/>
          <w:jc w:val="center"/>
        </w:trPr>
        <w:tc>
          <w:tcPr>
            <w:tcW w:w="8460" w:type="dxa"/>
          </w:tcPr>
          <w:p w14:paraId="33529717">
            <w:pPr>
              <w:pStyle w:val="3"/>
              <w:jc w:val="center"/>
              <w:rPr>
                <w:rFonts w:hint="eastAsia" w:ascii="宋体" w:hAnsi="宋体" w:eastAsia="宋体" w:cs="宋体"/>
                <w:color w:val="auto"/>
                <w:highlight w:val="none"/>
                <w:lang w:eastAsia="zh-CN"/>
              </w:rPr>
            </w:pPr>
            <w:r>
              <w:rPr>
                <w:rFonts w:hint="eastAsia" w:ascii="宋体" w:hAnsi="宋体" w:eastAsia="宋体" w:cs="宋体"/>
                <w:color w:val="auto"/>
                <w:sz w:val="30"/>
                <w:szCs w:val="30"/>
                <w:highlight w:val="none"/>
              </w:rPr>
              <w:t>编号:BGZFCG2025-12</w:t>
            </w:r>
          </w:p>
        </w:tc>
      </w:tr>
      <w:tr w14:paraId="3F70F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0" w:hRule="atLeast"/>
          <w:jc w:val="center"/>
        </w:trPr>
        <w:tc>
          <w:tcPr>
            <w:tcW w:w="8460" w:type="dxa"/>
          </w:tcPr>
          <w:p w14:paraId="7EB531B5">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48"/>
                <w:szCs w:val="48"/>
                <w:highlight w:val="none"/>
                <w:vertAlign w:val="baseline"/>
              </w:rPr>
            </w:pPr>
          </w:p>
          <w:p w14:paraId="622AE80D">
            <w:pPr>
              <w:pStyle w:val="3"/>
              <w:rPr>
                <w:rFonts w:hint="eastAsia" w:ascii="宋体" w:hAnsi="宋体" w:eastAsia="宋体" w:cs="宋体"/>
                <w:color w:val="auto"/>
                <w:sz w:val="48"/>
                <w:szCs w:val="48"/>
                <w:highlight w:val="none"/>
                <w:vertAlign w:val="baseline"/>
              </w:rPr>
            </w:pPr>
          </w:p>
          <w:p w14:paraId="143CB3F0">
            <w:pPr>
              <w:rPr>
                <w:rFonts w:hint="eastAsia" w:ascii="宋体" w:hAnsi="宋体" w:eastAsia="宋体" w:cs="宋体"/>
                <w:color w:val="auto"/>
                <w:sz w:val="48"/>
                <w:szCs w:val="48"/>
                <w:highlight w:val="none"/>
                <w:vertAlign w:val="baseline"/>
              </w:rPr>
            </w:pPr>
          </w:p>
          <w:p w14:paraId="32FEB17E">
            <w:pPr>
              <w:pStyle w:val="3"/>
              <w:rPr>
                <w:rFonts w:hint="eastAsia"/>
                <w:color w:val="auto"/>
                <w:highlight w:val="none"/>
              </w:rPr>
            </w:pPr>
          </w:p>
        </w:tc>
      </w:tr>
      <w:tr w14:paraId="300FD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2" w:hRule="atLeast"/>
          <w:jc w:val="center"/>
        </w:trPr>
        <w:tc>
          <w:tcPr>
            <w:tcW w:w="8460" w:type="dxa"/>
          </w:tcPr>
          <w:p w14:paraId="3F67172B">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杭州市萧山区人民政府北干街道办事处</w:t>
            </w:r>
          </w:p>
          <w:p w14:paraId="7D631F83">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浙江同欣工程管理有限公司</w:t>
            </w:r>
          </w:p>
          <w:p w14:paraId="23EB0FD1">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val="en-US"/>
              </w:rPr>
              <w:t>2025</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07</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17</w:t>
            </w:r>
            <w:r>
              <w:rPr>
                <w:rFonts w:hint="eastAsia" w:ascii="宋体" w:hAnsi="宋体" w:eastAsia="宋体" w:cs="宋体"/>
                <w:bCs/>
                <w:color w:val="auto"/>
                <w:sz w:val="32"/>
                <w:szCs w:val="32"/>
                <w:highlight w:val="none"/>
              </w:rPr>
              <w:t>日</w:t>
            </w:r>
          </w:p>
          <w:p w14:paraId="43C9305B">
            <w:pPr>
              <w:snapToGrid w:val="0"/>
              <w:spacing w:line="360" w:lineRule="auto"/>
              <w:jc w:val="center"/>
              <w:rPr>
                <w:rFonts w:hint="eastAsia" w:ascii="宋体" w:hAnsi="宋体" w:eastAsia="宋体" w:cs="宋体"/>
                <w:color w:val="auto"/>
                <w:sz w:val="48"/>
                <w:szCs w:val="48"/>
                <w:highlight w:val="none"/>
                <w:vertAlign w:val="baseline"/>
                <w:lang w:eastAsia="zh-CN"/>
              </w:rPr>
            </w:pPr>
          </w:p>
        </w:tc>
      </w:tr>
    </w:tbl>
    <w:p w14:paraId="2BF9EFBF">
      <w:pPr>
        <w:ind w:firstLine="210" w:firstLineChars="100"/>
        <w:jc w:val="center"/>
        <w:rPr>
          <w:rFonts w:hint="eastAsia" w:ascii="宋体" w:hAnsi="宋体" w:eastAsia="宋体" w:cs="宋体"/>
          <w:color w:val="auto"/>
          <w:highlight w:val="none"/>
        </w:rPr>
      </w:pPr>
      <w:r>
        <w:rPr>
          <w:rFonts w:hint="eastAsia" w:ascii="宋体" w:hAnsi="宋体" w:eastAsia="宋体" w:cs="宋体"/>
          <w:color w:val="auto"/>
          <w:highlight w:val="none"/>
        </w:rPr>
        <w:t>本招标文件为202</w:t>
      </w:r>
      <w:r>
        <w:rPr>
          <w:rFonts w:hint="eastAsia" w:ascii="宋体" w:hAnsi="宋体" w:eastAsia="宋体" w:cs="宋体"/>
          <w:color w:val="auto"/>
          <w:highlight w:val="none"/>
          <w:lang w:val="en-US" w:eastAsia="zh-CN"/>
        </w:rPr>
        <w:t>5年4月1日稿</w:t>
      </w:r>
    </w:p>
    <w:p w14:paraId="2CF72A37">
      <w:pPr>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86BF5F5">
      <w:pPr>
        <w:spacing w:line="360" w:lineRule="auto"/>
        <w:jc w:val="center"/>
        <w:rPr>
          <w:rFonts w:hint="eastAsia" w:ascii="宋体" w:hAnsi="宋体" w:eastAsia="宋体" w:cs="宋体"/>
          <w:b/>
          <w:color w:val="auto"/>
          <w:sz w:val="48"/>
          <w:szCs w:val="48"/>
          <w:highlight w:val="none"/>
        </w:rPr>
      </w:pPr>
    </w:p>
    <w:p w14:paraId="2567590B">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2EB63D14">
      <w:pPr>
        <w:spacing w:line="360" w:lineRule="auto"/>
        <w:rPr>
          <w:rFonts w:hint="eastAsia" w:ascii="宋体" w:hAnsi="宋体" w:eastAsia="宋体" w:cs="宋体"/>
          <w:color w:val="auto"/>
          <w:sz w:val="32"/>
          <w:szCs w:val="32"/>
          <w:highlight w:val="none"/>
        </w:rPr>
      </w:pPr>
    </w:p>
    <w:p w14:paraId="2F39E600">
      <w:pPr>
        <w:spacing w:line="360" w:lineRule="auto"/>
        <w:rPr>
          <w:rFonts w:hint="eastAsia" w:ascii="宋体" w:hAnsi="宋体" w:eastAsia="宋体" w:cs="宋体"/>
          <w:color w:val="auto"/>
          <w:sz w:val="32"/>
          <w:szCs w:val="32"/>
          <w:highlight w:val="none"/>
        </w:rPr>
      </w:pPr>
    </w:p>
    <w:p w14:paraId="73A53A6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5D72B60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09FD54F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38813F0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2838E6C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77B44A9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01DDBEA8">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1CE13C4">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第一部分 招标公告</w:t>
      </w:r>
    </w:p>
    <w:p w14:paraId="447697E8">
      <w:pPr>
        <w:pBdr>
          <w:top w:val="single" w:color="auto" w:sz="4" w:space="1"/>
          <w:left w:val="single" w:color="auto" w:sz="4" w:space="4"/>
          <w:bottom w:val="single" w:color="auto" w:sz="4" w:space="2"/>
          <w:right w:val="single" w:color="auto" w:sz="4" w:space="4"/>
        </w:pBd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4ED312AB">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北干街道明星社区明怡花苑老旧小区改造测量调查等第三方服务采购项目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cs="宋体"/>
          <w:snapToGrid/>
          <w:color w:val="auto"/>
          <w:kern w:val="2"/>
          <w:sz w:val="24"/>
          <w:szCs w:val="24"/>
          <w:highlight w:val="none"/>
          <w:lang w:val="en-US" w:eastAsia="zh-CN"/>
        </w:rPr>
        <w:t>2025年08月07日13点30分00秒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7C4F3E3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6D1A972D">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项目编号：BGZFCG2025-12</w:t>
      </w:r>
    </w:p>
    <w:p w14:paraId="48B203F5">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lang w:eastAsia="zh-CN"/>
        </w:rPr>
        <w:t>北干街道明星社区明怡花苑老旧小区改造测量调查等第三方服务采购项目</w:t>
      </w:r>
    </w:p>
    <w:p w14:paraId="6CB4E04E">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color w:val="auto"/>
          <w:sz w:val="24"/>
          <w:highlight w:val="none"/>
          <w:lang w:val="en-US" w:eastAsia="zh-CN"/>
        </w:rPr>
        <w:t>976000</w:t>
      </w:r>
    </w:p>
    <w:p w14:paraId="3AB0B07D">
      <w:pPr>
        <w:spacing w:line="360" w:lineRule="auto"/>
        <w:ind w:firstLine="480"/>
        <w:rPr>
          <w:rFonts w:hint="default" w:ascii="宋体" w:hAnsi="宋体" w:eastAsia="宋体" w:cs="宋体"/>
          <w:color w:val="auto"/>
          <w:sz w:val="24"/>
          <w:highlight w:val="none"/>
          <w:lang w:val="en-US"/>
        </w:rPr>
      </w:pPr>
      <w:r>
        <w:rPr>
          <w:rFonts w:hint="eastAsia" w:ascii="宋体" w:hAnsi="宋体" w:eastAsia="宋体" w:cs="宋体"/>
          <w:b/>
          <w:color w:val="auto"/>
          <w:sz w:val="24"/>
          <w:highlight w:val="none"/>
        </w:rPr>
        <w:t>最高限价（元）：</w:t>
      </w:r>
      <w:r>
        <w:rPr>
          <w:rFonts w:hint="eastAsia" w:ascii="宋体" w:hAnsi="宋体" w:cs="宋体"/>
          <w:color w:val="auto"/>
          <w:sz w:val="24"/>
          <w:highlight w:val="none"/>
          <w:lang w:val="en-US" w:eastAsia="zh-CN"/>
        </w:rPr>
        <w:t>976000</w:t>
      </w:r>
    </w:p>
    <w:p w14:paraId="69C807EE">
      <w:pPr>
        <w:pStyle w:val="5"/>
        <w:spacing w:line="360" w:lineRule="auto"/>
        <w:ind w:firstLine="480"/>
        <w:rPr>
          <w:rFonts w:hint="eastAsia" w:ascii="宋体" w:hAnsi="宋体" w:eastAsia="宋体" w:cs="宋体"/>
          <w:bCs/>
          <w:snapToGrid/>
          <w:color w:val="auto"/>
          <w:kern w:val="2"/>
          <w:sz w:val="24"/>
          <w:szCs w:val="24"/>
          <w:highlight w:val="none"/>
          <w:lang w:val="en-US" w:eastAsia="zh-CN"/>
        </w:rPr>
      </w:pPr>
      <w:r>
        <w:rPr>
          <w:rFonts w:hint="eastAsia" w:ascii="宋体" w:hAnsi="宋体" w:eastAsia="宋体" w:cs="宋体"/>
          <w:b/>
          <w:color w:val="auto"/>
          <w:sz w:val="24"/>
          <w:highlight w:val="none"/>
        </w:rPr>
        <w:t>采购需求：</w:t>
      </w:r>
      <w:r>
        <w:rPr>
          <w:rFonts w:hint="eastAsia" w:hAnsi="宋体" w:cs="宋体"/>
          <w:bCs/>
          <w:snapToGrid/>
          <w:color w:val="auto"/>
          <w:kern w:val="2"/>
          <w:sz w:val="24"/>
          <w:szCs w:val="24"/>
          <w:highlight w:val="none"/>
          <w:lang w:eastAsia="zh-CN"/>
        </w:rPr>
        <w:t>约2440套居民房屋的保笼、独立雨棚、花架晾衣架等附属物进行拆除的调查测量工作等服务。</w:t>
      </w:r>
    </w:p>
    <w:p w14:paraId="5F9E039D">
      <w:pPr>
        <w:pStyle w:val="5"/>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主要内容：</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0A696F68">
      <w:pPr>
        <w:pStyle w:val="129"/>
        <w:keepNext w:val="0"/>
        <w:keepLines w:val="0"/>
        <w:pageBreakBefore w:val="0"/>
        <w:kinsoku/>
        <w:wordWrap/>
        <w:overflowPunct/>
        <w:topLinePunct w:val="0"/>
        <w:autoSpaceDE/>
        <w:autoSpaceDN/>
        <w:bidi w:val="0"/>
        <w:adjustRightInd w:val="0"/>
        <w:spacing w:before="0"/>
        <w:ind w:firstLine="482"/>
        <w:textAlignment w:val="auto"/>
        <w:outlineLvl w:val="2"/>
        <w:rPr>
          <w:rFonts w:hint="eastAsia" w:ascii="宋体" w:hAnsi="宋体" w:eastAsia="宋体" w:cs="宋体"/>
          <w:color w:val="auto"/>
          <w:highlight w:val="none"/>
          <w:lang w:eastAsia="zh-CN"/>
        </w:rPr>
      </w:pPr>
      <w:r>
        <w:rPr>
          <w:rFonts w:hint="eastAsia" w:ascii="宋体" w:hAnsi="宋体" w:eastAsia="宋体" w:cs="宋体"/>
          <w:b/>
          <w:color w:val="auto"/>
          <w:highlight w:val="none"/>
        </w:rPr>
        <w:t>合同履约期限：</w:t>
      </w:r>
      <w:r>
        <w:rPr>
          <w:rFonts w:hint="eastAsia" w:ascii="宋体" w:hAnsi="宋体" w:eastAsia="宋体" w:cs="宋体"/>
          <w:b/>
          <w:color w:val="auto"/>
          <w:highlight w:val="none"/>
          <w:lang w:eastAsia="zh-CN"/>
        </w:rPr>
        <w:t>详见招标文件</w:t>
      </w:r>
    </w:p>
    <w:p w14:paraId="01CBF5D9">
      <w:pPr>
        <w:pStyle w:val="5"/>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r>
        <w:rPr>
          <w:rFonts w:hint="eastAsia" w:ascii="Wingdings" w:hAnsi="Wingdings" w:eastAsia="宋体" w:cs="宋体"/>
          <w:snapToGrid/>
          <w:color w:val="auto"/>
          <w:kern w:val="2"/>
          <w:sz w:val="24"/>
          <w:szCs w:val="24"/>
          <w:highlight w:val="none"/>
          <w:lang w:val="en-US" w:eastAsia="zh-CN" w:bidi="ar-SA"/>
        </w:rPr>
        <w:t>þ</w:t>
      </w:r>
      <w:r>
        <w:rPr>
          <w:rFonts w:hint="eastAsia" w:ascii="宋体" w:hAnsi="宋体" w:eastAsia="宋体" w:cs="宋体"/>
          <w:snapToGrid/>
          <w:color w:val="auto"/>
          <w:kern w:val="2"/>
          <w:sz w:val="24"/>
          <w:szCs w:val="24"/>
          <w:highlight w:val="none"/>
        </w:rPr>
        <w:t xml:space="preserve"> </w:t>
      </w:r>
      <w:r>
        <w:rPr>
          <w:rFonts w:hint="eastAsia" w:ascii="宋体" w:hAnsi="宋体" w:eastAsia="宋体" w:cs="宋体"/>
          <w:b w:val="0"/>
          <w:snapToGrid/>
          <w:color w:val="auto"/>
          <w:kern w:val="2"/>
          <w:sz w:val="24"/>
          <w:szCs w:val="24"/>
          <w:highlight w:val="none"/>
          <w:lang w:val="en-US" w:eastAsia="zh-CN"/>
        </w:rPr>
        <w:t>是；</w:t>
      </w:r>
      <w:r>
        <w:rPr>
          <w:rFonts w:hint="eastAsia" w:ascii="宋体" w:hAnsi="宋体" w:eastAsia="宋体" w:cs="宋体"/>
          <w:snapToGrid/>
          <w:color w:val="auto"/>
          <w:kern w:val="2"/>
          <w:sz w:val="24"/>
          <w:szCs w:val="24"/>
          <w:highlight w:val="none"/>
        </w:rPr>
        <w:t xml:space="preserve">☐ </w:t>
      </w:r>
      <w:r>
        <w:rPr>
          <w:rFonts w:hint="eastAsia" w:ascii="宋体" w:hAnsi="宋体" w:eastAsia="宋体" w:cs="宋体"/>
          <w:b w:val="0"/>
          <w:snapToGrid/>
          <w:color w:val="auto"/>
          <w:kern w:val="2"/>
          <w:sz w:val="24"/>
          <w:szCs w:val="24"/>
          <w:highlight w:val="none"/>
          <w:lang w:val="en-US" w:eastAsia="zh-CN"/>
        </w:rPr>
        <w:t>否</w:t>
      </w:r>
    </w:p>
    <w:p w14:paraId="6A63F9D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126BFDEC">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7F2B48A">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0ED67D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3.落实政府采购政策需满足的资格要求：</w:t>
      </w: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r>
        <w:rPr>
          <w:rFonts w:hint="eastAsia" w:ascii="宋体" w:hAnsi="宋体" w:eastAsia="宋体" w:cs="宋体"/>
          <w:color w:val="auto"/>
          <w:sz w:val="24"/>
          <w:highlight w:val="none"/>
          <w:lang w:eastAsia="zh-CN"/>
        </w:rPr>
        <w:t>：</w:t>
      </w: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sz w:val="24"/>
          <w:highlight w:val="none"/>
        </w:rPr>
        <w:t>服务全部由符合政策要求的</w:t>
      </w:r>
      <w:r>
        <w:rPr>
          <w:rFonts w:hint="eastAsia" w:ascii="宋体" w:hAnsi="宋体" w:eastAsia="宋体" w:cs="宋体"/>
          <w:color w:val="auto"/>
          <w:sz w:val="24"/>
          <w:szCs w:val="24"/>
          <w:highlight w:val="none"/>
        </w:rPr>
        <w:t>中小微</w:t>
      </w:r>
      <w:r>
        <w:rPr>
          <w:rFonts w:hint="eastAsia" w:ascii="宋体" w:hAnsi="宋体" w:eastAsia="宋体" w:cs="宋体"/>
          <w:color w:val="auto"/>
          <w:sz w:val="24"/>
          <w:highlight w:val="none"/>
        </w:rPr>
        <w:t>企业承接，提供中小企业声明函；</w:t>
      </w:r>
    </w:p>
    <w:p w14:paraId="3395622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本项目的特定资格要求：</w:t>
      </w:r>
      <w:r>
        <w:rPr>
          <w:rFonts w:hint="eastAsia" w:ascii="宋体" w:hAnsi="宋体" w:eastAsia="宋体" w:cs="宋体"/>
          <w:color w:val="auto"/>
          <w:sz w:val="24"/>
          <w:highlight w:val="none"/>
          <w:lang w:val="en-US" w:eastAsia="zh-CN"/>
        </w:rPr>
        <w:t>具备测绘资质乙级及以上的独立企业法人(专业范围必须包含:界线与不动产测绘</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工程测量)。</w:t>
      </w:r>
      <w:bookmarkStart w:id="504" w:name="_GoBack"/>
      <w:bookmarkEnd w:id="504"/>
    </w:p>
    <w:p w14:paraId="0A67096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4B8FA5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571E15D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lang w:val="en-US" w:eastAsia="zh-CN"/>
        </w:rPr>
        <w:t>2025年</w:t>
      </w:r>
      <w:r>
        <w:rPr>
          <w:rFonts w:hint="eastAsia" w:ascii="宋体" w:hAnsi="宋体" w:cs="宋体"/>
          <w:color w:val="auto"/>
          <w:sz w:val="24"/>
          <w:highlight w:val="none"/>
          <w:u w:val="single"/>
          <w:lang w:val="en-US" w:eastAsia="zh-CN"/>
        </w:rPr>
        <w:t>08</w:t>
      </w:r>
      <w:r>
        <w:rPr>
          <w:rFonts w:hint="eastAsia" w:ascii="宋体" w:hAnsi="宋体" w:eastAsia="宋体" w:cs="宋体"/>
          <w:color w:val="auto"/>
          <w:sz w:val="24"/>
          <w:highlight w:val="none"/>
          <w:u w:val="single"/>
          <w:lang w:val="en-US" w:eastAsia="zh-CN"/>
        </w:rPr>
        <w:t>月</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lang w:val="en-US" w:eastAsia="zh-CN"/>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098132F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7A3E895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1B85B62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2975164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55EE67B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lang w:val="en-US" w:eastAsia="zh-CN"/>
        </w:rPr>
        <w:t>2025年</w:t>
      </w:r>
      <w:r>
        <w:rPr>
          <w:rFonts w:hint="eastAsia" w:ascii="宋体" w:hAnsi="宋体" w:cs="宋体"/>
          <w:color w:val="auto"/>
          <w:sz w:val="24"/>
          <w:highlight w:val="none"/>
          <w:u w:val="single"/>
          <w:lang w:val="en-US" w:eastAsia="zh-CN"/>
        </w:rPr>
        <w:t>08</w:t>
      </w:r>
      <w:r>
        <w:rPr>
          <w:rFonts w:hint="eastAsia" w:ascii="宋体" w:hAnsi="宋体" w:eastAsia="宋体" w:cs="宋体"/>
          <w:color w:val="auto"/>
          <w:sz w:val="24"/>
          <w:highlight w:val="none"/>
          <w:u w:val="single"/>
          <w:lang w:val="en-US" w:eastAsia="zh-CN"/>
        </w:rPr>
        <w:t>月</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lang w:val="en-US" w:eastAsia="zh-CN"/>
        </w:rPr>
        <w:t>日</w:t>
      </w:r>
      <w:r>
        <w:rPr>
          <w:rFonts w:hint="eastAsia" w:ascii="宋体" w:hAnsi="宋体" w:cs="宋体"/>
          <w:color w:val="auto"/>
          <w:sz w:val="24"/>
          <w:highlight w:val="none"/>
          <w:u w:val="single"/>
          <w:lang w:val="en-US" w:eastAsia="zh-CN"/>
        </w:rPr>
        <w:t>13</w:t>
      </w:r>
      <w:r>
        <w:rPr>
          <w:rFonts w:hint="eastAsia" w:ascii="宋体" w:hAnsi="宋体" w:eastAsia="宋体" w:cs="宋体"/>
          <w:color w:val="auto"/>
          <w:sz w:val="24"/>
          <w:highlight w:val="none"/>
          <w:u w:val="single"/>
          <w:lang w:val="en-US" w:eastAsia="zh-CN"/>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lang w:val="en-US" w:eastAsia="zh-CN"/>
        </w:rPr>
        <w:t>分00秒</w:t>
      </w:r>
      <w:r>
        <w:rPr>
          <w:rFonts w:hint="eastAsia" w:ascii="宋体" w:hAnsi="宋体" w:eastAsia="宋体" w:cs="宋体"/>
          <w:color w:val="auto"/>
          <w:sz w:val="24"/>
          <w:highlight w:val="none"/>
        </w:rPr>
        <w:t>（北京时间）</w:t>
      </w:r>
    </w:p>
    <w:p w14:paraId="52CDA218">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2674A133">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lang w:val="en-US" w:eastAsia="zh-CN"/>
        </w:rPr>
        <w:t>2025年</w:t>
      </w:r>
      <w:r>
        <w:rPr>
          <w:rFonts w:hint="eastAsia" w:ascii="宋体" w:hAnsi="宋体" w:cs="宋体"/>
          <w:color w:val="auto"/>
          <w:sz w:val="24"/>
          <w:highlight w:val="none"/>
          <w:u w:val="single"/>
          <w:lang w:val="en-US" w:eastAsia="zh-CN"/>
        </w:rPr>
        <w:t>08</w:t>
      </w:r>
      <w:r>
        <w:rPr>
          <w:rFonts w:hint="eastAsia" w:ascii="宋体" w:hAnsi="宋体" w:eastAsia="宋体" w:cs="宋体"/>
          <w:color w:val="auto"/>
          <w:sz w:val="24"/>
          <w:highlight w:val="none"/>
          <w:u w:val="single"/>
          <w:lang w:val="en-US" w:eastAsia="zh-CN"/>
        </w:rPr>
        <w:t>月</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lang w:val="en-US" w:eastAsia="zh-CN"/>
        </w:rPr>
        <w:t>日</w:t>
      </w:r>
      <w:r>
        <w:rPr>
          <w:rFonts w:hint="eastAsia" w:ascii="宋体" w:hAnsi="宋体" w:cs="宋体"/>
          <w:color w:val="auto"/>
          <w:sz w:val="24"/>
          <w:highlight w:val="none"/>
          <w:u w:val="single"/>
          <w:lang w:val="en-US" w:eastAsia="zh-CN"/>
        </w:rPr>
        <w:t>13</w:t>
      </w:r>
      <w:r>
        <w:rPr>
          <w:rFonts w:hint="eastAsia" w:ascii="宋体" w:hAnsi="宋体" w:eastAsia="宋体" w:cs="宋体"/>
          <w:color w:val="auto"/>
          <w:sz w:val="24"/>
          <w:highlight w:val="none"/>
          <w:u w:val="single"/>
          <w:lang w:val="en-US" w:eastAsia="zh-CN"/>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lang w:val="en-US" w:eastAsia="zh-CN"/>
        </w:rPr>
        <w:t>分00秒</w:t>
      </w:r>
      <w:r>
        <w:rPr>
          <w:rFonts w:hint="eastAsia" w:ascii="宋体" w:hAnsi="宋体" w:eastAsia="宋体" w:cs="宋体"/>
          <w:color w:val="auto"/>
          <w:sz w:val="24"/>
          <w:highlight w:val="none"/>
        </w:rPr>
        <w:t>（北京时间）</w:t>
      </w:r>
    </w:p>
    <w:p w14:paraId="48CD535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14A3231E">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5750FF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21A619F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59FB2E9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A658FB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58258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067F5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A700B7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15E4BF6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6CF2649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杭州市萧山区人民政府北干街道办事处</w:t>
      </w:r>
      <w:r>
        <w:rPr>
          <w:rFonts w:hint="eastAsia" w:ascii="宋体" w:hAnsi="宋体" w:eastAsia="宋体" w:cs="宋体"/>
          <w:color w:val="auto"/>
          <w:sz w:val="24"/>
          <w:highlight w:val="none"/>
        </w:rPr>
        <w:t xml:space="preserve">    </w:t>
      </w:r>
    </w:p>
    <w:p w14:paraId="312D7B7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szCs w:val="28"/>
          <w:highlight w:val="none"/>
        </w:rPr>
        <w:t>萧山区金城路1269号</w:t>
      </w:r>
      <w:r>
        <w:rPr>
          <w:rFonts w:hint="eastAsia" w:ascii="宋体" w:hAnsi="宋体" w:eastAsia="宋体" w:cs="宋体"/>
          <w:color w:val="auto"/>
          <w:sz w:val="24"/>
          <w:highlight w:val="none"/>
        </w:rPr>
        <w:t xml:space="preserve">      </w:t>
      </w:r>
    </w:p>
    <w:p w14:paraId="081C886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1FCBD42B">
      <w:pPr>
        <w:spacing w:line="360" w:lineRule="auto"/>
        <w:ind w:firstLine="480"/>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项目联系人（询问）：</w:t>
      </w:r>
      <w:r>
        <w:rPr>
          <w:rFonts w:hint="eastAsia" w:ascii="宋体" w:hAnsi="宋体" w:cs="宋体"/>
          <w:color w:val="auto"/>
          <w:sz w:val="24"/>
          <w:szCs w:val="28"/>
          <w:highlight w:val="none"/>
          <w:lang w:val="en-US" w:eastAsia="zh-CN"/>
        </w:rPr>
        <w:t>裘加恩</w:t>
      </w:r>
    </w:p>
    <w:p w14:paraId="6DCA2F7C">
      <w:pPr>
        <w:spacing w:line="360" w:lineRule="auto"/>
        <w:ind w:firstLine="480"/>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项目联系方式（询问）：0571-82817537</w:t>
      </w:r>
    </w:p>
    <w:p w14:paraId="5811DCC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val="en-US" w:eastAsia="zh-CN"/>
        </w:rPr>
        <w:t xml:space="preserve">赵丹     </w:t>
      </w:r>
      <w:r>
        <w:rPr>
          <w:rFonts w:hint="eastAsia" w:ascii="宋体" w:hAnsi="宋体" w:eastAsia="宋体" w:cs="宋体"/>
          <w:color w:val="auto"/>
          <w:sz w:val="24"/>
          <w:highlight w:val="none"/>
        </w:rPr>
        <w:t xml:space="preserve">    </w:t>
      </w:r>
    </w:p>
    <w:p w14:paraId="17651E1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val="en-US" w:eastAsia="zh-CN"/>
        </w:rPr>
        <w:t>0571-82817529（请通过以下路径在线提起质疑：政采云-项目采购-询问质疑投诉-质疑列表）</w:t>
      </w:r>
    </w:p>
    <w:p w14:paraId="0B9B485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77554FCD">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浙江同欣工程管理有限公司</w:t>
      </w:r>
    </w:p>
    <w:p w14:paraId="4B164666">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eastAsia="zh-CN"/>
        </w:rPr>
        <w:t>杭州市萧山区绿都嘉瑞广场写字楼1421室</w:t>
      </w:r>
    </w:p>
    <w:p w14:paraId="358502A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111446DF">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项目联系人（询问）：</w:t>
      </w:r>
      <w:r>
        <w:rPr>
          <w:rFonts w:hint="eastAsia" w:ascii="宋体" w:hAnsi="宋体" w:cs="宋体"/>
          <w:color w:val="auto"/>
          <w:sz w:val="24"/>
          <w:highlight w:val="none"/>
          <w:lang w:eastAsia="zh-CN"/>
        </w:rPr>
        <w:t>冯玥婷</w:t>
      </w:r>
    </w:p>
    <w:p w14:paraId="1AC3937D">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项目联系方式（询问）：13858588537</w:t>
      </w:r>
    </w:p>
    <w:p w14:paraId="75854875">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质疑联系人：</w:t>
      </w:r>
      <w:r>
        <w:rPr>
          <w:rFonts w:hint="eastAsia" w:ascii="宋体" w:hAnsi="宋体" w:cs="宋体"/>
          <w:color w:val="auto"/>
          <w:sz w:val="24"/>
          <w:highlight w:val="none"/>
          <w:lang w:val="en-US" w:eastAsia="zh-CN"/>
        </w:rPr>
        <w:t>李工</w:t>
      </w:r>
    </w:p>
    <w:p w14:paraId="3E80F7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val="en-US" w:eastAsia="zh-CN"/>
        </w:rPr>
        <w:t>0571-82758661（请通过以下路径在线提起质疑：政采云-项目采购-询问质疑投诉-质疑列表）</w:t>
      </w:r>
    </w:p>
    <w:p w14:paraId="504099B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 xml:space="preserve">同级政府采购监督管理部门            </w:t>
      </w:r>
    </w:p>
    <w:p w14:paraId="27DD5AF8">
      <w:pPr>
        <w:spacing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称：萧山区财政局、浙江省政府采购行政裁决服务中心（杭州）</w:t>
      </w:r>
    </w:p>
    <w:p w14:paraId="24597B5C">
      <w:pPr>
        <w:spacing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址：杭州市上城区清泰街549号城建综合大楼11楼（快递仅限ems或顺丰）</w:t>
      </w:r>
    </w:p>
    <w:p w14:paraId="2181E5CF">
      <w:pPr>
        <w:spacing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p w14:paraId="335DA00D">
      <w:pPr>
        <w:spacing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：朱老师</w:t>
      </w:r>
    </w:p>
    <w:p w14:paraId="6DC79E01">
      <w:pPr>
        <w:spacing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监督投诉电话：0571-87800218</w:t>
      </w:r>
    </w:p>
    <w:p w14:paraId="5B17B16E">
      <w:pPr>
        <w:spacing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政策咨询电话：0571-82756122（汤先生）</w:t>
      </w:r>
    </w:p>
    <w:p w14:paraId="205BF1D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BC6DDF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2199D581">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325EE717">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4"/>
      <w:r>
        <w:rPr>
          <w:rFonts w:hint="eastAsia" w:ascii="宋体" w:hAnsi="宋体" w:eastAsia="宋体" w:cs="宋体"/>
          <w:b/>
          <w:color w:val="auto"/>
          <w:sz w:val="36"/>
          <w:szCs w:val="20"/>
          <w:highlight w:val="none"/>
        </w:rPr>
        <w:t xml:space="preserve"> 投标人须知</w:t>
      </w:r>
      <w:bookmarkEnd w:id="5"/>
    </w:p>
    <w:p w14:paraId="1A572E88">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B1A5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1FF61AD6">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3C9BB43">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87C1EB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66E59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7" w:hRule="atLeast"/>
        </w:trPr>
        <w:tc>
          <w:tcPr>
            <w:tcW w:w="629" w:type="dxa"/>
            <w:tcBorders>
              <w:top w:val="single" w:color="auto" w:sz="4" w:space="0"/>
              <w:left w:val="single" w:color="auto" w:sz="4" w:space="0"/>
              <w:bottom w:val="single" w:color="auto" w:sz="4" w:space="0"/>
              <w:right w:val="single" w:color="auto" w:sz="4" w:space="0"/>
            </w:tcBorders>
            <w:vAlign w:val="center"/>
          </w:tcPr>
          <w:p w14:paraId="3798F5C2">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2C52E06">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2D2DC7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314B6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8" w:hRule="atLeast"/>
        </w:trPr>
        <w:tc>
          <w:tcPr>
            <w:tcW w:w="629" w:type="dxa"/>
            <w:tcBorders>
              <w:top w:val="single" w:color="auto" w:sz="4" w:space="0"/>
              <w:left w:val="single" w:color="auto" w:sz="4" w:space="0"/>
              <w:bottom w:val="single" w:color="auto" w:sz="4" w:space="0"/>
              <w:right w:val="single" w:color="auto" w:sz="4" w:space="0"/>
            </w:tcBorders>
            <w:vAlign w:val="center"/>
          </w:tcPr>
          <w:p w14:paraId="4946E7AE">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A88422D">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D569F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（1）标的：</w:t>
            </w:r>
            <w:r>
              <w:rPr>
                <w:rFonts w:hint="eastAsia" w:ascii="宋体" w:hAnsi="宋体" w:cs="宋体"/>
                <w:color w:val="auto"/>
                <w:sz w:val="24"/>
                <w:highlight w:val="none"/>
                <w:u w:val="single"/>
                <w:lang w:eastAsia="zh-CN"/>
              </w:rPr>
              <w:t>北干街道明星社区明怡花苑老旧小区改造测量调查等第三方服务采购项目</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其他未列明 </w:t>
            </w:r>
            <w:r>
              <w:rPr>
                <w:rFonts w:hint="eastAsia" w:ascii="宋体" w:hAnsi="宋体" w:eastAsia="宋体" w:cs="宋体"/>
                <w:color w:val="auto"/>
                <w:sz w:val="24"/>
                <w:highlight w:val="none"/>
              </w:rPr>
              <w:t>行业；</w:t>
            </w:r>
          </w:p>
          <w:p w14:paraId="398B8C19">
            <w:pPr>
              <w:rPr>
                <w:rFonts w:hint="eastAsia" w:ascii="宋体" w:hAnsi="宋体" w:eastAsia="宋体" w:cs="宋体"/>
                <w:color w:val="auto"/>
                <w:highlight w:val="none"/>
              </w:rPr>
            </w:pPr>
            <w:r>
              <w:rPr>
                <w:rFonts w:hint="eastAsia" w:ascii="宋体" w:hAnsi="宋体" w:eastAsia="宋体" w:cs="宋体"/>
                <w:b w:val="0"/>
                <w:color w:val="auto"/>
                <w:sz w:val="24"/>
                <w:szCs w:val="24"/>
                <w:highlight w:val="none"/>
                <w:lang w:val="en-US" w:eastAsia="zh-CN"/>
              </w:rPr>
              <w:t>注：</w:t>
            </w:r>
            <w:r>
              <w:rPr>
                <w:rFonts w:hint="eastAsia" w:ascii="宋体" w:hAnsi="宋体" w:eastAsia="宋体" w:cs="宋体"/>
                <w:b w:val="0"/>
                <w:color w:val="auto"/>
                <w:sz w:val="24"/>
                <w:szCs w:val="24"/>
                <w:highlight w:val="none"/>
              </w:rPr>
              <w:t>中小企业</w:t>
            </w:r>
            <w:r>
              <w:rPr>
                <w:rFonts w:hint="eastAsia" w:ascii="宋体" w:hAnsi="宋体" w:eastAsia="宋体" w:cs="宋体"/>
                <w:b w:val="0"/>
                <w:color w:val="auto"/>
                <w:sz w:val="24"/>
                <w:szCs w:val="24"/>
                <w:highlight w:val="none"/>
                <w:lang w:val="en-US" w:eastAsia="zh-CN"/>
              </w:rPr>
              <w:t>划型标准详见</w:t>
            </w:r>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8。</w:t>
            </w:r>
          </w:p>
        </w:tc>
      </w:tr>
      <w:tr w14:paraId="7802E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1" w:hRule="atLeast"/>
        </w:trPr>
        <w:tc>
          <w:tcPr>
            <w:tcW w:w="629" w:type="dxa"/>
            <w:tcBorders>
              <w:top w:val="single" w:color="auto" w:sz="4" w:space="0"/>
              <w:left w:val="single" w:color="auto" w:sz="4" w:space="0"/>
              <w:bottom w:val="single" w:color="auto" w:sz="4" w:space="0"/>
              <w:right w:val="single" w:color="auto" w:sz="4" w:space="0"/>
            </w:tcBorders>
            <w:vAlign w:val="center"/>
          </w:tcPr>
          <w:p w14:paraId="1E3B2BAD">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21E98C">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C20D0FD">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本项目不允许采购进口产品。</w:t>
            </w:r>
          </w:p>
          <w:p w14:paraId="222121E5">
            <w:pPr>
              <w:bidi w:val="0"/>
              <w:rPr>
                <w:rFonts w:hint="eastAsia" w:ascii="宋体" w:hAnsi="宋体" w:eastAsia="宋体" w:cs="宋体"/>
                <w:color w:val="auto"/>
                <w:highlight w:val="none"/>
              </w:rPr>
            </w:pPr>
            <w:r>
              <w:rPr>
                <w:rFonts w:hint="eastAsia" w:ascii="宋体" w:hAnsi="宋体" w:eastAsia="宋体" w:cs="宋体"/>
                <w:color w:val="auto"/>
                <w:sz w:val="24"/>
                <w:szCs w:val="24"/>
                <w:highlight w:val="none"/>
              </w:rPr>
              <w:t>☐可以就    采购进口产品。</w:t>
            </w:r>
            <w:r>
              <w:rPr>
                <w:rFonts w:hint="eastAsia" w:ascii="宋体" w:hAnsi="宋体" w:eastAsia="宋体" w:cs="宋体"/>
                <w:color w:val="auto"/>
                <w:kern w:val="0"/>
                <w:sz w:val="24"/>
                <w:szCs w:val="24"/>
                <w:highlight w:val="none"/>
              </w:rPr>
              <w:t>优先采购向我国企业转让技术、与我国企业签订消化吸收再创新方案的供应商的进口产品，详见</w:t>
            </w:r>
            <w:r>
              <w:rPr>
                <w:rFonts w:hint="eastAsia" w:ascii="宋体" w:hAnsi="宋体" w:eastAsia="宋体" w:cs="宋体"/>
                <w:color w:val="auto"/>
                <w:kern w:val="0"/>
                <w:sz w:val="24"/>
                <w:szCs w:val="24"/>
                <w:highlight w:val="none"/>
                <w:u w:val="single"/>
              </w:rPr>
              <w:t>评分标准</w:t>
            </w:r>
            <w:r>
              <w:rPr>
                <w:rFonts w:hint="eastAsia" w:ascii="宋体" w:hAnsi="宋体" w:eastAsia="宋体" w:cs="宋体"/>
                <w:color w:val="auto"/>
                <w:kern w:val="0"/>
                <w:sz w:val="24"/>
                <w:szCs w:val="24"/>
                <w:highlight w:val="none"/>
              </w:rPr>
              <w:t>。</w:t>
            </w:r>
          </w:p>
        </w:tc>
      </w:tr>
      <w:tr w14:paraId="07D9A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0" w:hRule="atLeast"/>
        </w:trPr>
        <w:tc>
          <w:tcPr>
            <w:tcW w:w="629" w:type="dxa"/>
            <w:tcBorders>
              <w:top w:val="single" w:color="auto" w:sz="4" w:space="0"/>
              <w:left w:val="single" w:color="auto" w:sz="4" w:space="0"/>
              <w:bottom w:val="single" w:color="auto" w:sz="4" w:space="0"/>
              <w:right w:val="single" w:color="auto" w:sz="4" w:space="0"/>
            </w:tcBorders>
            <w:vAlign w:val="center"/>
          </w:tcPr>
          <w:p w14:paraId="564AA7E3">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7A8C600">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A15D558">
            <w:pPr>
              <w:spacing w:line="360" w:lineRule="auto"/>
              <w:rPr>
                <w:rFonts w:hint="eastAsia" w:ascii="宋体" w:hAnsi="宋体" w:eastAsia="宋体" w:cs="宋体"/>
                <w:color w:val="auto"/>
                <w:sz w:val="24"/>
                <w:szCs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kern w:val="0"/>
                <w:sz w:val="24"/>
                <w:szCs w:val="24"/>
                <w:highlight w:val="none"/>
              </w:rPr>
              <w:t xml:space="preserve"> A</w:t>
            </w:r>
            <w:r>
              <w:rPr>
                <w:rFonts w:hint="eastAsia" w:ascii="宋体" w:hAnsi="宋体" w:eastAsia="宋体" w:cs="宋体"/>
                <w:color w:val="auto"/>
                <w:sz w:val="24"/>
                <w:szCs w:val="24"/>
                <w:highlight w:val="none"/>
              </w:rPr>
              <w:t>同意将非主体、非关键性的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工作分包。</w:t>
            </w:r>
            <w:r>
              <w:rPr>
                <w:rFonts w:hint="eastAsia" w:ascii="宋体" w:hAnsi="宋体" w:eastAsia="宋体" w:cs="宋体"/>
                <w:color w:val="auto"/>
                <w:kern w:val="0"/>
                <w:sz w:val="24"/>
                <w:szCs w:val="24"/>
                <w:highlight w:val="none"/>
              </w:rPr>
              <w:t>☐ B</w:t>
            </w:r>
            <w:r>
              <w:rPr>
                <w:rFonts w:hint="eastAsia" w:ascii="宋体" w:hAnsi="宋体" w:eastAsia="宋体" w:cs="宋体"/>
                <w:color w:val="auto"/>
                <w:sz w:val="24"/>
                <w:szCs w:val="24"/>
                <w:highlight w:val="none"/>
              </w:rPr>
              <w:t>不同意分包。</w:t>
            </w:r>
          </w:p>
          <w:p w14:paraId="05C95D1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注：不得限制大中型企业向小微企业合理分包。</w:t>
            </w:r>
          </w:p>
        </w:tc>
      </w:tr>
      <w:tr w14:paraId="619F4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5" w:hRule="atLeast"/>
        </w:trPr>
        <w:tc>
          <w:tcPr>
            <w:tcW w:w="629" w:type="dxa"/>
            <w:tcBorders>
              <w:top w:val="single" w:color="auto" w:sz="4" w:space="0"/>
              <w:left w:val="single" w:color="auto" w:sz="4" w:space="0"/>
              <w:bottom w:val="single" w:color="auto" w:sz="4" w:space="0"/>
              <w:right w:val="single" w:color="auto" w:sz="4" w:space="0"/>
            </w:tcBorders>
            <w:vAlign w:val="center"/>
          </w:tcPr>
          <w:p w14:paraId="304E28C7">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A000570">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A8B111B">
            <w:pPr>
              <w:spacing w:line="360" w:lineRule="auto"/>
              <w:rPr>
                <w:rFonts w:hint="eastAsia" w:ascii="宋体" w:hAnsi="宋体" w:eastAsia="宋体" w:cs="宋体"/>
                <w:color w:val="auto"/>
                <w:sz w:val="24"/>
                <w:szCs w:val="20"/>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tc>
      </w:tr>
      <w:tr w14:paraId="4489E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0" w:hRule="atLeast"/>
        </w:trPr>
        <w:tc>
          <w:tcPr>
            <w:tcW w:w="629" w:type="dxa"/>
            <w:tcBorders>
              <w:top w:val="single" w:color="auto" w:sz="4" w:space="0"/>
              <w:left w:val="single" w:color="auto" w:sz="4" w:space="0"/>
              <w:bottom w:val="single" w:color="auto" w:sz="4" w:space="0"/>
              <w:right w:val="single" w:color="auto" w:sz="4" w:space="0"/>
            </w:tcBorders>
            <w:vAlign w:val="center"/>
          </w:tcPr>
          <w:p w14:paraId="5130E670">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B1DD917">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850B54E">
            <w:pPr>
              <w:spacing w:line="360" w:lineRule="auto"/>
              <w:rPr>
                <w:rFonts w:hint="eastAsia" w:ascii="宋体" w:hAnsi="宋体" w:eastAsia="宋体" w:cs="宋体"/>
                <w:color w:val="auto"/>
                <w:sz w:val="24"/>
                <w:szCs w:val="24"/>
                <w:highlight w:val="none"/>
              </w:rPr>
            </w:pPr>
            <w:r>
              <w:rPr>
                <w:rFonts w:hint="eastAsia" w:ascii="Wingdings" w:hAnsi="Wingdings" w:eastAsia="宋体" w:cs="宋体"/>
                <w:color w:val="auto"/>
                <w:kern w:val="2"/>
                <w:sz w:val="24"/>
                <w:szCs w:val="24"/>
                <w:highlight w:val="none"/>
                <w:lang w:val="en-US" w:eastAsia="zh-CN" w:bidi="ar-SA"/>
              </w:rPr>
              <w:t>þ</w:t>
            </w:r>
            <w:r>
              <w:rPr>
                <w:rFonts w:hint="eastAsia" w:ascii="宋体" w:hAnsi="宋体" w:eastAsia="宋体" w:cs="宋体"/>
                <w:color w:val="auto"/>
                <w:sz w:val="24"/>
                <w:szCs w:val="24"/>
                <w:highlight w:val="none"/>
              </w:rPr>
              <w:t>A不要求提供。</w:t>
            </w:r>
          </w:p>
          <w:p w14:paraId="1C30ADD6">
            <w:pPr>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☐B要求提供</w:t>
            </w:r>
            <w:r>
              <w:rPr>
                <w:rFonts w:hint="eastAsia" w:ascii="宋体" w:hAnsi="宋体" w:eastAsia="宋体" w:cs="宋体"/>
                <w:color w:val="auto"/>
                <w:kern w:val="0"/>
                <w:sz w:val="24"/>
                <w:szCs w:val="24"/>
                <w:highlight w:val="none"/>
              </w:rPr>
              <w:t>（未提供样品或提供样品不满足采购需求实质性条件的供应商，投标无效）</w:t>
            </w:r>
          </w:p>
        </w:tc>
      </w:tr>
      <w:tr w14:paraId="5B3D0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0" w:hRule="atLeast"/>
        </w:trPr>
        <w:tc>
          <w:tcPr>
            <w:tcW w:w="629" w:type="dxa"/>
            <w:tcBorders>
              <w:top w:val="single" w:color="auto" w:sz="4" w:space="0"/>
              <w:left w:val="single" w:color="auto" w:sz="4" w:space="0"/>
              <w:bottom w:val="single" w:color="auto" w:sz="4" w:space="0"/>
              <w:right w:val="single" w:color="auto" w:sz="4" w:space="0"/>
            </w:tcBorders>
            <w:vAlign w:val="center"/>
          </w:tcPr>
          <w:p w14:paraId="6FF6C347">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7D89049">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3EEA502">
            <w:pPr>
              <w:spacing w:line="360" w:lineRule="auto"/>
              <w:rPr>
                <w:rFonts w:hint="eastAsia" w:ascii="宋体" w:hAnsi="宋体" w:eastAsia="宋体" w:cs="宋体"/>
                <w:color w:val="auto"/>
                <w:sz w:val="24"/>
                <w:szCs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71A7C379">
            <w:pPr>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szCs w:val="24"/>
                <w:highlight w:val="none"/>
              </w:rPr>
              <w:t>☐B组织。</w:t>
            </w:r>
          </w:p>
        </w:tc>
      </w:tr>
      <w:tr w14:paraId="3A17A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469C8E51">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06A9593">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323629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14:paraId="43CF5117">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szCs w:val="24"/>
                <w:highlight w:val="none"/>
                <w:lang w:val="zh-CN"/>
              </w:rPr>
              <w:t>投标人未提供有效的资格证明文件的，视为投标人不具备招标文件中规定的资格要求，投标无效。</w:t>
            </w:r>
          </w:p>
        </w:tc>
      </w:tr>
      <w:tr w14:paraId="2A05E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left w:val="single" w:color="auto" w:sz="4" w:space="0"/>
              <w:bottom w:val="single" w:color="auto" w:sz="4" w:space="0"/>
              <w:right w:val="single" w:color="auto" w:sz="4" w:space="0"/>
            </w:tcBorders>
            <w:vAlign w:val="center"/>
          </w:tcPr>
          <w:p w14:paraId="0E606F2E">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B35442F">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DED9EB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（2）资信证明文件：根据招标文件第四部分评标标准提供</w:t>
            </w:r>
            <w:r>
              <w:rPr>
                <w:rFonts w:hint="eastAsia" w:ascii="宋体" w:hAnsi="宋体" w:eastAsia="宋体" w:cs="宋体"/>
                <w:color w:val="auto"/>
                <w:sz w:val="24"/>
                <w:highlight w:val="none"/>
                <w:u w:val="single"/>
                <w:lang w:val="en-US" w:eastAsia="zh-CN"/>
              </w:rPr>
              <w:t>有效的</w:t>
            </w:r>
            <w:r>
              <w:rPr>
                <w:rFonts w:hint="eastAsia" w:ascii="宋体" w:hAnsi="宋体" w:eastAsia="宋体" w:cs="宋体"/>
                <w:color w:val="auto"/>
                <w:sz w:val="24"/>
                <w:highlight w:val="none"/>
                <w:u w:val="single"/>
              </w:rPr>
              <w:t>资信证明文件</w:t>
            </w:r>
            <w:r>
              <w:rPr>
                <w:rFonts w:hint="eastAsia" w:ascii="宋体" w:hAnsi="宋体" w:eastAsia="宋体" w:cs="宋体"/>
                <w:color w:val="auto"/>
                <w:sz w:val="24"/>
                <w:szCs w:val="24"/>
                <w:highlight w:val="none"/>
                <w:u w:val="single"/>
              </w:rPr>
              <w:t>。</w:t>
            </w:r>
          </w:p>
        </w:tc>
      </w:tr>
      <w:tr w14:paraId="37D3C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8F3A62B">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4738946">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DF0462A">
            <w:pPr>
              <w:snapToGrid/>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78771A20">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387F559A">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56BD6D36">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05007C77">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0F89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BFE63B2">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01C3433">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27AD800">
            <w:pPr>
              <w:snapToGrid w:val="0"/>
              <w:spacing w:line="360" w:lineRule="auto"/>
              <w:jc w:val="left"/>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b/>
                <w:bCs/>
                <w:color w:val="auto"/>
                <w:kern w:val="0"/>
                <w:sz w:val="24"/>
                <w:szCs w:val="24"/>
                <w:highlight w:val="none"/>
                <w:lang w:val="zh-CN"/>
              </w:rPr>
              <w:t>投标文件</w:t>
            </w:r>
            <w:r>
              <w:rPr>
                <w:rFonts w:hint="eastAsia" w:ascii="宋体" w:hAnsi="宋体" w:eastAsia="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szCs w:val="24"/>
                <w:highlight w:val="none"/>
                <w:lang w:val="zh-CN"/>
              </w:rPr>
              <w:t>提醒：验收时检测费用由采购人承担，不包含在投标总价中。</w:t>
            </w:r>
          </w:p>
          <w:p w14:paraId="7163A774">
            <w:pPr>
              <w:snapToGrid w:val="0"/>
              <w:spacing w:line="360" w:lineRule="auto"/>
              <w:jc w:val="left"/>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投标报价出现下列情形的，投标无效：</w:t>
            </w:r>
          </w:p>
          <w:p w14:paraId="45831FB2">
            <w:pPr>
              <w:snapToGrid w:val="0"/>
              <w:spacing w:line="360" w:lineRule="auto"/>
              <w:ind w:firstLine="241" w:firstLineChars="100"/>
              <w:jc w:val="left"/>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投标文件出现不是唯一的、有选择性投标报价的；</w:t>
            </w:r>
          </w:p>
          <w:p w14:paraId="710F0D27">
            <w:pPr>
              <w:snapToGrid w:val="0"/>
              <w:spacing w:line="360" w:lineRule="auto"/>
              <w:ind w:firstLine="241" w:firstLineChars="100"/>
              <w:jc w:val="left"/>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投标报价超过招标文件中规定的预算金额或者最高限价的;</w:t>
            </w:r>
          </w:p>
          <w:p w14:paraId="45C5117C">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rPr>
              <w:t>;</w:t>
            </w:r>
          </w:p>
          <w:p w14:paraId="75540752">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szCs w:val="24"/>
                <w:highlight w:val="none"/>
              </w:rPr>
              <w:t>投标人对根据修正原则修正后的报价不确认的</w:t>
            </w:r>
            <w:r>
              <w:rPr>
                <w:rFonts w:hint="eastAsia" w:ascii="宋体" w:hAnsi="宋体" w:eastAsia="宋体" w:cs="宋体"/>
                <w:b/>
                <w:color w:val="auto"/>
                <w:sz w:val="24"/>
                <w:szCs w:val="24"/>
                <w:highlight w:val="none"/>
              </w:rPr>
              <w:t>。</w:t>
            </w:r>
          </w:p>
        </w:tc>
      </w:tr>
      <w:tr w14:paraId="60D16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5" w:hRule="atLeast"/>
        </w:trPr>
        <w:tc>
          <w:tcPr>
            <w:tcW w:w="629" w:type="dxa"/>
            <w:tcBorders>
              <w:top w:val="single" w:color="auto" w:sz="4" w:space="0"/>
              <w:left w:val="single" w:color="000000" w:sz="8" w:space="0"/>
              <w:right w:val="single" w:color="000000" w:sz="2" w:space="0"/>
            </w:tcBorders>
            <w:vAlign w:val="center"/>
          </w:tcPr>
          <w:p w14:paraId="1D05A808">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14748A9E">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5224C3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75C4763F">
            <w:pPr>
              <w:snapToGrid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本项目支持《杭州市萧山区政府采购支持中小企业信用融资暂行办法》。</w:t>
            </w:r>
          </w:p>
          <w:p w14:paraId="1C65E2C1">
            <w:pPr>
              <w:spacing w:after="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有融资需求的中标供应商可参照相关规定及银行方案凭政府采购合同向相关合作银行提出信用融资（贷款）申请。详见</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"http://www.xiaoshan.gov.cn/art/2018/12/20/art_1229293109_1559514.html" </w:instrText>
            </w:r>
            <w:r>
              <w:rPr>
                <w:rFonts w:hint="eastAsia" w:ascii="宋体" w:hAnsi="宋体" w:eastAsia="宋体" w:cs="宋体"/>
                <w:color w:val="auto"/>
                <w:sz w:val="24"/>
                <w:szCs w:val="24"/>
                <w:highlight w:val="none"/>
              </w:rPr>
              <w:fldChar w:fldCharType="separate"/>
            </w:r>
            <w:r>
              <w:rPr>
                <w:rStyle w:val="76"/>
                <w:rFonts w:hint="eastAsia" w:ascii="宋体" w:hAnsi="宋体" w:eastAsia="宋体" w:cs="宋体"/>
                <w:snapToGrid/>
                <w:color w:val="auto"/>
                <w:sz w:val="24"/>
                <w:szCs w:val="24"/>
                <w:highlight w:val="none"/>
              </w:rPr>
              <w:t>http://www.xiaoshan.gov.cn/art/2018/12/20/art_1229293109_1559514.html</w:t>
            </w:r>
            <w:r>
              <w:rPr>
                <w:rStyle w:val="76"/>
                <w:rFonts w:hint="eastAsia" w:ascii="宋体" w:hAnsi="宋体" w:eastAsia="宋体" w:cs="宋体"/>
                <w:snapToGrid/>
                <w:color w:val="auto"/>
                <w:sz w:val="24"/>
                <w:szCs w:val="24"/>
                <w:highlight w:val="none"/>
              </w:rPr>
              <w:fldChar w:fldCharType="end"/>
            </w:r>
          </w:p>
        </w:tc>
      </w:tr>
      <w:tr w14:paraId="31E84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9"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89189C3">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A5E0202">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737BF45A">
            <w:pPr>
              <w:pStyle w:val="33"/>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lang w:val="en-US" w:eastAsia="zh-CN"/>
              </w:rPr>
              <w:t>本项目</w:t>
            </w:r>
            <w:r>
              <w:rPr>
                <w:rFonts w:hint="eastAsia" w:ascii="宋体" w:hAnsi="宋体" w:eastAsia="宋体" w:cs="宋体"/>
                <w:color w:val="auto"/>
                <w:kern w:val="28"/>
                <w:sz w:val="24"/>
                <w:szCs w:val="24"/>
                <w:highlight w:val="none"/>
              </w:rPr>
              <w:t>备份文件是否收取：不收取/可提交备份</w:t>
            </w:r>
          </w:p>
          <w:p w14:paraId="59721E73">
            <w:pPr>
              <w:pStyle w:val="33"/>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highlight w:val="none"/>
                <w:u w:val="single"/>
              </w:rPr>
              <w:t>杭州市</w:t>
            </w:r>
            <w:r>
              <w:rPr>
                <w:rFonts w:hint="eastAsia" w:hAnsi="宋体" w:cs="宋体"/>
                <w:color w:val="auto"/>
                <w:sz w:val="24"/>
                <w:highlight w:val="none"/>
                <w:u w:val="single"/>
                <w:lang w:eastAsia="zh-CN"/>
              </w:rPr>
              <w:t>杭州市萧山区绿都嘉瑞广场写字楼1421室</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lang w:val="en-US" w:eastAsia="zh-CN"/>
              </w:rPr>
              <w:t>1</w:t>
            </w:r>
            <w:r>
              <w:rPr>
                <w:rFonts w:hint="eastAsia" w:hAnsi="宋体" w:cs="宋体"/>
                <w:color w:val="auto"/>
                <w:sz w:val="24"/>
                <w:highlight w:val="none"/>
                <w:u w:val="single"/>
                <w:lang w:val="en-US" w:eastAsia="zh-CN"/>
              </w:rPr>
              <w:t>3858588537</w:t>
            </w:r>
            <w:r>
              <w:rPr>
                <w:rFonts w:hint="eastAsia" w:ascii="宋体" w:hAnsi="宋体" w:eastAsia="宋体" w:cs="宋体"/>
                <w:color w:val="auto"/>
                <w:sz w:val="24"/>
                <w:szCs w:val="24"/>
                <w:highlight w:val="none"/>
              </w:rPr>
              <w:t>。</w:t>
            </w:r>
          </w:p>
          <w:p w14:paraId="54D9DC7C">
            <w:pPr>
              <w:pStyle w:val="33"/>
              <w:spacing w:line="360" w:lineRule="auto"/>
              <w:rPr>
                <w:rFonts w:hint="eastAsia" w:ascii="宋体" w:hAnsi="宋体" w:eastAsia="宋体" w:cs="宋体"/>
                <w:color w:val="auto"/>
                <w:kern w:val="28"/>
                <w:sz w:val="24"/>
                <w:highlight w:val="none"/>
              </w:rPr>
            </w:pPr>
            <w:r>
              <w:rPr>
                <w:rFonts w:hint="eastAsia" w:ascii="宋体" w:hAnsi="宋体" w:eastAsia="宋体" w:cs="宋体"/>
                <w:b/>
                <w:color w:val="auto"/>
                <w:sz w:val="24"/>
                <w:szCs w:val="24"/>
                <w:highlight w:val="none"/>
              </w:rPr>
              <w:t>采购人、采购机构不强制或变相强制投标人提交备份投标文件。</w:t>
            </w:r>
          </w:p>
        </w:tc>
      </w:tr>
      <w:tr w14:paraId="47CC5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7"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AEC16EE">
            <w:pPr>
              <w:keepNext w:val="0"/>
              <w:keepLines w:val="0"/>
              <w:pageBreakBefore w:val="0"/>
              <w:widowControl w:val="0"/>
              <w:kinsoku/>
              <w:wordWrap/>
              <w:overflowPunct/>
              <w:topLinePunct w:val="0"/>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4295A7B">
            <w:pPr>
              <w:keepNext w:val="0"/>
              <w:keepLines w:val="0"/>
              <w:pageBreakBefore w:val="0"/>
              <w:widowControl w:val="0"/>
              <w:kinsoku/>
              <w:wordWrap/>
              <w:overflowPunct/>
              <w:topLinePunct w:val="0"/>
              <w:bidi w:val="0"/>
              <w:adjustRightIn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1F40C8F7">
            <w:pPr>
              <w:spacing w:after="0"/>
              <w:rPr>
                <w:rFonts w:hint="eastAsia" w:ascii="宋体" w:hAnsi="宋体" w:eastAsia="宋体" w:cs="宋体"/>
                <w:color w:val="auto"/>
                <w:kern w:val="28"/>
                <w:sz w:val="24"/>
                <w:highlight w:val="none"/>
                <w:lang w:val="en-US" w:eastAsia="zh-CN"/>
              </w:rPr>
            </w:pPr>
            <w:r>
              <w:rPr>
                <w:rFonts w:hint="eastAsia" w:ascii="宋体" w:hAnsi="宋体" w:eastAsia="宋体" w:cs="宋体"/>
                <w:color w:val="auto"/>
                <w:kern w:val="28"/>
                <w:sz w:val="24"/>
                <w:highlight w:val="none"/>
                <w:lang w:val="en-US" w:eastAsia="zh-CN"/>
              </w:rPr>
              <w:t>采购人支付</w:t>
            </w:r>
          </w:p>
        </w:tc>
      </w:tr>
      <w:tr w14:paraId="0B980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EFBFF4A">
            <w:pPr>
              <w:keepNext w:val="0"/>
              <w:keepLines w:val="0"/>
              <w:pageBreakBefore w:val="0"/>
              <w:widowControl w:val="0"/>
              <w:kinsoku/>
              <w:wordWrap/>
              <w:overflowPunct/>
              <w:topLinePunct w:val="0"/>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694A664F">
            <w:pPr>
              <w:keepNext w:val="0"/>
              <w:keepLines w:val="0"/>
              <w:pageBreakBefore w:val="0"/>
              <w:widowControl w:val="0"/>
              <w:kinsoku/>
              <w:wordWrap/>
              <w:overflowPunct/>
              <w:topLinePunct w:val="0"/>
              <w:bidi w:val="0"/>
              <w:adjustRightInd w:val="0"/>
              <w:spacing w:line="240" w:lineRule="auto"/>
              <w:jc w:val="center"/>
              <w:textAlignment w:val="auto"/>
              <w:rPr>
                <w:rFonts w:hint="eastAsia" w:ascii="宋体" w:hAnsi="宋体" w:eastAsia="宋体" w:cs="宋体"/>
                <w:color w:val="auto"/>
                <w:highlight w:val="none"/>
              </w:rPr>
            </w:pPr>
            <w:r>
              <w:rPr>
                <w:rFonts w:hint="eastAsia" w:ascii="宋体" w:hAnsi="宋体" w:eastAsia="宋体" w:cs="宋体"/>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57E38D27">
            <w:pPr>
              <w:spacing w:after="0"/>
              <w:rPr>
                <w:rFonts w:hint="eastAsia" w:ascii="宋体" w:hAnsi="宋体" w:eastAsia="宋体" w:cs="宋体"/>
                <w:color w:val="auto"/>
                <w:highlight w:val="none"/>
              </w:rPr>
            </w:pPr>
            <w:r>
              <w:rPr>
                <w:rFonts w:hint="eastAsia" w:ascii="宋体" w:hAnsi="宋体" w:eastAsia="宋体" w:cs="宋体"/>
                <w:color w:val="auto"/>
                <w:sz w:val="24"/>
                <w:szCs w:val="24"/>
                <w:highlight w:val="none"/>
              </w:rPr>
              <w:t>本项目由采购人进行资格文件及信用信息查询。</w:t>
            </w:r>
          </w:p>
        </w:tc>
      </w:tr>
      <w:tr w14:paraId="7BF52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5"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670CCB9">
            <w:pPr>
              <w:keepNext w:val="0"/>
              <w:keepLines w:val="0"/>
              <w:pageBreakBefore w:val="0"/>
              <w:widowControl w:val="0"/>
              <w:kinsoku/>
              <w:wordWrap/>
              <w:overflowPunct/>
              <w:topLinePunct w:val="0"/>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7712C238">
            <w:pPr>
              <w:keepNext w:val="0"/>
              <w:keepLines w:val="0"/>
              <w:pageBreakBefore w:val="0"/>
              <w:widowControl w:val="0"/>
              <w:kinsoku/>
              <w:wordWrap/>
              <w:overflowPunct/>
              <w:topLinePunct w:val="0"/>
              <w:bidi w:val="0"/>
              <w:adjustRightInd w:val="0"/>
              <w:spacing w:line="240" w:lineRule="auto"/>
              <w:jc w:val="center"/>
              <w:textAlignment w:val="auto"/>
              <w:rPr>
                <w:rFonts w:hint="eastAsia" w:ascii="宋体" w:hAnsi="宋体" w:eastAsia="宋体" w:cs="宋体"/>
                <w:b/>
                <w:color w:val="auto"/>
                <w:sz w:val="22"/>
                <w:highlight w:val="none"/>
              </w:rPr>
            </w:pPr>
            <w:r>
              <w:rPr>
                <w:rFonts w:hint="eastAsia" w:ascii="宋体" w:hAnsi="宋体" w:eastAsia="宋体" w:cs="宋体"/>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583D7211">
            <w:pPr>
              <w:snapToGrid w:val="0"/>
              <w:spacing w:after="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采购人、采购机构质疑接收人、联系方式：详见公告</w:t>
            </w:r>
          </w:p>
          <w:p w14:paraId="70D4EBB0">
            <w:pPr>
              <w:snapToGrid w:val="0"/>
              <w:spacing w:after="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线上提交质疑方式：政采云线上质疑路径：项目采购-询问质疑投诉-质疑列表。请使用ca签章在每一页质疑文件中加盖电子公章，上传完整附件。</w:t>
            </w:r>
          </w:p>
          <w:p w14:paraId="3828787C">
            <w:pPr>
              <w:snapToGrid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本项目涉及资格条件、采购需求、评分办法及采购过程中有关现场考察或开标前答疑会等事项由</w:t>
            </w:r>
            <w:r>
              <w:rPr>
                <w:rFonts w:hint="eastAsia" w:ascii="宋体" w:hAnsi="宋体" w:eastAsia="宋体" w:cs="宋体"/>
                <w:b/>
                <w:bCs/>
                <w:color w:val="auto"/>
                <w:sz w:val="24"/>
                <w:szCs w:val="24"/>
                <w:highlight w:val="none"/>
              </w:rPr>
              <w:t>采购人</w:t>
            </w:r>
            <w:r>
              <w:rPr>
                <w:rFonts w:hint="eastAsia" w:ascii="宋体" w:hAnsi="宋体" w:eastAsia="宋体" w:cs="宋体"/>
                <w:color w:val="auto"/>
                <w:sz w:val="24"/>
                <w:szCs w:val="24"/>
                <w:highlight w:val="none"/>
              </w:rPr>
              <w:t>进行答复。</w:t>
            </w:r>
          </w:p>
          <w:p w14:paraId="24195623">
            <w:pPr>
              <w:spacing w:after="0"/>
              <w:rPr>
                <w:rFonts w:hint="eastAsia" w:ascii="宋体" w:hAnsi="宋体" w:eastAsia="宋体" w:cs="宋体"/>
                <w:color w:val="auto"/>
                <w:sz w:val="22"/>
                <w:highlight w:val="none"/>
              </w:rPr>
            </w:pPr>
            <w:r>
              <w:rPr>
                <w:rFonts w:hint="eastAsia" w:ascii="宋体" w:hAnsi="宋体" w:eastAsia="宋体" w:cs="宋体"/>
                <w:color w:val="auto"/>
                <w:sz w:val="24"/>
                <w:szCs w:val="24"/>
                <w:highlight w:val="none"/>
              </w:rPr>
              <w:t>涉及流程规范性、组织程序等相关事项，由</w:t>
            </w:r>
            <w:r>
              <w:rPr>
                <w:rFonts w:hint="eastAsia" w:ascii="宋体" w:hAnsi="宋体" w:eastAsia="宋体" w:cs="宋体"/>
                <w:b/>
                <w:bCs/>
                <w:color w:val="auto"/>
                <w:sz w:val="24"/>
                <w:szCs w:val="24"/>
                <w:highlight w:val="none"/>
              </w:rPr>
              <w:t>采购</w:t>
            </w:r>
            <w:r>
              <w:rPr>
                <w:rFonts w:hint="eastAsia" w:ascii="宋体" w:hAnsi="宋体" w:eastAsia="宋体" w:cs="宋体"/>
                <w:b/>
                <w:bCs/>
                <w:color w:val="auto"/>
                <w:sz w:val="24"/>
                <w:szCs w:val="24"/>
                <w:highlight w:val="none"/>
                <w:lang w:eastAsia="zh-CN"/>
              </w:rPr>
              <w:t>代理</w:t>
            </w:r>
            <w:r>
              <w:rPr>
                <w:rFonts w:hint="eastAsia" w:ascii="宋体" w:hAnsi="宋体" w:eastAsia="宋体" w:cs="宋体"/>
                <w:b/>
                <w:bCs/>
                <w:color w:val="auto"/>
                <w:sz w:val="24"/>
                <w:szCs w:val="24"/>
                <w:highlight w:val="none"/>
              </w:rPr>
              <w:t>机构</w:t>
            </w:r>
            <w:r>
              <w:rPr>
                <w:rFonts w:hint="eastAsia" w:ascii="宋体" w:hAnsi="宋体" w:eastAsia="宋体" w:cs="宋体"/>
                <w:color w:val="auto"/>
                <w:sz w:val="24"/>
                <w:szCs w:val="24"/>
                <w:highlight w:val="none"/>
              </w:rPr>
              <w:t>进行答复。</w:t>
            </w:r>
          </w:p>
        </w:tc>
      </w:tr>
      <w:tr w14:paraId="6AAB3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561EE6E">
            <w:pPr>
              <w:keepNext w:val="0"/>
              <w:keepLines w:val="0"/>
              <w:pageBreakBefore w:val="0"/>
              <w:widowControl w:val="0"/>
              <w:kinsoku/>
              <w:wordWrap/>
              <w:overflowPunct/>
              <w:topLinePunct w:val="0"/>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469AEC88">
            <w:pPr>
              <w:keepNext w:val="0"/>
              <w:keepLines w:val="0"/>
              <w:pageBreakBefore w:val="0"/>
              <w:widowControl w:val="0"/>
              <w:kinsoku/>
              <w:wordWrap/>
              <w:overflowPunct/>
              <w:topLinePunct w:val="0"/>
              <w:bidi w:val="0"/>
              <w:adjustRightInd w:val="0"/>
              <w:spacing w:line="240" w:lineRule="auto"/>
              <w:jc w:val="center"/>
              <w:textAlignment w:val="auto"/>
              <w:rPr>
                <w:rFonts w:hint="eastAsia" w:ascii="宋体" w:hAnsi="宋体" w:eastAsia="宋体" w:cs="宋体"/>
                <w:b/>
                <w:color w:val="auto"/>
                <w:sz w:val="22"/>
                <w:highlight w:val="none"/>
              </w:rPr>
            </w:pPr>
            <w:r>
              <w:rPr>
                <w:rFonts w:hint="eastAsia" w:ascii="宋体" w:hAnsi="宋体" w:eastAsia="宋体" w:cs="宋体"/>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648CE090">
            <w:pPr>
              <w:spacing w:line="360" w:lineRule="auto"/>
              <w:rPr>
                <w:rFonts w:hint="eastAsia" w:ascii="宋体" w:hAnsi="宋体" w:eastAsia="宋体" w:cs="宋体"/>
                <w:color w:val="auto"/>
                <w:sz w:val="22"/>
                <w:highlight w:val="none"/>
              </w:rPr>
            </w:pPr>
            <w:r>
              <w:rPr>
                <w:rFonts w:hint="eastAsia" w:ascii="宋体" w:hAnsi="宋体" w:eastAsia="宋体" w:cs="宋体"/>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联系电话: 0571-83587785/0571-82816012 联系地址: 萧山区通惠北路2-1号304室</w:t>
            </w:r>
          </w:p>
        </w:tc>
      </w:tr>
      <w:tr w14:paraId="742A0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14:paraId="323CA089">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64C55D68">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DB9924A">
            <w:pPr>
              <w:pStyle w:val="3"/>
              <w:ind w:left="0" w:leftChars="0" w:firstLine="0" w:firstLineChars="0"/>
              <w:rPr>
                <w:rFonts w:hint="eastAsia" w:ascii="宋体" w:hAnsi="宋体" w:eastAsia="宋体" w:cs="宋体"/>
                <w:snapToGrid w:val="0"/>
                <w:color w:val="auto"/>
                <w:kern w:val="28"/>
                <w:sz w:val="24"/>
                <w:highlight w:val="none"/>
              </w:rPr>
            </w:pPr>
            <w:r>
              <w:rPr>
                <w:rFonts w:hint="eastAsia" w:ascii="宋体" w:hAnsi="宋体" w:eastAsia="宋体" w:cs="宋体"/>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39D9D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right w:val="single" w:color="000000" w:sz="2" w:space="0"/>
            </w:tcBorders>
          </w:tcPr>
          <w:p w14:paraId="25AB98A8">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right w:val="single" w:color="000000" w:sz="8" w:space="0"/>
            </w:tcBorders>
            <w:vAlign w:val="center"/>
          </w:tcPr>
          <w:p w14:paraId="4A02107A">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CFA582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☐联合体投标的，联合体各方均需按招标文件第四部分评标标准要求提供资信证明文件，否则视为不符合相关要求。</w:t>
            </w:r>
          </w:p>
          <w:p w14:paraId="0391520F">
            <w:pPr>
              <w:pStyle w:val="3"/>
              <w:ind w:left="0" w:leftChars="0" w:firstLine="0" w:firstLineChars="0"/>
              <w:rPr>
                <w:rFonts w:hint="eastAsia" w:ascii="宋体" w:hAnsi="宋体" w:eastAsia="宋体" w:cs="宋体"/>
                <w:color w:val="auto"/>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73A2F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bottom w:val="single" w:color="auto" w:sz="4" w:space="0"/>
              <w:right w:val="single" w:color="000000" w:sz="2" w:space="0"/>
            </w:tcBorders>
          </w:tcPr>
          <w:p w14:paraId="671FABCE">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40AFBC6D">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AA1A3AB">
            <w:pPr>
              <w:spacing w:line="360" w:lineRule="auto"/>
              <w:rPr>
                <w:rFonts w:hint="eastAsia" w:ascii="宋体" w:hAnsi="宋体" w:eastAsia="宋体" w:cs="宋体"/>
                <w:b/>
                <w:bCs/>
                <w:color w:val="auto"/>
                <w:highlight w:val="none"/>
              </w:rPr>
            </w:pPr>
            <w:r>
              <w:rPr>
                <w:rFonts w:hint="eastAsia" w:ascii="宋体" w:hAnsi="宋体" w:eastAsia="宋体" w:cs="宋体"/>
                <w:color w:val="auto"/>
                <w:kern w:val="0"/>
                <w:sz w:val="24"/>
                <w:highlight w:val="none"/>
              </w:rPr>
              <w:t>招标文件第四部分评审因素对应的要求及第五部分采购合同的内容视为采购需求的一部分。</w:t>
            </w:r>
          </w:p>
        </w:tc>
      </w:tr>
      <w:bookmarkEnd w:id="6"/>
    </w:tbl>
    <w:p w14:paraId="528FF5A8">
      <w:pPr>
        <w:rPr>
          <w:rFonts w:hint="eastAsia" w:ascii="宋体" w:hAnsi="宋体" w:eastAsia="宋体" w:cs="宋体"/>
          <w:b/>
          <w:color w:val="auto"/>
          <w:sz w:val="32"/>
          <w:szCs w:val="20"/>
          <w:highlight w:val="none"/>
        </w:rPr>
      </w:pPr>
      <w:bookmarkStart w:id="7" w:name="_Toc164416483"/>
      <w:bookmarkStart w:id="8" w:name="第三部分"/>
      <w:r>
        <w:rPr>
          <w:rFonts w:hint="eastAsia" w:ascii="宋体" w:hAnsi="宋体" w:eastAsia="宋体" w:cs="宋体"/>
          <w:b/>
          <w:color w:val="auto"/>
          <w:sz w:val="32"/>
          <w:szCs w:val="20"/>
          <w:highlight w:val="none"/>
        </w:rPr>
        <w:br w:type="page"/>
      </w:r>
    </w:p>
    <w:p w14:paraId="7527EF1A">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14A8C4D1">
      <w:pPr>
        <w:snapToGrid w:val="0"/>
        <w:spacing w:line="360" w:lineRule="auto"/>
        <w:jc w:val="left"/>
        <w:outlineLvl w:val="1"/>
        <w:rPr>
          <w:rFonts w:hint="eastAsia" w:ascii="宋体" w:hAnsi="宋体" w:eastAsia="宋体" w:cs="宋体"/>
          <w:b/>
          <w:color w:val="auto"/>
          <w:sz w:val="24"/>
          <w:highlight w:val="none"/>
        </w:rPr>
      </w:pPr>
      <w:bookmarkStart w:id="9" w:name="_Toc91899903"/>
      <w:r>
        <w:rPr>
          <w:rFonts w:hint="eastAsia" w:ascii="宋体" w:hAnsi="宋体" w:eastAsia="宋体" w:cs="宋体"/>
          <w:b/>
          <w:color w:val="auto"/>
          <w:sz w:val="24"/>
          <w:highlight w:val="none"/>
        </w:rPr>
        <w:t>1. 适用范围</w:t>
      </w:r>
    </w:p>
    <w:p w14:paraId="7FFF1162">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5A4BF5B4">
      <w:pPr>
        <w:numPr>
          <w:ilvl w:val="0"/>
          <w:numId w:val="1"/>
        </w:num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定义</w:t>
      </w:r>
    </w:p>
    <w:p w14:paraId="6D9A91D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391FF6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3A06779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29DC37C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291020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B70F2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10F2A1B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宋体" w:hAnsi="宋体" w:eastAsia="宋体" w:cs="宋体"/>
          <w:color w:val="auto"/>
          <w:kern w:val="0"/>
          <w:sz w:val="24"/>
          <w:szCs w:val="24"/>
          <w:highlight w:val="none"/>
          <w:lang w:val="en-US" w:eastAsia="zh-CN" w:bidi="ar-SA"/>
        </w:rPr>
        <w:t>þ</w:t>
      </w:r>
      <w:r>
        <w:rPr>
          <w:rFonts w:hint="eastAsia" w:ascii="宋体" w:hAnsi="宋体" w:eastAsia="宋体" w:cs="宋体"/>
          <w:color w:val="auto"/>
          <w:sz w:val="24"/>
          <w:highlight w:val="none"/>
        </w:rPr>
        <w:t>” 系指适用本项目的要求，“</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系指不适用本项目的要求。</w:t>
      </w:r>
    </w:p>
    <w:p w14:paraId="74AEAAC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1CCB05EA">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18936E29">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522E1F86">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D07068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30C552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14:paraId="581A7F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5B38990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支持中小企业发展</w:t>
      </w:r>
    </w:p>
    <w:p w14:paraId="6BC1FB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5DDF2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092B16E0">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A23D426">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7D6972E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宋体" w:hAnsi="宋体" w:eastAsia="宋体" w:cs="宋体"/>
          <w:snapToGrid w:val="0"/>
          <w:color w:val="auto"/>
          <w:kern w:val="28"/>
          <w:sz w:val="24"/>
          <w:highlight w:val="none"/>
        </w:rPr>
        <w:t>招标文件第四部分</w:t>
      </w:r>
      <w:r>
        <w:rPr>
          <w:rFonts w:hint="eastAsia" w:ascii="宋体" w:hAnsi="宋体" w:eastAsia="宋体" w:cs="宋体"/>
          <w:color w:val="auto"/>
          <w:sz w:val="24"/>
          <w:highlight w:val="none"/>
          <w:u w:val="single"/>
        </w:rPr>
        <w:t>评标办分法明确具体的扣除比例，未明确的，</w:t>
      </w:r>
      <w:r>
        <w:rPr>
          <w:rFonts w:hint="eastAsia" w:ascii="宋体" w:hAnsi="宋体" w:eastAsia="宋体" w:cs="宋体"/>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1"/>
      <w:r>
        <w:rPr>
          <w:rFonts w:hint="eastAsia" w:ascii="宋体" w:hAnsi="宋体" w:eastAsia="宋体" w:cs="宋体"/>
          <w:color w:val="auto"/>
          <w:sz w:val="24"/>
          <w:highlight w:val="none"/>
        </w:rPr>
        <w:t>，对联合体或者大中型企业的报价给予4%-6%（</w:t>
      </w:r>
      <w:r>
        <w:rPr>
          <w:rFonts w:hint="eastAsia" w:ascii="宋体" w:hAnsi="宋体" w:eastAsia="宋体" w:cs="宋体"/>
          <w:snapToGrid w:val="0"/>
          <w:color w:val="auto"/>
          <w:kern w:val="28"/>
          <w:sz w:val="24"/>
          <w:highlight w:val="none"/>
        </w:rPr>
        <w:t>招标文件第四部分</w:t>
      </w:r>
      <w:r>
        <w:rPr>
          <w:rFonts w:hint="eastAsia" w:ascii="宋体" w:hAnsi="宋体" w:eastAsia="宋体" w:cs="宋体"/>
          <w:color w:val="auto"/>
          <w:sz w:val="24"/>
          <w:highlight w:val="none"/>
          <w:u w:val="single"/>
        </w:rPr>
        <w:t>评标办分法明确具体的扣除比例，未明确的，</w:t>
      </w:r>
      <w:r>
        <w:rPr>
          <w:rFonts w:hint="eastAsia" w:ascii="宋体" w:hAnsi="宋体" w:eastAsia="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155FCF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5B7E6B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2C0DB7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w:t>
      </w:r>
      <w:r>
        <w:rPr>
          <w:rFonts w:hint="eastAsia" w:ascii="宋体" w:hAnsi="宋体" w:eastAsia="宋体" w:cs="宋体"/>
          <w:color w:val="auto"/>
          <w:sz w:val="24"/>
          <w:highlight w:val="none"/>
          <w:lang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auto"/>
          <w:sz w:val="24"/>
          <w:highlight w:val="none"/>
        </w:rPr>
        <w:t>。</w:t>
      </w:r>
    </w:p>
    <w:p w14:paraId="1E4360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5BA94970">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3.4 </w:t>
      </w:r>
      <w:r>
        <w:rPr>
          <w:rFonts w:hint="eastAsia" w:ascii="宋体" w:hAnsi="宋体" w:eastAsia="宋体" w:cs="宋体"/>
          <w:bCs/>
          <w:color w:val="auto"/>
          <w:sz w:val="24"/>
          <w:highlight w:val="none"/>
        </w:rPr>
        <w:t>支持创新发展</w:t>
      </w:r>
    </w:p>
    <w:p w14:paraId="3389F8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3.4.1 </w:t>
      </w:r>
      <w:r>
        <w:rPr>
          <w:rFonts w:hint="eastAsia" w:ascii="宋体" w:hAnsi="宋体" w:eastAsia="宋体" w:cs="宋体"/>
          <w:color w:val="auto"/>
          <w:sz w:val="24"/>
          <w:highlight w:val="none"/>
          <w:lang w:eastAsia="zh-CN"/>
        </w:rPr>
        <w:t>首台套、“制造精品”、“专精特新”等创新产品按规定享受政府采购支持政策</w:t>
      </w:r>
      <w:r>
        <w:rPr>
          <w:rFonts w:hint="eastAsia" w:ascii="宋体" w:hAnsi="宋体" w:eastAsia="宋体" w:cs="宋体"/>
          <w:color w:val="auto"/>
          <w:sz w:val="24"/>
          <w:highlight w:val="none"/>
        </w:rPr>
        <w:t>。</w:t>
      </w:r>
    </w:p>
    <w:p w14:paraId="35007CA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w:t>
      </w:r>
      <w:r>
        <w:rPr>
          <w:rFonts w:hint="eastAsia" w:ascii="宋体" w:hAnsi="宋体" w:eastAsia="宋体" w:cs="宋体"/>
          <w:b w:val="0"/>
          <w:bCs w:val="0"/>
          <w:color w:val="auto"/>
          <w:sz w:val="24"/>
          <w:szCs w:val="24"/>
          <w:highlight w:val="none"/>
          <w:lang w:val="en-US" w:eastAsia="zh-CN"/>
        </w:rPr>
        <w:t>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p>
    <w:p w14:paraId="49B9B2C0">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平等对待内外资企业和符合条件的破产重整企业</w:t>
      </w:r>
    </w:p>
    <w:p w14:paraId="2572E1E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1B18F210">
      <w:pPr>
        <w:spacing w:line="360" w:lineRule="auto"/>
        <w:rPr>
          <w:rFonts w:hint="eastAsia" w:ascii="宋体" w:hAnsi="宋体" w:eastAsia="宋体" w:cs="宋体"/>
          <w:b/>
          <w:color w:val="auto"/>
          <w:highlight w:val="none"/>
        </w:rPr>
      </w:pPr>
      <w:r>
        <w:rPr>
          <w:rFonts w:hint="eastAsia" w:ascii="宋体" w:hAnsi="宋体" w:eastAsia="宋体" w:cs="宋体"/>
          <w:b/>
          <w:color w:val="auto"/>
          <w:sz w:val="24"/>
          <w:highlight w:val="none"/>
        </w:rPr>
        <w:t>4. 询问、质疑、投诉</w:t>
      </w:r>
    </w:p>
    <w:p w14:paraId="52334529">
      <w:pPr>
        <w:spacing w:line="360" w:lineRule="auto"/>
        <w:ind w:firstLine="240" w:firstLineChars="1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4.1</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在线询问、质疑、投诉</w:t>
      </w:r>
    </w:p>
    <w:p w14:paraId="2DF92E79">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5703C8">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供应商询问</w:t>
      </w:r>
    </w:p>
    <w:p w14:paraId="74C8E8C4">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96EC75">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供应商质疑</w:t>
      </w:r>
    </w:p>
    <w:p w14:paraId="5015A3F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30F38DB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D9DF0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4.3.2.1对招标文件提出质疑的，质疑期限为供应商获得招标文件之日或者招标文件公告期限届满之日起计算。</w:t>
      </w:r>
    </w:p>
    <w:p w14:paraId="0FBBFCF4">
      <w:pPr>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017BE7E8">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345FC6E6">
      <w:pPr>
        <w:spacing w:line="360" w:lineRule="auto"/>
        <w:ind w:left="479" w:leftChars="228"/>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4.3.3.1供应商的姓名或者名称、地址、邮编、联系人及联系电话；</w:t>
      </w:r>
    </w:p>
    <w:p w14:paraId="361AFEC9">
      <w:pPr>
        <w:spacing w:line="360" w:lineRule="auto"/>
        <w:ind w:left="479" w:leftChars="228"/>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4.3.3.2质疑项目的名称、编号；</w:t>
      </w:r>
    </w:p>
    <w:p w14:paraId="0129B542">
      <w:pPr>
        <w:spacing w:line="360" w:lineRule="auto"/>
        <w:ind w:left="479" w:leftChars="228"/>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4.3.3.3具体、明确的质疑事项和与质疑事项相关的请求；</w:t>
      </w:r>
    </w:p>
    <w:p w14:paraId="7A232635">
      <w:pPr>
        <w:spacing w:line="360" w:lineRule="auto"/>
        <w:ind w:left="479" w:leftChars="228"/>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4.3.3.4事实依据；</w:t>
      </w:r>
    </w:p>
    <w:p w14:paraId="24C98A90">
      <w:pPr>
        <w:spacing w:line="360" w:lineRule="auto"/>
        <w:ind w:left="479" w:leftChars="228"/>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4.3.3.5必要的法律依据；</w:t>
      </w:r>
    </w:p>
    <w:p w14:paraId="5E22F9AF">
      <w:pPr>
        <w:spacing w:line="360" w:lineRule="auto"/>
        <w:ind w:left="479" w:leftChars="228"/>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4.3.3.6提出质疑的日期。</w:t>
      </w:r>
    </w:p>
    <w:p w14:paraId="54B2BA43">
      <w:pPr>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76C854A7">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4.3.4对同一采购程序环节的质疑，供应商须在法定质疑期内一次性提出。</w:t>
      </w:r>
    </w:p>
    <w:p w14:paraId="04D5957B">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CECEC9C">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4.3.6询问或者质疑事项可能影响采购结果的，采购人应当暂停签订合同，已经签订合同的，应当中止履行合同。</w:t>
      </w:r>
    </w:p>
    <w:p w14:paraId="1A1B3EBD">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供应商投诉</w:t>
      </w:r>
    </w:p>
    <w:p w14:paraId="43DD44C9">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1C7B0AB4">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4.4.2供应商投诉的事项不得超出已质疑事项的范围，基于质疑答复内容提出的投诉事项除外。</w:t>
      </w:r>
    </w:p>
    <w:p w14:paraId="091932FD">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4.4.3供应商投诉应当有明确的请求和必要的证明材料。</w:t>
      </w:r>
    </w:p>
    <w:p w14:paraId="037FC7B8">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4.4.4 以联合体形式参加政府采购活动的，其投诉应当由组成联合体的所有供应商共同提出。</w:t>
      </w:r>
    </w:p>
    <w:p w14:paraId="7A872F55">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w:t>
      </w:r>
      <w:r>
        <w:rPr>
          <w:rFonts w:hint="eastAsia" w:ascii="宋体" w:hAnsi="宋体" w:eastAsia="宋体" w:cs="宋体"/>
          <w:color w:val="auto"/>
          <w:highlight w:val="none"/>
          <w:lang w:eastAsia="zh-CN"/>
        </w:rPr>
        <w:t>及各区、县（市）</w:t>
      </w:r>
      <w:r>
        <w:rPr>
          <w:rFonts w:hint="eastAsia" w:ascii="宋体" w:hAnsi="宋体" w:eastAsia="宋体" w:cs="宋体"/>
          <w:color w:val="auto"/>
          <w:highlight w:val="none"/>
        </w:rPr>
        <w:t>政府采购项目投诉材料可寄送浙江省政府采购行政裁决服务中心（杭州），地址：</w:t>
      </w:r>
      <w:r>
        <w:rPr>
          <w:rFonts w:hint="eastAsia" w:ascii="宋体" w:hAnsi="宋体" w:eastAsia="宋体" w:cs="宋体"/>
          <w:color w:val="auto"/>
          <w:highlight w:val="none"/>
          <w:lang w:eastAsia="zh-CN"/>
        </w:rPr>
        <w:t>杭州市上城区清泰街549号城建综合大楼11楼</w:t>
      </w:r>
      <w:r>
        <w:rPr>
          <w:rFonts w:hint="eastAsia" w:ascii="宋体" w:hAnsi="宋体" w:eastAsia="宋体" w:cs="宋体"/>
          <w:color w:val="auto"/>
          <w:highlight w:val="none"/>
        </w:rPr>
        <w:t>（快递仅限ems或顺丰）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收件人：朱女士、王女士，电话：0571-8</w:t>
      </w:r>
      <w:r>
        <w:rPr>
          <w:rFonts w:hint="eastAsia" w:ascii="宋体" w:hAnsi="宋体" w:eastAsia="宋体" w:cs="宋体"/>
          <w:color w:val="auto"/>
          <w:highlight w:val="none"/>
          <w:lang w:val="en-US" w:eastAsia="zh-CN"/>
        </w:rPr>
        <w:t>7227671,0571-87800218</w:t>
      </w:r>
      <w:r>
        <w:rPr>
          <w:rFonts w:hint="eastAsia" w:ascii="宋体" w:hAnsi="宋体" w:eastAsia="宋体" w:cs="宋体"/>
          <w:color w:val="auto"/>
          <w:highlight w:val="none"/>
        </w:rPr>
        <w:t>。</w:t>
      </w:r>
    </w:p>
    <w:p w14:paraId="1BAD7273">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4.5 补偿救济</w:t>
      </w:r>
    </w:p>
    <w:p w14:paraId="5D296BFF">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采购人因政策变化、规划调整而不履行政府采购合同的，供应商可依据《杭州市涉企补偿救济实施办法（试行）》向采购人提起补偿申请。</w:t>
      </w:r>
    </w:p>
    <w:p w14:paraId="58562017">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投诉书范本及制作说明详见附件3。</w:t>
      </w:r>
    </w:p>
    <w:p w14:paraId="453532F8">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二、招标文件的构成、澄清、修改</w:t>
      </w:r>
    </w:p>
    <w:p w14:paraId="523E2BB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招标文件的构成</w:t>
      </w:r>
    </w:p>
    <w:p w14:paraId="129A1E49">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5.1 招标文件包括下列文件及附件：</w:t>
      </w:r>
    </w:p>
    <w:p w14:paraId="1E12FF4E">
      <w:pPr>
        <w:pStyle w:val="33"/>
        <w:tabs>
          <w:tab w:val="left" w:pos="840"/>
        </w:tabs>
        <w:spacing w:line="360" w:lineRule="auto"/>
        <w:ind w:firstLine="960" w:firstLineChars="400"/>
        <w:rPr>
          <w:rFonts w:hint="eastAsia" w:ascii="宋体" w:hAnsi="宋体" w:eastAsia="宋体" w:cs="宋体"/>
          <w:snapToGrid/>
          <w:color w:val="auto"/>
          <w:sz w:val="24"/>
          <w:szCs w:val="24"/>
          <w:highlight w:val="none"/>
          <w:lang w:val="zh-CN"/>
        </w:rPr>
      </w:pPr>
      <w:r>
        <w:rPr>
          <w:rFonts w:hint="eastAsia" w:ascii="宋体" w:hAnsi="宋体" w:eastAsia="宋体" w:cs="宋体"/>
          <w:snapToGrid/>
          <w:color w:val="auto"/>
          <w:sz w:val="24"/>
          <w:szCs w:val="24"/>
          <w:highlight w:val="none"/>
          <w:lang w:val="zh-CN"/>
        </w:rPr>
        <w:t>5.1.1招标公告；</w:t>
      </w:r>
    </w:p>
    <w:p w14:paraId="60AC5CCD">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snapToGrid/>
          <w:color w:val="auto"/>
          <w:sz w:val="24"/>
          <w:szCs w:val="24"/>
          <w:highlight w:val="none"/>
          <w:lang w:val="zh-CN"/>
        </w:rPr>
        <w:t>.1.2投标人须知</w:t>
      </w:r>
      <w:r>
        <w:rPr>
          <w:rFonts w:hint="eastAsia" w:ascii="宋体" w:hAnsi="宋体" w:eastAsia="宋体" w:cs="宋体"/>
          <w:color w:val="auto"/>
          <w:sz w:val="24"/>
          <w:szCs w:val="24"/>
          <w:highlight w:val="none"/>
        </w:rPr>
        <w:t>；</w:t>
      </w:r>
    </w:p>
    <w:p w14:paraId="58429A44">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5C96B0A2">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761E8FFE">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222A7E33">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4E5937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74BFFFC8">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53E030A5">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535591B0">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B1DEA65">
      <w:pPr>
        <w:adjustRightInd/>
        <w:spacing w:line="360" w:lineRule="auto"/>
        <w:jc w:val="center"/>
        <w:outlineLvl w:val="0"/>
        <w:rPr>
          <w:rFonts w:hint="eastAsia" w:ascii="宋体" w:hAnsi="宋体" w:eastAsia="宋体" w:cs="宋体"/>
          <w:b/>
          <w:color w:val="auto"/>
          <w:sz w:val="32"/>
          <w:szCs w:val="21"/>
          <w:highlight w:val="none"/>
        </w:rPr>
      </w:pPr>
      <w:r>
        <w:rPr>
          <w:rFonts w:hint="eastAsia" w:ascii="宋体" w:hAnsi="宋体" w:eastAsia="宋体" w:cs="宋体"/>
          <w:b/>
          <w:color w:val="auto"/>
          <w:sz w:val="32"/>
          <w:szCs w:val="21"/>
          <w:highlight w:val="none"/>
        </w:rPr>
        <w:t>三、投标</w:t>
      </w:r>
    </w:p>
    <w:p w14:paraId="5A60141E">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59CDAC9A">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458943F0">
      <w:pPr>
        <w:pStyle w:val="33"/>
        <w:numPr>
          <w:ilvl w:val="0"/>
          <w:numId w:val="2"/>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p w14:paraId="60DC1665">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3BC331">
      <w:pPr>
        <w:pStyle w:val="33"/>
        <w:numPr>
          <w:ilvl w:val="0"/>
          <w:numId w:val="2"/>
        </w:numPr>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投标保证金</w:t>
      </w:r>
    </w:p>
    <w:p w14:paraId="2165DAC2">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18C768F9">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1AE19996">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11A74330">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6B68E925">
      <w:pPr>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snapToGrid w:val="0"/>
          <w:color w:val="auto"/>
          <w:sz w:val="24"/>
          <w:highlight w:val="none"/>
        </w:rPr>
        <w:t>▲投标文件至少应包括以下文件。</w:t>
      </w:r>
    </w:p>
    <w:p w14:paraId="02D7290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5EE7274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2BFCB30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bookmarkStart w:id="12" w:name="_Hlk101259339"/>
      <w:r>
        <w:rPr>
          <w:rFonts w:hint="eastAsia" w:ascii="宋体" w:hAnsi="宋体" w:eastAsia="宋体" w:cs="宋体"/>
          <w:snapToGrid w:val="0"/>
          <w:color w:val="auto"/>
          <w:kern w:val="28"/>
          <w:sz w:val="24"/>
          <w:szCs w:val="20"/>
          <w:highlight w:val="none"/>
        </w:rPr>
        <w:t>联合协议</w:t>
      </w:r>
      <w:bookmarkEnd w:id="12"/>
      <w:r>
        <w:rPr>
          <w:rFonts w:hint="eastAsia" w:ascii="宋体" w:hAnsi="宋体" w:eastAsia="宋体" w:cs="宋体"/>
          <w:snapToGrid w:val="0"/>
          <w:color w:val="auto"/>
          <w:kern w:val="28"/>
          <w:sz w:val="24"/>
          <w:szCs w:val="20"/>
          <w:highlight w:val="none"/>
        </w:rPr>
        <w:t>（如果有)；</w:t>
      </w:r>
    </w:p>
    <w:p w14:paraId="566A8AA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1A4BDA7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4CA94632">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14:paraId="072F8D3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4D64185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43A043F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4BE0897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003A1EA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7E77987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30E95B5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0BE47F20">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283603E6">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6814033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535598DF">
      <w:pPr>
        <w:pStyle w:val="964"/>
        <w:adjustRightInd w:val="0"/>
        <w:spacing w:line="360" w:lineRule="auto"/>
        <w:ind w:firstLine="960" w:firstLineChars="4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16DEEF9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w:t>
      </w:r>
    </w:p>
    <w:p w14:paraId="51BFC204">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70F67212">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70AF70F7">
      <w:pPr>
        <w:spacing w:line="360" w:lineRule="auto"/>
        <w:ind w:firstLine="720" w:firstLineChars="300"/>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77C5B6B3">
      <w:pPr>
        <w:pStyle w:val="129"/>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54B6826A">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4C999370">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5A26305">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2361057">
      <w:pPr>
        <w:numPr>
          <w:ilvl w:val="0"/>
          <w:numId w:val="3"/>
        </w:num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投标文件的签署、盖章</w:t>
      </w:r>
    </w:p>
    <w:p w14:paraId="6D025D9E">
      <w:pPr>
        <w:pStyle w:val="129"/>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0BEDCC68">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47D0F0B">
      <w:pPr>
        <w:pStyle w:val="129"/>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76DF23F6">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35F938CF">
      <w:pPr>
        <w:pStyle w:val="129"/>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7D2A7F5D">
      <w:pPr>
        <w:pStyle w:val="129"/>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120BD9A">
      <w:pPr>
        <w:pStyle w:val="129"/>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0D5EA0F">
      <w:pPr>
        <w:pStyle w:val="33"/>
        <w:numPr>
          <w:ilvl w:val="0"/>
          <w:numId w:val="4"/>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备份投标文件</w:t>
      </w:r>
    </w:p>
    <w:p w14:paraId="4820C2CC">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34011EB5">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6167B14B">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5124F10">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54A368D4">
      <w:pPr>
        <w:pStyle w:val="33"/>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7D6D110A">
      <w:pPr>
        <w:pStyle w:val="129"/>
        <w:numPr>
          <w:ilvl w:val="0"/>
          <w:numId w:val="5"/>
        </w:numP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投标文件的无效处理</w:t>
      </w:r>
    </w:p>
    <w:p w14:paraId="08274229">
      <w:pPr>
        <w:pStyle w:val="25"/>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22B86752">
      <w:pPr>
        <w:pStyle w:val="129"/>
        <w:numPr>
          <w:ilvl w:val="0"/>
          <w:numId w:val="5"/>
        </w:numP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投标有效期</w:t>
      </w:r>
    </w:p>
    <w:p w14:paraId="6A65D462">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13CD4CF5">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3783118B">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CF041A1">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17.4在投标截止时间起至投标有效期届满，供应商投标文件不可撤销。</w:t>
      </w:r>
    </w:p>
    <w:p w14:paraId="32C7D782">
      <w:pPr>
        <w:pStyle w:val="129"/>
        <w:spacing w:before="0"/>
        <w:ind w:left="0" w:leftChars="0"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w:t>
      </w:r>
    </w:p>
    <w:p w14:paraId="597B68A8">
      <w:pPr>
        <w:pStyle w:val="554"/>
        <w:spacing w:before="0" w:line="360" w:lineRule="auto"/>
        <w:ind w:left="0" w:leftChars="0" w:firstLine="0" w:firstLineChars="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开标</w:t>
      </w:r>
      <w:r>
        <w:rPr>
          <w:rFonts w:hint="eastAsia" w:ascii="宋体" w:hAnsi="宋体" w:eastAsia="宋体" w:cs="宋体"/>
          <w:color w:val="auto"/>
          <w:sz w:val="24"/>
          <w:highlight w:val="none"/>
        </w:rPr>
        <w:t xml:space="preserve"> </w:t>
      </w:r>
    </w:p>
    <w:p w14:paraId="69D51A93">
      <w:pPr>
        <w:pStyle w:val="554"/>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15130A80">
      <w:pPr>
        <w:pStyle w:val="554"/>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1859EC06">
      <w:pPr>
        <w:pStyle w:val="554"/>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43D2AB1">
      <w:pPr>
        <w:pStyle w:val="129"/>
        <w:spacing w:before="0"/>
        <w:ind w:left="0" w:leftChars="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32"/>
          <w:highlight w:val="none"/>
          <w:lang w:eastAsia="zh-CN"/>
        </w:rPr>
        <w:t>五</w:t>
      </w:r>
      <w:r>
        <w:rPr>
          <w:rFonts w:hint="eastAsia" w:ascii="宋体" w:hAnsi="宋体" w:eastAsia="宋体" w:cs="宋体"/>
          <w:b/>
          <w:color w:val="auto"/>
          <w:sz w:val="32"/>
          <w:highlight w:val="none"/>
        </w:rPr>
        <w:t>、</w:t>
      </w:r>
      <w:r>
        <w:rPr>
          <w:rFonts w:hint="eastAsia" w:ascii="宋体" w:hAnsi="宋体" w:eastAsia="宋体" w:cs="宋体"/>
          <w:b/>
          <w:color w:val="auto"/>
          <w:sz w:val="32"/>
          <w:highlight w:val="none"/>
          <w:lang w:eastAsia="zh-CN"/>
        </w:rPr>
        <w:t>资格审查</w:t>
      </w:r>
    </w:p>
    <w:p w14:paraId="0F653B14">
      <w:pPr>
        <w:widowControl/>
        <w:numPr>
          <w:ilvl w:val="0"/>
          <w:numId w:val="6"/>
        </w:numPr>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资格审查</w:t>
      </w:r>
    </w:p>
    <w:p w14:paraId="5A96FE3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7406BD01">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5C2E9D8F">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35C7777C">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76A6CE12">
      <w:pPr>
        <w:pStyle w:val="129"/>
        <w:numPr>
          <w:ilvl w:val="0"/>
          <w:numId w:val="6"/>
        </w:numP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信用信息查询</w:t>
      </w:r>
    </w:p>
    <w:p w14:paraId="3FC3F0BD">
      <w:pPr>
        <w:pStyle w:val="12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26DF52D0">
      <w:pPr>
        <w:pStyle w:val="12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6D06CC7F">
      <w:pPr>
        <w:pStyle w:val="12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BCC00DB">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62CAF32B">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六</w:t>
      </w:r>
      <w:r>
        <w:rPr>
          <w:rFonts w:hint="eastAsia" w:ascii="宋体" w:hAnsi="宋体" w:eastAsia="宋体" w:cs="宋体"/>
          <w:b/>
          <w:color w:val="auto"/>
          <w:sz w:val="32"/>
          <w:szCs w:val="32"/>
          <w:highlight w:val="none"/>
        </w:rPr>
        <w:t>、评标</w:t>
      </w:r>
    </w:p>
    <w:p w14:paraId="6A51776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1A07BAA7">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七</w:t>
      </w:r>
      <w:r>
        <w:rPr>
          <w:rFonts w:hint="eastAsia" w:ascii="宋体" w:hAnsi="宋体" w:eastAsia="宋体" w:cs="宋体"/>
          <w:b/>
          <w:color w:val="auto"/>
          <w:sz w:val="32"/>
          <w:szCs w:val="32"/>
          <w:highlight w:val="none"/>
        </w:rPr>
        <w:t>、定标</w:t>
      </w:r>
    </w:p>
    <w:p w14:paraId="245AE523">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310A0734">
      <w:pPr>
        <w:pStyle w:val="129"/>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为提高政府采购效率，</w:t>
      </w:r>
      <w:r>
        <w:rPr>
          <w:rFonts w:hint="eastAsia" w:ascii="宋体" w:hAnsi="宋体" w:eastAsia="宋体" w:cs="宋体"/>
          <w:color w:val="auto"/>
          <w:szCs w:val="24"/>
          <w:highlight w:val="none"/>
          <w:lang w:val="en-US" w:eastAsia="zh-CN"/>
        </w:rPr>
        <w:t>鼓励</w:t>
      </w:r>
      <w:r>
        <w:rPr>
          <w:rFonts w:hint="eastAsia" w:ascii="宋体" w:hAnsi="宋体" w:eastAsia="宋体" w:cs="宋体"/>
          <w:color w:val="auto"/>
          <w:szCs w:val="24"/>
          <w:highlight w:val="none"/>
        </w:rPr>
        <w:t>在收到评审报告当天</w:t>
      </w:r>
      <w:r>
        <w:rPr>
          <w:rFonts w:hint="eastAsia" w:ascii="宋体" w:hAnsi="宋体" w:eastAsia="宋体" w:cs="宋体"/>
          <w:color w:val="auto"/>
          <w:szCs w:val="24"/>
          <w:highlight w:val="none"/>
          <w:lang w:val="en-US" w:eastAsia="zh-CN"/>
        </w:rPr>
        <w:t>在线</w:t>
      </w:r>
      <w:r>
        <w:rPr>
          <w:rFonts w:hint="eastAsia" w:ascii="宋体" w:hAnsi="宋体" w:eastAsia="宋体" w:cs="宋体"/>
          <w:color w:val="auto"/>
          <w:szCs w:val="24"/>
          <w:highlight w:val="none"/>
        </w:rPr>
        <w:t>确定中标或者成交供应商。中标、成交通知书和中标、成交结果公告应当在规定时间内同时发出。</w:t>
      </w:r>
    </w:p>
    <w:p w14:paraId="3C203BE2">
      <w:pPr>
        <w:pStyle w:val="129"/>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3B08EE8D">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7A5EAF0A">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86B0ACA">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5B0A52A6">
      <w:pPr>
        <w:pStyle w:val="3"/>
        <w:tabs>
          <w:tab w:val="clear" w:pos="432"/>
        </w:tabs>
        <w:ind w:left="12" w:hanging="12"/>
        <w:rPr>
          <w:rFonts w:hint="eastAsia" w:ascii="宋体" w:hAnsi="宋体" w:eastAsia="宋体" w:cs="宋体"/>
          <w:color w:val="auto"/>
          <w:highlight w:val="none"/>
        </w:rPr>
      </w:pPr>
      <w:r>
        <w:rPr>
          <w:rFonts w:hint="eastAsia" w:ascii="宋体" w:hAnsi="宋体" w:eastAsia="宋体" w:cs="宋体"/>
          <w:b/>
          <w:bCs/>
          <w:color w:val="auto"/>
          <w:kern w:val="2"/>
          <w:sz w:val="24"/>
          <w:szCs w:val="24"/>
          <w:highlight w:val="none"/>
          <w:lang w:val="zh-CN" w:eastAsia="zh-CN" w:bidi="ar-SA"/>
        </w:rPr>
        <w:t>24.</w:t>
      </w:r>
      <w:r>
        <w:rPr>
          <w:rFonts w:hint="eastAsia" w:ascii="宋体" w:hAnsi="宋体" w:eastAsia="宋体" w:cs="宋体"/>
          <w:b/>
          <w:bCs/>
          <w:color w:val="auto"/>
          <w:kern w:val="2"/>
          <w:sz w:val="24"/>
          <w:szCs w:val="24"/>
          <w:highlight w:val="none"/>
          <w:lang w:val="zh-CN" w:eastAsia="zh-CN"/>
        </w:rPr>
        <w:t>及时复核供应商材料。</w:t>
      </w:r>
      <w:r>
        <w:rPr>
          <w:rFonts w:hint="eastAsia" w:ascii="宋体" w:hAnsi="宋体" w:eastAsia="宋体" w:cs="宋体"/>
          <w:b w:val="0"/>
          <w:bCs w:val="0"/>
          <w:i w:val="0"/>
          <w:iCs w:val="0"/>
          <w:caps w:val="0"/>
          <w:color w:val="auto"/>
          <w:spacing w:val="0"/>
          <w:kern w:val="2"/>
          <w:sz w:val="24"/>
          <w:szCs w:val="24"/>
          <w:highlight w:val="none"/>
          <w:shd w:val="clear" w:color="auto" w:fill="auto"/>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66298FDC">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lang w:eastAsia="zh-CN"/>
        </w:rPr>
        <w:t>八</w:t>
      </w:r>
      <w:r>
        <w:rPr>
          <w:rFonts w:hint="eastAsia" w:ascii="宋体" w:hAnsi="宋体" w:eastAsia="宋体" w:cs="宋体"/>
          <w:b/>
          <w:color w:val="auto"/>
          <w:sz w:val="32"/>
          <w:highlight w:val="none"/>
        </w:rPr>
        <w:t>、合同授予</w:t>
      </w:r>
    </w:p>
    <w:p w14:paraId="56D9DC6F">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5</w:t>
      </w:r>
      <w:r>
        <w:rPr>
          <w:rFonts w:hint="eastAsia" w:ascii="宋体" w:hAnsi="宋体" w:eastAsia="宋体" w:cs="宋体"/>
          <w:b/>
          <w:color w:val="auto"/>
          <w:highlight w:val="none"/>
        </w:rPr>
        <w:t xml:space="preserve">. </w:t>
      </w:r>
      <w:r>
        <w:rPr>
          <w:rFonts w:hint="eastAsia" w:ascii="宋体" w:hAnsi="宋体" w:eastAsia="宋体" w:cs="宋体"/>
          <w:color w:val="auto"/>
          <w:highlight w:val="none"/>
        </w:rPr>
        <w:t>合同主要条款详见第五部分拟签订的合同文本。</w:t>
      </w:r>
    </w:p>
    <w:p w14:paraId="2F277B96">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6</w:t>
      </w:r>
      <w:r>
        <w:rPr>
          <w:rFonts w:hint="eastAsia" w:ascii="宋体" w:hAnsi="宋体" w:eastAsia="宋体" w:cs="宋体"/>
          <w:b/>
          <w:color w:val="auto"/>
          <w:highlight w:val="none"/>
        </w:rPr>
        <w:t>. 合同的签订</w:t>
      </w:r>
    </w:p>
    <w:p w14:paraId="5A9C6CB5">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496910C">
      <w:pPr>
        <w:pStyle w:val="129"/>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lang w:val="en-US" w:eastAsia="zh-CN"/>
        </w:rPr>
        <w:t>6</w:t>
      </w:r>
      <w:r>
        <w:rPr>
          <w:rFonts w:hint="eastAsia" w:ascii="宋体" w:hAnsi="宋体" w:eastAsia="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69BEC06F">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.3如签订合同并生效后，供应商无故拒绝或延期，除按照合同条款处理外，列入不良行为记录一次，并给予通报。</w:t>
      </w:r>
    </w:p>
    <w:p w14:paraId="0BE370F2">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1D9E325D">
      <w:pPr>
        <w:pStyle w:val="129"/>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.5采购合同由采购人与中标供应商根据招标文件、投标文件等内容通过政府采购电子交易平台在线签订，自动备案。</w:t>
      </w:r>
    </w:p>
    <w:p w14:paraId="5AF84B3B">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7</w:t>
      </w:r>
      <w:r>
        <w:rPr>
          <w:rFonts w:hint="eastAsia" w:ascii="宋体" w:hAnsi="宋体" w:eastAsia="宋体" w:cs="宋体"/>
          <w:b/>
          <w:color w:val="auto"/>
          <w:highlight w:val="none"/>
        </w:rPr>
        <w:t>. 履约保证金</w:t>
      </w:r>
    </w:p>
    <w:p w14:paraId="4BB8FE8C">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w:t>
      </w:r>
      <w:r>
        <w:rPr>
          <w:rFonts w:hint="eastAsia" w:ascii="宋体" w:hAnsi="宋体" w:eastAsia="宋体" w:cs="宋体"/>
          <w:color w:val="auto"/>
          <w:kern w:val="2"/>
          <w:sz w:val="24"/>
          <w:highlight w:val="none"/>
        </w:rPr>
        <w:t>鼓励根据项目特点、供应商诚信等因素免收履约保证金或降低缴纳比例。</w:t>
      </w:r>
      <w:r>
        <w:rPr>
          <w:rFonts w:hint="eastAsia" w:ascii="宋体" w:hAnsi="宋体" w:eastAsia="宋体" w:cs="宋体"/>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10CED6BD">
      <w:pPr>
        <w:tabs>
          <w:tab w:val="left" w:pos="0"/>
        </w:tabs>
        <w:spacing w:line="360" w:lineRule="auto"/>
        <w:ind w:firstLine="482"/>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26E5783E">
      <w:pPr>
        <w:pStyle w:val="3"/>
        <w:numPr>
          <w:ilvl w:val="0"/>
          <w:numId w:val="0"/>
        </w:numPr>
        <w:ind w:leftChars="0"/>
        <w:rPr>
          <w:rFonts w:hint="eastAsia" w:ascii="宋体" w:hAnsi="宋体" w:eastAsia="宋体" w:cs="宋体"/>
          <w:color w:val="auto"/>
          <w:highlight w:val="none"/>
        </w:rPr>
      </w:pPr>
      <w:r>
        <w:rPr>
          <w:rFonts w:hint="eastAsia" w:ascii="宋体" w:hAnsi="宋体" w:eastAsia="宋体" w:cs="宋体"/>
          <w:b/>
          <w:bCs/>
          <w:color w:val="auto"/>
          <w:kern w:val="2"/>
          <w:sz w:val="24"/>
          <w:szCs w:val="32"/>
          <w:highlight w:val="none"/>
          <w:lang w:val="en-US" w:eastAsia="zh-CN"/>
        </w:rPr>
        <w:t>28.</w:t>
      </w:r>
      <w:r>
        <w:rPr>
          <w:rFonts w:hint="eastAsia" w:ascii="宋体" w:hAnsi="宋体" w:eastAsia="宋体" w:cs="宋体"/>
          <w:b/>
          <w:bCs/>
          <w:color w:val="auto"/>
          <w:kern w:val="2"/>
          <w:sz w:val="24"/>
          <w:szCs w:val="32"/>
          <w:highlight w:val="none"/>
          <w:lang w:val="en-US"/>
        </w:rPr>
        <w:t>预付款</w:t>
      </w:r>
    </w:p>
    <w:p w14:paraId="48796246">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4"/>
          <w:highlight w:val="none"/>
        </w:rPr>
        <w:t>不低于</w:t>
      </w:r>
      <w:r>
        <w:rPr>
          <w:rFonts w:hint="eastAsia" w:ascii="宋体" w:hAnsi="宋体" w:eastAsia="宋体" w:cs="宋体"/>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kern w:val="2"/>
          <w:sz w:val="24"/>
          <w:highlight w:val="none"/>
          <w:lang w:val="en-US" w:eastAsia="zh-CN"/>
        </w:rPr>
        <w:t>95763</w:t>
      </w:r>
      <w:r>
        <w:rPr>
          <w:rFonts w:hint="eastAsia" w:ascii="宋体" w:hAnsi="宋体" w:eastAsia="宋体" w:cs="宋体"/>
          <w:color w:val="auto"/>
          <w:kern w:val="2"/>
          <w:sz w:val="24"/>
          <w:highlight w:val="none"/>
        </w:rPr>
        <w:t>。</w:t>
      </w:r>
    </w:p>
    <w:p w14:paraId="7723A37C">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lang w:eastAsia="zh-CN"/>
        </w:rPr>
        <w:t>九</w:t>
      </w:r>
      <w:r>
        <w:rPr>
          <w:rFonts w:hint="eastAsia" w:ascii="宋体" w:hAnsi="宋体" w:eastAsia="宋体" w:cs="宋体"/>
          <w:b/>
          <w:color w:val="auto"/>
          <w:sz w:val="32"/>
          <w:highlight w:val="none"/>
        </w:rPr>
        <w:t>、电子交易活动的中止</w:t>
      </w:r>
    </w:p>
    <w:p w14:paraId="318EBF15">
      <w:pPr>
        <w:pStyle w:val="129"/>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kern w:val="2"/>
          <w:sz w:val="24"/>
          <w:szCs w:val="20"/>
          <w:highlight w:val="none"/>
        </w:rPr>
        <w:t>2</w:t>
      </w:r>
      <w:r>
        <w:rPr>
          <w:rFonts w:hint="eastAsia" w:ascii="宋体" w:hAnsi="宋体" w:eastAsia="宋体" w:cs="宋体"/>
          <w:b/>
          <w:bCs/>
          <w:color w:val="auto"/>
          <w:kern w:val="2"/>
          <w:sz w:val="24"/>
          <w:szCs w:val="24"/>
          <w:highlight w:val="none"/>
          <w:lang w:val="en-US" w:eastAsia="zh-CN"/>
        </w:rPr>
        <w:t>9</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29597736">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 xml:space="preserve">.1电子交易平台发生故障而无法登录访问的； </w:t>
      </w:r>
    </w:p>
    <w:p w14:paraId="16A87C0C">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.2电子交易平台应用或数据库出现错误，不能进行正常操作的；</w:t>
      </w:r>
    </w:p>
    <w:p w14:paraId="6EDB365D">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.3电子交易平台发现严重安全漏洞，有潜在泄密危险的；</w:t>
      </w:r>
    </w:p>
    <w:p w14:paraId="7D1449AB">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 xml:space="preserve">.4病毒发作导致不能进行正常操作的； </w:t>
      </w:r>
    </w:p>
    <w:p w14:paraId="6FC92232">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.5其他无法保证电子交易的公平、公正和安全的情况。</w:t>
      </w:r>
    </w:p>
    <w:p w14:paraId="0BE13020">
      <w:pPr>
        <w:pStyle w:val="129"/>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7EAD519">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lang w:eastAsia="zh-CN"/>
        </w:rPr>
        <w:t>十</w:t>
      </w:r>
      <w:r>
        <w:rPr>
          <w:rFonts w:hint="eastAsia" w:ascii="宋体" w:hAnsi="宋体" w:eastAsia="宋体" w:cs="宋体"/>
          <w:b/>
          <w:color w:val="auto"/>
          <w:sz w:val="32"/>
          <w:highlight w:val="none"/>
        </w:rPr>
        <w:t>、验收</w:t>
      </w:r>
    </w:p>
    <w:p w14:paraId="26360C32">
      <w:pPr>
        <w:pStyle w:val="25"/>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w:t>
      </w:r>
      <w:r>
        <w:rPr>
          <w:rFonts w:hint="eastAsia" w:ascii="宋体" w:hAnsi="宋体" w:eastAsia="宋体" w:cs="宋体"/>
          <w:b/>
          <w:color w:val="auto"/>
          <w:highlight w:val="none"/>
          <w:lang w:val="en-US" w:eastAsia="zh-CN"/>
        </w:rPr>
        <w:t>1</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rPr>
        <w:t>验收</w:t>
      </w:r>
    </w:p>
    <w:p w14:paraId="0F8E8350">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4B7D7D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1D99D259">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E189D46">
      <w:pPr>
        <w:tabs>
          <w:tab w:val="left" w:pos="0"/>
        </w:tabs>
        <w:spacing w:line="360" w:lineRule="auto"/>
        <w:ind w:firstLine="48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eastAsia="宋体" w:cs="宋体"/>
          <w:color w:val="auto"/>
          <w:kern w:val="0"/>
          <w:sz w:val="24"/>
          <w:highlight w:val="none"/>
          <w:lang w:eastAsia="zh-CN"/>
        </w:rPr>
        <w:t>。</w:t>
      </w:r>
    </w:p>
    <w:p w14:paraId="65623E37">
      <w:pPr>
        <w:pStyle w:val="964"/>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18"/>
          <w:szCs w:val="18"/>
          <w:highlight w:val="none"/>
        </w:rPr>
      </w:pPr>
      <w:r>
        <w:rPr>
          <w:rFonts w:hint="eastAsia" w:ascii="宋体" w:hAnsi="宋体" w:eastAsia="宋体" w:cs="宋体"/>
          <w:b w:val="0"/>
          <w:bCs w:val="0"/>
          <w:color w:val="auto"/>
          <w:kern w:val="0"/>
          <w:sz w:val="24"/>
          <w:szCs w:val="24"/>
          <w:highlight w:val="none"/>
          <w:lang w:val="en-US"/>
        </w:rPr>
        <w:t>3</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7"/>
    <w:bookmarkEnd w:id="8"/>
    <w:bookmarkEnd w:id="9"/>
    <w:p w14:paraId="456697F3">
      <w:pPr>
        <w:widowControl/>
        <w:adjustRightInd/>
        <w:jc w:val="left"/>
        <w:rPr>
          <w:rFonts w:hint="eastAsia" w:ascii="宋体" w:hAnsi="宋体" w:eastAsia="宋体" w:cs="宋体"/>
          <w:color w:val="auto"/>
          <w:kern w:val="0"/>
          <w:sz w:val="24"/>
          <w:highlight w:val="none"/>
        </w:rPr>
      </w:pPr>
      <w:bookmarkStart w:id="13" w:name="_Hlt68403820"/>
      <w:bookmarkEnd w:id="13"/>
      <w:bookmarkStart w:id="14" w:name="_Hlt68057669"/>
      <w:bookmarkEnd w:id="14"/>
      <w:bookmarkStart w:id="15" w:name="_Hlt74730295"/>
      <w:bookmarkEnd w:id="15"/>
      <w:bookmarkStart w:id="16" w:name="_Hlt74714665"/>
      <w:bookmarkEnd w:id="16"/>
      <w:bookmarkStart w:id="17" w:name="_Hlt75236101"/>
      <w:bookmarkEnd w:id="17"/>
      <w:bookmarkStart w:id="18" w:name="_Hlt68072998"/>
      <w:bookmarkEnd w:id="18"/>
      <w:bookmarkStart w:id="19" w:name="_Hlt75236290"/>
      <w:bookmarkEnd w:id="19"/>
      <w:bookmarkStart w:id="20" w:name="_Hlt74707468"/>
      <w:bookmarkEnd w:id="20"/>
      <w:bookmarkStart w:id="21" w:name="_Hlt68072990"/>
      <w:bookmarkEnd w:id="21"/>
      <w:bookmarkStart w:id="22" w:name="_Hlt75236011"/>
      <w:bookmarkEnd w:id="22"/>
      <w:bookmarkStart w:id="23" w:name="_Hlt74729768"/>
      <w:bookmarkEnd w:id="23"/>
      <w:bookmarkStart w:id="24" w:name="_Hlt68073093"/>
      <w:bookmarkEnd w:id="24"/>
      <w:bookmarkStart w:id="25" w:name="第四部分"/>
      <w:r>
        <w:rPr>
          <w:rFonts w:hint="eastAsia" w:ascii="宋体" w:hAnsi="宋体" w:eastAsia="宋体" w:cs="宋体"/>
          <w:color w:val="auto"/>
          <w:kern w:val="0"/>
          <w:sz w:val="24"/>
          <w:highlight w:val="none"/>
        </w:rPr>
        <w:br w:type="page"/>
      </w:r>
    </w:p>
    <w:p w14:paraId="5438AC1E">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第三部分   采购需求</w:t>
      </w:r>
    </w:p>
    <w:p w14:paraId="05B31E36">
      <w:pPr>
        <w:snapToGrid w:val="0"/>
        <w:rPr>
          <w:rStyle w:val="962"/>
          <w:rFonts w:hint="eastAsia" w:ascii="宋体" w:hAnsi="宋体" w:eastAsia="宋体" w:cs="宋体"/>
          <w:i w:val="0"/>
          <w:iCs w:val="0"/>
          <w:color w:val="auto"/>
          <w:highlight w:val="none"/>
        </w:rPr>
      </w:pPr>
      <w:r>
        <w:rPr>
          <w:rStyle w:val="962"/>
          <w:rFonts w:hint="eastAsia" w:ascii="宋体" w:hAnsi="宋体" w:eastAsia="宋体" w:cs="宋体"/>
          <w:i w:val="0"/>
          <w:iCs w:val="0"/>
          <w:color w:val="auto"/>
          <w:highlight w:val="none"/>
        </w:rPr>
        <w:t>属于实质性要求条款的，请用符号“▲”标明，否则属于非实质性要求。“★”系产品采购项目中单一产品或核心产品。</w:t>
      </w:r>
    </w:p>
    <w:p w14:paraId="39548F94">
      <w:pPr>
        <w:pStyle w:val="3"/>
        <w:numPr>
          <w:ilvl w:val="0"/>
          <w:numId w:val="7"/>
        </w:numPr>
        <w:jc w:val="center"/>
        <w:rPr>
          <w:rFonts w:hint="eastAsia" w:ascii="宋体" w:hAnsi="宋体" w:eastAsia="宋体" w:cs="宋体"/>
          <w:color w:val="auto"/>
          <w:highlight w:val="none"/>
        </w:rPr>
      </w:pPr>
      <w:r>
        <w:rPr>
          <w:rFonts w:hint="eastAsia" w:ascii="宋体" w:hAnsi="宋体" w:eastAsia="宋体" w:cs="宋体"/>
          <w:color w:val="auto"/>
          <w:highlight w:val="none"/>
        </w:rPr>
        <w:t>招标一览表</w:t>
      </w:r>
    </w:p>
    <w:p w14:paraId="02E108C7">
      <w:pPr>
        <w:pStyle w:val="6"/>
        <w:rPr>
          <w:rFonts w:hint="eastAsia" w:ascii="宋体" w:hAnsi="宋体" w:eastAsia="宋体" w:cs="宋体"/>
          <w:color w:val="auto"/>
          <w:highlight w:val="none"/>
        </w:rPr>
      </w:pPr>
      <w:r>
        <w:rPr>
          <w:rFonts w:hint="eastAsia" w:ascii="宋体" w:hAnsi="宋体" w:eastAsia="宋体" w:cs="宋体"/>
          <w:color w:val="auto"/>
          <w:highlight w:val="none"/>
        </w:rPr>
        <w:t>标项一：</w:t>
      </w:r>
      <w:r>
        <w:rPr>
          <w:rFonts w:hint="eastAsia" w:ascii="宋体" w:hAnsi="宋体" w:eastAsia="宋体" w:cs="宋体"/>
          <w:color w:val="auto"/>
          <w:highlight w:val="none"/>
          <w:lang w:eastAsia="zh-CN"/>
        </w:rPr>
        <w:t>北干街道明星社区明怡花苑老旧小区改造测量调查等第三方服务采购项目</w:t>
      </w:r>
      <w:r>
        <w:rPr>
          <w:rFonts w:hint="eastAsia" w:ascii="宋体" w:hAnsi="宋体" w:eastAsia="宋体" w:cs="宋体"/>
          <w:color w:val="auto"/>
          <w:highlight w:val="none"/>
        </w:rPr>
        <w:t xml:space="preserve"> </w:t>
      </w:r>
    </w:p>
    <w:tbl>
      <w:tblPr>
        <w:tblStyle w:val="62"/>
        <w:tblpPr w:leftFromText="180" w:rightFromText="180" w:vertAnchor="text" w:horzAnchor="margin" w:tblpX="-303" w:tblpY="63"/>
        <w:tblOverlap w:val="never"/>
        <w:tblW w:w="9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5"/>
        <w:gridCol w:w="1442"/>
        <w:gridCol w:w="519"/>
        <w:gridCol w:w="578"/>
        <w:gridCol w:w="1013"/>
        <w:gridCol w:w="3477"/>
        <w:gridCol w:w="1627"/>
      </w:tblGrid>
      <w:tr w14:paraId="64F4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3" w:hRule="atLeast"/>
        </w:trPr>
        <w:tc>
          <w:tcPr>
            <w:tcW w:w="525" w:type="dxa"/>
            <w:tcMar>
              <w:top w:w="15" w:type="dxa"/>
              <w:left w:w="15" w:type="dxa"/>
              <w:bottom w:w="0" w:type="dxa"/>
              <w:right w:w="15" w:type="dxa"/>
            </w:tcMar>
            <w:vAlign w:val="center"/>
          </w:tcPr>
          <w:p w14:paraId="0D79C227">
            <w:pPr>
              <w:tabs>
                <w:tab w:val="left" w:pos="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42" w:type="dxa"/>
            <w:tcMar>
              <w:top w:w="15" w:type="dxa"/>
              <w:left w:w="15" w:type="dxa"/>
              <w:bottom w:w="0" w:type="dxa"/>
              <w:right w:w="15" w:type="dxa"/>
            </w:tcMar>
            <w:vAlign w:val="center"/>
          </w:tcPr>
          <w:p w14:paraId="202D4F24">
            <w:pPr>
              <w:tabs>
                <w:tab w:val="left" w:pos="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519" w:type="dxa"/>
            <w:tcMar>
              <w:top w:w="15" w:type="dxa"/>
              <w:left w:w="15" w:type="dxa"/>
              <w:bottom w:w="0" w:type="dxa"/>
              <w:right w:w="15" w:type="dxa"/>
            </w:tcMar>
            <w:vAlign w:val="center"/>
          </w:tcPr>
          <w:p w14:paraId="233A3163">
            <w:pPr>
              <w:tabs>
                <w:tab w:val="left" w:pos="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578" w:type="dxa"/>
            <w:tcMar>
              <w:top w:w="15" w:type="dxa"/>
              <w:left w:w="15" w:type="dxa"/>
              <w:bottom w:w="0" w:type="dxa"/>
              <w:right w:w="15" w:type="dxa"/>
            </w:tcMar>
            <w:vAlign w:val="center"/>
          </w:tcPr>
          <w:p w14:paraId="316BF3D7">
            <w:pPr>
              <w:tabs>
                <w:tab w:val="left" w:pos="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013" w:type="dxa"/>
            <w:vAlign w:val="center"/>
          </w:tcPr>
          <w:p w14:paraId="7B357585">
            <w:pPr>
              <w:tabs>
                <w:tab w:val="left" w:pos="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预算（元）</w:t>
            </w:r>
          </w:p>
        </w:tc>
        <w:tc>
          <w:tcPr>
            <w:tcW w:w="3477" w:type="dxa"/>
            <w:vAlign w:val="center"/>
          </w:tcPr>
          <w:p w14:paraId="3F3F86E7">
            <w:pPr>
              <w:tabs>
                <w:tab w:val="left" w:pos="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简要规格描述或基本情况介绍</w:t>
            </w:r>
          </w:p>
        </w:tc>
        <w:tc>
          <w:tcPr>
            <w:tcW w:w="1627" w:type="dxa"/>
            <w:vAlign w:val="center"/>
          </w:tcPr>
          <w:p w14:paraId="102C3569">
            <w:pPr>
              <w:tabs>
                <w:tab w:val="left" w:pos="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最高限价（元）</w:t>
            </w:r>
          </w:p>
        </w:tc>
      </w:tr>
      <w:tr w14:paraId="67EC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5" w:type="dxa"/>
            <w:tcMar>
              <w:top w:w="15" w:type="dxa"/>
              <w:left w:w="15" w:type="dxa"/>
              <w:bottom w:w="0" w:type="dxa"/>
              <w:right w:w="15" w:type="dxa"/>
            </w:tcMar>
            <w:vAlign w:val="center"/>
          </w:tcPr>
          <w:p w14:paraId="45EFE810">
            <w:pPr>
              <w:tabs>
                <w:tab w:val="left" w:pos="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42" w:type="dxa"/>
            <w:tcMar>
              <w:top w:w="15" w:type="dxa"/>
              <w:left w:w="15" w:type="dxa"/>
              <w:bottom w:w="0" w:type="dxa"/>
              <w:right w:w="15" w:type="dxa"/>
            </w:tcMar>
            <w:vAlign w:val="center"/>
          </w:tcPr>
          <w:p w14:paraId="3734D1B5">
            <w:pPr>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北干街道明星社区明怡花苑老旧小区改造测量调查等第三方服务采购项目 </w:t>
            </w:r>
          </w:p>
        </w:tc>
        <w:tc>
          <w:tcPr>
            <w:tcW w:w="519" w:type="dxa"/>
            <w:tcMar>
              <w:top w:w="15" w:type="dxa"/>
              <w:left w:w="15" w:type="dxa"/>
              <w:bottom w:w="0" w:type="dxa"/>
              <w:right w:w="15" w:type="dxa"/>
            </w:tcMar>
            <w:vAlign w:val="center"/>
          </w:tcPr>
          <w:p w14:paraId="68827710">
            <w:pPr>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2440</w:t>
            </w:r>
          </w:p>
        </w:tc>
        <w:tc>
          <w:tcPr>
            <w:tcW w:w="578" w:type="dxa"/>
            <w:tcMar>
              <w:top w:w="15" w:type="dxa"/>
              <w:left w:w="15" w:type="dxa"/>
              <w:bottom w:w="0" w:type="dxa"/>
              <w:right w:w="15" w:type="dxa"/>
            </w:tcMar>
            <w:vAlign w:val="center"/>
          </w:tcPr>
          <w:p w14:paraId="2B29ECC8">
            <w:pPr>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项</w:t>
            </w:r>
          </w:p>
        </w:tc>
        <w:tc>
          <w:tcPr>
            <w:tcW w:w="1013" w:type="dxa"/>
            <w:vAlign w:val="center"/>
          </w:tcPr>
          <w:p w14:paraId="2612D7A9">
            <w:pPr>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976000</w:t>
            </w:r>
          </w:p>
        </w:tc>
        <w:tc>
          <w:tcPr>
            <w:tcW w:w="3477" w:type="dxa"/>
            <w:vAlign w:val="center"/>
          </w:tcPr>
          <w:p w14:paraId="1841C572">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约2440套居民房屋的保笼、独立雨棚、花架晾衣架等附属物进行拆除的调查测量工作等服务</w:t>
            </w:r>
          </w:p>
        </w:tc>
        <w:tc>
          <w:tcPr>
            <w:tcW w:w="1627" w:type="dxa"/>
            <w:vAlign w:val="center"/>
          </w:tcPr>
          <w:p w14:paraId="6D0B7491">
            <w:pPr>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976000</w:t>
            </w:r>
          </w:p>
        </w:tc>
      </w:tr>
    </w:tbl>
    <w:p w14:paraId="33AE6363">
      <w:pPr>
        <w:rPr>
          <w:rFonts w:hint="eastAsia" w:ascii="宋体" w:hAnsi="宋体" w:eastAsia="宋体" w:cs="宋体"/>
          <w:b/>
          <w:color w:val="auto"/>
          <w:sz w:val="22"/>
          <w:szCs w:val="22"/>
          <w:highlight w:val="none"/>
        </w:rPr>
      </w:pPr>
    </w:p>
    <w:p w14:paraId="71FE1B37">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注：▲投标人需在投标（开标）一览表中明确投标报价（总价）及以上各分项小计报价，各分项小计报价不得超过上表各最高限价。</w:t>
      </w:r>
    </w:p>
    <w:p w14:paraId="4FCA838D">
      <w:pPr>
        <w:jc w:val="center"/>
        <w:rPr>
          <w:rFonts w:hint="eastAsia" w:ascii="宋体" w:hAnsi="宋体" w:eastAsia="宋体" w:cs="宋体"/>
          <w:b/>
          <w:bCs/>
          <w:color w:val="auto"/>
          <w:kern w:val="2"/>
          <w:sz w:val="32"/>
          <w:szCs w:val="32"/>
          <w:highlight w:val="none"/>
          <w:lang w:val="en-US" w:eastAsia="zh-CN" w:bidi="ar-SA"/>
        </w:rPr>
      </w:pPr>
    </w:p>
    <w:p w14:paraId="30C14E3D">
      <w:pPr>
        <w:jc w:val="center"/>
        <w:rPr>
          <w:rFonts w:hint="eastAsia" w:ascii="宋体" w:hAnsi="宋体" w:eastAsia="宋体" w:cs="宋体"/>
          <w:b/>
          <w:bCs/>
          <w:color w:val="auto"/>
          <w:kern w:val="2"/>
          <w:sz w:val="32"/>
          <w:szCs w:val="32"/>
          <w:highlight w:val="none"/>
          <w:lang w:val="zh-CN" w:eastAsia="zh-CN" w:bidi="ar-SA"/>
        </w:rPr>
      </w:pPr>
      <w:r>
        <w:rPr>
          <w:rFonts w:hint="eastAsia" w:ascii="宋体" w:hAnsi="宋体" w:eastAsia="宋体" w:cs="宋体"/>
          <w:b/>
          <w:bCs/>
          <w:color w:val="auto"/>
          <w:kern w:val="2"/>
          <w:sz w:val="32"/>
          <w:szCs w:val="32"/>
          <w:highlight w:val="none"/>
          <w:lang w:val="en-US" w:eastAsia="zh-CN" w:bidi="ar-SA"/>
        </w:rPr>
        <w:t>二、</w:t>
      </w:r>
      <w:r>
        <w:rPr>
          <w:rFonts w:hint="eastAsia" w:ascii="宋体" w:hAnsi="宋体" w:eastAsia="宋体" w:cs="宋体"/>
          <w:b/>
          <w:bCs/>
          <w:color w:val="auto"/>
          <w:kern w:val="2"/>
          <w:sz w:val="32"/>
          <w:szCs w:val="32"/>
          <w:highlight w:val="none"/>
          <w:lang w:val="zh-CN" w:eastAsia="zh-CN" w:bidi="ar-SA"/>
        </w:rPr>
        <w:t>采购需求</w:t>
      </w:r>
    </w:p>
    <w:p w14:paraId="5A711285">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项目概述</w:t>
      </w:r>
    </w:p>
    <w:p w14:paraId="5852209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1、项目基本情况：</w:t>
      </w:r>
    </w:p>
    <w:p w14:paraId="501A207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（1）名称：北干街道明星社区明怡花苑老旧小区改造测量调查等第三方服务采购项目。</w:t>
      </w:r>
    </w:p>
    <w:p w14:paraId="492CA56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（2）类型：北干街道明星社区明怡花苑范围内的公共部位。</w:t>
      </w:r>
    </w:p>
    <w:p w14:paraId="32C6CC1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（3）占地面积及建筑群体：占地面积约436亩，共计房屋94幢，建筑面积约39.5万平方米，本次涉及2440套房屋。</w:t>
      </w:r>
    </w:p>
    <w:p w14:paraId="3EAD087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交付时间预期、合同期限：900天（</w:t>
      </w:r>
      <w:r>
        <w:rPr>
          <w:rFonts w:hint="eastAsia" w:ascii="宋体" w:hAnsi="宋体" w:eastAsia="宋体" w:cs="宋体"/>
          <w:color w:val="auto"/>
          <w:sz w:val="24"/>
          <w:szCs w:val="24"/>
          <w:highlight w:val="none"/>
          <w:lang w:val="en-US" w:eastAsia="zh-CN"/>
        </w:rPr>
        <w:t>具体</w:t>
      </w:r>
      <w:r>
        <w:rPr>
          <w:rFonts w:hint="eastAsia" w:ascii="宋体" w:hAnsi="宋体" w:eastAsia="宋体" w:cs="宋体"/>
          <w:color w:val="auto"/>
          <w:sz w:val="24"/>
          <w:szCs w:val="24"/>
          <w:highlight w:val="none"/>
        </w:rPr>
        <w:t>与明怡花苑老旧小区综合改造提升工程同步）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按合同与采购人要求，并根据采购人工作部署与要求开展工作，必须随时做好人员配备与相应保障措施</w:t>
      </w:r>
      <w:r>
        <w:rPr>
          <w:rFonts w:hint="eastAsia" w:ascii="宋体" w:hAnsi="宋体" w:eastAsia="宋体" w:cs="宋体"/>
          <w:color w:val="auto"/>
          <w:sz w:val="24"/>
          <w:szCs w:val="24"/>
          <w:highlight w:val="none"/>
          <w:lang w:eastAsia="zh-CN"/>
        </w:rPr>
        <w:t>。</w:t>
      </w:r>
    </w:p>
    <w:p w14:paraId="1EECB7CE">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二、服务范围</w:t>
      </w:r>
    </w:p>
    <w:p w14:paraId="51EE736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本采购项目的范围为</w:t>
      </w:r>
      <w:r>
        <w:rPr>
          <w:rFonts w:hint="eastAsia" w:ascii="宋体" w:hAnsi="宋体" w:eastAsia="宋体" w:cs="宋体"/>
          <w:color w:val="auto"/>
          <w:sz w:val="24"/>
          <w:szCs w:val="24"/>
          <w:highlight w:val="none"/>
          <w:lang w:val="en-US" w:eastAsia="zh-CN"/>
        </w:rPr>
        <w:t>北干街道明星社区明怡花苑老旧小区改造测量调查等第三方服务采购项目。</w:t>
      </w:r>
    </w:p>
    <w:p w14:paraId="40EF2798">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三、服务内容</w:t>
      </w:r>
    </w:p>
    <w:p w14:paraId="50EC75A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主要内容：</w:t>
      </w:r>
      <w:r>
        <w:rPr>
          <w:rFonts w:hint="eastAsia" w:ascii="宋体" w:hAnsi="宋体" w:eastAsia="宋体" w:cs="宋体"/>
          <w:color w:val="auto"/>
          <w:sz w:val="24"/>
          <w:szCs w:val="24"/>
          <w:highlight w:val="none"/>
          <w:lang w:val="en-US" w:eastAsia="zh-CN"/>
        </w:rPr>
        <w:t>包括但不限于对居民的保笼独立雨棚、花架晾衣架等附属物进行拆除的调查测量工作等服务，并视项目实施情况提出相应的合理化意见。</w:t>
      </w:r>
    </w:p>
    <w:p w14:paraId="435F03D3">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▲工期</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与老旧小区改造工程同步(约900日历天)。</w:t>
      </w:r>
    </w:p>
    <w:p w14:paraId="36DBC8D7">
      <w:pPr>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四、测绘依据</w:t>
      </w:r>
    </w:p>
    <w:p w14:paraId="39E51D4C">
      <w:pPr>
        <w:keepNext w:val="0"/>
        <w:keepLines w:val="0"/>
        <w:pageBreakBefore w:val="0"/>
        <w:widowControl/>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1、中华人民共和国国家标准《房产测量规范》GB/T 17986.1-2000；</w:t>
      </w:r>
    </w:p>
    <w:p w14:paraId="1692C0DB">
      <w:pPr>
        <w:keepNext w:val="0"/>
        <w:keepLines w:val="0"/>
        <w:pageBreakBefore w:val="0"/>
        <w:widowControl/>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2、中华人民共和国国家标准《房产图图式》GB/T 17986.2-2000；</w:t>
      </w:r>
    </w:p>
    <w:p w14:paraId="18115264">
      <w:pPr>
        <w:keepNext w:val="0"/>
        <w:keepLines w:val="0"/>
        <w:pageBreakBefore w:val="0"/>
        <w:widowControl/>
        <w:tabs>
          <w:tab w:val="left" w:pos="315"/>
        </w:tabs>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w:t>
      </w:r>
      <w:r>
        <w:rPr>
          <w:rFonts w:hint="eastAsia" w:ascii="宋体" w:hAnsi="宋体" w:cs="宋体"/>
          <w:bCs/>
          <w:color w:val="auto"/>
          <w:kern w:val="2"/>
          <w:sz w:val="24"/>
          <w:szCs w:val="24"/>
          <w:highlight w:val="none"/>
          <w:lang w:val="en-US" w:eastAsia="zh-CN" w:bidi="ar-SA"/>
        </w:rPr>
        <w:t>采购人</w:t>
      </w:r>
      <w:r>
        <w:rPr>
          <w:rFonts w:hint="eastAsia" w:ascii="宋体" w:hAnsi="宋体" w:eastAsia="宋体" w:cs="宋体"/>
          <w:bCs/>
          <w:color w:val="auto"/>
          <w:kern w:val="2"/>
          <w:sz w:val="24"/>
          <w:szCs w:val="24"/>
          <w:highlight w:val="none"/>
          <w:lang w:val="en-US" w:eastAsia="zh-CN" w:bidi="ar-SA"/>
        </w:rPr>
        <w:t>人制定的相关政策。</w:t>
      </w:r>
    </w:p>
    <w:p w14:paraId="3DBC49F1">
      <w:pPr>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五、提供的资料</w:t>
      </w:r>
    </w:p>
    <w:p w14:paraId="7139EDDC">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提供的资料包括：</w:t>
      </w:r>
      <w:r>
        <w:rPr>
          <w:rFonts w:hint="eastAsia" w:ascii="宋体" w:hAnsi="宋体" w:eastAsia="宋体" w:cs="宋体"/>
          <w:color w:val="auto"/>
          <w:kern w:val="0"/>
          <w:sz w:val="24"/>
          <w:szCs w:val="24"/>
          <w:highlight w:val="none"/>
          <w:lang w:val="en-US" w:eastAsia="zh-CN" w:bidi="ar-SA"/>
        </w:rPr>
        <w:t>小区居民测绘清册</w:t>
      </w:r>
    </w:p>
    <w:p w14:paraId="7D6152E2">
      <w:pPr>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六、具体工作内容</w:t>
      </w:r>
    </w:p>
    <w:p w14:paraId="5F68280E">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具体工作内容包括：</w:t>
      </w:r>
    </w:p>
    <w:p w14:paraId="4A97CAF4">
      <w:pPr>
        <w:keepNext w:val="0"/>
        <w:keepLines w:val="0"/>
        <w:pageBreakBefore w:val="0"/>
        <w:widowControl/>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1、外业调查及数据采集；</w:t>
      </w:r>
    </w:p>
    <w:p w14:paraId="24C7C919">
      <w:pPr>
        <w:keepNext w:val="0"/>
        <w:keepLines w:val="0"/>
        <w:pageBreakBefore w:val="0"/>
        <w:widowControl/>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2、图形绘制及数据处理；</w:t>
      </w:r>
    </w:p>
    <w:p w14:paraId="5FF9012F">
      <w:pPr>
        <w:keepNext w:val="0"/>
        <w:keepLines w:val="0"/>
        <w:pageBreakBefore w:val="0"/>
        <w:widowControl/>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3、计算；</w:t>
      </w:r>
    </w:p>
    <w:p w14:paraId="328DAA4E">
      <w:pPr>
        <w:keepNext w:val="0"/>
        <w:keepLines w:val="0"/>
        <w:pageBreakBefore w:val="0"/>
        <w:widowControl/>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4、检查审核。</w:t>
      </w:r>
    </w:p>
    <w:p w14:paraId="59A7651B">
      <w:pPr>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七、成果报告提交</w:t>
      </w:r>
    </w:p>
    <w:p w14:paraId="50F2FD1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提交</w:t>
      </w:r>
      <w:r>
        <w:rPr>
          <w:rFonts w:hint="eastAsia" w:ascii="宋体" w:hAnsi="宋体" w:eastAsia="宋体" w:cs="宋体"/>
          <w:bCs/>
          <w:color w:val="auto"/>
          <w:sz w:val="24"/>
          <w:szCs w:val="24"/>
          <w:highlight w:val="none"/>
        </w:rPr>
        <w:t>房地产测绘成果报告1份，并提供纸质一式两份及电子版。</w:t>
      </w:r>
    </w:p>
    <w:p w14:paraId="58B68C2E">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付款方式</w:t>
      </w:r>
    </w:p>
    <w:p w14:paraId="0E7711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①</w:t>
      </w:r>
      <w:r>
        <w:rPr>
          <w:rFonts w:hint="eastAsia" w:ascii="宋体" w:hAnsi="宋体" w:eastAsia="宋体" w:cs="宋体"/>
          <w:color w:val="auto"/>
          <w:sz w:val="24"/>
          <w:highlight w:val="none"/>
          <w:lang w:eastAsia="zh-CN"/>
        </w:rPr>
        <w:t>中标人在合同签订后支付中标金额的1%作为履约保证金(接受保函);采购人向中标人支付合同总价的30%作为预付款;</w:t>
      </w:r>
    </w:p>
    <w:p w14:paraId="69890A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②中标人需按合同约定提交阶段性成果，采购人根据实际完成工程量及验收情况</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按季度支付进度款;</w:t>
      </w:r>
    </w:p>
    <w:p w14:paraId="1F1079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③关键节点支付:当中标人完成全部调查测量工作并通过采购人审核后，据实结算已完成工作量的80%款项(含预付款)</w:t>
      </w:r>
      <w:r>
        <w:rPr>
          <w:rFonts w:hint="eastAsia" w:ascii="宋体" w:hAnsi="宋体" w:cs="宋体"/>
          <w:color w:val="auto"/>
          <w:sz w:val="24"/>
          <w:highlight w:val="none"/>
          <w:lang w:eastAsia="zh-CN"/>
        </w:rPr>
        <w:t>；</w:t>
      </w:r>
    </w:p>
    <w:p w14:paraId="237163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④待明怡花苑老旧小区改造项目整体竣工验收合格且中标人提交完整的服务成果(含档案资料、验收报告等)后，采购人按实支付剩余款项</w:t>
      </w:r>
      <w:r>
        <w:rPr>
          <w:rFonts w:hint="eastAsia" w:ascii="宋体" w:hAnsi="宋体" w:cs="宋体"/>
          <w:color w:val="auto"/>
          <w:sz w:val="24"/>
          <w:highlight w:val="none"/>
          <w:lang w:eastAsia="zh-CN"/>
        </w:rPr>
        <w:t>；</w:t>
      </w:r>
    </w:p>
    <w:p w14:paraId="069C69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⑤履约保证金:待采购人确认项目已全部完成并经相关部门验收合格后，15天内无息退还。</w:t>
      </w:r>
      <w:r>
        <w:rPr>
          <w:rFonts w:hint="eastAsia" w:ascii="宋体" w:hAnsi="宋体" w:eastAsia="宋体" w:cs="宋体"/>
          <w:color w:val="auto"/>
          <w:sz w:val="24"/>
          <w:highlight w:val="none"/>
          <w:lang w:eastAsia="zh-CN"/>
        </w:rPr>
        <w:br w:type="page"/>
      </w:r>
    </w:p>
    <w:p w14:paraId="5BCBA45C">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6" w:name="_Toc184313245"/>
      <w:bookmarkEnd w:id="26"/>
      <w:bookmarkStart w:id="27" w:name="_Toc184314427"/>
      <w:bookmarkEnd w:id="27"/>
      <w:bookmarkStart w:id="28" w:name="_Toc184310299"/>
      <w:bookmarkEnd w:id="28"/>
      <w:bookmarkStart w:id="29" w:name="_Toc184308056"/>
      <w:bookmarkEnd w:id="29"/>
      <w:bookmarkStart w:id="30" w:name="_Toc184308037"/>
      <w:bookmarkEnd w:id="30"/>
      <w:bookmarkStart w:id="31" w:name="_Toc184308038"/>
      <w:bookmarkEnd w:id="31"/>
      <w:bookmarkStart w:id="32" w:name="_Toc184310329"/>
      <w:bookmarkEnd w:id="32"/>
      <w:bookmarkStart w:id="33" w:name="_Toc184310334"/>
      <w:bookmarkEnd w:id="33"/>
      <w:bookmarkStart w:id="34" w:name="_Toc184310343"/>
      <w:bookmarkEnd w:id="34"/>
      <w:bookmarkStart w:id="35" w:name="_Toc184314422"/>
      <w:bookmarkEnd w:id="35"/>
      <w:bookmarkStart w:id="36" w:name="_Toc184310272"/>
      <w:bookmarkEnd w:id="36"/>
      <w:bookmarkStart w:id="37" w:name="_Toc184314470"/>
      <w:bookmarkEnd w:id="37"/>
      <w:bookmarkStart w:id="38" w:name="_Toc184312086"/>
      <w:bookmarkEnd w:id="38"/>
      <w:bookmarkStart w:id="39" w:name="_Toc184313286"/>
      <w:bookmarkEnd w:id="39"/>
      <w:bookmarkStart w:id="40" w:name="_Toc184312117"/>
      <w:bookmarkEnd w:id="40"/>
      <w:bookmarkStart w:id="41" w:name="_Toc184308069"/>
      <w:bookmarkEnd w:id="41"/>
      <w:bookmarkStart w:id="42" w:name="_Toc184314456"/>
      <w:bookmarkEnd w:id="42"/>
      <w:bookmarkStart w:id="43" w:name="_Toc184312122"/>
      <w:bookmarkEnd w:id="43"/>
      <w:bookmarkStart w:id="44" w:name="_Toc184313240"/>
      <w:bookmarkEnd w:id="44"/>
      <w:bookmarkStart w:id="45" w:name="_Toc184308064"/>
      <w:bookmarkEnd w:id="45"/>
      <w:bookmarkStart w:id="46" w:name="_Toc184310312"/>
      <w:bookmarkEnd w:id="46"/>
      <w:bookmarkStart w:id="47" w:name="_Toc184310297"/>
      <w:bookmarkEnd w:id="47"/>
      <w:bookmarkStart w:id="48" w:name="_Toc184313258"/>
      <w:bookmarkEnd w:id="48"/>
      <w:bookmarkStart w:id="49" w:name="_Toc184310316"/>
      <w:bookmarkEnd w:id="49"/>
      <w:bookmarkStart w:id="50" w:name="_Toc184312073"/>
      <w:bookmarkEnd w:id="50"/>
      <w:bookmarkStart w:id="51" w:name="_Toc184312113"/>
      <w:bookmarkEnd w:id="51"/>
      <w:bookmarkStart w:id="52" w:name="_Toc184308071"/>
      <w:bookmarkEnd w:id="52"/>
      <w:bookmarkStart w:id="53" w:name="_Toc184314469"/>
      <w:bookmarkEnd w:id="53"/>
      <w:bookmarkStart w:id="54" w:name="_Toc184308104"/>
      <w:bookmarkEnd w:id="54"/>
      <w:bookmarkStart w:id="55" w:name="_Toc184308049"/>
      <w:bookmarkEnd w:id="55"/>
      <w:bookmarkStart w:id="56" w:name="_Toc184310290"/>
      <w:bookmarkEnd w:id="56"/>
      <w:bookmarkStart w:id="57" w:name="_Toc184313300"/>
      <w:bookmarkEnd w:id="57"/>
      <w:bookmarkStart w:id="58" w:name="_Toc184312131"/>
      <w:bookmarkEnd w:id="58"/>
      <w:bookmarkStart w:id="59" w:name="_Toc184308081"/>
      <w:bookmarkEnd w:id="59"/>
      <w:bookmarkStart w:id="60" w:name="_Toc184312081"/>
      <w:bookmarkEnd w:id="60"/>
      <w:bookmarkStart w:id="61" w:name="_Toc184308044"/>
      <w:bookmarkEnd w:id="61"/>
      <w:bookmarkStart w:id="62" w:name="_Toc184310281"/>
      <w:bookmarkEnd w:id="62"/>
      <w:bookmarkStart w:id="63" w:name="_Toc184310273"/>
      <w:bookmarkEnd w:id="63"/>
      <w:bookmarkStart w:id="64" w:name="_Toc184310288"/>
      <w:bookmarkEnd w:id="64"/>
      <w:bookmarkStart w:id="65" w:name="_Toc184310342"/>
      <w:bookmarkEnd w:id="65"/>
      <w:bookmarkStart w:id="66" w:name="_Toc184313246"/>
      <w:bookmarkEnd w:id="66"/>
      <w:bookmarkStart w:id="67" w:name="_Toc184312091"/>
      <w:bookmarkEnd w:id="67"/>
      <w:bookmarkStart w:id="68" w:name="_Toc184310285"/>
      <w:bookmarkEnd w:id="68"/>
      <w:bookmarkStart w:id="69" w:name="_Toc184313283"/>
      <w:bookmarkEnd w:id="69"/>
      <w:bookmarkStart w:id="70" w:name="_Toc184314448"/>
      <w:bookmarkEnd w:id="70"/>
      <w:bookmarkStart w:id="71" w:name="_Toc184308060"/>
      <w:bookmarkEnd w:id="71"/>
      <w:bookmarkStart w:id="72" w:name="_Toc184314460"/>
      <w:bookmarkEnd w:id="72"/>
      <w:bookmarkStart w:id="73" w:name="_Toc184310322"/>
      <w:bookmarkEnd w:id="73"/>
      <w:bookmarkStart w:id="74" w:name="_Toc184310289"/>
      <w:bookmarkEnd w:id="74"/>
      <w:bookmarkStart w:id="75" w:name="_Toc184312126"/>
      <w:bookmarkEnd w:id="75"/>
      <w:bookmarkStart w:id="76" w:name="_Toc184308047"/>
      <w:bookmarkEnd w:id="76"/>
      <w:bookmarkStart w:id="77" w:name="_Toc184313260"/>
      <w:bookmarkEnd w:id="77"/>
      <w:bookmarkStart w:id="78" w:name="_Toc184310287"/>
      <w:bookmarkEnd w:id="78"/>
      <w:bookmarkStart w:id="79" w:name="_Toc184308108"/>
      <w:bookmarkEnd w:id="79"/>
      <w:bookmarkStart w:id="80" w:name="_Toc184313252"/>
      <w:bookmarkEnd w:id="80"/>
      <w:bookmarkStart w:id="81" w:name="_Toc184310339"/>
      <w:bookmarkEnd w:id="81"/>
      <w:bookmarkStart w:id="82" w:name="_Toc184308089"/>
      <w:bookmarkEnd w:id="82"/>
      <w:bookmarkStart w:id="83" w:name="_Toc184313309"/>
      <w:bookmarkEnd w:id="83"/>
      <w:bookmarkStart w:id="84" w:name="_Toc184314415"/>
      <w:bookmarkEnd w:id="84"/>
      <w:bookmarkStart w:id="85" w:name="_Toc184312124"/>
      <w:bookmarkEnd w:id="85"/>
      <w:bookmarkStart w:id="86" w:name="_Toc184312067"/>
      <w:bookmarkEnd w:id="86"/>
      <w:bookmarkStart w:id="87" w:name="_Toc184312132"/>
      <w:bookmarkEnd w:id="87"/>
      <w:bookmarkStart w:id="88" w:name="_Toc184310327"/>
      <w:bookmarkEnd w:id="88"/>
      <w:bookmarkStart w:id="89" w:name="_Toc184314431"/>
      <w:bookmarkEnd w:id="89"/>
      <w:bookmarkStart w:id="90" w:name="_Toc184308040"/>
      <w:bookmarkEnd w:id="90"/>
      <w:bookmarkStart w:id="91" w:name="_Toc184314424"/>
      <w:bookmarkEnd w:id="91"/>
      <w:bookmarkStart w:id="92" w:name="_Toc184314452"/>
      <w:bookmarkEnd w:id="92"/>
      <w:bookmarkStart w:id="93" w:name="_Toc184314438"/>
      <w:bookmarkEnd w:id="93"/>
      <w:bookmarkStart w:id="94" w:name="_Toc184312102"/>
      <w:bookmarkEnd w:id="94"/>
      <w:bookmarkStart w:id="95" w:name="_Toc184313284"/>
      <w:bookmarkEnd w:id="95"/>
      <w:bookmarkStart w:id="96" w:name="_Toc184313291"/>
      <w:bookmarkEnd w:id="96"/>
      <w:bookmarkStart w:id="97" w:name="_Toc184312083"/>
      <w:bookmarkEnd w:id="97"/>
      <w:bookmarkStart w:id="98" w:name="_Toc184310335"/>
      <w:bookmarkEnd w:id="98"/>
      <w:bookmarkStart w:id="99" w:name="_Toc184312090"/>
      <w:bookmarkEnd w:id="99"/>
      <w:bookmarkStart w:id="100" w:name="_Toc184313280"/>
      <w:bookmarkEnd w:id="100"/>
      <w:bookmarkStart w:id="101" w:name="_Toc184308068"/>
      <w:bookmarkEnd w:id="101"/>
      <w:bookmarkStart w:id="102" w:name="_Toc184313243"/>
      <w:bookmarkEnd w:id="102"/>
      <w:bookmarkStart w:id="103" w:name="_Toc184310295"/>
      <w:bookmarkEnd w:id="103"/>
      <w:bookmarkStart w:id="104" w:name="_Toc184314478"/>
      <w:bookmarkEnd w:id="104"/>
      <w:bookmarkStart w:id="105" w:name="_Toc184312121"/>
      <w:bookmarkEnd w:id="105"/>
      <w:bookmarkStart w:id="106" w:name="_Toc184313292"/>
      <w:bookmarkEnd w:id="106"/>
      <w:bookmarkStart w:id="107" w:name="_Toc184313259"/>
      <w:bookmarkEnd w:id="107"/>
      <w:bookmarkStart w:id="108" w:name="_Toc184308045"/>
      <w:bookmarkEnd w:id="108"/>
      <w:bookmarkStart w:id="109" w:name="_Toc184314451"/>
      <w:bookmarkEnd w:id="109"/>
      <w:bookmarkStart w:id="110" w:name="_Toc184310313"/>
      <w:bookmarkEnd w:id="110"/>
      <w:bookmarkStart w:id="111" w:name="_Toc184308106"/>
      <w:bookmarkEnd w:id="111"/>
      <w:bookmarkStart w:id="112" w:name="_Toc184310283"/>
      <w:bookmarkEnd w:id="112"/>
      <w:bookmarkStart w:id="113" w:name="_Toc184312076"/>
      <w:bookmarkEnd w:id="113"/>
      <w:bookmarkStart w:id="114" w:name="_Toc184313305"/>
      <w:bookmarkEnd w:id="114"/>
      <w:bookmarkStart w:id="115" w:name="_Toc184313251"/>
      <w:bookmarkEnd w:id="115"/>
      <w:bookmarkStart w:id="116" w:name="_Toc184314441"/>
      <w:bookmarkEnd w:id="116"/>
      <w:bookmarkStart w:id="117" w:name="_Toc184313303"/>
      <w:bookmarkEnd w:id="117"/>
      <w:bookmarkStart w:id="118" w:name="_Toc184313287"/>
      <w:bookmarkEnd w:id="118"/>
      <w:bookmarkStart w:id="119" w:name="_Toc184314462"/>
      <w:bookmarkEnd w:id="119"/>
      <w:bookmarkStart w:id="120" w:name="_Toc184310323"/>
      <w:bookmarkEnd w:id="120"/>
      <w:bookmarkStart w:id="121" w:name="_Toc184310300"/>
      <w:bookmarkEnd w:id="121"/>
      <w:bookmarkStart w:id="122" w:name="_Toc184310317"/>
      <w:bookmarkEnd w:id="122"/>
      <w:bookmarkStart w:id="123" w:name="_Toc184310336"/>
      <w:bookmarkEnd w:id="123"/>
      <w:bookmarkStart w:id="124" w:name="_Toc184312111"/>
      <w:bookmarkEnd w:id="124"/>
      <w:bookmarkStart w:id="125" w:name="_Toc184310276"/>
      <w:bookmarkEnd w:id="125"/>
      <w:bookmarkStart w:id="126" w:name="_Toc184308105"/>
      <w:bookmarkEnd w:id="126"/>
      <w:bookmarkStart w:id="127" w:name="_Toc184308101"/>
      <w:bookmarkEnd w:id="127"/>
      <w:bookmarkStart w:id="128" w:name="_Toc184308082"/>
      <w:bookmarkEnd w:id="128"/>
      <w:bookmarkStart w:id="129" w:name="_Toc184310320"/>
      <w:bookmarkEnd w:id="129"/>
      <w:bookmarkStart w:id="130" w:name="_Toc184308074"/>
      <w:bookmarkEnd w:id="130"/>
      <w:bookmarkStart w:id="131" w:name="_Toc184310341"/>
      <w:bookmarkEnd w:id="131"/>
      <w:bookmarkStart w:id="132" w:name="_Toc184308042"/>
      <w:bookmarkEnd w:id="132"/>
      <w:bookmarkStart w:id="133" w:name="_Toc184308080"/>
      <w:bookmarkEnd w:id="133"/>
      <w:bookmarkStart w:id="134" w:name="_Toc184308092"/>
      <w:bookmarkEnd w:id="134"/>
      <w:bookmarkStart w:id="135" w:name="_Toc184313250"/>
      <w:bookmarkEnd w:id="135"/>
      <w:bookmarkStart w:id="136" w:name="_Toc184310293"/>
      <w:bookmarkEnd w:id="136"/>
      <w:bookmarkStart w:id="137" w:name="_Toc184312110"/>
      <w:bookmarkEnd w:id="137"/>
      <w:bookmarkStart w:id="138" w:name="_Toc184314468"/>
      <w:bookmarkEnd w:id="138"/>
      <w:bookmarkStart w:id="139" w:name="_Toc184308077"/>
      <w:bookmarkEnd w:id="139"/>
      <w:bookmarkStart w:id="140" w:name="_Toc184312106"/>
      <w:bookmarkEnd w:id="140"/>
      <w:bookmarkStart w:id="141" w:name="_Toc184313248"/>
      <w:bookmarkEnd w:id="141"/>
      <w:bookmarkStart w:id="142" w:name="_Toc184310302"/>
      <w:bookmarkEnd w:id="142"/>
      <w:bookmarkStart w:id="143" w:name="_Toc184310296"/>
      <w:bookmarkEnd w:id="143"/>
      <w:bookmarkStart w:id="144" w:name="_Toc184313289"/>
      <w:bookmarkEnd w:id="144"/>
      <w:bookmarkStart w:id="145" w:name="_Toc184313296"/>
      <w:bookmarkEnd w:id="145"/>
      <w:bookmarkStart w:id="146" w:name="_Toc184308072"/>
      <w:bookmarkEnd w:id="146"/>
      <w:bookmarkStart w:id="147" w:name="_Toc184308070"/>
      <w:bookmarkEnd w:id="147"/>
      <w:bookmarkStart w:id="148" w:name="_Toc184312099"/>
      <w:bookmarkEnd w:id="148"/>
      <w:bookmarkStart w:id="149" w:name="_Toc184313261"/>
      <w:bookmarkEnd w:id="149"/>
      <w:bookmarkStart w:id="150" w:name="_Toc184314439"/>
      <w:bookmarkEnd w:id="150"/>
      <w:bookmarkStart w:id="151" w:name="_Toc184314476"/>
      <w:bookmarkEnd w:id="151"/>
      <w:bookmarkStart w:id="152" w:name="_Toc184308079"/>
      <w:bookmarkEnd w:id="152"/>
      <w:bookmarkStart w:id="153" w:name="_Toc184313293"/>
      <w:bookmarkEnd w:id="153"/>
      <w:bookmarkStart w:id="154" w:name="_Toc184313290"/>
      <w:bookmarkEnd w:id="154"/>
      <w:bookmarkStart w:id="155" w:name="_Toc184308041"/>
      <w:bookmarkEnd w:id="155"/>
      <w:bookmarkStart w:id="156" w:name="_Toc184308102"/>
      <w:bookmarkEnd w:id="156"/>
      <w:bookmarkStart w:id="157" w:name="_Toc184310310"/>
      <w:bookmarkEnd w:id="157"/>
      <w:bookmarkStart w:id="158" w:name="_Toc184314410"/>
      <w:bookmarkEnd w:id="158"/>
      <w:bookmarkStart w:id="159" w:name="_Toc184314450"/>
      <w:bookmarkEnd w:id="159"/>
      <w:bookmarkStart w:id="160" w:name="_Toc184313238"/>
      <w:bookmarkEnd w:id="160"/>
      <w:bookmarkStart w:id="161" w:name="_Toc184313278"/>
      <w:bookmarkEnd w:id="161"/>
      <w:bookmarkStart w:id="162" w:name="_Toc184314417"/>
      <w:bookmarkEnd w:id="162"/>
      <w:bookmarkStart w:id="163" w:name="_Toc184312123"/>
      <w:bookmarkEnd w:id="163"/>
      <w:bookmarkStart w:id="164" w:name="_Toc184313242"/>
      <w:bookmarkEnd w:id="164"/>
      <w:bookmarkStart w:id="165" w:name="_Toc184314421"/>
      <w:bookmarkEnd w:id="165"/>
      <w:bookmarkStart w:id="166" w:name="_Toc184314446"/>
      <w:bookmarkEnd w:id="166"/>
      <w:bookmarkStart w:id="167" w:name="_Toc184308054"/>
      <w:bookmarkEnd w:id="167"/>
      <w:bookmarkStart w:id="168" w:name="_Toc184314453"/>
      <w:bookmarkEnd w:id="168"/>
      <w:bookmarkStart w:id="169" w:name="_Toc184314425"/>
      <w:bookmarkEnd w:id="169"/>
      <w:bookmarkStart w:id="170" w:name="_Toc184312084"/>
      <w:bookmarkEnd w:id="170"/>
      <w:bookmarkStart w:id="171" w:name="_Toc184312105"/>
      <w:bookmarkEnd w:id="171"/>
      <w:bookmarkStart w:id="172" w:name="_Toc184312116"/>
      <w:bookmarkEnd w:id="172"/>
      <w:bookmarkStart w:id="173" w:name="_Toc184308075"/>
      <w:bookmarkEnd w:id="173"/>
      <w:bookmarkStart w:id="174" w:name="_Toc184308083"/>
      <w:bookmarkEnd w:id="174"/>
      <w:bookmarkStart w:id="175" w:name="_Toc184312139"/>
      <w:bookmarkEnd w:id="175"/>
      <w:bookmarkStart w:id="176" w:name="_Toc184308087"/>
      <w:bookmarkEnd w:id="176"/>
      <w:bookmarkStart w:id="177" w:name="_Toc184313254"/>
      <w:bookmarkEnd w:id="177"/>
      <w:bookmarkStart w:id="178" w:name="_Toc184313277"/>
      <w:bookmarkEnd w:id="178"/>
      <w:bookmarkStart w:id="179" w:name="_Toc184310332"/>
      <w:bookmarkEnd w:id="179"/>
      <w:bookmarkStart w:id="180" w:name="_Toc184310304"/>
      <w:bookmarkEnd w:id="180"/>
      <w:bookmarkStart w:id="181" w:name="_Toc184310292"/>
      <w:bookmarkEnd w:id="181"/>
      <w:bookmarkStart w:id="182" w:name="_Toc184313306"/>
      <w:bookmarkEnd w:id="182"/>
      <w:bookmarkStart w:id="183" w:name="_Toc184312088"/>
      <w:bookmarkEnd w:id="183"/>
      <w:bookmarkStart w:id="184" w:name="_Toc184313265"/>
      <w:bookmarkEnd w:id="184"/>
      <w:bookmarkStart w:id="185" w:name="_Toc184313256"/>
      <w:bookmarkEnd w:id="185"/>
      <w:bookmarkStart w:id="186" w:name="_Toc184314428"/>
      <w:bookmarkEnd w:id="186"/>
      <w:bookmarkStart w:id="187" w:name="_Toc184314436"/>
      <w:bookmarkEnd w:id="187"/>
      <w:bookmarkStart w:id="188" w:name="_Toc184314454"/>
      <w:bookmarkEnd w:id="188"/>
      <w:bookmarkStart w:id="189" w:name="_Toc184308091"/>
      <w:bookmarkEnd w:id="189"/>
      <w:bookmarkStart w:id="190" w:name="_Toc184314442"/>
      <w:bookmarkEnd w:id="190"/>
      <w:bookmarkStart w:id="191" w:name="_Toc184310282"/>
      <w:bookmarkEnd w:id="191"/>
      <w:bookmarkStart w:id="192" w:name="_Toc184312137"/>
      <w:bookmarkEnd w:id="192"/>
      <w:bookmarkStart w:id="193" w:name="_Toc184314419"/>
      <w:bookmarkEnd w:id="193"/>
      <w:bookmarkStart w:id="194" w:name="_Toc184312095"/>
      <w:bookmarkEnd w:id="194"/>
      <w:bookmarkStart w:id="195" w:name="_Toc184314455"/>
      <w:bookmarkEnd w:id="195"/>
      <w:bookmarkStart w:id="196" w:name="_Toc184312094"/>
      <w:bookmarkEnd w:id="196"/>
      <w:bookmarkStart w:id="197" w:name="_Toc184312104"/>
      <w:bookmarkEnd w:id="197"/>
      <w:bookmarkStart w:id="198" w:name="_Toc184313281"/>
      <w:bookmarkEnd w:id="198"/>
      <w:bookmarkStart w:id="199" w:name="_Toc184308039"/>
      <w:bookmarkEnd w:id="199"/>
      <w:bookmarkStart w:id="200" w:name="_Toc184310308"/>
      <w:bookmarkEnd w:id="200"/>
      <w:bookmarkStart w:id="201" w:name="_Toc184308107"/>
      <w:bookmarkEnd w:id="201"/>
      <w:bookmarkStart w:id="202" w:name="_Toc184313257"/>
      <w:bookmarkEnd w:id="202"/>
      <w:bookmarkStart w:id="203" w:name="_Toc184308094"/>
      <w:bookmarkEnd w:id="203"/>
      <w:bookmarkStart w:id="204" w:name="_Toc184314414"/>
      <w:bookmarkEnd w:id="204"/>
      <w:bookmarkStart w:id="205" w:name="_Toc184310311"/>
      <w:bookmarkEnd w:id="205"/>
      <w:bookmarkStart w:id="206" w:name="_Toc184313247"/>
      <w:bookmarkEnd w:id="206"/>
      <w:bookmarkStart w:id="207" w:name="_Toc184308067"/>
      <w:bookmarkEnd w:id="207"/>
      <w:bookmarkStart w:id="208" w:name="_Toc184312114"/>
      <w:bookmarkEnd w:id="208"/>
      <w:bookmarkStart w:id="209" w:name="_Toc184308097"/>
      <w:bookmarkEnd w:id="209"/>
      <w:bookmarkStart w:id="210" w:name="_Toc184310298"/>
      <w:bookmarkEnd w:id="210"/>
      <w:bookmarkStart w:id="211" w:name="_Toc184314430"/>
      <w:bookmarkEnd w:id="211"/>
      <w:bookmarkStart w:id="212" w:name="_Toc184310291"/>
      <w:bookmarkEnd w:id="212"/>
      <w:bookmarkStart w:id="213" w:name="_Toc184308051"/>
      <w:bookmarkEnd w:id="213"/>
      <w:bookmarkStart w:id="214" w:name="_Toc184310284"/>
      <w:bookmarkEnd w:id="214"/>
      <w:bookmarkStart w:id="215" w:name="_Toc184308036"/>
      <w:bookmarkEnd w:id="215"/>
      <w:bookmarkStart w:id="216" w:name="_Toc184314433"/>
      <w:bookmarkEnd w:id="216"/>
      <w:bookmarkStart w:id="217" w:name="_Toc184312071"/>
      <w:bookmarkEnd w:id="217"/>
      <w:bookmarkStart w:id="218" w:name="_Toc184312077"/>
      <w:bookmarkEnd w:id="218"/>
      <w:bookmarkStart w:id="219" w:name="_Toc184313262"/>
      <w:bookmarkEnd w:id="219"/>
      <w:bookmarkStart w:id="220" w:name="_Toc184312127"/>
      <w:bookmarkEnd w:id="220"/>
      <w:bookmarkStart w:id="221" w:name="_Toc184312119"/>
      <w:bookmarkEnd w:id="221"/>
      <w:bookmarkStart w:id="222" w:name="_Toc184310324"/>
      <w:bookmarkEnd w:id="222"/>
      <w:bookmarkStart w:id="223" w:name="_Toc184314416"/>
      <w:bookmarkEnd w:id="223"/>
      <w:bookmarkStart w:id="224" w:name="_Toc184312103"/>
      <w:bookmarkEnd w:id="224"/>
      <w:bookmarkStart w:id="225" w:name="_Toc184310321"/>
      <w:bookmarkEnd w:id="225"/>
      <w:bookmarkStart w:id="226" w:name="_Toc184312092"/>
      <w:bookmarkEnd w:id="226"/>
      <w:bookmarkStart w:id="227" w:name="_Toc184308066"/>
      <w:bookmarkEnd w:id="227"/>
      <w:bookmarkStart w:id="228" w:name="_Toc184308065"/>
      <w:bookmarkEnd w:id="228"/>
      <w:bookmarkStart w:id="229" w:name="_Toc184310344"/>
      <w:bookmarkEnd w:id="229"/>
      <w:bookmarkStart w:id="230" w:name="_Toc184310303"/>
      <w:bookmarkEnd w:id="230"/>
      <w:bookmarkStart w:id="231" w:name="_Toc184313279"/>
      <w:bookmarkEnd w:id="231"/>
      <w:bookmarkStart w:id="232" w:name="_Toc184308096"/>
      <w:bookmarkEnd w:id="232"/>
      <w:bookmarkStart w:id="233" w:name="_Toc184313302"/>
      <w:bookmarkEnd w:id="233"/>
      <w:bookmarkStart w:id="234" w:name="_Toc184313268"/>
      <w:bookmarkEnd w:id="234"/>
      <w:bookmarkStart w:id="235" w:name="_Toc184314481"/>
      <w:bookmarkEnd w:id="235"/>
      <w:bookmarkStart w:id="236" w:name="_Toc184308086"/>
      <w:bookmarkEnd w:id="236"/>
      <w:bookmarkStart w:id="237" w:name="_Toc184308098"/>
      <w:bookmarkEnd w:id="237"/>
      <w:bookmarkStart w:id="238" w:name="_Toc184314479"/>
      <w:bookmarkEnd w:id="238"/>
      <w:bookmarkStart w:id="239" w:name="_Toc184313282"/>
      <w:bookmarkEnd w:id="239"/>
      <w:bookmarkStart w:id="240" w:name="_Toc184308058"/>
      <w:bookmarkEnd w:id="240"/>
      <w:bookmarkStart w:id="241" w:name="_Toc184312133"/>
      <w:bookmarkEnd w:id="241"/>
      <w:bookmarkStart w:id="242" w:name="_Toc184312074"/>
      <w:bookmarkEnd w:id="242"/>
      <w:bookmarkStart w:id="243" w:name="_Toc184312082"/>
      <w:bookmarkEnd w:id="243"/>
      <w:bookmarkStart w:id="244" w:name="_Toc184310340"/>
      <w:bookmarkEnd w:id="244"/>
      <w:bookmarkStart w:id="245" w:name="_Toc184312134"/>
      <w:bookmarkEnd w:id="245"/>
      <w:bookmarkStart w:id="246" w:name="_Toc184314464"/>
      <w:bookmarkEnd w:id="246"/>
      <w:bookmarkStart w:id="247" w:name="_Toc184310286"/>
      <w:bookmarkEnd w:id="247"/>
      <w:bookmarkStart w:id="248" w:name="_Toc184313299"/>
      <w:bookmarkEnd w:id="248"/>
      <w:bookmarkStart w:id="249" w:name="_Toc184312118"/>
      <w:bookmarkEnd w:id="249"/>
      <w:bookmarkStart w:id="250" w:name="_Toc184312107"/>
      <w:bookmarkEnd w:id="250"/>
      <w:bookmarkStart w:id="251" w:name="_Toc184314475"/>
      <w:bookmarkEnd w:id="251"/>
      <w:bookmarkStart w:id="252" w:name="_Toc184312085"/>
      <w:bookmarkEnd w:id="252"/>
      <w:bookmarkStart w:id="253" w:name="_Toc184313297"/>
      <w:bookmarkEnd w:id="253"/>
      <w:bookmarkStart w:id="254" w:name="_Toc184312089"/>
      <w:bookmarkEnd w:id="254"/>
      <w:bookmarkStart w:id="255" w:name="_Toc184313274"/>
      <w:bookmarkEnd w:id="255"/>
      <w:bookmarkStart w:id="256" w:name="_Toc184314412"/>
      <w:bookmarkEnd w:id="256"/>
      <w:bookmarkStart w:id="257" w:name="_Toc184314477"/>
      <w:bookmarkEnd w:id="257"/>
      <w:bookmarkStart w:id="258" w:name="_Toc184314458"/>
      <w:bookmarkEnd w:id="258"/>
      <w:bookmarkStart w:id="259" w:name="_Toc184313294"/>
      <w:bookmarkEnd w:id="259"/>
      <w:bookmarkStart w:id="260" w:name="_Toc184308076"/>
      <w:bookmarkEnd w:id="260"/>
      <w:bookmarkStart w:id="261" w:name="_Toc184314444"/>
      <w:bookmarkEnd w:id="261"/>
      <w:bookmarkStart w:id="262" w:name="_Toc184313271"/>
      <w:bookmarkEnd w:id="262"/>
      <w:bookmarkStart w:id="263" w:name="_Toc184313269"/>
      <w:bookmarkEnd w:id="263"/>
      <w:bookmarkStart w:id="264" w:name="_Toc184314472"/>
      <w:bookmarkEnd w:id="264"/>
      <w:bookmarkStart w:id="265" w:name="_Toc184310315"/>
      <w:bookmarkEnd w:id="265"/>
      <w:bookmarkStart w:id="266" w:name="_Toc184310318"/>
      <w:bookmarkEnd w:id="266"/>
      <w:bookmarkStart w:id="267" w:name="_Toc184314461"/>
      <w:bookmarkEnd w:id="267"/>
      <w:bookmarkStart w:id="268" w:name="_Toc184314432"/>
      <w:bookmarkEnd w:id="268"/>
      <w:bookmarkStart w:id="269" w:name="_Toc184313263"/>
      <w:bookmarkEnd w:id="269"/>
      <w:bookmarkStart w:id="270" w:name="_Toc184314423"/>
      <w:bookmarkEnd w:id="270"/>
      <w:bookmarkStart w:id="271" w:name="_Toc184310333"/>
      <w:bookmarkEnd w:id="271"/>
      <w:bookmarkStart w:id="272" w:name="_Toc184312135"/>
      <w:bookmarkEnd w:id="272"/>
      <w:bookmarkStart w:id="273" w:name="_Toc184313266"/>
      <w:bookmarkEnd w:id="273"/>
      <w:bookmarkStart w:id="274" w:name="_Toc184314482"/>
      <w:bookmarkEnd w:id="274"/>
      <w:bookmarkStart w:id="275" w:name="_Toc184312087"/>
      <w:bookmarkEnd w:id="275"/>
      <w:bookmarkStart w:id="276" w:name="_Toc184308043"/>
      <w:bookmarkEnd w:id="276"/>
      <w:bookmarkStart w:id="277" w:name="_Toc184314457"/>
      <w:bookmarkEnd w:id="277"/>
      <w:bookmarkStart w:id="278" w:name="_Toc184314465"/>
      <w:bookmarkEnd w:id="278"/>
      <w:bookmarkStart w:id="279" w:name="_Toc184312078"/>
      <w:bookmarkEnd w:id="279"/>
      <w:bookmarkStart w:id="280" w:name="_Toc184310275"/>
      <w:bookmarkEnd w:id="280"/>
      <w:bookmarkStart w:id="281" w:name="_Toc184313276"/>
      <w:bookmarkEnd w:id="281"/>
      <w:bookmarkStart w:id="282" w:name="_Toc184310279"/>
      <w:bookmarkEnd w:id="282"/>
      <w:bookmarkStart w:id="283" w:name="_Toc184310331"/>
      <w:bookmarkEnd w:id="283"/>
      <w:bookmarkStart w:id="284" w:name="_Toc184312070"/>
      <w:bookmarkEnd w:id="284"/>
      <w:bookmarkStart w:id="285" w:name="_Toc184312072"/>
      <w:bookmarkEnd w:id="285"/>
      <w:bookmarkStart w:id="286" w:name="_Toc184314426"/>
      <w:bookmarkEnd w:id="286"/>
      <w:bookmarkStart w:id="287" w:name="_Toc184314473"/>
      <w:bookmarkEnd w:id="287"/>
      <w:bookmarkStart w:id="288" w:name="_Toc184310325"/>
      <w:bookmarkEnd w:id="288"/>
      <w:bookmarkStart w:id="289" w:name="_Toc184314437"/>
      <w:bookmarkEnd w:id="289"/>
      <w:bookmarkStart w:id="290" w:name="_Toc184314449"/>
      <w:bookmarkEnd w:id="290"/>
      <w:bookmarkStart w:id="291" w:name="_Toc184313239"/>
      <w:bookmarkEnd w:id="291"/>
      <w:bookmarkStart w:id="292" w:name="_Toc184314434"/>
      <w:bookmarkEnd w:id="292"/>
      <w:bookmarkStart w:id="293" w:name="_Toc184310278"/>
      <w:bookmarkEnd w:id="293"/>
      <w:bookmarkStart w:id="294" w:name="_Toc184313310"/>
      <w:bookmarkEnd w:id="294"/>
      <w:bookmarkStart w:id="295" w:name="_Toc184312130"/>
      <w:bookmarkEnd w:id="295"/>
      <w:bookmarkStart w:id="296" w:name="_Toc184308099"/>
      <w:bookmarkEnd w:id="296"/>
      <w:bookmarkStart w:id="297" w:name="_Toc184310337"/>
      <w:bookmarkEnd w:id="297"/>
      <w:bookmarkStart w:id="298" w:name="_Toc184308093"/>
      <w:bookmarkEnd w:id="298"/>
      <w:bookmarkStart w:id="299" w:name="_Toc184310274"/>
      <w:bookmarkEnd w:id="299"/>
      <w:bookmarkStart w:id="300" w:name="_Toc184308052"/>
      <w:bookmarkEnd w:id="300"/>
      <w:bookmarkStart w:id="301" w:name="_Toc184313308"/>
      <w:bookmarkEnd w:id="301"/>
      <w:bookmarkStart w:id="302" w:name="_Toc184314466"/>
      <w:bookmarkEnd w:id="302"/>
      <w:bookmarkStart w:id="303" w:name="_Toc184313255"/>
      <w:bookmarkEnd w:id="303"/>
      <w:bookmarkStart w:id="304" w:name="_Toc184308088"/>
      <w:bookmarkEnd w:id="304"/>
      <w:bookmarkStart w:id="305" w:name="_Toc184312108"/>
      <w:bookmarkEnd w:id="305"/>
      <w:bookmarkStart w:id="306" w:name="_Toc184314480"/>
      <w:bookmarkEnd w:id="306"/>
      <w:bookmarkStart w:id="307" w:name="_Toc184312080"/>
      <w:bookmarkEnd w:id="307"/>
      <w:bookmarkStart w:id="308" w:name="_Toc184314467"/>
      <w:bookmarkEnd w:id="308"/>
      <w:bookmarkStart w:id="309" w:name="_Toc184312068"/>
      <w:bookmarkEnd w:id="309"/>
      <w:bookmarkStart w:id="310" w:name="_Toc184313304"/>
      <w:bookmarkEnd w:id="310"/>
      <w:bookmarkStart w:id="311" w:name="_Toc184312100"/>
      <w:bookmarkEnd w:id="311"/>
      <w:bookmarkStart w:id="312" w:name="_Toc184308055"/>
      <w:bookmarkEnd w:id="312"/>
      <w:bookmarkStart w:id="313" w:name="_Toc184310306"/>
      <w:bookmarkEnd w:id="313"/>
      <w:bookmarkStart w:id="314" w:name="_Toc184313241"/>
      <w:bookmarkEnd w:id="314"/>
      <w:bookmarkStart w:id="315" w:name="_Toc184313298"/>
      <w:bookmarkEnd w:id="315"/>
      <w:bookmarkStart w:id="316" w:name="_Toc184312069"/>
      <w:bookmarkEnd w:id="316"/>
      <w:bookmarkStart w:id="317" w:name="_Toc184308057"/>
      <w:bookmarkEnd w:id="317"/>
      <w:bookmarkStart w:id="318" w:name="_Toc184308103"/>
      <w:bookmarkEnd w:id="318"/>
      <w:bookmarkStart w:id="319" w:name="_Toc184308090"/>
      <w:bookmarkEnd w:id="319"/>
      <w:bookmarkStart w:id="320" w:name="_Toc184313264"/>
      <w:bookmarkEnd w:id="320"/>
      <w:bookmarkStart w:id="321" w:name="_Toc184313307"/>
      <w:bookmarkEnd w:id="321"/>
      <w:bookmarkStart w:id="322" w:name="_Toc184312112"/>
      <w:bookmarkEnd w:id="322"/>
      <w:bookmarkStart w:id="323" w:name="_Toc184312138"/>
      <w:bookmarkEnd w:id="323"/>
      <w:bookmarkStart w:id="324" w:name="_Toc184314440"/>
      <w:bookmarkEnd w:id="324"/>
      <w:bookmarkStart w:id="325" w:name="_Toc184313295"/>
      <w:bookmarkEnd w:id="325"/>
      <w:bookmarkStart w:id="326" w:name="_Toc184314459"/>
      <w:bookmarkEnd w:id="326"/>
      <w:bookmarkStart w:id="327" w:name="_Toc184308061"/>
      <w:bookmarkEnd w:id="327"/>
      <w:bookmarkStart w:id="328" w:name="_Toc184310314"/>
      <w:bookmarkEnd w:id="328"/>
      <w:bookmarkStart w:id="329" w:name="_Toc184310277"/>
      <w:bookmarkEnd w:id="329"/>
      <w:bookmarkStart w:id="330" w:name="_Toc184314418"/>
      <w:bookmarkEnd w:id="330"/>
      <w:bookmarkStart w:id="331" w:name="_Toc184314413"/>
      <w:bookmarkEnd w:id="331"/>
      <w:bookmarkStart w:id="332" w:name="_Toc184312115"/>
      <w:bookmarkEnd w:id="332"/>
      <w:bookmarkStart w:id="333" w:name="_Toc184312101"/>
      <w:bookmarkEnd w:id="333"/>
      <w:bookmarkStart w:id="334" w:name="_Toc184312125"/>
      <w:bookmarkEnd w:id="334"/>
      <w:bookmarkStart w:id="335" w:name="_Toc184312098"/>
      <w:bookmarkEnd w:id="335"/>
      <w:bookmarkStart w:id="336" w:name="_Toc184313275"/>
      <w:bookmarkEnd w:id="336"/>
      <w:bookmarkStart w:id="337" w:name="_Toc184312128"/>
      <w:bookmarkEnd w:id="337"/>
      <w:bookmarkStart w:id="338" w:name="_Toc184314463"/>
      <w:bookmarkEnd w:id="338"/>
      <w:bookmarkStart w:id="339" w:name="_Toc184313270"/>
      <w:bookmarkEnd w:id="339"/>
      <w:bookmarkStart w:id="340" w:name="_Toc184312129"/>
      <w:bookmarkEnd w:id="340"/>
      <w:bookmarkStart w:id="341" w:name="_Toc184310305"/>
      <w:bookmarkEnd w:id="341"/>
      <w:bookmarkStart w:id="342" w:name="_Toc184310326"/>
      <w:bookmarkEnd w:id="342"/>
      <w:bookmarkStart w:id="343" w:name="_Toc184312136"/>
      <w:bookmarkEnd w:id="343"/>
      <w:bookmarkStart w:id="344" w:name="_Toc184313267"/>
      <w:bookmarkEnd w:id="344"/>
      <w:bookmarkStart w:id="345" w:name="_Toc184308062"/>
      <w:bookmarkEnd w:id="345"/>
      <w:bookmarkStart w:id="346" w:name="_Toc184308053"/>
      <w:bookmarkEnd w:id="346"/>
      <w:bookmarkStart w:id="347" w:name="_Toc184310307"/>
      <w:bookmarkEnd w:id="347"/>
      <w:bookmarkStart w:id="348" w:name="_Toc184313285"/>
      <w:bookmarkEnd w:id="348"/>
      <w:bookmarkStart w:id="349" w:name="_Toc184312109"/>
      <w:bookmarkEnd w:id="349"/>
      <w:bookmarkStart w:id="350" w:name="_Toc184310330"/>
      <w:bookmarkEnd w:id="350"/>
      <w:bookmarkStart w:id="351" w:name="_Toc184308100"/>
      <w:bookmarkEnd w:id="351"/>
      <w:bookmarkStart w:id="352" w:name="_Toc184314445"/>
      <w:bookmarkEnd w:id="352"/>
      <w:bookmarkStart w:id="353" w:name="_Toc184308078"/>
      <w:bookmarkEnd w:id="353"/>
      <w:bookmarkStart w:id="354" w:name="_Toc184312097"/>
      <w:bookmarkEnd w:id="354"/>
      <w:bookmarkStart w:id="355" w:name="_Toc184312075"/>
      <w:bookmarkEnd w:id="355"/>
      <w:bookmarkStart w:id="356" w:name="_Toc184308084"/>
      <w:bookmarkEnd w:id="356"/>
      <w:bookmarkStart w:id="357" w:name="_Toc184308050"/>
      <w:bookmarkEnd w:id="357"/>
      <w:bookmarkStart w:id="358" w:name="_Toc184310301"/>
      <w:bookmarkEnd w:id="358"/>
      <w:bookmarkStart w:id="359" w:name="_Toc184312120"/>
      <w:bookmarkEnd w:id="359"/>
      <w:bookmarkStart w:id="360" w:name="_Toc184314471"/>
      <w:bookmarkEnd w:id="360"/>
      <w:bookmarkStart w:id="361" w:name="_Toc184314474"/>
      <w:bookmarkEnd w:id="361"/>
      <w:bookmarkStart w:id="362" w:name="_Toc184308063"/>
      <w:bookmarkEnd w:id="362"/>
      <w:bookmarkStart w:id="363" w:name="_Toc184314435"/>
      <w:bookmarkEnd w:id="363"/>
      <w:bookmarkStart w:id="364" w:name="_Toc184313272"/>
      <w:bookmarkEnd w:id="364"/>
      <w:bookmarkStart w:id="365" w:name="_Toc184310294"/>
      <w:bookmarkEnd w:id="365"/>
      <w:bookmarkStart w:id="366" w:name="_Toc184314420"/>
      <w:bookmarkEnd w:id="366"/>
      <w:bookmarkStart w:id="367" w:name="_Toc184308059"/>
      <w:bookmarkEnd w:id="367"/>
      <w:bookmarkStart w:id="368" w:name="_Toc184312096"/>
      <w:bookmarkEnd w:id="368"/>
      <w:bookmarkStart w:id="369" w:name="_Toc184310280"/>
      <w:bookmarkEnd w:id="369"/>
      <w:bookmarkStart w:id="370" w:name="_Toc184314443"/>
      <w:bookmarkEnd w:id="370"/>
      <w:bookmarkStart w:id="371" w:name="_Toc184308095"/>
      <w:bookmarkEnd w:id="371"/>
      <w:bookmarkStart w:id="372" w:name="_Toc184313244"/>
      <w:bookmarkEnd w:id="372"/>
      <w:bookmarkStart w:id="373" w:name="_Toc184314411"/>
      <w:bookmarkEnd w:id="373"/>
      <w:bookmarkStart w:id="374" w:name="_Toc184308048"/>
      <w:bookmarkEnd w:id="374"/>
      <w:bookmarkStart w:id="375" w:name="_Toc184313273"/>
      <w:bookmarkEnd w:id="375"/>
      <w:bookmarkStart w:id="376" w:name="_Toc184313249"/>
      <w:bookmarkEnd w:id="376"/>
      <w:bookmarkStart w:id="377" w:name="_Toc184314429"/>
      <w:bookmarkEnd w:id="377"/>
      <w:bookmarkStart w:id="378" w:name="_Toc184310309"/>
      <w:bookmarkEnd w:id="378"/>
      <w:bookmarkStart w:id="379" w:name="_Toc184312093"/>
      <w:bookmarkEnd w:id="379"/>
      <w:bookmarkStart w:id="380" w:name="_Toc184310338"/>
      <w:bookmarkEnd w:id="380"/>
      <w:bookmarkStart w:id="381" w:name="_Toc184313301"/>
      <w:bookmarkEnd w:id="381"/>
      <w:bookmarkStart w:id="382" w:name="_Toc184314447"/>
      <w:bookmarkEnd w:id="382"/>
      <w:bookmarkStart w:id="383" w:name="_Toc184313253"/>
      <w:bookmarkEnd w:id="383"/>
      <w:bookmarkStart w:id="384" w:name="_Toc184313288"/>
      <w:bookmarkEnd w:id="384"/>
      <w:bookmarkStart w:id="385" w:name="_Toc184308073"/>
      <w:bookmarkEnd w:id="385"/>
      <w:bookmarkStart w:id="386" w:name="_Toc184308085"/>
      <w:bookmarkEnd w:id="386"/>
      <w:bookmarkStart w:id="387" w:name="_Toc184308046"/>
      <w:bookmarkEnd w:id="387"/>
      <w:bookmarkStart w:id="388" w:name="_Toc184310328"/>
      <w:bookmarkEnd w:id="388"/>
      <w:bookmarkStart w:id="389" w:name="_Toc184310319"/>
      <w:bookmarkEnd w:id="389"/>
      <w:bookmarkStart w:id="390" w:name="_Toc184312079"/>
      <w:bookmarkEnd w:id="390"/>
      <w:r>
        <w:rPr>
          <w:rFonts w:hint="eastAsia" w:ascii="宋体" w:hAnsi="宋体" w:eastAsia="宋体" w:cs="宋体"/>
          <w:b/>
          <w:color w:val="auto"/>
          <w:sz w:val="36"/>
          <w:szCs w:val="36"/>
          <w:highlight w:val="none"/>
        </w:rPr>
        <w:t>评标办法</w:t>
      </w:r>
    </w:p>
    <w:p w14:paraId="0E8A984B">
      <w:pPr>
        <w:snapToGrid w:val="0"/>
        <w:spacing w:line="360" w:lineRule="auto"/>
        <w:ind w:firstLine="643"/>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2"/>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516"/>
        <w:gridCol w:w="1097"/>
        <w:gridCol w:w="4935"/>
        <w:gridCol w:w="882"/>
        <w:gridCol w:w="952"/>
      </w:tblGrid>
      <w:tr w14:paraId="25DF8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15" w:type="dxa"/>
            <w:shd w:val="clear" w:color="auto" w:fill="auto"/>
            <w:noWrap/>
            <w:vAlign w:val="center"/>
          </w:tcPr>
          <w:p w14:paraId="290EDC02">
            <w:pPr>
              <w:widowControl/>
              <w:spacing w:line="312"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序号</w:t>
            </w:r>
          </w:p>
        </w:tc>
        <w:tc>
          <w:tcPr>
            <w:tcW w:w="6548" w:type="dxa"/>
            <w:gridSpan w:val="3"/>
            <w:shd w:val="clear" w:color="auto" w:fill="auto"/>
            <w:noWrap/>
            <w:vAlign w:val="center"/>
          </w:tcPr>
          <w:p w14:paraId="5223DB6B">
            <w:pPr>
              <w:widowControl/>
              <w:spacing w:line="312"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评分标准</w:t>
            </w:r>
          </w:p>
        </w:tc>
        <w:tc>
          <w:tcPr>
            <w:tcW w:w="882" w:type="dxa"/>
            <w:shd w:val="clear" w:color="auto" w:fill="auto"/>
            <w:noWrap/>
            <w:vAlign w:val="center"/>
          </w:tcPr>
          <w:p w14:paraId="762CF323">
            <w:pPr>
              <w:widowControl/>
              <w:spacing w:line="312"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分值</w:t>
            </w:r>
          </w:p>
        </w:tc>
        <w:tc>
          <w:tcPr>
            <w:tcW w:w="952" w:type="dxa"/>
            <w:shd w:val="clear" w:color="auto" w:fill="auto"/>
            <w:noWrap/>
            <w:vAlign w:val="center"/>
          </w:tcPr>
          <w:p w14:paraId="18DE3E65">
            <w:pPr>
              <w:widowControl/>
              <w:spacing w:line="312" w:lineRule="auto"/>
              <w:jc w:val="center"/>
              <w:textAlignment w:val="center"/>
              <w:rPr>
                <w:rFonts w:ascii="宋体" w:hAnsi="宋体" w:eastAsia="宋体" w:cs="宋体"/>
                <w:color w:val="auto"/>
                <w:kern w:val="0"/>
                <w:sz w:val="24"/>
                <w:highlight w:val="none"/>
              </w:rPr>
            </w:pPr>
            <w:r>
              <w:rPr>
                <w:rFonts w:hint="eastAsia" w:ascii="宋体" w:hAnsi="宋体" w:eastAsia="宋体" w:cs="宋体"/>
                <w:color w:val="auto"/>
                <w:sz w:val="24"/>
                <w:highlight w:val="none"/>
              </w:rPr>
              <w:t>主客观分</w:t>
            </w:r>
          </w:p>
        </w:tc>
      </w:tr>
      <w:tr w14:paraId="5540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15" w:type="dxa"/>
            <w:vMerge w:val="restart"/>
            <w:shd w:val="clear" w:color="auto" w:fill="auto"/>
            <w:noWrap/>
            <w:vAlign w:val="center"/>
          </w:tcPr>
          <w:p w14:paraId="49BAC37A">
            <w:pPr>
              <w:widowControl/>
              <w:spacing w:line="312" w:lineRule="auto"/>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商务资信（</w:t>
            </w:r>
            <w:r>
              <w:rPr>
                <w:rFonts w:hint="eastAsia" w:ascii="宋体" w:hAnsi="宋体" w:cs="宋体"/>
                <w:color w:val="auto"/>
                <w:sz w:val="24"/>
                <w:highlight w:val="none"/>
                <w:lang w:val="en-US" w:eastAsia="zh-CN"/>
              </w:rPr>
              <w:t>18</w:t>
            </w:r>
            <w:r>
              <w:rPr>
                <w:rFonts w:hint="eastAsia" w:ascii="宋体" w:hAnsi="宋体" w:eastAsia="宋体" w:cs="宋体"/>
                <w:color w:val="auto"/>
                <w:sz w:val="24"/>
                <w:highlight w:val="none"/>
              </w:rPr>
              <w:t>分）</w:t>
            </w:r>
          </w:p>
        </w:tc>
        <w:tc>
          <w:tcPr>
            <w:tcW w:w="516" w:type="dxa"/>
            <w:shd w:val="clear" w:color="auto" w:fill="auto"/>
            <w:noWrap/>
            <w:vAlign w:val="center"/>
          </w:tcPr>
          <w:p w14:paraId="324E6B78">
            <w:pPr>
              <w:widowControl/>
              <w:spacing w:line="312" w:lineRule="auto"/>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097" w:type="dxa"/>
            <w:shd w:val="clear" w:color="auto" w:fill="auto"/>
            <w:noWrap/>
            <w:vAlign w:val="center"/>
          </w:tcPr>
          <w:p w14:paraId="179110F7">
            <w:pPr>
              <w:widowControl/>
              <w:spacing w:line="312" w:lineRule="auto"/>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企业</w:t>
            </w:r>
          </w:p>
          <w:p w14:paraId="27F6447F">
            <w:pPr>
              <w:widowControl/>
              <w:spacing w:line="312" w:lineRule="auto"/>
              <w:jc w:val="center"/>
              <w:textAlignment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认证体系</w:t>
            </w:r>
          </w:p>
        </w:tc>
        <w:tc>
          <w:tcPr>
            <w:tcW w:w="4935" w:type="dxa"/>
            <w:shd w:val="clear" w:color="auto" w:fill="auto"/>
            <w:noWrap/>
            <w:vAlign w:val="center"/>
          </w:tcPr>
          <w:p w14:paraId="6C687B52">
            <w:pPr>
              <w:spacing w:line="312" w:lineRule="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响应人具有质量保证体系认证、环境管理体系认证、职业健康安全管理体系认证，且在有效期内的每个得2分，最高得</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分</w:t>
            </w:r>
            <w:r>
              <w:rPr>
                <w:rFonts w:hint="eastAsia" w:ascii="宋体" w:hAnsi="宋体" w:eastAsia="宋体" w:cs="宋体"/>
                <w:color w:val="auto"/>
                <w:kern w:val="0"/>
                <w:sz w:val="24"/>
                <w:highlight w:val="none"/>
                <w:lang w:val="zh-CN"/>
              </w:rPr>
              <w:t>。</w:t>
            </w:r>
          </w:p>
          <w:p w14:paraId="11CE7FCA">
            <w:pPr>
              <w:spacing w:line="312" w:lineRule="auto"/>
              <w:rPr>
                <w:rFonts w:ascii="宋体" w:hAnsi="宋体" w:eastAsia="宋体" w:cs="宋体"/>
                <w:color w:val="auto"/>
                <w:sz w:val="24"/>
                <w:highlight w:val="none"/>
              </w:rPr>
            </w:pPr>
            <w:r>
              <w:rPr>
                <w:rFonts w:hint="eastAsia" w:ascii="宋体" w:hAnsi="宋体" w:eastAsia="宋体" w:cs="宋体"/>
                <w:b/>
                <w:bCs w:val="0"/>
                <w:color w:val="auto"/>
                <w:kern w:val="0"/>
                <w:sz w:val="24"/>
                <w:highlight w:val="none"/>
                <w:lang w:val="en-US" w:eastAsia="zh-CN"/>
              </w:rPr>
              <w:t>注：提供有效期内相关证明文件复印件并提供国家认证认可监督管理委员会官方网站上相关证书有效的网页截图或网站打印页，否则不得分。</w:t>
            </w:r>
          </w:p>
        </w:tc>
        <w:tc>
          <w:tcPr>
            <w:tcW w:w="882" w:type="dxa"/>
            <w:shd w:val="clear" w:color="auto" w:fill="auto"/>
            <w:noWrap/>
            <w:vAlign w:val="center"/>
          </w:tcPr>
          <w:p w14:paraId="4B13FCEA">
            <w:pPr>
              <w:widowControl/>
              <w:spacing w:line="312" w:lineRule="auto"/>
              <w:jc w:val="center"/>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6</w:t>
            </w:r>
          </w:p>
        </w:tc>
        <w:tc>
          <w:tcPr>
            <w:tcW w:w="952" w:type="dxa"/>
            <w:shd w:val="clear" w:color="auto" w:fill="auto"/>
            <w:noWrap/>
            <w:vAlign w:val="center"/>
          </w:tcPr>
          <w:p w14:paraId="24AD8124">
            <w:pPr>
              <w:widowControl/>
              <w:spacing w:line="312" w:lineRule="auto"/>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客观分</w:t>
            </w:r>
          </w:p>
        </w:tc>
      </w:tr>
      <w:tr w14:paraId="3F5FF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15" w:type="dxa"/>
            <w:vMerge w:val="continue"/>
            <w:shd w:val="clear" w:color="auto" w:fill="auto"/>
            <w:noWrap/>
            <w:vAlign w:val="center"/>
          </w:tcPr>
          <w:p w14:paraId="079F42BB">
            <w:pPr>
              <w:widowControl/>
              <w:spacing w:line="312" w:lineRule="auto"/>
              <w:jc w:val="center"/>
              <w:textAlignment w:val="center"/>
              <w:rPr>
                <w:rFonts w:hint="eastAsia" w:ascii="宋体" w:hAnsi="宋体" w:eastAsia="宋体" w:cs="宋体"/>
                <w:color w:val="auto"/>
                <w:sz w:val="24"/>
                <w:highlight w:val="none"/>
              </w:rPr>
            </w:pPr>
          </w:p>
        </w:tc>
        <w:tc>
          <w:tcPr>
            <w:tcW w:w="516" w:type="dxa"/>
            <w:vMerge w:val="restart"/>
            <w:shd w:val="clear" w:color="auto" w:fill="auto"/>
            <w:noWrap/>
            <w:vAlign w:val="center"/>
          </w:tcPr>
          <w:p w14:paraId="27643CEC">
            <w:pPr>
              <w:widowControl/>
              <w:spacing w:line="312" w:lineRule="auto"/>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c>
          <w:tcPr>
            <w:tcW w:w="1097" w:type="dxa"/>
            <w:vMerge w:val="restart"/>
            <w:shd w:val="clear" w:color="auto" w:fill="auto"/>
            <w:noWrap/>
            <w:vAlign w:val="center"/>
          </w:tcPr>
          <w:p w14:paraId="1422E652">
            <w:pPr>
              <w:spacing w:line="312"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团队</w:t>
            </w:r>
          </w:p>
          <w:p w14:paraId="1DB51A05">
            <w:pPr>
              <w:widowControl/>
              <w:spacing w:line="312"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配置</w:t>
            </w:r>
          </w:p>
        </w:tc>
        <w:tc>
          <w:tcPr>
            <w:tcW w:w="4935" w:type="dxa"/>
            <w:shd w:val="clear" w:color="auto" w:fill="auto"/>
            <w:noWrap/>
            <w:vAlign w:val="center"/>
          </w:tcPr>
          <w:p w14:paraId="7037C5AC">
            <w:pPr>
              <w:spacing w:line="312"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拟派项目负责人：</w:t>
            </w:r>
          </w:p>
          <w:p w14:paraId="3B5141F2">
            <w:pPr>
              <w:spacing w:line="312"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（1）具有</w:t>
            </w:r>
            <w:r>
              <w:rPr>
                <w:rFonts w:hint="eastAsia" w:ascii="宋体" w:hAnsi="宋体" w:eastAsia="宋体" w:cs="宋体"/>
                <w:color w:val="auto"/>
                <w:sz w:val="24"/>
                <w:highlight w:val="none"/>
                <w:lang w:eastAsia="zh-CN"/>
              </w:rPr>
              <w:t>中级技术职称的得</w:t>
            </w:r>
            <w:r>
              <w:rPr>
                <w:rFonts w:hint="eastAsia" w:ascii="宋体" w:hAnsi="宋体" w:eastAsia="宋体" w:cs="宋体"/>
                <w:color w:val="auto"/>
                <w:sz w:val="24"/>
                <w:highlight w:val="none"/>
                <w:lang w:val="en-US" w:eastAsia="zh-CN"/>
              </w:rPr>
              <w:t>2分，具有</w:t>
            </w:r>
            <w:r>
              <w:rPr>
                <w:rFonts w:hint="eastAsia" w:ascii="宋体" w:hAnsi="宋体" w:eastAsia="宋体" w:cs="宋体"/>
                <w:color w:val="auto"/>
                <w:sz w:val="24"/>
                <w:highlight w:val="none"/>
              </w:rPr>
              <w:t>高级及以上技术职称的得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分，本项最高得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w:t>
            </w:r>
          </w:p>
          <w:p w14:paraId="605E58A7">
            <w:pPr>
              <w:spacing w:line="312" w:lineRule="auto"/>
              <w:rPr>
                <w:rFonts w:hint="eastAsia" w:ascii="宋体" w:hAnsi="宋体" w:eastAsia="宋体" w:cs="宋体"/>
                <w:color w:val="auto"/>
                <w:sz w:val="24"/>
                <w:highlight w:val="none"/>
                <w:lang w:eastAsia="zh-CN"/>
              </w:rPr>
            </w:pPr>
            <w:r>
              <w:rPr>
                <w:rFonts w:hint="eastAsia" w:ascii="宋体" w:hAnsi="宋体" w:cs="宋体"/>
                <w:b/>
                <w:bCs/>
                <w:color w:val="auto"/>
                <w:sz w:val="24"/>
                <w:highlight w:val="none"/>
                <w:lang w:val="en-US" w:eastAsia="zh-CN"/>
              </w:rPr>
              <w:t>注：</w:t>
            </w:r>
            <w:r>
              <w:rPr>
                <w:rFonts w:hint="eastAsia" w:ascii="宋体" w:hAnsi="宋体" w:eastAsia="宋体" w:cs="宋体"/>
                <w:b/>
                <w:bCs/>
                <w:color w:val="auto"/>
                <w:sz w:val="24"/>
                <w:highlight w:val="none"/>
              </w:rPr>
              <w:t>提供</w:t>
            </w:r>
            <w:r>
              <w:rPr>
                <w:rFonts w:hint="eastAsia" w:ascii="宋体" w:hAnsi="宋体" w:eastAsia="宋体" w:cs="宋体"/>
                <w:b/>
                <w:bCs/>
                <w:color w:val="auto"/>
                <w:sz w:val="24"/>
                <w:szCs w:val="24"/>
                <w:highlight w:val="none"/>
              </w:rPr>
              <w:t>拟派项目负责人</w:t>
            </w:r>
            <w:r>
              <w:rPr>
                <w:rFonts w:hint="eastAsia" w:ascii="宋体" w:hAnsi="宋体" w:cs="宋体"/>
                <w:b/>
                <w:bCs/>
                <w:color w:val="auto"/>
                <w:sz w:val="24"/>
                <w:highlight w:val="none"/>
                <w:lang w:val="en-US" w:eastAsia="zh-CN"/>
              </w:rPr>
              <w:t>职称</w:t>
            </w:r>
            <w:r>
              <w:rPr>
                <w:rFonts w:hint="eastAsia" w:ascii="宋体" w:hAnsi="宋体" w:eastAsia="宋体" w:cs="宋体"/>
                <w:b/>
                <w:bCs/>
                <w:color w:val="auto"/>
                <w:sz w:val="24"/>
                <w:highlight w:val="none"/>
              </w:rPr>
              <w:t>证书及</w:t>
            </w:r>
            <w:r>
              <w:rPr>
                <w:rFonts w:hint="eastAsia" w:ascii="宋体" w:hAnsi="宋体" w:eastAsia="宋体" w:cs="宋体"/>
                <w:b/>
                <w:bCs/>
                <w:color w:val="auto"/>
                <w:sz w:val="24"/>
                <w:szCs w:val="24"/>
                <w:highlight w:val="none"/>
              </w:rPr>
              <w:t>投标截止月上溯3个月（含投标截止日当月，共4个月）中任意连续2个月的社保缴纳证明</w:t>
            </w:r>
            <w:r>
              <w:rPr>
                <w:rFonts w:hint="eastAsia" w:ascii="宋体" w:hAnsi="宋体" w:eastAsia="宋体" w:cs="宋体"/>
                <w:b/>
                <w:bCs/>
                <w:color w:val="auto"/>
                <w:sz w:val="24"/>
                <w:szCs w:val="24"/>
                <w:highlight w:val="none"/>
                <w:lang w:eastAsia="zh-CN"/>
              </w:rPr>
              <w:t>，退休人员需提供退休证</w:t>
            </w:r>
            <w:r>
              <w:rPr>
                <w:rFonts w:hint="eastAsia" w:ascii="宋体" w:hAnsi="宋体" w:cs="宋体"/>
                <w:b/>
                <w:bCs/>
                <w:color w:val="auto"/>
                <w:sz w:val="24"/>
                <w:szCs w:val="24"/>
                <w:highlight w:val="none"/>
                <w:lang w:val="en-US" w:eastAsia="zh-CN"/>
              </w:rPr>
              <w:t>明</w:t>
            </w:r>
            <w:r>
              <w:rPr>
                <w:rFonts w:hint="eastAsia" w:ascii="宋体" w:hAnsi="宋体" w:eastAsia="宋体" w:cs="宋体"/>
                <w:b/>
                <w:bCs/>
                <w:color w:val="auto"/>
                <w:sz w:val="24"/>
                <w:szCs w:val="24"/>
                <w:highlight w:val="none"/>
                <w:lang w:eastAsia="zh-CN"/>
              </w:rPr>
              <w:t>及返聘合同扫描件</w:t>
            </w:r>
            <w:r>
              <w:rPr>
                <w:rFonts w:hint="eastAsia" w:ascii="宋体" w:hAnsi="宋体" w:cs="宋体"/>
                <w:b/>
                <w:bCs/>
                <w:color w:val="auto"/>
                <w:sz w:val="24"/>
                <w:szCs w:val="24"/>
                <w:highlight w:val="none"/>
                <w:lang w:val="en-US" w:eastAsia="zh-CN"/>
              </w:rPr>
              <w:t>，并</w:t>
            </w:r>
            <w:r>
              <w:rPr>
                <w:rFonts w:hint="eastAsia" w:ascii="宋体" w:hAnsi="宋体" w:eastAsia="宋体" w:cs="宋体"/>
                <w:b/>
                <w:bCs/>
                <w:color w:val="auto"/>
                <w:sz w:val="24"/>
                <w:szCs w:val="24"/>
                <w:highlight w:val="none"/>
              </w:rPr>
              <w:t>加盖投标人</w:t>
            </w:r>
            <w:r>
              <w:rPr>
                <w:rFonts w:hint="eastAsia" w:ascii="宋体" w:hAnsi="宋体" w:cs="宋体"/>
                <w:b/>
                <w:bCs/>
                <w:color w:val="auto"/>
                <w:sz w:val="24"/>
                <w:szCs w:val="24"/>
                <w:highlight w:val="none"/>
                <w:lang w:val="en-US" w:eastAsia="zh-CN"/>
              </w:rPr>
              <w:t>公章</w:t>
            </w:r>
            <w:r>
              <w:rPr>
                <w:rFonts w:hint="eastAsia" w:ascii="宋体" w:hAnsi="宋体" w:eastAsia="宋体" w:cs="宋体"/>
                <w:b/>
                <w:bCs/>
                <w:color w:val="auto"/>
                <w:sz w:val="24"/>
                <w:szCs w:val="24"/>
                <w:highlight w:val="none"/>
                <w:lang w:eastAsia="zh-CN"/>
              </w:rPr>
              <w:t>。</w:t>
            </w:r>
          </w:p>
        </w:tc>
        <w:tc>
          <w:tcPr>
            <w:tcW w:w="882" w:type="dxa"/>
            <w:shd w:val="clear" w:color="auto" w:fill="auto"/>
            <w:noWrap/>
            <w:vAlign w:val="center"/>
          </w:tcPr>
          <w:p w14:paraId="4C833E60">
            <w:pPr>
              <w:widowControl/>
              <w:spacing w:line="312" w:lineRule="auto"/>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p>
        </w:tc>
        <w:tc>
          <w:tcPr>
            <w:tcW w:w="952" w:type="dxa"/>
            <w:shd w:val="clear" w:color="auto" w:fill="auto"/>
            <w:noWrap/>
            <w:vAlign w:val="center"/>
          </w:tcPr>
          <w:p w14:paraId="059CF1E2">
            <w:pPr>
              <w:widowControl/>
              <w:spacing w:line="312"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客观分</w:t>
            </w:r>
          </w:p>
        </w:tc>
      </w:tr>
      <w:tr w14:paraId="7C9AC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15" w:type="dxa"/>
            <w:vMerge w:val="continue"/>
            <w:shd w:val="clear" w:color="auto" w:fill="auto"/>
            <w:noWrap/>
            <w:vAlign w:val="center"/>
          </w:tcPr>
          <w:p w14:paraId="23150464">
            <w:pPr>
              <w:widowControl/>
              <w:spacing w:line="312" w:lineRule="auto"/>
              <w:jc w:val="center"/>
              <w:textAlignment w:val="center"/>
              <w:rPr>
                <w:rFonts w:hint="eastAsia" w:ascii="宋体" w:hAnsi="宋体" w:eastAsia="宋体" w:cs="宋体"/>
                <w:color w:val="auto"/>
                <w:sz w:val="24"/>
                <w:highlight w:val="none"/>
              </w:rPr>
            </w:pPr>
          </w:p>
        </w:tc>
        <w:tc>
          <w:tcPr>
            <w:tcW w:w="516" w:type="dxa"/>
            <w:vMerge w:val="continue"/>
            <w:shd w:val="clear" w:color="auto" w:fill="auto"/>
            <w:noWrap/>
            <w:vAlign w:val="center"/>
          </w:tcPr>
          <w:p w14:paraId="0B0E225B">
            <w:pPr>
              <w:widowControl/>
              <w:spacing w:line="312" w:lineRule="auto"/>
              <w:jc w:val="center"/>
              <w:textAlignment w:val="center"/>
              <w:rPr>
                <w:rFonts w:hint="eastAsia" w:ascii="宋体" w:hAnsi="宋体" w:eastAsia="宋体" w:cs="宋体"/>
                <w:color w:val="auto"/>
                <w:kern w:val="0"/>
                <w:sz w:val="24"/>
                <w:highlight w:val="none"/>
                <w:lang w:val="en-US" w:eastAsia="zh-CN"/>
              </w:rPr>
            </w:pPr>
          </w:p>
        </w:tc>
        <w:tc>
          <w:tcPr>
            <w:tcW w:w="1097" w:type="dxa"/>
            <w:vMerge w:val="continue"/>
            <w:shd w:val="clear" w:color="auto" w:fill="auto"/>
            <w:noWrap/>
            <w:vAlign w:val="center"/>
          </w:tcPr>
          <w:p w14:paraId="71A75942">
            <w:pPr>
              <w:widowControl/>
              <w:spacing w:line="312" w:lineRule="auto"/>
              <w:jc w:val="center"/>
              <w:textAlignment w:val="center"/>
              <w:rPr>
                <w:rFonts w:hint="eastAsia" w:ascii="宋体" w:hAnsi="宋体" w:eastAsia="宋体" w:cs="宋体"/>
                <w:color w:val="auto"/>
                <w:kern w:val="0"/>
                <w:sz w:val="24"/>
                <w:highlight w:val="none"/>
              </w:rPr>
            </w:pPr>
          </w:p>
        </w:tc>
        <w:tc>
          <w:tcPr>
            <w:tcW w:w="4935" w:type="dxa"/>
            <w:shd w:val="clear" w:color="auto" w:fill="auto"/>
            <w:noWrap/>
            <w:vAlign w:val="center"/>
          </w:tcPr>
          <w:p w14:paraId="61107AC1">
            <w:pPr>
              <w:spacing w:line="312"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项目组成员（项目负责人除外）：</w:t>
            </w:r>
          </w:p>
          <w:p w14:paraId="105F554C">
            <w:pPr>
              <w:spacing w:line="312"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）项目组成员中具有房产测绘技术上岗证的，每个得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分，最高得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分；</w:t>
            </w:r>
          </w:p>
          <w:p w14:paraId="093A26A2">
            <w:pPr>
              <w:spacing w:line="312"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）项目组成员中具有</w:t>
            </w:r>
            <w:r>
              <w:rPr>
                <w:rFonts w:hint="eastAsia" w:ascii="宋体" w:hAnsi="宋体" w:eastAsia="宋体" w:cs="宋体"/>
                <w:color w:val="auto"/>
                <w:sz w:val="24"/>
                <w:highlight w:val="none"/>
                <w:lang w:eastAsia="zh-CN"/>
              </w:rPr>
              <w:t>中</w:t>
            </w:r>
            <w:r>
              <w:rPr>
                <w:rFonts w:hint="eastAsia" w:ascii="宋体" w:hAnsi="宋体" w:eastAsia="宋体" w:cs="宋体"/>
                <w:color w:val="auto"/>
                <w:sz w:val="24"/>
                <w:highlight w:val="none"/>
              </w:rPr>
              <w:t>级及以上技术职称的，每个得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分，最高得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分。</w:t>
            </w:r>
          </w:p>
          <w:p w14:paraId="15C02F71">
            <w:pPr>
              <w:spacing w:line="312" w:lineRule="auto"/>
              <w:rPr>
                <w:rFonts w:hint="eastAsia" w:ascii="宋体" w:hAnsi="宋体" w:eastAsia="宋体" w:cs="宋体"/>
                <w:color w:val="auto"/>
                <w:kern w:val="0"/>
                <w:sz w:val="24"/>
                <w:highlight w:val="none"/>
              </w:rPr>
            </w:pPr>
            <w:r>
              <w:rPr>
                <w:rFonts w:hint="eastAsia" w:ascii="宋体" w:hAnsi="宋体" w:cs="宋体"/>
                <w:b/>
                <w:bCs/>
                <w:color w:val="auto"/>
                <w:sz w:val="24"/>
                <w:highlight w:val="none"/>
                <w:lang w:val="en-US" w:eastAsia="zh-CN"/>
              </w:rPr>
              <w:t>注:</w:t>
            </w:r>
            <w:r>
              <w:rPr>
                <w:rFonts w:hint="eastAsia" w:ascii="宋体" w:hAnsi="宋体" w:eastAsia="宋体" w:cs="宋体"/>
                <w:b/>
                <w:bCs/>
                <w:color w:val="auto"/>
                <w:sz w:val="24"/>
                <w:highlight w:val="none"/>
              </w:rPr>
              <w:t>提供</w:t>
            </w:r>
            <w:r>
              <w:rPr>
                <w:rFonts w:hint="eastAsia" w:ascii="宋体" w:hAnsi="宋体" w:eastAsia="宋体" w:cs="宋体"/>
                <w:b/>
                <w:bCs/>
                <w:color w:val="auto"/>
                <w:sz w:val="24"/>
                <w:szCs w:val="24"/>
                <w:highlight w:val="none"/>
                <w:lang w:val="en-US" w:eastAsia="zh-CN"/>
              </w:rPr>
              <w:t>人员相关</w:t>
            </w:r>
            <w:r>
              <w:rPr>
                <w:rFonts w:hint="eastAsia" w:ascii="宋体" w:hAnsi="宋体" w:eastAsia="宋体" w:cs="宋体"/>
                <w:b/>
                <w:bCs/>
                <w:color w:val="auto"/>
                <w:sz w:val="24"/>
                <w:highlight w:val="none"/>
              </w:rPr>
              <w:t>证书及</w:t>
            </w:r>
            <w:r>
              <w:rPr>
                <w:rFonts w:hint="eastAsia" w:ascii="宋体" w:hAnsi="宋体" w:eastAsia="宋体" w:cs="宋体"/>
                <w:b/>
                <w:bCs/>
                <w:color w:val="auto"/>
                <w:sz w:val="24"/>
                <w:szCs w:val="24"/>
                <w:highlight w:val="none"/>
              </w:rPr>
              <w:t>投标截止月上溯3个月（含投标截止日当月，共4个月）中任意连续2个月的社保缴纳证明</w:t>
            </w:r>
            <w:r>
              <w:rPr>
                <w:rFonts w:hint="eastAsia" w:ascii="宋体" w:hAnsi="宋体" w:eastAsia="宋体" w:cs="宋体"/>
                <w:b/>
                <w:bCs/>
                <w:color w:val="auto"/>
                <w:sz w:val="24"/>
                <w:szCs w:val="24"/>
                <w:highlight w:val="none"/>
                <w:lang w:eastAsia="zh-CN"/>
              </w:rPr>
              <w:t>，退休人员需提供退休证</w:t>
            </w:r>
            <w:r>
              <w:rPr>
                <w:rFonts w:hint="eastAsia" w:ascii="宋体" w:hAnsi="宋体" w:cs="宋体"/>
                <w:b/>
                <w:bCs/>
                <w:color w:val="auto"/>
                <w:sz w:val="24"/>
                <w:szCs w:val="24"/>
                <w:highlight w:val="none"/>
                <w:lang w:val="en-US" w:eastAsia="zh-CN"/>
              </w:rPr>
              <w:t>明及返聘合同扫描件，并</w:t>
            </w:r>
            <w:r>
              <w:rPr>
                <w:rFonts w:hint="eastAsia" w:ascii="宋体" w:hAnsi="宋体" w:eastAsia="宋体" w:cs="宋体"/>
                <w:b/>
                <w:bCs/>
                <w:color w:val="auto"/>
                <w:sz w:val="24"/>
                <w:szCs w:val="24"/>
                <w:highlight w:val="none"/>
              </w:rPr>
              <w:t>加盖投标人</w:t>
            </w:r>
            <w:r>
              <w:rPr>
                <w:rFonts w:hint="eastAsia" w:ascii="宋体" w:hAnsi="宋体" w:cs="宋体"/>
                <w:b/>
                <w:bCs/>
                <w:color w:val="auto"/>
                <w:sz w:val="24"/>
                <w:szCs w:val="24"/>
                <w:highlight w:val="none"/>
                <w:lang w:val="en-US" w:eastAsia="zh-CN"/>
              </w:rPr>
              <w:t>公</w:t>
            </w:r>
            <w:r>
              <w:rPr>
                <w:rFonts w:hint="eastAsia" w:ascii="宋体" w:hAnsi="宋体" w:eastAsia="宋体" w:cs="宋体"/>
                <w:b/>
                <w:bCs/>
                <w:color w:val="auto"/>
                <w:sz w:val="24"/>
                <w:szCs w:val="24"/>
                <w:highlight w:val="none"/>
              </w:rPr>
              <w:t>章</w:t>
            </w:r>
            <w:r>
              <w:rPr>
                <w:rFonts w:hint="eastAsia" w:ascii="宋体" w:hAnsi="宋体" w:eastAsia="宋体" w:cs="宋体"/>
                <w:b/>
                <w:bCs/>
                <w:color w:val="auto"/>
                <w:sz w:val="24"/>
                <w:szCs w:val="24"/>
                <w:highlight w:val="none"/>
                <w:lang w:eastAsia="zh-CN"/>
              </w:rPr>
              <w:t>。</w:t>
            </w:r>
          </w:p>
        </w:tc>
        <w:tc>
          <w:tcPr>
            <w:tcW w:w="882" w:type="dxa"/>
            <w:shd w:val="clear" w:color="auto" w:fill="auto"/>
            <w:noWrap/>
            <w:vAlign w:val="center"/>
          </w:tcPr>
          <w:p w14:paraId="10582229">
            <w:pPr>
              <w:widowControl/>
              <w:spacing w:line="312" w:lineRule="auto"/>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8</w:t>
            </w:r>
          </w:p>
        </w:tc>
        <w:tc>
          <w:tcPr>
            <w:tcW w:w="952" w:type="dxa"/>
            <w:shd w:val="clear" w:color="auto" w:fill="auto"/>
            <w:noWrap/>
            <w:vAlign w:val="center"/>
          </w:tcPr>
          <w:p w14:paraId="1DAE98E9">
            <w:pPr>
              <w:widowControl/>
              <w:spacing w:line="312"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客观分</w:t>
            </w:r>
          </w:p>
        </w:tc>
      </w:tr>
    </w:tbl>
    <w:p w14:paraId="1DF1D36F">
      <w:pPr>
        <w:rPr>
          <w:rFonts w:hint="eastAsia" w:ascii="宋体" w:hAnsi="宋体" w:eastAsia="宋体" w:cs="宋体"/>
          <w:color w:val="auto"/>
          <w:sz w:val="24"/>
          <w:highlight w:val="none"/>
          <w:lang w:val="en-US" w:eastAsia="zh-CN"/>
        </w:rPr>
      </w:pPr>
    </w:p>
    <w:tbl>
      <w:tblPr>
        <w:tblStyle w:val="62"/>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522"/>
        <w:gridCol w:w="1110"/>
        <w:gridCol w:w="4918"/>
        <w:gridCol w:w="883"/>
        <w:gridCol w:w="954"/>
      </w:tblGrid>
      <w:tr w14:paraId="238D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18" w:type="dxa"/>
            <w:vMerge w:val="restart"/>
            <w:vAlign w:val="center"/>
          </w:tcPr>
          <w:p w14:paraId="70031B29">
            <w:pPr>
              <w:spacing w:line="312" w:lineRule="auto"/>
              <w:rPr>
                <w:rFonts w:ascii="宋体" w:hAnsi="宋体" w:eastAsia="宋体" w:cs="宋体"/>
                <w:color w:val="auto"/>
                <w:sz w:val="24"/>
                <w:highlight w:val="none"/>
              </w:rPr>
            </w:pPr>
            <w:r>
              <w:rPr>
                <w:rFonts w:hint="eastAsia" w:ascii="宋体" w:hAnsi="宋体" w:eastAsia="宋体" w:cs="宋体"/>
                <w:color w:val="auto"/>
                <w:sz w:val="24"/>
                <w:highlight w:val="none"/>
              </w:rPr>
              <w:t>技术（</w:t>
            </w:r>
            <w:r>
              <w:rPr>
                <w:rFonts w:hint="eastAsia" w:ascii="宋体" w:hAnsi="宋体" w:cs="宋体"/>
                <w:color w:val="auto"/>
                <w:sz w:val="24"/>
                <w:highlight w:val="none"/>
                <w:lang w:val="en-US" w:eastAsia="zh-CN"/>
              </w:rPr>
              <w:t>72</w:t>
            </w:r>
            <w:r>
              <w:rPr>
                <w:rFonts w:hint="eastAsia" w:ascii="宋体" w:hAnsi="宋体" w:eastAsia="宋体" w:cs="宋体"/>
                <w:color w:val="auto"/>
                <w:sz w:val="24"/>
                <w:highlight w:val="none"/>
              </w:rPr>
              <w:t>分）</w:t>
            </w:r>
          </w:p>
        </w:tc>
        <w:tc>
          <w:tcPr>
            <w:tcW w:w="522" w:type="dxa"/>
            <w:vMerge w:val="restart"/>
            <w:vAlign w:val="center"/>
          </w:tcPr>
          <w:p w14:paraId="7F0B1F8E">
            <w:pPr>
              <w:spacing w:line="312"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1110" w:type="dxa"/>
            <w:vMerge w:val="restart"/>
            <w:vAlign w:val="center"/>
          </w:tcPr>
          <w:p w14:paraId="56A5F23C">
            <w:pPr>
              <w:spacing w:line="312"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总体方案</w:t>
            </w:r>
          </w:p>
        </w:tc>
        <w:tc>
          <w:tcPr>
            <w:tcW w:w="4918" w:type="dxa"/>
            <w:vAlign w:val="center"/>
          </w:tcPr>
          <w:p w14:paraId="43185C31">
            <w:pPr>
              <w:spacing w:line="312"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投标人针对本项目方案的合理性、科学性、全面性：</w:t>
            </w:r>
          </w:p>
          <w:p w14:paraId="385F8202">
            <w:pPr>
              <w:spacing w:line="312"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1、对投标项目的总体设计、组织实施、独到优势等情况；</w:t>
            </w:r>
          </w:p>
          <w:p w14:paraId="4D2C4160">
            <w:pPr>
              <w:spacing w:line="312"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2、方案是否切合测量服务项目预定要求，针对性强，操作性强，计划安排科学合理。</w:t>
            </w:r>
          </w:p>
          <w:p w14:paraId="0F6ED0B9">
            <w:pPr>
              <w:spacing w:line="312" w:lineRule="auto"/>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（评分范围：8,7,6,5,4,3,2,1,0）</w:t>
            </w:r>
          </w:p>
        </w:tc>
        <w:tc>
          <w:tcPr>
            <w:tcW w:w="883" w:type="dxa"/>
            <w:vAlign w:val="center"/>
          </w:tcPr>
          <w:p w14:paraId="08F2ED00">
            <w:pPr>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954" w:type="dxa"/>
            <w:vAlign w:val="center"/>
          </w:tcPr>
          <w:p w14:paraId="094C8CB6">
            <w:pPr>
              <w:spacing w:line="312"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3E3BB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18" w:type="dxa"/>
            <w:vMerge w:val="continue"/>
            <w:vAlign w:val="center"/>
          </w:tcPr>
          <w:p w14:paraId="0C4ABE76">
            <w:pPr>
              <w:spacing w:line="312" w:lineRule="auto"/>
              <w:rPr>
                <w:rFonts w:ascii="宋体" w:hAnsi="宋体" w:eastAsia="宋体" w:cs="宋体"/>
                <w:color w:val="auto"/>
                <w:sz w:val="24"/>
                <w:highlight w:val="none"/>
              </w:rPr>
            </w:pPr>
          </w:p>
        </w:tc>
        <w:tc>
          <w:tcPr>
            <w:tcW w:w="522" w:type="dxa"/>
            <w:vMerge w:val="continue"/>
            <w:vAlign w:val="center"/>
          </w:tcPr>
          <w:p w14:paraId="039354E2">
            <w:pPr>
              <w:spacing w:line="312" w:lineRule="auto"/>
              <w:jc w:val="center"/>
              <w:rPr>
                <w:rFonts w:ascii="宋体" w:hAnsi="宋体" w:eastAsia="宋体" w:cs="宋体"/>
                <w:color w:val="auto"/>
                <w:sz w:val="24"/>
                <w:highlight w:val="none"/>
              </w:rPr>
            </w:pPr>
          </w:p>
        </w:tc>
        <w:tc>
          <w:tcPr>
            <w:tcW w:w="1110" w:type="dxa"/>
            <w:vMerge w:val="continue"/>
            <w:vAlign w:val="center"/>
          </w:tcPr>
          <w:p w14:paraId="27B56F28">
            <w:pPr>
              <w:spacing w:line="312" w:lineRule="auto"/>
              <w:jc w:val="center"/>
              <w:rPr>
                <w:rFonts w:ascii="宋体" w:hAnsi="宋体" w:eastAsia="宋体" w:cs="宋体"/>
                <w:color w:val="auto"/>
                <w:sz w:val="24"/>
                <w:highlight w:val="none"/>
              </w:rPr>
            </w:pPr>
          </w:p>
        </w:tc>
        <w:tc>
          <w:tcPr>
            <w:tcW w:w="4918" w:type="dxa"/>
            <w:vAlign w:val="center"/>
          </w:tcPr>
          <w:p w14:paraId="54506A60">
            <w:pPr>
              <w:spacing w:line="312"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投标人服务计划，工作思路：</w:t>
            </w:r>
          </w:p>
          <w:p w14:paraId="393F3FC7">
            <w:pPr>
              <w:spacing w:line="312"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1、对本项目，投标人服务计划的周密程度；</w:t>
            </w:r>
          </w:p>
          <w:p w14:paraId="4F008250">
            <w:pPr>
              <w:spacing w:line="312"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2、对本项目，投标人对工作思路的清晰度。</w:t>
            </w:r>
          </w:p>
          <w:p w14:paraId="6EFAFC30">
            <w:pPr>
              <w:spacing w:line="312"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（评分范围：8,7,6,5,4,3,2,1,0）</w:t>
            </w:r>
          </w:p>
        </w:tc>
        <w:tc>
          <w:tcPr>
            <w:tcW w:w="883" w:type="dxa"/>
            <w:vAlign w:val="center"/>
          </w:tcPr>
          <w:p w14:paraId="44B64679">
            <w:pPr>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954" w:type="dxa"/>
            <w:vAlign w:val="center"/>
          </w:tcPr>
          <w:p w14:paraId="79C435F4">
            <w:pPr>
              <w:spacing w:line="312"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14258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18" w:type="dxa"/>
            <w:vMerge w:val="continue"/>
            <w:vAlign w:val="center"/>
          </w:tcPr>
          <w:p w14:paraId="73747AB8">
            <w:pPr>
              <w:spacing w:line="312" w:lineRule="auto"/>
              <w:rPr>
                <w:rFonts w:ascii="宋体" w:hAnsi="宋体" w:eastAsia="宋体" w:cs="宋体"/>
                <w:color w:val="auto"/>
                <w:sz w:val="24"/>
                <w:highlight w:val="none"/>
              </w:rPr>
            </w:pPr>
          </w:p>
        </w:tc>
        <w:tc>
          <w:tcPr>
            <w:tcW w:w="522" w:type="dxa"/>
            <w:vMerge w:val="continue"/>
            <w:vAlign w:val="center"/>
          </w:tcPr>
          <w:p w14:paraId="623DEBD5">
            <w:pPr>
              <w:spacing w:line="312" w:lineRule="auto"/>
              <w:jc w:val="center"/>
              <w:rPr>
                <w:rFonts w:ascii="宋体" w:hAnsi="宋体" w:eastAsia="宋体" w:cs="宋体"/>
                <w:color w:val="auto"/>
                <w:sz w:val="24"/>
                <w:highlight w:val="none"/>
              </w:rPr>
            </w:pPr>
          </w:p>
        </w:tc>
        <w:tc>
          <w:tcPr>
            <w:tcW w:w="1110" w:type="dxa"/>
            <w:vMerge w:val="continue"/>
            <w:vAlign w:val="center"/>
          </w:tcPr>
          <w:p w14:paraId="4A449D33">
            <w:pPr>
              <w:spacing w:line="312" w:lineRule="auto"/>
              <w:jc w:val="center"/>
              <w:rPr>
                <w:rFonts w:ascii="宋体" w:hAnsi="宋体" w:eastAsia="宋体" w:cs="宋体"/>
                <w:color w:val="auto"/>
                <w:sz w:val="24"/>
                <w:highlight w:val="none"/>
              </w:rPr>
            </w:pPr>
          </w:p>
        </w:tc>
        <w:tc>
          <w:tcPr>
            <w:tcW w:w="4918" w:type="dxa"/>
            <w:vAlign w:val="center"/>
          </w:tcPr>
          <w:p w14:paraId="01BADD50">
            <w:pPr>
              <w:spacing w:line="312"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投标人组织机构、岗位设置、人员管理等综合评定。</w:t>
            </w:r>
          </w:p>
          <w:p w14:paraId="15A68BB6">
            <w:pPr>
              <w:spacing w:line="312"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1、本次所派团队内部组织架构的完整程度；</w:t>
            </w:r>
          </w:p>
          <w:p w14:paraId="4F8043FE">
            <w:pPr>
              <w:spacing w:line="312"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2、本次所派人员的各个岗位分工，岗位职能的明确程度；</w:t>
            </w:r>
          </w:p>
          <w:p w14:paraId="402E8704">
            <w:pPr>
              <w:spacing w:line="312"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3、本次所派人员的内部人员管理制度的情况。</w:t>
            </w:r>
          </w:p>
          <w:p w14:paraId="5614760C">
            <w:pPr>
              <w:spacing w:line="312"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（评分范围：8,7,6,5,4,3,2,1,0）</w:t>
            </w:r>
          </w:p>
        </w:tc>
        <w:tc>
          <w:tcPr>
            <w:tcW w:w="883" w:type="dxa"/>
            <w:vAlign w:val="center"/>
          </w:tcPr>
          <w:p w14:paraId="78F30845">
            <w:pPr>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954" w:type="dxa"/>
            <w:vAlign w:val="center"/>
          </w:tcPr>
          <w:p w14:paraId="2BC0F2E6">
            <w:pPr>
              <w:spacing w:line="312"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7A36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18" w:type="dxa"/>
            <w:vMerge w:val="continue"/>
            <w:vAlign w:val="center"/>
          </w:tcPr>
          <w:p w14:paraId="22AC455D">
            <w:pPr>
              <w:spacing w:line="312" w:lineRule="auto"/>
              <w:rPr>
                <w:rFonts w:ascii="宋体" w:hAnsi="宋体" w:eastAsia="宋体" w:cs="宋体"/>
                <w:color w:val="auto"/>
                <w:sz w:val="24"/>
                <w:highlight w:val="none"/>
              </w:rPr>
            </w:pPr>
          </w:p>
        </w:tc>
        <w:tc>
          <w:tcPr>
            <w:tcW w:w="522" w:type="dxa"/>
            <w:vMerge w:val="continue"/>
            <w:vAlign w:val="center"/>
          </w:tcPr>
          <w:p w14:paraId="78C4950E">
            <w:pPr>
              <w:spacing w:line="312" w:lineRule="auto"/>
              <w:jc w:val="center"/>
              <w:rPr>
                <w:rFonts w:ascii="宋体" w:hAnsi="宋体" w:eastAsia="宋体" w:cs="宋体"/>
                <w:color w:val="auto"/>
                <w:sz w:val="24"/>
                <w:highlight w:val="none"/>
              </w:rPr>
            </w:pPr>
          </w:p>
        </w:tc>
        <w:tc>
          <w:tcPr>
            <w:tcW w:w="1110" w:type="dxa"/>
            <w:vMerge w:val="continue"/>
            <w:vAlign w:val="center"/>
          </w:tcPr>
          <w:p w14:paraId="6C08CE92">
            <w:pPr>
              <w:spacing w:line="312" w:lineRule="auto"/>
              <w:jc w:val="center"/>
              <w:rPr>
                <w:rFonts w:ascii="宋体" w:hAnsi="宋体" w:eastAsia="宋体" w:cs="宋体"/>
                <w:color w:val="auto"/>
                <w:sz w:val="24"/>
                <w:highlight w:val="none"/>
              </w:rPr>
            </w:pPr>
          </w:p>
        </w:tc>
        <w:tc>
          <w:tcPr>
            <w:tcW w:w="4918" w:type="dxa"/>
            <w:vAlign w:val="center"/>
          </w:tcPr>
          <w:p w14:paraId="08A6DBD5">
            <w:pPr>
              <w:spacing w:line="312"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项目组成员专业配置是否合理，分工是否明确：</w:t>
            </w:r>
          </w:p>
          <w:p w14:paraId="259FD07A">
            <w:pPr>
              <w:spacing w:line="312"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1、根据本次项目需要，本次项目成员的专业配置情况；</w:t>
            </w:r>
          </w:p>
          <w:p w14:paraId="0110A555">
            <w:pPr>
              <w:spacing w:line="312"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2、根据本次项目需要，不同专业的任务分工情况。</w:t>
            </w:r>
          </w:p>
          <w:p w14:paraId="480BD072">
            <w:pPr>
              <w:spacing w:line="312"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（评分范围：</w:t>
            </w:r>
            <w:r>
              <w:rPr>
                <w:rFonts w:hint="eastAsia" w:ascii="宋体" w:hAnsi="宋体" w:cs="宋体"/>
                <w:color w:val="auto"/>
                <w:sz w:val="24"/>
                <w:highlight w:val="none"/>
                <w:lang w:val="en-US" w:eastAsia="zh-CN"/>
              </w:rPr>
              <w:t>8,7，</w:t>
            </w:r>
            <w:r>
              <w:rPr>
                <w:rFonts w:hint="eastAsia" w:ascii="宋体" w:hAnsi="宋体" w:eastAsia="宋体" w:cs="宋体"/>
                <w:color w:val="auto"/>
                <w:sz w:val="24"/>
                <w:highlight w:val="none"/>
              </w:rPr>
              <w:t>6,5,4,3,2,1,0）</w:t>
            </w:r>
          </w:p>
        </w:tc>
        <w:tc>
          <w:tcPr>
            <w:tcW w:w="883" w:type="dxa"/>
            <w:vAlign w:val="center"/>
          </w:tcPr>
          <w:p w14:paraId="44256763">
            <w:pPr>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954" w:type="dxa"/>
            <w:vAlign w:val="center"/>
          </w:tcPr>
          <w:p w14:paraId="394D1BED">
            <w:pPr>
              <w:spacing w:line="312"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7CA6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vMerge w:val="continue"/>
          </w:tcPr>
          <w:p w14:paraId="4EDA6348">
            <w:pPr>
              <w:spacing w:line="312" w:lineRule="auto"/>
              <w:rPr>
                <w:rFonts w:ascii="宋体" w:hAnsi="宋体" w:eastAsia="宋体" w:cs="宋体"/>
                <w:color w:val="auto"/>
                <w:sz w:val="24"/>
                <w:highlight w:val="none"/>
              </w:rPr>
            </w:pPr>
          </w:p>
        </w:tc>
        <w:tc>
          <w:tcPr>
            <w:tcW w:w="522" w:type="dxa"/>
            <w:vMerge w:val="continue"/>
            <w:vAlign w:val="center"/>
          </w:tcPr>
          <w:p w14:paraId="543CB9A8">
            <w:pPr>
              <w:spacing w:line="312" w:lineRule="auto"/>
              <w:jc w:val="center"/>
              <w:rPr>
                <w:rFonts w:ascii="宋体" w:hAnsi="宋体" w:eastAsia="宋体" w:cs="宋体"/>
                <w:color w:val="auto"/>
                <w:sz w:val="24"/>
                <w:highlight w:val="none"/>
              </w:rPr>
            </w:pPr>
          </w:p>
        </w:tc>
        <w:tc>
          <w:tcPr>
            <w:tcW w:w="1110" w:type="dxa"/>
            <w:vMerge w:val="continue"/>
            <w:vAlign w:val="center"/>
          </w:tcPr>
          <w:p w14:paraId="6A2C0697">
            <w:pPr>
              <w:spacing w:line="312" w:lineRule="auto"/>
              <w:jc w:val="center"/>
              <w:rPr>
                <w:rFonts w:ascii="宋体" w:hAnsi="宋体" w:eastAsia="宋体" w:cs="宋体"/>
                <w:color w:val="auto"/>
                <w:sz w:val="24"/>
                <w:highlight w:val="none"/>
              </w:rPr>
            </w:pPr>
          </w:p>
        </w:tc>
        <w:tc>
          <w:tcPr>
            <w:tcW w:w="4918" w:type="dxa"/>
            <w:vAlign w:val="center"/>
          </w:tcPr>
          <w:p w14:paraId="0F67DD78">
            <w:pPr>
              <w:spacing w:line="312"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针对本服务项目的工作内容和特点提供的质量保证措施：</w:t>
            </w:r>
          </w:p>
          <w:p w14:paraId="503A9ED9">
            <w:pPr>
              <w:spacing w:line="312"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1、根据测量进度、专业性等情况，方案完整性及科学合理性。</w:t>
            </w:r>
          </w:p>
          <w:p w14:paraId="40EAC713">
            <w:pPr>
              <w:spacing w:line="312"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（评分范围：</w:t>
            </w:r>
            <w:r>
              <w:rPr>
                <w:rFonts w:hint="eastAsia" w:ascii="宋体" w:hAnsi="宋体" w:cs="宋体"/>
                <w:color w:val="auto"/>
                <w:sz w:val="24"/>
                <w:highlight w:val="none"/>
                <w:lang w:val="en-US" w:eastAsia="zh-CN"/>
              </w:rPr>
              <w:t>8,7,</w:t>
            </w:r>
            <w:r>
              <w:rPr>
                <w:rFonts w:hint="eastAsia" w:ascii="宋体" w:hAnsi="宋体" w:eastAsia="宋体" w:cs="宋体"/>
                <w:color w:val="auto"/>
                <w:sz w:val="24"/>
                <w:highlight w:val="none"/>
              </w:rPr>
              <w:t>6,5,4,3,2,1,0）</w:t>
            </w:r>
          </w:p>
        </w:tc>
        <w:tc>
          <w:tcPr>
            <w:tcW w:w="883" w:type="dxa"/>
            <w:vAlign w:val="center"/>
          </w:tcPr>
          <w:p w14:paraId="5EA0138A">
            <w:pPr>
              <w:spacing w:line="312"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954" w:type="dxa"/>
            <w:vAlign w:val="center"/>
          </w:tcPr>
          <w:p w14:paraId="28C62FCF">
            <w:pPr>
              <w:spacing w:line="312"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621C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18" w:type="dxa"/>
            <w:vMerge w:val="continue"/>
          </w:tcPr>
          <w:p w14:paraId="5EBCA949">
            <w:pPr>
              <w:spacing w:line="312" w:lineRule="auto"/>
              <w:rPr>
                <w:rFonts w:ascii="宋体" w:hAnsi="宋体" w:eastAsia="宋体" w:cs="宋体"/>
                <w:color w:val="auto"/>
                <w:sz w:val="24"/>
                <w:highlight w:val="none"/>
              </w:rPr>
            </w:pPr>
          </w:p>
        </w:tc>
        <w:tc>
          <w:tcPr>
            <w:tcW w:w="522" w:type="dxa"/>
            <w:vAlign w:val="center"/>
          </w:tcPr>
          <w:p w14:paraId="223EC5B3">
            <w:pPr>
              <w:spacing w:line="312"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1110" w:type="dxa"/>
            <w:vAlign w:val="center"/>
          </w:tcPr>
          <w:p w14:paraId="07E25E65">
            <w:pPr>
              <w:spacing w:line="312"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实施</w:t>
            </w:r>
          </w:p>
          <w:p w14:paraId="5069D501">
            <w:pPr>
              <w:spacing w:line="312"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设备</w:t>
            </w:r>
          </w:p>
        </w:tc>
        <w:tc>
          <w:tcPr>
            <w:tcW w:w="4918" w:type="dxa"/>
            <w:vAlign w:val="center"/>
          </w:tcPr>
          <w:p w14:paraId="63A279D5">
            <w:pPr>
              <w:spacing w:line="312"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投标人设备使用情况：</w:t>
            </w:r>
          </w:p>
          <w:p w14:paraId="0FE8A5E5">
            <w:pPr>
              <w:spacing w:line="312"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1、服务过程中</w:t>
            </w:r>
            <w:r>
              <w:rPr>
                <w:rFonts w:hint="eastAsia" w:ascii="宋体" w:hAnsi="宋体" w:cs="宋体"/>
                <w:color w:val="auto"/>
                <w:sz w:val="24"/>
                <w:highlight w:val="none"/>
                <w:lang w:val="en-US" w:eastAsia="zh-CN"/>
              </w:rPr>
              <w:t>测距仪、</w:t>
            </w:r>
            <w:r>
              <w:rPr>
                <w:rFonts w:hint="eastAsia" w:ascii="宋体" w:hAnsi="宋体" w:eastAsia="宋体" w:cs="宋体"/>
                <w:color w:val="auto"/>
                <w:sz w:val="24"/>
                <w:highlight w:val="none"/>
              </w:rPr>
              <w:t>办公使用设备</w:t>
            </w:r>
            <w:r>
              <w:rPr>
                <w:rFonts w:hint="eastAsia" w:ascii="宋体" w:hAnsi="宋体" w:cs="宋体"/>
                <w:color w:val="auto"/>
                <w:sz w:val="24"/>
                <w:highlight w:val="none"/>
                <w:lang w:val="en-US" w:eastAsia="zh-CN"/>
              </w:rPr>
              <w:t>等</w:t>
            </w:r>
            <w:r>
              <w:rPr>
                <w:rFonts w:hint="eastAsia" w:ascii="宋体" w:hAnsi="宋体" w:eastAsia="宋体" w:cs="宋体"/>
                <w:color w:val="auto"/>
                <w:sz w:val="24"/>
                <w:highlight w:val="none"/>
              </w:rPr>
              <w:t>的技术实力、先进性等；</w:t>
            </w:r>
          </w:p>
          <w:p w14:paraId="434795D1">
            <w:pPr>
              <w:spacing w:line="312"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（评分范围：6,5,4,3,2,1,0）</w:t>
            </w:r>
          </w:p>
          <w:p w14:paraId="1322B629">
            <w:pPr>
              <w:spacing w:line="312" w:lineRule="auto"/>
              <w:jc w:val="left"/>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en-US" w:eastAsia="zh-CN"/>
              </w:rPr>
              <w:t>注：提供设备照片、购置增值税发票扫描件加盖公章</w:t>
            </w:r>
          </w:p>
        </w:tc>
        <w:tc>
          <w:tcPr>
            <w:tcW w:w="883" w:type="dxa"/>
            <w:vAlign w:val="center"/>
          </w:tcPr>
          <w:p w14:paraId="63FEB796">
            <w:pPr>
              <w:spacing w:line="312"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6</w:t>
            </w:r>
          </w:p>
        </w:tc>
        <w:tc>
          <w:tcPr>
            <w:tcW w:w="954" w:type="dxa"/>
            <w:vAlign w:val="center"/>
          </w:tcPr>
          <w:p w14:paraId="6C206261">
            <w:pPr>
              <w:spacing w:line="312"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0367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18" w:type="dxa"/>
            <w:vMerge w:val="continue"/>
          </w:tcPr>
          <w:p w14:paraId="7829664B">
            <w:pPr>
              <w:spacing w:line="312" w:lineRule="auto"/>
              <w:rPr>
                <w:rFonts w:ascii="宋体" w:hAnsi="宋体" w:eastAsia="宋体" w:cs="宋体"/>
                <w:color w:val="auto"/>
                <w:sz w:val="24"/>
                <w:highlight w:val="none"/>
              </w:rPr>
            </w:pPr>
          </w:p>
        </w:tc>
        <w:tc>
          <w:tcPr>
            <w:tcW w:w="522" w:type="dxa"/>
            <w:vAlign w:val="center"/>
          </w:tcPr>
          <w:p w14:paraId="6C4E4316">
            <w:pPr>
              <w:spacing w:line="312"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1110" w:type="dxa"/>
            <w:vAlign w:val="center"/>
          </w:tcPr>
          <w:p w14:paraId="5A22FF6E">
            <w:pPr>
              <w:spacing w:line="312"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项目重点难点及合理化方案</w:t>
            </w:r>
          </w:p>
        </w:tc>
        <w:tc>
          <w:tcPr>
            <w:tcW w:w="4918" w:type="dxa"/>
            <w:vAlign w:val="center"/>
          </w:tcPr>
          <w:p w14:paraId="00171AA8">
            <w:pPr>
              <w:keepNext/>
              <w:keepLines/>
              <w:widowControl w:val="0"/>
              <w:tabs>
                <w:tab w:val="left" w:pos="432"/>
              </w:tabs>
              <w:adjustRightInd/>
              <w:spacing w:line="360" w:lineRule="auto"/>
              <w:ind w:left="0" w:firstLine="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针对本项目提出的重点、难点分析：</w:t>
            </w:r>
          </w:p>
          <w:p w14:paraId="0DAB741E">
            <w:pPr>
              <w:keepNext/>
              <w:keepLines/>
              <w:widowControl w:val="0"/>
              <w:tabs>
                <w:tab w:val="left" w:pos="432"/>
              </w:tabs>
              <w:adjustRightInd/>
              <w:spacing w:line="360" w:lineRule="auto"/>
              <w:ind w:left="0" w:firstLine="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1、提出的重点、难点切合项目背景和目的；</w:t>
            </w:r>
          </w:p>
          <w:p w14:paraId="545EAABE">
            <w:pPr>
              <w:keepNext/>
              <w:keepLines/>
              <w:widowControl w:val="0"/>
              <w:tabs>
                <w:tab w:val="left" w:pos="432"/>
              </w:tabs>
              <w:adjustRightInd/>
              <w:spacing w:line="360" w:lineRule="auto"/>
              <w:ind w:left="0" w:firstLine="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2、针对本项目重难点提出的解决问题的对策与方案建议，能实际解决项目问题，具有可操作性和实用性。</w:t>
            </w:r>
          </w:p>
          <w:p w14:paraId="5AB44342">
            <w:pPr>
              <w:keepNext/>
              <w:keepLines/>
              <w:widowControl w:val="0"/>
              <w:tabs>
                <w:tab w:val="left" w:pos="432"/>
              </w:tabs>
              <w:adjustRightInd/>
              <w:spacing w:line="360" w:lineRule="auto"/>
              <w:ind w:left="0" w:firstLine="0"/>
              <w:jc w:val="left"/>
              <w:outlineLvl w:val="1"/>
              <w:rPr>
                <w:rFonts w:ascii="仿宋_GB2312" w:hAnsi="仿宋" w:eastAsia="仿宋_GB2312" w:cs="Times New Roman"/>
                <w:b/>
                <w:bCs/>
                <w:color w:val="auto"/>
                <w:kern w:val="2"/>
                <w:sz w:val="32"/>
                <w:szCs w:val="32"/>
                <w:highlight w:val="none"/>
                <w:lang w:val="zh-CN" w:eastAsia="zh-CN" w:bidi="ar-SA"/>
              </w:rPr>
            </w:pPr>
            <w:r>
              <w:rPr>
                <w:rFonts w:hint="eastAsia" w:ascii="宋体" w:hAnsi="宋体" w:eastAsia="宋体" w:cs="宋体"/>
                <w:color w:val="auto"/>
                <w:sz w:val="24"/>
                <w:highlight w:val="none"/>
              </w:rPr>
              <w:t>（评分范围：6,5,4,3,2,1,0）</w:t>
            </w:r>
          </w:p>
        </w:tc>
        <w:tc>
          <w:tcPr>
            <w:tcW w:w="883" w:type="dxa"/>
            <w:vAlign w:val="center"/>
          </w:tcPr>
          <w:p w14:paraId="077C25C4">
            <w:pPr>
              <w:spacing w:line="312"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6</w:t>
            </w:r>
          </w:p>
        </w:tc>
        <w:tc>
          <w:tcPr>
            <w:tcW w:w="954" w:type="dxa"/>
            <w:vAlign w:val="center"/>
          </w:tcPr>
          <w:p w14:paraId="631D9558">
            <w:pPr>
              <w:spacing w:line="312"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71F2B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18" w:type="dxa"/>
            <w:vMerge w:val="continue"/>
          </w:tcPr>
          <w:p w14:paraId="1F8535EC">
            <w:pPr>
              <w:spacing w:line="312" w:lineRule="auto"/>
              <w:rPr>
                <w:rFonts w:ascii="宋体" w:hAnsi="宋体" w:eastAsia="宋体" w:cs="宋体"/>
                <w:color w:val="auto"/>
                <w:sz w:val="24"/>
                <w:highlight w:val="none"/>
              </w:rPr>
            </w:pPr>
          </w:p>
        </w:tc>
        <w:tc>
          <w:tcPr>
            <w:tcW w:w="522" w:type="dxa"/>
            <w:vAlign w:val="center"/>
          </w:tcPr>
          <w:p w14:paraId="4CA2ABC3">
            <w:pPr>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110" w:type="dxa"/>
            <w:vAlign w:val="center"/>
          </w:tcPr>
          <w:p w14:paraId="4B9BD9E0">
            <w:pPr>
              <w:spacing w:line="312"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本地化服务承诺</w:t>
            </w:r>
          </w:p>
        </w:tc>
        <w:tc>
          <w:tcPr>
            <w:tcW w:w="4918" w:type="dxa"/>
            <w:vAlign w:val="center"/>
          </w:tcPr>
          <w:p w14:paraId="0C44706C">
            <w:pPr>
              <w:keepNext/>
              <w:keepLines/>
              <w:widowControl w:val="0"/>
              <w:tabs>
                <w:tab w:val="left" w:pos="432"/>
              </w:tabs>
              <w:adjustRightInd/>
              <w:spacing w:line="360" w:lineRule="auto"/>
              <w:ind w:left="0" w:firstLine="0"/>
              <w:jc w:val="left"/>
              <w:outlineLvl w:val="1"/>
              <w:rPr>
                <w:rFonts w:ascii="仿宋_GB2312" w:hAnsi="仿宋" w:eastAsia="仿宋_GB2312" w:cs="Times New Roman"/>
                <w:b/>
                <w:bCs/>
                <w:color w:val="auto"/>
                <w:kern w:val="2"/>
                <w:sz w:val="32"/>
                <w:szCs w:val="32"/>
                <w:highlight w:val="none"/>
                <w:lang w:val="zh-CN" w:eastAsia="zh-CN" w:bidi="ar-SA"/>
              </w:rPr>
            </w:pPr>
            <w:r>
              <w:rPr>
                <w:rFonts w:hint="eastAsia" w:ascii="宋体" w:hAnsi="宋体" w:eastAsia="宋体" w:cs="宋体"/>
                <w:color w:val="auto"/>
                <w:sz w:val="24"/>
                <w:highlight w:val="none"/>
              </w:rPr>
              <w:t>本地化服务承诺：投标人应提供本地化售后服务，对采购人提出的售后服务要求应在30分钟内予以响应，沟通解决思路，需提供书面承诺函，满足要求得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分，不满足要求不得分；对确需现场实施的紧急售后服务应在4小时内到达采购人项目所在地，需提供书面承诺函，满足要求得2分，不满足要求不得分。</w:t>
            </w:r>
          </w:p>
        </w:tc>
        <w:tc>
          <w:tcPr>
            <w:tcW w:w="883" w:type="dxa"/>
            <w:vAlign w:val="center"/>
          </w:tcPr>
          <w:p w14:paraId="56648051">
            <w:pPr>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954" w:type="dxa"/>
            <w:vAlign w:val="center"/>
          </w:tcPr>
          <w:p w14:paraId="01998D1E">
            <w:pPr>
              <w:spacing w:line="312" w:lineRule="auto"/>
              <w:jc w:val="center"/>
              <w:rPr>
                <w:rFonts w:ascii="宋体" w:hAnsi="宋体" w:eastAsia="宋体" w:cs="宋体"/>
                <w:color w:val="auto"/>
                <w:sz w:val="24"/>
                <w:highlight w:val="none"/>
              </w:rPr>
            </w:pPr>
            <w:r>
              <w:rPr>
                <w:rFonts w:hint="default" w:ascii="宋体" w:hAnsi="宋体" w:eastAsia="宋体" w:cs="宋体"/>
                <w:color w:val="auto"/>
                <w:sz w:val="24"/>
                <w:highlight w:val="none"/>
                <w:lang w:val="en-US"/>
              </w:rPr>
              <w:t>客观</w:t>
            </w:r>
            <w:r>
              <w:rPr>
                <w:rFonts w:hint="eastAsia" w:ascii="宋体" w:hAnsi="宋体" w:eastAsia="宋体" w:cs="宋体"/>
                <w:color w:val="auto"/>
                <w:sz w:val="24"/>
                <w:highlight w:val="none"/>
              </w:rPr>
              <w:t>分</w:t>
            </w:r>
          </w:p>
        </w:tc>
      </w:tr>
      <w:tr w14:paraId="516F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18" w:type="dxa"/>
            <w:vMerge w:val="continue"/>
          </w:tcPr>
          <w:p w14:paraId="2B100FF2">
            <w:pPr>
              <w:spacing w:line="312" w:lineRule="auto"/>
              <w:rPr>
                <w:rFonts w:ascii="宋体" w:hAnsi="宋体" w:eastAsia="宋体" w:cs="宋体"/>
                <w:color w:val="auto"/>
                <w:sz w:val="24"/>
                <w:highlight w:val="none"/>
              </w:rPr>
            </w:pPr>
          </w:p>
        </w:tc>
        <w:tc>
          <w:tcPr>
            <w:tcW w:w="522" w:type="dxa"/>
            <w:vAlign w:val="center"/>
          </w:tcPr>
          <w:p w14:paraId="2C8C261D">
            <w:pPr>
              <w:spacing w:line="312"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10" w:type="dxa"/>
            <w:vAlign w:val="center"/>
          </w:tcPr>
          <w:p w14:paraId="0A681ABD">
            <w:pPr>
              <w:spacing w:line="312"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其他服务承诺内容</w:t>
            </w:r>
          </w:p>
        </w:tc>
        <w:tc>
          <w:tcPr>
            <w:tcW w:w="4918" w:type="dxa"/>
            <w:vAlign w:val="center"/>
          </w:tcPr>
          <w:p w14:paraId="4CC87F4E">
            <w:pPr>
              <w:keepNext/>
              <w:keepLines/>
              <w:widowControl w:val="0"/>
              <w:tabs>
                <w:tab w:val="left" w:pos="432"/>
              </w:tabs>
              <w:adjustRightInd/>
              <w:spacing w:line="360" w:lineRule="auto"/>
              <w:ind w:left="0" w:firstLine="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其他服务承诺内容（如人员稳定性承诺、人员精神面貌承诺、人员素质保障承诺等）的合理性、服务性、实用性。（评分范围：3,2,1,0）</w:t>
            </w:r>
          </w:p>
        </w:tc>
        <w:tc>
          <w:tcPr>
            <w:tcW w:w="883" w:type="dxa"/>
            <w:vAlign w:val="center"/>
          </w:tcPr>
          <w:p w14:paraId="3552E0C6">
            <w:pPr>
              <w:spacing w:line="312"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954" w:type="dxa"/>
            <w:vAlign w:val="center"/>
          </w:tcPr>
          <w:p w14:paraId="36D16FA5">
            <w:pPr>
              <w:spacing w:line="312" w:lineRule="auto"/>
              <w:jc w:val="center"/>
              <w:rPr>
                <w:rFonts w:hint="eastAsia" w:ascii="宋体" w:hAnsi="宋体" w:eastAsia="宋体" w:cs="宋体"/>
                <w:color w:val="auto"/>
                <w:sz w:val="24"/>
                <w:highlight w:val="none"/>
              </w:rPr>
            </w:pPr>
            <w:r>
              <w:rPr>
                <w:rFonts w:hint="default" w:ascii="宋体" w:hAnsi="宋体" w:eastAsia="宋体" w:cs="宋体"/>
                <w:color w:val="auto"/>
                <w:sz w:val="24"/>
                <w:highlight w:val="none"/>
                <w:lang w:val="en-US"/>
              </w:rPr>
              <w:t>主观分</w:t>
            </w:r>
          </w:p>
        </w:tc>
      </w:tr>
      <w:tr w14:paraId="1BA6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18" w:type="dxa"/>
            <w:vMerge w:val="continue"/>
          </w:tcPr>
          <w:p w14:paraId="0E3D8D39">
            <w:pPr>
              <w:spacing w:line="312" w:lineRule="auto"/>
              <w:rPr>
                <w:rFonts w:ascii="宋体" w:hAnsi="宋体" w:eastAsia="宋体" w:cs="宋体"/>
                <w:color w:val="auto"/>
                <w:sz w:val="24"/>
                <w:highlight w:val="none"/>
              </w:rPr>
            </w:pPr>
          </w:p>
        </w:tc>
        <w:tc>
          <w:tcPr>
            <w:tcW w:w="522" w:type="dxa"/>
            <w:vAlign w:val="center"/>
          </w:tcPr>
          <w:p w14:paraId="2A0E7EBD">
            <w:pPr>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110" w:type="dxa"/>
            <w:vAlign w:val="center"/>
          </w:tcPr>
          <w:p w14:paraId="4085677A">
            <w:pPr>
              <w:snapToGrid w:val="0"/>
              <w:spacing w:line="312"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保密</w:t>
            </w:r>
          </w:p>
          <w:p w14:paraId="1EA37490">
            <w:pPr>
              <w:snapToGrid w:val="0"/>
              <w:spacing w:line="312"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措施</w:t>
            </w:r>
          </w:p>
        </w:tc>
        <w:tc>
          <w:tcPr>
            <w:tcW w:w="4918" w:type="dxa"/>
            <w:vAlign w:val="center"/>
          </w:tcPr>
          <w:p w14:paraId="142B7F8A">
            <w:pPr>
              <w:keepNext/>
              <w:keepLines/>
              <w:widowControl w:val="0"/>
              <w:tabs>
                <w:tab w:val="left" w:pos="432"/>
              </w:tabs>
              <w:adjustRightInd/>
              <w:spacing w:line="360" w:lineRule="auto"/>
              <w:ind w:left="0" w:firstLine="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项目数据保密性：</w:t>
            </w:r>
          </w:p>
          <w:p w14:paraId="0967368F">
            <w:pPr>
              <w:keepNext/>
              <w:keepLines/>
              <w:widowControl w:val="0"/>
              <w:tabs>
                <w:tab w:val="left" w:pos="432"/>
              </w:tabs>
              <w:adjustRightInd/>
              <w:spacing w:line="360" w:lineRule="auto"/>
              <w:ind w:left="0" w:firstLine="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1、根据响应人提供的项目数据涉密保护的科学性、合理性。</w:t>
            </w:r>
          </w:p>
          <w:p w14:paraId="5CF2571A">
            <w:pPr>
              <w:keepNext/>
              <w:keepLines/>
              <w:widowControl w:val="0"/>
              <w:tabs>
                <w:tab w:val="left" w:pos="432"/>
              </w:tabs>
              <w:adjustRightInd/>
              <w:spacing w:line="360" w:lineRule="auto"/>
              <w:ind w:left="0" w:firstLine="0"/>
              <w:jc w:val="left"/>
              <w:outlineLvl w:val="1"/>
              <w:rPr>
                <w:rFonts w:ascii="仿宋_GB2312" w:hAnsi="仿宋" w:eastAsia="仿宋_GB2312" w:cs="Times New Roman"/>
                <w:b/>
                <w:bCs/>
                <w:color w:val="auto"/>
                <w:kern w:val="2"/>
                <w:sz w:val="32"/>
                <w:szCs w:val="32"/>
                <w:highlight w:val="none"/>
                <w:lang w:val="zh-CN" w:eastAsia="zh-CN" w:bidi="ar-SA"/>
              </w:rPr>
            </w:pPr>
            <w:r>
              <w:rPr>
                <w:rFonts w:hint="eastAsia" w:ascii="宋体" w:hAnsi="宋体" w:eastAsia="宋体" w:cs="宋体"/>
                <w:color w:val="auto"/>
                <w:sz w:val="24"/>
                <w:highlight w:val="none"/>
              </w:rPr>
              <w:t>（评分范围：6,5,4,3,2,1,0）</w:t>
            </w:r>
          </w:p>
        </w:tc>
        <w:tc>
          <w:tcPr>
            <w:tcW w:w="883" w:type="dxa"/>
            <w:vAlign w:val="center"/>
          </w:tcPr>
          <w:p w14:paraId="08002230">
            <w:pPr>
              <w:spacing w:line="312"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954" w:type="dxa"/>
            <w:vAlign w:val="center"/>
          </w:tcPr>
          <w:p w14:paraId="16579DFB">
            <w:pPr>
              <w:spacing w:line="312"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2E45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818" w:type="dxa"/>
            <w:vMerge w:val="continue"/>
          </w:tcPr>
          <w:p w14:paraId="1B00E132">
            <w:pPr>
              <w:spacing w:line="312" w:lineRule="auto"/>
              <w:rPr>
                <w:rFonts w:ascii="宋体" w:hAnsi="宋体" w:eastAsia="宋体" w:cs="宋体"/>
                <w:color w:val="auto"/>
                <w:sz w:val="24"/>
                <w:highlight w:val="none"/>
              </w:rPr>
            </w:pPr>
          </w:p>
        </w:tc>
        <w:tc>
          <w:tcPr>
            <w:tcW w:w="522" w:type="dxa"/>
            <w:vAlign w:val="center"/>
          </w:tcPr>
          <w:p w14:paraId="78283BB4">
            <w:pPr>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1110" w:type="dxa"/>
            <w:vAlign w:val="center"/>
          </w:tcPr>
          <w:p w14:paraId="41AB0EDA">
            <w:pPr>
              <w:spacing w:line="312"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合理化建议</w:t>
            </w:r>
          </w:p>
        </w:tc>
        <w:tc>
          <w:tcPr>
            <w:tcW w:w="4918" w:type="dxa"/>
            <w:vAlign w:val="center"/>
          </w:tcPr>
          <w:p w14:paraId="054305F3">
            <w:pPr>
              <w:keepNext/>
              <w:keepLines/>
              <w:widowControl w:val="0"/>
              <w:tabs>
                <w:tab w:val="left" w:pos="432"/>
              </w:tabs>
              <w:adjustRightInd/>
              <w:spacing w:line="360" w:lineRule="auto"/>
              <w:ind w:left="0" w:firstLine="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合理化建议：</w:t>
            </w:r>
          </w:p>
          <w:p w14:paraId="6047080E">
            <w:pPr>
              <w:keepNext/>
              <w:keepLines/>
              <w:widowControl w:val="0"/>
              <w:tabs>
                <w:tab w:val="left" w:pos="432"/>
              </w:tabs>
              <w:adjustRightInd/>
              <w:spacing w:line="360" w:lineRule="auto"/>
              <w:ind w:left="0" w:firstLine="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现状存在的问题及其他可预见问题所提出的合理化建议和相应的解决措施,详细具体，内容完整准确，思路清晰，调查充分，贴合实际情况，具有可执行性。</w:t>
            </w:r>
          </w:p>
          <w:p w14:paraId="35EFE3DE">
            <w:pPr>
              <w:keepNext/>
              <w:keepLines/>
              <w:widowControl w:val="0"/>
              <w:tabs>
                <w:tab w:val="left" w:pos="432"/>
              </w:tabs>
              <w:adjustRightInd/>
              <w:spacing w:line="360" w:lineRule="auto"/>
              <w:ind w:left="0" w:firstLine="0"/>
              <w:jc w:val="left"/>
              <w:outlineLvl w:val="1"/>
              <w:rPr>
                <w:rFonts w:ascii="仿宋_GB2312" w:hAnsi="仿宋" w:eastAsia="仿宋_GB2312" w:cs="Times New Roman"/>
                <w:b/>
                <w:bCs/>
                <w:color w:val="auto"/>
                <w:kern w:val="2"/>
                <w:sz w:val="32"/>
                <w:szCs w:val="32"/>
                <w:highlight w:val="none"/>
                <w:lang w:val="en-US" w:eastAsia="zh-CN" w:bidi="ar-SA"/>
              </w:rPr>
            </w:pPr>
            <w:r>
              <w:rPr>
                <w:rFonts w:hint="eastAsia" w:ascii="宋体" w:hAnsi="宋体" w:eastAsia="宋体" w:cs="宋体"/>
                <w:color w:val="auto"/>
                <w:sz w:val="24"/>
                <w:highlight w:val="none"/>
              </w:rPr>
              <w:t>（评分范围：</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6,5,4,3,2,1,0）</w:t>
            </w:r>
          </w:p>
        </w:tc>
        <w:tc>
          <w:tcPr>
            <w:tcW w:w="883" w:type="dxa"/>
            <w:vAlign w:val="center"/>
          </w:tcPr>
          <w:p w14:paraId="4AC79261">
            <w:pPr>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954" w:type="dxa"/>
            <w:vAlign w:val="center"/>
          </w:tcPr>
          <w:p w14:paraId="5C3828E7">
            <w:pPr>
              <w:spacing w:line="312"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主观分</w:t>
            </w:r>
          </w:p>
        </w:tc>
      </w:tr>
    </w:tbl>
    <w:p w14:paraId="46715CB8">
      <w:pPr>
        <w:rPr>
          <w:rFonts w:hint="eastAsia" w:ascii="宋体" w:hAnsi="宋体" w:eastAsia="宋体" w:cs="宋体"/>
          <w:color w:val="auto"/>
          <w:sz w:val="24"/>
          <w:highlight w:val="none"/>
          <w:lang w:val="en-US" w:eastAsia="zh-CN"/>
        </w:rPr>
      </w:pPr>
    </w:p>
    <w:p w14:paraId="11DED319">
      <w:pP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价格分（</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分）</w:t>
      </w:r>
    </w:p>
    <w:tbl>
      <w:tblPr>
        <w:tblStyle w:val="62"/>
        <w:tblW w:w="9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7106"/>
      </w:tblGrid>
      <w:tr w14:paraId="6573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316" w:type="dxa"/>
            <w:tcBorders>
              <w:top w:val="single" w:color="auto" w:sz="4" w:space="0"/>
              <w:left w:val="single" w:color="auto" w:sz="4" w:space="0"/>
              <w:bottom w:val="single" w:color="auto" w:sz="4" w:space="0"/>
              <w:right w:val="single" w:color="auto" w:sz="4" w:space="0"/>
            </w:tcBorders>
            <w:vAlign w:val="center"/>
          </w:tcPr>
          <w:p w14:paraId="6BF233F0">
            <w:pPr>
              <w:keepNext w:val="0"/>
              <w:keepLines w:val="0"/>
              <w:pageBreakBefore w:val="0"/>
              <w:widowControl/>
              <w:kinsoku/>
              <w:wordWrap/>
              <w:overflowPunct/>
              <w:topLinePunct w:val="0"/>
              <w:autoSpaceDE w:val="0"/>
              <w:autoSpaceDN w:val="0"/>
              <w:bidi w:val="0"/>
              <w:adjustRightInd/>
              <w:snapToGrid/>
              <w:spacing w:after="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w:t>
            </w:r>
          </w:p>
        </w:tc>
        <w:tc>
          <w:tcPr>
            <w:tcW w:w="7106" w:type="dxa"/>
            <w:tcBorders>
              <w:top w:val="single" w:color="auto" w:sz="4" w:space="0"/>
              <w:left w:val="single" w:color="auto" w:sz="4" w:space="0"/>
              <w:bottom w:val="single" w:color="auto" w:sz="4" w:space="0"/>
              <w:right w:val="single" w:color="auto" w:sz="4" w:space="0"/>
            </w:tcBorders>
            <w:vAlign w:val="center"/>
          </w:tcPr>
          <w:p w14:paraId="2E52BB44">
            <w:pPr>
              <w:keepNext w:val="0"/>
              <w:keepLines w:val="0"/>
              <w:pageBreakBefore w:val="0"/>
              <w:widowControl/>
              <w:kinsoku/>
              <w:wordWrap/>
              <w:overflowPunct/>
              <w:topLinePunct w:val="0"/>
              <w:autoSpaceDE w:val="0"/>
              <w:autoSpaceDN w:val="0"/>
              <w:bidi w:val="0"/>
              <w:adjustRightInd/>
              <w:snapToGrid/>
              <w:spacing w:after="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计算方法</w:t>
            </w:r>
          </w:p>
        </w:tc>
      </w:tr>
      <w:tr w14:paraId="65FD7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6" w:hRule="atLeast"/>
          <w:jc w:val="center"/>
        </w:trPr>
        <w:tc>
          <w:tcPr>
            <w:tcW w:w="2316" w:type="dxa"/>
            <w:tcBorders>
              <w:top w:val="single" w:color="auto" w:sz="4" w:space="0"/>
              <w:left w:val="single" w:color="auto" w:sz="4" w:space="0"/>
              <w:bottom w:val="single" w:color="auto" w:sz="4" w:space="0"/>
              <w:right w:val="single" w:color="auto" w:sz="4" w:space="0"/>
            </w:tcBorders>
            <w:vAlign w:val="center"/>
          </w:tcPr>
          <w:p w14:paraId="0F722C0F">
            <w:pPr>
              <w:keepNext w:val="0"/>
              <w:keepLines w:val="0"/>
              <w:pageBreakBefore w:val="0"/>
              <w:widowControl/>
              <w:kinsoku/>
              <w:wordWrap/>
              <w:overflowPunct/>
              <w:topLinePunct w:val="0"/>
              <w:autoSpaceDE w:val="0"/>
              <w:autoSpaceDN w:val="0"/>
              <w:bidi w:val="0"/>
              <w:adjustRightInd/>
              <w:snapToGrid/>
              <w:spacing w:after="0"/>
              <w:jc w:val="center"/>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价格权值=0.</w:t>
            </w:r>
            <w:r>
              <w:rPr>
                <w:rFonts w:hint="eastAsia" w:ascii="宋体" w:hAnsi="宋体" w:eastAsia="宋体" w:cs="宋体"/>
                <w:color w:val="auto"/>
                <w:sz w:val="24"/>
                <w:highlight w:val="none"/>
                <w:lang w:val="en-US" w:eastAsia="zh-CN"/>
              </w:rPr>
              <w:t>10</w:t>
            </w:r>
          </w:p>
        </w:tc>
        <w:tc>
          <w:tcPr>
            <w:tcW w:w="7106" w:type="dxa"/>
            <w:tcBorders>
              <w:top w:val="single" w:color="auto" w:sz="4" w:space="0"/>
              <w:left w:val="single" w:color="auto" w:sz="4" w:space="0"/>
              <w:bottom w:val="single" w:color="auto" w:sz="4" w:space="0"/>
              <w:right w:val="single" w:color="auto" w:sz="4" w:space="0"/>
            </w:tcBorders>
            <w:vAlign w:val="center"/>
          </w:tcPr>
          <w:p w14:paraId="55CA88A7">
            <w:pPr>
              <w:keepNext w:val="0"/>
              <w:keepLines w:val="0"/>
              <w:pageBreakBefore w:val="0"/>
              <w:widowControl/>
              <w:kinsoku/>
              <w:wordWrap/>
              <w:overflowPunct/>
              <w:topLinePunct w:val="0"/>
              <w:autoSpaceDE w:val="0"/>
              <w:autoSpaceDN w:val="0"/>
              <w:bidi w:val="0"/>
              <w:adjustRightInd/>
              <w:snapToGrid/>
              <w:spacing w:after="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最低有效投标价格为评标基准价</w:t>
            </w:r>
          </w:p>
          <w:p w14:paraId="7A7E21D8">
            <w:pPr>
              <w:keepNext w:val="0"/>
              <w:keepLines w:val="0"/>
              <w:pageBreakBefore w:val="0"/>
              <w:widowControl/>
              <w:kinsoku/>
              <w:wordWrap/>
              <w:overflowPunct/>
              <w:topLinePunct w:val="0"/>
              <w:autoSpaceDE w:val="0"/>
              <w:autoSpaceDN w:val="0"/>
              <w:bidi w:val="0"/>
              <w:adjustRightInd/>
              <w:snapToGrid/>
              <w:spacing w:after="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投标报价得分=(评标基准价／投标报价)×价格权值×100 </w:t>
            </w:r>
          </w:p>
          <w:p w14:paraId="6552A7E4">
            <w:pPr>
              <w:keepNext w:val="0"/>
              <w:keepLines w:val="0"/>
              <w:pageBreakBefore w:val="0"/>
              <w:widowControl/>
              <w:kinsoku/>
              <w:wordWrap/>
              <w:overflowPunct/>
              <w:topLinePunct w:val="0"/>
              <w:autoSpaceDE w:val="0"/>
              <w:autoSpaceDN w:val="0"/>
              <w:bidi w:val="0"/>
              <w:adjustRightInd/>
              <w:snapToGrid/>
              <w:spacing w:after="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p w14:paraId="2C7B27F7">
            <w:pPr>
              <w:keepNext w:val="0"/>
              <w:keepLines w:val="0"/>
              <w:pageBreakBefore w:val="0"/>
              <w:widowControl/>
              <w:kinsoku/>
              <w:wordWrap/>
              <w:overflowPunct/>
              <w:topLinePunct w:val="0"/>
              <w:autoSpaceDE w:val="0"/>
              <w:autoSpaceDN w:val="0"/>
              <w:bidi w:val="0"/>
              <w:adjustRightInd/>
              <w:snapToGrid/>
              <w:spacing w:after="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p w14:paraId="7AEF04F2">
            <w:pPr>
              <w:keepNext w:val="0"/>
              <w:keepLines w:val="0"/>
              <w:pageBreakBefore w:val="0"/>
              <w:widowControl/>
              <w:kinsoku/>
              <w:wordWrap/>
              <w:overflowPunct/>
              <w:topLinePunct w:val="0"/>
              <w:autoSpaceDE w:val="0"/>
              <w:autoSpaceDN w:val="0"/>
              <w:bidi w:val="0"/>
              <w:adjustRightInd/>
              <w:snapToGrid/>
              <w:spacing w:after="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r>
      <w:bookmarkEnd w:id="25"/>
    </w:tbl>
    <w:p w14:paraId="1A1A9FC1">
      <w:pPr>
        <w:spacing w:line="360" w:lineRule="auto"/>
        <w:ind w:firstLine="400" w:firstLineChars="200"/>
        <w:rPr>
          <w:rFonts w:hint="eastAsia" w:ascii="宋体" w:hAnsi="宋体" w:eastAsia="宋体" w:cs="宋体"/>
          <w:color w:val="auto"/>
          <w:sz w:val="20"/>
          <w:szCs w:val="20"/>
          <w:highlight w:val="none"/>
          <w:shd w:val="clear" w:color="auto" w:fill="FFFFFF"/>
        </w:rPr>
      </w:pPr>
      <w:bookmarkStart w:id="391" w:name="_Toc86217003"/>
      <w:bookmarkStart w:id="392" w:name="第五部分"/>
    </w:p>
    <w:p w14:paraId="63CD6838">
      <w:pPr>
        <w:keepNext w:val="0"/>
        <w:keepLines w:val="0"/>
        <w:pageBreakBefore w:val="0"/>
        <w:widowControl w:val="0"/>
        <w:kinsoku/>
        <w:wordWrap/>
        <w:overflowPunct/>
        <w:topLinePunct w:val="0"/>
        <w:autoSpaceDE/>
        <w:autoSpaceDN/>
        <w:bidi w:val="0"/>
        <w:adjustRightInd w:val="0"/>
        <w:snapToGrid/>
        <w:spacing w:line="240" w:lineRule="auto"/>
        <w:ind w:firstLine="40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0"/>
          <w:szCs w:val="20"/>
          <w:highlight w:val="none"/>
          <w:shd w:val="clear" w:color="auto" w:fill="FFFFFF"/>
        </w:rPr>
        <w:t>*</w:t>
      </w:r>
      <w:r>
        <w:rPr>
          <w:rFonts w:hint="eastAsia" w:ascii="宋体" w:hAnsi="宋体" w:eastAsia="宋体" w:cs="宋体"/>
          <w:color w:val="auto"/>
          <w:sz w:val="24"/>
          <w:highlight w:val="none"/>
        </w:rPr>
        <w:t xml:space="preserve">备注：1、投标人编制投标文件（商务技术文件部分）时，建议按此目录（序号和内容）提供评标标准相应的商务技术资料。 </w:t>
      </w:r>
    </w:p>
    <w:p w14:paraId="1F56A045">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2、评分条款中涉及的业绩、荣誉、人员、社保等分公司均有效。涉及社保、劳动关系证明关系的，如人员为法人代表，则无需提供相关证明，提供营业执照及身份证。</w:t>
      </w:r>
    </w:p>
    <w:p w14:paraId="52F84BF4">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3、投标文件中如附有外文资料，必须逐一对应翻译成中文并加盖投标人公章后附在相关外文资料后面，否则外文资料不予认可。</w:t>
      </w:r>
    </w:p>
    <w:p w14:paraId="54896971">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2532C5D1">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3B7F5814">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110C0A25">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5B82573A">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2DD1012A">
      <w:pPr>
        <w:spacing w:line="360" w:lineRule="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三、评标程序</w:t>
      </w:r>
    </w:p>
    <w:p w14:paraId="028591F8">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68993A9">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3EA38E17">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7D59DD4A">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1E72EFF4">
      <w:pPr>
        <w:pStyle w:val="129"/>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3B80AE2D">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2D1279B2">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3113A77E">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659614C1">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427C5B2D">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4286B5A">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0835C329">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21694668">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EB07503">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F0784AE">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320BC50">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C4BE369">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w:t>
      </w:r>
      <w:r>
        <w:rPr>
          <w:rFonts w:hint="eastAsia" w:ascii="宋体" w:hAnsi="宋体" w:eastAsia="宋体" w:cs="宋体"/>
          <w:bCs/>
          <w:color w:val="auto"/>
          <w:kern w:val="0"/>
          <w:sz w:val="24"/>
          <w:highlight w:val="none"/>
        </w:rPr>
        <w:t>6</w:t>
      </w:r>
      <w:r>
        <w:rPr>
          <w:rFonts w:hint="eastAsia" w:ascii="宋体" w:hAnsi="宋体" w:eastAsia="宋体" w:cs="宋体"/>
          <w:b/>
          <w:color w:val="auto"/>
          <w:kern w:val="0"/>
          <w:sz w:val="24"/>
          <w:highlight w:val="none"/>
        </w:rPr>
        <w:t>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C1A2FAC">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789CE269">
      <w:pPr>
        <w:pStyle w:val="129"/>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300F9FF">
      <w:pPr>
        <w:pStyle w:val="25"/>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44D1B81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00C7D68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51D09A7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CD5D97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39CC95A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03A0C0EF">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431FFB5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594ECC4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5C322B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5CBBC10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7AFD7D15">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59A3B134">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313FD24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投标人仅提交备份投标文件，未在电子交易平台传输递交投标文件的，投标无效；</w:t>
      </w:r>
    </w:p>
    <w:p w14:paraId="7D68DE6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投标人未提供样品或提供的样品不满足采购需求实质性条件的，投标无效；</w:t>
      </w:r>
    </w:p>
    <w:p w14:paraId="26A9A357">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投标文件不满足招标文件的实质性要求的；</w:t>
      </w:r>
    </w:p>
    <w:p w14:paraId="32DE358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4970C0D6">
      <w:pPr>
        <w:pStyle w:val="25"/>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63419D65">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397BAD56">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249B3EB4">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3E152694">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489CD492">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1EBF3A0D">
      <w:pPr>
        <w:pStyle w:val="25"/>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0C044FF">
      <w:pPr>
        <w:pStyle w:val="25"/>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00E36573">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7B4D5E82">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5A7C0B24">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5FF8830D">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1F3E745A">
      <w:pPr>
        <w:spacing w:line="360" w:lineRule="auto"/>
        <w:ind w:firstLine="420"/>
        <w:outlineLvl w:val="0"/>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sz w:val="24"/>
          <w:highlight w:val="none"/>
        </w:rPr>
        <w:t>5政府采购当事人有其他违反政府采购法或者政府采购法实施条例等法律法规规定的行为，经改正后仍然影响或者可能影响中标结果或者依法被认定为中标无效的，依照7.1-7.4规定处理。</w:t>
      </w:r>
    </w:p>
    <w:p w14:paraId="70A7623B">
      <w:pPr>
        <w:spacing w:line="360" w:lineRule="auto"/>
        <w:rPr>
          <w:rFonts w:hint="eastAsia" w:ascii="宋体" w:hAnsi="宋体" w:eastAsia="宋体" w:cs="宋体"/>
          <w:bCs/>
          <w:color w:val="auto"/>
          <w:sz w:val="24"/>
          <w:highlight w:val="none"/>
        </w:rPr>
      </w:pPr>
      <w:r>
        <w:rPr>
          <w:rFonts w:hint="eastAsia" w:ascii="宋体" w:hAnsi="宋体" w:eastAsia="宋体" w:cs="宋体"/>
          <w:color w:val="auto"/>
          <w:highlight w:val="none"/>
        </w:rPr>
        <w:br w:type="page"/>
      </w:r>
      <w:bookmarkEnd w:id="391"/>
      <w:bookmarkEnd w:id="392"/>
    </w:p>
    <w:p w14:paraId="6AF46679">
      <w:pPr>
        <w:rPr>
          <w:rFonts w:hint="eastAsia" w:ascii="宋体" w:hAnsi="宋体" w:eastAsia="宋体" w:cs="宋体"/>
          <w:color w:val="auto"/>
          <w:highlight w:val="none"/>
        </w:rPr>
      </w:pPr>
    </w:p>
    <w:p w14:paraId="2A2AB72C">
      <w:pPr>
        <w:numPr>
          <w:ilvl w:val="0"/>
          <w:numId w:val="9"/>
        </w:num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拟签订的合同文本</w:t>
      </w:r>
    </w:p>
    <w:p w14:paraId="5AD5611B">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3BC43BC7">
      <w:pPr>
        <w:pStyle w:val="3"/>
        <w:ind w:left="0" w:firstLine="0"/>
        <w:rPr>
          <w:rFonts w:hint="eastAsia" w:ascii="宋体" w:hAnsi="宋体" w:eastAsia="宋体" w:cs="宋体"/>
          <w:color w:val="auto"/>
          <w:highlight w:val="none"/>
        </w:rPr>
      </w:pPr>
    </w:p>
    <w:p w14:paraId="115C5EEC">
      <w:pPr>
        <w:spacing w:line="480" w:lineRule="auto"/>
        <w:jc w:val="center"/>
        <w:rPr>
          <w:rFonts w:hint="eastAsia" w:ascii="宋体" w:hAnsi="宋体" w:eastAsia="宋体" w:cs="宋体"/>
          <w:b/>
          <w:color w:val="auto"/>
          <w:sz w:val="36"/>
          <w:szCs w:val="36"/>
          <w:highlight w:val="none"/>
        </w:rPr>
      </w:pPr>
    </w:p>
    <w:p w14:paraId="3D9FEAC6">
      <w:pPr>
        <w:spacing w:line="480" w:lineRule="auto"/>
        <w:jc w:val="center"/>
        <w:rPr>
          <w:rFonts w:hint="eastAsia" w:ascii="宋体" w:hAnsi="宋体" w:eastAsia="宋体" w:cs="宋体"/>
          <w:b/>
          <w:color w:val="auto"/>
          <w:sz w:val="36"/>
          <w:szCs w:val="36"/>
          <w:highlight w:val="none"/>
        </w:rPr>
      </w:pPr>
    </w:p>
    <w:p w14:paraId="4A4D410F">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7C8143EF">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614EE08D">
      <w:pPr>
        <w:pStyle w:val="699"/>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0642A778">
      <w:pPr>
        <w:spacing w:before="120" w:line="22" w:lineRule="atLeast"/>
        <w:rPr>
          <w:rFonts w:hint="eastAsia" w:ascii="宋体" w:hAnsi="宋体" w:eastAsia="宋体" w:cs="宋体"/>
          <w:color w:val="auto"/>
          <w:sz w:val="24"/>
          <w:highlight w:val="none"/>
        </w:rPr>
      </w:pPr>
    </w:p>
    <w:p w14:paraId="74DC6184">
      <w:pPr>
        <w:pStyle w:val="3"/>
        <w:rPr>
          <w:rFonts w:hint="eastAsia" w:ascii="宋体" w:hAnsi="宋体" w:eastAsia="宋体" w:cs="宋体"/>
          <w:color w:val="auto"/>
          <w:highlight w:val="none"/>
        </w:rPr>
      </w:pPr>
    </w:p>
    <w:p w14:paraId="7D010C33">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3EC6C1C1">
      <w:pPr>
        <w:pStyle w:val="596"/>
        <w:spacing w:before="120" w:line="22" w:lineRule="atLeast"/>
        <w:rPr>
          <w:rFonts w:hint="eastAsia" w:ascii="宋体" w:hAnsi="宋体" w:eastAsia="宋体" w:cs="宋体"/>
          <w:color w:val="auto"/>
          <w:szCs w:val="24"/>
          <w:highlight w:val="none"/>
        </w:rPr>
      </w:pPr>
    </w:p>
    <w:p w14:paraId="7F7CDADF">
      <w:pPr>
        <w:pStyle w:val="596"/>
        <w:spacing w:before="120" w:line="22" w:lineRule="atLeast"/>
        <w:rPr>
          <w:rFonts w:hint="eastAsia" w:ascii="宋体" w:hAnsi="宋体" w:eastAsia="宋体" w:cs="宋体"/>
          <w:color w:val="auto"/>
          <w:szCs w:val="24"/>
          <w:highlight w:val="none"/>
        </w:rPr>
      </w:pPr>
    </w:p>
    <w:p w14:paraId="460EB357">
      <w:pPr>
        <w:rPr>
          <w:rFonts w:hint="eastAsia" w:ascii="宋体" w:hAnsi="宋体" w:eastAsia="宋体" w:cs="宋体"/>
          <w:color w:val="auto"/>
          <w:sz w:val="24"/>
          <w:highlight w:val="none"/>
        </w:rPr>
      </w:pPr>
    </w:p>
    <w:p w14:paraId="31431F51">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67988C82">
      <w:pPr>
        <w:spacing w:before="120" w:line="22" w:lineRule="atLeast"/>
        <w:rPr>
          <w:rFonts w:hint="eastAsia" w:ascii="宋体" w:hAnsi="宋体" w:eastAsia="宋体" w:cs="宋体"/>
          <w:color w:val="auto"/>
          <w:sz w:val="24"/>
          <w:highlight w:val="none"/>
        </w:rPr>
      </w:pPr>
    </w:p>
    <w:p w14:paraId="5B5A047B">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3393C154">
      <w:pPr>
        <w:spacing w:before="120" w:line="22" w:lineRule="atLeast"/>
        <w:rPr>
          <w:rFonts w:hint="eastAsia" w:ascii="宋体" w:hAnsi="宋体" w:eastAsia="宋体" w:cs="宋体"/>
          <w:color w:val="auto"/>
          <w:sz w:val="24"/>
          <w:highlight w:val="none"/>
        </w:rPr>
      </w:pPr>
    </w:p>
    <w:p w14:paraId="4FA416A1">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21D540BC">
      <w:pPr>
        <w:spacing w:before="120" w:line="22" w:lineRule="atLeast"/>
        <w:rPr>
          <w:rFonts w:hint="eastAsia" w:ascii="宋体" w:hAnsi="宋体" w:eastAsia="宋体" w:cs="宋体"/>
          <w:color w:val="auto"/>
          <w:sz w:val="24"/>
          <w:highlight w:val="none"/>
        </w:rPr>
      </w:pPr>
    </w:p>
    <w:p w14:paraId="324FFE3F">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64A17592">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42D3716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46625E5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556572E1">
      <w:pPr>
        <w:spacing w:line="560" w:lineRule="exact"/>
        <w:ind w:firstLine="482" w:firstLineChars="200"/>
        <w:outlineLvl w:val="0"/>
        <w:rPr>
          <w:rFonts w:hint="eastAsia" w:ascii="宋体" w:hAnsi="宋体" w:eastAsia="宋体" w:cs="宋体"/>
          <w:color w:val="auto"/>
          <w:sz w:val="24"/>
          <w:highlight w:val="none"/>
        </w:rPr>
      </w:pPr>
      <w:bookmarkStart w:id="393" w:name="_Toc15367"/>
      <w:bookmarkStart w:id="394" w:name="_Toc20421"/>
      <w:bookmarkStart w:id="395" w:name="_Toc22967"/>
      <w:bookmarkStart w:id="396" w:name="_Toc19273"/>
      <w:bookmarkStart w:id="397" w:name="_Toc28855"/>
      <w:r>
        <w:rPr>
          <w:rFonts w:hint="eastAsia" w:ascii="宋体" w:hAnsi="宋体" w:eastAsia="宋体" w:cs="宋体"/>
          <w:b/>
          <w:color w:val="auto"/>
          <w:sz w:val="24"/>
          <w:highlight w:val="none"/>
        </w:rPr>
        <w:t>1.1 合同组成部分</w:t>
      </w:r>
      <w:bookmarkEnd w:id="393"/>
      <w:bookmarkEnd w:id="394"/>
      <w:bookmarkEnd w:id="395"/>
      <w:bookmarkEnd w:id="396"/>
      <w:bookmarkEnd w:id="397"/>
    </w:p>
    <w:p w14:paraId="1A6D4A4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F97D4B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0FB7F11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31BBF33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05DDDAF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4B4ECAE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1F0804C8">
      <w:pPr>
        <w:spacing w:line="560" w:lineRule="exact"/>
        <w:ind w:firstLine="482" w:firstLineChars="200"/>
        <w:outlineLvl w:val="0"/>
        <w:rPr>
          <w:rFonts w:hint="eastAsia" w:ascii="宋体" w:hAnsi="宋体" w:eastAsia="宋体" w:cs="宋体"/>
          <w:b/>
          <w:color w:val="auto"/>
          <w:sz w:val="24"/>
          <w:highlight w:val="none"/>
        </w:rPr>
      </w:pPr>
      <w:bookmarkStart w:id="398" w:name="_Toc22185"/>
      <w:bookmarkStart w:id="399" w:name="_Toc18585"/>
      <w:bookmarkStart w:id="400" w:name="_Toc6311"/>
      <w:bookmarkStart w:id="401" w:name="_Toc6773"/>
      <w:bookmarkStart w:id="402" w:name="_Toc2918"/>
      <w:r>
        <w:rPr>
          <w:rFonts w:hint="eastAsia" w:ascii="宋体" w:hAnsi="宋体" w:eastAsia="宋体" w:cs="宋体"/>
          <w:b/>
          <w:color w:val="auto"/>
          <w:sz w:val="24"/>
          <w:highlight w:val="none"/>
        </w:rPr>
        <w:t>1.2 标的</w:t>
      </w:r>
      <w:bookmarkEnd w:id="398"/>
      <w:bookmarkEnd w:id="399"/>
      <w:bookmarkEnd w:id="400"/>
      <w:bookmarkEnd w:id="401"/>
      <w:bookmarkEnd w:id="402"/>
    </w:p>
    <w:p w14:paraId="1F806FF2">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FF581D6">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2AFF75C">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14:paraId="0D613A11">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AAAA7FC">
      <w:pPr>
        <w:pStyle w:val="95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（是/否）涉及货物。若涉及货物的的，则：</w:t>
      </w:r>
    </w:p>
    <w:p w14:paraId="7779F4E5">
      <w:pPr>
        <w:spacing w:line="560" w:lineRule="exact"/>
        <w:ind w:firstLine="480" w:firstLineChars="200"/>
        <w:rPr>
          <w:rFonts w:hint="eastAsia" w:ascii="宋体" w:hAnsi="宋体" w:eastAsia="宋体" w:cs="宋体"/>
          <w:color w:val="auto"/>
          <w:sz w:val="24"/>
          <w:highlight w:val="none"/>
          <w:u w:val="single"/>
        </w:rPr>
      </w:pPr>
      <w:bookmarkStart w:id="403" w:name="_Toc13918"/>
      <w:bookmarkStart w:id="404" w:name="_Toc21124"/>
      <w:bookmarkStart w:id="405" w:name="_Toc4929"/>
      <w:bookmarkStart w:id="406" w:name="_Toc5635"/>
      <w:bookmarkStart w:id="407" w:name="_Toc1386"/>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7E8DA9D">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4969557">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7DAD41B">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03"/>
      <w:bookmarkEnd w:id="404"/>
      <w:bookmarkEnd w:id="405"/>
      <w:bookmarkEnd w:id="406"/>
      <w:bookmarkEnd w:id="407"/>
    </w:p>
    <w:p w14:paraId="3136AB4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776770F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47070F97">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40C7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3496384">
            <w:pPr>
              <w:pStyle w:val="317"/>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376C5998">
            <w:pPr>
              <w:pStyle w:val="317"/>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46354A6B">
            <w:pPr>
              <w:pStyle w:val="317"/>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1B1B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2F65D1">
            <w:pPr>
              <w:pStyle w:val="317"/>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2F5F1BE0">
            <w:pPr>
              <w:pStyle w:val="317"/>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0A7DBCDC">
            <w:pPr>
              <w:pStyle w:val="317"/>
              <w:spacing w:line="560" w:lineRule="exact"/>
              <w:ind w:firstLine="200"/>
              <w:jc w:val="center"/>
              <w:rPr>
                <w:rFonts w:hint="eastAsia" w:ascii="宋体" w:hAnsi="宋体" w:eastAsia="宋体" w:cs="宋体"/>
                <w:color w:val="auto"/>
                <w:sz w:val="24"/>
                <w:szCs w:val="24"/>
                <w:highlight w:val="none"/>
              </w:rPr>
            </w:pPr>
          </w:p>
        </w:tc>
      </w:tr>
      <w:tr w14:paraId="3A7F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F285DA5">
            <w:pPr>
              <w:pStyle w:val="317"/>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656FCE9E">
            <w:pPr>
              <w:pStyle w:val="317"/>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0DFA50DA">
            <w:pPr>
              <w:pStyle w:val="317"/>
              <w:spacing w:line="560" w:lineRule="exact"/>
              <w:ind w:firstLine="200"/>
              <w:jc w:val="center"/>
              <w:rPr>
                <w:rFonts w:hint="eastAsia" w:ascii="宋体" w:hAnsi="宋体" w:eastAsia="宋体" w:cs="宋体"/>
                <w:color w:val="auto"/>
                <w:sz w:val="24"/>
                <w:szCs w:val="24"/>
                <w:highlight w:val="none"/>
              </w:rPr>
            </w:pPr>
          </w:p>
        </w:tc>
      </w:tr>
      <w:tr w14:paraId="76B31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3C3227B">
            <w:pPr>
              <w:pStyle w:val="317"/>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1FE0F065">
            <w:pPr>
              <w:pStyle w:val="317"/>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42C44D9E">
            <w:pPr>
              <w:pStyle w:val="317"/>
              <w:spacing w:line="560" w:lineRule="exact"/>
              <w:ind w:firstLine="200"/>
              <w:jc w:val="center"/>
              <w:rPr>
                <w:rFonts w:hint="eastAsia" w:ascii="宋体" w:hAnsi="宋体" w:eastAsia="宋体" w:cs="宋体"/>
                <w:color w:val="auto"/>
                <w:sz w:val="24"/>
                <w:szCs w:val="24"/>
                <w:highlight w:val="none"/>
              </w:rPr>
            </w:pPr>
          </w:p>
        </w:tc>
      </w:tr>
      <w:tr w14:paraId="6E02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974358">
            <w:pPr>
              <w:pStyle w:val="317"/>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39DD34AD">
            <w:pPr>
              <w:pStyle w:val="317"/>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0CE98A8A">
            <w:pPr>
              <w:pStyle w:val="317"/>
              <w:spacing w:line="560" w:lineRule="exact"/>
              <w:ind w:firstLine="200"/>
              <w:jc w:val="center"/>
              <w:rPr>
                <w:rFonts w:hint="eastAsia" w:ascii="宋体" w:hAnsi="宋体" w:eastAsia="宋体" w:cs="宋体"/>
                <w:color w:val="auto"/>
                <w:sz w:val="24"/>
                <w:szCs w:val="24"/>
                <w:highlight w:val="none"/>
              </w:rPr>
            </w:pPr>
          </w:p>
        </w:tc>
      </w:tr>
      <w:tr w14:paraId="440A9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A63FDC1">
            <w:pPr>
              <w:pStyle w:val="317"/>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522C72EB">
            <w:pPr>
              <w:pStyle w:val="317"/>
              <w:spacing w:line="560" w:lineRule="exact"/>
              <w:ind w:firstLine="200"/>
              <w:jc w:val="center"/>
              <w:rPr>
                <w:rFonts w:hint="eastAsia" w:ascii="宋体" w:hAnsi="宋体" w:eastAsia="宋体" w:cs="宋体"/>
                <w:color w:val="auto"/>
                <w:sz w:val="24"/>
                <w:szCs w:val="24"/>
                <w:highlight w:val="none"/>
              </w:rPr>
            </w:pPr>
          </w:p>
        </w:tc>
      </w:tr>
    </w:tbl>
    <w:p w14:paraId="15EB45FE">
      <w:pPr>
        <w:spacing w:line="560" w:lineRule="exact"/>
        <w:ind w:firstLine="480" w:firstLineChars="200"/>
        <w:rPr>
          <w:rFonts w:hint="eastAsia" w:ascii="宋体" w:hAnsi="宋体" w:eastAsia="宋体" w:cs="宋体"/>
          <w:color w:val="auto"/>
          <w:sz w:val="24"/>
          <w:highlight w:val="none"/>
        </w:rPr>
      </w:pPr>
      <w:bookmarkStart w:id="408" w:name="_Toc3654"/>
      <w:bookmarkStart w:id="409" w:name="_Toc14993"/>
      <w:bookmarkStart w:id="410" w:name="_Toc26916"/>
      <w:bookmarkStart w:id="411" w:name="_Toc30158"/>
      <w:bookmarkStart w:id="412" w:name="_Toc30506"/>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54519E23">
      <w:pPr>
        <w:pStyle w:val="3"/>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08"/>
    <w:bookmarkEnd w:id="409"/>
    <w:bookmarkEnd w:id="410"/>
    <w:bookmarkEnd w:id="411"/>
    <w:bookmarkEnd w:id="412"/>
    <w:p w14:paraId="5EB8236B">
      <w:pPr>
        <w:pStyle w:val="957"/>
        <w:spacing w:before="0" w:beforeAutospacing="0" w:after="0" w:afterAutospacing="0" w:line="360" w:lineRule="auto"/>
        <w:ind w:firstLine="480"/>
        <w:rPr>
          <w:rFonts w:hint="eastAsia" w:ascii="宋体" w:hAnsi="宋体" w:eastAsia="宋体" w:cs="宋体"/>
          <w:b/>
          <w:color w:val="auto"/>
          <w:highlight w:val="none"/>
        </w:rPr>
      </w:pPr>
      <w:bookmarkStart w:id="413" w:name="_Toc3625"/>
      <w:bookmarkStart w:id="414" w:name="_Toc8772"/>
      <w:bookmarkStart w:id="415" w:name="_Toc4760"/>
      <w:bookmarkStart w:id="416" w:name="_Toc11108"/>
      <w:bookmarkStart w:id="417" w:name="_Toc31421"/>
      <w:r>
        <w:rPr>
          <w:rFonts w:hint="eastAsia" w:ascii="宋体" w:hAnsi="宋体" w:eastAsia="宋体" w:cs="宋体"/>
          <w:b/>
          <w:color w:val="auto"/>
          <w:highlight w:val="none"/>
        </w:rPr>
        <w:t>1.4履约保证金</w:t>
      </w:r>
    </w:p>
    <w:p w14:paraId="4A5E04D9">
      <w:pPr>
        <w:pStyle w:val="95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cs="宋体"/>
          <w:color w:val="auto"/>
          <w:highlight w:val="none"/>
          <w:u w:val="single"/>
          <w:lang w:val="en-US" w:eastAsia="zh-CN"/>
        </w:rPr>
        <w:t>是</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18CB3290">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1F8A794B">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D203320">
      <w:pPr>
        <w:pStyle w:val="3"/>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A5AE20D">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3871C3F9">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1.5预付款</w:t>
      </w:r>
    </w:p>
    <w:p w14:paraId="2FE1BB01">
      <w:pPr>
        <w:pStyle w:val="95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31E7F49D">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32DB8528">
      <w:pPr>
        <w:pStyle w:val="95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B2407F0">
      <w:pPr>
        <w:pStyle w:val="957"/>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80E1AEF">
      <w:pPr>
        <w:pStyle w:val="957"/>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38CD3DB5">
      <w:pPr>
        <w:pStyle w:val="95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1786B7E">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3701702">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13"/>
      <w:bookmarkEnd w:id="414"/>
      <w:bookmarkEnd w:id="415"/>
      <w:bookmarkEnd w:id="416"/>
      <w:bookmarkEnd w:id="417"/>
    </w:p>
    <w:p w14:paraId="04844264">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D4A464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76C9D9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0519C95">
      <w:pPr>
        <w:spacing w:line="560" w:lineRule="exact"/>
        <w:ind w:firstLine="480" w:firstLineChars="200"/>
        <w:outlineLvl w:val="0"/>
        <w:rPr>
          <w:rFonts w:hint="eastAsia" w:ascii="宋体" w:hAnsi="宋体" w:eastAsia="宋体" w:cs="宋体"/>
          <w:bCs/>
          <w:color w:val="auto"/>
          <w:sz w:val="24"/>
          <w:highlight w:val="none"/>
        </w:rPr>
      </w:pPr>
      <w:bookmarkStart w:id="418" w:name="_Toc24662"/>
      <w:bookmarkStart w:id="419" w:name="_Toc2375"/>
      <w:bookmarkStart w:id="420" w:name="_Toc8586"/>
      <w:bookmarkStart w:id="421" w:name="_Toc5698"/>
      <w:bookmarkStart w:id="422" w:name="_Toc3079"/>
      <w:r>
        <w:rPr>
          <w:rFonts w:hint="eastAsia" w:ascii="宋体" w:hAnsi="宋体" w:eastAsia="宋体" w:cs="宋体"/>
          <w:bCs/>
          <w:color w:val="auto"/>
          <w:sz w:val="24"/>
          <w:highlight w:val="none"/>
        </w:rPr>
        <w:t>1.7.4若服务涉及货物的，则货物的：</w:t>
      </w:r>
    </w:p>
    <w:p w14:paraId="73CC980C">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0797AA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DCC703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79D109E">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18"/>
      <w:bookmarkEnd w:id="419"/>
      <w:bookmarkEnd w:id="420"/>
      <w:bookmarkEnd w:id="421"/>
      <w:bookmarkEnd w:id="422"/>
    </w:p>
    <w:p w14:paraId="3EC0F43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3AACB74F">
      <w:pPr>
        <w:pStyle w:val="3"/>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5D9E58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23BBEFC1">
      <w:pPr>
        <w:spacing w:line="560" w:lineRule="exact"/>
        <w:ind w:firstLine="480" w:firstLineChars="200"/>
        <w:rPr>
          <w:rFonts w:hint="eastAsia" w:ascii="宋体" w:hAnsi="宋体" w:eastAsia="宋体" w:cs="宋体"/>
          <w:color w:val="auto"/>
          <w:sz w:val="24"/>
          <w:highlight w:val="none"/>
        </w:rPr>
      </w:pPr>
      <w:bookmarkStart w:id="423" w:name="_Toc30329"/>
      <w:bookmarkStart w:id="424" w:name="_Toc18683"/>
      <w:bookmarkStart w:id="425" w:name="_Toc32454"/>
      <w:bookmarkStart w:id="426" w:name="_Toc26807"/>
      <w:bookmarkStart w:id="427" w:name="_Toc9497"/>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778CC5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3589BA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27769186">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23"/>
    <w:bookmarkEnd w:id="424"/>
    <w:bookmarkEnd w:id="425"/>
    <w:bookmarkEnd w:id="426"/>
    <w:bookmarkEnd w:id="427"/>
    <w:p w14:paraId="4ECF675C">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1.9合同争议的解决</w:t>
      </w:r>
    </w:p>
    <w:p w14:paraId="1852ED36">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0879018E">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69D6CC31">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111DC87A">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 合同生效</w:t>
      </w:r>
    </w:p>
    <w:p w14:paraId="3C1A17C4">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本合同自双方当事人盖章签字时生效。</w:t>
      </w:r>
    </w:p>
    <w:p w14:paraId="1E38B72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225F9CB9">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63EC96F3">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0C3ADD74">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39F6EF08">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2D2E8158">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2F0071DF">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7CFFBE4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2A3D25A5">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0ABF8F29">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0C8A3242">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3A2A5B5F">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7B541562">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2A0CD492">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11FD8966">
      <w:pPr>
        <w:pStyle w:val="699"/>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30AB8D59">
      <w:pPr>
        <w:spacing w:line="560" w:lineRule="exact"/>
        <w:ind w:firstLine="482" w:firstLineChars="200"/>
        <w:outlineLvl w:val="0"/>
        <w:rPr>
          <w:rFonts w:hint="eastAsia" w:ascii="宋体" w:hAnsi="宋体" w:eastAsia="宋体" w:cs="宋体"/>
          <w:b/>
          <w:color w:val="auto"/>
          <w:sz w:val="24"/>
          <w:highlight w:val="none"/>
        </w:rPr>
      </w:pPr>
      <w:bookmarkStart w:id="428" w:name="_Toc31297"/>
      <w:bookmarkStart w:id="429" w:name="_Toc19680"/>
      <w:bookmarkStart w:id="430" w:name="_Toc14021"/>
      <w:bookmarkStart w:id="431" w:name="_Toc25079"/>
      <w:bookmarkStart w:id="432" w:name="_Toc5228"/>
      <w:r>
        <w:rPr>
          <w:rFonts w:hint="eastAsia" w:ascii="宋体" w:hAnsi="宋体" w:eastAsia="宋体" w:cs="宋体"/>
          <w:b/>
          <w:color w:val="auto"/>
          <w:sz w:val="24"/>
          <w:highlight w:val="none"/>
        </w:rPr>
        <w:t>2.1 定义</w:t>
      </w:r>
      <w:bookmarkEnd w:id="428"/>
      <w:bookmarkEnd w:id="429"/>
      <w:bookmarkEnd w:id="430"/>
      <w:bookmarkEnd w:id="431"/>
      <w:bookmarkEnd w:id="432"/>
    </w:p>
    <w:p w14:paraId="4402413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3F59D1C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17B4499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2C68ED8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3D610D8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189938F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F5D2CE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772D9F8C">
      <w:pPr>
        <w:spacing w:line="560" w:lineRule="exact"/>
        <w:ind w:firstLine="482" w:firstLineChars="200"/>
        <w:outlineLvl w:val="0"/>
        <w:rPr>
          <w:rFonts w:hint="eastAsia" w:ascii="宋体" w:hAnsi="宋体" w:eastAsia="宋体" w:cs="宋体"/>
          <w:b/>
          <w:color w:val="auto"/>
          <w:sz w:val="24"/>
          <w:highlight w:val="none"/>
        </w:rPr>
      </w:pPr>
      <w:bookmarkStart w:id="433" w:name="_Toc16752"/>
      <w:bookmarkStart w:id="434" w:name="_Toc3769"/>
      <w:bookmarkStart w:id="435" w:name="_Toc23289"/>
      <w:bookmarkStart w:id="436" w:name="_Toc31402"/>
      <w:bookmarkStart w:id="437" w:name="_Toc19539"/>
      <w:r>
        <w:rPr>
          <w:rFonts w:hint="eastAsia" w:ascii="宋体" w:hAnsi="宋体" w:eastAsia="宋体" w:cs="宋体"/>
          <w:b/>
          <w:color w:val="auto"/>
          <w:sz w:val="24"/>
          <w:highlight w:val="none"/>
        </w:rPr>
        <w:t>2.2 技术规范</w:t>
      </w:r>
      <w:bookmarkEnd w:id="433"/>
      <w:bookmarkEnd w:id="434"/>
      <w:bookmarkEnd w:id="435"/>
      <w:bookmarkEnd w:id="436"/>
      <w:bookmarkEnd w:id="437"/>
    </w:p>
    <w:p w14:paraId="51F4758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4F6BA44">
      <w:pPr>
        <w:spacing w:line="560" w:lineRule="exact"/>
        <w:ind w:firstLine="482" w:firstLineChars="200"/>
        <w:outlineLvl w:val="0"/>
        <w:rPr>
          <w:rFonts w:hint="eastAsia" w:ascii="宋体" w:hAnsi="宋体" w:eastAsia="宋体" w:cs="宋体"/>
          <w:b/>
          <w:color w:val="auto"/>
          <w:sz w:val="24"/>
          <w:highlight w:val="none"/>
        </w:rPr>
      </w:pPr>
      <w:bookmarkStart w:id="438" w:name="_Toc4133"/>
      <w:bookmarkStart w:id="439" w:name="_Toc9161"/>
      <w:bookmarkStart w:id="440" w:name="_Toc27945"/>
      <w:bookmarkStart w:id="441" w:name="_Toc12412"/>
      <w:bookmarkStart w:id="442" w:name="_Toc13673"/>
      <w:r>
        <w:rPr>
          <w:rFonts w:hint="eastAsia" w:ascii="宋体" w:hAnsi="宋体" w:eastAsia="宋体" w:cs="宋体"/>
          <w:b/>
          <w:color w:val="auto"/>
          <w:sz w:val="24"/>
          <w:highlight w:val="none"/>
        </w:rPr>
        <w:t>2.3 知识产权</w:t>
      </w:r>
      <w:bookmarkEnd w:id="438"/>
      <w:bookmarkEnd w:id="439"/>
      <w:bookmarkEnd w:id="440"/>
      <w:bookmarkEnd w:id="441"/>
      <w:bookmarkEnd w:id="442"/>
    </w:p>
    <w:p w14:paraId="5C32020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08CA64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9249FA6">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723E000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0B1C37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643791A0">
      <w:pPr>
        <w:spacing w:line="560" w:lineRule="exact"/>
        <w:ind w:firstLine="482" w:firstLineChars="200"/>
        <w:outlineLvl w:val="0"/>
        <w:rPr>
          <w:rFonts w:hint="eastAsia" w:ascii="宋体" w:hAnsi="宋体" w:eastAsia="宋体" w:cs="宋体"/>
          <w:b/>
          <w:color w:val="auto"/>
          <w:sz w:val="24"/>
          <w:highlight w:val="none"/>
        </w:rPr>
      </w:pPr>
      <w:bookmarkStart w:id="443" w:name="_Toc15447"/>
      <w:bookmarkStart w:id="444" w:name="_Toc26555"/>
      <w:bookmarkStart w:id="445" w:name="_Toc31233"/>
      <w:bookmarkStart w:id="446" w:name="_Toc32670"/>
      <w:bookmarkStart w:id="447" w:name="_Toc22011"/>
      <w:r>
        <w:rPr>
          <w:rFonts w:hint="eastAsia" w:ascii="宋体" w:hAnsi="宋体" w:eastAsia="宋体" w:cs="宋体"/>
          <w:b/>
          <w:color w:val="auto"/>
          <w:sz w:val="24"/>
          <w:highlight w:val="none"/>
        </w:rPr>
        <w:t>2.5 结算方式和付款条件</w:t>
      </w:r>
      <w:bookmarkEnd w:id="443"/>
      <w:bookmarkEnd w:id="444"/>
      <w:bookmarkEnd w:id="445"/>
      <w:bookmarkEnd w:id="446"/>
      <w:bookmarkEnd w:id="447"/>
    </w:p>
    <w:p w14:paraId="6449F5E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037B5FD">
      <w:pPr>
        <w:spacing w:line="560" w:lineRule="exact"/>
        <w:ind w:firstLine="482" w:firstLineChars="200"/>
        <w:outlineLvl w:val="0"/>
        <w:rPr>
          <w:rFonts w:hint="eastAsia" w:ascii="宋体" w:hAnsi="宋体" w:eastAsia="宋体" w:cs="宋体"/>
          <w:b/>
          <w:color w:val="auto"/>
          <w:sz w:val="24"/>
          <w:highlight w:val="none"/>
        </w:rPr>
      </w:pPr>
      <w:bookmarkStart w:id="448" w:name="_Toc16163"/>
      <w:bookmarkStart w:id="449" w:name="_Toc13467"/>
      <w:bookmarkStart w:id="450" w:name="_Toc13154"/>
      <w:bookmarkStart w:id="451" w:name="_Toc18990"/>
      <w:bookmarkStart w:id="452" w:name="_Toc30507"/>
      <w:r>
        <w:rPr>
          <w:rFonts w:hint="eastAsia" w:ascii="宋体" w:hAnsi="宋体" w:eastAsia="宋体" w:cs="宋体"/>
          <w:b/>
          <w:color w:val="auto"/>
          <w:sz w:val="24"/>
          <w:highlight w:val="none"/>
        </w:rPr>
        <w:t>2.6 技术资料和保密义务</w:t>
      </w:r>
      <w:bookmarkEnd w:id="448"/>
      <w:bookmarkEnd w:id="449"/>
      <w:bookmarkEnd w:id="450"/>
      <w:bookmarkEnd w:id="451"/>
      <w:bookmarkEnd w:id="452"/>
    </w:p>
    <w:p w14:paraId="0746582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21A6767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2C30314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436D80B">
      <w:pPr>
        <w:spacing w:line="560" w:lineRule="exact"/>
        <w:ind w:firstLine="482" w:firstLineChars="200"/>
        <w:outlineLvl w:val="0"/>
        <w:rPr>
          <w:rFonts w:hint="eastAsia" w:ascii="宋体" w:hAnsi="宋体" w:eastAsia="宋体" w:cs="宋体"/>
          <w:b/>
          <w:color w:val="auto"/>
          <w:sz w:val="24"/>
          <w:highlight w:val="none"/>
        </w:rPr>
      </w:pPr>
      <w:bookmarkStart w:id="453" w:name="_Toc19069"/>
      <w:r>
        <w:rPr>
          <w:rFonts w:hint="eastAsia" w:ascii="宋体" w:hAnsi="宋体" w:eastAsia="宋体" w:cs="宋体"/>
          <w:b/>
          <w:color w:val="auto"/>
          <w:sz w:val="24"/>
          <w:highlight w:val="none"/>
        </w:rPr>
        <w:t>2.7 质量保证</w:t>
      </w:r>
      <w:bookmarkEnd w:id="453"/>
    </w:p>
    <w:p w14:paraId="227A7B7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24228F9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55628215">
      <w:pPr>
        <w:spacing w:line="560" w:lineRule="exact"/>
        <w:ind w:firstLine="482" w:firstLineChars="200"/>
        <w:outlineLvl w:val="0"/>
        <w:rPr>
          <w:rFonts w:hint="eastAsia" w:ascii="宋体" w:hAnsi="宋体" w:eastAsia="宋体" w:cs="宋体"/>
          <w:b/>
          <w:color w:val="auto"/>
          <w:sz w:val="24"/>
          <w:highlight w:val="none"/>
        </w:rPr>
      </w:pPr>
      <w:bookmarkStart w:id="454" w:name="_Toc22267"/>
      <w:r>
        <w:rPr>
          <w:rFonts w:hint="eastAsia" w:ascii="宋体" w:hAnsi="宋体" w:eastAsia="宋体" w:cs="宋体"/>
          <w:b/>
          <w:color w:val="auto"/>
          <w:sz w:val="24"/>
          <w:highlight w:val="none"/>
        </w:rPr>
        <w:t>2.8 延迟履行</w:t>
      </w:r>
      <w:bookmarkEnd w:id="454"/>
    </w:p>
    <w:p w14:paraId="42827D6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6B82503">
      <w:pPr>
        <w:spacing w:line="560" w:lineRule="exact"/>
        <w:ind w:firstLine="482" w:firstLineChars="200"/>
        <w:outlineLvl w:val="0"/>
        <w:rPr>
          <w:rFonts w:hint="eastAsia" w:ascii="宋体" w:hAnsi="宋体" w:eastAsia="宋体" w:cs="宋体"/>
          <w:b/>
          <w:color w:val="auto"/>
          <w:sz w:val="24"/>
          <w:highlight w:val="none"/>
        </w:rPr>
      </w:pPr>
      <w:bookmarkStart w:id="455" w:name="_Toc10611"/>
      <w:r>
        <w:rPr>
          <w:rFonts w:hint="eastAsia" w:ascii="宋体" w:hAnsi="宋体" w:eastAsia="宋体" w:cs="宋体"/>
          <w:b/>
          <w:color w:val="auto"/>
          <w:sz w:val="24"/>
          <w:highlight w:val="none"/>
        </w:rPr>
        <w:t>2.9 合同变更</w:t>
      </w:r>
      <w:bookmarkEnd w:id="455"/>
    </w:p>
    <w:p w14:paraId="3FC80D5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9EA6EBD">
      <w:pPr>
        <w:spacing w:line="560" w:lineRule="exact"/>
        <w:ind w:firstLine="482" w:firstLineChars="200"/>
        <w:outlineLvl w:val="0"/>
        <w:rPr>
          <w:rFonts w:hint="eastAsia" w:ascii="宋体" w:hAnsi="宋体" w:eastAsia="宋体" w:cs="宋体"/>
          <w:b/>
          <w:color w:val="auto"/>
          <w:sz w:val="24"/>
          <w:highlight w:val="none"/>
        </w:rPr>
      </w:pPr>
      <w:bookmarkStart w:id="456" w:name="_Toc42"/>
      <w:bookmarkStart w:id="457" w:name="_Toc23368"/>
      <w:bookmarkStart w:id="458" w:name="_Toc26689"/>
      <w:bookmarkStart w:id="459" w:name="_Toc21830"/>
      <w:bookmarkStart w:id="460" w:name="_Toc10663"/>
      <w:r>
        <w:rPr>
          <w:rFonts w:hint="eastAsia" w:ascii="宋体" w:hAnsi="宋体" w:eastAsia="宋体" w:cs="宋体"/>
          <w:b/>
          <w:color w:val="auto"/>
          <w:sz w:val="24"/>
          <w:highlight w:val="none"/>
        </w:rPr>
        <w:t>2.10 合同转让和分包</w:t>
      </w:r>
      <w:bookmarkEnd w:id="456"/>
      <w:bookmarkEnd w:id="457"/>
      <w:bookmarkEnd w:id="458"/>
      <w:bookmarkEnd w:id="459"/>
      <w:bookmarkEnd w:id="460"/>
    </w:p>
    <w:p w14:paraId="08D6249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F423609">
      <w:pPr>
        <w:spacing w:line="560" w:lineRule="exact"/>
        <w:ind w:firstLine="482" w:firstLineChars="200"/>
        <w:outlineLvl w:val="0"/>
        <w:rPr>
          <w:rFonts w:hint="eastAsia" w:ascii="宋体" w:hAnsi="宋体" w:eastAsia="宋体" w:cs="宋体"/>
          <w:b/>
          <w:color w:val="auto"/>
          <w:sz w:val="24"/>
          <w:highlight w:val="none"/>
        </w:rPr>
      </w:pPr>
      <w:bookmarkStart w:id="461" w:name="_Toc26633"/>
      <w:bookmarkStart w:id="462" w:name="_Toc14371"/>
      <w:bookmarkStart w:id="463" w:name="_Toc32494"/>
      <w:bookmarkStart w:id="464" w:name="_Toc4720"/>
      <w:bookmarkStart w:id="465" w:name="_Toc25571"/>
      <w:r>
        <w:rPr>
          <w:rFonts w:hint="eastAsia" w:ascii="宋体" w:hAnsi="宋体" w:eastAsia="宋体" w:cs="宋体"/>
          <w:b/>
          <w:color w:val="auto"/>
          <w:sz w:val="24"/>
          <w:highlight w:val="none"/>
        </w:rPr>
        <w:t>2.11 不可抗力</w:t>
      </w:r>
      <w:bookmarkEnd w:id="461"/>
      <w:bookmarkEnd w:id="462"/>
      <w:bookmarkEnd w:id="463"/>
      <w:bookmarkEnd w:id="464"/>
      <w:bookmarkEnd w:id="465"/>
    </w:p>
    <w:p w14:paraId="0698B6F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59DB43A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0E3EAFA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4555213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14B53A08">
      <w:pPr>
        <w:spacing w:line="560" w:lineRule="exact"/>
        <w:ind w:firstLine="482" w:firstLineChars="200"/>
        <w:outlineLvl w:val="0"/>
        <w:rPr>
          <w:rFonts w:hint="eastAsia" w:ascii="宋体" w:hAnsi="宋体" w:eastAsia="宋体" w:cs="宋体"/>
          <w:b/>
          <w:color w:val="auto"/>
          <w:sz w:val="24"/>
          <w:highlight w:val="none"/>
        </w:rPr>
      </w:pPr>
      <w:bookmarkStart w:id="466" w:name="_Toc14115"/>
      <w:bookmarkStart w:id="467" w:name="_Toc23854"/>
      <w:bookmarkStart w:id="468" w:name="_Toc3638"/>
      <w:bookmarkStart w:id="469" w:name="_Toc25783"/>
      <w:bookmarkStart w:id="470" w:name="_Toc24465"/>
      <w:r>
        <w:rPr>
          <w:rFonts w:hint="eastAsia" w:ascii="宋体" w:hAnsi="宋体" w:eastAsia="宋体" w:cs="宋体"/>
          <w:b/>
          <w:color w:val="auto"/>
          <w:sz w:val="24"/>
          <w:highlight w:val="none"/>
        </w:rPr>
        <w:t>2.12 税费</w:t>
      </w:r>
      <w:bookmarkEnd w:id="466"/>
      <w:bookmarkEnd w:id="467"/>
      <w:bookmarkEnd w:id="468"/>
      <w:bookmarkEnd w:id="469"/>
      <w:bookmarkEnd w:id="470"/>
    </w:p>
    <w:p w14:paraId="6E504B6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2223429B">
      <w:pPr>
        <w:spacing w:line="560" w:lineRule="exact"/>
        <w:ind w:firstLine="482" w:firstLineChars="200"/>
        <w:outlineLvl w:val="0"/>
        <w:rPr>
          <w:rFonts w:hint="eastAsia" w:ascii="宋体" w:hAnsi="宋体" w:eastAsia="宋体" w:cs="宋体"/>
          <w:b/>
          <w:color w:val="auto"/>
          <w:sz w:val="24"/>
          <w:highlight w:val="none"/>
        </w:rPr>
      </w:pPr>
      <w:bookmarkStart w:id="471" w:name="_Toc14814"/>
      <w:bookmarkStart w:id="472" w:name="_Toc30105"/>
      <w:bookmarkStart w:id="473" w:name="_Toc26883"/>
      <w:bookmarkStart w:id="474" w:name="_Toc25525"/>
      <w:bookmarkStart w:id="475" w:name="_Toc7315"/>
      <w:r>
        <w:rPr>
          <w:rFonts w:hint="eastAsia" w:ascii="宋体" w:hAnsi="宋体" w:eastAsia="宋体" w:cs="宋体"/>
          <w:b/>
          <w:color w:val="auto"/>
          <w:sz w:val="24"/>
          <w:highlight w:val="none"/>
        </w:rPr>
        <w:t>2.13 乙方破产</w:t>
      </w:r>
      <w:bookmarkEnd w:id="471"/>
      <w:bookmarkEnd w:id="472"/>
      <w:bookmarkEnd w:id="473"/>
      <w:bookmarkEnd w:id="474"/>
      <w:bookmarkEnd w:id="475"/>
    </w:p>
    <w:p w14:paraId="59E501D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8EFB060">
      <w:pPr>
        <w:spacing w:line="560" w:lineRule="exact"/>
        <w:ind w:firstLine="482" w:firstLineChars="200"/>
        <w:outlineLvl w:val="0"/>
        <w:rPr>
          <w:rFonts w:hint="eastAsia" w:ascii="宋体" w:hAnsi="宋体" w:eastAsia="宋体" w:cs="宋体"/>
          <w:b/>
          <w:color w:val="auto"/>
          <w:sz w:val="24"/>
          <w:highlight w:val="none"/>
        </w:rPr>
      </w:pPr>
      <w:bookmarkStart w:id="476" w:name="_Toc23323"/>
      <w:bookmarkStart w:id="477" w:name="_Toc2016"/>
      <w:bookmarkStart w:id="478" w:name="_Toc1123"/>
      <w:r>
        <w:rPr>
          <w:rFonts w:hint="eastAsia" w:ascii="宋体" w:hAnsi="宋体" w:eastAsia="宋体" w:cs="宋体"/>
          <w:b/>
          <w:color w:val="auto"/>
          <w:sz w:val="24"/>
          <w:highlight w:val="none"/>
        </w:rPr>
        <w:t>2.14 合同中止、终止</w:t>
      </w:r>
      <w:bookmarkEnd w:id="476"/>
      <w:bookmarkEnd w:id="477"/>
      <w:bookmarkEnd w:id="478"/>
    </w:p>
    <w:p w14:paraId="13B1364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09408A6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0C49DEE">
      <w:pPr>
        <w:spacing w:line="560" w:lineRule="exact"/>
        <w:ind w:firstLine="482" w:firstLineChars="200"/>
        <w:outlineLvl w:val="0"/>
        <w:rPr>
          <w:rFonts w:hint="eastAsia" w:ascii="宋体" w:hAnsi="宋体" w:eastAsia="宋体" w:cs="宋体"/>
          <w:b/>
          <w:color w:val="auto"/>
          <w:sz w:val="24"/>
          <w:highlight w:val="none"/>
        </w:rPr>
      </w:pPr>
      <w:bookmarkStart w:id="479" w:name="_Toc17363"/>
      <w:bookmarkStart w:id="480" w:name="_Toc1969"/>
      <w:bookmarkStart w:id="481" w:name="_Toc14525"/>
      <w:r>
        <w:rPr>
          <w:rFonts w:hint="eastAsia" w:ascii="宋体" w:hAnsi="宋体" w:eastAsia="宋体" w:cs="宋体"/>
          <w:b/>
          <w:color w:val="auto"/>
          <w:sz w:val="24"/>
          <w:highlight w:val="none"/>
        </w:rPr>
        <w:t>2.15 检验和验收</w:t>
      </w:r>
      <w:bookmarkEnd w:id="479"/>
      <w:bookmarkEnd w:id="480"/>
      <w:bookmarkEnd w:id="481"/>
    </w:p>
    <w:p w14:paraId="0FA08A7D">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6FCE17CC">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7287846">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7B2F349A">
      <w:pPr>
        <w:spacing w:line="560" w:lineRule="exact"/>
        <w:ind w:firstLine="482" w:firstLineChars="200"/>
        <w:outlineLvl w:val="0"/>
        <w:rPr>
          <w:rFonts w:hint="eastAsia" w:ascii="宋体" w:hAnsi="宋体" w:eastAsia="宋体" w:cs="宋体"/>
          <w:b/>
          <w:color w:val="auto"/>
          <w:sz w:val="24"/>
          <w:highlight w:val="none"/>
        </w:rPr>
      </w:pPr>
      <w:bookmarkStart w:id="482" w:name="_Toc12666"/>
      <w:bookmarkStart w:id="483" w:name="_Toc2308"/>
      <w:bookmarkStart w:id="484" w:name="_Toc25198"/>
      <w:bookmarkStart w:id="485" w:name="_Toc31892"/>
      <w:bookmarkStart w:id="486" w:name="_Toc9808"/>
      <w:r>
        <w:rPr>
          <w:rFonts w:hint="eastAsia" w:ascii="宋体" w:hAnsi="宋体" w:eastAsia="宋体" w:cs="宋体"/>
          <w:b/>
          <w:color w:val="auto"/>
          <w:sz w:val="24"/>
          <w:highlight w:val="none"/>
        </w:rPr>
        <w:t>2.16 通知和送达</w:t>
      </w:r>
      <w:bookmarkEnd w:id="482"/>
      <w:bookmarkEnd w:id="483"/>
      <w:bookmarkEnd w:id="484"/>
      <w:bookmarkEnd w:id="485"/>
      <w:bookmarkEnd w:id="486"/>
    </w:p>
    <w:p w14:paraId="3F961409">
      <w:pPr>
        <w:spacing w:line="560" w:lineRule="exact"/>
        <w:ind w:firstLine="480" w:firstLineChars="200"/>
        <w:rPr>
          <w:rFonts w:hint="eastAsia" w:ascii="宋体" w:hAnsi="宋体" w:eastAsia="宋体" w:cs="宋体"/>
          <w:color w:val="auto"/>
          <w:sz w:val="24"/>
          <w:highlight w:val="none"/>
        </w:rPr>
      </w:pPr>
      <w:bookmarkStart w:id="487" w:name="_Toc27674"/>
      <w:bookmarkStart w:id="488"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30E68E0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7"/>
      <w:bookmarkEnd w:id="488"/>
    </w:p>
    <w:p w14:paraId="61AE762A">
      <w:pPr>
        <w:spacing w:line="560" w:lineRule="exact"/>
        <w:ind w:firstLine="482" w:firstLineChars="200"/>
        <w:outlineLvl w:val="0"/>
        <w:rPr>
          <w:rFonts w:hint="eastAsia" w:ascii="宋体" w:hAnsi="宋体" w:eastAsia="宋体" w:cs="宋体"/>
          <w:b/>
          <w:color w:val="auto"/>
          <w:sz w:val="24"/>
          <w:highlight w:val="none"/>
        </w:rPr>
      </w:pPr>
      <w:bookmarkStart w:id="489" w:name="_Toc27644"/>
      <w:bookmarkStart w:id="490" w:name="_Toc5063"/>
      <w:bookmarkStart w:id="491" w:name="_Toc12254"/>
      <w:bookmarkStart w:id="492" w:name="_Toc20808"/>
      <w:bookmarkStart w:id="493" w:name="_Toc28906"/>
      <w:r>
        <w:rPr>
          <w:rFonts w:hint="eastAsia" w:ascii="宋体" w:hAnsi="宋体" w:eastAsia="宋体" w:cs="宋体"/>
          <w:b/>
          <w:color w:val="auto"/>
          <w:sz w:val="24"/>
          <w:highlight w:val="none"/>
        </w:rPr>
        <w:t>2.17 合同使用的文字和适用的法律</w:t>
      </w:r>
      <w:bookmarkEnd w:id="489"/>
      <w:bookmarkEnd w:id="490"/>
      <w:bookmarkEnd w:id="491"/>
      <w:bookmarkEnd w:id="492"/>
      <w:bookmarkEnd w:id="493"/>
    </w:p>
    <w:p w14:paraId="736A0F3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43C7474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4B203F5E">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2.18 计量单位</w:t>
      </w:r>
    </w:p>
    <w:p w14:paraId="6189C80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58CC039E">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39E7107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43A6DFF5">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第三部分  合同专用条款</w:t>
      </w:r>
    </w:p>
    <w:p w14:paraId="69C01881">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0837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53C79A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149" w:type="dxa"/>
            <w:vAlign w:val="center"/>
          </w:tcPr>
          <w:p w14:paraId="32D3CA5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70FD8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675B15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8149" w:type="dxa"/>
            <w:vAlign w:val="center"/>
          </w:tcPr>
          <w:p w14:paraId="1CBD3F0A">
            <w:pPr>
              <w:spacing w:line="360" w:lineRule="auto"/>
              <w:rPr>
                <w:rFonts w:hint="eastAsia" w:ascii="宋体" w:hAnsi="宋体" w:eastAsia="宋体" w:cs="宋体"/>
                <w:color w:val="auto"/>
                <w:sz w:val="24"/>
                <w:highlight w:val="none"/>
              </w:rPr>
            </w:pPr>
          </w:p>
        </w:tc>
      </w:tr>
      <w:tr w14:paraId="19FA1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DCDEE6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149" w:type="dxa"/>
            <w:vAlign w:val="center"/>
          </w:tcPr>
          <w:p w14:paraId="5C6E73C5">
            <w:pPr>
              <w:spacing w:line="360" w:lineRule="auto"/>
              <w:rPr>
                <w:rFonts w:hint="eastAsia" w:ascii="宋体" w:hAnsi="宋体" w:eastAsia="宋体" w:cs="宋体"/>
                <w:color w:val="auto"/>
                <w:sz w:val="24"/>
                <w:highlight w:val="none"/>
              </w:rPr>
            </w:pPr>
          </w:p>
        </w:tc>
      </w:tr>
      <w:tr w14:paraId="127F1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9CA34E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8149" w:type="dxa"/>
            <w:vAlign w:val="center"/>
          </w:tcPr>
          <w:p w14:paraId="1775812A">
            <w:pPr>
              <w:spacing w:line="360" w:lineRule="auto"/>
              <w:rPr>
                <w:rFonts w:hint="eastAsia" w:ascii="宋体" w:hAnsi="宋体" w:eastAsia="宋体" w:cs="宋体"/>
                <w:color w:val="auto"/>
                <w:sz w:val="24"/>
                <w:highlight w:val="none"/>
              </w:rPr>
            </w:pPr>
          </w:p>
        </w:tc>
      </w:tr>
      <w:tr w14:paraId="63D48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1B5B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149" w:type="dxa"/>
            <w:vAlign w:val="center"/>
          </w:tcPr>
          <w:p w14:paraId="2DCC424F">
            <w:pPr>
              <w:spacing w:line="360" w:lineRule="auto"/>
              <w:rPr>
                <w:rFonts w:hint="eastAsia" w:ascii="宋体" w:hAnsi="宋体" w:eastAsia="宋体" w:cs="宋体"/>
                <w:color w:val="auto"/>
                <w:sz w:val="24"/>
                <w:highlight w:val="none"/>
              </w:rPr>
            </w:pPr>
          </w:p>
        </w:tc>
      </w:tr>
      <w:tr w14:paraId="76486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9FA1E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8149" w:type="dxa"/>
            <w:vAlign w:val="center"/>
          </w:tcPr>
          <w:p w14:paraId="4FC01840">
            <w:pPr>
              <w:spacing w:line="360" w:lineRule="auto"/>
              <w:rPr>
                <w:rFonts w:hint="eastAsia" w:ascii="宋体" w:hAnsi="宋体" w:eastAsia="宋体" w:cs="宋体"/>
                <w:color w:val="auto"/>
                <w:sz w:val="24"/>
                <w:highlight w:val="none"/>
              </w:rPr>
            </w:pPr>
          </w:p>
        </w:tc>
      </w:tr>
      <w:tr w14:paraId="60107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05CCF5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149" w:type="dxa"/>
            <w:vAlign w:val="center"/>
          </w:tcPr>
          <w:p w14:paraId="74AC50D6">
            <w:pPr>
              <w:spacing w:line="360" w:lineRule="auto"/>
              <w:rPr>
                <w:rFonts w:hint="eastAsia" w:ascii="宋体" w:hAnsi="宋体" w:eastAsia="宋体" w:cs="宋体"/>
                <w:color w:val="auto"/>
                <w:sz w:val="24"/>
                <w:highlight w:val="none"/>
              </w:rPr>
            </w:pPr>
          </w:p>
        </w:tc>
      </w:tr>
      <w:tr w14:paraId="601B3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9CCC69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149" w:type="dxa"/>
            <w:vAlign w:val="center"/>
          </w:tcPr>
          <w:p w14:paraId="38A62355">
            <w:pPr>
              <w:spacing w:line="360" w:lineRule="auto"/>
              <w:rPr>
                <w:rFonts w:hint="eastAsia" w:ascii="宋体" w:hAnsi="宋体" w:eastAsia="宋体" w:cs="宋体"/>
                <w:color w:val="auto"/>
                <w:sz w:val="24"/>
                <w:highlight w:val="none"/>
              </w:rPr>
            </w:pPr>
          </w:p>
        </w:tc>
      </w:tr>
      <w:tr w14:paraId="310E5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C3E2F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149" w:type="dxa"/>
            <w:vAlign w:val="center"/>
          </w:tcPr>
          <w:p w14:paraId="55DAF020">
            <w:pPr>
              <w:spacing w:line="360" w:lineRule="auto"/>
              <w:rPr>
                <w:rFonts w:hint="eastAsia" w:ascii="宋体" w:hAnsi="宋体" w:eastAsia="宋体" w:cs="宋体"/>
                <w:color w:val="auto"/>
                <w:sz w:val="24"/>
                <w:highlight w:val="none"/>
              </w:rPr>
            </w:pPr>
          </w:p>
        </w:tc>
      </w:tr>
      <w:tr w14:paraId="03A49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F950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149" w:type="dxa"/>
            <w:vAlign w:val="center"/>
          </w:tcPr>
          <w:p w14:paraId="08D6114F">
            <w:pPr>
              <w:spacing w:line="360" w:lineRule="auto"/>
              <w:rPr>
                <w:rFonts w:hint="eastAsia" w:ascii="宋体" w:hAnsi="宋体" w:eastAsia="宋体" w:cs="宋体"/>
                <w:color w:val="auto"/>
                <w:sz w:val="24"/>
                <w:highlight w:val="none"/>
              </w:rPr>
            </w:pPr>
          </w:p>
        </w:tc>
      </w:tr>
      <w:tr w14:paraId="3C402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C81D2C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149" w:type="dxa"/>
            <w:vAlign w:val="center"/>
          </w:tcPr>
          <w:p w14:paraId="5272F322">
            <w:pPr>
              <w:spacing w:line="360" w:lineRule="auto"/>
              <w:rPr>
                <w:rFonts w:hint="eastAsia" w:ascii="宋体" w:hAnsi="宋体" w:eastAsia="宋体" w:cs="宋体"/>
                <w:color w:val="auto"/>
                <w:sz w:val="24"/>
                <w:highlight w:val="none"/>
              </w:rPr>
            </w:pPr>
          </w:p>
        </w:tc>
      </w:tr>
      <w:tr w14:paraId="5D724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F54D49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149" w:type="dxa"/>
            <w:vAlign w:val="center"/>
          </w:tcPr>
          <w:p w14:paraId="50174CF3">
            <w:pPr>
              <w:spacing w:line="360" w:lineRule="auto"/>
              <w:rPr>
                <w:rFonts w:hint="eastAsia" w:ascii="宋体" w:hAnsi="宋体" w:eastAsia="宋体" w:cs="宋体"/>
                <w:color w:val="auto"/>
                <w:sz w:val="24"/>
                <w:highlight w:val="none"/>
              </w:rPr>
            </w:pPr>
          </w:p>
        </w:tc>
      </w:tr>
      <w:tr w14:paraId="63DBD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F80A87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149" w:type="dxa"/>
            <w:vAlign w:val="center"/>
          </w:tcPr>
          <w:p w14:paraId="25CD5F1E">
            <w:pPr>
              <w:spacing w:line="360" w:lineRule="auto"/>
              <w:rPr>
                <w:rFonts w:hint="eastAsia" w:ascii="宋体" w:hAnsi="宋体" w:eastAsia="宋体" w:cs="宋体"/>
                <w:color w:val="auto"/>
                <w:sz w:val="24"/>
                <w:highlight w:val="none"/>
              </w:rPr>
            </w:pPr>
          </w:p>
        </w:tc>
      </w:tr>
      <w:tr w14:paraId="07F0E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9B74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8149" w:type="dxa"/>
            <w:vAlign w:val="center"/>
          </w:tcPr>
          <w:p w14:paraId="78513E1F">
            <w:pPr>
              <w:spacing w:line="360" w:lineRule="auto"/>
              <w:rPr>
                <w:rFonts w:hint="eastAsia" w:ascii="宋体" w:hAnsi="宋体" w:eastAsia="宋体" w:cs="宋体"/>
                <w:color w:val="auto"/>
                <w:sz w:val="24"/>
                <w:highlight w:val="none"/>
              </w:rPr>
            </w:pPr>
          </w:p>
        </w:tc>
      </w:tr>
      <w:tr w14:paraId="3D8E2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DD1A39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149" w:type="dxa"/>
            <w:vAlign w:val="center"/>
          </w:tcPr>
          <w:p w14:paraId="21D4A320">
            <w:pPr>
              <w:spacing w:line="360" w:lineRule="auto"/>
              <w:rPr>
                <w:rFonts w:hint="eastAsia" w:ascii="宋体" w:hAnsi="宋体" w:eastAsia="宋体" w:cs="宋体"/>
                <w:color w:val="auto"/>
                <w:sz w:val="24"/>
                <w:highlight w:val="none"/>
              </w:rPr>
            </w:pPr>
          </w:p>
        </w:tc>
      </w:tr>
      <w:tr w14:paraId="19E8F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33ABF0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149" w:type="dxa"/>
            <w:vAlign w:val="center"/>
          </w:tcPr>
          <w:p w14:paraId="55D3FA9E">
            <w:pPr>
              <w:spacing w:line="360" w:lineRule="auto"/>
              <w:rPr>
                <w:rFonts w:hint="eastAsia" w:ascii="宋体" w:hAnsi="宋体" w:eastAsia="宋体" w:cs="宋体"/>
                <w:color w:val="auto"/>
                <w:sz w:val="24"/>
                <w:highlight w:val="none"/>
              </w:rPr>
            </w:pPr>
          </w:p>
        </w:tc>
      </w:tr>
      <w:tr w14:paraId="7394C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3AEE09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149" w:type="dxa"/>
            <w:vAlign w:val="center"/>
          </w:tcPr>
          <w:p w14:paraId="64CF81BD">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1441D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CE8C68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8149" w:type="dxa"/>
            <w:vAlign w:val="center"/>
          </w:tcPr>
          <w:p w14:paraId="0A5CBEF2">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49734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7408E2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8149" w:type="dxa"/>
            <w:vAlign w:val="center"/>
          </w:tcPr>
          <w:p w14:paraId="6F6A03EE">
            <w:pPr>
              <w:spacing w:line="360" w:lineRule="auto"/>
              <w:rPr>
                <w:rFonts w:hint="eastAsia" w:ascii="宋体" w:hAnsi="宋体" w:eastAsia="宋体" w:cs="宋体"/>
                <w:color w:val="auto"/>
                <w:sz w:val="24"/>
                <w:highlight w:val="none"/>
              </w:rPr>
            </w:pPr>
          </w:p>
        </w:tc>
      </w:tr>
      <w:tr w14:paraId="6F47A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04EE627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8149" w:type="dxa"/>
          </w:tcPr>
          <w:p w14:paraId="011D2B44">
            <w:pPr>
              <w:spacing w:line="360" w:lineRule="auto"/>
              <w:rPr>
                <w:rFonts w:hint="eastAsia" w:ascii="宋体" w:hAnsi="宋体" w:eastAsia="宋体" w:cs="宋体"/>
                <w:color w:val="auto"/>
                <w:sz w:val="24"/>
                <w:highlight w:val="none"/>
              </w:rPr>
            </w:pPr>
          </w:p>
        </w:tc>
      </w:tr>
      <w:tr w14:paraId="4E294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2A2A59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8149" w:type="dxa"/>
            <w:vAlign w:val="center"/>
          </w:tcPr>
          <w:p w14:paraId="4EA3D3E5">
            <w:pPr>
              <w:spacing w:line="360" w:lineRule="auto"/>
              <w:rPr>
                <w:rFonts w:hint="eastAsia" w:ascii="宋体" w:hAnsi="宋体" w:eastAsia="宋体" w:cs="宋体"/>
                <w:color w:val="auto"/>
                <w:sz w:val="24"/>
                <w:highlight w:val="none"/>
              </w:rPr>
            </w:pPr>
          </w:p>
        </w:tc>
      </w:tr>
      <w:tr w14:paraId="2A276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DEC72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8149" w:type="dxa"/>
            <w:vAlign w:val="center"/>
          </w:tcPr>
          <w:p w14:paraId="1A30E477">
            <w:pPr>
              <w:spacing w:line="360" w:lineRule="auto"/>
              <w:rPr>
                <w:rFonts w:hint="eastAsia" w:ascii="宋体" w:hAnsi="宋体" w:eastAsia="宋体" w:cs="宋体"/>
                <w:color w:val="auto"/>
                <w:sz w:val="24"/>
                <w:highlight w:val="none"/>
              </w:rPr>
            </w:pPr>
          </w:p>
        </w:tc>
      </w:tr>
      <w:tr w14:paraId="006DA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4095797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49" w:type="dxa"/>
          </w:tcPr>
          <w:p w14:paraId="0F49C7B7">
            <w:pPr>
              <w:spacing w:line="360" w:lineRule="auto"/>
              <w:rPr>
                <w:rFonts w:hint="eastAsia" w:ascii="宋体" w:hAnsi="宋体" w:eastAsia="宋体" w:cs="宋体"/>
                <w:color w:val="auto"/>
                <w:sz w:val="24"/>
                <w:highlight w:val="none"/>
              </w:rPr>
            </w:pPr>
          </w:p>
        </w:tc>
      </w:tr>
    </w:tbl>
    <w:p w14:paraId="235E638C">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0B9EE622">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 应提交的有关格式范例</w:t>
      </w:r>
    </w:p>
    <w:p w14:paraId="61FBF937">
      <w:pPr>
        <w:spacing w:line="360" w:lineRule="auto"/>
        <w:jc w:val="center"/>
        <w:outlineLvl w:val="0"/>
        <w:rPr>
          <w:rFonts w:hint="eastAsia" w:ascii="宋体" w:hAnsi="宋体" w:eastAsia="宋体" w:cs="宋体"/>
          <w:b/>
          <w:color w:val="auto"/>
          <w:kern w:val="0"/>
          <w:sz w:val="36"/>
          <w:szCs w:val="36"/>
          <w:highlight w:val="none"/>
        </w:rPr>
      </w:pPr>
    </w:p>
    <w:p w14:paraId="13BB1526">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70747C7F">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486D25B">
      <w:pPr>
        <w:spacing w:line="360" w:lineRule="auto"/>
        <w:jc w:val="center"/>
        <w:outlineLvl w:val="0"/>
        <w:rPr>
          <w:rFonts w:hint="eastAsia" w:ascii="宋体" w:hAnsi="宋体" w:eastAsia="宋体" w:cs="宋体"/>
          <w:b/>
          <w:color w:val="auto"/>
          <w:kern w:val="0"/>
          <w:sz w:val="36"/>
          <w:szCs w:val="36"/>
          <w:highlight w:val="none"/>
        </w:rPr>
      </w:pPr>
    </w:p>
    <w:p w14:paraId="5E540DA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57F27FF1">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0CDDF3E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10B19BC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780B4415">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8164B65">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 符合参加政府采购活动应当具备的一般条件的承诺函</w:t>
      </w:r>
    </w:p>
    <w:p w14:paraId="5450C3D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31E9DF8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14:paraId="2F99D8D1">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2210626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088E47E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03C03A9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7D8349C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0D8078C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5470FBB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74C5499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386C0A5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7F2BA0E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4D57D14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10E18516">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54144302">
      <w:pPr>
        <w:snapToGrid w:val="0"/>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DC69279">
      <w:pPr>
        <w:snapToGrid w:val="0"/>
        <w:spacing w:line="360" w:lineRule="auto"/>
        <w:ind w:right="480" w:firstLine="559" w:firstLineChars="233"/>
        <w:jc w:val="left"/>
        <w:rPr>
          <w:rFonts w:hint="eastAsia" w:ascii="宋体" w:hAnsi="宋体" w:eastAsia="宋体" w:cs="宋体"/>
          <w:color w:val="auto"/>
          <w:highlight w:val="none"/>
        </w:rPr>
      </w:pPr>
      <w:r>
        <w:rPr>
          <w:rFonts w:hint="eastAsia" w:ascii="宋体" w:hAnsi="宋体" w:eastAsia="宋体" w:cs="宋体"/>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1D3F069">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EE7C0CE">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4E00795C">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480749AF">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1D84FBD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3FCD5761">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08C78E0B">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r>
        <w:rPr>
          <w:rFonts w:hint="eastAsia" w:ascii="宋体" w:hAnsi="宋体" w:eastAsia="宋体" w:cs="宋体"/>
          <w:b/>
          <w:color w:val="auto"/>
          <w:sz w:val="24"/>
          <w:highlight w:val="none"/>
        </w:rPr>
        <w:t xml:space="preserve">    </w:t>
      </w:r>
    </w:p>
    <w:p w14:paraId="5404B0B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4E83F20B">
      <w:pPr>
        <w:widowControl/>
        <w:spacing w:line="360" w:lineRule="auto"/>
        <w:ind w:left="150"/>
        <w:jc w:val="center"/>
        <w:rPr>
          <w:rFonts w:hint="eastAsia" w:ascii="宋体" w:hAnsi="宋体" w:eastAsia="宋体" w:cs="宋体"/>
          <w:b/>
          <w:color w:val="auto"/>
          <w:kern w:val="0"/>
          <w:sz w:val="32"/>
          <w:szCs w:val="32"/>
          <w:highlight w:val="none"/>
        </w:rPr>
      </w:pPr>
    </w:p>
    <w:p w14:paraId="4FDCB5DF">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4410022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54F43C35">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552CF97D">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74A96E4A">
      <w:pPr>
        <w:spacing w:line="360" w:lineRule="auto"/>
        <w:jc w:val="center"/>
        <w:outlineLvl w:val="0"/>
        <w:rPr>
          <w:rFonts w:hint="eastAsia" w:ascii="宋体" w:hAnsi="宋体" w:eastAsia="宋体" w:cs="宋体"/>
          <w:b/>
          <w:color w:val="auto"/>
          <w:kern w:val="0"/>
          <w:sz w:val="24"/>
          <w:highlight w:val="none"/>
        </w:rPr>
      </w:pPr>
    </w:p>
    <w:p w14:paraId="4C228CCE">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15E57DE8">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5873F6DB">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34763A9F">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4F5A5095">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7D4F0B33">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0464770D">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E43D44B">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5C957F3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3BB0A6C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14:paraId="79C13FB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3C5AC19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72EAC4B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6B22A19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429E9B3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494" w:name="_Hlk101257010"/>
      <w:r>
        <w:rPr>
          <w:rFonts w:hint="eastAsia" w:ascii="宋体" w:hAnsi="宋体" w:eastAsia="宋体" w:cs="宋体"/>
          <w:color w:val="auto"/>
          <w:sz w:val="24"/>
          <w:highlight w:val="none"/>
        </w:rPr>
        <w:t>（如果有)</w:t>
      </w:r>
      <w:bookmarkEnd w:id="494"/>
      <w:r>
        <w:rPr>
          <w:rFonts w:hint="eastAsia" w:ascii="宋体" w:hAnsi="宋体" w:eastAsia="宋体" w:cs="宋体"/>
          <w:snapToGrid w:val="0"/>
          <w:color w:val="auto"/>
          <w:kern w:val="28"/>
          <w:sz w:val="24"/>
          <w:szCs w:val="20"/>
          <w:highlight w:val="none"/>
        </w:rPr>
        <w:t>；</w:t>
      </w:r>
    </w:p>
    <w:p w14:paraId="35226B6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085C4B8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775DBC8F">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6DC31A7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3A560B0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7039743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645415E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0BCA723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7E21521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559BA3C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6ED0B060">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6652991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0F137C5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738D5B2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5CE6AE0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66469E0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25F4DC7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7DCF9F2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5282C68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6E7A183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3B2DCBA8">
      <w:pPr>
        <w:numPr>
          <w:ilvl w:val="0"/>
          <w:numId w:val="10"/>
        </w:numPr>
        <w:snapToGrid/>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611D4F0">
      <w:pPr>
        <w:numPr>
          <w:ilvl w:val="0"/>
          <w:numId w:val="10"/>
        </w:numPr>
        <w:snapToGrid/>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F92F55F">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45DCEFF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C46FBD5">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032D2C2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F75FD61">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FD5ED5E">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1A464EE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6D8F7F6D">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p>
    <w:p w14:paraId="2539BF2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2663C493">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4863B9B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67FD7F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21D28A2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2C38215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 xml:space="preserve">                                                 签发日期：  年  月   日</w:t>
      </w:r>
    </w:p>
    <w:p w14:paraId="24379955">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授权委托书（适用于联合体投标）</w:t>
      </w:r>
    </w:p>
    <w:p w14:paraId="57F9304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AA3A055">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7ABA61A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41277BB5">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1BCCAA73">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CED16F2">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6841E3C">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059FA537">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36C6266">
      <w:pP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72DBB6B7">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2108E429">
      <w:pPr>
        <w:pStyle w:val="14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CD3F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63C852F">
            <w:pPr>
              <w:pStyle w:val="147"/>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5877BB4D">
            <w:pPr>
              <w:pStyle w:val="147"/>
              <w:adjustRightInd w:val="0"/>
              <w:spacing w:line="360" w:lineRule="auto"/>
              <w:rPr>
                <w:rFonts w:hint="eastAsia" w:ascii="宋体" w:hAnsi="宋体" w:eastAsia="宋体" w:cs="宋体"/>
                <w:bCs/>
                <w:color w:val="auto"/>
                <w:sz w:val="24"/>
                <w:highlight w:val="none"/>
              </w:rPr>
            </w:pPr>
          </w:p>
        </w:tc>
      </w:tr>
    </w:tbl>
    <w:p w14:paraId="29C42E24">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83BE446">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6DCCC10E">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41C03CB">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55D8D22">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31BE6286">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63466ED5">
      <w:pPr>
        <w:snapToGrid w:val="0"/>
        <w:spacing w:line="360" w:lineRule="auto"/>
        <w:rPr>
          <w:rFonts w:hint="eastAsia" w:ascii="宋体" w:hAnsi="宋体" w:eastAsia="宋体" w:cs="宋体"/>
          <w:color w:val="auto"/>
          <w:kern w:val="0"/>
          <w:sz w:val="24"/>
          <w:highlight w:val="none"/>
        </w:rPr>
      </w:pPr>
    </w:p>
    <w:p w14:paraId="39E0D5A8">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7EB71084">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2CED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6E01A1B">
            <w:pPr>
              <w:snapToGrid w:val="0"/>
              <w:spacing w:line="240" w:lineRule="atLeast"/>
              <w:jc w:val="center"/>
              <w:rPr>
                <w:rFonts w:hint="eastAsia" w:ascii="宋体" w:hAnsi="宋体" w:eastAsia="宋体" w:cs="宋体"/>
                <w:b w:val="0"/>
                <w:bCs/>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62F01E0E">
            <w:pPr>
              <w:snapToGrid w:val="0"/>
              <w:spacing w:line="240" w:lineRule="atLeast"/>
              <w:jc w:val="center"/>
              <w:rPr>
                <w:rFonts w:hint="eastAsia" w:ascii="宋体" w:hAnsi="宋体" w:eastAsia="宋体" w:cs="宋体"/>
                <w:b w:val="0"/>
                <w:bCs/>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53D85820">
            <w:pPr>
              <w:snapToGrid w:val="0"/>
              <w:spacing w:line="240" w:lineRule="atLeast"/>
              <w:jc w:val="center"/>
              <w:rPr>
                <w:rFonts w:hint="eastAsia" w:ascii="宋体" w:hAnsi="宋体" w:eastAsia="宋体" w:cs="宋体"/>
                <w:b w:val="0"/>
                <w:bCs/>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0FF98984">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419D152B">
            <w:pPr>
              <w:snapToGrid w:val="0"/>
              <w:spacing w:line="240" w:lineRule="atLeast"/>
              <w:jc w:val="center"/>
              <w:rPr>
                <w:rFonts w:hint="eastAsia" w:ascii="宋体" w:hAnsi="宋体" w:eastAsia="宋体" w:cs="宋体"/>
                <w:b w:val="0"/>
                <w:bCs/>
                <w:color w:val="auto"/>
                <w:sz w:val="24"/>
                <w:highlight w:val="none"/>
              </w:rPr>
            </w:pPr>
            <w:r>
              <w:rPr>
                <w:rFonts w:hint="eastAsia" w:ascii="宋体" w:hAnsi="宋体" w:eastAsia="宋体" w:cs="宋体"/>
                <w:b/>
                <w:color w:val="auto"/>
                <w:sz w:val="24"/>
                <w:highlight w:val="none"/>
              </w:rPr>
              <w:t>页码位置</w:t>
            </w:r>
          </w:p>
        </w:tc>
      </w:tr>
      <w:tr w14:paraId="1E75E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E2B131">
            <w:pPr>
              <w:jc w:val="center"/>
              <w:rPr>
                <w:rFonts w:hint="eastAsia" w:ascii="宋体" w:hAnsi="宋体" w:eastAsia="宋体" w:cs="宋体"/>
                <w:b w:val="0"/>
                <w:bCs/>
                <w:color w:val="auto"/>
                <w:sz w:val="24"/>
                <w:highlight w:val="none"/>
              </w:rPr>
            </w:pPr>
            <w:r>
              <w:rPr>
                <w:rFonts w:hint="eastAsia" w:ascii="宋体" w:hAnsi="宋体" w:eastAsia="宋体" w:cs="宋体"/>
                <w:color w:val="auto"/>
                <w:sz w:val="24"/>
                <w:highlight w:val="none"/>
              </w:rPr>
              <w:t>1</w:t>
            </w:r>
          </w:p>
        </w:tc>
        <w:tc>
          <w:tcPr>
            <w:tcW w:w="4991" w:type="dxa"/>
          </w:tcPr>
          <w:p w14:paraId="15F10794">
            <w:pPr>
              <w:spacing w:line="360" w:lineRule="auto"/>
              <w:rPr>
                <w:rFonts w:hint="eastAsia" w:ascii="宋体" w:hAnsi="宋体" w:eastAsia="宋体" w:cs="宋体"/>
                <w:b w:val="0"/>
                <w:bCs/>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5C985A52">
            <w:pPr>
              <w:rPr>
                <w:rFonts w:hint="eastAsia" w:ascii="宋体" w:hAnsi="宋体" w:eastAsia="宋体" w:cs="宋体"/>
                <w:b w:val="0"/>
                <w:bCs/>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2D81F5F4">
            <w:pPr>
              <w:rPr>
                <w:rFonts w:hint="eastAsia" w:ascii="宋体" w:hAnsi="宋体" w:eastAsia="宋体" w:cs="宋体"/>
                <w:color w:val="auto"/>
                <w:sz w:val="24"/>
                <w:highlight w:val="none"/>
              </w:rPr>
            </w:pPr>
          </w:p>
          <w:p w14:paraId="2E4A3EBA">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6624ADE1">
            <w:pPr>
              <w:rPr>
                <w:rFonts w:hint="eastAsia" w:ascii="宋体" w:hAnsi="宋体" w:eastAsia="宋体" w:cs="宋体"/>
                <w:b w:val="0"/>
                <w:bCs/>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712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FA8D5F">
            <w:pPr>
              <w:jc w:val="center"/>
              <w:rPr>
                <w:rFonts w:hint="eastAsia" w:ascii="宋体" w:hAnsi="宋体" w:eastAsia="宋体" w:cs="宋体"/>
                <w:b w:val="0"/>
                <w:bCs/>
                <w:color w:val="auto"/>
                <w:sz w:val="24"/>
                <w:highlight w:val="none"/>
              </w:rPr>
            </w:pPr>
            <w:r>
              <w:rPr>
                <w:rFonts w:hint="eastAsia" w:ascii="宋体" w:hAnsi="宋体" w:eastAsia="宋体" w:cs="宋体"/>
                <w:color w:val="auto"/>
                <w:sz w:val="24"/>
                <w:highlight w:val="none"/>
              </w:rPr>
              <w:t>2</w:t>
            </w:r>
          </w:p>
        </w:tc>
        <w:tc>
          <w:tcPr>
            <w:tcW w:w="4991" w:type="dxa"/>
          </w:tcPr>
          <w:p w14:paraId="6B04E430">
            <w:pPr>
              <w:spacing w:line="360" w:lineRule="auto"/>
              <w:rPr>
                <w:rFonts w:hint="eastAsia" w:ascii="宋体" w:hAnsi="宋体" w:eastAsia="宋体" w:cs="宋体"/>
                <w:b w:val="0"/>
                <w:bCs/>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19FD9D77">
            <w:pPr>
              <w:rPr>
                <w:rFonts w:hint="eastAsia" w:ascii="宋体" w:hAnsi="宋体" w:eastAsia="宋体" w:cs="宋体"/>
                <w:b w:val="0"/>
                <w:bCs/>
                <w:color w:val="auto"/>
                <w:sz w:val="24"/>
                <w:highlight w:val="none"/>
              </w:rPr>
            </w:pPr>
            <w:r>
              <w:rPr>
                <w:rFonts w:hint="eastAsia" w:ascii="宋体" w:hAnsi="宋体" w:eastAsia="宋体" w:cs="宋体"/>
                <w:color w:val="auto"/>
                <w:sz w:val="24"/>
                <w:highlight w:val="none"/>
              </w:rPr>
              <w:t>投标函</w:t>
            </w:r>
          </w:p>
        </w:tc>
        <w:tc>
          <w:tcPr>
            <w:tcW w:w="1418" w:type="dxa"/>
          </w:tcPr>
          <w:p w14:paraId="7829053B">
            <w:pPr>
              <w:rPr>
                <w:rFonts w:hint="eastAsia" w:ascii="宋体" w:hAnsi="宋体" w:eastAsia="宋体" w:cs="宋体"/>
                <w:b w:val="0"/>
                <w:bCs/>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1DE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21EDDC">
            <w:pPr>
              <w:jc w:val="center"/>
              <w:rPr>
                <w:rFonts w:hint="eastAsia" w:ascii="宋体" w:hAnsi="宋体" w:eastAsia="宋体" w:cs="宋体"/>
                <w:b w:val="0"/>
                <w:bCs/>
                <w:color w:val="auto"/>
                <w:sz w:val="24"/>
                <w:highlight w:val="none"/>
              </w:rPr>
            </w:pPr>
            <w:r>
              <w:rPr>
                <w:rFonts w:hint="eastAsia" w:ascii="宋体" w:hAnsi="宋体" w:eastAsia="宋体" w:cs="宋体"/>
                <w:b w:val="0"/>
                <w:bCs w:val="0"/>
                <w:color w:val="auto"/>
                <w:sz w:val="24"/>
                <w:highlight w:val="none"/>
                <w:lang w:val="en-US" w:eastAsia="zh-CN"/>
              </w:rPr>
              <w:t>3</w:t>
            </w:r>
          </w:p>
        </w:tc>
        <w:tc>
          <w:tcPr>
            <w:tcW w:w="4991" w:type="dxa"/>
          </w:tcPr>
          <w:p w14:paraId="6EB423D2">
            <w:pPr>
              <w:snapToGrid w:val="0"/>
              <w:spacing w:line="360" w:lineRule="auto"/>
              <w:ind w:firstLine="0" w:firstLineChars="0"/>
              <w:rPr>
                <w:rFonts w:hint="eastAsia" w:ascii="宋体" w:hAnsi="宋体" w:eastAsia="宋体" w:cs="宋体"/>
                <w:b w:val="0"/>
                <w:bCs w:val="0"/>
                <w:snapToGrid w:val="0"/>
                <w:color w:val="auto"/>
                <w:sz w:val="24"/>
                <w:highlight w:val="none"/>
              </w:rPr>
            </w:pPr>
            <w:r>
              <w:rPr>
                <w:rFonts w:hint="eastAsia" w:ascii="宋体" w:hAnsi="宋体" w:eastAsia="宋体" w:cs="宋体"/>
                <w:b w:val="0"/>
                <w:bCs w:val="0"/>
                <w:snapToGrid w:val="0"/>
                <w:color w:val="auto"/>
                <w:sz w:val="24"/>
                <w:highlight w:val="none"/>
              </w:rPr>
              <w:t>投标</w:t>
            </w:r>
            <w:r>
              <w:rPr>
                <w:rFonts w:hint="eastAsia" w:ascii="宋体" w:hAnsi="宋体" w:eastAsia="宋体" w:cs="宋体"/>
                <w:b w:val="0"/>
                <w:bCs w:val="0"/>
                <w:snapToGrid w:val="0"/>
                <w:color w:val="auto"/>
                <w:sz w:val="24"/>
                <w:highlight w:val="none"/>
                <w:lang w:val="en-US" w:eastAsia="zh-CN"/>
              </w:rPr>
              <w:t>文件的组成应符合招标文件要求</w:t>
            </w:r>
          </w:p>
          <w:p w14:paraId="5C72334A">
            <w:pPr>
              <w:spacing w:line="360" w:lineRule="auto"/>
              <w:rPr>
                <w:rFonts w:hint="eastAsia" w:ascii="宋体" w:hAnsi="宋体" w:eastAsia="宋体" w:cs="宋体"/>
                <w:b w:val="0"/>
                <w:bCs/>
                <w:color w:val="auto"/>
                <w:sz w:val="24"/>
                <w:highlight w:val="none"/>
              </w:rPr>
            </w:pPr>
          </w:p>
        </w:tc>
        <w:tc>
          <w:tcPr>
            <w:tcW w:w="2551" w:type="dxa"/>
            <w:vAlign w:val="center"/>
          </w:tcPr>
          <w:p w14:paraId="12EB67DE">
            <w:pPr>
              <w:rPr>
                <w:rFonts w:hint="eastAsia" w:ascii="宋体" w:hAnsi="宋体" w:eastAsia="宋体" w:cs="宋体"/>
                <w:b w:val="0"/>
                <w:bCs/>
                <w:color w:val="auto"/>
                <w:sz w:val="24"/>
                <w:highlight w:val="none"/>
              </w:rPr>
            </w:pPr>
            <w:r>
              <w:rPr>
                <w:rFonts w:hint="eastAsia" w:ascii="宋体" w:hAnsi="宋体" w:eastAsia="宋体" w:cs="宋体"/>
                <w:b w:val="0"/>
                <w:bCs w:val="0"/>
                <w:color w:val="auto"/>
                <w:sz w:val="24"/>
                <w:highlight w:val="none"/>
                <w:lang w:val="en-US" w:eastAsia="zh-CN"/>
              </w:rPr>
              <w:t>投标文件</w:t>
            </w:r>
          </w:p>
        </w:tc>
        <w:tc>
          <w:tcPr>
            <w:tcW w:w="1418" w:type="dxa"/>
          </w:tcPr>
          <w:p w14:paraId="195E8ED1">
            <w:pPr>
              <w:rPr>
                <w:rFonts w:hint="eastAsia" w:ascii="宋体" w:hAnsi="宋体" w:eastAsia="宋体" w:cs="宋体"/>
                <w:b w:val="0"/>
                <w:bCs/>
                <w:color w:val="auto"/>
                <w:highlight w:val="none"/>
              </w:rPr>
            </w:pPr>
            <w:r>
              <w:rPr>
                <w:rFonts w:hint="eastAsia" w:ascii="宋体" w:hAnsi="宋体" w:eastAsia="宋体" w:cs="宋体"/>
                <w:b w:val="0"/>
                <w:bCs w:val="0"/>
                <w:color w:val="auto"/>
                <w:sz w:val="24"/>
                <w:highlight w:val="none"/>
                <w:lang w:val="en-US" w:eastAsia="zh-CN"/>
              </w:rPr>
              <w:t>/</w:t>
            </w:r>
          </w:p>
        </w:tc>
      </w:tr>
      <w:tr w14:paraId="1F4E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AF8B98">
            <w:pPr>
              <w:jc w:val="center"/>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lang w:val="en-US" w:eastAsia="zh-CN"/>
              </w:rPr>
              <w:t>4</w:t>
            </w:r>
          </w:p>
        </w:tc>
        <w:tc>
          <w:tcPr>
            <w:tcW w:w="4991" w:type="dxa"/>
          </w:tcPr>
          <w:p w14:paraId="03095D98">
            <w:pPr>
              <w:spacing w:line="360" w:lineRule="auto"/>
              <w:rPr>
                <w:rFonts w:hint="eastAsia" w:ascii="宋体" w:hAnsi="宋体" w:eastAsia="宋体" w:cs="宋体"/>
                <w:b/>
                <w:bCs/>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688CA5D9">
            <w:pPr>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kern w:val="0"/>
                <w:sz w:val="24"/>
                <w:highlight w:val="none"/>
              </w:rPr>
              <w:t>招标文件其它实质性要求相应的材料（“▲” 系指实质性要求条款，招标文件无其它实质性要求的，无需提供）</w:t>
            </w:r>
          </w:p>
        </w:tc>
        <w:tc>
          <w:tcPr>
            <w:tcW w:w="1418" w:type="dxa"/>
          </w:tcPr>
          <w:p w14:paraId="164E34E1">
            <w:pPr>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7FA0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FBBC59">
            <w:pPr>
              <w:jc w:val="center"/>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lang w:val="en-US" w:eastAsia="zh-CN"/>
              </w:rPr>
              <w:t>5</w:t>
            </w:r>
          </w:p>
        </w:tc>
        <w:tc>
          <w:tcPr>
            <w:tcW w:w="4991" w:type="dxa"/>
          </w:tcPr>
          <w:p w14:paraId="19638208">
            <w:pPr>
              <w:spacing w:line="360" w:lineRule="auto"/>
              <w:rPr>
                <w:rFonts w:hint="eastAsia" w:ascii="宋体" w:hAnsi="宋体" w:eastAsia="宋体" w:cs="宋体"/>
                <w:b/>
                <w:bCs/>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036E511E">
            <w:pPr>
              <w:rPr>
                <w:rFonts w:hint="eastAsia" w:ascii="宋体" w:hAnsi="宋体" w:eastAsia="宋体" w:cs="宋体"/>
                <w:b/>
                <w:bCs/>
                <w:color w:val="auto"/>
                <w:sz w:val="24"/>
                <w:highlight w:val="none"/>
                <w:lang w:val="en-US" w:eastAsia="zh-CN"/>
              </w:rPr>
            </w:pPr>
          </w:p>
        </w:tc>
        <w:tc>
          <w:tcPr>
            <w:tcW w:w="1418" w:type="dxa"/>
          </w:tcPr>
          <w:p w14:paraId="4C42F111">
            <w:pPr>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115A9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FF790A">
            <w:pPr>
              <w:jc w:val="center"/>
              <w:rPr>
                <w:rFonts w:hint="eastAsia" w:ascii="宋体" w:hAnsi="宋体" w:eastAsia="宋体" w:cs="宋体"/>
                <w:b/>
                <w:bCs/>
                <w:color w:val="auto"/>
                <w:sz w:val="24"/>
                <w:highlight w:val="none"/>
                <w:lang w:val="en-US" w:eastAsia="zh-CN"/>
              </w:rPr>
            </w:pPr>
            <w:r>
              <w:rPr>
                <w:rFonts w:hint="eastAsia" w:ascii="宋体" w:hAnsi="宋体" w:eastAsia="宋体" w:cs="宋体"/>
                <w:color w:val="auto"/>
                <w:kern w:val="0"/>
                <w:sz w:val="24"/>
                <w:highlight w:val="none"/>
              </w:rPr>
              <w:t>……</w:t>
            </w:r>
          </w:p>
        </w:tc>
        <w:tc>
          <w:tcPr>
            <w:tcW w:w="4991" w:type="dxa"/>
          </w:tcPr>
          <w:p w14:paraId="20A2667B">
            <w:pPr>
              <w:spacing w:line="360" w:lineRule="auto"/>
              <w:rPr>
                <w:rFonts w:hint="eastAsia" w:ascii="宋体" w:hAnsi="宋体" w:eastAsia="宋体" w:cs="宋体"/>
                <w:b/>
                <w:bCs/>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61A1B3B3">
            <w:pPr>
              <w:rPr>
                <w:rFonts w:hint="eastAsia" w:ascii="宋体" w:hAnsi="宋体" w:eastAsia="宋体" w:cs="宋体"/>
                <w:b/>
                <w:bCs/>
                <w:color w:val="auto"/>
                <w:sz w:val="24"/>
                <w:highlight w:val="none"/>
                <w:lang w:val="en-US" w:eastAsia="zh-CN"/>
              </w:rPr>
            </w:pPr>
          </w:p>
        </w:tc>
        <w:tc>
          <w:tcPr>
            <w:tcW w:w="1418" w:type="dxa"/>
          </w:tcPr>
          <w:p w14:paraId="0E53EF79">
            <w:pPr>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bl>
    <w:p w14:paraId="1AF489E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3EE776C">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04BDBEB9">
      <w:pPr>
        <w:snapToGrid w:val="0"/>
        <w:spacing w:line="360" w:lineRule="auto"/>
        <w:jc w:val="left"/>
        <w:rPr>
          <w:rFonts w:hint="eastAsia" w:ascii="宋体" w:hAnsi="宋体" w:eastAsia="宋体" w:cs="宋体"/>
          <w:b w:val="0"/>
          <w:bCs/>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C76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F883C85">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65" w:type="dxa"/>
          </w:tcPr>
          <w:p w14:paraId="1573E7B8">
            <w:pPr>
              <w:snapToGrid w:val="0"/>
              <w:spacing w:line="36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投标文件中评标标准相应的商务技术资料目录*</w:t>
            </w:r>
          </w:p>
        </w:tc>
        <w:tc>
          <w:tcPr>
            <w:tcW w:w="3046" w:type="dxa"/>
          </w:tcPr>
          <w:p w14:paraId="2DE9B05C">
            <w:pPr>
              <w:snapToGrid w:val="0"/>
              <w:spacing w:line="240" w:lineRule="atLeast"/>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rPr>
              <w:t>投标文件中的页码位置</w:t>
            </w:r>
          </w:p>
        </w:tc>
      </w:tr>
      <w:tr w14:paraId="2DD5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181EF6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1</w:t>
            </w:r>
          </w:p>
        </w:tc>
        <w:tc>
          <w:tcPr>
            <w:tcW w:w="5465" w:type="dxa"/>
          </w:tcPr>
          <w:p w14:paraId="01B80A1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w:t>
            </w:r>
          </w:p>
        </w:tc>
        <w:tc>
          <w:tcPr>
            <w:tcW w:w="3046" w:type="dxa"/>
          </w:tcPr>
          <w:p w14:paraId="48C0F1DB">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2912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A158A44">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2</w:t>
            </w:r>
          </w:p>
        </w:tc>
        <w:tc>
          <w:tcPr>
            <w:tcW w:w="5465" w:type="dxa"/>
          </w:tcPr>
          <w:p w14:paraId="331A445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w:t>
            </w:r>
          </w:p>
        </w:tc>
        <w:tc>
          <w:tcPr>
            <w:tcW w:w="3046" w:type="dxa"/>
          </w:tcPr>
          <w:p w14:paraId="59B3C375">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7A7C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BEFCDC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kern w:val="0"/>
                <w:sz w:val="24"/>
                <w:highlight w:val="none"/>
              </w:rPr>
              <w:t>……</w:t>
            </w:r>
          </w:p>
        </w:tc>
        <w:tc>
          <w:tcPr>
            <w:tcW w:w="5465" w:type="dxa"/>
          </w:tcPr>
          <w:p w14:paraId="25A39E2D">
            <w:pPr>
              <w:snapToGrid w:val="0"/>
              <w:spacing w:line="360" w:lineRule="auto"/>
              <w:jc w:val="center"/>
              <w:rPr>
                <w:rFonts w:hint="eastAsia" w:ascii="宋体" w:hAnsi="宋体" w:eastAsia="宋体" w:cs="宋体"/>
                <w:b w:val="0"/>
                <w:bCs/>
                <w:color w:val="auto"/>
                <w:sz w:val="24"/>
                <w:highlight w:val="none"/>
                <w:vertAlign w:val="baseline"/>
              </w:rPr>
            </w:pPr>
          </w:p>
        </w:tc>
        <w:tc>
          <w:tcPr>
            <w:tcW w:w="3046" w:type="dxa"/>
          </w:tcPr>
          <w:p w14:paraId="31F35A4A">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bl>
    <w:p w14:paraId="4EF9FF82">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0FC6FA7">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A34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A24A7A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914E44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865E257">
            <w:pPr>
              <w:spacing w:line="360" w:lineRule="auto"/>
              <w:jc w:val="center"/>
              <w:rPr>
                <w:rFonts w:hint="eastAsia" w:ascii="宋体" w:hAnsi="宋体" w:eastAsia="宋体" w:cs="宋体"/>
                <w:b/>
                <w:color w:val="auto"/>
                <w:sz w:val="24"/>
                <w:highlight w:val="none"/>
              </w:rPr>
            </w:pPr>
          </w:p>
          <w:p w14:paraId="3456428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31359A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A05132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DA3965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F0F2F14">
            <w:pPr>
              <w:spacing w:line="360" w:lineRule="auto"/>
              <w:jc w:val="center"/>
              <w:rPr>
                <w:rFonts w:hint="eastAsia" w:ascii="宋体" w:hAnsi="宋体" w:eastAsia="宋体" w:cs="宋体"/>
                <w:b/>
                <w:color w:val="auto"/>
                <w:sz w:val="24"/>
                <w:highlight w:val="none"/>
              </w:rPr>
            </w:pPr>
          </w:p>
          <w:p w14:paraId="6A5E578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5BEB0C9C">
            <w:pPr>
              <w:spacing w:line="360" w:lineRule="auto"/>
              <w:jc w:val="center"/>
              <w:rPr>
                <w:rFonts w:hint="eastAsia" w:ascii="宋体" w:hAnsi="宋体" w:eastAsia="宋体" w:cs="宋体"/>
                <w:b/>
                <w:color w:val="auto"/>
                <w:sz w:val="24"/>
                <w:highlight w:val="none"/>
              </w:rPr>
            </w:pPr>
          </w:p>
        </w:tc>
      </w:tr>
      <w:tr w14:paraId="28B76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45EA2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AB1698C">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096D17A">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AB1C60D">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60F36E0">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E1E481E">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16E6981">
            <w:pPr>
              <w:spacing w:line="360" w:lineRule="auto"/>
              <w:jc w:val="center"/>
              <w:rPr>
                <w:rFonts w:hint="eastAsia" w:ascii="宋体" w:hAnsi="宋体" w:eastAsia="宋体" w:cs="宋体"/>
                <w:color w:val="auto"/>
                <w:sz w:val="24"/>
                <w:highlight w:val="none"/>
              </w:rPr>
            </w:pPr>
          </w:p>
        </w:tc>
      </w:tr>
      <w:tr w14:paraId="7203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C83A17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661F396">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B9DCE03">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6ADBE1B">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C06D160">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A7A3476">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EA8E260">
            <w:pPr>
              <w:spacing w:line="360" w:lineRule="auto"/>
              <w:jc w:val="center"/>
              <w:rPr>
                <w:rFonts w:hint="eastAsia" w:ascii="宋体" w:hAnsi="宋体" w:eastAsia="宋体" w:cs="宋体"/>
                <w:color w:val="auto"/>
                <w:sz w:val="24"/>
                <w:highlight w:val="none"/>
              </w:rPr>
            </w:pPr>
          </w:p>
        </w:tc>
      </w:tr>
      <w:tr w14:paraId="03030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E75662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C23EA84">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BE77EC8">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9844B0D">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3DEBD4E">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D41DD69">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0A226B2">
            <w:pPr>
              <w:spacing w:line="360" w:lineRule="auto"/>
              <w:jc w:val="center"/>
              <w:rPr>
                <w:rFonts w:hint="eastAsia" w:ascii="宋体" w:hAnsi="宋体" w:eastAsia="宋体" w:cs="宋体"/>
                <w:color w:val="auto"/>
                <w:sz w:val="24"/>
                <w:highlight w:val="none"/>
              </w:rPr>
            </w:pPr>
          </w:p>
        </w:tc>
      </w:tr>
    </w:tbl>
    <w:p w14:paraId="634BC6C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42E514A">
      <w:pPr>
        <w:jc w:val="center"/>
        <w:rPr>
          <w:rFonts w:hint="eastAsia" w:ascii="宋体" w:hAnsi="宋体" w:eastAsia="宋体" w:cs="宋体"/>
          <w:b/>
          <w:color w:val="auto"/>
          <w:kern w:val="0"/>
          <w:sz w:val="32"/>
          <w:szCs w:val="32"/>
          <w:highlight w:val="none"/>
        </w:rPr>
      </w:pPr>
    </w:p>
    <w:p w14:paraId="30CB316D">
      <w:pPr>
        <w:jc w:val="center"/>
        <w:rPr>
          <w:rFonts w:hint="eastAsia" w:ascii="宋体" w:hAnsi="宋体" w:eastAsia="宋体" w:cs="宋体"/>
          <w:b/>
          <w:color w:val="auto"/>
          <w:kern w:val="0"/>
          <w:sz w:val="32"/>
          <w:szCs w:val="32"/>
          <w:highlight w:val="none"/>
        </w:rPr>
      </w:pPr>
    </w:p>
    <w:p w14:paraId="7A3FA15D">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243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528DE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258E4F6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14:paraId="091831D9">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14:paraId="10844B06">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6196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8C037F">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01B134DD">
            <w:pPr>
              <w:jc w:val="center"/>
              <w:rPr>
                <w:rFonts w:hint="eastAsia" w:ascii="宋体" w:hAnsi="宋体" w:eastAsia="宋体" w:cs="宋体"/>
                <w:b/>
                <w:color w:val="auto"/>
                <w:kern w:val="0"/>
                <w:sz w:val="32"/>
                <w:szCs w:val="32"/>
                <w:highlight w:val="none"/>
              </w:rPr>
            </w:pPr>
          </w:p>
        </w:tc>
        <w:tc>
          <w:tcPr>
            <w:tcW w:w="3546" w:type="dxa"/>
          </w:tcPr>
          <w:p w14:paraId="75B203FA">
            <w:pPr>
              <w:jc w:val="center"/>
              <w:rPr>
                <w:rFonts w:hint="eastAsia" w:ascii="宋体" w:hAnsi="宋体" w:eastAsia="宋体" w:cs="宋体"/>
                <w:b/>
                <w:color w:val="auto"/>
                <w:kern w:val="0"/>
                <w:sz w:val="32"/>
                <w:szCs w:val="32"/>
                <w:highlight w:val="none"/>
              </w:rPr>
            </w:pPr>
          </w:p>
        </w:tc>
        <w:tc>
          <w:tcPr>
            <w:tcW w:w="1276" w:type="dxa"/>
          </w:tcPr>
          <w:p w14:paraId="5C2DD3D0">
            <w:pPr>
              <w:jc w:val="center"/>
              <w:rPr>
                <w:rFonts w:hint="eastAsia" w:ascii="宋体" w:hAnsi="宋体" w:eastAsia="宋体" w:cs="宋体"/>
                <w:b/>
                <w:color w:val="auto"/>
                <w:kern w:val="0"/>
                <w:sz w:val="32"/>
                <w:szCs w:val="32"/>
                <w:highlight w:val="none"/>
              </w:rPr>
            </w:pPr>
          </w:p>
        </w:tc>
      </w:tr>
      <w:tr w14:paraId="4657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52B73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6EEA2EAE">
            <w:pPr>
              <w:jc w:val="center"/>
              <w:rPr>
                <w:rFonts w:hint="eastAsia" w:ascii="宋体" w:hAnsi="宋体" w:eastAsia="宋体" w:cs="宋体"/>
                <w:b/>
                <w:color w:val="auto"/>
                <w:kern w:val="0"/>
                <w:sz w:val="32"/>
                <w:szCs w:val="32"/>
                <w:highlight w:val="none"/>
              </w:rPr>
            </w:pPr>
          </w:p>
        </w:tc>
        <w:tc>
          <w:tcPr>
            <w:tcW w:w="3546" w:type="dxa"/>
          </w:tcPr>
          <w:p w14:paraId="14D7DBED">
            <w:pPr>
              <w:jc w:val="center"/>
              <w:rPr>
                <w:rFonts w:hint="eastAsia" w:ascii="宋体" w:hAnsi="宋体" w:eastAsia="宋体" w:cs="宋体"/>
                <w:b/>
                <w:color w:val="auto"/>
                <w:kern w:val="0"/>
                <w:sz w:val="32"/>
                <w:szCs w:val="32"/>
                <w:highlight w:val="none"/>
              </w:rPr>
            </w:pPr>
          </w:p>
        </w:tc>
        <w:tc>
          <w:tcPr>
            <w:tcW w:w="1276" w:type="dxa"/>
          </w:tcPr>
          <w:p w14:paraId="5431E2D5">
            <w:pPr>
              <w:jc w:val="center"/>
              <w:rPr>
                <w:rFonts w:hint="eastAsia" w:ascii="宋体" w:hAnsi="宋体" w:eastAsia="宋体" w:cs="宋体"/>
                <w:b/>
                <w:color w:val="auto"/>
                <w:kern w:val="0"/>
                <w:sz w:val="32"/>
                <w:szCs w:val="32"/>
                <w:highlight w:val="none"/>
              </w:rPr>
            </w:pPr>
          </w:p>
        </w:tc>
      </w:tr>
      <w:tr w14:paraId="3F76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81C641">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48AD6433">
            <w:pPr>
              <w:jc w:val="center"/>
              <w:rPr>
                <w:rFonts w:hint="eastAsia" w:ascii="宋体" w:hAnsi="宋体" w:eastAsia="宋体" w:cs="宋体"/>
                <w:b/>
                <w:color w:val="auto"/>
                <w:kern w:val="0"/>
                <w:sz w:val="32"/>
                <w:szCs w:val="32"/>
                <w:highlight w:val="none"/>
              </w:rPr>
            </w:pPr>
          </w:p>
        </w:tc>
        <w:tc>
          <w:tcPr>
            <w:tcW w:w="3546" w:type="dxa"/>
          </w:tcPr>
          <w:p w14:paraId="4ED0EB88">
            <w:pPr>
              <w:jc w:val="center"/>
              <w:rPr>
                <w:rFonts w:hint="eastAsia" w:ascii="宋体" w:hAnsi="宋体" w:eastAsia="宋体" w:cs="宋体"/>
                <w:b/>
                <w:color w:val="auto"/>
                <w:kern w:val="0"/>
                <w:sz w:val="32"/>
                <w:szCs w:val="32"/>
                <w:highlight w:val="none"/>
              </w:rPr>
            </w:pPr>
          </w:p>
        </w:tc>
        <w:tc>
          <w:tcPr>
            <w:tcW w:w="1276" w:type="dxa"/>
          </w:tcPr>
          <w:p w14:paraId="5341DED2">
            <w:pPr>
              <w:jc w:val="center"/>
              <w:rPr>
                <w:rFonts w:hint="eastAsia" w:ascii="宋体" w:hAnsi="宋体" w:eastAsia="宋体" w:cs="宋体"/>
                <w:b/>
                <w:color w:val="auto"/>
                <w:kern w:val="0"/>
                <w:sz w:val="32"/>
                <w:szCs w:val="32"/>
                <w:highlight w:val="none"/>
              </w:rPr>
            </w:pPr>
          </w:p>
        </w:tc>
      </w:tr>
    </w:tbl>
    <w:p w14:paraId="2315C90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39D00A7F">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w:t>
      </w:r>
      <w:r>
        <w:rPr>
          <w:rFonts w:hint="eastAsia" w:ascii="宋体" w:hAnsi="宋体" w:eastAsia="宋体" w:cs="宋体"/>
          <w:b w:val="0"/>
          <w:color w:val="auto"/>
          <w:kern w:val="2"/>
          <w:sz w:val="24"/>
          <w:szCs w:val="24"/>
          <w:highlight w:val="none"/>
        </w:rPr>
        <w:t>符合性审查资料</w:t>
      </w:r>
      <w:r>
        <w:rPr>
          <w:rFonts w:hint="eastAsia" w:ascii="宋体" w:hAnsi="宋体" w:eastAsia="宋体" w:cs="宋体"/>
          <w:b w:val="0"/>
          <w:color w:val="auto"/>
          <w:kern w:val="2"/>
          <w:sz w:val="24"/>
          <w:szCs w:val="24"/>
          <w:highlight w:val="none"/>
          <w:lang w:eastAsia="zh-CN"/>
        </w:rPr>
        <w:t>”</w:t>
      </w:r>
      <w:r>
        <w:rPr>
          <w:rFonts w:hint="eastAsia" w:ascii="宋体" w:hAnsi="宋体" w:eastAsia="宋体" w:cs="宋体"/>
          <w:color w:val="auto"/>
          <w:sz w:val="24"/>
          <w:highlight w:val="none"/>
          <w:lang w:val="en-US" w:eastAsia="zh-CN"/>
        </w:rPr>
        <w:t>、“</w:t>
      </w:r>
      <w:r>
        <w:rPr>
          <w:rFonts w:hint="eastAsia" w:ascii="宋体" w:hAnsi="宋体" w:eastAsia="宋体" w:cs="宋体"/>
          <w:b w:val="0"/>
          <w:color w:val="auto"/>
          <w:kern w:val="2"/>
          <w:sz w:val="24"/>
          <w:szCs w:val="24"/>
          <w:highlight w:val="none"/>
        </w:rPr>
        <w:t>评标标准相应的商务技术资料</w:t>
      </w:r>
      <w:r>
        <w:rPr>
          <w:rFonts w:hint="eastAsia" w:ascii="宋体" w:hAnsi="宋体" w:eastAsia="宋体" w:cs="宋体"/>
          <w:b w:val="0"/>
          <w:color w:val="auto"/>
          <w:kern w:val="2"/>
          <w:sz w:val="24"/>
          <w:szCs w:val="24"/>
          <w:highlight w:val="none"/>
          <w:lang w:eastAsia="zh-CN"/>
        </w:rPr>
        <w:t>”</w:t>
      </w:r>
      <w:r>
        <w:rPr>
          <w:rFonts w:hint="eastAsia" w:ascii="宋体" w:hAnsi="宋体" w:eastAsia="宋体" w:cs="宋体"/>
          <w:b w:val="0"/>
          <w:color w:val="auto"/>
          <w:kern w:val="2"/>
          <w:sz w:val="24"/>
          <w:szCs w:val="24"/>
          <w:highlight w:val="none"/>
          <w:lang w:val="en-US" w:eastAsia="zh-CN"/>
        </w:rPr>
        <w:t>不一致的，以</w:t>
      </w:r>
      <w:r>
        <w:rPr>
          <w:rFonts w:hint="eastAsia" w:ascii="宋体" w:hAnsi="宋体" w:eastAsia="宋体" w:cs="宋体"/>
          <w:color w:val="auto"/>
          <w:sz w:val="24"/>
          <w:highlight w:val="none"/>
          <w:lang w:val="en-US" w:eastAsia="zh-CN"/>
        </w:rPr>
        <w:t>“</w:t>
      </w:r>
      <w:r>
        <w:rPr>
          <w:rFonts w:hint="eastAsia" w:ascii="宋体" w:hAnsi="宋体" w:eastAsia="宋体" w:cs="宋体"/>
          <w:b w:val="0"/>
          <w:color w:val="auto"/>
          <w:kern w:val="2"/>
          <w:sz w:val="24"/>
          <w:szCs w:val="24"/>
          <w:highlight w:val="none"/>
        </w:rPr>
        <w:t>符合性审查资料</w:t>
      </w:r>
      <w:r>
        <w:rPr>
          <w:rFonts w:hint="eastAsia" w:ascii="宋体" w:hAnsi="宋体" w:eastAsia="宋体" w:cs="宋体"/>
          <w:b w:val="0"/>
          <w:color w:val="auto"/>
          <w:kern w:val="2"/>
          <w:sz w:val="24"/>
          <w:szCs w:val="24"/>
          <w:highlight w:val="none"/>
          <w:lang w:eastAsia="zh-CN"/>
        </w:rPr>
        <w:t>”</w:t>
      </w:r>
      <w:r>
        <w:rPr>
          <w:rFonts w:hint="eastAsia" w:ascii="宋体" w:hAnsi="宋体" w:eastAsia="宋体" w:cs="宋体"/>
          <w:color w:val="auto"/>
          <w:sz w:val="24"/>
          <w:highlight w:val="none"/>
          <w:lang w:val="en-US" w:eastAsia="zh-CN"/>
        </w:rPr>
        <w:t>、“</w:t>
      </w:r>
      <w:r>
        <w:rPr>
          <w:rFonts w:hint="eastAsia" w:ascii="宋体" w:hAnsi="宋体" w:eastAsia="宋体" w:cs="宋体"/>
          <w:b w:val="0"/>
          <w:color w:val="auto"/>
          <w:kern w:val="2"/>
          <w:sz w:val="24"/>
          <w:szCs w:val="24"/>
          <w:highlight w:val="none"/>
        </w:rPr>
        <w:t>评标标准相应的商务技术资料</w:t>
      </w:r>
      <w:r>
        <w:rPr>
          <w:rFonts w:hint="eastAsia" w:ascii="宋体" w:hAnsi="宋体" w:eastAsia="宋体" w:cs="宋体"/>
          <w:b w:val="0"/>
          <w:color w:val="auto"/>
          <w:kern w:val="2"/>
          <w:sz w:val="24"/>
          <w:szCs w:val="24"/>
          <w:highlight w:val="none"/>
          <w:lang w:eastAsia="zh-CN"/>
        </w:rPr>
        <w:t>”</w:t>
      </w:r>
      <w:r>
        <w:rPr>
          <w:rFonts w:hint="eastAsia" w:ascii="宋体" w:hAnsi="宋体" w:eastAsia="宋体" w:cs="宋体"/>
          <w:b w:val="0"/>
          <w:color w:val="auto"/>
          <w:kern w:val="2"/>
          <w:sz w:val="24"/>
          <w:szCs w:val="24"/>
          <w:highlight w:val="none"/>
          <w:lang w:val="en-US" w:eastAsia="zh-CN"/>
        </w:rPr>
        <w:t>为准。</w:t>
      </w:r>
    </w:p>
    <w:p w14:paraId="1795B248">
      <w:pPr>
        <w:numPr>
          <w:ilvl w:val="0"/>
          <w:numId w:val="0"/>
        </w:numPr>
        <w:spacing w:line="360" w:lineRule="auto"/>
        <w:ind w:right="420"/>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highlight w:val="none"/>
        </w:rPr>
        <w:t>投标人须保证：除商务技术偏离表列出的偏离外，投标人响应招标文件的全部非实质性要求。</w:t>
      </w:r>
    </w:p>
    <w:p w14:paraId="0763B161">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F5B6223">
      <w:pPr>
        <w:widowControl/>
        <w:adjustRightInd/>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3BA03323">
      <w:pPr>
        <w:snapToGrid w:val="0"/>
        <w:spacing w:line="360" w:lineRule="auto"/>
        <w:rPr>
          <w:rFonts w:hint="eastAsia" w:ascii="宋体" w:hAnsi="宋体" w:eastAsia="宋体" w:cs="宋体"/>
          <w:color w:val="auto"/>
          <w:sz w:val="24"/>
          <w:highlight w:val="none"/>
        </w:rPr>
      </w:pPr>
    </w:p>
    <w:p w14:paraId="207A24B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1287A1E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17E26BC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1281F3E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07C44F7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0215CC3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70923912">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2F47BB5F">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5004702B">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57DACF67">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50770763">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3C2470A7">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3E150BE4">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52A516E0">
      <w:pPr>
        <w:spacing w:line="360" w:lineRule="auto"/>
        <w:jc w:val="center"/>
        <w:rPr>
          <w:rFonts w:hint="eastAsia" w:ascii="宋体" w:hAnsi="宋体" w:eastAsia="宋体" w:cs="宋体"/>
          <w:b/>
          <w:bCs/>
          <w:color w:val="auto"/>
          <w:sz w:val="24"/>
          <w:highlight w:val="none"/>
        </w:rPr>
      </w:pPr>
    </w:p>
    <w:p w14:paraId="6819B38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4FEC9A3">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7F945416">
      <w:pPr>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176B4398">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0F330F8E">
      <w:pPr>
        <w:spacing w:line="360" w:lineRule="auto"/>
        <w:jc w:val="center"/>
        <w:outlineLvl w:val="0"/>
        <w:rPr>
          <w:rFonts w:hint="eastAsia" w:ascii="宋体" w:hAnsi="宋体" w:eastAsia="宋体" w:cs="宋体"/>
          <w:b/>
          <w:color w:val="auto"/>
          <w:kern w:val="0"/>
          <w:sz w:val="36"/>
          <w:szCs w:val="36"/>
          <w:highlight w:val="none"/>
        </w:rPr>
      </w:pPr>
    </w:p>
    <w:p w14:paraId="29C1264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68540EC1">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b w:val="0"/>
          <w:bCs/>
          <w:snapToGrid w:val="0"/>
          <w:color w:val="auto"/>
          <w:kern w:val="2"/>
          <w:sz w:val="24"/>
          <w:szCs w:val="24"/>
          <w:highlight w:val="none"/>
          <w:lang w:val="en-US" w:eastAsia="zh-CN" w:bidi="ar-SA"/>
        </w:rPr>
        <w:t>报价情况说明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6594CE9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）中小企业声明函………………………………………………………………（页码）</w:t>
      </w:r>
    </w:p>
    <w:p w14:paraId="060072F4">
      <w:pPr>
        <w:rPr>
          <w:rFonts w:hint="eastAsia" w:ascii="宋体" w:hAnsi="宋体" w:eastAsia="宋体" w:cs="宋体"/>
          <w:color w:val="auto"/>
          <w:kern w:val="2"/>
          <w:sz w:val="32"/>
          <w:szCs w:val="32"/>
          <w:highlight w:val="none"/>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kern w:val="2"/>
          <w:sz w:val="32"/>
          <w:szCs w:val="32"/>
          <w:highlight w:val="none"/>
        </w:rPr>
        <w:br w:type="page"/>
      </w:r>
    </w:p>
    <w:p w14:paraId="49446D83">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8558FA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972546A">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2E39D651">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9FC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57DEF0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14:paraId="4C62D11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tcPr>
          <w:p w14:paraId="64CEDAC5">
            <w:pPr>
              <w:spacing w:line="360" w:lineRule="auto"/>
              <w:jc w:val="center"/>
              <w:rPr>
                <w:rFonts w:hint="eastAsia" w:ascii="宋体" w:hAnsi="宋体" w:eastAsia="宋体" w:cs="宋体"/>
                <w:b/>
                <w:color w:val="auto"/>
                <w:sz w:val="24"/>
                <w:highlight w:val="none"/>
              </w:rPr>
            </w:pPr>
          </w:p>
          <w:p w14:paraId="66D4D93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14:paraId="5599DB7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14:paraId="33C069F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14:paraId="66D543A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14:paraId="02C6E2B0">
            <w:pPr>
              <w:spacing w:line="360" w:lineRule="auto"/>
              <w:jc w:val="center"/>
              <w:rPr>
                <w:rFonts w:hint="eastAsia" w:ascii="宋体" w:hAnsi="宋体" w:eastAsia="宋体" w:cs="宋体"/>
                <w:b/>
                <w:color w:val="auto"/>
                <w:sz w:val="24"/>
                <w:highlight w:val="none"/>
              </w:rPr>
            </w:pPr>
          </w:p>
          <w:p w14:paraId="1926C5F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14:paraId="15DC5E62">
            <w:pPr>
              <w:spacing w:line="360" w:lineRule="auto"/>
              <w:jc w:val="center"/>
              <w:rPr>
                <w:rFonts w:hint="eastAsia" w:ascii="宋体" w:hAnsi="宋体" w:eastAsia="宋体" w:cs="宋体"/>
                <w:b/>
                <w:color w:val="auto"/>
                <w:sz w:val="24"/>
                <w:highlight w:val="none"/>
              </w:rPr>
            </w:pPr>
          </w:p>
          <w:p w14:paraId="019C5C5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516A6AB3">
            <w:pPr>
              <w:spacing w:line="360" w:lineRule="auto"/>
              <w:jc w:val="center"/>
              <w:rPr>
                <w:rFonts w:hint="eastAsia" w:ascii="宋体" w:hAnsi="宋体" w:eastAsia="宋体" w:cs="宋体"/>
                <w:b/>
                <w:color w:val="auto"/>
                <w:sz w:val="24"/>
                <w:highlight w:val="none"/>
              </w:rPr>
            </w:pPr>
          </w:p>
        </w:tc>
      </w:tr>
      <w:tr w14:paraId="2EBFC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015813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14:paraId="38735D1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793B449F">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79D45CFA">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2C0AF2B8">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4EAECF9A">
            <w:pPr>
              <w:spacing w:line="360" w:lineRule="auto"/>
              <w:jc w:val="center"/>
              <w:rPr>
                <w:rFonts w:hint="eastAsia" w:ascii="宋体" w:hAnsi="宋体" w:eastAsia="宋体" w:cs="宋体"/>
                <w:color w:val="auto"/>
                <w:sz w:val="24"/>
                <w:highlight w:val="none"/>
              </w:rPr>
            </w:pPr>
          </w:p>
        </w:tc>
        <w:tc>
          <w:tcPr>
            <w:tcW w:w="2127" w:type="dxa"/>
          </w:tcPr>
          <w:p w14:paraId="1D422CA7">
            <w:pPr>
              <w:spacing w:line="360" w:lineRule="auto"/>
              <w:jc w:val="center"/>
              <w:rPr>
                <w:rFonts w:hint="eastAsia" w:ascii="宋体" w:hAnsi="宋体" w:eastAsia="宋体" w:cs="宋体"/>
                <w:color w:val="auto"/>
                <w:sz w:val="24"/>
                <w:highlight w:val="none"/>
              </w:rPr>
            </w:pPr>
          </w:p>
        </w:tc>
        <w:tc>
          <w:tcPr>
            <w:tcW w:w="2126" w:type="dxa"/>
            <w:vAlign w:val="center"/>
          </w:tcPr>
          <w:p w14:paraId="19F3EC11">
            <w:pPr>
              <w:spacing w:line="360" w:lineRule="auto"/>
              <w:jc w:val="center"/>
              <w:rPr>
                <w:rFonts w:hint="eastAsia" w:ascii="宋体" w:hAnsi="宋体" w:eastAsia="宋体" w:cs="宋体"/>
                <w:color w:val="auto"/>
                <w:sz w:val="24"/>
                <w:highlight w:val="none"/>
              </w:rPr>
            </w:pPr>
          </w:p>
        </w:tc>
      </w:tr>
      <w:tr w14:paraId="39C8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5CB601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14:paraId="58834AF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218DC251">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635687F2">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52A2DBEB">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48B7B23A">
            <w:pPr>
              <w:spacing w:line="360" w:lineRule="auto"/>
              <w:jc w:val="center"/>
              <w:rPr>
                <w:rFonts w:hint="eastAsia" w:ascii="宋体" w:hAnsi="宋体" w:eastAsia="宋体" w:cs="宋体"/>
                <w:color w:val="auto"/>
                <w:sz w:val="24"/>
                <w:highlight w:val="none"/>
              </w:rPr>
            </w:pPr>
          </w:p>
        </w:tc>
        <w:tc>
          <w:tcPr>
            <w:tcW w:w="2127" w:type="dxa"/>
          </w:tcPr>
          <w:p w14:paraId="1F34130C">
            <w:pPr>
              <w:spacing w:line="360" w:lineRule="auto"/>
              <w:jc w:val="center"/>
              <w:rPr>
                <w:rFonts w:hint="eastAsia" w:ascii="宋体" w:hAnsi="宋体" w:eastAsia="宋体" w:cs="宋体"/>
                <w:color w:val="auto"/>
                <w:sz w:val="24"/>
                <w:highlight w:val="none"/>
              </w:rPr>
            </w:pPr>
          </w:p>
        </w:tc>
        <w:tc>
          <w:tcPr>
            <w:tcW w:w="2126" w:type="dxa"/>
            <w:vAlign w:val="center"/>
          </w:tcPr>
          <w:p w14:paraId="3E69A873">
            <w:pPr>
              <w:spacing w:line="360" w:lineRule="auto"/>
              <w:jc w:val="center"/>
              <w:rPr>
                <w:rFonts w:hint="eastAsia" w:ascii="宋体" w:hAnsi="宋体" w:eastAsia="宋体" w:cs="宋体"/>
                <w:color w:val="auto"/>
                <w:sz w:val="24"/>
                <w:highlight w:val="none"/>
              </w:rPr>
            </w:pPr>
          </w:p>
        </w:tc>
      </w:tr>
      <w:tr w14:paraId="7669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D7FF58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14:paraId="41BACA5F">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57C84828">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1F5C5FB9">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7FC5B4AA">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7EABE5AD">
            <w:pPr>
              <w:spacing w:line="360" w:lineRule="auto"/>
              <w:jc w:val="center"/>
              <w:rPr>
                <w:rFonts w:hint="eastAsia" w:ascii="宋体" w:hAnsi="宋体" w:eastAsia="宋体" w:cs="宋体"/>
                <w:color w:val="auto"/>
                <w:sz w:val="24"/>
                <w:highlight w:val="none"/>
              </w:rPr>
            </w:pPr>
          </w:p>
        </w:tc>
        <w:tc>
          <w:tcPr>
            <w:tcW w:w="2127" w:type="dxa"/>
          </w:tcPr>
          <w:p w14:paraId="02FB7C6A">
            <w:pPr>
              <w:spacing w:line="360" w:lineRule="auto"/>
              <w:jc w:val="center"/>
              <w:rPr>
                <w:rFonts w:hint="eastAsia" w:ascii="宋体" w:hAnsi="宋体" w:eastAsia="宋体" w:cs="宋体"/>
                <w:color w:val="auto"/>
                <w:sz w:val="24"/>
                <w:highlight w:val="none"/>
              </w:rPr>
            </w:pPr>
          </w:p>
        </w:tc>
        <w:tc>
          <w:tcPr>
            <w:tcW w:w="2126" w:type="dxa"/>
            <w:vAlign w:val="center"/>
          </w:tcPr>
          <w:p w14:paraId="36E32055">
            <w:pPr>
              <w:spacing w:line="360" w:lineRule="auto"/>
              <w:jc w:val="center"/>
              <w:rPr>
                <w:rFonts w:hint="eastAsia" w:ascii="宋体" w:hAnsi="宋体" w:eastAsia="宋体" w:cs="宋体"/>
                <w:color w:val="auto"/>
                <w:sz w:val="24"/>
                <w:highlight w:val="none"/>
              </w:rPr>
            </w:pPr>
          </w:p>
        </w:tc>
      </w:tr>
      <w:tr w14:paraId="0BDDC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5F5C154">
            <w:pPr>
              <w:spacing w:line="360" w:lineRule="auto"/>
              <w:jc w:val="center"/>
              <w:rPr>
                <w:rFonts w:hint="eastAsia" w:ascii="宋体" w:hAnsi="宋体" w:eastAsia="宋体" w:cs="宋体"/>
                <w:color w:val="auto"/>
                <w:sz w:val="24"/>
                <w:highlight w:val="none"/>
              </w:rPr>
            </w:pPr>
          </w:p>
        </w:tc>
        <w:tc>
          <w:tcPr>
            <w:tcW w:w="992" w:type="dxa"/>
            <w:vAlign w:val="center"/>
          </w:tcPr>
          <w:p w14:paraId="575044FE">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12934A3B">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011D7C5A">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76AC4085">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698E55B5">
            <w:pPr>
              <w:spacing w:line="360" w:lineRule="auto"/>
              <w:jc w:val="center"/>
              <w:rPr>
                <w:rFonts w:hint="eastAsia" w:ascii="宋体" w:hAnsi="宋体" w:eastAsia="宋体" w:cs="宋体"/>
                <w:color w:val="auto"/>
                <w:sz w:val="24"/>
                <w:highlight w:val="none"/>
              </w:rPr>
            </w:pPr>
          </w:p>
        </w:tc>
        <w:tc>
          <w:tcPr>
            <w:tcW w:w="2127" w:type="dxa"/>
          </w:tcPr>
          <w:p w14:paraId="33DDB43C">
            <w:pPr>
              <w:spacing w:line="360" w:lineRule="auto"/>
              <w:jc w:val="center"/>
              <w:rPr>
                <w:rFonts w:hint="eastAsia" w:ascii="宋体" w:hAnsi="宋体" w:eastAsia="宋体" w:cs="宋体"/>
                <w:color w:val="auto"/>
                <w:sz w:val="24"/>
                <w:highlight w:val="none"/>
              </w:rPr>
            </w:pPr>
          </w:p>
        </w:tc>
        <w:tc>
          <w:tcPr>
            <w:tcW w:w="2126" w:type="dxa"/>
            <w:vAlign w:val="center"/>
          </w:tcPr>
          <w:p w14:paraId="42498FD7">
            <w:pPr>
              <w:spacing w:line="360" w:lineRule="auto"/>
              <w:jc w:val="center"/>
              <w:rPr>
                <w:rFonts w:hint="eastAsia" w:ascii="宋体" w:hAnsi="宋体" w:eastAsia="宋体" w:cs="宋体"/>
                <w:color w:val="auto"/>
                <w:sz w:val="24"/>
                <w:highlight w:val="none"/>
              </w:rPr>
            </w:pPr>
          </w:p>
        </w:tc>
      </w:tr>
      <w:tr w14:paraId="1FF0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950A732">
            <w:pPr>
              <w:spacing w:line="360" w:lineRule="auto"/>
              <w:jc w:val="center"/>
              <w:rPr>
                <w:rFonts w:hint="eastAsia" w:ascii="宋体" w:hAnsi="宋体" w:eastAsia="宋体" w:cs="宋体"/>
                <w:color w:val="auto"/>
                <w:sz w:val="24"/>
                <w:highlight w:val="none"/>
              </w:rPr>
            </w:pPr>
          </w:p>
        </w:tc>
        <w:tc>
          <w:tcPr>
            <w:tcW w:w="992" w:type="dxa"/>
            <w:vAlign w:val="center"/>
          </w:tcPr>
          <w:p w14:paraId="2EBC9C05">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1B96E407">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47737226">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03F18CCE">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030F0E80">
            <w:pPr>
              <w:spacing w:line="360" w:lineRule="auto"/>
              <w:jc w:val="center"/>
              <w:rPr>
                <w:rFonts w:hint="eastAsia" w:ascii="宋体" w:hAnsi="宋体" w:eastAsia="宋体" w:cs="宋体"/>
                <w:color w:val="auto"/>
                <w:sz w:val="24"/>
                <w:highlight w:val="none"/>
              </w:rPr>
            </w:pPr>
          </w:p>
        </w:tc>
        <w:tc>
          <w:tcPr>
            <w:tcW w:w="2127" w:type="dxa"/>
          </w:tcPr>
          <w:p w14:paraId="323F67DE">
            <w:pPr>
              <w:spacing w:line="360" w:lineRule="auto"/>
              <w:jc w:val="center"/>
              <w:rPr>
                <w:rFonts w:hint="eastAsia" w:ascii="宋体" w:hAnsi="宋体" w:eastAsia="宋体" w:cs="宋体"/>
                <w:color w:val="auto"/>
                <w:sz w:val="24"/>
                <w:highlight w:val="none"/>
              </w:rPr>
            </w:pPr>
          </w:p>
        </w:tc>
        <w:tc>
          <w:tcPr>
            <w:tcW w:w="2126" w:type="dxa"/>
            <w:vAlign w:val="center"/>
          </w:tcPr>
          <w:p w14:paraId="6B3FCC42">
            <w:pPr>
              <w:spacing w:line="360" w:lineRule="auto"/>
              <w:jc w:val="center"/>
              <w:rPr>
                <w:rFonts w:hint="eastAsia" w:ascii="宋体" w:hAnsi="宋体" w:eastAsia="宋体" w:cs="宋体"/>
                <w:color w:val="auto"/>
                <w:sz w:val="24"/>
                <w:highlight w:val="none"/>
              </w:rPr>
            </w:pPr>
          </w:p>
        </w:tc>
      </w:tr>
      <w:tr w14:paraId="1D0C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B17EC4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647" w:type="dxa"/>
            <w:gridSpan w:val="4"/>
          </w:tcPr>
          <w:p w14:paraId="48DCF3B9">
            <w:pPr>
              <w:spacing w:line="360" w:lineRule="auto"/>
              <w:jc w:val="center"/>
              <w:rPr>
                <w:rFonts w:hint="eastAsia" w:ascii="宋体" w:hAnsi="宋体" w:eastAsia="宋体" w:cs="宋体"/>
                <w:color w:val="auto"/>
                <w:sz w:val="24"/>
                <w:highlight w:val="none"/>
              </w:rPr>
            </w:pPr>
          </w:p>
        </w:tc>
      </w:tr>
      <w:tr w14:paraId="52719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3A142C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647" w:type="dxa"/>
            <w:gridSpan w:val="4"/>
          </w:tcPr>
          <w:p w14:paraId="2E73A1B6">
            <w:pPr>
              <w:spacing w:line="360" w:lineRule="auto"/>
              <w:jc w:val="center"/>
              <w:rPr>
                <w:rFonts w:hint="eastAsia" w:ascii="宋体" w:hAnsi="宋体" w:eastAsia="宋体" w:cs="宋体"/>
                <w:color w:val="auto"/>
                <w:sz w:val="24"/>
                <w:highlight w:val="none"/>
              </w:rPr>
            </w:pPr>
          </w:p>
        </w:tc>
      </w:tr>
    </w:tbl>
    <w:p w14:paraId="58E21381">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41839AEB">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14:paraId="1391475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49E612EA">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68F28884">
      <w:pPr>
        <w:rPr>
          <w:rFonts w:hint="eastAsia" w:ascii="宋体" w:hAnsi="宋体" w:eastAsia="宋体" w:cs="宋体"/>
          <w:color w:val="auto"/>
          <w:kern w:val="2"/>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color w:val="auto"/>
          <w:kern w:val="2"/>
          <w:sz w:val="32"/>
          <w:szCs w:val="32"/>
          <w:highlight w:val="none"/>
        </w:rPr>
        <w:br w:type="page"/>
      </w:r>
    </w:p>
    <w:p w14:paraId="5D44C0E7">
      <w:pPr>
        <w:pStyle w:val="690"/>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0372D30E">
      <w:pPr>
        <w:pStyle w:val="690"/>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5363EEA2">
      <w:pPr>
        <w:pStyle w:val="690"/>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highlight w:val="none"/>
        </w:rPr>
      </w:pPr>
    </w:p>
    <w:p w14:paraId="4CBD95C1">
      <w:pPr>
        <w:pStyle w:val="690"/>
        <w:keepNext w:val="0"/>
        <w:pageBreakBefore w:val="0"/>
        <w:tabs>
          <w:tab w:val="clear" w:pos="720"/>
        </w:tabs>
        <w:snapToGrid w:val="0"/>
        <w:spacing w:before="120" w:after="120"/>
        <w:jc w:val="center"/>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95" w:name="_Hlk101259491"/>
      <w:r>
        <w:rPr>
          <w:rFonts w:hint="eastAsia" w:ascii="宋体" w:hAnsi="宋体" w:eastAsia="宋体" w:cs="宋体"/>
          <w:color w:val="auto"/>
          <w:sz w:val="32"/>
          <w:szCs w:val="32"/>
          <w:highlight w:val="none"/>
        </w:rPr>
        <w:t>（如果有）</w:t>
      </w:r>
      <w:bookmarkEnd w:id="495"/>
    </w:p>
    <w:p w14:paraId="0B9A4A93">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845C0C3">
      <w:pPr>
        <w:rPr>
          <w:rFonts w:hint="eastAsia" w:ascii="宋体" w:hAnsi="宋体" w:eastAsia="宋体" w:cs="宋体"/>
          <w:color w:val="auto"/>
          <w:highlight w:val="none"/>
        </w:rPr>
      </w:pPr>
      <w:r>
        <w:rPr>
          <w:rFonts w:hint="eastAsia" w:ascii="宋体" w:hAnsi="宋体" w:eastAsia="宋体" w:cs="宋体"/>
          <w:b/>
          <w:color w:val="auto"/>
          <w:sz w:val="24"/>
          <w:highlight w:val="none"/>
        </w:rPr>
        <w:br w:type="page"/>
      </w:r>
    </w:p>
    <w:p w14:paraId="509DFD68">
      <w:pPr>
        <w:pStyle w:val="2"/>
        <w:keepNext w:val="0"/>
        <w:keepLines w:val="0"/>
        <w:pageBreakBefore/>
        <w:widowControl/>
        <w:spacing w:before="100" w:beforeAutospacing="1" w:after="100" w:afterAutospacing="1"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w:t>
      </w:r>
    </w:p>
    <w:p w14:paraId="46C88F85">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63DC67C0">
      <w:pPr>
        <w:spacing w:line="360" w:lineRule="auto"/>
        <w:jc w:val="center"/>
        <w:rPr>
          <w:rFonts w:hint="eastAsia" w:ascii="宋体" w:hAnsi="宋体" w:eastAsia="宋体" w:cs="宋体"/>
          <w:b/>
          <w:color w:val="auto"/>
          <w:spacing w:val="6"/>
          <w:sz w:val="32"/>
          <w:szCs w:val="32"/>
          <w:highlight w:val="none"/>
        </w:rPr>
      </w:pPr>
      <w:bookmarkStart w:id="496" w:name="OLE_LINK14"/>
      <w:bookmarkStart w:id="497" w:name="OLE_LINK13"/>
      <w:r>
        <w:rPr>
          <w:rFonts w:hint="eastAsia" w:ascii="宋体" w:hAnsi="宋体" w:eastAsia="宋体" w:cs="宋体"/>
          <w:b/>
          <w:color w:val="auto"/>
          <w:spacing w:val="6"/>
          <w:sz w:val="32"/>
          <w:szCs w:val="32"/>
          <w:highlight w:val="none"/>
        </w:rPr>
        <w:t>残疾人福利性单位声明函</w:t>
      </w:r>
    </w:p>
    <w:bookmarkEnd w:id="496"/>
    <w:bookmarkEnd w:id="497"/>
    <w:p w14:paraId="3C96B7D4">
      <w:pPr>
        <w:spacing w:line="360" w:lineRule="auto"/>
        <w:rPr>
          <w:rFonts w:hint="eastAsia" w:ascii="宋体" w:hAnsi="宋体" w:eastAsia="宋体" w:cs="宋体"/>
          <w:b/>
          <w:color w:val="auto"/>
          <w:spacing w:val="6"/>
          <w:sz w:val="30"/>
          <w:szCs w:val="30"/>
          <w:highlight w:val="none"/>
        </w:rPr>
      </w:pPr>
    </w:p>
    <w:p w14:paraId="787C1DB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3EE52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4BAC042E">
      <w:pPr>
        <w:spacing w:line="360" w:lineRule="auto"/>
        <w:ind w:firstLine="480" w:firstLineChars="200"/>
        <w:rPr>
          <w:rFonts w:hint="eastAsia" w:ascii="宋体" w:hAnsi="宋体" w:eastAsia="宋体" w:cs="宋体"/>
          <w:color w:val="auto"/>
          <w:sz w:val="24"/>
          <w:highlight w:val="none"/>
        </w:rPr>
      </w:pPr>
    </w:p>
    <w:p w14:paraId="7E05FA42">
      <w:pPr>
        <w:spacing w:line="360" w:lineRule="auto"/>
        <w:ind w:firstLine="480" w:firstLineChars="200"/>
        <w:rPr>
          <w:rFonts w:hint="eastAsia" w:ascii="宋体" w:hAnsi="宋体" w:eastAsia="宋体" w:cs="宋体"/>
          <w:color w:val="auto"/>
          <w:sz w:val="24"/>
          <w:highlight w:val="none"/>
        </w:rPr>
      </w:pPr>
    </w:p>
    <w:p w14:paraId="19FCE92D">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17F48FD5">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1464D2EA">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6FD14577">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162D2AD7">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634ED8F1">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4EDEEDA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23ACE87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DB6D7E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3A3E474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FCCEEB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0DAFCE07">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30C3A62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2A94994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C7B0CC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359D120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12490281">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675565D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7E0AC65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4888CB9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0CE616B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7C8DAD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FB5C52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7CCE69A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0D1E5D09">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7EFECC2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40EA2CB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35FDE17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CE5B0C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54B8219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43AF0AF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4170518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17295F9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5F9F25D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661EA32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5A87C82">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7F4F91B7">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2A378ADF">
      <w:pPr>
        <w:spacing w:line="360" w:lineRule="auto"/>
        <w:jc w:val="center"/>
        <w:rPr>
          <w:rFonts w:hint="eastAsia" w:ascii="宋体" w:hAnsi="宋体" w:eastAsia="宋体" w:cs="宋体"/>
          <w:b/>
          <w:color w:val="auto"/>
          <w:sz w:val="24"/>
          <w:highlight w:val="none"/>
        </w:rPr>
      </w:pPr>
    </w:p>
    <w:p w14:paraId="5921DBC0">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590BE38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579EDC7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513B86D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7E19339">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1FA1DED">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083F08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F490F0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6DA96C2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6A75E8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7B4A75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4B0B23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4F91D61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4664ED8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11644E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BF7440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12DE17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3763409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1936355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7B1EA9B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DA0A93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5728162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19FF99E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81DE9D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35296EF5">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7111B15D">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2A3942D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4881013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435A733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7F28477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65E715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5A37777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F9F80E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投诉事项2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0A4C91E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71CDB42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8092C1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164ECB5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0518D4B7">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日期：    </w:t>
      </w:r>
    </w:p>
    <w:p w14:paraId="48B8AB2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18CA54D9">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2196DDE3">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14F4D5D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0BF3BA0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0A280B9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2194706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63CFF094">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15CC796">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68C1130C">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36E286C1">
      <w:pPr>
        <w:spacing w:line="360" w:lineRule="auto"/>
        <w:rPr>
          <w:rFonts w:hint="eastAsia" w:ascii="宋体" w:hAnsi="宋体" w:eastAsia="宋体" w:cs="宋体"/>
          <w:color w:val="auto"/>
          <w:sz w:val="24"/>
          <w:highlight w:val="none"/>
          <w:u w:val="single"/>
        </w:rPr>
      </w:pPr>
    </w:p>
    <w:p w14:paraId="169F034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1EDE34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7644BB6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40EAC08F">
      <w:pPr>
        <w:spacing w:line="360" w:lineRule="auto"/>
        <w:ind w:firstLine="494"/>
        <w:rPr>
          <w:rFonts w:hint="eastAsia" w:ascii="宋体" w:hAnsi="宋体" w:eastAsia="宋体" w:cs="宋体"/>
          <w:color w:val="auto"/>
          <w:sz w:val="24"/>
          <w:highlight w:val="none"/>
        </w:rPr>
      </w:pPr>
    </w:p>
    <w:p w14:paraId="1B1F70A6">
      <w:pPr>
        <w:spacing w:line="360" w:lineRule="auto"/>
        <w:ind w:firstLine="494"/>
        <w:rPr>
          <w:rFonts w:hint="eastAsia" w:ascii="宋体" w:hAnsi="宋体" w:eastAsia="宋体" w:cs="宋体"/>
          <w:color w:val="auto"/>
          <w:sz w:val="24"/>
          <w:highlight w:val="none"/>
        </w:rPr>
      </w:pPr>
    </w:p>
    <w:p w14:paraId="5E78CD86">
      <w:pPr>
        <w:spacing w:line="360" w:lineRule="auto"/>
        <w:rPr>
          <w:rFonts w:hint="eastAsia" w:ascii="宋体" w:hAnsi="宋体" w:eastAsia="宋体" w:cs="宋体"/>
          <w:color w:val="auto"/>
          <w:sz w:val="24"/>
          <w:highlight w:val="none"/>
        </w:rPr>
      </w:pPr>
    </w:p>
    <w:p w14:paraId="134A2716">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1A060574">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51E89DC5">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2A9E07F9">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&#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z/jB2AAAAAoBAAAPAAAAAAAAAAEAIAAAACIAAABk&#10;cnMvZG93bnJldi54bWxQSwECFAAUAAAACACHTuJAC9UheM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&#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D8HNp8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0DC25581">
      <w:pPr>
        <w:autoSpaceDE w:val="0"/>
        <w:autoSpaceDN w:val="0"/>
        <w:jc w:val="center"/>
        <w:rPr>
          <w:rFonts w:hint="eastAsia" w:ascii="宋体" w:hAnsi="宋体" w:eastAsia="宋体" w:cs="宋体"/>
          <w:b/>
          <w:color w:val="auto"/>
          <w:spacing w:val="6"/>
          <w:sz w:val="32"/>
          <w:szCs w:val="32"/>
          <w:highlight w:val="none"/>
        </w:rPr>
      </w:pPr>
    </w:p>
    <w:p w14:paraId="7AB1F836">
      <w:pPr>
        <w:autoSpaceDE w:val="0"/>
        <w:autoSpaceDN w:val="0"/>
        <w:jc w:val="center"/>
        <w:rPr>
          <w:rFonts w:hint="eastAsia" w:ascii="宋体" w:hAnsi="宋体" w:eastAsia="宋体" w:cs="宋体"/>
          <w:b/>
          <w:color w:val="auto"/>
          <w:spacing w:val="6"/>
          <w:sz w:val="32"/>
          <w:szCs w:val="32"/>
          <w:highlight w:val="none"/>
        </w:rPr>
      </w:pPr>
    </w:p>
    <w:p w14:paraId="6491EB34">
      <w:pPr>
        <w:autoSpaceDE w:val="0"/>
        <w:autoSpaceDN w:val="0"/>
        <w:jc w:val="center"/>
        <w:rPr>
          <w:rFonts w:hint="eastAsia" w:ascii="宋体" w:hAnsi="宋体" w:eastAsia="宋体" w:cs="宋体"/>
          <w:b/>
          <w:color w:val="auto"/>
          <w:spacing w:val="6"/>
          <w:sz w:val="32"/>
          <w:szCs w:val="32"/>
          <w:highlight w:val="none"/>
        </w:rPr>
      </w:pPr>
    </w:p>
    <w:p w14:paraId="24A13854">
      <w:pPr>
        <w:autoSpaceDE w:val="0"/>
        <w:autoSpaceDN w:val="0"/>
        <w:jc w:val="center"/>
        <w:rPr>
          <w:rFonts w:hint="eastAsia" w:ascii="宋体" w:hAnsi="宋体" w:eastAsia="宋体" w:cs="宋体"/>
          <w:b/>
          <w:color w:val="auto"/>
          <w:spacing w:val="6"/>
          <w:sz w:val="32"/>
          <w:szCs w:val="32"/>
          <w:highlight w:val="none"/>
        </w:rPr>
      </w:pPr>
    </w:p>
    <w:p w14:paraId="5D94E53B">
      <w:pPr>
        <w:autoSpaceDE w:val="0"/>
        <w:autoSpaceDN w:val="0"/>
        <w:jc w:val="center"/>
        <w:rPr>
          <w:rFonts w:hint="eastAsia" w:ascii="宋体" w:hAnsi="宋体" w:eastAsia="宋体" w:cs="宋体"/>
          <w:b/>
          <w:color w:val="auto"/>
          <w:spacing w:val="6"/>
          <w:sz w:val="32"/>
          <w:szCs w:val="32"/>
          <w:highlight w:val="none"/>
        </w:rPr>
      </w:pPr>
    </w:p>
    <w:p w14:paraId="5CD34156">
      <w:pPr>
        <w:autoSpaceDE w:val="0"/>
        <w:autoSpaceDN w:val="0"/>
        <w:jc w:val="center"/>
        <w:rPr>
          <w:rFonts w:hint="eastAsia" w:ascii="宋体" w:hAnsi="宋体" w:eastAsia="宋体" w:cs="宋体"/>
          <w:b/>
          <w:color w:val="auto"/>
          <w:spacing w:val="6"/>
          <w:sz w:val="32"/>
          <w:szCs w:val="32"/>
          <w:highlight w:val="none"/>
        </w:rPr>
      </w:pPr>
    </w:p>
    <w:p w14:paraId="2E1AA3D0">
      <w:pPr>
        <w:autoSpaceDE w:val="0"/>
        <w:autoSpaceDN w:val="0"/>
        <w:jc w:val="center"/>
        <w:rPr>
          <w:rFonts w:hint="eastAsia" w:ascii="宋体" w:hAnsi="宋体" w:eastAsia="宋体" w:cs="宋体"/>
          <w:b/>
          <w:color w:val="auto"/>
          <w:spacing w:val="6"/>
          <w:sz w:val="32"/>
          <w:szCs w:val="32"/>
          <w:highlight w:val="none"/>
        </w:rPr>
      </w:pPr>
    </w:p>
    <w:p w14:paraId="3B748EB9">
      <w:pPr>
        <w:autoSpaceDE w:val="0"/>
        <w:autoSpaceDN w:val="0"/>
        <w:jc w:val="center"/>
        <w:rPr>
          <w:rFonts w:hint="eastAsia" w:ascii="宋体" w:hAnsi="宋体" w:eastAsia="宋体" w:cs="宋体"/>
          <w:b/>
          <w:color w:val="auto"/>
          <w:spacing w:val="6"/>
          <w:sz w:val="32"/>
          <w:szCs w:val="32"/>
          <w:highlight w:val="none"/>
        </w:rPr>
      </w:pPr>
    </w:p>
    <w:p w14:paraId="45253135">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5AD0E6C9">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3AE1F5B5">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76FC519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45617B2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2E42BEF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2B0A85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65527C3A">
      <w:pPr>
        <w:snapToGrid w:val="0"/>
        <w:spacing w:line="360" w:lineRule="auto"/>
        <w:ind w:firstLine="576"/>
        <w:rPr>
          <w:rFonts w:hint="eastAsia" w:ascii="宋体" w:hAnsi="宋体" w:eastAsia="宋体" w:cs="宋体"/>
          <w:color w:val="auto"/>
          <w:kern w:val="0"/>
          <w:sz w:val="24"/>
          <w:highlight w:val="none"/>
          <w:lang w:val="zh-CN"/>
        </w:rPr>
      </w:pPr>
      <w:bookmarkStart w:id="498"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E2E364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71FF3E6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498"/>
    <w:p w14:paraId="1F54B43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r>
        <w:rPr>
          <w:rFonts w:hint="eastAsia" w:ascii="宋体" w:hAnsi="宋体" w:eastAsia="宋体" w:cs="宋体"/>
          <w:color w:val="auto"/>
          <w:kern w:val="0"/>
          <w:sz w:val="24"/>
          <w:highlight w:val="none"/>
          <w:lang w:val="en-US" w:eastAsia="zh-CN"/>
        </w:rPr>
        <w:t>根据项目具体情况二选一填写）</w:t>
      </w:r>
      <w:r>
        <w:rPr>
          <w:rFonts w:hint="eastAsia" w:ascii="宋体" w:hAnsi="宋体" w:eastAsia="宋体" w:cs="宋体"/>
          <w:color w:val="auto"/>
          <w:kern w:val="0"/>
          <w:sz w:val="24"/>
          <w:highlight w:val="none"/>
          <w:lang w:val="zh-CN"/>
        </w:rPr>
        <w:t>。</w:t>
      </w:r>
    </w:p>
    <w:p w14:paraId="3D64B7F1">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18C6458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0CCBEC4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24022F0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2133235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4128613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05ADACE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157B9302">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91A805F">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A5ABC41">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262526E1">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1074B3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A1115CE">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5E31235">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3A4DE7C6">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15831F6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4132B7D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w:t>
      </w:r>
      <w:r>
        <w:rPr>
          <w:rFonts w:hint="eastAsia" w:ascii="宋体" w:hAnsi="宋体" w:eastAsia="宋体" w:cs="宋体"/>
          <w:color w:val="auto"/>
          <w:kern w:val="0"/>
          <w:sz w:val="24"/>
          <w:highlight w:val="none"/>
          <w:u w:val="single"/>
          <w:lang w:val="zh-CN"/>
        </w:rPr>
        <w:t>（投标人名称）</w:t>
      </w:r>
      <w:r>
        <w:rPr>
          <w:rFonts w:hint="eastAsia" w:ascii="宋体" w:hAnsi="宋体" w:eastAsia="宋体" w:cs="宋体"/>
          <w:color w:val="auto"/>
          <w:kern w:val="0"/>
          <w:sz w:val="24"/>
          <w:highlight w:val="none"/>
          <w:u w:val="none"/>
          <w:lang w:val="zh-CN"/>
        </w:rPr>
        <w:t>将工作</w:t>
      </w:r>
      <w:r>
        <w:rPr>
          <w:rFonts w:hint="eastAsia" w:ascii="宋体" w:hAnsi="宋体" w:eastAsia="宋体" w:cs="宋体"/>
          <w:color w:val="auto"/>
          <w:kern w:val="0"/>
          <w:sz w:val="24"/>
          <w:highlight w:val="none"/>
          <w:lang w:val="zh-CN"/>
        </w:rPr>
        <w:t>分包如下：</w:t>
      </w:r>
      <w:r>
        <w:rPr>
          <w:rFonts w:hint="eastAsia" w:ascii="宋体" w:hAnsi="宋体" w:eastAsia="宋体" w:cs="宋体"/>
          <w:b/>
          <w:bCs/>
          <w:i/>
          <w:iCs/>
          <w:color w:val="auto"/>
          <w:kern w:val="0"/>
          <w:sz w:val="24"/>
          <w:szCs w:val="24"/>
          <w:highlight w:val="none"/>
          <w:lang w:val="zh-CN"/>
        </w:rPr>
        <w:t>（注：投标人只能将招标文件第二部分中“前附表”的“分包”规定的工作进行分包）</w:t>
      </w:r>
    </w:p>
    <w:p w14:paraId="49A9B298">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u w:val="single"/>
          <w:lang w:eastAsia="zh-CN"/>
        </w:rPr>
        <w:t>；</w:t>
      </w:r>
    </w:p>
    <w:p w14:paraId="765DD714">
      <w:pPr>
        <w:snapToGrid w:val="0"/>
        <w:spacing w:line="360" w:lineRule="auto"/>
        <w:ind w:firstLine="576"/>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w:t>
      </w:r>
      <w:r>
        <w:rPr>
          <w:rFonts w:hint="eastAsia" w:ascii="宋体" w:hAnsi="宋体" w:eastAsia="宋体" w:cs="宋体"/>
          <w:color w:val="auto"/>
          <w:kern w:val="0"/>
          <w:sz w:val="24"/>
          <w:highlight w:val="none"/>
          <w:u w:val="single"/>
          <w:lang w:val="en-US" w:eastAsia="zh-CN"/>
        </w:rPr>
        <w:t>2</w:t>
      </w:r>
      <w:r>
        <w:rPr>
          <w:rFonts w:hint="eastAsia" w:ascii="宋体" w:hAnsi="宋体" w:eastAsia="宋体" w:cs="宋体"/>
          <w:color w:val="auto"/>
          <w:kern w:val="0"/>
          <w:sz w:val="24"/>
          <w:highlight w:val="none"/>
          <w:u w:val="single"/>
        </w:rPr>
        <w:t>名称）</w:t>
      </w:r>
      <w:r>
        <w:rPr>
          <w:rFonts w:hint="eastAsia" w:ascii="宋体" w:hAnsi="宋体" w:eastAsia="宋体" w:cs="宋体"/>
          <w:color w:val="auto"/>
          <w:kern w:val="0"/>
          <w:sz w:val="24"/>
          <w:highlight w:val="none"/>
          <w:u w:val="single"/>
          <w:lang w:eastAsia="zh-CN"/>
        </w:rPr>
        <w:t>；</w:t>
      </w:r>
    </w:p>
    <w:p w14:paraId="2A3CEF3C">
      <w:pPr>
        <w:pStyle w:val="3"/>
        <w:spacing w:line="360" w:lineRule="auto"/>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8580B97">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4DBBBAF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r>
        <w:rPr>
          <w:rFonts w:hint="eastAsia" w:ascii="宋体" w:hAnsi="宋体" w:eastAsia="宋体" w:cs="宋体"/>
          <w:color w:val="auto"/>
          <w:kern w:val="0"/>
          <w:sz w:val="24"/>
          <w:highlight w:val="none"/>
          <w:lang w:val="en-US" w:eastAsia="zh-CN"/>
        </w:rPr>
        <w:t>根据项目具体情况二选一填写）。</w:t>
      </w:r>
    </w:p>
    <w:p w14:paraId="7FFE55B5">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u w:val="single"/>
        </w:rPr>
        <w:t>（分包供应商X,……）提供的货物全部由小微企业制造，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456A6E4B">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highlight w:val="none"/>
          <w:lang w:val="en-US" w:eastAsia="zh-CN"/>
        </w:rPr>
        <w:t xml:space="preserve"> </w:t>
      </w:r>
      <w:bookmarkStart w:id="499"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其中</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中中小企业、其中小微企业合同金额应当达到的比例要求填写。</w:t>
      </w:r>
      <w:r>
        <w:rPr>
          <w:rFonts w:hint="eastAsia" w:ascii="宋体" w:hAnsi="宋体" w:eastAsia="宋体" w:cs="宋体"/>
          <w:b/>
          <w:bCs/>
          <w:color w:val="auto"/>
          <w:kern w:val="0"/>
          <w:sz w:val="24"/>
          <w:highlight w:val="none"/>
          <w:lang w:val="zh-CN"/>
        </w:rPr>
        <w:t>）</w:t>
      </w:r>
      <w:bookmarkEnd w:id="499"/>
    </w:p>
    <w:p w14:paraId="13F16C6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104C1134">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5B8A79B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18AC023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27E123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2DA0B30E">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23C1A8E">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296A1EC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9CC115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74B91F36">
      <w:pPr>
        <w:snapToGrid w:val="0"/>
        <w:spacing w:line="360" w:lineRule="auto"/>
        <w:ind w:left="770" w:leftChars="342" w:hanging="52" w:hangingChars="25"/>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八、其他</w:t>
      </w:r>
    </w:p>
    <w:p w14:paraId="07C2CD1B">
      <w:pPr>
        <w:snapToGrid w:val="0"/>
        <w:spacing w:line="360" w:lineRule="auto"/>
        <w:ind w:left="5128" w:leftChars="342" w:hanging="441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投标人名称(电子签名)：</w:t>
      </w:r>
    </w:p>
    <w:p w14:paraId="328461DB">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4E2819D4">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486871C">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97277C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EA2B421">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4FD7EED5">
      <w:pPr>
        <w:spacing w:line="360" w:lineRule="auto"/>
        <w:jc w:val="left"/>
        <w:outlineLvl w:val="0"/>
        <w:rPr>
          <w:rFonts w:hint="eastAsia" w:ascii="宋体" w:hAnsi="宋体" w:eastAsia="宋体" w:cs="宋体"/>
          <w:b/>
          <w:color w:val="auto"/>
          <w:sz w:val="32"/>
          <w:szCs w:val="18"/>
          <w:highlight w:val="none"/>
        </w:rPr>
      </w:pPr>
      <w:r>
        <w:rPr>
          <w:rFonts w:hint="eastAsia" w:ascii="宋体" w:hAnsi="宋体" w:eastAsia="宋体" w:cs="宋体"/>
          <w:b/>
          <w:color w:val="auto"/>
          <w:sz w:val="32"/>
          <w:szCs w:val="18"/>
          <w:highlight w:val="none"/>
        </w:rPr>
        <w:t>附件7：中小企业声明函</w:t>
      </w:r>
    </w:p>
    <w:p w14:paraId="75DB134F">
      <w:pPr>
        <w:spacing w:line="360" w:lineRule="auto"/>
        <w:jc w:val="center"/>
        <w:rPr>
          <w:rFonts w:hint="eastAsia" w:ascii="宋体" w:hAnsi="宋体" w:eastAsia="宋体" w:cs="宋体"/>
          <w:color w:val="auto"/>
          <w:sz w:val="24"/>
          <w:highlight w:val="none"/>
          <w:u w:val="single"/>
        </w:rPr>
      </w:pPr>
    </w:p>
    <w:p w14:paraId="301B1971">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323466EC">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0D8198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w:t>
      </w:r>
      <w:r>
        <w:rPr>
          <w:rFonts w:hint="eastAsia" w:ascii="宋体" w:hAnsi="宋体" w:eastAsia="宋体" w:cs="宋体"/>
          <w:color w:val="auto"/>
          <w:sz w:val="24"/>
          <w:highlight w:val="none"/>
          <w:u w:val="single"/>
        </w:rPr>
        <w:t xml:space="preserve">   ①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② （中型企业、小型企业、微型企业） </w:t>
      </w:r>
      <w:r>
        <w:rPr>
          <w:rFonts w:hint="eastAsia" w:ascii="宋体" w:hAnsi="宋体" w:eastAsia="宋体" w:cs="宋体"/>
          <w:color w:val="auto"/>
          <w:sz w:val="24"/>
          <w:highlight w:val="none"/>
        </w:rPr>
        <w:t>；</w:t>
      </w:r>
    </w:p>
    <w:p w14:paraId="66B34BC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①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② （中型企业、小型企业、微型企业） </w:t>
      </w:r>
      <w:r>
        <w:rPr>
          <w:rFonts w:hint="eastAsia" w:ascii="宋体" w:hAnsi="宋体" w:eastAsia="宋体" w:cs="宋体"/>
          <w:color w:val="auto"/>
          <w:sz w:val="24"/>
          <w:highlight w:val="none"/>
        </w:rPr>
        <w:t>；</w:t>
      </w:r>
    </w:p>
    <w:p w14:paraId="639378F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08DDC23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6B50483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06007564">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5A6FE3FF">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48A4766E">
      <w:pPr>
        <w:spacing w:line="360" w:lineRule="auto"/>
        <w:ind w:firstLine="310" w:firstLineChars="147"/>
        <w:jc w:val="left"/>
        <w:rPr>
          <w:rFonts w:hint="eastAsia" w:ascii="宋体" w:hAnsi="宋体" w:eastAsia="宋体" w:cs="宋体"/>
          <w:color w:val="auto"/>
          <w:sz w:val="24"/>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6D32E06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7687C8AC">
      <w:pPr>
        <w:numPr>
          <w:ilvl w:val="0"/>
          <w:numId w:val="0"/>
        </w:numPr>
        <w:spacing w:line="360" w:lineRule="auto"/>
        <w:ind w:right="420" w:rightChars="0"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1、应</w:t>
      </w:r>
      <w:r>
        <w:rPr>
          <w:rFonts w:hint="eastAsia" w:ascii="宋体" w:hAnsi="宋体" w:eastAsia="宋体" w:cs="宋体"/>
          <w:color w:val="auto"/>
          <w:sz w:val="24"/>
          <w:highlight w:val="none"/>
        </w:rPr>
        <w:t>按本格式</w:t>
      </w:r>
      <w:r>
        <w:rPr>
          <w:rFonts w:hint="eastAsia" w:ascii="宋体" w:hAnsi="宋体" w:eastAsia="宋体" w:cs="宋体"/>
          <w:color w:val="auto"/>
          <w:sz w:val="24"/>
          <w:highlight w:val="none"/>
          <w:lang w:eastAsia="zh-CN"/>
        </w:rPr>
        <w:t>和</w:t>
      </w:r>
      <w:r>
        <w:rPr>
          <w:rFonts w:hint="eastAsia" w:ascii="宋体" w:hAnsi="宋体" w:eastAsia="宋体" w:cs="宋体"/>
          <w:color w:val="auto"/>
          <w:sz w:val="24"/>
          <w:highlight w:val="none"/>
        </w:rPr>
        <w:t>要求填写</w:t>
      </w:r>
      <w:r>
        <w:rPr>
          <w:rFonts w:hint="eastAsia" w:ascii="宋体" w:hAnsi="宋体" w:eastAsia="宋体" w:cs="宋体"/>
          <w:color w:val="auto"/>
          <w:sz w:val="24"/>
          <w:highlight w:val="none"/>
          <w:lang w:eastAsia="zh-CN"/>
        </w:rPr>
        <w:t>。其中，</w:t>
      </w:r>
      <w:r>
        <w:rPr>
          <w:rFonts w:hint="eastAsia" w:ascii="宋体" w:hAnsi="宋体" w:eastAsia="宋体" w:cs="宋体"/>
          <w:color w:val="auto"/>
          <w:sz w:val="24"/>
          <w:highlight w:val="none"/>
        </w:rPr>
        <w:t>标的名称</w:t>
      </w:r>
      <w:r>
        <w:rPr>
          <w:rFonts w:hint="eastAsia" w:ascii="宋体" w:hAnsi="宋体" w:eastAsia="宋体" w:cs="宋体"/>
          <w:color w:val="auto"/>
          <w:sz w:val="24"/>
          <w:highlight w:val="none"/>
          <w:lang w:eastAsia="zh-CN"/>
        </w:rPr>
        <w:t>和</w:t>
      </w:r>
      <w:r>
        <w:rPr>
          <w:rFonts w:hint="eastAsia" w:ascii="宋体" w:hAnsi="宋体" w:eastAsia="宋体" w:cs="宋体"/>
          <w:color w:val="auto"/>
          <w:sz w:val="24"/>
          <w:highlight w:val="none"/>
        </w:rPr>
        <w:t>所属行业依据招标文件第二部分投标人须知前附表中“采购标的及其对应的中小企业划分标准所属行业”</w:t>
      </w:r>
      <w:r>
        <w:rPr>
          <w:rFonts w:hint="eastAsia" w:ascii="宋体" w:hAnsi="宋体" w:eastAsia="宋体" w:cs="宋体"/>
          <w:color w:val="auto"/>
          <w:sz w:val="24"/>
          <w:highlight w:val="none"/>
          <w:lang w:eastAsia="zh-CN"/>
        </w:rPr>
        <w:t>规定的要求</w:t>
      </w:r>
      <w:r>
        <w:rPr>
          <w:rFonts w:hint="eastAsia" w:ascii="宋体" w:hAnsi="宋体" w:eastAsia="宋体" w:cs="宋体"/>
          <w:color w:val="auto"/>
          <w:sz w:val="24"/>
          <w:highlight w:val="none"/>
        </w:rPr>
        <w:t>填写，不得缺漏</w:t>
      </w:r>
      <w:r>
        <w:rPr>
          <w:rFonts w:hint="eastAsia" w:ascii="宋体" w:hAnsi="宋体" w:eastAsia="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处填写企业名称；</w:t>
      </w:r>
      <w:r>
        <w:rPr>
          <w:rFonts w:hint="eastAsia" w:ascii="宋体" w:hAnsi="宋体" w:eastAsia="宋体" w:cs="宋体"/>
          <w:color w:val="auto"/>
          <w:sz w:val="24"/>
          <w:highlight w:val="none"/>
        </w:rPr>
        <w:t>从业人员、营业收入、资产总额填报上一年度数据，无上一年度数据的新成立企业可不填报；结合</w:t>
      </w:r>
      <w:r>
        <w:rPr>
          <w:rFonts w:hint="eastAsia" w:ascii="宋体" w:hAnsi="宋体" w:eastAsia="宋体" w:cs="宋体"/>
          <w:color w:val="auto"/>
          <w:sz w:val="24"/>
          <w:highlight w:val="none"/>
          <w:lang w:eastAsia="zh-CN"/>
        </w:rPr>
        <w:t>所填</w:t>
      </w:r>
      <w:r>
        <w:rPr>
          <w:rFonts w:hint="eastAsia" w:ascii="宋体" w:hAnsi="宋体" w:eastAsia="宋体" w:cs="宋体"/>
          <w:color w:val="auto"/>
          <w:sz w:val="24"/>
          <w:highlight w:val="none"/>
        </w:rPr>
        <w:t>数据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依据《中小企业划型标准规定》（工信部联企业〔2011〕300号）</w:t>
      </w:r>
      <w:r>
        <w:rPr>
          <w:rFonts w:hint="eastAsia" w:ascii="宋体" w:hAnsi="宋体" w:eastAsia="宋体" w:cs="宋体"/>
          <w:color w:val="auto"/>
          <w:sz w:val="24"/>
          <w:highlight w:val="none"/>
          <w:lang w:eastAsia="zh-CN"/>
        </w:rPr>
        <w:t>规定</w:t>
      </w:r>
      <w:r>
        <w:rPr>
          <w:rFonts w:hint="eastAsia" w:ascii="宋体" w:hAnsi="宋体" w:eastAsia="宋体" w:cs="宋体"/>
          <w:color w:val="auto"/>
          <w:sz w:val="24"/>
          <w:highlight w:val="none"/>
        </w:rPr>
        <w:t>，确定中型企业、小型企业、微型企业</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种企业类型中</w:t>
      </w:r>
      <w:r>
        <w:rPr>
          <w:rFonts w:hint="eastAsia" w:ascii="宋体" w:hAnsi="宋体" w:eastAsia="宋体" w:cs="宋体"/>
          <w:color w:val="auto"/>
          <w:sz w:val="24"/>
          <w:highlight w:val="none"/>
          <w:lang w:eastAsia="zh-CN"/>
        </w:rPr>
        <w:t>的其中一</w:t>
      </w:r>
      <w:r>
        <w:rPr>
          <w:rFonts w:hint="eastAsia" w:ascii="宋体" w:hAnsi="宋体" w:eastAsia="宋体" w:cs="宋体"/>
          <w:color w:val="auto"/>
          <w:sz w:val="24"/>
          <w:highlight w:val="none"/>
        </w:rPr>
        <w:t>种</w:t>
      </w:r>
      <w:r>
        <w:rPr>
          <w:rFonts w:hint="eastAsia" w:ascii="宋体" w:hAnsi="宋体" w:eastAsia="宋体" w:cs="宋体"/>
          <w:color w:val="auto"/>
          <w:sz w:val="24"/>
          <w:highlight w:val="none"/>
          <w:lang w:eastAsia="zh-CN"/>
        </w:rPr>
        <w:t>在标记“②”处</w:t>
      </w:r>
      <w:r>
        <w:rPr>
          <w:rFonts w:hint="eastAsia" w:ascii="宋体" w:hAnsi="宋体" w:eastAsia="宋体" w:cs="宋体"/>
          <w:color w:val="auto"/>
          <w:sz w:val="24"/>
          <w:highlight w:val="none"/>
        </w:rPr>
        <w:t>填写。</w:t>
      </w:r>
    </w:p>
    <w:p w14:paraId="3EF904CA">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89FEFA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5EC8245">
      <w:pPr>
        <w:pStyle w:val="3"/>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75B89EF4">
      <w:pPr>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各行业划型标准为：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79CD0CAC">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E261100">
      <w:pPr>
        <w:pStyle w:val="3"/>
        <w:jc w:val="center"/>
        <w:rPr>
          <w:rFonts w:hint="eastAsia" w:ascii="宋体" w:hAnsi="宋体" w:eastAsia="宋体" w:cs="宋体"/>
          <w:color w:val="auto"/>
          <w:highlight w:val="none"/>
        </w:rPr>
      </w:pPr>
    </w:p>
    <w:p w14:paraId="7BAF1D50">
      <w:pPr>
        <w:pStyle w:val="3"/>
        <w:jc w:val="center"/>
        <w:rPr>
          <w:rFonts w:hint="eastAsia" w:ascii="宋体" w:hAnsi="宋体" w:eastAsia="宋体" w:cs="宋体"/>
          <w:color w:val="auto"/>
          <w:sz w:val="24"/>
          <w:highlight w:val="none"/>
        </w:rPr>
      </w:pPr>
      <w:r>
        <w:rPr>
          <w:rFonts w:hint="eastAsia" w:ascii="宋体" w:hAnsi="宋体" w:eastAsia="宋体" w:cs="宋体"/>
          <w:color w:val="auto"/>
          <w:highlight w:val="none"/>
        </w:rPr>
        <w:t>附件</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样品（演示）授权委托书</w:t>
      </w:r>
    </w:p>
    <w:p w14:paraId="090A81D7">
      <w:pPr>
        <w:jc w:val="center"/>
        <w:rPr>
          <w:rFonts w:hint="eastAsia" w:ascii="宋体" w:hAnsi="宋体" w:eastAsia="宋体" w:cs="宋体"/>
          <w:color w:val="auto"/>
          <w:sz w:val="40"/>
          <w:highlight w:val="none"/>
        </w:rPr>
      </w:pPr>
    </w:p>
    <w:p w14:paraId="7AAFA0E8">
      <w:pPr>
        <w:jc w:val="center"/>
        <w:rPr>
          <w:rFonts w:hint="eastAsia" w:ascii="宋体" w:hAnsi="宋体" w:eastAsia="宋体" w:cs="宋体"/>
          <w:color w:val="auto"/>
          <w:sz w:val="40"/>
          <w:highlight w:val="none"/>
        </w:rPr>
      </w:pPr>
      <w:r>
        <w:rPr>
          <w:rFonts w:hint="eastAsia" w:ascii="宋体" w:hAnsi="宋体" w:eastAsia="宋体" w:cs="宋体"/>
          <w:color w:val="auto"/>
          <w:sz w:val="40"/>
          <w:highlight w:val="none"/>
        </w:rPr>
        <w:t>样品（演示）授权委托书</w:t>
      </w:r>
    </w:p>
    <w:p w14:paraId="44D88D4B">
      <w:pPr>
        <w:jc w:val="center"/>
        <w:rPr>
          <w:rFonts w:hint="eastAsia" w:ascii="宋体" w:hAnsi="宋体" w:eastAsia="宋体" w:cs="宋体"/>
          <w:color w:val="auto"/>
          <w:sz w:val="40"/>
          <w:highlight w:val="none"/>
        </w:rPr>
      </w:pPr>
    </w:p>
    <w:p w14:paraId="133A0D6B">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XXX（单位名称或采购机构名称）</w:t>
      </w:r>
      <w:r>
        <w:rPr>
          <w:rFonts w:hint="eastAsia" w:ascii="宋体" w:hAnsi="宋体" w:eastAsia="宋体" w:cs="宋体"/>
          <w:color w:val="auto"/>
          <w:highlight w:val="none"/>
          <w:lang w:val="zh-CN"/>
        </w:rPr>
        <w:t>：</w:t>
      </w:r>
    </w:p>
    <w:p w14:paraId="29602A5C">
      <w:pPr>
        <w:snapToGrid w:val="0"/>
        <w:spacing w:line="360" w:lineRule="auto"/>
        <w:ind w:left="254" w:leftChars="121" w:firstLine="420" w:firstLineChars="200"/>
        <w:rPr>
          <w:rFonts w:hint="eastAsia" w:ascii="宋体" w:hAnsi="宋体" w:eastAsia="宋体" w:cs="宋体"/>
          <w:color w:val="auto"/>
          <w:highlight w:val="none"/>
          <w:u w:val="single"/>
          <w:lang w:val="zh-CN"/>
        </w:rPr>
      </w:pPr>
      <w:r>
        <w:rPr>
          <w:rFonts w:hint="eastAsia" w:ascii="宋体" w:hAnsi="宋体" w:eastAsia="宋体" w:cs="宋体"/>
          <w:color w:val="auto"/>
          <w:highlight w:val="none"/>
          <w:lang w:val="zh-CN"/>
        </w:rPr>
        <w:t>兹委派</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先生/女士，身份证号：</w:t>
      </w:r>
      <w:r>
        <w:rPr>
          <w:rFonts w:hint="eastAsia" w:ascii="宋体" w:hAnsi="宋体" w:eastAsia="宋体" w:cs="宋体"/>
          <w:color w:val="auto"/>
          <w:highlight w:val="none"/>
          <w:u w:val="single"/>
          <w:lang w:val="zh-CN"/>
        </w:rPr>
        <w:t xml:space="preserve">                   </w:t>
      </w:r>
    </w:p>
    <w:p w14:paraId="4789AAAB">
      <w:pPr>
        <w:snapToGrid w:val="0"/>
        <w:spacing w:line="360" w:lineRule="auto"/>
        <w:ind w:left="254" w:leftChars="121"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zh-CN"/>
        </w:rPr>
        <w:t>手机：</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，代表我公司前来递交</w:t>
      </w:r>
      <w:r>
        <w:rPr>
          <w:rFonts w:hint="eastAsia" w:ascii="宋体" w:hAnsi="宋体" w:eastAsia="宋体" w:cs="宋体"/>
          <w:color w:val="auto"/>
          <w:highlight w:val="none"/>
          <w:u w:val="single"/>
          <w:lang w:val="zh-CN"/>
        </w:rPr>
        <w:t xml:space="preserve">                           采购项目</w:t>
      </w:r>
      <w:r>
        <w:rPr>
          <w:rFonts w:hint="eastAsia" w:ascii="宋体" w:hAnsi="宋体" w:eastAsia="宋体" w:cs="宋体"/>
          <w:color w:val="auto"/>
          <w:highlight w:val="none"/>
          <w:lang w:val="zh-CN"/>
        </w:rPr>
        <w:t>【项目编号：              】（标项号：  ）投标样品或参加演示，并全权负责标后取回样品等其他处理事宜。</w:t>
      </w:r>
    </w:p>
    <w:p w14:paraId="38654A7F">
      <w:pPr>
        <w:snapToGrid w:val="0"/>
        <w:spacing w:line="36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w:t>
      </w:r>
    </w:p>
    <w:p w14:paraId="570F1FDD">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特此告知。</w:t>
      </w:r>
    </w:p>
    <w:p w14:paraId="0879FA3C">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投标人名称(公章)：</w:t>
      </w:r>
    </w:p>
    <w:p w14:paraId="00D27BD3">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7CEDF75A">
      <w:pPr>
        <w:snapToGrid w:val="0"/>
        <w:spacing w:line="360" w:lineRule="auto"/>
        <w:ind w:right="240"/>
        <w:jc w:val="righ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签发日期：  年  月   日</w:t>
      </w:r>
    </w:p>
    <w:p w14:paraId="3940B07A">
      <w:pPr>
        <w:snapToGrid w:val="0"/>
        <w:spacing w:line="360" w:lineRule="auto"/>
        <w:ind w:right="240"/>
        <w:jc w:val="right"/>
        <w:rPr>
          <w:rFonts w:hint="eastAsia" w:ascii="宋体" w:hAnsi="宋体" w:eastAsia="宋体" w:cs="宋体"/>
          <w:color w:val="auto"/>
          <w:highlight w:val="none"/>
          <w:lang w:val="zh-CN"/>
        </w:rPr>
      </w:pPr>
    </w:p>
    <w:p w14:paraId="44B051D1">
      <w:pPr>
        <w:snapToGrid w:val="0"/>
        <w:spacing w:line="360" w:lineRule="auto"/>
        <w:ind w:right="1920"/>
        <w:rPr>
          <w:rFonts w:hint="eastAsia" w:ascii="宋体" w:hAnsi="宋体" w:eastAsia="宋体" w:cs="宋体"/>
          <w:color w:val="auto"/>
          <w:highlight w:val="none"/>
          <w:lang w:val="zh-CN"/>
        </w:rPr>
      </w:pPr>
    </w:p>
    <w:p w14:paraId="598CDEDB">
      <w:pPr>
        <w:snapToGrid w:val="0"/>
        <w:spacing w:line="360" w:lineRule="auto"/>
        <w:ind w:right="240"/>
        <w:jc w:val="right"/>
        <w:rPr>
          <w:rFonts w:hint="eastAsia" w:ascii="宋体" w:hAnsi="宋体" w:eastAsia="宋体" w:cs="宋体"/>
          <w:color w:val="auto"/>
          <w:highlight w:val="none"/>
          <w:lang w:val="zh-CN"/>
        </w:rPr>
      </w:pPr>
    </w:p>
    <w:p w14:paraId="1253B468">
      <w:pPr>
        <w:snapToGrid w:val="0"/>
        <w:spacing w:line="360" w:lineRule="auto"/>
        <w:ind w:right="240"/>
        <w:rPr>
          <w:rFonts w:hint="eastAsia" w:ascii="宋体" w:hAnsi="宋体" w:eastAsia="宋体" w:cs="宋体"/>
          <w:color w:val="auto"/>
          <w:highlight w:val="none"/>
          <w:lang w:val="zh-CN"/>
        </w:rPr>
      </w:pPr>
      <w:r>
        <w:rPr>
          <w:rFonts w:hint="eastAsia" w:ascii="宋体" w:hAnsi="宋体" w:eastAsia="宋体" w:cs="宋体"/>
          <w:color w:val="auto"/>
          <w:highlight w:val="none"/>
        </w:rPr>
        <w:t>受委托人</w:t>
      </w:r>
      <w:r>
        <w:rPr>
          <w:rFonts w:hint="eastAsia" w:ascii="宋体" w:hAnsi="宋体" w:eastAsia="宋体" w:cs="宋体"/>
          <w:color w:val="auto"/>
          <w:highlight w:val="none"/>
          <w:lang w:val="zh-CN"/>
        </w:rPr>
        <w:t>身份证复印件：</w:t>
      </w:r>
    </w:p>
    <w:p w14:paraId="7982259D">
      <w:pPr>
        <w:snapToGrid w:val="0"/>
        <w:spacing w:line="360" w:lineRule="auto"/>
        <w:ind w:right="24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说明：本委托书在有样品或演示时由受委托人携带至指定地点。</w:t>
      </w:r>
    </w:p>
    <w:p w14:paraId="082AEAB0">
      <w:pPr>
        <w:spacing w:line="360" w:lineRule="auto"/>
        <w:rPr>
          <w:rFonts w:hint="eastAsia" w:ascii="宋体" w:hAnsi="宋体" w:eastAsia="宋体" w:cs="宋体"/>
          <w:bCs/>
          <w:color w:val="auto"/>
          <w:sz w:val="24"/>
          <w:highlight w:val="none"/>
        </w:rPr>
      </w:pPr>
      <w:r>
        <w:rPr>
          <w:rFonts w:hint="eastAsia" w:ascii="宋体" w:hAnsi="宋体" w:eastAsia="宋体" w:cs="宋体"/>
          <w:b/>
          <w:color w:val="auto"/>
          <w:highlight w:val="none"/>
        </w:rPr>
        <w:t>同时有样品和演示的，可委托不同人员。</w:t>
      </w:r>
    </w:p>
    <w:p w14:paraId="19D40CDB">
      <w:pPr>
        <w:spacing w:line="360" w:lineRule="auto"/>
        <w:rPr>
          <w:rFonts w:hint="eastAsia" w:ascii="宋体" w:hAnsi="宋体" w:eastAsia="宋体" w:cs="宋体"/>
          <w:bCs/>
          <w:color w:val="auto"/>
          <w:sz w:val="24"/>
          <w:highlight w:val="none"/>
        </w:rPr>
      </w:pPr>
    </w:p>
    <w:p w14:paraId="59663818">
      <w:pPr>
        <w:spacing w:line="360" w:lineRule="auto"/>
        <w:rPr>
          <w:rFonts w:hint="eastAsia" w:ascii="宋体" w:hAnsi="宋体" w:eastAsia="宋体" w:cs="宋体"/>
          <w:bCs/>
          <w:color w:val="auto"/>
          <w:sz w:val="24"/>
          <w:highlight w:val="none"/>
        </w:rPr>
      </w:pPr>
    </w:p>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005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002020204"/>
    <w:charset w:val="86"/>
    <w:family w:val="swiss"/>
    <w:pitch w:val="default"/>
    <w:sig w:usb0="00000000" w:usb1="00000000" w:usb2="0000003F" w:usb3="00000000" w:csb0="603F01FF" w:csb1="FFFF0000"/>
  </w:font>
  <w:font w:name="Helvetica">
    <w:altName w:val="Arial"/>
    <w:panose1 w:val="020B06040200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0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09D64">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B66A1">
    <w:pPr>
      <w:pStyle w:val="40"/>
      <w:framePr w:wrap="around" w:vAnchor="text" w:hAnchor="margin" w:xAlign="right" w:y="1"/>
      <w:rPr>
        <w:rStyle w:val="72"/>
      </w:rPr>
    </w:pPr>
    <w:r>
      <w:fldChar w:fldCharType="begin"/>
    </w:r>
    <w:r>
      <w:rPr>
        <w:rStyle w:val="72"/>
      </w:rPr>
      <w:instrText xml:space="preserve">PAGE  </w:instrText>
    </w:r>
    <w:r>
      <w:fldChar w:fldCharType="end"/>
    </w:r>
  </w:p>
  <w:p w14:paraId="6E2B589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2E6AE">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3E981">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4028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0" w:name="_Toc36110187"/>
    <w:bookmarkStart w:id="501" w:name="_Toc131845147"/>
    <w:bookmarkStart w:id="502" w:name="_Toc91899912"/>
    <w:bookmarkStart w:id="503" w:name="_Toc164085800"/>
    <w:r>
      <w:rPr>
        <w:rFonts w:hint="eastAsia" w:ascii="仿宋_GB2312" w:eastAsia="仿宋_GB2312"/>
        <w:kern w:val="0"/>
        <w:szCs w:val="21"/>
      </w:rPr>
      <w:t xml:space="preserve"> 页</w:t>
    </w:r>
    <w:bookmarkEnd w:id="500"/>
    <w:bookmarkEnd w:id="501"/>
    <w:bookmarkEnd w:id="502"/>
    <w:bookmarkEnd w:id="50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86A8A">
    <w:pPr>
      <w:pStyle w:val="41"/>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01F6C">
    <w:pPr>
      <w:pStyle w:val="41"/>
    </w:pPr>
    <w:r>
      <w:t></w:t>
    </w: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14170">
    <w:pPr>
      <w:pStyle w:val="41"/>
      <w:jc w:val="right"/>
      <w:rPr>
        <w:rFonts w:ascii="仿宋_GB2312" w:eastAsia="仿宋_GB2312"/>
        <w:b/>
        <w:i/>
        <w:iCs/>
        <w:u w:val="single"/>
      </w:rPr>
    </w:pPr>
    <w:r>
      <w:t></w:t>
    </w:r>
    <w:r>
      <w:rPr>
        <w:rFonts w:hint="eastAsia" w:ascii="仿宋" w:hAnsi="仿宋" w:eastAsia="仿宋" w:cs="仿宋"/>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D4D59">
    <w:pPr>
      <w:pStyle w:val="41"/>
    </w:pPr>
    <w:r>
      <w:t></w:t>
    </w:r>
    <w:r>
      <w:rPr>
        <w:rFonts w:hint="eastAsia"/>
      </w:rPr>
      <w:t xml:space="preserve">                                             </w:t>
    </w:r>
    <w:r>
      <w:rPr>
        <w:rFonts w:hint="eastAsia" w:ascii="仿宋" w:hAnsi="仿宋" w:eastAsia="仿宋" w:cs="仿宋"/>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9"/>
      <w:numFmt w:val="decimal"/>
      <w:suff w:val="space"/>
      <w:lvlText w:val="%1."/>
      <w:lvlJc w:val="left"/>
    </w:lvl>
  </w:abstractNum>
  <w:abstractNum w:abstractNumId="1">
    <w:nsid w:val="00000001"/>
    <w:multiLevelType w:val="singleLevel"/>
    <w:tmpl w:val="00000001"/>
    <w:lvl w:ilvl="0" w:tentative="0">
      <w:start w:val="8"/>
      <w:numFmt w:val="chineseCounting"/>
      <w:suff w:val="nothing"/>
      <w:lvlText w:val="%1、"/>
      <w:lvlJc w:val="left"/>
      <w:rPr>
        <w:rFonts w:hint="eastAsia"/>
      </w:rPr>
    </w:lvl>
  </w:abstractNum>
  <w:abstractNum w:abstractNumId="2">
    <w:nsid w:val="00000002"/>
    <w:multiLevelType w:val="singleLevel"/>
    <w:tmpl w:val="00000002"/>
    <w:lvl w:ilvl="0" w:tentative="0">
      <w:start w:val="5"/>
      <w:numFmt w:val="decimal"/>
      <w:suff w:val="nothing"/>
      <w:lvlText w:val="%1、"/>
      <w:lvlJc w:val="left"/>
    </w:lvl>
  </w:abstractNum>
  <w:abstractNum w:abstractNumId="3">
    <w:nsid w:val="00000003"/>
    <w:multiLevelType w:val="singleLevel"/>
    <w:tmpl w:val="00000003"/>
    <w:lvl w:ilvl="0" w:tentative="0">
      <w:start w:val="2"/>
      <w:numFmt w:val="decimal"/>
      <w:suff w:val="space"/>
      <w:lvlText w:val="%1."/>
      <w:lvlJc w:val="left"/>
    </w:lvl>
  </w:abstractNum>
  <w:abstractNum w:abstractNumId="4">
    <w:nsid w:val="00000004"/>
    <w:multiLevelType w:val="singleLevel"/>
    <w:tmpl w:val="00000004"/>
    <w:lvl w:ilvl="0" w:tentative="0">
      <w:start w:val="5"/>
      <w:numFmt w:val="chineseCounting"/>
      <w:suff w:val="space"/>
      <w:lvlText w:val="第%1部分"/>
      <w:lvlJc w:val="left"/>
      <w:pPr>
        <w:ind w:left="86"/>
      </w:pPr>
      <w:rPr>
        <w:rFonts w:hint="eastAsia"/>
      </w:rPr>
    </w:lvl>
  </w:abstractNum>
  <w:abstractNum w:abstractNumId="5">
    <w:nsid w:val="00000005"/>
    <w:multiLevelType w:val="singleLevel"/>
    <w:tmpl w:val="00000005"/>
    <w:lvl w:ilvl="0" w:tentative="0">
      <w:start w:val="16"/>
      <w:numFmt w:val="decimal"/>
      <w:suff w:val="space"/>
      <w:lvlText w:val="%1."/>
      <w:lvlJc w:val="left"/>
    </w:lvl>
  </w:abstractNum>
  <w:abstractNum w:abstractNumId="6">
    <w:nsid w:val="00000006"/>
    <w:multiLevelType w:val="singleLevel"/>
    <w:tmpl w:val="00000006"/>
    <w:lvl w:ilvl="0" w:tentative="0">
      <w:start w:val="13"/>
      <w:numFmt w:val="decimal"/>
      <w:suff w:val="space"/>
      <w:lvlText w:val="%1."/>
      <w:lvlJc w:val="left"/>
    </w:lvl>
  </w:abstractNum>
  <w:abstractNum w:abstractNumId="7">
    <w:nsid w:val="00000007"/>
    <w:multiLevelType w:val="singleLevel"/>
    <w:tmpl w:val="00000007"/>
    <w:lvl w:ilvl="0" w:tentative="0">
      <w:start w:val="8"/>
      <w:numFmt w:val="decimal"/>
      <w:suff w:val="space"/>
      <w:lvlText w:val="%1."/>
      <w:lvlJc w:val="left"/>
    </w:lvl>
  </w:abstractNum>
  <w:abstractNum w:abstractNumId="8">
    <w:nsid w:val="00000008"/>
    <w:multiLevelType w:val="multilevel"/>
    <w:tmpl w:val="00000008"/>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9"/>
    <w:multiLevelType w:val="singleLevel"/>
    <w:tmpl w:val="00000009"/>
    <w:lvl w:ilvl="0" w:tentative="0">
      <w:start w:val="15"/>
      <w:numFmt w:val="decimal"/>
      <w:suff w:val="space"/>
      <w:lvlText w:val="%1."/>
      <w:lvlJc w:val="left"/>
    </w:lvl>
  </w:abstractNum>
  <w:num w:numId="1">
    <w:abstractNumId w:val="3"/>
  </w:num>
  <w:num w:numId="2">
    <w:abstractNumId w:val="7"/>
  </w:num>
  <w:num w:numId="3">
    <w:abstractNumId w:val="6"/>
  </w:num>
  <w:num w:numId="4">
    <w:abstractNumId w:val="9"/>
  </w:num>
  <w:num w:numId="5">
    <w:abstractNumId w:val="5"/>
  </w:num>
  <w:num w:numId="6">
    <w:abstractNumId w:val="0"/>
  </w:num>
  <w:num w:numId="7">
    <w:abstractNumId w:val="8"/>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9103CD"/>
    <w:rsid w:val="0F777715"/>
    <w:rsid w:val="1BF26BBA"/>
    <w:rsid w:val="25EB6089"/>
    <w:rsid w:val="315734A0"/>
    <w:rsid w:val="429F0A98"/>
    <w:rsid w:val="69197DE4"/>
    <w:rsid w:val="7CCA7EE1"/>
    <w:rsid w:val="7D443A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qFormat/>
    <w:uiPriority w:val="1"/>
  </w:style>
  <w:style w:type="table" w:default="1" w:styleId="62">
    <w:name w:val="Normal Table"/>
    <w:qFormat/>
    <w:uiPriority w:val="99"/>
    <w:tblPr>
      <w:tblCellMar>
        <w:top w:w="0" w:type="dxa"/>
        <w:left w:w="108" w:type="dxa"/>
        <w:bottom w:w="0" w:type="dxa"/>
        <w:right w:w="108" w:type="dxa"/>
      </w:tblCellMar>
    </w:tblPr>
  </w:style>
  <w:style w:type="paragraph" w:styleId="5">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8"/>
    <w:qFormat/>
    <w:uiPriority w:val="0"/>
    <w:pPr>
      <w:ind w:firstLine="420"/>
    </w:pPr>
    <w:rPr>
      <w:rFonts w:hAnsi="Calibri" w:cs="Times New Roman"/>
      <w:snapToGrid/>
      <w:szCs w:val="20"/>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qFormat/>
    <w:uiPriority w:val="0"/>
    <w:rPr>
      <w:b/>
      <w:bCs/>
    </w:rPr>
  </w:style>
  <w:style w:type="paragraph" w:styleId="61">
    <w:name w:val="Body Text First Indent 2"/>
    <w:basedOn w:val="25"/>
    <w:next w:val="1"/>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_706bf681-5edd-4f68-9957-f84163f1c729"/>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_b167af8a-7f60-4dcc-86bf-b3ea3fa7912a"/>
    <w:qFormat/>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字符"/>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6"/>
    <w:qFormat/>
    <w:uiPriority w:val="0"/>
    <w:rPr>
      <w:rFonts w:ascii="宋体"/>
      <w:kern w:val="2"/>
      <w:sz w:val="24"/>
      <w:szCs w:val="21"/>
      <w:lang w:val="zh-CN"/>
    </w:rPr>
  </w:style>
  <w:style w:type="character" w:customStyle="1" w:styleId="180">
    <w:name w:val="标题 9 字符"/>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qFormat/>
    <w:uiPriority w:val="99"/>
    <w:rPr>
      <w:rFonts w:ascii="Times New Roman" w:hAnsi="Times New Roman" w:eastAsia="宋体" w:cs="Times New Roman"/>
      <w:szCs w:val="24"/>
    </w:rPr>
  </w:style>
  <w:style w:type="character" w:customStyle="1" w:styleId="186">
    <w:name w:val="批注框文本 字符1"/>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_69fd6943-a0f6-43b4-a3ff-b6e6fc00d912"/>
    <w:qFormat/>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79"/>
    <w:qFormat/>
    <w:uiPriority w:val="0"/>
    <w:rPr>
      <w:rFonts w:ascii="仿宋_GB2312"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_89729065-514d-4438-a3dc-87b9c9b5dccd"/>
    <w:qFormat/>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basedOn w:val="69"/>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99"/>
    <w:rPr>
      <w:kern w:val="2"/>
      <w:sz w:val="21"/>
      <w:szCs w:val="24"/>
    </w:rPr>
  </w:style>
  <w:style w:type="character" w:customStyle="1" w:styleId="342">
    <w:name w:val="签名 字符"/>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0"/>
    <w:qFormat/>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79"/>
    <w:next w:val="79"/>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79"/>
    <w:next w:val="79"/>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after="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 w:type="paragraph" w:customStyle="1" w:styleId="966">
    <w:name w:val="TOC 71"/>
    <w:next w:val="1"/>
    <w:qFormat/>
    <w:uiPriority w:val="0"/>
    <w:pPr>
      <w:wordWrap w:val="0"/>
      <w:ind w:left="255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5948</Words>
  <Characters>6562</Characters>
  <Paragraphs>1477</Paragraphs>
  <TotalTime>50</TotalTime>
  <ScaleCrop>false</ScaleCrop>
  <LinksUpToDate>false</LinksUpToDate>
  <CharactersWithSpaces>6857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2021-08-06T08:22:00Z</dcterms:created>
  <dc:creator>玥</dc:creator>
  <cp:lastModifiedBy>玥</cp:lastModifiedBy>
  <cp:lastPrinted>2022-01-03T11:06:00Z</cp:lastPrinted>
  <dcterms:modified xsi:type="dcterms:W3CDTF">2025-07-16T05:55:19Z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8E3A26CAE6CD431181466B7F5222C0A6_13</vt:lpwstr>
  </property>
  <property fmtid="{D5CDD505-2E9C-101B-9397-08002B2CF9AE}" pid="5" name="KSOTemplateDocerSaveRecord">
    <vt:lpwstr>eyJoZGlkIjoiN2M2OTE4MjczZjVhNGZhNWRmMGI0NmQyZGZmMDEyZTciLCJ1c2VySWQiOiI0MTUxNTA5ODUifQ==</vt:lpwstr>
  </property>
</Properties>
</file>