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95365F">
      <w:pPr>
        <w:jc w:val="center"/>
        <w:outlineLvl w:val="0"/>
        <w:rPr>
          <w:rFonts w:hint="eastAsia" w:ascii="仿宋" w:hAnsi="仿宋" w:eastAsia="仿宋" w:cs="仿宋"/>
          <w:b/>
          <w:bCs/>
          <w:color w:val="auto"/>
          <w:sz w:val="72"/>
          <w:szCs w:val="72"/>
          <w:highlight w:val="none"/>
        </w:rPr>
      </w:pPr>
      <w:bookmarkStart w:id="0" w:name="_Hlt67893495"/>
      <w:bookmarkEnd w:id="0"/>
      <w:r>
        <w:rPr>
          <w:rFonts w:hint="eastAsia" w:ascii="仿宋" w:hAnsi="仿宋" w:eastAsia="仿宋"/>
          <w:b/>
          <w:bCs/>
          <w:color w:val="auto"/>
          <w:sz w:val="36"/>
          <w:szCs w:val="36"/>
          <w:highlight w:val="none"/>
          <w:u w:val="none"/>
          <w:lang w:eastAsia="zh-CN"/>
        </w:rPr>
        <w:t>绍兴市柯桥区中医医院医共体总院血气分析试剂采购（第三次）</w:t>
      </w:r>
    </w:p>
    <w:p w14:paraId="44A18D15">
      <w:pPr>
        <w:jc w:val="left"/>
        <w:outlineLvl w:val="9"/>
        <w:rPr>
          <w:rFonts w:hint="eastAsia"/>
          <w:color w:val="auto"/>
          <w:highlight w:val="none"/>
        </w:rPr>
      </w:pPr>
    </w:p>
    <w:p w14:paraId="7020BF6D">
      <w:pPr>
        <w:jc w:val="left"/>
        <w:outlineLvl w:val="9"/>
        <w:rPr>
          <w:rFonts w:hint="eastAsia"/>
          <w:color w:val="auto"/>
          <w:highlight w:val="none"/>
        </w:rPr>
      </w:pPr>
    </w:p>
    <w:p w14:paraId="419D7FB4">
      <w:pPr>
        <w:jc w:val="left"/>
        <w:outlineLvl w:val="9"/>
        <w:rPr>
          <w:rFonts w:hint="eastAsia"/>
          <w:color w:val="auto"/>
          <w:highlight w:val="none"/>
        </w:rPr>
      </w:pPr>
    </w:p>
    <w:p w14:paraId="1F1066C4">
      <w:pPr>
        <w:jc w:val="left"/>
        <w:outlineLvl w:val="9"/>
        <w:rPr>
          <w:rFonts w:hint="eastAsia"/>
          <w:color w:val="auto"/>
          <w:highlight w:val="none"/>
        </w:rPr>
      </w:pPr>
    </w:p>
    <w:p w14:paraId="753DCE6A">
      <w:pPr>
        <w:tabs>
          <w:tab w:val="center" w:pos="4539"/>
          <w:tab w:val="right" w:pos="8958"/>
        </w:tabs>
        <w:jc w:val="left"/>
        <w:outlineLvl w:val="0"/>
        <w:rPr>
          <w:rFonts w:hint="eastAsia" w:ascii="仿宋" w:hAnsi="仿宋" w:eastAsia="仿宋" w:cs="仿宋"/>
          <w:b/>
          <w:color w:val="auto"/>
          <w:sz w:val="72"/>
          <w:szCs w:val="72"/>
          <w:highlight w:val="none"/>
          <w:lang w:eastAsia="zh-CN"/>
        </w:rPr>
      </w:pPr>
      <w:r>
        <w:rPr>
          <w:rFonts w:hint="eastAsia" w:ascii="仿宋" w:hAnsi="仿宋" w:eastAsia="仿宋" w:cs="仿宋"/>
          <w:b/>
          <w:color w:val="auto"/>
          <w:sz w:val="72"/>
          <w:szCs w:val="72"/>
          <w:highlight w:val="none"/>
          <w:lang w:eastAsia="zh-CN"/>
        </w:rPr>
        <w:tab/>
      </w:r>
      <w:r>
        <w:rPr>
          <w:rFonts w:hint="eastAsia" w:ascii="仿宋" w:hAnsi="仿宋" w:eastAsia="仿宋" w:cs="仿宋"/>
          <w:b/>
          <w:color w:val="auto"/>
          <w:sz w:val="72"/>
          <w:szCs w:val="72"/>
          <w:highlight w:val="none"/>
        </w:rPr>
        <w:t>公</w:t>
      </w:r>
      <w:r>
        <w:rPr>
          <w:rFonts w:hint="eastAsia" w:ascii="仿宋" w:hAnsi="仿宋" w:eastAsia="仿宋" w:cs="仿宋"/>
          <w:b/>
          <w:color w:val="auto"/>
          <w:sz w:val="72"/>
          <w:szCs w:val="72"/>
          <w:highlight w:val="none"/>
          <w:lang w:eastAsia="zh-CN"/>
        </w:rPr>
        <w:tab/>
      </w:r>
    </w:p>
    <w:p w14:paraId="4EFAE9D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2C98CA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9F8E56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CAB50C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A6CB981">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30916AE">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447800B">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i w:val="0"/>
          <w:iCs w:val="0"/>
          <w:caps w:val="0"/>
          <w:color w:val="auto"/>
          <w:spacing w:val="0"/>
          <w:sz w:val="28"/>
          <w:szCs w:val="28"/>
          <w:highlight w:val="none"/>
          <w:u w:val="none"/>
          <w:shd w:val="clear"/>
        </w:rPr>
        <w:fldChar w:fldCharType="begin"/>
      </w:r>
      <w:r>
        <w:rPr>
          <w:rFonts w:hint="eastAsia" w:ascii="仿宋" w:hAnsi="仿宋" w:eastAsia="仿宋" w:cs="仿宋"/>
          <w:b/>
          <w:i w:val="0"/>
          <w:iCs w:val="0"/>
          <w:caps w:val="0"/>
          <w:color w:val="auto"/>
          <w:spacing w:val="0"/>
          <w:sz w:val="28"/>
          <w:szCs w:val="28"/>
          <w:highlight w:val="none"/>
          <w:u w:val="none"/>
          <w:shd w:val="clear"/>
        </w:rPr>
        <w:instrText xml:space="preserve"> HYPERLINK "https://pay.zcygov.cn/purchaseplan_front/" \l "/plan/list/view?id=1000000000015251581&amp;_app_=zcy.procurement" \t "https://www.zcygov.cn/project-center/_procurement_/purchasePlans/_blank" </w:instrText>
      </w:r>
      <w:r>
        <w:rPr>
          <w:rFonts w:hint="eastAsia" w:ascii="仿宋" w:hAnsi="仿宋" w:eastAsia="仿宋" w:cs="仿宋"/>
          <w:b/>
          <w:i w:val="0"/>
          <w:iCs w:val="0"/>
          <w:caps w:val="0"/>
          <w:color w:val="auto"/>
          <w:spacing w:val="0"/>
          <w:sz w:val="28"/>
          <w:szCs w:val="28"/>
          <w:highlight w:val="none"/>
          <w:u w:val="none"/>
          <w:shd w:val="clear"/>
        </w:rPr>
        <w:fldChar w:fldCharType="separate"/>
      </w:r>
      <w:r>
        <w:rPr>
          <w:rFonts w:hint="eastAsia" w:ascii="仿宋" w:hAnsi="仿宋" w:eastAsia="仿宋" w:cs="仿宋"/>
          <w:b/>
          <w:i w:val="0"/>
          <w:iCs w:val="0"/>
          <w:caps w:val="0"/>
          <w:color w:val="auto"/>
          <w:spacing w:val="0"/>
          <w:sz w:val="28"/>
          <w:szCs w:val="28"/>
          <w:highlight w:val="none"/>
          <w:u w:val="none"/>
          <w:shd w:val="clear"/>
        </w:rPr>
        <w:t>绍柯采[2024]2026号</w:t>
      </w:r>
      <w:r>
        <w:rPr>
          <w:rFonts w:hint="eastAsia" w:ascii="仿宋" w:hAnsi="仿宋" w:eastAsia="仿宋" w:cs="仿宋"/>
          <w:b/>
          <w:i w:val="0"/>
          <w:iCs w:val="0"/>
          <w:caps w:val="0"/>
          <w:color w:val="auto"/>
          <w:spacing w:val="0"/>
          <w:sz w:val="28"/>
          <w:szCs w:val="28"/>
          <w:highlight w:val="none"/>
          <w:u w:val="none"/>
          <w:shd w:val="clear"/>
        </w:rPr>
        <w:fldChar w:fldCharType="end"/>
      </w:r>
      <w:r>
        <w:rPr>
          <w:rFonts w:hint="eastAsia" w:ascii="仿宋" w:hAnsi="仿宋" w:eastAsia="仿宋" w:cs="仿宋"/>
          <w:b/>
          <w:i w:val="0"/>
          <w:iCs w:val="0"/>
          <w:caps w:val="0"/>
          <w:color w:val="auto"/>
          <w:spacing w:val="0"/>
          <w:sz w:val="28"/>
          <w:szCs w:val="28"/>
          <w:highlight w:val="none"/>
          <w:u w:val="none"/>
          <w:shd w:val="clear"/>
          <w:lang w:val="en-US" w:eastAsia="zh-CN"/>
        </w:rPr>
        <w:t>-2</w:t>
      </w:r>
    </w:p>
    <w:tbl>
      <w:tblPr>
        <w:tblStyle w:val="62"/>
        <w:tblW w:w="7801" w:type="dxa"/>
        <w:jc w:val="center"/>
        <w:tblLayout w:type="fixed"/>
        <w:tblCellMar>
          <w:top w:w="0" w:type="dxa"/>
          <w:left w:w="108" w:type="dxa"/>
          <w:bottom w:w="0" w:type="dxa"/>
          <w:right w:w="108" w:type="dxa"/>
        </w:tblCellMar>
      </w:tblPr>
      <w:tblGrid>
        <w:gridCol w:w="2356"/>
        <w:gridCol w:w="5445"/>
      </w:tblGrid>
      <w:tr w14:paraId="4FA2B117">
        <w:tblPrEx>
          <w:tblCellMar>
            <w:top w:w="0" w:type="dxa"/>
            <w:left w:w="108" w:type="dxa"/>
            <w:bottom w:w="0" w:type="dxa"/>
            <w:right w:w="108" w:type="dxa"/>
          </w:tblCellMar>
        </w:tblPrEx>
        <w:trPr>
          <w:trHeight w:val="443" w:hRule="atLeast"/>
          <w:jc w:val="center"/>
        </w:trPr>
        <w:tc>
          <w:tcPr>
            <w:tcW w:w="2356" w:type="dxa"/>
          </w:tcPr>
          <w:p w14:paraId="63ED9DA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3C9E766">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_GB2312"/>
                <w:color w:val="auto"/>
                <w:sz w:val="28"/>
                <w:szCs w:val="28"/>
                <w:highlight w:val="none"/>
                <w:lang w:eastAsia="zh-CN"/>
              </w:rPr>
              <w:t>绍兴市柯桥区中医医院医共体总院</w:t>
            </w:r>
          </w:p>
        </w:tc>
      </w:tr>
      <w:tr w14:paraId="0855C0F8">
        <w:tblPrEx>
          <w:tblCellMar>
            <w:top w:w="0" w:type="dxa"/>
            <w:left w:w="108" w:type="dxa"/>
            <w:bottom w:w="0" w:type="dxa"/>
            <w:right w:w="108" w:type="dxa"/>
          </w:tblCellMar>
        </w:tblPrEx>
        <w:trPr>
          <w:trHeight w:val="494" w:hRule="atLeast"/>
          <w:jc w:val="center"/>
        </w:trPr>
        <w:tc>
          <w:tcPr>
            <w:tcW w:w="2356" w:type="dxa"/>
          </w:tcPr>
          <w:p w14:paraId="07C928D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tcPr>
          <w:p w14:paraId="1D1E003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_GB2312"/>
                <w:color w:val="auto"/>
                <w:sz w:val="28"/>
                <w:szCs w:val="28"/>
                <w:highlight w:val="none"/>
                <w:lang w:eastAsia="zh-CN"/>
              </w:rPr>
              <w:t>浙江中诚工程管理科技有限公司</w:t>
            </w:r>
          </w:p>
        </w:tc>
      </w:tr>
      <w:tr w14:paraId="6612C144">
        <w:tblPrEx>
          <w:tblCellMar>
            <w:top w:w="0" w:type="dxa"/>
            <w:left w:w="108" w:type="dxa"/>
            <w:bottom w:w="0" w:type="dxa"/>
            <w:right w:w="108" w:type="dxa"/>
          </w:tblCellMar>
        </w:tblPrEx>
        <w:trPr>
          <w:trHeight w:val="397" w:hRule="atLeast"/>
          <w:jc w:val="center"/>
        </w:trPr>
        <w:tc>
          <w:tcPr>
            <w:tcW w:w="2356" w:type="dxa"/>
            <w:vAlign w:val="center"/>
          </w:tcPr>
          <w:p w14:paraId="79944A8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49D30C91">
            <w:pPr>
              <w:spacing w:after="100" w:afterAutospacing="1" w:line="440" w:lineRule="exact"/>
              <w:rPr>
                <w:rFonts w:hint="eastAsia" w:ascii="仿宋" w:hAnsi="仿宋" w:eastAsia="仿宋" w:cs="仿宋"/>
                <w:color w:val="auto"/>
                <w:sz w:val="28"/>
                <w:szCs w:val="28"/>
                <w:highlight w:val="none"/>
              </w:rPr>
            </w:pPr>
            <w:r>
              <w:rPr>
                <w:rFonts w:ascii="仿宋" w:hAnsi="仿宋" w:eastAsia="仿宋" w:cs="宋体"/>
                <w:snapToGrid w:val="0"/>
                <w:color w:val="auto"/>
                <w:kern w:val="0"/>
                <w:sz w:val="28"/>
                <w:szCs w:val="28"/>
                <w:highlight w:val="none"/>
              </w:rPr>
              <w:t>绍兴市柯桥区财政局</w:t>
            </w:r>
          </w:p>
        </w:tc>
      </w:tr>
      <w:tr w14:paraId="1C71FD3C">
        <w:tblPrEx>
          <w:tblCellMar>
            <w:top w:w="0" w:type="dxa"/>
            <w:left w:w="108" w:type="dxa"/>
            <w:bottom w:w="0" w:type="dxa"/>
            <w:right w:w="108" w:type="dxa"/>
          </w:tblCellMar>
        </w:tblPrEx>
        <w:trPr>
          <w:trHeight w:val="333" w:hRule="atLeast"/>
          <w:jc w:val="center"/>
        </w:trPr>
        <w:tc>
          <w:tcPr>
            <w:tcW w:w="7801" w:type="dxa"/>
            <w:gridSpan w:val="2"/>
          </w:tcPr>
          <w:p w14:paraId="2C1DE65D">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p>
        </w:tc>
      </w:tr>
    </w:tbl>
    <w:p w14:paraId="2DDEE8B5">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3720BE55">
      <w:pPr>
        <w:spacing w:line="360" w:lineRule="auto"/>
        <w:jc w:val="center"/>
        <w:rPr>
          <w:rFonts w:hint="eastAsia" w:ascii="仿宋" w:hAnsi="仿宋" w:eastAsia="仿宋" w:cs="仿宋"/>
          <w:color w:val="auto"/>
          <w:sz w:val="24"/>
          <w:highlight w:val="none"/>
        </w:rPr>
      </w:pPr>
    </w:p>
    <w:p w14:paraId="050025A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44A07E8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98D326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3FD78D4">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B77E2F8">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E0B5CD9">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708133FF">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CA44269">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1355069">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A5DBC42">
      <w:pPr>
        <w:spacing w:line="360" w:lineRule="auto"/>
        <w:ind w:firstLine="549" w:firstLineChars="229"/>
        <w:rPr>
          <w:rFonts w:hint="eastAsia" w:ascii="仿宋" w:hAnsi="仿宋" w:eastAsia="仿宋" w:cs="仿宋"/>
          <w:color w:val="auto"/>
          <w:sz w:val="24"/>
          <w:highlight w:val="none"/>
        </w:rPr>
      </w:pPr>
    </w:p>
    <w:p w14:paraId="18C518F7">
      <w:pPr>
        <w:spacing w:line="360" w:lineRule="auto"/>
        <w:ind w:firstLine="549" w:firstLineChars="229"/>
        <w:rPr>
          <w:rFonts w:hint="eastAsia" w:ascii="仿宋" w:hAnsi="仿宋" w:eastAsia="仿宋" w:cs="仿宋"/>
          <w:color w:val="auto"/>
          <w:sz w:val="24"/>
          <w:highlight w:val="none"/>
        </w:rPr>
      </w:pPr>
    </w:p>
    <w:p w14:paraId="75F8D164">
      <w:pPr>
        <w:spacing w:line="360" w:lineRule="auto"/>
        <w:ind w:firstLine="549" w:firstLineChars="229"/>
        <w:rPr>
          <w:rFonts w:hint="eastAsia" w:ascii="仿宋" w:hAnsi="仿宋" w:eastAsia="仿宋" w:cs="仿宋"/>
          <w:color w:val="auto"/>
          <w:sz w:val="24"/>
          <w:highlight w:val="none"/>
        </w:rPr>
      </w:pPr>
    </w:p>
    <w:p w14:paraId="57AA6D97">
      <w:pPr>
        <w:spacing w:line="360" w:lineRule="auto"/>
        <w:ind w:firstLine="549" w:firstLineChars="229"/>
        <w:rPr>
          <w:rFonts w:hint="eastAsia" w:ascii="仿宋" w:hAnsi="仿宋" w:eastAsia="仿宋" w:cs="仿宋"/>
          <w:color w:val="auto"/>
          <w:sz w:val="24"/>
          <w:highlight w:val="none"/>
        </w:rPr>
      </w:pPr>
    </w:p>
    <w:p w14:paraId="5DD79A20">
      <w:pPr>
        <w:spacing w:line="360" w:lineRule="auto"/>
        <w:ind w:firstLine="549" w:firstLineChars="229"/>
        <w:rPr>
          <w:rFonts w:hint="eastAsia" w:ascii="仿宋" w:hAnsi="仿宋" w:eastAsia="仿宋" w:cs="仿宋"/>
          <w:color w:val="auto"/>
          <w:sz w:val="24"/>
          <w:highlight w:val="none"/>
        </w:rPr>
      </w:pPr>
    </w:p>
    <w:p w14:paraId="0E2B6F06">
      <w:pPr>
        <w:spacing w:line="360" w:lineRule="auto"/>
        <w:ind w:firstLine="549" w:firstLineChars="229"/>
        <w:rPr>
          <w:rFonts w:hint="eastAsia" w:ascii="仿宋" w:hAnsi="仿宋" w:eastAsia="仿宋" w:cs="仿宋"/>
          <w:color w:val="auto"/>
          <w:sz w:val="24"/>
          <w:highlight w:val="none"/>
        </w:rPr>
      </w:pPr>
    </w:p>
    <w:p w14:paraId="5330874F">
      <w:pPr>
        <w:spacing w:line="360" w:lineRule="auto"/>
        <w:ind w:firstLine="549" w:firstLineChars="229"/>
        <w:rPr>
          <w:rFonts w:hint="eastAsia" w:ascii="仿宋" w:hAnsi="仿宋" w:eastAsia="仿宋" w:cs="仿宋"/>
          <w:color w:val="auto"/>
          <w:sz w:val="24"/>
          <w:highlight w:val="none"/>
        </w:rPr>
      </w:pPr>
    </w:p>
    <w:bookmarkEnd w:id="2"/>
    <w:p w14:paraId="73033DB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28647"/>
      <w:bookmarkEnd w:id="4"/>
      <w:bookmarkStart w:id="5" w:name="_Hlt74707423"/>
      <w:bookmarkEnd w:id="5"/>
      <w:bookmarkStart w:id="6" w:name="_Hlt74729822"/>
      <w:bookmarkEnd w:id="6"/>
      <w:bookmarkStart w:id="7" w:name="_Toc91899870"/>
      <w:bookmarkStart w:id="8" w:name="第二部分"/>
      <w:bookmarkStart w:id="9" w:name="_Toc91899871"/>
    </w:p>
    <w:p w14:paraId="37CC9BD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7610613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169804E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w:t>
      </w:r>
      <w:r>
        <w:rPr>
          <w:rFonts w:hint="eastAsia" w:ascii="仿宋" w:hAnsi="仿宋" w:eastAsia="仿宋"/>
          <w:color w:val="auto"/>
          <w:sz w:val="24"/>
          <w:szCs w:val="28"/>
          <w:highlight w:val="none"/>
          <w:u w:val="single"/>
          <w:lang w:eastAsia="zh-CN"/>
        </w:rPr>
        <w:t>绍兴市柯桥区中医医院医共体总院血气分析试剂采购（第三次）</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8</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1C218C4">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b/>
          <w:color w:val="auto"/>
          <w:sz w:val="24"/>
          <w:highlight w:val="none"/>
        </w:rPr>
      </w:pPr>
      <w:r>
        <w:rPr>
          <w:rFonts w:hint="eastAsia" w:ascii="黑体" w:hAnsi="黑体" w:eastAsia="黑体" w:cs="黑体"/>
          <w:b/>
          <w:bCs w:val="0"/>
          <w:color w:val="auto"/>
          <w:sz w:val="24"/>
          <w:highlight w:val="none"/>
        </w:rPr>
        <w:t xml:space="preserve">一、项目基本情况 </w:t>
      </w:r>
      <w:r>
        <w:rPr>
          <w:rFonts w:hint="eastAsia" w:ascii="黑体" w:hAnsi="黑体" w:eastAsia="黑体" w:cs="黑体"/>
          <w:b w:val="0"/>
          <w:bCs/>
          <w:color w:val="auto"/>
          <w:sz w:val="24"/>
          <w:highlight w:val="none"/>
        </w:rPr>
        <w:t xml:space="preserve">  </w:t>
      </w:r>
      <w:r>
        <w:rPr>
          <w:rFonts w:hint="eastAsia" w:ascii="仿宋" w:hAnsi="仿宋" w:eastAsia="仿宋" w:cs="仿宋"/>
          <w:b/>
          <w:color w:val="auto"/>
          <w:sz w:val="24"/>
          <w:highlight w:val="none"/>
        </w:rPr>
        <w:t xml:space="preserve">                                         </w:t>
      </w:r>
    </w:p>
    <w:p w14:paraId="789EC69E">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 w:val="0"/>
          <w:bCs/>
          <w:color w:val="auto"/>
          <w:sz w:val="24"/>
          <w:highlight w:val="none"/>
        </w:rPr>
        <w:t>项目编号：</w:t>
      </w:r>
      <w:r>
        <w:rPr>
          <w:rFonts w:hint="eastAsia" w:ascii="仿宋" w:hAnsi="仿宋" w:eastAsia="仿宋" w:cs="Times New Roman"/>
          <w:i w:val="0"/>
          <w:iCs w:val="0"/>
          <w:caps w:val="0"/>
          <w:color w:val="auto"/>
          <w:spacing w:val="0"/>
          <w:sz w:val="24"/>
          <w:szCs w:val="28"/>
          <w:highlight w:val="none"/>
          <w:u w:val="none"/>
          <w:shd w:val="clear" w:color="auto" w:fill="auto"/>
        </w:rPr>
        <w:fldChar w:fldCharType="begin"/>
      </w:r>
      <w:r>
        <w:rPr>
          <w:rFonts w:hint="eastAsia" w:ascii="仿宋" w:hAnsi="仿宋" w:eastAsia="仿宋" w:cs="Times New Roman"/>
          <w:i w:val="0"/>
          <w:iCs w:val="0"/>
          <w:caps w:val="0"/>
          <w:color w:val="auto"/>
          <w:spacing w:val="0"/>
          <w:sz w:val="24"/>
          <w:szCs w:val="28"/>
          <w:highlight w:val="none"/>
          <w:u w:val="none"/>
          <w:shd w:val="clear" w:color="auto" w:fill="auto"/>
        </w:rPr>
        <w:instrText xml:space="preserve"> HYPERLINK "https://pay.zcygov.cn/purchaseplan_front/" \l "/plan/list/view?id=1000000000015251581&amp;_app_=zcy.procurement" \t "https://www.zcygov.cn/project-center/_procurement_/purchasePlans/_blank" </w:instrText>
      </w:r>
      <w:r>
        <w:rPr>
          <w:rFonts w:hint="eastAsia" w:ascii="仿宋" w:hAnsi="仿宋" w:eastAsia="仿宋" w:cs="Times New Roman"/>
          <w:i w:val="0"/>
          <w:iCs w:val="0"/>
          <w:caps w:val="0"/>
          <w:color w:val="auto"/>
          <w:spacing w:val="0"/>
          <w:sz w:val="24"/>
          <w:szCs w:val="28"/>
          <w:highlight w:val="none"/>
          <w:u w:val="none"/>
          <w:shd w:val="clear" w:color="auto" w:fill="auto"/>
        </w:rPr>
        <w:fldChar w:fldCharType="separate"/>
      </w:r>
      <w:r>
        <w:rPr>
          <w:rFonts w:hint="eastAsia" w:ascii="仿宋" w:hAnsi="仿宋" w:eastAsia="仿宋" w:cs="Times New Roman"/>
          <w:i w:val="0"/>
          <w:iCs w:val="0"/>
          <w:caps w:val="0"/>
          <w:color w:val="auto"/>
          <w:spacing w:val="0"/>
          <w:sz w:val="24"/>
          <w:szCs w:val="28"/>
          <w:highlight w:val="none"/>
          <w:u w:val="none"/>
          <w:shd w:val="clear" w:color="auto" w:fill="auto"/>
        </w:rPr>
        <w:t>绍柯采[2024]2026号</w:t>
      </w:r>
      <w:r>
        <w:rPr>
          <w:rFonts w:hint="eastAsia" w:ascii="仿宋" w:hAnsi="仿宋" w:eastAsia="仿宋" w:cs="Times New Roman"/>
          <w:i w:val="0"/>
          <w:iCs w:val="0"/>
          <w:caps w:val="0"/>
          <w:color w:val="auto"/>
          <w:spacing w:val="0"/>
          <w:sz w:val="24"/>
          <w:szCs w:val="28"/>
          <w:highlight w:val="none"/>
          <w:u w:val="none"/>
          <w:shd w:val="clear" w:color="auto" w:fill="auto"/>
        </w:rPr>
        <w:fldChar w:fldCharType="end"/>
      </w:r>
      <w:r>
        <w:rPr>
          <w:rFonts w:hint="eastAsia" w:ascii="仿宋" w:hAnsi="仿宋" w:eastAsia="仿宋" w:cs="Times New Roman"/>
          <w:i w:val="0"/>
          <w:iCs w:val="0"/>
          <w:caps w:val="0"/>
          <w:color w:val="auto"/>
          <w:spacing w:val="0"/>
          <w:sz w:val="24"/>
          <w:szCs w:val="28"/>
          <w:highlight w:val="none"/>
          <w:u w:val="none"/>
          <w:shd w:val="clear" w:color="auto" w:fill="auto"/>
          <w:lang w:val="en-US" w:eastAsia="zh-CN"/>
        </w:rPr>
        <w:t>-2</w:t>
      </w:r>
    </w:p>
    <w:p w14:paraId="6148027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Cs/>
          <w:color w:val="auto"/>
          <w:sz w:val="24"/>
          <w:highlight w:val="none"/>
          <w:lang w:val="en-US" w:eastAsia="zh-CN"/>
        </w:rPr>
        <w:t xml:space="preserve"> </w:t>
      </w:r>
      <w:r>
        <w:rPr>
          <w:rFonts w:hint="eastAsia" w:ascii="仿宋" w:hAnsi="仿宋" w:eastAsia="仿宋"/>
          <w:color w:val="auto"/>
          <w:sz w:val="24"/>
          <w:szCs w:val="28"/>
          <w:highlight w:val="none"/>
          <w:u w:val="none"/>
          <w:lang w:eastAsia="zh-CN"/>
        </w:rPr>
        <w:t>绍兴市柯桥区中医医院医共体总院血气分析试剂采购（第三次）</w:t>
      </w:r>
    </w:p>
    <w:p w14:paraId="740535E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olor w:val="auto"/>
          <w:sz w:val="24"/>
          <w:szCs w:val="28"/>
          <w:highlight w:val="none"/>
          <w:lang w:val="en-US" w:eastAsia="zh-CN"/>
        </w:rPr>
        <w:t>110</w:t>
      </w:r>
      <w:r>
        <w:rPr>
          <w:rFonts w:hint="eastAsia" w:ascii="仿宋" w:hAnsi="仿宋" w:eastAsia="仿宋"/>
          <w:color w:val="auto"/>
          <w:sz w:val="24"/>
          <w:szCs w:val="28"/>
          <w:highlight w:val="none"/>
        </w:rPr>
        <w:t>0000</w:t>
      </w:r>
      <w:r>
        <w:rPr>
          <w:rFonts w:hint="eastAsia" w:ascii="仿宋" w:hAnsi="仿宋" w:eastAsia="仿宋" w:cs="仿宋"/>
          <w:b w:val="0"/>
          <w:bCs/>
          <w:color w:val="auto"/>
          <w:sz w:val="24"/>
          <w:highlight w:val="none"/>
        </w:rPr>
        <w:t xml:space="preserve"> </w:t>
      </w:r>
    </w:p>
    <w:p w14:paraId="042B3E8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olor w:val="auto"/>
          <w:sz w:val="24"/>
          <w:szCs w:val="28"/>
          <w:highlight w:val="none"/>
          <w:lang w:val="en-US" w:eastAsia="zh-CN"/>
        </w:rPr>
        <w:t>900000</w:t>
      </w:r>
      <w:r>
        <w:rPr>
          <w:rFonts w:hint="eastAsia" w:ascii="仿宋" w:hAnsi="仿宋" w:eastAsia="仿宋" w:cs="仿宋"/>
          <w:b w:val="0"/>
          <w:bCs/>
          <w:color w:val="auto"/>
          <w:sz w:val="24"/>
          <w:highlight w:val="none"/>
        </w:rPr>
        <w:t xml:space="preserve"> </w:t>
      </w:r>
    </w:p>
    <w:p w14:paraId="5A9A3EA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r>
        <w:rPr>
          <w:rFonts w:hint="eastAsia" w:ascii="仿宋" w:hAnsi="仿宋" w:eastAsia="仿宋"/>
          <w:color w:val="auto"/>
          <w:sz w:val="24"/>
          <w:szCs w:val="28"/>
          <w:highlight w:val="none"/>
        </w:rPr>
        <w:t>详见招标文件</w:t>
      </w:r>
    </w:p>
    <w:p w14:paraId="4048879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104F9C9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olor w:val="auto"/>
          <w:sz w:val="24"/>
          <w:szCs w:val="28"/>
          <w:highlight w:val="none"/>
          <w:u w:val="none"/>
          <w:lang w:eastAsia="zh-CN"/>
        </w:rPr>
        <w:t>绍兴市柯桥区中医医院医共体总院血气分析试剂采购（第三次）</w:t>
      </w:r>
    </w:p>
    <w:p w14:paraId="74F7805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w:t>
      </w:r>
      <w:r>
        <w:rPr>
          <w:rFonts w:hint="eastAsia" w:ascii="仿宋" w:hAnsi="仿宋" w:eastAsia="仿宋"/>
          <w:color w:val="auto"/>
          <w:sz w:val="24"/>
          <w:szCs w:val="28"/>
          <w:highlight w:val="none"/>
        </w:rPr>
        <w:t>2年</w:t>
      </w:r>
    </w:p>
    <w:p w14:paraId="7D3CDA88">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预算金额（元）：</w:t>
      </w:r>
      <w:r>
        <w:rPr>
          <w:rFonts w:hint="eastAsia" w:ascii="仿宋" w:hAnsi="仿宋" w:eastAsia="仿宋" w:cs="仿宋"/>
          <w:bCs/>
          <w:color w:val="auto"/>
          <w:sz w:val="24"/>
          <w:highlight w:val="none"/>
          <w:lang w:eastAsia="zh-CN"/>
        </w:rPr>
        <w:t>1</w:t>
      </w:r>
      <w:r>
        <w:rPr>
          <w:rFonts w:hint="eastAsia" w:ascii="仿宋" w:hAnsi="仿宋" w:eastAsia="仿宋" w:cs="仿宋"/>
          <w:bCs/>
          <w:color w:val="auto"/>
          <w:sz w:val="24"/>
          <w:highlight w:val="none"/>
          <w:lang w:val="en-US" w:eastAsia="zh-CN"/>
        </w:rPr>
        <w:t>100000</w:t>
      </w:r>
    </w:p>
    <w:p w14:paraId="276825B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u w:val="none"/>
          <w:lang w:eastAsia="zh-CN"/>
        </w:rPr>
        <w:t>绍兴市柯桥区中医医院医共体总院血气分析试剂采购（第三次），</w:t>
      </w:r>
      <w:r>
        <w:rPr>
          <w:rFonts w:hint="eastAsia" w:ascii="仿宋" w:hAnsi="仿宋" w:eastAsia="仿宋"/>
          <w:color w:val="auto"/>
          <w:sz w:val="24"/>
          <w:szCs w:val="28"/>
          <w:highlight w:val="none"/>
        </w:rPr>
        <w:t>详见采购文件。</w:t>
      </w:r>
    </w:p>
    <w:p w14:paraId="6BC1807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val="0"/>
          <w:bCs/>
          <w:color w:val="auto"/>
          <w:sz w:val="24"/>
          <w:highlight w:val="none"/>
        </w:rPr>
        <w:t>合同履行期限</w:t>
      </w:r>
      <w:r>
        <w:rPr>
          <w:rFonts w:hint="eastAsia" w:ascii="仿宋" w:hAnsi="仿宋" w:eastAsia="仿宋" w:cs="仿宋"/>
          <w:bCs/>
          <w:color w:val="auto"/>
          <w:sz w:val="24"/>
          <w:highlight w:val="none"/>
        </w:rPr>
        <w:t>：</w:t>
      </w:r>
      <w:r>
        <w:rPr>
          <w:rFonts w:hint="eastAsia" w:ascii="仿宋" w:hAnsi="仿宋" w:eastAsia="仿宋"/>
          <w:color w:val="auto"/>
          <w:sz w:val="24"/>
          <w:szCs w:val="28"/>
          <w:highlight w:val="none"/>
        </w:rPr>
        <w:t>详见招标文件</w:t>
      </w:r>
    </w:p>
    <w:p w14:paraId="3535510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r>
        <w:rPr>
          <w:rFonts w:hint="eastAsia" w:ascii="仿宋" w:hAnsi="仿宋" w:eastAsia="仿宋" w:cs="仿宋"/>
          <w:b w:val="0"/>
          <w:bCs/>
          <w:color w:val="auto"/>
          <w:sz w:val="24"/>
          <w:highlight w:val="none"/>
        </w:rPr>
        <w:sym w:font="Wingdings" w:char="00FE"/>
      </w:r>
      <w:r>
        <w:rPr>
          <w:rFonts w:hint="eastAsia" w:ascii="仿宋" w:hAnsi="仿宋" w:eastAsia="仿宋" w:cs="仿宋"/>
          <w:b w:val="0"/>
          <w:bCs/>
          <w:color w:val="auto"/>
          <w:sz w:val="24"/>
          <w:highlight w:val="none"/>
        </w:rPr>
        <w:t>是，☐否。</w:t>
      </w:r>
    </w:p>
    <w:p w14:paraId="76EB485D">
      <w:pPr>
        <w:pageBreakBefore w:val="0"/>
        <w:widowControl w:val="0"/>
        <w:kinsoku/>
        <w:wordWrap/>
        <w:overflowPunct/>
        <w:topLinePunct w:val="0"/>
        <w:autoSpaceDE/>
        <w:autoSpaceDN/>
        <w:bidi w:val="0"/>
        <w:spacing w:line="440" w:lineRule="exact"/>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二、申请人的资格要求</w:t>
      </w:r>
    </w:p>
    <w:p w14:paraId="002978C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275B864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021A15A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38FD432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7873959F">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25B9452A">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货物全部由符合政策要求的中小企业制造，提供中小企业声明函；</w:t>
      </w:r>
    </w:p>
    <w:p w14:paraId="2F809BD4">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14DEE038">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0DC50587">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63F78E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olor w:val="auto"/>
          <w:sz w:val="24"/>
          <w:szCs w:val="28"/>
          <w:highlight w:val="none"/>
        </w:rPr>
        <w:t>投标产品属第二类医疗器械，须具备《医疗器械生产企业许可证》或《医疗器械经营企业许可证》或《第二类医疗器械经营备案凭证》；投标产品属第三类医疗器械，须具备《医疗器械生产企业许可证》或《医疗器械经营企业许可证》。联合体任一成员至少具备其中一本资格证书</w:t>
      </w:r>
      <w:r>
        <w:rPr>
          <w:rFonts w:hint="eastAsia" w:ascii="仿宋" w:hAnsi="仿宋" w:eastAsia="仿宋" w:cs="仿宋"/>
          <w:color w:val="auto"/>
          <w:sz w:val="24"/>
          <w:highlight w:val="none"/>
        </w:rPr>
        <w:t>；</w:t>
      </w:r>
    </w:p>
    <w:p w14:paraId="591D0E08">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4D641C6">
      <w:pPr>
        <w:pageBreakBefore w:val="0"/>
        <w:widowControl w:val="0"/>
        <w:kinsoku/>
        <w:wordWrap/>
        <w:overflowPunct/>
        <w:topLinePunct w:val="0"/>
        <w:autoSpaceDE/>
        <w:autoSpaceDN/>
        <w:bidi w:val="0"/>
        <w:spacing w:line="440" w:lineRule="exact"/>
        <w:ind w:firstLine="482"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bCs w:val="0"/>
          <w:color w:val="auto"/>
          <w:sz w:val="24"/>
          <w:highlight w:val="none"/>
        </w:rPr>
        <w:t>三、获取招标文件</w:t>
      </w:r>
      <w:r>
        <w:rPr>
          <w:rFonts w:hint="eastAsia" w:ascii="黑体" w:hAnsi="黑体" w:eastAsia="黑体" w:cs="黑体"/>
          <w:b w:val="0"/>
          <w:bCs/>
          <w:color w:val="auto"/>
          <w:sz w:val="24"/>
          <w:highlight w:val="none"/>
        </w:rPr>
        <w:t xml:space="preserve"> </w:t>
      </w:r>
    </w:p>
    <w:p w14:paraId="734BAF1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 w:val="0"/>
          <w:bCs/>
          <w:color w:val="auto"/>
          <w:sz w:val="24"/>
          <w:highlight w:val="none"/>
        </w:rPr>
        <w:t>时间：</w:t>
      </w:r>
      <w:r>
        <w:rPr>
          <w:rFonts w:hint="eastAsia" w:ascii="仿宋" w:hAnsi="仿宋" w:eastAsia="仿宋" w:cs="仿宋"/>
          <w:bCs/>
          <w:color w:val="auto"/>
          <w:sz w:val="24"/>
          <w:highlight w:val="none"/>
        </w:rPr>
        <w:t>/至</w:t>
      </w:r>
      <w:r>
        <w:rPr>
          <w:rFonts w:hint="eastAsia" w:ascii="仿宋" w:hAnsi="仿宋" w:eastAsia="仿宋" w:cs="仿宋"/>
          <w:bCs/>
          <w:color w:val="auto"/>
          <w:sz w:val="24"/>
          <w:highlight w:val="none"/>
          <w:u w:val="single"/>
        </w:rPr>
        <w:t>202</w:t>
      </w:r>
      <w:r>
        <w:rPr>
          <w:rFonts w:hint="eastAsia" w:ascii="仿宋" w:hAnsi="仿宋" w:eastAsia="仿宋" w:cs="仿宋"/>
          <w:bCs/>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8</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7</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rPr>
        <w:t>，每天上午00:00至12:00 ，下午12:00至23:59（北京时间，线上获取法定节假日均可，线下获取文件法定节假日除外）</w:t>
      </w:r>
    </w:p>
    <w:p w14:paraId="203537C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 w:val="0"/>
          <w:bCs/>
          <w:color w:val="auto"/>
          <w:sz w:val="24"/>
          <w:highlight w:val="none"/>
        </w:rPr>
        <w:t>地点（网址）：</w:t>
      </w:r>
      <w:r>
        <w:rPr>
          <w:rFonts w:hint="eastAsia" w:ascii="仿宋" w:hAnsi="仿宋" w:eastAsia="仿宋" w:cs="仿宋"/>
          <w:bCs/>
          <w:color w:val="auto"/>
          <w:sz w:val="24"/>
          <w:highlight w:val="none"/>
        </w:rPr>
        <w:t xml:space="preserve">政采云平台（https://www.zcygov.cn/） </w:t>
      </w:r>
    </w:p>
    <w:p w14:paraId="786EF60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 w:val="0"/>
          <w:bCs/>
          <w:color w:val="auto"/>
          <w:sz w:val="24"/>
          <w:highlight w:val="none"/>
        </w:rPr>
        <w:t>方式：</w:t>
      </w:r>
      <w:r>
        <w:rPr>
          <w:rFonts w:hint="eastAsia" w:ascii="仿宋" w:hAnsi="仿宋" w:eastAsia="仿宋" w:cs="仿宋"/>
          <w:bCs/>
          <w:color w:val="auto"/>
          <w:sz w:val="24"/>
          <w:highlight w:val="none"/>
        </w:rPr>
        <w:t xml:space="preserve">供应商登录政采云平台https://www.zcygov.cn/在线申请获取采购文件（进入“项目采购”应用，在获取采购文件菜单中选择项目，申请获取采购文件）。 </w:t>
      </w:r>
    </w:p>
    <w:p w14:paraId="15393E3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 w:val="0"/>
          <w:bCs/>
          <w:color w:val="auto"/>
          <w:sz w:val="24"/>
          <w:highlight w:val="none"/>
        </w:rPr>
        <w:t>售价（元）：</w:t>
      </w:r>
      <w:r>
        <w:rPr>
          <w:rFonts w:hint="eastAsia" w:ascii="仿宋" w:hAnsi="仿宋" w:eastAsia="仿宋" w:cs="仿宋"/>
          <w:bCs/>
          <w:color w:val="auto"/>
          <w:sz w:val="24"/>
          <w:highlight w:val="none"/>
        </w:rPr>
        <w:t xml:space="preserve">0 </w:t>
      </w:r>
      <w:r>
        <w:rPr>
          <w:rFonts w:hint="eastAsia" w:ascii="仿宋" w:hAnsi="仿宋" w:eastAsia="仿宋" w:cs="仿宋"/>
          <w:bCs/>
          <w:color w:val="auto"/>
          <w:sz w:val="24"/>
          <w:highlight w:val="none"/>
        </w:rPr>
        <w:tab/>
      </w:r>
    </w:p>
    <w:p w14:paraId="6C921C3D">
      <w:pPr>
        <w:pageBreakBefore w:val="0"/>
        <w:widowControl w:val="0"/>
        <w:kinsoku/>
        <w:wordWrap/>
        <w:overflowPunct/>
        <w:topLinePunct w:val="0"/>
        <w:autoSpaceDE/>
        <w:autoSpaceDN/>
        <w:bidi w:val="0"/>
        <w:spacing w:line="440" w:lineRule="exact"/>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四、提交投标文件截止时间、开标时间和地点</w:t>
      </w:r>
    </w:p>
    <w:p w14:paraId="261DA83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 w:val="0"/>
          <w:bCs/>
          <w:color w:val="auto"/>
          <w:sz w:val="24"/>
          <w:highlight w:val="none"/>
        </w:rPr>
        <w:t>提交投标文件截止时间：</w:t>
      </w:r>
      <w:r>
        <w:rPr>
          <w:rFonts w:hint="eastAsia" w:ascii="仿宋" w:hAnsi="仿宋" w:eastAsia="仿宋" w:cs="仿宋"/>
          <w:bCs/>
          <w:color w:val="auto"/>
          <w:sz w:val="24"/>
          <w:highlight w:val="none"/>
          <w:u w:val="single"/>
        </w:rPr>
        <w:t xml:space="preserve"> 202</w:t>
      </w:r>
      <w:r>
        <w:rPr>
          <w:rFonts w:hint="eastAsia" w:ascii="仿宋" w:hAnsi="仿宋" w:eastAsia="仿宋" w:cs="仿宋"/>
          <w:bCs/>
          <w:color w:val="auto"/>
          <w:sz w:val="24"/>
          <w:highlight w:val="none"/>
          <w:u w:val="single"/>
          <w:lang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8</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7</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 xml:space="preserve">分00秒 </w:t>
      </w:r>
      <w:r>
        <w:rPr>
          <w:rFonts w:hint="eastAsia" w:ascii="仿宋" w:hAnsi="仿宋" w:eastAsia="仿宋" w:cs="仿宋"/>
          <w:bCs/>
          <w:color w:val="auto"/>
          <w:sz w:val="24"/>
          <w:highlight w:val="none"/>
        </w:rPr>
        <w:t>（北京时间）</w:t>
      </w:r>
    </w:p>
    <w:p w14:paraId="148E076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投标地点（网址）：</w:t>
      </w:r>
      <w:r>
        <w:rPr>
          <w:rFonts w:hint="eastAsia" w:ascii="仿宋" w:hAnsi="仿宋" w:eastAsia="仿宋" w:cs="仿宋"/>
          <w:bCs/>
          <w:color w:val="auto"/>
          <w:sz w:val="24"/>
          <w:highlight w:val="none"/>
        </w:rPr>
        <w:t xml:space="preserve">政采云平台（https://www.zcygov.cn/） </w:t>
      </w:r>
    </w:p>
    <w:p w14:paraId="2FB7E83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val="0"/>
          <w:bCs/>
          <w:color w:val="auto"/>
          <w:sz w:val="24"/>
          <w:highlight w:val="none"/>
        </w:rPr>
        <w:t>开标时间：</w:t>
      </w:r>
      <w:r>
        <w:rPr>
          <w:rFonts w:hint="eastAsia" w:ascii="仿宋" w:hAnsi="仿宋" w:eastAsia="仿宋" w:cs="仿宋"/>
          <w:bCs/>
          <w:color w:val="auto"/>
          <w:sz w:val="24"/>
          <w:highlight w:val="none"/>
          <w:u w:val="single"/>
        </w:rPr>
        <w:t>202</w:t>
      </w:r>
      <w:r>
        <w:rPr>
          <w:rFonts w:hint="eastAsia" w:ascii="仿宋" w:hAnsi="仿宋" w:eastAsia="仿宋" w:cs="仿宋"/>
          <w:bCs/>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8</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7</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 xml:space="preserve">分00秒  </w:t>
      </w:r>
    </w:p>
    <w:p w14:paraId="46308A22">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bCs/>
          <w:color w:val="auto"/>
          <w:sz w:val="24"/>
          <w:highlight w:val="none"/>
        </w:rPr>
      </w:pPr>
      <w:r>
        <w:rPr>
          <w:rFonts w:hint="eastAsia" w:ascii="仿宋" w:hAnsi="仿宋" w:eastAsia="仿宋"/>
          <w:bCs/>
          <w:color w:val="auto"/>
          <w:sz w:val="24"/>
          <w:szCs w:val="28"/>
          <w:highlight w:val="none"/>
        </w:rPr>
        <w:t>开标地点（网址）：</w:t>
      </w:r>
      <w:r>
        <w:rPr>
          <w:rFonts w:hint="eastAsia" w:ascii="仿宋" w:hAnsi="仿宋" w:eastAsia="仿宋"/>
          <w:color w:val="auto"/>
          <w:sz w:val="24"/>
          <w:szCs w:val="28"/>
          <w:highlight w:val="none"/>
        </w:rPr>
        <w:t>绍兴市柯桥区卫生健康行政执法队5楼开标室</w:t>
      </w:r>
      <w:r>
        <w:rPr>
          <w:rFonts w:hint="eastAsia" w:ascii="仿宋" w:hAnsi="仿宋" w:eastAsia="仿宋" w:cs="宋体"/>
          <w:color w:val="auto"/>
          <w:sz w:val="24"/>
          <w:szCs w:val="28"/>
          <w:highlight w:val="none"/>
        </w:rPr>
        <w:t>通过</w:t>
      </w:r>
      <w:r>
        <w:rPr>
          <w:rFonts w:ascii="仿宋" w:hAnsi="仿宋" w:eastAsia="仿宋" w:cs="宋体"/>
          <w:color w:val="auto"/>
          <w:sz w:val="24"/>
          <w:szCs w:val="28"/>
          <w:highlight w:val="none"/>
        </w:rPr>
        <w:t>政府采购云平台（https://www.zcygov.cn）在线开标</w:t>
      </w:r>
    </w:p>
    <w:p w14:paraId="61FC68A7">
      <w:pPr>
        <w:pageBreakBefore w:val="0"/>
        <w:widowControl w:val="0"/>
        <w:kinsoku/>
        <w:wordWrap/>
        <w:overflowPunct/>
        <w:topLinePunct w:val="0"/>
        <w:autoSpaceDE/>
        <w:autoSpaceDN/>
        <w:bidi w:val="0"/>
        <w:spacing w:line="440" w:lineRule="exact"/>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 xml:space="preserve">五、公告期限 </w:t>
      </w:r>
    </w:p>
    <w:p w14:paraId="0362F08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3E9A89CA">
      <w:pPr>
        <w:pageBreakBefore w:val="0"/>
        <w:widowControl w:val="0"/>
        <w:kinsoku/>
        <w:wordWrap/>
        <w:overflowPunct/>
        <w:topLinePunct w:val="0"/>
        <w:autoSpaceDE/>
        <w:autoSpaceDN/>
        <w:bidi w:val="0"/>
        <w:spacing w:line="440" w:lineRule="exact"/>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六、其他补充事宜</w:t>
      </w:r>
    </w:p>
    <w:p w14:paraId="31F8EA36">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14:paraId="24E3CC6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2F6A462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9A145A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A5A852D">
      <w:pPr>
        <w:pageBreakBefore w:val="0"/>
        <w:widowControl w:val="0"/>
        <w:kinsoku/>
        <w:wordWrap/>
        <w:overflowPunct/>
        <w:topLinePunct w:val="0"/>
        <w:autoSpaceDE/>
        <w:autoSpaceDN/>
        <w:bidi w:val="0"/>
        <w:spacing w:line="440" w:lineRule="exact"/>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七、对本次采购提出询问、质疑、投诉，请按以下方式联系</w:t>
      </w:r>
    </w:p>
    <w:p w14:paraId="6919042B">
      <w:pPr>
        <w:pStyle w:val="5"/>
        <w:pageBreakBefore w:val="0"/>
        <w:widowControl w:val="0"/>
        <w:numPr>
          <w:ilvl w:val="0"/>
          <w:numId w:val="0"/>
        </w:numP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szCs w:val="24"/>
          <w:highlight w:val="none"/>
        </w:rPr>
      </w:pPr>
      <w:bookmarkStart w:id="11" w:name="_Toc28359096"/>
      <w:bookmarkStart w:id="12" w:name="_Toc35393637"/>
      <w:bookmarkStart w:id="13" w:name="_Toc28359019"/>
      <w:bookmarkStart w:id="14" w:name="_Toc35393806"/>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21DE463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宋体"/>
          <w:color w:val="auto"/>
          <w:sz w:val="24"/>
          <w:highlight w:val="none"/>
          <w:lang w:eastAsia="zh-CN"/>
        </w:rPr>
        <w:t>绍兴市柯桥区中医医院医共体总院</w:t>
      </w:r>
    </w:p>
    <w:p w14:paraId="7DF2F9B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rPr>
        <w:t>绍兴市柯桥区笛扬路868号</w:t>
      </w:r>
      <w:r>
        <w:rPr>
          <w:rFonts w:hint="eastAsia" w:ascii="仿宋" w:hAnsi="仿宋" w:eastAsia="仿宋" w:cs="仿宋"/>
          <w:color w:val="auto"/>
          <w:sz w:val="24"/>
          <w:highlight w:val="none"/>
        </w:rPr>
        <w:t xml:space="preserve"> </w:t>
      </w:r>
    </w:p>
    <w:p w14:paraId="3984C8E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s="宋体"/>
          <w:color w:val="auto"/>
          <w:sz w:val="24"/>
          <w:highlight w:val="none"/>
        </w:rPr>
        <w:t>/</w:t>
      </w:r>
    </w:p>
    <w:p w14:paraId="5AC07F4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olor w:val="auto"/>
          <w:sz w:val="24"/>
          <w:szCs w:val="28"/>
          <w:highlight w:val="none"/>
        </w:rPr>
        <w:t> </w:t>
      </w:r>
      <w:r>
        <w:rPr>
          <w:rFonts w:hint="eastAsia" w:ascii="仿宋" w:hAnsi="仿宋" w:eastAsia="仿宋" w:cs="Times New Roman"/>
          <w:color w:val="auto"/>
          <w:sz w:val="24"/>
          <w:szCs w:val="28"/>
          <w:highlight w:val="none"/>
          <w:lang w:eastAsia="zh-CN"/>
        </w:rPr>
        <w:t>刘晓庆</w:t>
      </w:r>
      <w:r>
        <w:rPr>
          <w:rFonts w:hint="eastAsia" w:ascii="仿宋" w:hAnsi="仿宋" w:eastAsia="仿宋" w:cs="仿宋"/>
          <w:color w:val="auto"/>
          <w:sz w:val="24"/>
          <w:highlight w:val="none"/>
        </w:rPr>
        <w:t xml:space="preserve"> </w:t>
      </w:r>
    </w:p>
    <w:p w14:paraId="40F9654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Times New Roman"/>
          <w:color w:val="auto"/>
          <w:sz w:val="24"/>
          <w:szCs w:val="28"/>
          <w:highlight w:val="none"/>
          <w:lang w:val="en-US" w:eastAsia="zh-CN"/>
        </w:rPr>
        <w:t>13588538559</w:t>
      </w:r>
    </w:p>
    <w:p w14:paraId="5D7C6B1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rPr>
        <w:t>缪主任</w:t>
      </w:r>
      <w:r>
        <w:rPr>
          <w:rFonts w:hint="eastAsia" w:ascii="仿宋" w:hAnsi="仿宋" w:eastAsia="仿宋" w:cs="仿宋"/>
          <w:color w:val="auto"/>
          <w:sz w:val="24"/>
          <w:highlight w:val="none"/>
        </w:rPr>
        <w:t xml:space="preserve"> </w:t>
      </w:r>
    </w:p>
    <w:p w14:paraId="4361D90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质疑联系方式：0575-84561147</w:t>
      </w:r>
    </w:p>
    <w:p w14:paraId="54B35F8B">
      <w:pPr>
        <w:pStyle w:val="5"/>
        <w:pageBreakBefore w:val="0"/>
        <w:widowControl w:val="0"/>
        <w:numPr>
          <w:ilvl w:val="0"/>
          <w:numId w:val="0"/>
        </w:numP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bookmarkStart w:id="15" w:name="_Toc28359020"/>
      <w:bookmarkStart w:id="16" w:name="_Toc35393638"/>
      <w:bookmarkStart w:id="17" w:name="_Toc35393807"/>
      <w:bookmarkStart w:id="18" w:name="_Toc28359097"/>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14:paraId="5B0817A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浙江中诚工程管理科技有限公司</w:t>
      </w:r>
      <w:r>
        <w:rPr>
          <w:rFonts w:hint="eastAsia" w:ascii="仿宋" w:hAnsi="仿宋" w:eastAsia="仿宋" w:cs="仿宋"/>
          <w:color w:val="auto"/>
          <w:sz w:val="24"/>
          <w:highlight w:val="none"/>
        </w:rPr>
        <w:t xml:space="preserve">             </w:t>
      </w:r>
    </w:p>
    <w:p w14:paraId="360419F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 </w:t>
      </w:r>
      <w:bookmarkStart w:id="82" w:name="_GoBack"/>
      <w:r>
        <w:rPr>
          <w:rFonts w:hint="eastAsia" w:ascii="仿宋" w:hAnsi="仿宋" w:eastAsia="仿宋" w:cs="宋体"/>
          <w:color w:val="auto"/>
          <w:sz w:val="24"/>
          <w:szCs w:val="28"/>
          <w:highlight w:val="none"/>
        </w:rPr>
        <w:t>杭州市西湖区莲花街333号莲花商务中心南二号楼6层</w:t>
      </w:r>
      <w:bookmarkEnd w:id="82"/>
    </w:p>
    <w:p w14:paraId="1540728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37FE5B0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宋体"/>
          <w:color w:val="auto"/>
          <w:sz w:val="24"/>
          <w:szCs w:val="28"/>
          <w:highlight w:val="none"/>
          <w:lang w:eastAsia="zh-CN"/>
        </w:rPr>
        <w:t>蔡</w:t>
      </w:r>
      <w:r>
        <w:rPr>
          <w:rFonts w:hint="eastAsia" w:ascii="仿宋" w:hAnsi="仿宋" w:eastAsia="仿宋" w:cs="宋体"/>
          <w:color w:val="auto"/>
          <w:sz w:val="24"/>
          <w:szCs w:val="28"/>
          <w:highlight w:val="none"/>
        </w:rPr>
        <w:t>工</w:t>
      </w:r>
    </w:p>
    <w:p w14:paraId="6F809B3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olor w:val="auto"/>
          <w:sz w:val="24"/>
          <w:szCs w:val="28"/>
          <w:highlight w:val="none"/>
        </w:rPr>
        <w:t>15658183515</w:t>
      </w:r>
      <w:r>
        <w:rPr>
          <w:rFonts w:hint="eastAsia" w:ascii="仿宋" w:hAnsi="仿宋" w:eastAsia="仿宋" w:cs="仿宋"/>
          <w:color w:val="auto"/>
          <w:sz w:val="24"/>
          <w:highlight w:val="none"/>
        </w:rPr>
        <w:t xml:space="preserve"> </w:t>
      </w:r>
    </w:p>
    <w:p w14:paraId="76942E2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lang w:eastAsia="zh-CN"/>
        </w:rPr>
        <w:t>李</w:t>
      </w:r>
      <w:r>
        <w:rPr>
          <w:rFonts w:hint="eastAsia" w:ascii="仿宋" w:hAnsi="仿宋" w:eastAsia="仿宋"/>
          <w:color w:val="auto"/>
          <w:sz w:val="24"/>
          <w:szCs w:val="28"/>
          <w:highlight w:val="none"/>
        </w:rPr>
        <w:t>工</w:t>
      </w:r>
      <w:r>
        <w:rPr>
          <w:rFonts w:hint="eastAsia" w:ascii="仿宋" w:hAnsi="仿宋" w:eastAsia="仿宋" w:cs="仿宋"/>
          <w:color w:val="auto"/>
          <w:sz w:val="24"/>
          <w:highlight w:val="none"/>
        </w:rPr>
        <w:t xml:space="preserve">             </w:t>
      </w:r>
    </w:p>
    <w:p w14:paraId="22C829D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olor w:val="auto"/>
          <w:sz w:val="24"/>
          <w:szCs w:val="28"/>
          <w:highlight w:val="none"/>
        </w:rPr>
        <w:t>18620813908</w:t>
      </w:r>
    </w:p>
    <w:p w14:paraId="787A3E2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highlight w:val="none"/>
        </w:rPr>
      </w:pPr>
      <w:bookmarkStart w:id="19" w:name="_Toc28359098"/>
      <w:bookmarkStart w:id="20" w:name="_Toc35393639"/>
      <w:bookmarkStart w:id="21" w:name="_Toc28359021"/>
      <w:bookmarkStart w:id="22"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9"/>
    <w:bookmarkEnd w:id="20"/>
    <w:bookmarkEnd w:id="21"/>
    <w:bookmarkEnd w:id="22"/>
    <w:p w14:paraId="07671A3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bookmarkStart w:id="23" w:name="OLE_LINK1"/>
      <w:bookmarkStart w:id="24" w:name="OLE_LINK12"/>
      <w:r>
        <w:rPr>
          <w:rFonts w:hint="eastAsia" w:ascii="仿宋" w:hAnsi="仿宋" w:eastAsia="仿宋" w:cs="仿宋"/>
          <w:color w:val="auto"/>
          <w:sz w:val="24"/>
          <w:highlight w:val="none"/>
          <w:lang w:eastAsia="zh-CN"/>
        </w:rPr>
        <w:t>绍兴市柯桥区财政局</w:t>
      </w:r>
      <w:bookmarkEnd w:id="23"/>
    </w:p>
    <w:bookmarkEnd w:id="24"/>
    <w:p w14:paraId="0FEB6E8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bookmarkStart w:id="25" w:name="OLE_LINK2"/>
      <w:r>
        <w:rPr>
          <w:rFonts w:hint="eastAsia" w:ascii="仿宋" w:hAnsi="仿宋" w:eastAsia="仿宋" w:cs="仿宋"/>
          <w:color w:val="auto"/>
          <w:sz w:val="24"/>
          <w:highlight w:val="none"/>
          <w:lang w:eastAsia="zh-CN"/>
        </w:rPr>
        <w:t>绍兴市柯桥区育才路财税大楼</w:t>
      </w:r>
      <w:bookmarkEnd w:id="25"/>
      <w:r>
        <w:rPr>
          <w:rFonts w:hint="eastAsia" w:ascii="仿宋" w:hAnsi="仿宋" w:eastAsia="仿宋" w:cs="仿宋"/>
          <w:color w:val="auto"/>
          <w:sz w:val="24"/>
          <w:highlight w:val="none"/>
        </w:rPr>
        <w:t xml:space="preserve"> </w:t>
      </w:r>
    </w:p>
    <w:p w14:paraId="67F03CC2">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0E51C58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bookmarkStart w:id="26" w:name="OLE_LINK15"/>
      <w:bookmarkStart w:id="27" w:name="OLE_LINK3"/>
      <w:r>
        <w:rPr>
          <w:rFonts w:hint="eastAsia" w:ascii="仿宋" w:hAnsi="仿宋" w:eastAsia="仿宋" w:cs="仿宋"/>
          <w:color w:val="auto"/>
          <w:sz w:val="24"/>
          <w:highlight w:val="none"/>
          <w:lang w:eastAsia="zh-CN"/>
        </w:rPr>
        <w:t>王涛</w:t>
      </w:r>
      <w:bookmarkEnd w:id="26"/>
      <w:r>
        <w:rPr>
          <w:rFonts w:hint="eastAsia" w:ascii="仿宋" w:hAnsi="仿宋" w:eastAsia="仿宋" w:cs="仿宋"/>
          <w:color w:val="auto"/>
          <w:sz w:val="24"/>
          <w:highlight w:val="none"/>
          <w:lang w:val="en-US" w:eastAsia="zh-CN"/>
        </w:rPr>
        <w:t xml:space="preserve"> </w:t>
      </w:r>
    </w:p>
    <w:bookmarkEnd w:id="27"/>
    <w:p w14:paraId="07A7EA2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bookmarkStart w:id="28" w:name="OLE_LINK4"/>
      <w:r>
        <w:rPr>
          <w:rFonts w:hint="eastAsia" w:ascii="仿宋" w:hAnsi="仿宋" w:eastAsia="仿宋" w:cs="仿宋"/>
          <w:color w:val="auto"/>
          <w:sz w:val="24"/>
          <w:highlight w:val="none"/>
          <w:lang w:val="en-US" w:eastAsia="zh-CN"/>
        </w:rPr>
        <w:t xml:space="preserve"> </w:t>
      </w:r>
      <w:bookmarkStart w:id="29" w:name="OLE_LINK16"/>
      <w:r>
        <w:rPr>
          <w:rFonts w:hint="eastAsia" w:ascii="仿宋" w:hAnsi="仿宋" w:eastAsia="仿宋" w:cs="仿宋"/>
          <w:color w:val="auto"/>
          <w:sz w:val="24"/>
          <w:highlight w:val="none"/>
          <w:lang w:val="en-US" w:eastAsia="zh-CN"/>
        </w:rPr>
        <w:t>0575-8</w:t>
      </w:r>
      <w:bookmarkEnd w:id="29"/>
      <w:r>
        <w:rPr>
          <w:rFonts w:hint="eastAsia" w:ascii="仿宋" w:hAnsi="仿宋" w:eastAsia="仿宋" w:cs="仿宋"/>
          <w:color w:val="auto"/>
          <w:sz w:val="24"/>
          <w:highlight w:val="none"/>
          <w:lang w:val="en-US" w:eastAsia="zh-CN"/>
        </w:rPr>
        <w:t>5672135</w:t>
      </w:r>
      <w:r>
        <w:rPr>
          <w:rFonts w:hint="eastAsia" w:ascii="仿宋" w:hAnsi="仿宋" w:eastAsia="仿宋" w:cs="仿宋"/>
          <w:color w:val="auto"/>
          <w:sz w:val="24"/>
          <w:highlight w:val="none"/>
        </w:rPr>
        <w:t xml:space="preserve">   </w:t>
      </w:r>
      <w:bookmarkEnd w:id="28"/>
    </w:p>
    <w:p w14:paraId="6169612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521FA59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733F409">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20CD8F4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216411C8">
      <w:pPr>
        <w:adjustRightInd/>
        <w:spacing w:line="360" w:lineRule="auto"/>
        <w:ind w:firstLine="3832"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7F43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6E3B19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BCFF0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E33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60309B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2E6D6E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5D9B0663">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D8BE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EFDAD8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42693968">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49093D03">
            <w:pPr>
              <w:spacing w:line="360" w:lineRule="auto"/>
              <w:rPr>
                <w:rFonts w:hint="eastAsia" w:ascii="仿宋" w:hAnsi="仿宋" w:eastAsia="仿宋" w:cs="宋体"/>
                <w:b/>
                <w:color w:val="auto"/>
                <w:kern w:val="0"/>
                <w:sz w:val="24"/>
                <w:highlight w:val="none"/>
                <w:lang w:val="zh-CN"/>
              </w:rPr>
            </w:pPr>
            <w:r>
              <w:rPr>
                <w:rFonts w:hint="eastAsia" w:ascii="仿宋" w:hAnsi="仿宋" w:eastAsia="仿宋" w:cs="仿宋"/>
                <w:color w:val="auto"/>
                <w:sz w:val="24"/>
                <w:szCs w:val="24"/>
                <w:highlight w:val="none"/>
              </w:rPr>
              <w:t>有关本项目开展所需的</w:t>
            </w:r>
            <w:r>
              <w:rPr>
                <w:rFonts w:hint="eastAsia" w:ascii="仿宋" w:hAnsi="仿宋" w:eastAsia="仿宋" w:cs="仿宋"/>
                <w:color w:val="auto"/>
                <w:sz w:val="24"/>
                <w:szCs w:val="24"/>
                <w:highlight w:val="none"/>
                <w:lang w:eastAsia="zh-CN"/>
              </w:rPr>
              <w:t>货物价款、劳务、材料、质检（自检）、运输、装卸、安装、缺陷修复、管理、保险、税费及不可预见</w:t>
            </w:r>
            <w:r>
              <w:rPr>
                <w:rFonts w:hint="eastAsia" w:ascii="仿宋" w:hAnsi="仿宋" w:eastAsia="仿宋" w:cs="仿宋"/>
                <w:color w:val="auto"/>
                <w:sz w:val="24"/>
                <w:szCs w:val="24"/>
                <w:highlight w:val="none"/>
              </w:rPr>
              <w:t>等费用均计入报价。</w:t>
            </w:r>
            <w:bookmarkStart w:id="30"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30"/>
            <w:r>
              <w:rPr>
                <w:rFonts w:hint="eastAsia" w:ascii="宋体" w:hAnsi="宋体" w:cs="宋体"/>
                <w:b/>
                <w:bCs/>
                <w:color w:val="auto"/>
                <w:sz w:val="24"/>
                <w:highlight w:val="none"/>
              </w:rPr>
              <w:t>。</w:t>
            </w:r>
            <w:r>
              <w:rPr>
                <w:rFonts w:hint="eastAsia" w:ascii="仿宋" w:hAnsi="仿宋" w:eastAsia="仿宋" w:cs="仿宋"/>
                <w:color w:val="auto"/>
                <w:sz w:val="24"/>
                <w:szCs w:val="24"/>
                <w:highlight w:val="none"/>
              </w:rPr>
              <w:t>投标文件中价格全部采用人民币报价。招标文件未列明，而投标人认为必</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的费用也需列入报价</w:t>
            </w:r>
            <w:r>
              <w:rPr>
                <w:rFonts w:hint="eastAsia" w:ascii="仿宋" w:hAnsi="仿宋" w:eastAsia="仿宋"/>
                <w:color w:val="auto"/>
                <w:sz w:val="24"/>
                <w:szCs w:val="28"/>
                <w:highlight w:val="none"/>
              </w:rPr>
              <w:t>。</w:t>
            </w:r>
            <w:r>
              <w:rPr>
                <w:rFonts w:hint="eastAsia" w:ascii="仿宋" w:hAnsi="仿宋" w:eastAsia="仿宋" w:cs="宋体"/>
                <w:b/>
                <w:color w:val="auto"/>
                <w:kern w:val="0"/>
                <w:sz w:val="24"/>
                <w:highlight w:val="none"/>
                <w:lang w:val="zh-CN"/>
              </w:rPr>
              <w:t>提醒：验收时检测费用由采购人承担，不包含在投标总价中；</w:t>
            </w:r>
          </w:p>
          <w:p w14:paraId="36A65B6D">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43D6D197">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★投标文</w:t>
            </w:r>
            <w:bookmarkStart w:id="31" w:name="OLE_LINK21"/>
            <w:r>
              <w:rPr>
                <w:rFonts w:hint="eastAsia" w:ascii="宋体" w:hAnsi="宋体" w:eastAsia="宋体" w:cs="宋体"/>
                <w:b/>
                <w:bCs/>
                <w:color w:val="auto"/>
                <w:sz w:val="24"/>
                <w:highlight w:val="none"/>
                <w:lang w:val="zh-CN"/>
              </w:rPr>
              <w:t>件出现不是唯一的</w:t>
            </w:r>
            <w:bookmarkEnd w:id="31"/>
            <w:r>
              <w:rPr>
                <w:rFonts w:hint="eastAsia" w:ascii="宋体" w:hAnsi="宋体" w:eastAsia="宋体" w:cs="宋体"/>
                <w:b/>
                <w:bCs/>
                <w:color w:val="auto"/>
                <w:sz w:val="24"/>
                <w:highlight w:val="none"/>
                <w:lang w:val="zh-CN"/>
              </w:rPr>
              <w:t>、有选择性投标报价的；</w:t>
            </w:r>
          </w:p>
          <w:p w14:paraId="4C09391C">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★投标报价超过招标文件中规定的预算金额或最高限价的;</w:t>
            </w:r>
          </w:p>
          <w:p w14:paraId="6A612079">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报价明显低于其他通过符合性审查投标人的报价，有可能影响产品质量或者不能诚信履约的，未能按要求提供书面说明或者提交相关证明材料，不</w:t>
            </w:r>
            <w:bookmarkStart w:id="32" w:name="OLE_LINK28"/>
            <w:r>
              <w:rPr>
                <w:rFonts w:hint="eastAsia" w:ascii="宋体" w:hAnsi="宋体" w:eastAsia="宋体" w:cs="宋体"/>
                <w:b/>
                <w:bCs/>
                <w:color w:val="auto"/>
                <w:sz w:val="24"/>
                <w:highlight w:val="none"/>
                <w:lang w:val="zh-CN"/>
              </w:rPr>
              <w:t>能证明其报价合理性的</w:t>
            </w:r>
            <w:bookmarkEnd w:id="32"/>
            <w:r>
              <w:rPr>
                <w:rFonts w:hint="eastAsia" w:ascii="宋体" w:hAnsi="宋体" w:eastAsia="宋体" w:cs="宋体"/>
                <w:b/>
                <w:bCs/>
                <w:color w:val="auto"/>
                <w:sz w:val="24"/>
                <w:highlight w:val="none"/>
                <w:lang w:val="zh-CN"/>
              </w:rPr>
              <w:t>;</w:t>
            </w:r>
          </w:p>
          <w:p w14:paraId="0003B192">
            <w:pPr>
              <w:spacing w:line="360" w:lineRule="auto"/>
              <w:rPr>
                <w:rFonts w:hint="eastAsia" w:ascii="宋体" w:hAnsi="宋体" w:eastAsia="宋体" w:cs="宋体"/>
                <w:b/>
                <w:bCs/>
                <w:color w:val="auto"/>
                <w:sz w:val="24"/>
                <w:highlight w:val="none"/>
                <w:lang w:val="zh-CN" w:eastAsia="zh-CN"/>
              </w:rPr>
            </w:pPr>
            <w:r>
              <w:rPr>
                <w:rFonts w:hint="eastAsia" w:ascii="宋体" w:hAnsi="宋体" w:eastAsia="宋体" w:cs="宋体"/>
                <w:b/>
                <w:bCs/>
                <w:color w:val="auto"/>
                <w:sz w:val="24"/>
                <w:highlight w:val="none"/>
                <w:lang w:val="zh-CN"/>
              </w:rPr>
              <w:t>★报价低于项目预算50%的投标报价，投标人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lang w:val="zh-CN"/>
              </w:rPr>
              <w:t>投标文件中提供成本测算资料</w:t>
            </w:r>
            <w:r>
              <w:rPr>
                <w:rFonts w:hint="eastAsia" w:ascii="宋体" w:hAnsi="宋体" w:eastAsia="宋体" w:cs="宋体"/>
                <w:b/>
                <w:bCs/>
                <w:color w:val="auto"/>
                <w:sz w:val="24"/>
                <w:highlight w:val="none"/>
                <w:lang w:val="zh-CN" w:eastAsia="zh-CN"/>
              </w:rPr>
              <w:t>，</w:t>
            </w:r>
            <w:r>
              <w:rPr>
                <w:rFonts w:hint="eastAsia" w:ascii="宋体" w:hAnsi="宋体" w:eastAsia="宋体" w:cs="宋体"/>
                <w:b/>
                <w:bCs/>
                <w:color w:val="auto"/>
                <w:sz w:val="24"/>
                <w:highlight w:val="none"/>
                <w:lang w:val="zh-CN"/>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lang w:val="zh-CN"/>
              </w:rPr>
              <w:t>视为投标人</w:t>
            </w:r>
            <w:bookmarkStart w:id="33" w:name="OLE_LINK23"/>
            <w:r>
              <w:rPr>
                <w:rFonts w:hint="eastAsia" w:ascii="宋体" w:hAnsi="宋体" w:eastAsia="宋体" w:cs="宋体"/>
                <w:b/>
                <w:bCs/>
                <w:color w:val="auto"/>
                <w:sz w:val="24"/>
                <w:highlight w:val="none"/>
                <w:lang w:val="zh-CN"/>
              </w:rPr>
              <w:t>不能证明其报价合理性</w:t>
            </w:r>
            <w:r>
              <w:rPr>
                <w:rFonts w:hint="eastAsia" w:ascii="宋体" w:hAnsi="宋体" w:eastAsia="宋体" w:cs="宋体"/>
                <w:b/>
                <w:bCs/>
                <w:color w:val="auto"/>
                <w:sz w:val="24"/>
                <w:highlight w:val="none"/>
                <w:lang w:val="zh-CN" w:eastAsia="zh-CN"/>
              </w:rPr>
              <w:t>；</w:t>
            </w:r>
          </w:p>
          <w:bookmarkEnd w:id="33"/>
          <w:p w14:paraId="7B9258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r>
      <w:tr w14:paraId="31B1F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A6003C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07D84C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5D55D9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739B4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bookmarkStart w:id="34" w:name="OLE_LINK5"/>
            <w:r>
              <w:rPr>
                <w:rFonts w:hint="eastAsia" w:ascii="仿宋" w:hAnsi="仿宋" w:eastAsia="仿宋" w:cs="仿宋"/>
                <w:b/>
                <w:color w:val="auto"/>
                <w:sz w:val="24"/>
                <w:highlight w:val="none"/>
              </w:rPr>
              <w:t>商务技术文件</w:t>
            </w:r>
            <w:bookmarkEnd w:id="34"/>
            <w:r>
              <w:rPr>
                <w:rFonts w:hint="eastAsia" w:ascii="仿宋" w:hAnsi="仿宋" w:eastAsia="仿宋" w:cs="仿宋"/>
                <w:b/>
                <w:color w:val="auto"/>
                <w:sz w:val="24"/>
                <w:highlight w:val="none"/>
              </w:rPr>
              <w:t>内提供由社保机构出具的该授权代表的社保证明（1.如该授权代表为离退休返聘人员的，投标响应</w:t>
            </w:r>
            <w:r>
              <w:rPr>
                <w:rFonts w:hint="eastAsia" w:ascii="仿宋" w:hAnsi="仿宋" w:eastAsia="仿宋" w:cs="仿宋"/>
                <w:b/>
                <w:color w:val="auto"/>
                <w:sz w:val="24"/>
                <w:highlight w:val="none"/>
                <w:lang w:val="en-US" w:eastAsia="zh-CN"/>
              </w:rPr>
              <w:t>商务技术文件</w:t>
            </w:r>
            <w:r>
              <w:rPr>
                <w:rFonts w:hint="eastAsia" w:ascii="仿宋" w:hAnsi="仿宋" w:eastAsia="仿宋" w:cs="仿宋"/>
                <w:b/>
                <w:color w:val="auto"/>
                <w:sz w:val="24"/>
                <w:highlight w:val="none"/>
              </w:rPr>
              <w:t>内需提供退休证明及单位聘用证明;2.如由第三方代理社保事项的，则需提供加盖投标人公章的委托代理协议复印件）。</w:t>
            </w:r>
          </w:p>
        </w:tc>
      </w:tr>
      <w:tr w14:paraId="120B5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CEEF80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344F876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191F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3334B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23A0D50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6F6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76C075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483178F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0D35C7C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C529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3C31B0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3106231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3EF7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80DF92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65D3ACB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74B3306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6FBA388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6A59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491A7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0191DE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60225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4B361E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565FE18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FB31D2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C134A3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556352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2D1E0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829A40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9C603D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1AF8DD80">
            <w:pPr>
              <w:pStyle w:val="80"/>
              <w:rPr>
                <w:rFonts w:hint="eastAsia" w:eastAsia="仿宋"/>
                <w:color w:val="auto"/>
                <w:highlight w:val="none"/>
                <w:lang w:eastAsia="zh-CN"/>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lang w:eastAsia="zh-CN"/>
              </w:rPr>
              <w:t>）</w:t>
            </w:r>
            <w:r>
              <w:rPr>
                <w:rFonts w:hint="eastAsia" w:ascii="仿宋" w:hAnsi="仿宋" w:eastAsia="仿宋" w:cs="仿宋"/>
                <w:b w:val="0"/>
                <w:bCs w:val="0"/>
                <w:color w:val="auto"/>
                <w:sz w:val="24"/>
                <w:highlight w:val="none"/>
                <w:lang w:eastAsia="zh-CN"/>
              </w:rPr>
              <w:t>未按招标文件要求提供样品或提供样品不满足采购需求实质性条件的，投标无效。</w:t>
            </w:r>
          </w:p>
        </w:tc>
      </w:tr>
      <w:tr w14:paraId="64E5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A99CC1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53004186">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7B3A6B58">
            <w:pPr>
              <w:tabs>
                <w:tab w:val="center" w:pos="4077"/>
              </w:tabs>
              <w:spacing w:beforeLines="0" w:afterLines="0"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r>
              <w:rPr>
                <w:rFonts w:hint="eastAsia" w:ascii="仿宋" w:hAnsi="仿宋" w:eastAsia="仿宋" w:cs="仿宋"/>
                <w:color w:val="auto"/>
                <w:sz w:val="24"/>
                <w:szCs w:val="24"/>
                <w:highlight w:val="none"/>
                <w:lang w:eastAsia="zh-CN"/>
              </w:rPr>
              <w:tab/>
            </w:r>
          </w:p>
          <w:p w14:paraId="4F13B8BC">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6F15BC9E">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20</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7332382">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2D49651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67EF8E02">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1A978E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4EE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3A1FA4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855" w:type="dxa"/>
            <w:vAlign w:val="center"/>
          </w:tcPr>
          <w:p w14:paraId="79FFCF0F">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eastAsia="zh-CN"/>
              </w:rPr>
              <w:t>进口</w:t>
            </w:r>
            <w:r>
              <w:rPr>
                <w:rFonts w:hint="eastAsia" w:ascii="仿宋" w:hAnsi="仿宋" w:eastAsia="仿宋" w:cs="仿宋"/>
                <w:b/>
                <w:color w:val="auto"/>
                <w:sz w:val="24"/>
                <w:highlight w:val="none"/>
              </w:rPr>
              <w:t>产品</w:t>
            </w:r>
          </w:p>
        </w:tc>
        <w:tc>
          <w:tcPr>
            <w:tcW w:w="7515" w:type="dxa"/>
            <w:vAlign w:val="center"/>
          </w:tcPr>
          <w:p w14:paraId="293D184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2C1E309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166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515C23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1B7D2E3B">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40583D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972787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FD3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27F178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w:t>
            </w:r>
          </w:p>
        </w:tc>
        <w:tc>
          <w:tcPr>
            <w:tcW w:w="855" w:type="dxa"/>
            <w:vAlign w:val="center"/>
          </w:tcPr>
          <w:p w14:paraId="4734511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32326B55">
            <w:pPr>
              <w:pStyle w:val="257"/>
              <w:adjustRightInd w:val="0"/>
              <w:snapToGrid w:val="0"/>
              <w:spacing w:before="72" w:beforeLines="30" w:after="72" w:afterLines="30"/>
              <w:ind w:firstLine="482"/>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1.项目属性：</w:t>
            </w:r>
            <w:r>
              <w:rPr>
                <w:rFonts w:hint="eastAsia" w:ascii="仿宋" w:hAnsi="仿宋" w:eastAsia="仿宋"/>
                <w:b/>
                <w:color w:val="auto"/>
                <w:sz w:val="24"/>
                <w:szCs w:val="24"/>
                <w:highlight w:val="none"/>
                <w:u w:val="single"/>
              </w:rPr>
              <w:t>货物类</w:t>
            </w:r>
          </w:p>
          <w:p w14:paraId="241105FD">
            <w:pPr>
              <w:pStyle w:val="257"/>
              <w:adjustRightInd w:val="0"/>
              <w:snapToGrid w:val="0"/>
              <w:spacing w:before="72" w:beforeLines="30" w:after="72" w:afterLines="30"/>
              <w:ind w:firstLine="482"/>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2.中小企业划分标准所属行业（具体根据《</w:t>
            </w:r>
            <w:bookmarkStart w:id="35" w:name="OLE_LINK43"/>
            <w:bookmarkStart w:id="36" w:name="OLE_LINK42"/>
            <w:bookmarkStart w:id="37" w:name="OLE_LINK44"/>
            <w:r>
              <w:rPr>
                <w:rFonts w:hint="eastAsia" w:ascii="仿宋" w:hAnsi="仿宋" w:eastAsia="仿宋"/>
                <w:b/>
                <w:color w:val="auto"/>
                <w:sz w:val="24"/>
                <w:szCs w:val="24"/>
                <w:highlight w:val="none"/>
              </w:rPr>
              <w:t>中小企业划型标准</w:t>
            </w:r>
            <w:bookmarkEnd w:id="35"/>
            <w:r>
              <w:rPr>
                <w:rFonts w:hint="eastAsia" w:ascii="仿宋" w:hAnsi="仿宋" w:eastAsia="仿宋"/>
                <w:b/>
                <w:color w:val="auto"/>
                <w:sz w:val="24"/>
                <w:szCs w:val="24"/>
                <w:highlight w:val="none"/>
              </w:rPr>
              <w:t>规</w:t>
            </w:r>
            <w:bookmarkEnd w:id="36"/>
            <w:r>
              <w:rPr>
                <w:rFonts w:hint="eastAsia" w:ascii="仿宋" w:hAnsi="仿宋" w:eastAsia="仿宋"/>
                <w:b/>
                <w:color w:val="auto"/>
                <w:sz w:val="24"/>
                <w:szCs w:val="24"/>
                <w:highlight w:val="none"/>
              </w:rPr>
              <w:t>定》</w:t>
            </w:r>
            <w:bookmarkEnd w:id="37"/>
            <w:r>
              <w:rPr>
                <w:rFonts w:hint="eastAsia" w:ascii="仿宋" w:hAnsi="仿宋" w:eastAsia="仿宋"/>
                <w:b/>
                <w:color w:val="auto"/>
                <w:sz w:val="24"/>
                <w:szCs w:val="24"/>
                <w:highlight w:val="none"/>
              </w:rPr>
              <w:t>执行）</w:t>
            </w:r>
          </w:p>
          <w:p w14:paraId="10917FB7">
            <w:pPr>
              <w:adjustRightInd w:val="0"/>
              <w:snapToGrid w:val="0"/>
              <w:spacing w:before="72" w:beforeLines="30" w:after="72" w:afterLines="30"/>
              <w:ind w:firstLine="480" w:firstLineChars="200"/>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采购标的：</w:t>
            </w:r>
            <w:r>
              <w:rPr>
                <w:rFonts w:hint="eastAsia" w:ascii="仿宋" w:hAnsi="仿宋" w:eastAsia="仿宋"/>
                <w:b/>
                <w:color w:val="auto"/>
                <w:sz w:val="24"/>
                <w:szCs w:val="24"/>
                <w:highlight w:val="none"/>
                <w:u w:val="single"/>
              </w:rPr>
              <w:t>详见</w:t>
            </w:r>
            <w:r>
              <w:rPr>
                <w:rFonts w:hint="eastAsia" w:ascii="仿宋" w:hAnsi="仿宋" w:eastAsia="仿宋"/>
                <w:b/>
                <w:color w:val="auto"/>
                <w:sz w:val="24"/>
                <w:szCs w:val="24"/>
                <w:highlight w:val="none"/>
                <w:u w:val="single"/>
                <w:lang w:eastAsia="zh-CN"/>
              </w:rPr>
              <w:t>第三部分</w:t>
            </w:r>
            <w:r>
              <w:rPr>
                <w:rFonts w:hint="eastAsia" w:ascii="仿宋" w:hAnsi="仿宋" w:eastAsia="仿宋" w:cs="Times New Roman"/>
                <w:b/>
                <w:color w:val="auto"/>
                <w:sz w:val="24"/>
                <w:szCs w:val="24"/>
                <w:highlight w:val="none"/>
                <w:u w:val="single"/>
              </w:rPr>
              <w:t>招标项目范围及要求</w:t>
            </w:r>
            <w:r>
              <w:rPr>
                <w:rFonts w:hint="eastAsia" w:ascii="仿宋" w:hAnsi="仿宋" w:eastAsia="仿宋"/>
                <w:b/>
                <w:color w:val="auto"/>
                <w:sz w:val="24"/>
                <w:szCs w:val="24"/>
                <w:highlight w:val="none"/>
                <w:u w:val="single"/>
              </w:rPr>
              <w:t>的采购清单</w:t>
            </w:r>
          </w:p>
          <w:p w14:paraId="38AE04F9">
            <w:pPr>
              <w:adjustRightInd w:val="0"/>
              <w:snapToGrid w:val="0"/>
              <w:spacing w:before="72" w:beforeLines="30" w:after="72" w:afterLines="30"/>
              <w:ind w:firstLine="480" w:firstLineChars="200"/>
              <w:rPr>
                <w:rFonts w:hint="default" w:ascii="仿宋" w:hAnsi="仿宋" w:eastAsia="仿宋" w:cs="仿宋"/>
                <w:b/>
                <w:color w:val="auto"/>
                <w:kern w:val="0"/>
                <w:sz w:val="24"/>
                <w:szCs w:val="24"/>
                <w:highlight w:val="none"/>
                <w:u w:val="single"/>
                <w:lang w:val="en-US" w:eastAsia="zh-CN"/>
              </w:rPr>
            </w:pPr>
            <w:r>
              <w:rPr>
                <w:rFonts w:hint="eastAsia" w:ascii="仿宋" w:hAnsi="仿宋" w:eastAsia="仿宋"/>
                <w:b/>
                <w:color w:val="auto"/>
                <w:sz w:val="24"/>
                <w:szCs w:val="24"/>
                <w:highlight w:val="none"/>
              </w:rPr>
              <w:t>所属行业：</w:t>
            </w:r>
            <w:r>
              <w:rPr>
                <w:rFonts w:hint="eastAsia" w:ascii="仿宋" w:hAnsi="仿宋" w:eastAsia="仿宋"/>
                <w:b/>
                <w:color w:val="auto"/>
                <w:sz w:val="24"/>
                <w:szCs w:val="24"/>
                <w:highlight w:val="none"/>
                <w:lang w:val="en-US" w:eastAsia="zh-CN"/>
              </w:rPr>
              <w:t xml:space="preserve">  </w:t>
            </w:r>
            <w:r>
              <w:rPr>
                <w:rFonts w:hint="eastAsia" w:ascii="仿宋" w:hAnsi="仿宋" w:eastAsia="仿宋" w:cs="仿宋"/>
                <w:b/>
                <w:color w:val="auto"/>
                <w:kern w:val="0"/>
                <w:sz w:val="24"/>
                <w:szCs w:val="24"/>
                <w:highlight w:val="none"/>
                <w:u w:val="single"/>
              </w:rPr>
              <w:t xml:space="preserve"> </w:t>
            </w:r>
            <w:r>
              <w:rPr>
                <w:rFonts w:hint="eastAsia" w:ascii="仿宋" w:hAnsi="仿宋" w:eastAsia="仿宋"/>
                <w:b/>
                <w:color w:val="auto"/>
                <w:sz w:val="24"/>
                <w:szCs w:val="24"/>
                <w:highlight w:val="none"/>
                <w:u w:val="single"/>
                <w:lang w:eastAsia="zh-CN"/>
              </w:rPr>
              <w:t>工业</w:t>
            </w:r>
            <w:r>
              <w:rPr>
                <w:rFonts w:hint="eastAsia" w:ascii="仿宋" w:hAnsi="仿宋" w:eastAsia="仿宋" w:cs="仿宋"/>
                <w:b/>
                <w:color w:val="auto"/>
                <w:kern w:val="0"/>
                <w:sz w:val="24"/>
                <w:szCs w:val="24"/>
                <w:highlight w:val="none"/>
                <w:u w:val="single"/>
                <w:lang w:val="en-US" w:eastAsia="zh-CN"/>
              </w:rPr>
              <w:t xml:space="preserve"> </w:t>
            </w:r>
          </w:p>
          <w:p w14:paraId="5A22EA0D">
            <w:pPr>
              <w:adjustRightInd w:val="0"/>
              <w:snapToGrid w:val="0"/>
              <w:spacing w:before="72" w:beforeLines="30" w:after="72" w:afterLines="30"/>
              <w:ind w:firstLine="480" w:firstLineChars="200"/>
              <w:rPr>
                <w:rFonts w:hint="eastAsia" w:ascii="仿宋" w:hAnsi="仿宋" w:eastAsia="仿宋"/>
                <w:b/>
                <w:strike/>
                <w:color w:val="auto"/>
                <w:sz w:val="24"/>
                <w:szCs w:val="24"/>
                <w:highlight w:val="none"/>
                <w:lang w:eastAsia="zh-CN"/>
              </w:rPr>
            </w:pPr>
            <w:r>
              <w:rPr>
                <w:rFonts w:hint="eastAsia" w:ascii="仿宋" w:hAnsi="仿宋" w:eastAsia="仿宋"/>
                <w:b/>
                <w:color w:val="auto"/>
                <w:sz w:val="24"/>
                <w:szCs w:val="24"/>
                <w:highlight w:val="none"/>
              </w:rPr>
              <w:t>3.根据财库〔2020〕46号，〔</w:t>
            </w:r>
            <w:r>
              <w:rPr>
                <w:rFonts w:ascii="仿宋" w:hAnsi="仿宋" w:eastAsia="仿宋"/>
                <w:b/>
                <w:color w:val="auto"/>
                <w:sz w:val="24"/>
                <w:szCs w:val="24"/>
                <w:highlight w:val="none"/>
              </w:rPr>
              <w:t>2022〕19</w:t>
            </w:r>
            <w:r>
              <w:rPr>
                <w:rFonts w:hint="eastAsia" w:ascii="仿宋" w:hAnsi="仿宋" w:eastAsia="仿宋"/>
                <w:b/>
                <w:color w:val="auto"/>
                <w:sz w:val="24"/>
                <w:szCs w:val="24"/>
                <w:highlight w:val="none"/>
              </w:rPr>
              <w:t>号的相关规定，本项目是专门面向中小企业采购的项目，不执行价格评审优惠的扶持政策。</w:t>
            </w:r>
            <w:r>
              <w:rPr>
                <w:rFonts w:hint="eastAsia" w:ascii="仿宋" w:hAnsi="仿宋" w:eastAsia="仿宋"/>
                <w:b/>
                <w:color w:val="auto"/>
                <w:sz w:val="24"/>
                <w:szCs w:val="24"/>
                <w:highlight w:val="none"/>
                <w:lang w:eastAsia="zh-CN"/>
              </w:rPr>
              <w:t>（该条款为选项，采购人根据实际选择）</w:t>
            </w:r>
          </w:p>
          <w:p w14:paraId="0BC9FF77">
            <w:pPr>
              <w:adjustRightInd w:val="0"/>
              <w:snapToGrid w:val="0"/>
              <w:spacing w:before="72" w:beforeLines="30" w:after="72" w:afterLines="30"/>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38" w:name="OLE_LINK37"/>
            <w:r>
              <w:rPr>
                <w:rFonts w:hint="eastAsia" w:ascii="仿宋" w:hAnsi="仿宋" w:eastAsia="仿宋"/>
                <w:color w:val="auto"/>
                <w:sz w:val="24"/>
                <w:szCs w:val="24"/>
                <w:highlight w:val="none"/>
              </w:rPr>
              <w:t>人福利性单位声明函</w:t>
            </w:r>
            <w:bookmarkEnd w:id="38"/>
            <w:r>
              <w:rPr>
                <w:rFonts w:hint="eastAsia" w:ascii="仿宋" w:hAnsi="仿宋" w:eastAsia="仿宋"/>
                <w:color w:val="auto"/>
                <w:sz w:val="24"/>
                <w:szCs w:val="24"/>
                <w:highlight w:val="none"/>
              </w:rPr>
              <w:t>（见附件）。</w:t>
            </w:r>
          </w:p>
          <w:p w14:paraId="392D101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olor w:val="auto"/>
                <w:sz w:val="24"/>
                <w:szCs w:val="24"/>
                <w:highlight w:val="none"/>
              </w:rPr>
              <w:t>5.根据财库[2014]68号的相关规定，在政府采购活动中，监狱企业视同小型、微型企业，享受评审中价格扣除政策，并在投标文件中提供由省级以上监狱管理局、戒毒管理局（含新疆生产建设兵团）出具的属于</w:t>
            </w:r>
            <w:bookmarkStart w:id="39" w:name="OLE_LINK38"/>
            <w:r>
              <w:rPr>
                <w:rFonts w:hint="eastAsia" w:ascii="仿宋" w:hAnsi="仿宋" w:eastAsia="仿宋"/>
                <w:color w:val="auto"/>
                <w:sz w:val="24"/>
                <w:szCs w:val="24"/>
                <w:highlight w:val="none"/>
              </w:rPr>
              <w:t>监狱企业的证明文件</w:t>
            </w:r>
            <w:bookmarkEnd w:id="39"/>
            <w:r>
              <w:rPr>
                <w:rFonts w:hint="eastAsia" w:ascii="仿宋" w:hAnsi="仿宋" w:eastAsia="仿宋"/>
                <w:color w:val="auto"/>
                <w:sz w:val="24"/>
                <w:szCs w:val="24"/>
                <w:highlight w:val="none"/>
              </w:rPr>
              <w:t>（格式自拟）。</w:t>
            </w:r>
          </w:p>
        </w:tc>
      </w:tr>
      <w:tr w14:paraId="372A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2E49CC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0B4A0B6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4B125CB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4E3D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2483D7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FC0CF2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512A88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B1A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7747BB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205C93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A2869C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6FC72C3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EA4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481292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1E395D4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4D2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807F36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2D1C12C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6DF3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FFE2A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                                                                                                                                                                                                                                                                                                                                                                                                                                                                                                                                                                                                                                                                                                                                                                                                                                                                                                                                                                                                                                                                                                                                                                                                                                                                                                                                        </w:t>
            </w:r>
          </w:p>
        </w:tc>
        <w:tc>
          <w:tcPr>
            <w:tcW w:w="8370" w:type="dxa"/>
            <w:gridSpan w:val="2"/>
            <w:vAlign w:val="center"/>
          </w:tcPr>
          <w:p w14:paraId="662B983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E19F6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E77128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2F9771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97AA77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5B8C15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22DD9226">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0F07596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FC9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08CE7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1CE40E4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051D6F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90D5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D0E666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3FFEB7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672815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2E10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7BD10D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5C1BB5E3">
            <w:pPr>
              <w:keepNext w:val="0"/>
              <w:keepLines w:val="0"/>
              <w:pageBreakBefore w:val="0"/>
              <w:widowControl/>
              <w:kinsoku/>
              <w:wordWrap/>
              <w:overflowPunct/>
              <w:topLinePunct w:val="0"/>
              <w:bidi w:val="0"/>
              <w:adjustRightInd/>
              <w:spacing w:line="336" w:lineRule="auto"/>
              <w:ind w:left="0" w:leftChars="0" w:right="0" w:rightChars="0"/>
              <w:rPr>
                <w:rFonts w:hint="eastAsia" w:ascii="仿宋" w:hAnsi="仿宋" w:eastAsia="仿宋" w:cs="仿宋"/>
                <w:b/>
                <w:color w:val="auto"/>
                <w:sz w:val="24"/>
                <w:highlight w:val="none"/>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：不收取履约保证金</w:t>
            </w:r>
          </w:p>
        </w:tc>
      </w:tr>
      <w:tr w14:paraId="5820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9A997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w:t>
            </w:r>
          </w:p>
        </w:tc>
        <w:tc>
          <w:tcPr>
            <w:tcW w:w="8370" w:type="dxa"/>
            <w:gridSpan w:val="2"/>
            <w:vAlign w:val="center"/>
          </w:tcPr>
          <w:p w14:paraId="4C904FDD">
            <w:pPr>
              <w:keepNext w:val="0"/>
              <w:keepLines w:val="0"/>
              <w:pageBreakBefore w:val="0"/>
              <w:widowControl/>
              <w:kinsoku/>
              <w:wordWrap/>
              <w:overflowPunct/>
              <w:topLinePunct w:val="0"/>
              <w:bidi w:val="0"/>
              <w:adjustRightInd/>
              <w:spacing w:line="336" w:lineRule="auto"/>
              <w:ind w:left="0" w:leftChars="0" w:right="0" w:rightChars="0"/>
              <w:rPr>
                <w:rFonts w:hint="eastAsia" w:ascii="仿宋" w:hAnsi="仿宋" w:eastAsia="仿宋" w:cs="仿宋"/>
                <w:color w:val="auto"/>
                <w:kern w:val="0"/>
                <w:sz w:val="24"/>
                <w:szCs w:val="21"/>
                <w:highlight w:val="none"/>
                <w:lang w:eastAsia="zh-CN"/>
              </w:rPr>
            </w:pPr>
            <w:r>
              <w:rPr>
                <w:rFonts w:hint="eastAsia" w:ascii="仿宋" w:hAnsi="仿宋" w:eastAsia="仿宋" w:cs="仿宋"/>
                <w:b/>
                <w:color w:val="auto"/>
                <w:sz w:val="24"/>
                <w:highlight w:val="none"/>
              </w:rPr>
              <w:t>采购代理服务费：</w:t>
            </w:r>
            <w:bookmarkStart w:id="40" w:name="OLE_LINK6"/>
            <w:r>
              <w:rPr>
                <w:rFonts w:hint="eastAsia" w:ascii="仿宋" w:hAnsi="仿宋" w:eastAsia="仿宋" w:cs="仿宋"/>
                <w:b/>
                <w:color w:val="auto"/>
                <w:sz w:val="24"/>
                <w:highlight w:val="none"/>
              </w:rPr>
              <w:t>费用由采购人支付，具体以双方签订的合同为准</w:t>
            </w:r>
            <w:r>
              <w:rPr>
                <w:rFonts w:hint="eastAsia" w:ascii="仿宋" w:hAnsi="仿宋" w:eastAsia="仿宋" w:cs="仿宋"/>
                <w:b/>
                <w:color w:val="auto"/>
                <w:sz w:val="24"/>
                <w:highlight w:val="none"/>
                <w:lang w:eastAsia="zh-CN"/>
              </w:rPr>
              <w:t>。</w:t>
            </w:r>
            <w:bookmarkEnd w:id="40"/>
          </w:p>
        </w:tc>
      </w:tr>
      <w:tr w14:paraId="7FEA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5F03B5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B01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22979D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58F886B6">
      <w:pPr>
        <w:snapToGrid w:val="0"/>
        <w:spacing w:line="360" w:lineRule="auto"/>
        <w:jc w:val="center"/>
        <w:rPr>
          <w:rFonts w:hint="eastAsia" w:ascii="仿宋" w:hAnsi="仿宋" w:eastAsia="仿宋" w:cs="仿宋"/>
          <w:b/>
          <w:color w:val="auto"/>
          <w:sz w:val="32"/>
          <w:szCs w:val="20"/>
          <w:highlight w:val="none"/>
        </w:rPr>
      </w:pPr>
    </w:p>
    <w:bookmarkEnd w:id="9"/>
    <w:p w14:paraId="1BD0205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41" w:name="_Hlt68403820"/>
      <w:bookmarkEnd w:id="41"/>
      <w:bookmarkStart w:id="42" w:name="_Hlt68072990"/>
      <w:bookmarkEnd w:id="42"/>
      <w:bookmarkStart w:id="43" w:name="_Hlt75236101"/>
      <w:bookmarkEnd w:id="43"/>
      <w:bookmarkStart w:id="44" w:name="_Hlt68073093"/>
      <w:bookmarkEnd w:id="44"/>
      <w:bookmarkStart w:id="45" w:name="_Hlt75236290"/>
      <w:bookmarkEnd w:id="45"/>
      <w:bookmarkStart w:id="46" w:name="_Hlt74714665"/>
      <w:bookmarkEnd w:id="46"/>
      <w:bookmarkStart w:id="47" w:name="_Hlt74707468"/>
      <w:bookmarkEnd w:id="47"/>
      <w:bookmarkStart w:id="48" w:name="_Hlt75236011"/>
      <w:bookmarkEnd w:id="48"/>
      <w:bookmarkStart w:id="49" w:name="_Hlt74730295"/>
      <w:bookmarkEnd w:id="49"/>
      <w:bookmarkStart w:id="50" w:name="_Hlt68072998"/>
      <w:bookmarkEnd w:id="50"/>
      <w:bookmarkStart w:id="51" w:name="_Hlt68057669"/>
      <w:bookmarkEnd w:id="51"/>
      <w:bookmarkStart w:id="52" w:name="_Hlt74729768"/>
      <w:bookmarkEnd w:id="52"/>
      <w:bookmarkStart w:id="53" w:name="第三部分"/>
      <w:bookmarkStart w:id="54" w:name="_Toc164416483"/>
      <w:r>
        <w:rPr>
          <w:rFonts w:hint="eastAsia" w:ascii="仿宋" w:hAnsi="仿宋" w:eastAsia="仿宋" w:cs="仿宋"/>
          <w:b/>
          <w:color w:val="auto"/>
          <w:sz w:val="32"/>
          <w:szCs w:val="32"/>
          <w:highlight w:val="none"/>
        </w:rPr>
        <w:t>一、总则</w:t>
      </w:r>
    </w:p>
    <w:p w14:paraId="42C7C682">
      <w:pPr>
        <w:keepNext w:val="0"/>
        <w:keepLines w:val="0"/>
        <w:pageBreakBefore w:val="0"/>
        <w:kinsoku/>
        <w:wordWrap/>
        <w:overflowPunct/>
        <w:topLinePunct w:val="0"/>
        <w:autoSpaceDE/>
        <w:autoSpaceDN/>
        <w:bidi w:val="0"/>
        <w:snapToGrid w:val="0"/>
        <w:spacing w:beforeAutospacing="0" w:line="440" w:lineRule="exact"/>
        <w:ind w:left="0" w:leftChars="0" w:firstLine="480"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C8D2A0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E30FAAE">
      <w:pPr>
        <w:keepNext w:val="0"/>
        <w:keepLines w:val="0"/>
        <w:pageBreakBefore w:val="0"/>
        <w:kinsoku/>
        <w:wordWrap/>
        <w:overflowPunct/>
        <w:topLinePunct w:val="0"/>
        <w:autoSpaceDE/>
        <w:autoSpaceDN/>
        <w:bidi w:val="0"/>
        <w:adjustRightInd/>
        <w:spacing w:beforeAutospacing="0" w:line="440" w:lineRule="exact"/>
        <w:ind w:left="0" w:lef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E5AD6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AB4282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28FD96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EDF838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0CFAF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0B65FEC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E3E95C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ACB1FC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62735557">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19C3A6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5B89A4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214A7A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21CB90D">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F7AA3B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5F0FBEF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DFF793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099343B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按财库〔2022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19号文件规定执行</w:t>
      </w:r>
      <w:r>
        <w:rPr>
          <w:rFonts w:hint="eastAsia" w:ascii="仿宋" w:hAnsi="仿宋" w:eastAsia="仿宋" w:cs="仿宋"/>
          <w:color w:val="auto"/>
          <w:sz w:val="24"/>
          <w:highlight w:val="none"/>
          <w:lang w:eastAsia="zh-CN"/>
        </w:rPr>
        <w:t>）</w:t>
      </w:r>
    </w:p>
    <w:p w14:paraId="17B6AAA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B1A113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54BC55C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C147B8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2B5D2F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75E8818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w:t>
      </w:r>
    </w:p>
    <w:p w14:paraId="7CE0842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0A8064F2">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6A97F8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2859CB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302F30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3A97032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899837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34E4C48">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49D800E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02DD8A4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0DDAD22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4571015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177D3C8">
      <w:pPr>
        <w:pStyle w:val="80"/>
        <w:rPr>
          <w:rFonts w:hint="eastAsia"/>
          <w:color w:val="auto"/>
          <w:highlight w:val="none"/>
        </w:rPr>
      </w:pPr>
    </w:p>
    <w:p w14:paraId="79D3FEE1">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2189B92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385914F8">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4B35A9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E1537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637E895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57DFD44E">
      <w:pPr>
        <w:pStyle w:val="25"/>
        <w:keepNext w:val="0"/>
        <w:keepLines w:val="0"/>
        <w:pageBreakBefore w:val="0"/>
        <w:kinsoku/>
        <w:wordWrap/>
        <w:overflowPunct/>
        <w:topLinePunct w:val="0"/>
        <w:autoSpaceDE/>
        <w:autoSpaceDN/>
        <w:bidi w:val="0"/>
        <w:snapToGrid w:val="0"/>
        <w:spacing w:line="440" w:lineRule="exact"/>
        <w:ind w:left="0" w:leftChars="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57AA4A6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645EE2B6">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51A89B8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w:t>
      </w:r>
      <w:bookmarkStart w:id="55" w:name="OLE_LINK7"/>
      <w:r>
        <w:rPr>
          <w:rFonts w:hint="eastAsia" w:ascii="仿宋" w:hAnsi="仿宋" w:eastAsia="仿宋" w:cs="仿宋"/>
          <w:color w:val="auto"/>
          <w:sz w:val="24"/>
          <w:highlight w:val="none"/>
          <w:lang w:val="en-US" w:eastAsia="zh-CN"/>
        </w:rPr>
        <w:t>采购人</w:t>
      </w:r>
      <w:bookmarkEnd w:id="55"/>
      <w:r>
        <w:rPr>
          <w:rFonts w:hint="eastAsia" w:ascii="仿宋" w:hAnsi="仿宋" w:eastAsia="仿宋" w:cs="仿宋"/>
          <w:color w:val="auto"/>
          <w:sz w:val="24"/>
          <w:highlight w:val="none"/>
          <w:lang w:val="en-US" w:eastAsia="zh-CN"/>
        </w:rPr>
        <w:t>对上述费用不负任何责任。</w:t>
      </w:r>
    </w:p>
    <w:p w14:paraId="78C31DE8">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6082D3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5D45BA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272A122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49DF78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744445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11451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692C90F7">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EB278C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8835CD8">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13BBA6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791CA7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828D9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459034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0B7189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5CC4F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3EF86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649C48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293ABB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80C78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55A9F79">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41D429C5">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bookmarkStart w:id="56" w:name="OLE_LINK8"/>
      <w:r>
        <w:rPr>
          <w:rFonts w:hint="eastAsia" w:ascii="仿宋" w:hAnsi="仿宋" w:eastAsia="仿宋" w:cs="仿宋"/>
          <w:color w:val="auto"/>
          <w:sz w:val="24"/>
          <w:highlight w:val="none"/>
        </w:rPr>
        <w:t>“资格文件”、“商务技术文件”、“报价文件”</w:t>
      </w:r>
      <w:bookmarkEnd w:id="56"/>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FA5266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507257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CA9CCB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39F0D9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EDDF76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2D7A88F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8B4C2F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4166E22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517173CD">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BB2ADDB">
      <w:pPr>
        <w:snapToGrid w:val="0"/>
        <w:spacing w:line="336" w:lineRule="auto"/>
        <w:ind w:firstLine="480" w:firstLineChars="200"/>
        <w:rPr>
          <w:rFonts w:hint="default" w:eastAsia="仿宋"/>
          <w:b/>
          <w:bCs/>
          <w:color w:val="auto"/>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法定代表人及其授权代表身份证复印件；</w:t>
      </w:r>
    </w:p>
    <w:p w14:paraId="03B9352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14:paraId="24D4581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1DEDDC9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046743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71CCCD6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6AEC5E7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1EA44AD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081D51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CE7A79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419B51C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7BE7E0D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w:t>
      </w:r>
      <w:bookmarkStart w:id="57" w:name="OLE_LINK9"/>
      <w:r>
        <w:rPr>
          <w:rFonts w:hint="eastAsia" w:ascii="仿宋" w:hAnsi="仿宋" w:eastAsia="仿宋" w:cs="仿宋"/>
          <w:color w:val="auto"/>
          <w:sz w:val="24"/>
          <w:highlight w:val="none"/>
          <w:lang w:val="en-US" w:eastAsia="zh-CN"/>
        </w:rPr>
        <w:t>包括售后服务机构及人员情况等。</w:t>
      </w:r>
      <w:bookmarkEnd w:id="57"/>
      <w:r>
        <w:rPr>
          <w:rFonts w:hint="eastAsia" w:ascii="仿宋" w:hAnsi="仿宋" w:eastAsia="仿宋" w:cs="仿宋"/>
          <w:color w:val="auto"/>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A2A2B86">
      <w:pPr>
        <w:snapToGrid w:val="0"/>
        <w:spacing w:line="336" w:lineRule="auto"/>
        <w:ind w:firstLine="480" w:firstLineChars="200"/>
        <w:rPr>
          <w:rFonts w:hint="eastAsia" w:ascii="仿宋" w:hAnsi="仿宋" w:eastAsia="仿宋" w:cs="仿宋"/>
          <w:color w:val="auto"/>
          <w:sz w:val="24"/>
          <w:highlight w:val="none"/>
          <w:lang w:val="en-US" w:eastAsia="zh-CN"/>
        </w:rPr>
      </w:pPr>
      <w:bookmarkStart w:id="58" w:name="OLE_LINK10"/>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bookmarkEnd w:id="58"/>
    <w:p w14:paraId="45B21A5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46AC73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C28F3E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BE2F68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5506313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3729863B">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2715DAB8">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525F2B7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CD44F3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6156DD0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70BCC0D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（如有）</w:t>
      </w:r>
    </w:p>
    <w:p w14:paraId="42CB19E5">
      <w:pPr>
        <w:adjustRightInd w:val="0"/>
        <w:snapToGrid w:val="0"/>
        <w:spacing w:line="440" w:lineRule="exact"/>
        <w:ind w:firstLine="480"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6754D509">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1356FAEC">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34C4A66D">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5FEF0AFD">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44AA1707">
      <w:pPr>
        <w:pStyle w:val="131"/>
        <w:snapToGrid w:val="0"/>
        <w:spacing w:before="0" w:line="440" w:lineRule="exact"/>
        <w:ind w:firstLine="480" w:firstLineChars="20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25354918">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6D32E8C">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251648F">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42C4766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F1EED91">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E34417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28EE6A5A">
      <w:pPr>
        <w:pStyle w:val="131"/>
        <w:spacing w:before="0" w:line="440" w:lineRule="exact"/>
        <w:ind w:firstLine="480"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7538491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A45A0C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BD1BE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9928E95">
      <w:pPr>
        <w:adjustRightInd w:val="0"/>
        <w:spacing w:line="440" w:lineRule="exact"/>
        <w:ind w:left="0" w:leftChars="0" w:firstLine="480"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FA74DAB">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4DDBA681">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746AD179">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4E90444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59" w:name="_Toc91899903"/>
      <w:r>
        <w:rPr>
          <w:rFonts w:hint="eastAsia" w:ascii="仿宋" w:hAnsi="仿宋" w:eastAsia="仿宋" w:cs="仿宋"/>
          <w:b/>
          <w:color w:val="auto"/>
          <w:sz w:val="32"/>
          <w:szCs w:val="32"/>
          <w:highlight w:val="none"/>
        </w:rPr>
        <w:t>四、开标和评标</w:t>
      </w:r>
    </w:p>
    <w:p w14:paraId="54CA3242">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232E6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7A961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6D5D3EB6">
      <w:pPr>
        <w:snapToGrid w:val="0"/>
        <w:ind w:firstLine="480" w:firstLineChars="200"/>
        <w:rPr>
          <w:rFonts w:hint="eastAsia" w:ascii="仿宋" w:hAnsi="仿宋" w:eastAsia="仿宋" w:cs="仿宋_GB2312"/>
          <w:color w:val="auto"/>
          <w:sz w:val="24"/>
          <w:highlight w:val="none"/>
        </w:rPr>
      </w:pPr>
      <w:r>
        <w:rPr>
          <w:rFonts w:hint="eastAsia" w:ascii="仿宋" w:eastAsia="仿宋" w:cs="仿宋"/>
          <w:color w:val="auto"/>
          <w:sz w:val="24"/>
          <w:highlight w:val="none"/>
          <w:lang w:val="en-US" w:eastAsia="zh-CN"/>
        </w:rPr>
        <w:t>1.3</w:t>
      </w:r>
      <w:r>
        <w:rPr>
          <w:rFonts w:hint="eastAsia" w:ascii="仿宋" w:hAnsi="仿宋" w:eastAsia="仿宋" w:cs="仿宋_GB2312"/>
          <w:color w:val="auto"/>
          <w:sz w:val="24"/>
          <w:highlight w:val="none"/>
        </w:rPr>
        <w:t>采购人或采购代理机构对投标人进行</w:t>
      </w:r>
      <w:r>
        <w:rPr>
          <w:rFonts w:hint="eastAsia" w:ascii="仿宋" w:hAnsi="仿宋" w:eastAsia="仿宋" w:cs="仿宋_GB2312"/>
          <w:color w:val="auto"/>
          <w:sz w:val="24"/>
          <w:highlight w:val="none"/>
          <w:lang w:eastAsia="zh-CN"/>
        </w:rPr>
        <w:t>资格</w:t>
      </w:r>
      <w:r>
        <w:rPr>
          <w:rFonts w:hint="eastAsia" w:ascii="仿宋" w:hAnsi="仿宋" w:eastAsia="仿宋" w:cs="仿宋_GB2312"/>
          <w:color w:val="auto"/>
          <w:sz w:val="24"/>
          <w:highlight w:val="none"/>
        </w:rPr>
        <w:t>审查。</w:t>
      </w:r>
    </w:p>
    <w:p w14:paraId="3A9C59F5">
      <w:pPr>
        <w:keepNext w:val="0"/>
        <w:keepLines w:val="0"/>
        <w:pageBreakBefore w:val="0"/>
        <w:widowControl/>
        <w:kinsoku/>
        <w:wordWrap/>
        <w:overflowPunct/>
        <w:topLinePunct w:val="0"/>
        <w:autoSpaceDE/>
        <w:autoSpaceDN/>
        <w:bidi w:val="0"/>
        <w:adjustRightInd/>
        <w:snapToGrid w:val="0"/>
        <w:spacing w:line="360"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50549A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534210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526499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12340A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6FA0AD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4D6EED03">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1FCFE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00D49D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6A081C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3E85FD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1996D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337C5F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090E8F96">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347C5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0C7A04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1BE1FD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531CC6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5DBDC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70CF91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1B46E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7A002C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127DE19D">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4126C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57A1AC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191C57C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3EA4CB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7F376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1B962244">
      <w:pPr>
        <w:keepNext w:val="0"/>
        <w:keepLines w:val="0"/>
        <w:pageBreakBefore w:val="0"/>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67A5894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69A877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40BFD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2F78F7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5450D8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EB83866">
      <w:pPr>
        <w:keepNext w:val="0"/>
        <w:keepLines w:val="0"/>
        <w:pageBreakBefore w:val="0"/>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6C34E7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101C57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EC00A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38A60E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4DD30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25F0DE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4FD666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0886C0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BB8D7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195F96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04A3A2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7937C66E">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BD6696F">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69626BE">
      <w:pPr>
        <w:pStyle w:val="33"/>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29AE6277">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9FC3D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A0AC3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DC5CC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91318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FA0EB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26208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60AEDB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C1C35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0AAEC0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572E79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6F9A22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8.11同一标的物或本次招标产品(服务)内的主要产品(重要组成部分)出现商务技术文件、报价文件中描述不一致或前后描述不一致</w:t>
      </w:r>
      <w:r>
        <w:rPr>
          <w:rFonts w:hint="eastAsia" w:ascii="仿宋" w:hAnsi="仿宋" w:eastAsia="仿宋" w:cs="仿宋"/>
          <w:b/>
          <w:color w:val="auto"/>
          <w:sz w:val="24"/>
          <w:highlight w:val="none"/>
          <w:lang w:eastAsia="zh-CN"/>
        </w:rPr>
        <w:t>的</w:t>
      </w:r>
      <w:r>
        <w:rPr>
          <w:rFonts w:hint="eastAsia" w:ascii="仿宋" w:hAnsi="仿宋" w:eastAsia="仿宋" w:cs="仿宋"/>
          <w:b/>
          <w:color w:val="auto"/>
          <w:sz w:val="24"/>
          <w:highlight w:val="none"/>
        </w:rPr>
        <w:t>，经评标委员会认定后为无法评审的；</w:t>
      </w:r>
    </w:p>
    <w:p w14:paraId="00EA8D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2BF14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6A71F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F0B58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3D0909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732F28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7F49E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159167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0F1CF4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88516C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A9CB16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7AFA810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19D3B0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263DFBC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B7D46C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79EA236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FDC2AB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1825E9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556081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49C73A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BDC226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264AD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D08AC5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A89E23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03BDF23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5F9EBD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4334D9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4A2B1F1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B75E5B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5179FE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4F8F5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6644C582">
      <w:pPr>
        <w:autoSpaceDE/>
        <w:autoSpaceDN/>
        <w:snapToGrid w:val="0"/>
        <w:spacing w:line="440" w:lineRule="exact"/>
        <w:ind w:firstLine="480" w:firstLineChars="200"/>
        <w:rPr>
          <w:rFonts w:hint="eastAsia" w:ascii="仿宋" w:hAnsi="仿宋" w:eastAsia="仿宋" w:cs="仿宋"/>
          <w:b/>
          <w:bCs w:val="0"/>
          <w:color w:val="auto"/>
          <w:sz w:val="24"/>
          <w:highlight w:val="none"/>
        </w:rPr>
      </w:pPr>
      <w:bookmarkStart w:id="60" w:name="OLE_LINK17"/>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529E5BB3">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10ADDC76">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52DE0D14">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0D450720">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295AE146">
      <w:pPr>
        <w:autoSpaceDE/>
        <w:autoSpaceDN/>
        <w:snapToGrid w:val="0"/>
        <w:spacing w:line="440" w:lineRule="exact"/>
        <w:ind w:firstLine="480"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bookmarkEnd w:id="60"/>
    <w:p w14:paraId="54DE37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04BCA198">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63CF89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1EED9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7D1517C">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0" w:firstLineChars="150"/>
        <w:jc w:val="center"/>
        <w:textAlignment w:val="auto"/>
        <w:rPr>
          <w:rFonts w:hint="eastAsia" w:ascii="仿宋" w:hAnsi="仿宋" w:eastAsia="仿宋" w:cs="仿宋"/>
          <w:b/>
          <w:color w:val="auto"/>
          <w:sz w:val="32"/>
          <w:highlight w:val="none"/>
        </w:rPr>
      </w:pPr>
    </w:p>
    <w:bookmarkEnd w:id="59"/>
    <w:p w14:paraId="4D1FC76D">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61" w:name="_Toc84325929"/>
      <w:bookmarkStart w:id="62" w:name="_Toc81372953"/>
      <w:bookmarkStart w:id="63" w:name="_Toc81372776"/>
      <w:r>
        <w:rPr>
          <w:rFonts w:hint="eastAsia" w:ascii="仿宋" w:hAnsi="仿宋" w:eastAsia="仿宋" w:cs="仿宋"/>
          <w:b/>
          <w:color w:val="auto"/>
          <w:sz w:val="32"/>
          <w:szCs w:val="32"/>
          <w:highlight w:val="none"/>
        </w:rPr>
        <w:t>五、授予合同</w:t>
      </w:r>
    </w:p>
    <w:bookmarkEnd w:id="61"/>
    <w:bookmarkEnd w:id="62"/>
    <w:bookmarkEnd w:id="63"/>
    <w:p w14:paraId="32220096">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0"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68EEDB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6FB33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61E94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3BD167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73924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38195CC3">
      <w:pPr>
        <w:keepNext w:val="0"/>
        <w:keepLines w:val="0"/>
        <w:pageBreakBefore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14BD10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913F2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CAE33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43356E77">
      <w:pPr>
        <w:keepNext w:val="0"/>
        <w:keepLines w:val="0"/>
        <w:pageBreakBefore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4432A2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256B37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A6EC9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7835646">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D94D69E">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b w:val="0"/>
          <w:color w:val="auto"/>
          <w:sz w:val="24"/>
          <w:highlight w:val="none"/>
          <w:lang w:val="en-US" w:eastAsia="zh-CN"/>
        </w:rPr>
        <w:t>0.5</w:t>
      </w:r>
      <w:r>
        <w:rPr>
          <w:rFonts w:hint="eastAsia" w:ascii="仿宋" w:hAnsi="仿宋" w:eastAsia="仿宋" w:cs="仿宋"/>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F4E7999">
      <w:pPr>
        <w:pStyle w:val="5"/>
        <w:numPr>
          <w:ilvl w:val="0"/>
          <w:numId w:val="0"/>
        </w:numPr>
        <w:ind w:firstLine="480" w:firstLineChars="200"/>
        <w:rPr>
          <w:rFonts w:hint="eastAsia" w:ascii="仿宋" w:eastAsia="仿宋" w:cs="仿宋"/>
          <w:b/>
          <w:bCs/>
          <w:snapToGrid/>
          <w:color w:val="auto"/>
          <w:kern w:val="2"/>
          <w:sz w:val="24"/>
          <w:szCs w:val="24"/>
          <w:highlight w:val="none"/>
          <w:lang w:val="en-US"/>
        </w:rPr>
      </w:pPr>
      <w:r>
        <w:rPr>
          <w:rFonts w:hint="eastAsia" w:ascii="仿宋" w:eastAsia="仿宋" w:cs="仿宋"/>
          <w:b/>
          <w:bCs/>
          <w:snapToGrid/>
          <w:color w:val="auto"/>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387737E">
      <w:pPr>
        <w:pStyle w:val="25"/>
        <w:spacing w:line="360" w:lineRule="auto"/>
        <w:ind w:firstLine="482"/>
        <w:rPr>
          <w:rFonts w:hint="eastAsia" w:ascii="仿宋" w:hAnsi="仿宋" w:eastAsia="仿宋" w:cs="仿宋"/>
          <w:b w:val="0"/>
          <w:color w:val="auto"/>
          <w:highlight w:val="none"/>
        </w:rPr>
      </w:pPr>
      <w:bookmarkStart w:id="64" w:name="OLE_LINK35"/>
      <w:r>
        <w:rPr>
          <w:rFonts w:hint="eastAsia" w:ascii="仿宋" w:hAnsi="仿宋" w:eastAsia="仿宋" w:cs="仿宋"/>
          <w:color w:val="auto"/>
          <w:sz w:val="24"/>
          <w:highlight w:val="none"/>
          <w:lang w:val="en-US" w:eastAsia="zh-CN"/>
        </w:rPr>
        <w:t>5.</w:t>
      </w:r>
      <w:r>
        <w:rPr>
          <w:rFonts w:hint="eastAsia" w:ascii="仿宋" w:hAnsi="仿宋" w:eastAsia="仿宋" w:cs="仿宋"/>
          <w:b w:val="0"/>
          <w:color w:val="auto"/>
          <w:highlight w:val="none"/>
        </w:rPr>
        <w:t>预付款</w:t>
      </w:r>
    </w:p>
    <w:p w14:paraId="3FFE577C">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color w:val="auto"/>
          <w:sz w:val="24"/>
          <w:highlight w:val="none"/>
          <w:lang w:eastAsia="zh-CN"/>
        </w:rPr>
        <w:t>年度计划支付金额</w:t>
      </w:r>
      <w:r>
        <w:rPr>
          <w:rFonts w:hint="eastAsia" w:ascii="仿宋" w:hAnsi="仿宋" w:eastAsia="仿宋" w:cs="仿宋"/>
          <w:color w:val="auto"/>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64"/>
    <w:p w14:paraId="496C8DAF">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5F1089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6.1中标人应当在中标通知书发出之日起30天内与采购人签订合同，自采购合同签订之日起2个工作日内，通过电子交易平台进行备案。</w:t>
      </w:r>
    </w:p>
    <w:p w14:paraId="185BE4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0AC72A9C">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721EBA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DF8A7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5FD32C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7E982EAC">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7644BE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FCDFECC">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6266669A">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A4EDBD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CD9B35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9CCC6A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44A5763F">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A2BB1F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6095E2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1B6FF0F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41B6D36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1D3325D">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CF1986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9DEDE0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74BA94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16EF0C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162B274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70E3099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58051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74CC843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56704A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3C5FDE5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428230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515C852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25B785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978603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F01C79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07D4E76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8A42A0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648639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CC9BA80">
      <w:pPr>
        <w:autoSpaceDE/>
        <w:autoSpaceDN/>
        <w:snapToGrid w:val="0"/>
        <w:spacing w:line="360" w:lineRule="auto"/>
        <w:ind w:firstLine="482"/>
        <w:outlineLvl w:val="0"/>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53"/>
    <w:bookmarkEnd w:id="54"/>
    <w:p w14:paraId="523BB50B">
      <w:pPr>
        <w:spacing w:line="240" w:lineRule="auto"/>
        <w:outlineLvl w:val="9"/>
        <w:rPr>
          <w:rFonts w:hint="eastAsia"/>
          <w:color w:val="auto"/>
          <w:highlight w:val="none"/>
        </w:rPr>
      </w:pPr>
      <w:bookmarkStart w:id="65" w:name="第五部分"/>
      <w:bookmarkStart w:id="66" w:name="_Toc86217003"/>
    </w:p>
    <w:p w14:paraId="1CF9A53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5DDE6E62">
      <w:pPr>
        <w:spacing w:line="360" w:lineRule="auto"/>
        <w:ind w:left="720" w:leftChars="343" w:firstLine="1081" w:firstLineChars="300"/>
        <w:outlineLvl w:val="0"/>
        <w:rPr>
          <w:rFonts w:hint="eastAsia" w:ascii="仿宋" w:hAnsi="仿宋" w:eastAsia="仿宋" w:cs="仿宋"/>
          <w:b/>
          <w:color w:val="auto"/>
          <w:sz w:val="36"/>
          <w:szCs w:val="36"/>
          <w:highlight w:val="none"/>
        </w:rPr>
      </w:pPr>
    </w:p>
    <w:p w14:paraId="38C9FB6D">
      <w:pPr>
        <w:snapToGrid w:val="0"/>
        <w:spacing w:line="360" w:lineRule="auto"/>
        <w:ind w:firstLine="3041" w:firstLineChars="950"/>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一、货物清单及技术要求</w:t>
      </w:r>
    </w:p>
    <w:tbl>
      <w:tblPr>
        <w:tblStyle w:val="62"/>
        <w:tblW w:w="7945" w:type="dxa"/>
        <w:jc w:val="center"/>
        <w:tblLayout w:type="fixed"/>
        <w:tblCellMar>
          <w:top w:w="0" w:type="dxa"/>
          <w:left w:w="108" w:type="dxa"/>
          <w:bottom w:w="0" w:type="dxa"/>
          <w:right w:w="108" w:type="dxa"/>
        </w:tblCellMar>
      </w:tblPr>
      <w:tblGrid>
        <w:gridCol w:w="1033"/>
        <w:gridCol w:w="2737"/>
        <w:gridCol w:w="2503"/>
        <w:gridCol w:w="1672"/>
      </w:tblGrid>
      <w:tr w14:paraId="704FE12F">
        <w:tblPrEx>
          <w:tblCellMar>
            <w:top w:w="0" w:type="dxa"/>
            <w:left w:w="108" w:type="dxa"/>
            <w:bottom w:w="0" w:type="dxa"/>
            <w:right w:w="108" w:type="dxa"/>
          </w:tblCellMar>
        </w:tblPrEx>
        <w:trPr>
          <w:trHeight w:val="325"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14:paraId="528BBAC3">
            <w:pPr>
              <w:keepNext w:val="0"/>
              <w:keepLines w:val="0"/>
              <w:pageBreakBefore w:val="0"/>
              <w:kinsoku/>
              <w:wordWrap/>
              <w:overflowPunct/>
              <w:topLinePunct w:val="0"/>
              <w:autoSpaceDE/>
              <w:autoSpaceDN/>
              <w:bidi w:val="0"/>
              <w:snapToGrid w:val="0"/>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标号</w:t>
            </w:r>
          </w:p>
        </w:tc>
        <w:tc>
          <w:tcPr>
            <w:tcW w:w="2737" w:type="dxa"/>
            <w:tcBorders>
              <w:top w:val="single" w:color="auto" w:sz="4" w:space="0"/>
              <w:left w:val="single" w:color="auto" w:sz="4" w:space="0"/>
              <w:bottom w:val="single" w:color="auto" w:sz="4" w:space="0"/>
              <w:right w:val="single" w:color="auto" w:sz="4" w:space="0"/>
            </w:tcBorders>
            <w:noWrap w:val="0"/>
            <w:vAlign w:val="center"/>
          </w:tcPr>
          <w:p w14:paraId="5CB2848C">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项目</w:t>
            </w:r>
            <w:r>
              <w:rPr>
                <w:rFonts w:hint="eastAsia" w:ascii="仿宋" w:hAnsi="仿宋" w:eastAsia="仿宋" w:cs="仿宋"/>
                <w:color w:val="auto"/>
                <w:sz w:val="24"/>
                <w:szCs w:val="24"/>
                <w:highlight w:val="none"/>
              </w:rPr>
              <w:t>名称</w:t>
            </w:r>
          </w:p>
        </w:tc>
        <w:tc>
          <w:tcPr>
            <w:tcW w:w="2503" w:type="dxa"/>
            <w:tcBorders>
              <w:top w:val="single" w:color="auto" w:sz="4" w:space="0"/>
              <w:left w:val="single" w:color="auto" w:sz="4" w:space="0"/>
              <w:bottom w:val="single" w:color="auto" w:sz="4" w:space="0"/>
              <w:right w:val="single" w:color="auto" w:sz="4" w:space="0"/>
            </w:tcBorders>
            <w:noWrap w:val="0"/>
            <w:vAlign w:val="center"/>
          </w:tcPr>
          <w:p w14:paraId="0B88EFBC">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产品名称</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1CFCF324">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预算金额（元）</w:t>
            </w:r>
          </w:p>
        </w:tc>
      </w:tr>
      <w:tr w14:paraId="46264366">
        <w:tblPrEx>
          <w:tblCellMar>
            <w:top w:w="0" w:type="dxa"/>
            <w:left w:w="108" w:type="dxa"/>
            <w:bottom w:w="0" w:type="dxa"/>
            <w:right w:w="108" w:type="dxa"/>
          </w:tblCellMar>
        </w:tblPrEx>
        <w:trPr>
          <w:trHeight w:val="403" w:hRule="atLeast"/>
          <w:jc w:val="center"/>
        </w:trPr>
        <w:tc>
          <w:tcPr>
            <w:tcW w:w="1033" w:type="dxa"/>
            <w:tcBorders>
              <w:top w:val="single" w:color="auto" w:sz="4" w:space="0"/>
              <w:left w:val="single" w:color="auto" w:sz="4" w:space="0"/>
              <w:bottom w:val="single" w:color="auto" w:sz="4" w:space="0"/>
              <w:right w:val="single" w:color="auto" w:sz="4" w:space="0"/>
            </w:tcBorders>
            <w:noWrap w:val="0"/>
            <w:vAlign w:val="center"/>
          </w:tcPr>
          <w:p w14:paraId="14411B8F">
            <w:pPr>
              <w:keepNext w:val="0"/>
              <w:keepLines w:val="0"/>
              <w:pageBreakBefore w:val="0"/>
              <w:kinsoku/>
              <w:wordWrap/>
              <w:overflowPunct/>
              <w:topLinePunct w:val="0"/>
              <w:autoSpaceDE/>
              <w:autoSpaceDN/>
              <w:bidi w:val="0"/>
              <w:snapToGrid w:val="0"/>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737" w:type="dxa"/>
            <w:tcBorders>
              <w:top w:val="single" w:color="auto" w:sz="4" w:space="0"/>
              <w:left w:val="single" w:color="auto" w:sz="4" w:space="0"/>
              <w:bottom w:val="single" w:color="auto" w:sz="4" w:space="0"/>
              <w:right w:val="single" w:color="auto" w:sz="4" w:space="0"/>
            </w:tcBorders>
            <w:noWrap w:val="0"/>
            <w:vAlign w:val="center"/>
          </w:tcPr>
          <w:p w14:paraId="53836DFA">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血气测定分析</w:t>
            </w:r>
          </w:p>
        </w:tc>
        <w:tc>
          <w:tcPr>
            <w:tcW w:w="2503" w:type="dxa"/>
            <w:tcBorders>
              <w:top w:val="single" w:color="auto" w:sz="4" w:space="0"/>
              <w:left w:val="single" w:color="auto" w:sz="4" w:space="0"/>
              <w:bottom w:val="single" w:color="auto" w:sz="4" w:space="0"/>
              <w:right w:val="single" w:color="auto" w:sz="4" w:space="0"/>
            </w:tcBorders>
            <w:noWrap w:val="0"/>
            <w:vAlign w:val="center"/>
          </w:tcPr>
          <w:p w14:paraId="24078F8E">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血气测定分析包</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6F328AC1">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110万</w:t>
            </w:r>
            <w:r>
              <w:rPr>
                <w:rFonts w:hint="eastAsia" w:ascii="仿宋" w:hAnsi="仿宋" w:eastAsia="仿宋" w:cs="仿宋"/>
                <w:color w:val="auto"/>
                <w:sz w:val="24"/>
                <w:szCs w:val="24"/>
                <w:highlight w:val="none"/>
              </w:rPr>
              <w:t>元</w:t>
            </w:r>
          </w:p>
        </w:tc>
      </w:tr>
    </w:tbl>
    <w:p w14:paraId="418F6A15">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bCs/>
          <w:color w:val="auto"/>
          <w:sz w:val="24"/>
          <w:szCs w:val="24"/>
          <w:highlight w:val="none"/>
        </w:rPr>
      </w:pPr>
      <w:r>
        <w:rPr>
          <w:rFonts w:hint="eastAsia" w:ascii="仿宋" w:hAnsi="仿宋" w:eastAsia="仿宋"/>
          <w:color w:val="auto"/>
          <w:sz w:val="24"/>
          <w:highlight w:val="none"/>
        </w:rPr>
        <w:t>★</w:t>
      </w: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本次投标产品须为浙江省药械平台目录内产品，投标人应具有省平台配送资格。</w:t>
      </w:r>
    </w:p>
    <w:p w14:paraId="79B419AB">
      <w:pPr>
        <w:keepNext w:val="0"/>
        <w:keepLines w:val="0"/>
        <w:pageBreakBefore w:val="0"/>
        <w:numPr>
          <w:ilvl w:val="0"/>
          <w:numId w:val="0"/>
        </w:numPr>
        <w:kinsoku/>
        <w:wordWrap/>
        <w:overflowPunct/>
        <w:topLinePunct w:val="0"/>
        <w:autoSpaceDE/>
        <w:autoSpaceDN/>
        <w:bidi w:val="0"/>
        <w:snapToGrid w:val="0"/>
        <w:spacing w:line="288" w:lineRule="auto"/>
        <w:ind w:leftChars="0" w:firstLine="480"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采购数量为预计值，采购数量根据医院实际需求确定。</w:t>
      </w:r>
    </w:p>
    <w:tbl>
      <w:tblPr>
        <w:tblStyle w:val="62"/>
        <w:tblW w:w="8377" w:type="dxa"/>
        <w:tblInd w:w="-5" w:type="dxa"/>
        <w:tblLayout w:type="autofit"/>
        <w:tblCellMar>
          <w:top w:w="0" w:type="dxa"/>
          <w:left w:w="108" w:type="dxa"/>
          <w:bottom w:w="0" w:type="dxa"/>
          <w:right w:w="108" w:type="dxa"/>
        </w:tblCellMar>
      </w:tblPr>
      <w:tblGrid>
        <w:gridCol w:w="859"/>
        <w:gridCol w:w="3599"/>
        <w:gridCol w:w="991"/>
        <w:gridCol w:w="1486"/>
        <w:gridCol w:w="1442"/>
      </w:tblGrid>
      <w:tr w14:paraId="46070A84">
        <w:tblPrEx>
          <w:tblCellMar>
            <w:top w:w="0" w:type="dxa"/>
            <w:left w:w="108" w:type="dxa"/>
            <w:bottom w:w="0" w:type="dxa"/>
            <w:right w:w="108" w:type="dxa"/>
          </w:tblCellMar>
        </w:tblPrEx>
        <w:trPr>
          <w:trHeight w:val="754" w:hRule="atLeast"/>
        </w:trPr>
        <w:tc>
          <w:tcPr>
            <w:tcW w:w="859" w:type="dxa"/>
            <w:tcBorders>
              <w:top w:val="single" w:color="auto" w:sz="4" w:space="0"/>
              <w:left w:val="single" w:color="auto" w:sz="4" w:space="0"/>
              <w:bottom w:val="single" w:color="auto" w:sz="4" w:space="0"/>
              <w:right w:val="single" w:color="auto" w:sz="4" w:space="0"/>
            </w:tcBorders>
            <w:noWrap w:val="0"/>
            <w:vAlign w:val="center"/>
          </w:tcPr>
          <w:p w14:paraId="42E5B195">
            <w:pPr>
              <w:widowControl/>
              <w:jc w:val="center"/>
              <w:rPr>
                <w:rFonts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标段</w:t>
            </w:r>
          </w:p>
        </w:tc>
        <w:tc>
          <w:tcPr>
            <w:tcW w:w="3599" w:type="dxa"/>
            <w:tcBorders>
              <w:top w:val="single" w:color="auto" w:sz="4" w:space="0"/>
              <w:left w:val="nil"/>
              <w:bottom w:val="single" w:color="auto" w:sz="4" w:space="0"/>
              <w:right w:val="single" w:color="auto" w:sz="4" w:space="0"/>
            </w:tcBorders>
            <w:noWrap w:val="0"/>
            <w:vAlign w:val="center"/>
          </w:tcPr>
          <w:p w14:paraId="70E08C4F">
            <w:pPr>
              <w:widowControl/>
              <w:jc w:val="center"/>
              <w:rPr>
                <w:rFonts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项目名称</w:t>
            </w:r>
          </w:p>
        </w:tc>
        <w:tc>
          <w:tcPr>
            <w:tcW w:w="991" w:type="dxa"/>
            <w:tcBorders>
              <w:top w:val="single" w:color="auto" w:sz="4" w:space="0"/>
              <w:left w:val="nil"/>
              <w:bottom w:val="single" w:color="auto" w:sz="4" w:space="0"/>
              <w:right w:val="single" w:color="auto" w:sz="4" w:space="0"/>
            </w:tcBorders>
            <w:noWrap w:val="0"/>
            <w:vAlign w:val="center"/>
          </w:tcPr>
          <w:p w14:paraId="055F73E5">
            <w:pPr>
              <w:widowControl/>
              <w:jc w:val="center"/>
              <w:rPr>
                <w:rFonts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单位</w:t>
            </w:r>
          </w:p>
        </w:tc>
        <w:tc>
          <w:tcPr>
            <w:tcW w:w="1486" w:type="dxa"/>
            <w:tcBorders>
              <w:top w:val="single" w:color="auto" w:sz="4" w:space="0"/>
              <w:left w:val="nil"/>
              <w:bottom w:val="single" w:color="auto" w:sz="4" w:space="0"/>
              <w:right w:val="single" w:color="auto" w:sz="4" w:space="0"/>
            </w:tcBorders>
            <w:noWrap w:val="0"/>
            <w:vAlign w:val="center"/>
          </w:tcPr>
          <w:p w14:paraId="318E6BB1">
            <w:pPr>
              <w:widowControl/>
              <w:jc w:val="center"/>
              <w:rPr>
                <w:rFonts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2年参考用量</w:t>
            </w:r>
          </w:p>
        </w:tc>
        <w:tc>
          <w:tcPr>
            <w:tcW w:w="1442" w:type="dxa"/>
            <w:tcBorders>
              <w:top w:val="single" w:color="auto" w:sz="4" w:space="0"/>
              <w:left w:val="nil"/>
              <w:bottom w:val="single" w:color="auto" w:sz="4" w:space="0"/>
              <w:right w:val="single" w:color="auto" w:sz="4" w:space="0"/>
            </w:tcBorders>
            <w:noWrap w:val="0"/>
            <w:vAlign w:val="center"/>
          </w:tcPr>
          <w:p w14:paraId="6FB3BE4B">
            <w:pPr>
              <w:widowControl/>
              <w:jc w:val="center"/>
              <w:rPr>
                <w:rFonts w:ascii="宋体" w:hAnsi="宋体" w:eastAsia="宋体" w:cs="宋体"/>
                <w:bCs/>
                <w:color w:val="auto"/>
                <w:kern w:val="0"/>
                <w:szCs w:val="21"/>
                <w:highlight w:val="none"/>
              </w:rPr>
            </w:pPr>
            <w:r>
              <w:rPr>
                <w:rFonts w:hint="eastAsia" w:ascii="宋体" w:hAnsi="宋体" w:cs="宋体"/>
                <w:bCs/>
                <w:color w:val="auto"/>
                <w:kern w:val="0"/>
                <w:szCs w:val="21"/>
                <w:highlight w:val="none"/>
                <w:lang w:val="en-US" w:eastAsia="zh-CN"/>
              </w:rPr>
              <w:t>限价</w:t>
            </w:r>
            <w:r>
              <w:rPr>
                <w:rFonts w:hint="eastAsia" w:ascii="宋体" w:hAnsi="宋体" w:eastAsia="宋体" w:cs="宋体"/>
                <w:bCs/>
                <w:color w:val="auto"/>
                <w:kern w:val="0"/>
                <w:szCs w:val="21"/>
                <w:highlight w:val="none"/>
              </w:rPr>
              <w:t>（元）</w:t>
            </w:r>
          </w:p>
        </w:tc>
      </w:tr>
      <w:tr w14:paraId="08780C2E">
        <w:tblPrEx>
          <w:tblCellMar>
            <w:top w:w="0" w:type="dxa"/>
            <w:left w:w="108" w:type="dxa"/>
            <w:bottom w:w="0" w:type="dxa"/>
            <w:right w:w="108" w:type="dxa"/>
          </w:tblCellMar>
        </w:tblPrEx>
        <w:trPr>
          <w:trHeight w:val="447" w:hRule="atLeast"/>
        </w:trPr>
        <w:tc>
          <w:tcPr>
            <w:tcW w:w="859" w:type="dxa"/>
            <w:vMerge w:val="restart"/>
            <w:tcBorders>
              <w:top w:val="single" w:color="auto" w:sz="4" w:space="0"/>
              <w:left w:val="single" w:color="auto" w:sz="4" w:space="0"/>
              <w:bottom w:val="single" w:color="auto" w:sz="4" w:space="0"/>
              <w:right w:val="single" w:color="auto" w:sz="4" w:space="0"/>
            </w:tcBorders>
            <w:noWrap w:val="0"/>
            <w:vAlign w:val="center"/>
          </w:tcPr>
          <w:p w14:paraId="30069C3A">
            <w:pPr>
              <w:widowControl/>
              <w:jc w:val="center"/>
              <w:rPr>
                <w:rFonts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1</w:t>
            </w:r>
          </w:p>
        </w:tc>
        <w:tc>
          <w:tcPr>
            <w:tcW w:w="3599" w:type="dxa"/>
            <w:tcBorders>
              <w:top w:val="single" w:color="auto" w:sz="4" w:space="0"/>
              <w:left w:val="single" w:color="auto" w:sz="4" w:space="0"/>
              <w:bottom w:val="single" w:color="auto" w:sz="4" w:space="0"/>
              <w:right w:val="single" w:color="auto" w:sz="4" w:space="0"/>
            </w:tcBorders>
            <w:noWrap w:val="0"/>
            <w:vAlign w:val="center"/>
          </w:tcPr>
          <w:p w14:paraId="183F4C68">
            <w:pPr>
              <w:widowControl/>
              <w:jc w:val="center"/>
              <w:rPr>
                <w:rFonts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血气测定试剂盒</w:t>
            </w:r>
            <w:r>
              <w:rPr>
                <w:rFonts w:ascii="宋体" w:hAnsi="宋体" w:eastAsia="宋体"/>
                <w:bCs/>
                <w:color w:val="auto"/>
                <w:kern w:val="0"/>
                <w:szCs w:val="21"/>
                <w:highlight w:val="none"/>
              </w:rPr>
              <w:t xml:space="preserve"> (</w:t>
            </w:r>
            <w:r>
              <w:rPr>
                <w:rFonts w:hint="eastAsia" w:ascii="宋体" w:hAnsi="宋体" w:eastAsia="宋体"/>
                <w:bCs/>
                <w:color w:val="auto"/>
                <w:kern w:val="0"/>
                <w:szCs w:val="21"/>
                <w:highlight w:val="none"/>
                <w:lang w:val="en-US" w:eastAsia="zh-CN"/>
              </w:rPr>
              <w:t>急诊</w:t>
            </w:r>
            <w:r>
              <w:rPr>
                <w:rFonts w:hint="eastAsia" w:ascii="宋体" w:hAnsi="宋体" w:eastAsia="宋体" w:cs="宋体"/>
                <w:bCs/>
                <w:color w:val="auto"/>
                <w:kern w:val="0"/>
                <w:szCs w:val="21"/>
                <w:highlight w:val="none"/>
              </w:rPr>
              <w:t>）</w:t>
            </w:r>
          </w:p>
        </w:tc>
        <w:tc>
          <w:tcPr>
            <w:tcW w:w="991" w:type="dxa"/>
            <w:tcBorders>
              <w:top w:val="single" w:color="auto" w:sz="4" w:space="0"/>
              <w:left w:val="single" w:color="auto" w:sz="4" w:space="0"/>
              <w:bottom w:val="single" w:color="auto" w:sz="4" w:space="0"/>
              <w:right w:val="single" w:color="auto" w:sz="4" w:space="0"/>
            </w:tcBorders>
            <w:noWrap w:val="0"/>
            <w:vAlign w:val="center"/>
          </w:tcPr>
          <w:p w14:paraId="332C9E66">
            <w:pPr>
              <w:widowControl/>
              <w:jc w:val="center"/>
              <w:rPr>
                <w:rFonts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人份</w:t>
            </w:r>
          </w:p>
        </w:tc>
        <w:tc>
          <w:tcPr>
            <w:tcW w:w="1486" w:type="dxa"/>
            <w:tcBorders>
              <w:top w:val="single" w:color="auto" w:sz="4" w:space="0"/>
              <w:left w:val="single" w:color="auto" w:sz="4" w:space="0"/>
              <w:bottom w:val="single" w:color="auto" w:sz="4" w:space="0"/>
              <w:right w:val="single" w:color="auto" w:sz="4" w:space="0"/>
            </w:tcBorders>
            <w:noWrap w:val="0"/>
            <w:vAlign w:val="center"/>
          </w:tcPr>
          <w:p w14:paraId="7D66D970">
            <w:pPr>
              <w:widowControl/>
              <w:jc w:val="center"/>
              <w:rPr>
                <w:rFonts w:hint="default"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2000</w:t>
            </w:r>
          </w:p>
        </w:tc>
        <w:tc>
          <w:tcPr>
            <w:tcW w:w="1442" w:type="dxa"/>
            <w:vMerge w:val="restart"/>
            <w:tcBorders>
              <w:top w:val="single" w:color="auto" w:sz="4" w:space="0"/>
              <w:left w:val="single" w:color="auto" w:sz="4" w:space="0"/>
              <w:bottom w:val="single" w:color="auto" w:sz="4" w:space="0"/>
              <w:right w:val="single" w:color="auto" w:sz="4" w:space="0"/>
            </w:tcBorders>
            <w:noWrap w:val="0"/>
            <w:vAlign w:val="center"/>
          </w:tcPr>
          <w:p w14:paraId="3C88E378">
            <w:pPr>
              <w:widowControl/>
              <w:jc w:val="center"/>
              <w:rPr>
                <w:rFonts w:hint="default"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900000</w:t>
            </w:r>
          </w:p>
        </w:tc>
      </w:tr>
      <w:tr w14:paraId="3494991E">
        <w:tblPrEx>
          <w:tblCellMar>
            <w:top w:w="0" w:type="dxa"/>
            <w:left w:w="108" w:type="dxa"/>
            <w:bottom w:w="0" w:type="dxa"/>
            <w:right w:w="108" w:type="dxa"/>
          </w:tblCellMar>
        </w:tblPrEx>
        <w:trPr>
          <w:trHeight w:val="447" w:hRule="atLeast"/>
        </w:trPr>
        <w:tc>
          <w:tcPr>
            <w:tcW w:w="859" w:type="dxa"/>
            <w:vMerge w:val="continue"/>
            <w:tcBorders>
              <w:top w:val="single" w:color="auto" w:sz="4" w:space="0"/>
              <w:left w:val="single" w:color="auto" w:sz="4" w:space="0"/>
              <w:right w:val="single" w:color="auto" w:sz="4" w:space="0"/>
            </w:tcBorders>
            <w:noWrap w:val="0"/>
            <w:vAlign w:val="center"/>
          </w:tcPr>
          <w:p w14:paraId="4C9F0F3D">
            <w:pPr>
              <w:widowControl/>
              <w:jc w:val="center"/>
              <w:rPr>
                <w:rFonts w:hint="eastAsia" w:ascii="宋体" w:hAnsi="宋体" w:eastAsia="宋体" w:cs="宋体"/>
                <w:bCs/>
                <w:color w:val="auto"/>
                <w:kern w:val="0"/>
                <w:szCs w:val="21"/>
                <w:highlight w:val="none"/>
              </w:rPr>
            </w:pPr>
          </w:p>
        </w:tc>
        <w:tc>
          <w:tcPr>
            <w:tcW w:w="3599" w:type="dxa"/>
            <w:tcBorders>
              <w:top w:val="single" w:color="auto" w:sz="4" w:space="0"/>
              <w:left w:val="nil"/>
              <w:bottom w:val="single" w:color="auto" w:sz="4" w:space="0"/>
              <w:right w:val="single" w:color="auto" w:sz="4" w:space="0"/>
            </w:tcBorders>
            <w:noWrap w:val="0"/>
            <w:vAlign w:val="center"/>
          </w:tcPr>
          <w:p w14:paraId="161688FE">
            <w:pPr>
              <w:widowControl/>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血气测定试剂盒</w:t>
            </w:r>
            <w:r>
              <w:rPr>
                <w:rFonts w:ascii="宋体" w:hAnsi="宋体" w:eastAsia="宋体"/>
                <w:bCs/>
                <w:color w:val="auto"/>
                <w:kern w:val="0"/>
                <w:szCs w:val="21"/>
                <w:highlight w:val="none"/>
              </w:rPr>
              <w:t xml:space="preserve"> (</w:t>
            </w:r>
            <w:r>
              <w:rPr>
                <w:rFonts w:hint="eastAsia" w:ascii="宋体" w:hAnsi="宋体"/>
                <w:bCs/>
                <w:color w:val="auto"/>
                <w:kern w:val="0"/>
                <w:szCs w:val="21"/>
                <w:highlight w:val="none"/>
                <w:lang w:val="en-US" w:eastAsia="zh-CN"/>
              </w:rPr>
              <w:t>麻醉</w:t>
            </w:r>
            <w:r>
              <w:rPr>
                <w:rFonts w:hint="eastAsia" w:ascii="宋体" w:hAnsi="宋体" w:eastAsia="宋体" w:cs="宋体"/>
                <w:bCs/>
                <w:color w:val="auto"/>
                <w:kern w:val="0"/>
                <w:szCs w:val="21"/>
                <w:highlight w:val="none"/>
              </w:rPr>
              <w:t>）</w:t>
            </w:r>
          </w:p>
        </w:tc>
        <w:tc>
          <w:tcPr>
            <w:tcW w:w="991" w:type="dxa"/>
            <w:tcBorders>
              <w:top w:val="single" w:color="auto" w:sz="4" w:space="0"/>
              <w:left w:val="nil"/>
              <w:bottom w:val="single" w:color="auto" w:sz="4" w:space="0"/>
              <w:right w:val="single" w:color="auto" w:sz="4" w:space="0"/>
            </w:tcBorders>
            <w:noWrap w:val="0"/>
            <w:vAlign w:val="center"/>
          </w:tcPr>
          <w:p w14:paraId="362C3D6D">
            <w:pPr>
              <w:widowControl/>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人份</w:t>
            </w:r>
          </w:p>
        </w:tc>
        <w:tc>
          <w:tcPr>
            <w:tcW w:w="1486" w:type="dxa"/>
            <w:tcBorders>
              <w:top w:val="single" w:color="auto" w:sz="4" w:space="0"/>
              <w:left w:val="nil"/>
              <w:bottom w:val="single" w:color="auto" w:sz="4" w:space="0"/>
              <w:right w:val="single" w:color="auto" w:sz="4" w:space="0"/>
            </w:tcBorders>
            <w:noWrap w:val="0"/>
            <w:vAlign w:val="center"/>
          </w:tcPr>
          <w:p w14:paraId="7ECC661A">
            <w:pPr>
              <w:widowControl/>
              <w:jc w:val="center"/>
              <w:rPr>
                <w:rFonts w:hint="default"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2000</w:t>
            </w:r>
          </w:p>
        </w:tc>
        <w:tc>
          <w:tcPr>
            <w:tcW w:w="1442" w:type="dxa"/>
            <w:vMerge w:val="continue"/>
            <w:tcBorders>
              <w:top w:val="single" w:color="auto" w:sz="4" w:space="0"/>
              <w:left w:val="single" w:color="auto" w:sz="4" w:space="0"/>
              <w:right w:val="single" w:color="auto" w:sz="4" w:space="0"/>
            </w:tcBorders>
            <w:noWrap w:val="0"/>
            <w:vAlign w:val="center"/>
          </w:tcPr>
          <w:p w14:paraId="6D0B6CD5">
            <w:pPr>
              <w:widowControl/>
              <w:jc w:val="both"/>
              <w:rPr>
                <w:rFonts w:hint="eastAsia" w:ascii="宋体" w:hAnsi="宋体" w:eastAsia="宋体" w:cs="宋体"/>
                <w:bCs/>
                <w:color w:val="auto"/>
                <w:kern w:val="0"/>
                <w:szCs w:val="21"/>
                <w:highlight w:val="none"/>
              </w:rPr>
            </w:pPr>
          </w:p>
        </w:tc>
      </w:tr>
      <w:tr w14:paraId="51237A2E">
        <w:tblPrEx>
          <w:tblCellMar>
            <w:top w:w="0" w:type="dxa"/>
            <w:left w:w="108" w:type="dxa"/>
            <w:bottom w:w="0" w:type="dxa"/>
            <w:right w:w="108" w:type="dxa"/>
          </w:tblCellMar>
        </w:tblPrEx>
        <w:trPr>
          <w:trHeight w:val="467" w:hRule="atLeast"/>
        </w:trPr>
        <w:tc>
          <w:tcPr>
            <w:tcW w:w="859" w:type="dxa"/>
            <w:vMerge w:val="continue"/>
            <w:tcBorders>
              <w:top w:val="nil"/>
              <w:left w:val="single" w:color="auto" w:sz="4" w:space="0"/>
              <w:bottom w:val="single" w:color="000000" w:sz="4" w:space="0"/>
              <w:right w:val="single" w:color="auto" w:sz="4" w:space="0"/>
            </w:tcBorders>
            <w:noWrap w:val="0"/>
            <w:vAlign w:val="center"/>
          </w:tcPr>
          <w:p w14:paraId="46D96620">
            <w:pPr>
              <w:widowControl/>
              <w:jc w:val="left"/>
              <w:rPr>
                <w:rFonts w:ascii="宋体" w:hAnsi="宋体" w:eastAsia="宋体" w:cs="宋体"/>
                <w:bCs/>
                <w:color w:val="auto"/>
                <w:kern w:val="0"/>
                <w:szCs w:val="21"/>
                <w:highlight w:val="none"/>
              </w:rPr>
            </w:pPr>
          </w:p>
        </w:tc>
        <w:tc>
          <w:tcPr>
            <w:tcW w:w="3599" w:type="dxa"/>
            <w:tcBorders>
              <w:top w:val="nil"/>
              <w:left w:val="nil"/>
              <w:bottom w:val="single" w:color="auto" w:sz="4" w:space="0"/>
              <w:right w:val="single" w:color="auto" w:sz="4" w:space="0"/>
            </w:tcBorders>
            <w:noWrap w:val="0"/>
            <w:vAlign w:val="center"/>
          </w:tcPr>
          <w:p w14:paraId="176F2BE8">
            <w:pPr>
              <w:widowControl/>
              <w:jc w:val="center"/>
              <w:rPr>
                <w:rFonts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血气测定试剂盒（</w:t>
            </w:r>
            <w:r>
              <w:rPr>
                <w:rFonts w:ascii="宋体" w:hAnsi="宋体" w:eastAsia="宋体"/>
                <w:bCs/>
                <w:color w:val="auto"/>
                <w:kern w:val="0"/>
                <w:szCs w:val="21"/>
                <w:highlight w:val="none"/>
              </w:rPr>
              <w:t>ICU</w:t>
            </w:r>
            <w:r>
              <w:rPr>
                <w:rFonts w:hint="eastAsia" w:ascii="宋体" w:hAnsi="宋体" w:eastAsia="宋体" w:cs="宋体"/>
                <w:bCs/>
                <w:color w:val="auto"/>
                <w:kern w:val="0"/>
                <w:szCs w:val="21"/>
                <w:highlight w:val="none"/>
              </w:rPr>
              <w:t>）</w:t>
            </w:r>
          </w:p>
        </w:tc>
        <w:tc>
          <w:tcPr>
            <w:tcW w:w="991" w:type="dxa"/>
            <w:tcBorders>
              <w:top w:val="nil"/>
              <w:left w:val="nil"/>
              <w:bottom w:val="single" w:color="auto" w:sz="4" w:space="0"/>
              <w:right w:val="single" w:color="auto" w:sz="4" w:space="0"/>
            </w:tcBorders>
            <w:noWrap w:val="0"/>
            <w:vAlign w:val="center"/>
          </w:tcPr>
          <w:p w14:paraId="1B820B20">
            <w:pPr>
              <w:widowControl/>
              <w:jc w:val="center"/>
              <w:rPr>
                <w:rFonts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人份</w:t>
            </w:r>
          </w:p>
        </w:tc>
        <w:tc>
          <w:tcPr>
            <w:tcW w:w="1486" w:type="dxa"/>
            <w:tcBorders>
              <w:top w:val="nil"/>
              <w:left w:val="nil"/>
              <w:bottom w:val="single" w:color="auto" w:sz="4" w:space="0"/>
              <w:right w:val="single" w:color="auto" w:sz="4" w:space="0"/>
            </w:tcBorders>
            <w:noWrap w:val="0"/>
            <w:vAlign w:val="center"/>
          </w:tcPr>
          <w:p w14:paraId="3DAB03EE">
            <w:pPr>
              <w:widowControl/>
              <w:jc w:val="center"/>
              <w:rPr>
                <w:rFonts w:hint="default"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18000</w:t>
            </w:r>
          </w:p>
        </w:tc>
        <w:tc>
          <w:tcPr>
            <w:tcW w:w="1442" w:type="dxa"/>
            <w:vMerge w:val="continue"/>
            <w:tcBorders>
              <w:top w:val="nil"/>
              <w:left w:val="single" w:color="auto" w:sz="4" w:space="0"/>
              <w:bottom w:val="single" w:color="000000" w:sz="4" w:space="0"/>
              <w:right w:val="single" w:color="auto" w:sz="4" w:space="0"/>
            </w:tcBorders>
            <w:noWrap w:val="0"/>
            <w:vAlign w:val="center"/>
          </w:tcPr>
          <w:p w14:paraId="5DB74677">
            <w:pPr>
              <w:widowControl/>
              <w:jc w:val="left"/>
              <w:rPr>
                <w:rFonts w:ascii="宋体" w:hAnsi="宋体" w:eastAsia="宋体" w:cs="宋体"/>
                <w:bCs/>
                <w:color w:val="auto"/>
                <w:kern w:val="0"/>
                <w:szCs w:val="21"/>
                <w:highlight w:val="none"/>
              </w:rPr>
            </w:pPr>
          </w:p>
        </w:tc>
      </w:tr>
    </w:tbl>
    <w:p w14:paraId="0D0EEA59">
      <w:pPr>
        <w:pStyle w:val="2"/>
        <w:rPr>
          <w:rFonts w:hint="eastAsia" w:ascii="仿宋" w:hAnsi="仿宋" w:eastAsia="仿宋"/>
          <w:b/>
          <w:bCs/>
          <w:color w:val="auto"/>
          <w:sz w:val="21"/>
          <w:highlight w:val="none"/>
          <w:lang w:val="en-US"/>
        </w:rPr>
      </w:pPr>
      <w:r>
        <w:rPr>
          <w:rFonts w:hint="eastAsia"/>
          <w:b/>
          <w:bCs/>
          <w:color w:val="auto"/>
          <w:sz w:val="21"/>
          <w:szCs w:val="21"/>
          <w:highlight w:val="none"/>
          <w:lang w:val="en-US" w:eastAsia="zh-CN"/>
        </w:rPr>
        <w:t>注：根据科室使用量合理选择包的规格，提供规格按上述量效期内无法消耗的由供应商负责补足。</w:t>
      </w:r>
    </w:p>
    <w:tbl>
      <w:tblPr>
        <w:tblStyle w:val="62"/>
        <w:tblW w:w="9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7850"/>
      </w:tblGrid>
      <w:tr w14:paraId="267B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exact"/>
          <w:jc w:val="center"/>
        </w:trPr>
        <w:tc>
          <w:tcPr>
            <w:tcW w:w="1269" w:type="dxa"/>
            <w:noWrap w:val="0"/>
            <w:vAlign w:val="center"/>
          </w:tcPr>
          <w:p w14:paraId="0ADE6B17">
            <w:pPr>
              <w:jc w:val="center"/>
              <w:rPr>
                <w:rFonts w:ascii="宋体"/>
                <w:color w:val="auto"/>
                <w:sz w:val="24"/>
                <w:highlight w:val="none"/>
              </w:rPr>
            </w:pPr>
            <w:r>
              <w:rPr>
                <w:rFonts w:hint="eastAsia" w:ascii="宋体"/>
                <w:color w:val="auto"/>
                <w:sz w:val="24"/>
                <w:highlight w:val="none"/>
              </w:rPr>
              <w:t>序号</w:t>
            </w:r>
          </w:p>
        </w:tc>
        <w:tc>
          <w:tcPr>
            <w:tcW w:w="7850" w:type="dxa"/>
            <w:noWrap w:val="0"/>
            <w:vAlign w:val="center"/>
          </w:tcPr>
          <w:p w14:paraId="47E2BEC6">
            <w:pPr>
              <w:jc w:val="center"/>
              <w:rPr>
                <w:rFonts w:ascii="宋体"/>
                <w:color w:val="auto"/>
                <w:sz w:val="24"/>
                <w:highlight w:val="none"/>
              </w:rPr>
            </w:pPr>
            <w:r>
              <w:rPr>
                <w:rFonts w:hint="eastAsia" w:ascii="宋体"/>
                <w:color w:val="auto"/>
                <w:sz w:val="24"/>
                <w:highlight w:val="none"/>
              </w:rPr>
              <w:t>招标要求</w:t>
            </w:r>
          </w:p>
        </w:tc>
      </w:tr>
      <w:tr w14:paraId="1099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1269" w:type="dxa"/>
            <w:noWrap w:val="0"/>
            <w:vAlign w:val="center"/>
          </w:tcPr>
          <w:p w14:paraId="79B154F3">
            <w:pPr>
              <w:spacing w:line="400" w:lineRule="exact"/>
              <w:jc w:val="center"/>
              <w:rPr>
                <w:rFonts w:ascii="宋体" w:hAnsi="宋体"/>
                <w:b/>
                <w:color w:val="auto"/>
                <w:szCs w:val="21"/>
                <w:highlight w:val="none"/>
              </w:rPr>
            </w:pPr>
            <w:r>
              <w:rPr>
                <w:rFonts w:hint="eastAsia" w:ascii="宋体" w:hAnsi="宋体"/>
                <w:b/>
                <w:color w:val="auto"/>
                <w:szCs w:val="21"/>
                <w:highlight w:val="none"/>
              </w:rPr>
              <w:t>一</w:t>
            </w:r>
          </w:p>
        </w:tc>
        <w:tc>
          <w:tcPr>
            <w:tcW w:w="7850" w:type="dxa"/>
            <w:noWrap w:val="0"/>
            <w:vAlign w:val="center"/>
          </w:tcPr>
          <w:p w14:paraId="0FA84831">
            <w:pPr>
              <w:spacing w:line="400" w:lineRule="exact"/>
              <w:rPr>
                <w:rFonts w:hint="eastAsia" w:ascii="宋体" w:hAnsi="宋体" w:eastAsia="宋体"/>
                <w:b/>
                <w:color w:val="auto"/>
                <w:szCs w:val="21"/>
                <w:highlight w:val="none"/>
                <w:lang w:val="en-US" w:eastAsia="zh-CN"/>
              </w:rPr>
            </w:pPr>
            <w:r>
              <w:rPr>
                <w:rFonts w:hint="eastAsia" w:ascii="宋体" w:hAnsi="宋体" w:eastAsia="宋体" w:cs="宋体"/>
                <w:color w:val="auto"/>
                <w:szCs w:val="21"/>
                <w:highlight w:val="none"/>
                <w:lang w:val="en-US" w:eastAsia="zh-CN"/>
              </w:rPr>
              <w:t>内容：血气分析试剂</w:t>
            </w:r>
          </w:p>
        </w:tc>
      </w:tr>
      <w:tr w14:paraId="5305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269" w:type="dxa"/>
            <w:noWrap w:val="0"/>
            <w:vAlign w:val="center"/>
          </w:tcPr>
          <w:p w14:paraId="647F5F55">
            <w:pPr>
              <w:spacing w:line="400" w:lineRule="exact"/>
              <w:jc w:val="center"/>
              <w:rPr>
                <w:rFonts w:hint="eastAsia" w:ascii="宋体" w:hAnsi="宋体" w:eastAsia="宋体"/>
                <w:b/>
                <w:color w:val="auto"/>
                <w:szCs w:val="21"/>
                <w:highlight w:val="none"/>
                <w:lang w:val="en-US" w:eastAsia="zh-CN"/>
              </w:rPr>
            </w:pPr>
            <w:r>
              <w:rPr>
                <w:rFonts w:hint="eastAsia" w:ascii="宋体" w:hAnsi="宋体"/>
                <w:b/>
                <w:color w:val="auto"/>
                <w:szCs w:val="21"/>
                <w:highlight w:val="none"/>
                <w:lang w:val="en-US" w:eastAsia="zh-CN"/>
              </w:rPr>
              <w:t>二</w:t>
            </w:r>
          </w:p>
        </w:tc>
        <w:tc>
          <w:tcPr>
            <w:tcW w:w="7850" w:type="dxa"/>
            <w:noWrap w:val="0"/>
            <w:vAlign w:val="center"/>
          </w:tcPr>
          <w:p w14:paraId="4B2113E2">
            <w:pPr>
              <w:spacing w:line="400" w:lineRule="exac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试剂用途及说明：用于</w:t>
            </w:r>
            <w:r>
              <w:rPr>
                <w:rFonts w:hint="eastAsia" w:ascii="宋体" w:hAnsi="宋体" w:cs="宋体"/>
                <w:color w:val="auto"/>
                <w:szCs w:val="21"/>
                <w:highlight w:val="none"/>
                <w:lang w:val="en-US" w:eastAsia="zh-CN"/>
              </w:rPr>
              <w:t>床边</w:t>
            </w:r>
            <w:r>
              <w:rPr>
                <w:rFonts w:hint="eastAsia" w:ascii="宋体" w:hAnsi="宋体" w:eastAsia="宋体" w:cs="宋体"/>
                <w:color w:val="auto"/>
                <w:szCs w:val="21"/>
                <w:highlight w:val="none"/>
                <w:lang w:val="en-US" w:eastAsia="zh-CN"/>
              </w:rPr>
              <w:t>血气检测项目</w:t>
            </w:r>
          </w:p>
        </w:tc>
      </w:tr>
      <w:tr w14:paraId="2F57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exact"/>
          <w:jc w:val="center"/>
        </w:trPr>
        <w:tc>
          <w:tcPr>
            <w:tcW w:w="1269" w:type="dxa"/>
            <w:noWrap w:val="0"/>
            <w:vAlign w:val="center"/>
          </w:tcPr>
          <w:p w14:paraId="745A1223">
            <w:pPr>
              <w:spacing w:line="400" w:lineRule="exact"/>
              <w:jc w:val="center"/>
              <w:rPr>
                <w:rFonts w:hint="eastAsia" w:ascii="宋体" w:hAnsi="宋体" w:eastAsia="宋体"/>
                <w:b/>
                <w:color w:val="auto"/>
                <w:szCs w:val="21"/>
                <w:highlight w:val="none"/>
                <w:lang w:val="en-US" w:eastAsia="zh-CN"/>
              </w:rPr>
            </w:pPr>
            <w:r>
              <w:rPr>
                <w:rFonts w:hint="eastAsia" w:ascii="宋体" w:hAnsi="宋体"/>
                <w:b/>
                <w:color w:val="auto"/>
                <w:szCs w:val="21"/>
                <w:highlight w:val="none"/>
                <w:lang w:val="en-US" w:eastAsia="zh-CN"/>
              </w:rPr>
              <w:t>三</w:t>
            </w:r>
          </w:p>
        </w:tc>
        <w:tc>
          <w:tcPr>
            <w:tcW w:w="7850" w:type="dxa"/>
            <w:noWrap w:val="0"/>
            <w:vAlign w:val="center"/>
          </w:tcPr>
          <w:p w14:paraId="621A4124">
            <w:pPr>
              <w:spacing w:line="400" w:lineRule="exac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试剂要求：</w:t>
            </w:r>
          </w:p>
        </w:tc>
      </w:tr>
      <w:tr w14:paraId="47F7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exact"/>
          <w:jc w:val="center"/>
        </w:trPr>
        <w:tc>
          <w:tcPr>
            <w:tcW w:w="1269" w:type="dxa"/>
            <w:noWrap w:val="0"/>
            <w:vAlign w:val="center"/>
          </w:tcPr>
          <w:p w14:paraId="2D017B7B">
            <w:pPr>
              <w:spacing w:line="400" w:lineRule="exact"/>
              <w:jc w:val="center"/>
              <w:rPr>
                <w:rFonts w:ascii="宋体" w:hAnsi="宋体"/>
                <w:color w:val="auto"/>
                <w:szCs w:val="21"/>
                <w:highlight w:val="none"/>
              </w:rPr>
            </w:pPr>
            <w:r>
              <w:rPr>
                <w:rFonts w:hint="eastAsia" w:ascii="仿宋" w:hAnsi="仿宋" w:eastAsia="仿宋"/>
                <w:color w:val="auto"/>
                <w:sz w:val="24"/>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.1</w:t>
            </w:r>
          </w:p>
        </w:tc>
        <w:tc>
          <w:tcPr>
            <w:tcW w:w="7850" w:type="dxa"/>
            <w:noWrap w:val="0"/>
            <w:vAlign w:val="center"/>
          </w:tcPr>
          <w:p w14:paraId="7FDFFE87">
            <w:pPr>
              <w:pStyle w:val="21"/>
              <w:rPr>
                <w:rFonts w:hint="eastAsia" w:ascii="宋体" w:hAnsi="宋体" w:eastAsia="宋体" w:cs="宋体"/>
                <w:color w:val="auto"/>
                <w:szCs w:val="21"/>
                <w:highlight w:val="none"/>
                <w:lang w:eastAsia="zh-CN"/>
              </w:rPr>
            </w:pPr>
            <w:r>
              <w:rPr>
                <w:rFonts w:hint="eastAsia"/>
                <w:color w:val="auto"/>
                <w:highlight w:val="none"/>
                <w:lang w:val="en-US" w:eastAsia="zh-CN"/>
              </w:rPr>
              <w:t>ICU实测项目</w:t>
            </w:r>
            <w:r>
              <w:rPr>
                <w:rFonts w:hint="eastAsia" w:ascii="宋体" w:hAnsi="宋体" w:cs="宋体"/>
                <w:color w:val="auto"/>
                <w:szCs w:val="21"/>
                <w:highlight w:val="none"/>
                <w:lang w:val="en-US" w:eastAsia="zh-CN"/>
              </w:rPr>
              <w:t>≧17项包括但不限于</w:t>
            </w:r>
            <w:r>
              <w:rPr>
                <w:rFonts w:hint="eastAsia" w:ascii="宋体" w:hAnsi="宋体" w:cs="宋体"/>
                <w:color w:val="auto"/>
                <w:szCs w:val="21"/>
                <w:highlight w:val="none"/>
              </w:rPr>
              <w:t>：PH、PCO2、PO2、Hct、Na＋、K＋、Ca＋＋、CL、tHb、SO2，Bilirubin、Glu、Lac、高铁血红蛋白、氧合血红蛋白、碳氧血红蛋白、还原血红蛋白</w:t>
            </w:r>
            <w:r>
              <w:rPr>
                <w:rFonts w:hint="eastAsia" w:ascii="宋体" w:hAnsi="宋体" w:cs="宋体"/>
                <w:color w:val="auto"/>
                <w:szCs w:val="21"/>
                <w:highlight w:val="none"/>
                <w:lang w:eastAsia="zh-CN"/>
              </w:rPr>
              <w:t>。</w:t>
            </w:r>
          </w:p>
        </w:tc>
      </w:tr>
      <w:tr w14:paraId="62C8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jc w:val="center"/>
        </w:trPr>
        <w:tc>
          <w:tcPr>
            <w:tcW w:w="1269" w:type="dxa"/>
            <w:noWrap w:val="0"/>
            <w:vAlign w:val="center"/>
          </w:tcPr>
          <w:p w14:paraId="314907EC">
            <w:pPr>
              <w:spacing w:line="400" w:lineRule="exact"/>
              <w:jc w:val="center"/>
              <w:rPr>
                <w:rFonts w:hint="eastAsia" w:eastAsia="宋体"/>
                <w:color w:val="auto"/>
                <w:highlight w:val="none"/>
                <w:lang w:val="en-US" w:eastAsia="zh-CN"/>
              </w:rPr>
            </w:pP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hint="eastAsia" w:ascii="宋体" w:hAnsi="宋体"/>
                <w:color w:val="auto"/>
                <w:szCs w:val="21"/>
                <w:highlight w:val="none"/>
                <w:lang w:val="en-US" w:eastAsia="zh-CN"/>
              </w:rPr>
              <w:t>2</w:t>
            </w:r>
          </w:p>
        </w:tc>
        <w:tc>
          <w:tcPr>
            <w:tcW w:w="7850" w:type="dxa"/>
            <w:noWrap w:val="0"/>
            <w:vAlign w:val="center"/>
          </w:tcPr>
          <w:p w14:paraId="290BB6A0">
            <w:pPr>
              <w:spacing w:line="400" w:lineRule="exac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试剂包上机时间≥</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天</w:t>
            </w:r>
            <w:r>
              <w:rPr>
                <w:rFonts w:hint="eastAsia" w:ascii="宋体" w:hAnsi="宋体" w:cs="宋体"/>
                <w:color w:val="auto"/>
                <w:szCs w:val="21"/>
                <w:highlight w:val="none"/>
                <w:lang w:eastAsia="zh-CN"/>
              </w:rPr>
              <w:t>。</w:t>
            </w:r>
          </w:p>
        </w:tc>
      </w:tr>
      <w:tr w14:paraId="69F9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1269" w:type="dxa"/>
            <w:noWrap w:val="0"/>
            <w:vAlign w:val="center"/>
          </w:tcPr>
          <w:p w14:paraId="1F0B91A8">
            <w:pPr>
              <w:spacing w:line="400" w:lineRule="exact"/>
              <w:jc w:val="center"/>
              <w:rPr>
                <w:rFonts w:hint="default" w:ascii="宋体" w:hAnsi="宋体" w:eastAsia="宋体" w:cs="宋体"/>
                <w:b/>
                <w:color w:val="auto"/>
                <w:szCs w:val="21"/>
                <w:highlight w:val="none"/>
                <w:lang w:val="en-US" w:eastAsia="zh-CN"/>
              </w:rPr>
            </w:pPr>
            <w:r>
              <w:rPr>
                <w:rFonts w:hint="eastAsia" w:ascii="宋体" w:hAnsi="宋体" w:cs="Times New Roman"/>
                <w:color w:val="auto"/>
                <w:szCs w:val="21"/>
                <w:highlight w:val="none"/>
                <w:lang w:val="en-US" w:eastAsia="zh-CN"/>
              </w:rPr>
              <w:t>3.3</w:t>
            </w:r>
          </w:p>
        </w:tc>
        <w:tc>
          <w:tcPr>
            <w:tcW w:w="7850" w:type="dxa"/>
            <w:noWrap w:val="0"/>
            <w:vAlign w:val="center"/>
          </w:tcPr>
          <w:p w14:paraId="5609F476">
            <w:pPr>
              <w:spacing w:line="40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样本类型：全血样本</w:t>
            </w:r>
          </w:p>
        </w:tc>
      </w:tr>
      <w:tr w14:paraId="33C25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exact"/>
          <w:jc w:val="center"/>
        </w:trPr>
        <w:tc>
          <w:tcPr>
            <w:tcW w:w="1269" w:type="dxa"/>
            <w:noWrap w:val="0"/>
            <w:vAlign w:val="center"/>
          </w:tcPr>
          <w:p w14:paraId="6D22A895">
            <w:pPr>
              <w:spacing w:line="400" w:lineRule="exact"/>
              <w:jc w:val="center"/>
              <w:rPr>
                <w:rFonts w:hint="default" w:ascii="宋体" w:hAnsi="宋体" w:eastAsia="宋体" w:cs="宋体"/>
                <w:b/>
                <w:color w:val="auto"/>
                <w:szCs w:val="21"/>
                <w:highlight w:val="none"/>
                <w:lang w:val="en-US" w:eastAsia="zh-CN"/>
              </w:rPr>
            </w:pPr>
            <w:r>
              <w:rPr>
                <w:rFonts w:hint="eastAsia" w:ascii="宋体" w:hAnsi="宋体" w:cs="Times New Roman"/>
                <w:color w:val="auto"/>
                <w:szCs w:val="21"/>
                <w:highlight w:val="none"/>
                <w:lang w:val="en-US" w:eastAsia="zh-CN"/>
              </w:rPr>
              <w:t>3.4</w:t>
            </w:r>
          </w:p>
        </w:tc>
        <w:tc>
          <w:tcPr>
            <w:tcW w:w="7850" w:type="dxa"/>
            <w:noWrap w:val="0"/>
            <w:vAlign w:val="center"/>
          </w:tcPr>
          <w:p w14:paraId="4EB82E4F">
            <w:pPr>
              <w:spacing w:line="400" w:lineRule="exact"/>
              <w:rPr>
                <w:rFonts w:hint="default" w:ascii="宋体" w:hAnsi="宋体" w:cs="宋体"/>
                <w:color w:val="auto"/>
                <w:szCs w:val="21"/>
                <w:highlight w:val="none"/>
                <w:lang w:val="en-US"/>
              </w:rPr>
            </w:pPr>
            <w:r>
              <w:rPr>
                <w:rFonts w:hint="eastAsia" w:ascii="宋体" w:hAnsi="宋体" w:cs="Times New Roman"/>
                <w:color w:val="auto"/>
                <w:szCs w:val="21"/>
                <w:highlight w:val="none"/>
                <w:lang w:val="en-US" w:eastAsia="zh-CN"/>
              </w:rPr>
              <w:t>方法学：分光光度法或电极法</w:t>
            </w:r>
          </w:p>
        </w:tc>
      </w:tr>
      <w:tr w14:paraId="7B38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exact"/>
          <w:jc w:val="center"/>
        </w:trPr>
        <w:tc>
          <w:tcPr>
            <w:tcW w:w="1269" w:type="dxa"/>
            <w:noWrap w:val="0"/>
            <w:vAlign w:val="center"/>
          </w:tcPr>
          <w:p w14:paraId="00C8B8A6">
            <w:pPr>
              <w:spacing w:line="400" w:lineRule="exact"/>
              <w:jc w:val="center"/>
              <w:rPr>
                <w:rFonts w:hint="default" w:eastAsia="宋体"/>
                <w:color w:val="auto"/>
                <w:sz w:val="18"/>
                <w:szCs w:val="21"/>
                <w:highlight w:val="none"/>
                <w:lang w:val="en-US" w:eastAsia="zh-CN"/>
              </w:rPr>
            </w:pPr>
            <w:r>
              <w:rPr>
                <w:rFonts w:hint="eastAsia" w:ascii="宋体" w:hAnsi="宋体" w:cs="Times New Roman"/>
                <w:color w:val="auto"/>
                <w:szCs w:val="21"/>
                <w:highlight w:val="none"/>
                <w:lang w:val="en-US" w:eastAsia="zh-CN"/>
              </w:rPr>
              <w:t>3.5</w:t>
            </w:r>
          </w:p>
        </w:tc>
        <w:tc>
          <w:tcPr>
            <w:tcW w:w="7850" w:type="dxa"/>
            <w:noWrap w:val="0"/>
            <w:vAlign w:val="center"/>
          </w:tcPr>
          <w:p w14:paraId="0087C4E3">
            <w:pPr>
              <w:spacing w:line="400" w:lineRule="exact"/>
              <w:rPr>
                <w:rFonts w:hint="eastAsia" w:ascii="宋体" w:hAnsi="宋体" w:eastAsia="宋体" w:cs="宋体"/>
                <w:color w:val="auto"/>
                <w:sz w:val="18"/>
                <w:szCs w:val="18"/>
                <w:highlight w:val="none"/>
                <w:lang w:eastAsia="zh-CN"/>
              </w:rPr>
            </w:pPr>
            <w:r>
              <w:rPr>
                <w:rFonts w:hint="eastAsia" w:ascii="宋体"/>
                <w:color w:val="auto"/>
                <w:sz w:val="21"/>
                <w:szCs w:val="21"/>
                <w:highlight w:val="none"/>
              </w:rPr>
              <w:t>试剂：独立测量试剂盒，可常温储存，试剂为抛弃型测量试剂包</w:t>
            </w:r>
            <w:r>
              <w:rPr>
                <w:rFonts w:hint="eastAsia" w:ascii="宋体"/>
                <w:color w:val="auto"/>
                <w:sz w:val="21"/>
                <w:szCs w:val="21"/>
                <w:highlight w:val="none"/>
                <w:lang w:eastAsia="zh-CN"/>
              </w:rPr>
              <w:t>。</w:t>
            </w:r>
          </w:p>
        </w:tc>
      </w:tr>
      <w:tr w14:paraId="3CE9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exact"/>
          <w:jc w:val="center"/>
        </w:trPr>
        <w:tc>
          <w:tcPr>
            <w:tcW w:w="1269" w:type="dxa"/>
            <w:noWrap w:val="0"/>
            <w:vAlign w:val="center"/>
          </w:tcPr>
          <w:p w14:paraId="5ACBC966">
            <w:pPr>
              <w:spacing w:line="400" w:lineRule="exact"/>
              <w:jc w:val="center"/>
              <w:rPr>
                <w:rFonts w:hint="default" w:eastAsia="宋体"/>
                <w:color w:val="auto"/>
                <w:highlight w:val="none"/>
                <w:lang w:val="en-US" w:eastAsia="zh-CN"/>
              </w:rPr>
            </w:pPr>
            <w:r>
              <w:rPr>
                <w:rFonts w:hint="eastAsia" w:ascii="宋体" w:hAnsi="宋体"/>
                <w:color w:val="auto"/>
                <w:szCs w:val="21"/>
                <w:highlight w:val="none"/>
                <w:lang w:val="en-US" w:eastAsia="zh-CN"/>
              </w:rPr>
              <w:t>3.6</w:t>
            </w:r>
          </w:p>
        </w:tc>
        <w:tc>
          <w:tcPr>
            <w:tcW w:w="7850" w:type="dxa"/>
            <w:noWrap w:val="0"/>
            <w:vAlign w:val="center"/>
          </w:tcPr>
          <w:p w14:paraId="7D11AA2D">
            <w:pPr>
              <w:spacing w:line="40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进样口及进样方式：</w:t>
            </w:r>
            <w:r>
              <w:rPr>
                <w:rFonts w:hint="eastAsia" w:ascii="宋体" w:hAnsi="宋体" w:cs="宋体"/>
                <w:color w:val="auto"/>
                <w:szCs w:val="21"/>
                <w:highlight w:val="none"/>
                <w:lang w:val="en-US" w:eastAsia="zh-CN"/>
              </w:rPr>
              <w:t>自动进样</w:t>
            </w:r>
          </w:p>
        </w:tc>
      </w:tr>
      <w:tr w14:paraId="7BAA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exact"/>
          <w:jc w:val="center"/>
        </w:trPr>
        <w:tc>
          <w:tcPr>
            <w:tcW w:w="1269" w:type="dxa"/>
            <w:noWrap w:val="0"/>
            <w:vAlign w:val="center"/>
          </w:tcPr>
          <w:p w14:paraId="68E36662">
            <w:pPr>
              <w:spacing w:line="400" w:lineRule="exact"/>
              <w:jc w:val="center"/>
              <w:rPr>
                <w:rFonts w:hint="default" w:eastAsia="宋体"/>
                <w:color w:val="auto"/>
                <w:highlight w:val="none"/>
                <w:lang w:val="en-US" w:eastAsia="zh-CN"/>
              </w:rPr>
            </w:pPr>
            <w:r>
              <w:rPr>
                <w:rFonts w:hint="eastAsia" w:ascii="宋体" w:hAnsi="宋体"/>
                <w:color w:val="auto"/>
                <w:szCs w:val="21"/>
                <w:highlight w:val="none"/>
                <w:lang w:val="en-US" w:eastAsia="zh-CN"/>
              </w:rPr>
              <w:t>3.7</w:t>
            </w:r>
          </w:p>
        </w:tc>
        <w:tc>
          <w:tcPr>
            <w:tcW w:w="7850" w:type="dxa"/>
            <w:noWrap w:val="0"/>
            <w:vAlign w:val="center"/>
          </w:tcPr>
          <w:p w14:paraId="209A540D">
            <w:pPr>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样本体积≤</w:t>
            </w:r>
            <w:r>
              <w:rPr>
                <w:rFonts w:hint="eastAsia" w:ascii="宋体" w:hAnsi="宋体" w:cs="宋体"/>
                <w:color w:val="auto"/>
                <w:szCs w:val="21"/>
                <w:highlight w:val="none"/>
                <w:lang w:val="en-US" w:eastAsia="zh-CN"/>
              </w:rPr>
              <w:t>100</w:t>
            </w:r>
            <w:r>
              <w:rPr>
                <w:rFonts w:hint="eastAsia" w:ascii="宋体" w:hAnsi="宋体" w:cs="宋体"/>
                <w:color w:val="auto"/>
                <w:szCs w:val="21"/>
                <w:highlight w:val="none"/>
              </w:rPr>
              <w:t>μL，标本类型为</w:t>
            </w:r>
            <w:r>
              <w:rPr>
                <w:rFonts w:hint="eastAsia" w:ascii="宋体" w:hAnsi="宋体" w:cs="宋体"/>
                <w:color w:val="auto"/>
                <w:szCs w:val="21"/>
                <w:highlight w:val="none"/>
                <w:lang w:val="en-US" w:eastAsia="zh-CN"/>
              </w:rPr>
              <w:t>全血、毛细血管血液</w:t>
            </w:r>
            <w:r>
              <w:rPr>
                <w:rFonts w:hint="eastAsia" w:ascii="宋体" w:hAnsi="宋体" w:cs="宋体"/>
                <w:color w:val="auto"/>
                <w:szCs w:val="21"/>
                <w:highlight w:val="none"/>
                <w:lang w:eastAsia="zh-CN"/>
              </w:rPr>
              <w:t>。</w:t>
            </w:r>
          </w:p>
        </w:tc>
      </w:tr>
      <w:tr w14:paraId="1D97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exact"/>
          <w:jc w:val="center"/>
        </w:trPr>
        <w:tc>
          <w:tcPr>
            <w:tcW w:w="1269" w:type="dxa"/>
            <w:noWrap w:val="0"/>
            <w:vAlign w:val="center"/>
          </w:tcPr>
          <w:p w14:paraId="5D4C24B8">
            <w:pPr>
              <w:spacing w:line="400" w:lineRule="exact"/>
              <w:jc w:val="center"/>
              <w:rPr>
                <w:rFonts w:hint="default" w:eastAsia="宋体"/>
                <w:color w:val="auto"/>
                <w:highlight w:val="none"/>
                <w:lang w:val="en-US" w:eastAsia="zh-CN"/>
              </w:rPr>
            </w:pPr>
            <w:r>
              <w:rPr>
                <w:rFonts w:hint="eastAsia" w:ascii="宋体" w:hAnsi="宋体"/>
                <w:color w:val="auto"/>
                <w:szCs w:val="21"/>
                <w:highlight w:val="none"/>
                <w:lang w:val="en-US" w:eastAsia="zh-CN"/>
              </w:rPr>
              <w:t>3.8</w:t>
            </w:r>
          </w:p>
        </w:tc>
        <w:tc>
          <w:tcPr>
            <w:tcW w:w="7850" w:type="dxa"/>
            <w:noWrap w:val="0"/>
            <w:vAlign w:val="center"/>
          </w:tcPr>
          <w:p w14:paraId="1EC662B0">
            <w:pPr>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循环测试时间：≤60s</w:t>
            </w:r>
            <w:r>
              <w:rPr>
                <w:rFonts w:hint="eastAsia" w:ascii="宋体" w:hAnsi="宋体" w:cs="宋体"/>
                <w:color w:val="auto"/>
                <w:szCs w:val="21"/>
                <w:highlight w:val="none"/>
                <w:lang w:eastAsia="zh-CN"/>
              </w:rPr>
              <w:t>。</w:t>
            </w:r>
          </w:p>
        </w:tc>
      </w:tr>
      <w:tr w14:paraId="2C4D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exact"/>
          <w:jc w:val="center"/>
        </w:trPr>
        <w:tc>
          <w:tcPr>
            <w:tcW w:w="1269" w:type="dxa"/>
            <w:noWrap w:val="0"/>
            <w:vAlign w:val="center"/>
          </w:tcPr>
          <w:p w14:paraId="2806E011">
            <w:pPr>
              <w:spacing w:line="400" w:lineRule="exact"/>
              <w:jc w:val="center"/>
              <w:rPr>
                <w:rFonts w:hint="default" w:eastAsia="宋体"/>
                <w:color w:val="auto"/>
                <w:highlight w:val="none"/>
                <w:lang w:val="en-US" w:eastAsia="zh-CN"/>
              </w:rPr>
            </w:pPr>
            <w:r>
              <w:rPr>
                <w:rFonts w:hint="eastAsia" w:ascii="宋体" w:hAnsi="宋体"/>
                <w:color w:val="auto"/>
                <w:szCs w:val="21"/>
                <w:highlight w:val="none"/>
                <w:lang w:val="en-US" w:eastAsia="zh-CN"/>
              </w:rPr>
              <w:t>3.9</w:t>
            </w:r>
          </w:p>
        </w:tc>
        <w:tc>
          <w:tcPr>
            <w:tcW w:w="7850" w:type="dxa"/>
            <w:noWrap w:val="0"/>
            <w:vAlign w:val="center"/>
          </w:tcPr>
          <w:p w14:paraId="1C3569AD">
            <w:pPr>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操作界面：系统必须为中文操作系统并支持中文报告；具有彩色触摸屏；数据储存功能和质量控制系统</w:t>
            </w:r>
            <w:r>
              <w:rPr>
                <w:rFonts w:hint="eastAsia" w:ascii="宋体" w:hAnsi="宋体" w:cs="宋体"/>
                <w:color w:val="auto"/>
                <w:szCs w:val="21"/>
                <w:highlight w:val="none"/>
                <w:lang w:eastAsia="zh-CN"/>
              </w:rPr>
              <w:t>。</w:t>
            </w:r>
          </w:p>
        </w:tc>
      </w:tr>
      <w:tr w14:paraId="5AC6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jc w:val="center"/>
        </w:trPr>
        <w:tc>
          <w:tcPr>
            <w:tcW w:w="1269" w:type="dxa"/>
            <w:noWrap w:val="0"/>
            <w:vAlign w:val="center"/>
          </w:tcPr>
          <w:p w14:paraId="135B24FA">
            <w:pPr>
              <w:spacing w:line="400" w:lineRule="exact"/>
              <w:jc w:val="center"/>
              <w:rPr>
                <w:rFonts w:hint="default" w:eastAsia="宋体"/>
                <w:color w:val="auto"/>
                <w:highlight w:val="none"/>
                <w:lang w:val="en-US" w:eastAsia="zh-CN"/>
              </w:rPr>
            </w:pPr>
            <w:r>
              <w:rPr>
                <w:rFonts w:hint="eastAsia" w:ascii="宋体" w:hAnsi="宋体"/>
                <w:color w:val="auto"/>
                <w:szCs w:val="21"/>
                <w:highlight w:val="none"/>
                <w:lang w:val="en-US" w:eastAsia="zh-CN"/>
              </w:rPr>
              <w:t>3.10</w:t>
            </w:r>
          </w:p>
        </w:tc>
        <w:tc>
          <w:tcPr>
            <w:tcW w:w="7850" w:type="dxa"/>
            <w:noWrap w:val="0"/>
            <w:vAlign w:val="center"/>
          </w:tcPr>
          <w:p w14:paraId="233B7CEF">
            <w:pPr>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软件功能：仪器自带在线提供病人趋势图，便于临床监控病人周期性变化</w:t>
            </w:r>
            <w:r>
              <w:rPr>
                <w:rFonts w:hint="eastAsia" w:ascii="宋体" w:hAnsi="宋体" w:cs="宋体"/>
                <w:color w:val="auto"/>
                <w:szCs w:val="21"/>
                <w:highlight w:val="none"/>
                <w:lang w:eastAsia="zh-CN"/>
              </w:rPr>
              <w:t>。</w:t>
            </w:r>
          </w:p>
        </w:tc>
      </w:tr>
      <w:tr w14:paraId="2B652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1269" w:type="dxa"/>
            <w:noWrap w:val="0"/>
            <w:vAlign w:val="center"/>
          </w:tcPr>
          <w:p w14:paraId="4CD94D6D">
            <w:pPr>
              <w:spacing w:line="400" w:lineRule="exact"/>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3.11</w:t>
            </w:r>
          </w:p>
        </w:tc>
        <w:tc>
          <w:tcPr>
            <w:tcW w:w="7850" w:type="dxa"/>
            <w:noWrap w:val="0"/>
            <w:vAlign w:val="center"/>
          </w:tcPr>
          <w:p w14:paraId="6FEA560E">
            <w:pPr>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仪器带自动双重酸碱平衡图</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提供相关资料</w:t>
            </w:r>
            <w:r>
              <w:rPr>
                <w:rFonts w:hint="eastAsia" w:ascii="宋体" w:hAnsi="宋体" w:cs="宋体"/>
                <w:color w:val="auto"/>
                <w:szCs w:val="21"/>
                <w:highlight w:val="none"/>
                <w:lang w:eastAsia="zh-CN"/>
              </w:rPr>
              <w:t>）</w:t>
            </w:r>
          </w:p>
        </w:tc>
      </w:tr>
      <w:tr w14:paraId="4A76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exact"/>
          <w:jc w:val="center"/>
        </w:trPr>
        <w:tc>
          <w:tcPr>
            <w:tcW w:w="1269" w:type="dxa"/>
            <w:noWrap w:val="0"/>
            <w:vAlign w:val="center"/>
          </w:tcPr>
          <w:p w14:paraId="23C900BE">
            <w:pPr>
              <w:spacing w:line="40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3.12</w:t>
            </w:r>
          </w:p>
        </w:tc>
        <w:tc>
          <w:tcPr>
            <w:tcW w:w="7850" w:type="dxa"/>
            <w:noWrap w:val="0"/>
            <w:vAlign w:val="center"/>
          </w:tcPr>
          <w:p w14:paraId="19523FBA">
            <w:pPr>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质控方式：</w:t>
            </w:r>
            <w:r>
              <w:rPr>
                <w:rFonts w:hint="eastAsia" w:ascii="宋体" w:hAnsi="宋体" w:cs="宋体"/>
                <w:color w:val="auto"/>
                <w:szCs w:val="21"/>
                <w:highlight w:val="none"/>
                <w:lang w:val="en-US" w:eastAsia="zh-CN"/>
              </w:rPr>
              <w:t>提供符合质控要求的质控方案，</w:t>
            </w:r>
            <w:r>
              <w:rPr>
                <w:rFonts w:hint="eastAsia" w:ascii="宋体" w:hAnsi="宋体" w:cs="宋体"/>
                <w:bCs/>
                <w:color w:val="auto"/>
                <w:kern w:val="0"/>
                <w:szCs w:val="21"/>
                <w:highlight w:val="none"/>
              </w:rPr>
              <w:t>按需提供相关质控品</w:t>
            </w:r>
            <w:r>
              <w:rPr>
                <w:rFonts w:hint="eastAsia" w:ascii="宋体" w:hAnsi="宋体" w:cs="宋体"/>
                <w:color w:val="auto"/>
                <w:szCs w:val="21"/>
                <w:highlight w:val="none"/>
                <w:lang w:eastAsia="zh-CN"/>
              </w:rPr>
              <w:t>。</w:t>
            </w:r>
          </w:p>
        </w:tc>
      </w:tr>
    </w:tbl>
    <w:p w14:paraId="07F3D3DA">
      <w:pPr>
        <w:widowControl/>
        <w:snapToGrid w:val="0"/>
        <w:spacing w:line="360" w:lineRule="auto"/>
        <w:rPr>
          <w:rFonts w:hint="eastAsia" w:ascii="仿宋" w:eastAsia="仿宋"/>
          <w:b/>
          <w:bCs/>
          <w:color w:val="auto"/>
          <w:kern w:val="0"/>
          <w:sz w:val="24"/>
          <w:highlight w:val="none"/>
        </w:rPr>
      </w:pPr>
    </w:p>
    <w:p w14:paraId="6F6ED2E1">
      <w:pPr>
        <w:widowControl/>
        <w:snapToGrid w:val="0"/>
        <w:spacing w:line="480" w:lineRule="exact"/>
        <w:rPr>
          <w:rFonts w:ascii="仿宋" w:eastAsia="仿宋"/>
          <w:color w:val="auto"/>
          <w:kern w:val="0"/>
          <w:sz w:val="24"/>
          <w:highlight w:val="none"/>
        </w:rPr>
      </w:pPr>
    </w:p>
    <w:p w14:paraId="7489DEA3">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5896DFA5">
      <w:pPr>
        <w:widowControl/>
        <w:snapToGrid w:val="0"/>
        <w:spacing w:line="360" w:lineRule="auto"/>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2.1供货期</w:t>
      </w:r>
    </w:p>
    <w:p w14:paraId="194AE99D">
      <w:pPr>
        <w:widowControl/>
        <w:snapToGrid w:val="0"/>
        <w:spacing w:line="360" w:lineRule="auto"/>
        <w:ind w:firstLine="480" w:firstLineChars="200"/>
        <w:rPr>
          <w:rFonts w:ascii="仿宋" w:hAnsi="仿宋" w:eastAsia="仿宋"/>
          <w:b/>
          <w:bCs/>
          <w:color w:val="auto"/>
          <w:kern w:val="0"/>
          <w:sz w:val="24"/>
          <w:highlight w:val="none"/>
        </w:rPr>
      </w:pPr>
      <w:r>
        <w:rPr>
          <w:rFonts w:hint="eastAsia" w:ascii="仿宋" w:hAnsi="仿宋" w:eastAsia="仿宋"/>
          <w:color w:val="auto"/>
          <w:sz w:val="24"/>
          <w:szCs w:val="28"/>
          <w:highlight w:val="none"/>
        </w:rPr>
        <w:t>合同签订后15天内完成交接工作，配套供货服务期</w:t>
      </w:r>
      <w:r>
        <w:rPr>
          <w:rFonts w:hint="eastAsia" w:ascii="仿宋" w:hAnsi="仿宋" w:eastAsia="仿宋"/>
          <w:color w:val="auto"/>
          <w:sz w:val="24"/>
          <w:szCs w:val="28"/>
          <w:highlight w:val="none"/>
          <w:lang w:val="en-US" w:eastAsia="zh-CN"/>
        </w:rPr>
        <w:t>贰</w:t>
      </w:r>
      <w:r>
        <w:rPr>
          <w:rFonts w:hint="eastAsia" w:ascii="仿宋" w:hAnsi="仿宋" w:eastAsia="仿宋"/>
          <w:color w:val="auto"/>
          <w:sz w:val="24"/>
          <w:szCs w:val="28"/>
          <w:highlight w:val="none"/>
        </w:rPr>
        <w:t>年</w:t>
      </w:r>
      <w:r>
        <w:rPr>
          <w:rFonts w:ascii="仿宋" w:hAnsi="仿宋" w:eastAsia="仿宋"/>
          <w:color w:val="auto"/>
          <w:sz w:val="24"/>
          <w:szCs w:val="28"/>
          <w:highlight w:val="none"/>
        </w:rPr>
        <w:t>。</w:t>
      </w:r>
    </w:p>
    <w:p w14:paraId="6412147C">
      <w:pPr>
        <w:widowControl/>
        <w:snapToGrid w:val="0"/>
        <w:spacing w:line="360" w:lineRule="auto"/>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2.2供货地点</w:t>
      </w:r>
    </w:p>
    <w:p w14:paraId="4892C404">
      <w:pPr>
        <w:widowControl/>
        <w:snapToGrid w:val="0"/>
        <w:spacing w:line="360" w:lineRule="auto"/>
        <w:ind w:firstLine="480" w:firstLineChars="20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绍兴市柯桥区中医医院医共体总院内。</w:t>
      </w:r>
    </w:p>
    <w:p w14:paraId="1008DE6D">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2.3质保期</w:t>
      </w:r>
    </w:p>
    <w:p w14:paraId="094D7AFF">
      <w:pPr>
        <w:widowControl/>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合同期内，设备维修、维护、校验等由中标人承担。</w:t>
      </w:r>
    </w:p>
    <w:p w14:paraId="1D870CCE">
      <w:pPr>
        <w:widowControl/>
        <w:snapToGrid w:val="0"/>
        <w:spacing w:line="360" w:lineRule="auto"/>
        <w:rPr>
          <w:rFonts w:hint="eastAsia"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2.4售后服务</w:t>
      </w:r>
    </w:p>
    <w:p w14:paraId="64922CE5">
      <w:pPr>
        <w:widowControl/>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2.4.1</w:t>
      </w:r>
      <w:r>
        <w:rPr>
          <w:rFonts w:hint="eastAsia" w:ascii="仿宋" w:hAnsi="仿宋" w:eastAsia="仿宋"/>
          <w:color w:val="auto"/>
          <w:sz w:val="24"/>
          <w:highlight w:val="none"/>
          <w:lang w:val="en-US" w:eastAsia="zh-CN"/>
        </w:rPr>
        <w:t>试剂采购期内，所有配套设备由中标方免费负责维修。</w:t>
      </w:r>
      <w:r>
        <w:rPr>
          <w:rFonts w:hint="eastAsia" w:ascii="仿宋" w:hAnsi="仿宋" w:eastAsia="仿宋"/>
          <w:color w:val="auto"/>
          <w:sz w:val="24"/>
          <w:highlight w:val="none"/>
        </w:rPr>
        <w:t>维修响应时间≤</w:t>
      </w:r>
      <w:r>
        <w:rPr>
          <w:rFonts w:hint="eastAsia" w:ascii="仿宋" w:hAnsi="仿宋" w:eastAsia="仿宋"/>
          <w:color w:val="auto"/>
          <w:sz w:val="24"/>
          <w:highlight w:val="none"/>
          <w:lang w:val="en-US" w:eastAsia="zh-CN"/>
        </w:rPr>
        <w:t>30分钟</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工程师</w:t>
      </w:r>
      <w:r>
        <w:rPr>
          <w:rFonts w:hint="eastAsia" w:ascii="仿宋" w:hAnsi="仿宋" w:eastAsia="仿宋"/>
          <w:color w:val="auto"/>
          <w:sz w:val="24"/>
          <w:highlight w:val="none"/>
        </w:rPr>
        <w:t>到场地时间≤6小时，对质保期内</w:t>
      </w:r>
      <w:r>
        <w:rPr>
          <w:rFonts w:hint="eastAsia" w:ascii="仿宋" w:hAnsi="仿宋" w:eastAsia="仿宋"/>
          <w:color w:val="auto"/>
          <w:sz w:val="24"/>
          <w:highlight w:val="none"/>
          <w:lang w:val="en-US" w:eastAsia="zh-CN"/>
        </w:rPr>
        <w:t>24</w:t>
      </w:r>
      <w:r>
        <w:rPr>
          <w:rFonts w:hint="eastAsia" w:ascii="仿宋" w:hAnsi="仿宋" w:eastAsia="仿宋"/>
          <w:color w:val="auto"/>
          <w:sz w:val="24"/>
          <w:highlight w:val="none"/>
        </w:rPr>
        <w:t>小时未能及时修复需提供备品备件，合同期内每年不少于四次上门对设备保养维护</w:t>
      </w:r>
      <w:r>
        <w:rPr>
          <w:rFonts w:hint="eastAsia" w:ascii="仿宋" w:hAnsi="仿宋" w:eastAsia="仿宋"/>
          <w:color w:val="auto"/>
          <w:sz w:val="24"/>
          <w:highlight w:val="none"/>
          <w:lang w:eastAsia="zh-CN"/>
        </w:rPr>
        <w:t>，</w:t>
      </w:r>
      <w:r>
        <w:rPr>
          <w:rFonts w:hint="eastAsia" w:ascii="仿宋" w:hAnsi="仿宋" w:eastAsia="仿宋"/>
          <w:color w:val="auto"/>
          <w:sz w:val="24"/>
          <w:highlight w:val="none"/>
          <w:lang w:val="en-US" w:eastAsia="zh-CN"/>
        </w:rPr>
        <w:t>提供设备维护保养报告</w:t>
      </w:r>
      <w:r>
        <w:rPr>
          <w:rFonts w:hint="eastAsia" w:ascii="仿宋" w:hAnsi="仿宋" w:eastAsia="仿宋"/>
          <w:color w:val="auto"/>
          <w:sz w:val="24"/>
          <w:highlight w:val="none"/>
        </w:rPr>
        <w:t>。</w:t>
      </w:r>
    </w:p>
    <w:p w14:paraId="5A1994B1">
      <w:pPr>
        <w:pStyle w:val="21"/>
        <w:ind w:firstLine="480" w:firstLineChars="200"/>
        <w:rPr>
          <w:rFonts w:ascii="仿宋" w:hAnsi="仿宋" w:eastAsia="仿宋"/>
          <w:color w:val="auto"/>
          <w:sz w:val="24"/>
          <w:highlight w:val="none"/>
        </w:rPr>
      </w:pPr>
      <w:r>
        <w:rPr>
          <w:rFonts w:ascii="仿宋" w:hAnsi="仿宋" w:eastAsia="仿宋"/>
          <w:color w:val="auto"/>
          <w:sz w:val="24"/>
          <w:highlight w:val="none"/>
        </w:rPr>
        <w:t>2.4.2</w:t>
      </w:r>
      <w:r>
        <w:rPr>
          <w:rFonts w:hint="eastAsia" w:ascii="仿宋" w:hAnsi="仿宋" w:eastAsia="仿宋"/>
          <w:color w:val="auto"/>
          <w:sz w:val="24"/>
          <w:highlight w:val="none"/>
        </w:rPr>
        <w:t>与医院Lis</w:t>
      </w:r>
      <w:r>
        <w:rPr>
          <w:rFonts w:hint="eastAsia" w:ascii="仿宋" w:hAnsi="仿宋" w:eastAsia="仿宋"/>
          <w:color w:val="auto"/>
          <w:sz w:val="24"/>
          <w:highlight w:val="none"/>
          <w:lang w:val="en-US" w:eastAsia="zh-CN"/>
        </w:rPr>
        <w:t>等</w:t>
      </w:r>
      <w:r>
        <w:rPr>
          <w:rFonts w:hint="eastAsia" w:ascii="仿宋" w:hAnsi="仿宋" w:eastAsia="仿宋"/>
          <w:color w:val="auto"/>
          <w:sz w:val="24"/>
          <w:highlight w:val="none"/>
        </w:rPr>
        <w:t>系统的连接费用</w:t>
      </w:r>
      <w:r>
        <w:rPr>
          <w:rFonts w:hint="eastAsia" w:ascii="仿宋" w:hAnsi="仿宋" w:eastAsia="仿宋"/>
          <w:color w:val="auto"/>
          <w:sz w:val="24"/>
          <w:highlight w:val="none"/>
          <w:lang w:val="en-US" w:eastAsia="zh-CN"/>
        </w:rPr>
        <w:t>和配套工作站</w:t>
      </w:r>
      <w:r>
        <w:rPr>
          <w:rFonts w:hint="eastAsia" w:ascii="仿宋" w:hAnsi="仿宋" w:eastAsia="仿宋"/>
          <w:color w:val="auto"/>
          <w:sz w:val="24"/>
          <w:highlight w:val="none"/>
        </w:rPr>
        <w:t>由中标方负责</w:t>
      </w:r>
      <w:r>
        <w:rPr>
          <w:rFonts w:hint="eastAsia" w:ascii="仿宋" w:hAnsi="仿宋" w:eastAsia="仿宋"/>
          <w:color w:val="auto"/>
          <w:sz w:val="24"/>
          <w:highlight w:val="none"/>
          <w:lang w:eastAsia="zh-CN"/>
        </w:rPr>
        <w:t>。</w:t>
      </w:r>
    </w:p>
    <w:p w14:paraId="6E51340F">
      <w:pPr>
        <w:widowControl/>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2.4.3软件升级：合同期内免费定期系统软件升级，并提供整套软件备份。</w:t>
      </w:r>
    </w:p>
    <w:p w14:paraId="284B2E7B">
      <w:pPr>
        <w:widowControl/>
        <w:snapToGrid w:val="0"/>
        <w:spacing w:line="360" w:lineRule="auto"/>
        <w:rPr>
          <w:rFonts w:hint="eastAsia" w:ascii="仿宋" w:eastAsia="仿宋"/>
          <w:b/>
          <w:bCs/>
          <w:color w:val="auto"/>
          <w:sz w:val="24"/>
          <w:highlight w:val="none"/>
        </w:rPr>
      </w:pPr>
      <w:r>
        <w:rPr>
          <w:rFonts w:hint="eastAsia" w:ascii="仿宋" w:eastAsia="仿宋"/>
          <w:b/>
          <w:bCs/>
          <w:color w:val="auto"/>
          <w:sz w:val="24"/>
          <w:highlight w:val="none"/>
        </w:rPr>
        <w:t>2.5技术培训</w:t>
      </w:r>
    </w:p>
    <w:p w14:paraId="1BEF9462">
      <w:pPr>
        <w:widowControl/>
        <w:snapToGrid w:val="0"/>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2.5.1</w:t>
      </w:r>
      <w:r>
        <w:rPr>
          <w:rFonts w:hint="eastAsia" w:ascii="仿宋" w:hAnsi="仿宋" w:eastAsia="仿宋"/>
          <w:color w:val="auto"/>
          <w:sz w:val="24"/>
          <w:highlight w:val="none"/>
        </w:rPr>
        <w:t>免费提供院内操作培训及维修培训</w:t>
      </w:r>
    </w:p>
    <w:p w14:paraId="30C6D993">
      <w:pPr>
        <w:widowControl/>
        <w:snapToGrid w:val="0"/>
        <w:spacing w:line="360" w:lineRule="auto"/>
        <w:ind w:firstLine="480" w:firstLineChars="200"/>
        <w:rPr>
          <w:rFonts w:hint="eastAsia" w:ascii="仿宋" w:hAnsi="仿宋" w:eastAsia="仿宋"/>
          <w:color w:val="auto"/>
          <w:sz w:val="24"/>
          <w:highlight w:val="none"/>
        </w:rPr>
      </w:pPr>
      <w:r>
        <w:rPr>
          <w:rFonts w:ascii="仿宋" w:hAnsi="仿宋" w:eastAsia="仿宋"/>
          <w:color w:val="auto"/>
          <w:sz w:val="24"/>
          <w:highlight w:val="none"/>
        </w:rPr>
        <w:t>2.5.2</w:t>
      </w:r>
      <w:r>
        <w:rPr>
          <w:rFonts w:hint="eastAsia" w:ascii="仿宋" w:hAnsi="仿宋" w:eastAsia="仿宋"/>
          <w:color w:val="auto"/>
          <w:sz w:val="24"/>
          <w:highlight w:val="none"/>
        </w:rPr>
        <w:t>免费提供各种相关科普信息及技术发展动态信息</w:t>
      </w:r>
    </w:p>
    <w:p w14:paraId="0E4AD45F">
      <w:pPr>
        <w:pStyle w:val="2"/>
        <w:ind w:firstLine="480" w:firstLineChars="200"/>
        <w:rPr>
          <w:rFonts w:hint="default" w:eastAsia="仿宋"/>
          <w:color w:val="auto"/>
          <w:highlight w:val="none"/>
          <w:lang w:val="en-US" w:eastAsia="zh-CN"/>
        </w:rPr>
      </w:pPr>
      <w:r>
        <w:rPr>
          <w:rFonts w:hint="eastAsia" w:ascii="仿宋" w:hAnsi="仿宋" w:eastAsia="仿宋"/>
          <w:color w:val="auto"/>
          <w:sz w:val="24"/>
          <w:highlight w:val="none"/>
          <w:lang w:val="en-US" w:eastAsia="zh-CN"/>
        </w:rPr>
        <w:t>2.5.3</w:t>
      </w:r>
      <w:r>
        <w:rPr>
          <w:rFonts w:hint="eastAsia" w:ascii="仿宋" w:hAnsi="仿宋" w:eastAsia="仿宋" w:cs="Times New Roman"/>
          <w:snapToGrid/>
          <w:color w:val="auto"/>
          <w:kern w:val="2"/>
          <w:sz w:val="24"/>
          <w:szCs w:val="24"/>
          <w:highlight w:val="none"/>
          <w:lang w:val="en-US" w:eastAsia="zh-CN" w:bidi="ar-SA"/>
        </w:rPr>
        <w:t>包括但不限于上述二种培训，请投标人提供培训的方式、费用（包含在投标总价内）以及详细的培训计划方案。</w:t>
      </w:r>
    </w:p>
    <w:p w14:paraId="571DF1BF">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2.6付款方式</w:t>
      </w:r>
    </w:p>
    <w:p w14:paraId="042B30ED">
      <w:pPr>
        <w:widowControl/>
        <w:snapToGrid w:val="0"/>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w:t>
      </w:r>
      <w:r>
        <w:rPr>
          <w:rFonts w:ascii="仿宋" w:hAnsi="仿宋" w:eastAsia="仿宋"/>
          <w:color w:val="auto"/>
          <w:kern w:val="0"/>
          <w:sz w:val="24"/>
          <w:highlight w:val="none"/>
        </w:rPr>
        <w:t>.6.1</w:t>
      </w:r>
      <w:r>
        <w:rPr>
          <w:rFonts w:hint="eastAsia" w:ascii="仿宋" w:hAnsi="仿宋" w:eastAsia="仿宋"/>
          <w:color w:val="auto"/>
          <w:kern w:val="0"/>
          <w:sz w:val="24"/>
          <w:highlight w:val="none"/>
        </w:rPr>
        <w:t>不支付预付款，按实际采购量月支付。</w:t>
      </w:r>
    </w:p>
    <w:p w14:paraId="77450754">
      <w:pPr>
        <w:widowControl/>
        <w:snapToGrid w:val="0"/>
        <w:spacing w:line="360" w:lineRule="auto"/>
        <w:ind w:firstLine="480" w:firstLineChars="200"/>
        <w:rPr>
          <w:rFonts w:hint="eastAsia" w:ascii="仿宋" w:hAnsi="仿宋" w:eastAsia="仿宋"/>
          <w:color w:val="auto"/>
          <w:sz w:val="24"/>
          <w:highlight w:val="none"/>
          <w:lang w:eastAsia="zh-CN"/>
        </w:rPr>
      </w:pPr>
      <w:r>
        <w:rPr>
          <w:rFonts w:hint="eastAsia" w:ascii="仿宋" w:hAnsi="仿宋" w:eastAsia="仿宋" w:cs="Times New Roman"/>
          <w:b/>
          <w:bCs/>
          <w:color w:val="auto"/>
          <w:kern w:val="0"/>
          <w:sz w:val="24"/>
          <w:highlight w:val="none"/>
          <w:lang w:val="en-US" w:eastAsia="zh-CN"/>
        </w:rPr>
        <w:t>2.6.2数量按实际产生的数量进行结算，结算方式为中标单价*实际产生的数量，采购总金额达到110万元时，合同自动终止</w:t>
      </w:r>
      <w:r>
        <w:rPr>
          <w:rFonts w:hint="eastAsia" w:ascii="仿宋" w:hAnsi="仿宋" w:eastAsia="仿宋" w:cs="Times New Roman"/>
          <w:b/>
          <w:bCs/>
          <w:color w:val="auto"/>
          <w:kern w:val="0"/>
          <w:sz w:val="24"/>
          <w:highlight w:val="none"/>
        </w:rPr>
        <w:t>。</w:t>
      </w:r>
      <w:r>
        <w:rPr>
          <w:rFonts w:hint="eastAsia" w:ascii="仿宋" w:hAnsi="仿宋" w:eastAsia="仿宋"/>
          <w:sz w:val="24"/>
        </w:rPr>
        <w:t>（涉及中小企业合同的，</w:t>
      </w:r>
      <w:r>
        <w:rPr>
          <w:rFonts w:hint="eastAsia" w:ascii="仿宋" w:eastAsia="仿宋"/>
          <w:sz w:val="24"/>
        </w:rPr>
        <w:t>浙财采监〔2022〕3号）等文件要求执行</w:t>
      </w:r>
      <w:r>
        <w:rPr>
          <w:rFonts w:hint="eastAsia" w:ascii="仿宋" w:hAnsi="仿宋" w:eastAsia="仿宋"/>
          <w:color w:val="auto"/>
          <w:sz w:val="24"/>
          <w:highlight w:val="none"/>
        </w:rPr>
        <w:t>）</w:t>
      </w:r>
      <w:r>
        <w:rPr>
          <w:rFonts w:hint="eastAsia" w:ascii="仿宋" w:hAnsi="仿宋" w:eastAsia="仿宋"/>
          <w:color w:val="auto"/>
          <w:sz w:val="24"/>
          <w:highlight w:val="none"/>
          <w:lang w:eastAsia="zh-CN"/>
        </w:rPr>
        <w:t>。</w:t>
      </w:r>
    </w:p>
    <w:p w14:paraId="06B8E81D">
      <w:pPr>
        <w:widowControl/>
        <w:snapToGrid w:val="0"/>
        <w:spacing w:line="360" w:lineRule="auto"/>
        <w:ind w:firstLine="240" w:firstLineChars="100"/>
        <w:rPr>
          <w:rFonts w:hint="eastAsia" w:ascii="仿宋" w:hAnsi="仿宋" w:eastAsia="仿宋"/>
          <w:color w:val="auto"/>
          <w:sz w:val="24"/>
          <w:highlight w:val="none"/>
        </w:rPr>
      </w:pPr>
      <w:r>
        <w:rPr>
          <w:rFonts w:hint="eastAsia" w:ascii="仿宋" w:hAnsi="仿宋" w:eastAsia="仿宋"/>
          <w:color w:val="auto"/>
          <w:sz w:val="24"/>
          <w:highlight w:val="none"/>
        </w:rPr>
        <w:t>2.6.</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发票应随付款进度同时提供（按照国家有关规定交纳相应税费）。</w:t>
      </w:r>
    </w:p>
    <w:p w14:paraId="3A9A424A">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2.7数量调整</w:t>
      </w:r>
    </w:p>
    <w:p w14:paraId="146CDF67">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25D4CAFA">
      <w:pPr>
        <w:widowControl/>
        <w:snapToGrid w:val="0"/>
        <w:spacing w:line="360" w:lineRule="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2.8验收要求、标准</w:t>
      </w:r>
    </w:p>
    <w:p w14:paraId="1A4FBFBC">
      <w:pPr>
        <w:widowControl/>
        <w:snapToGrid w:val="0"/>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w:t>
      </w:r>
      <w:r>
        <w:rPr>
          <w:rFonts w:ascii="仿宋" w:hAnsi="仿宋" w:eastAsia="仿宋"/>
          <w:color w:val="auto"/>
          <w:kern w:val="0"/>
          <w:sz w:val="24"/>
          <w:highlight w:val="none"/>
        </w:rPr>
        <w:t>.8.1</w:t>
      </w:r>
      <w:r>
        <w:rPr>
          <w:rFonts w:hint="eastAsia" w:ascii="仿宋" w:hAnsi="仿宋" w:eastAsia="仿宋"/>
          <w:color w:val="auto"/>
          <w:kern w:val="0"/>
          <w:sz w:val="24"/>
          <w:highlight w:val="none"/>
        </w:rPr>
        <w:t>中标人提供完整的中英文安装技术资料、操作使用资料，维修资料及电路图纸及其相关软件各1套：安装时院方验收。</w:t>
      </w:r>
    </w:p>
    <w:p w14:paraId="01F4079F">
      <w:pPr>
        <w:widowControl/>
        <w:snapToGrid w:val="0"/>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2.8.2安装、验收标准：应与产品原始样本技术数据及标书技术文件一致。应符合我国有关技术规范和技术标准；投标人应在投标文件中提供其安装调试过程中需医院配合的内容；设备的运行安装、使用环境要求等。中标人提供详细验收标准、验收手册和部分专业仪器（如需要），并承担相关费用。可由双方或招标人认可的权威部门共同对设备进行验收。</w:t>
      </w:r>
    </w:p>
    <w:p w14:paraId="4229C56B">
      <w:pPr>
        <w:widowControl/>
        <w:snapToGrid w:val="0"/>
        <w:spacing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2.8.3</w:t>
      </w:r>
      <w:r>
        <w:rPr>
          <w:rFonts w:hint="eastAsia" w:ascii="仿宋" w:hAnsi="仿宋" w:eastAsia="仿宋"/>
          <w:color w:val="auto"/>
          <w:kern w:val="0"/>
          <w:sz w:val="24"/>
          <w:highlight w:val="none"/>
        </w:rPr>
        <w:t>验收中发现设备达不到验收标准或规定的性能指标，卖方必须更换设备，并承担由此给用户造成的损失。</w:t>
      </w:r>
    </w:p>
    <w:p w14:paraId="52A1B415">
      <w:pPr>
        <w:widowControl/>
        <w:snapToGrid w:val="0"/>
        <w:spacing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2.8.4</w:t>
      </w:r>
      <w:r>
        <w:rPr>
          <w:rFonts w:hint="eastAsia" w:ascii="仿宋" w:hAnsi="仿宋" w:eastAsia="仿宋"/>
          <w:color w:val="auto"/>
          <w:kern w:val="0"/>
          <w:sz w:val="24"/>
          <w:highlight w:val="none"/>
        </w:rPr>
        <w:t>如设备在使用过程中发现投标文件无偏离或正偏离的项目实际为负偏离时，视具体情况要求卖方赔偿。</w:t>
      </w:r>
    </w:p>
    <w:p w14:paraId="19E0CA83">
      <w:pPr>
        <w:widowControl/>
        <w:snapToGrid w:val="0"/>
        <w:spacing w:line="360" w:lineRule="auto"/>
        <w:ind w:firstLine="480" w:firstLineChars="200"/>
        <w:rPr>
          <w:rFonts w:ascii="仿宋" w:hAnsi="仿宋" w:eastAsia="仿宋"/>
          <w:b/>
          <w:bCs/>
          <w:color w:val="auto"/>
          <w:sz w:val="24"/>
          <w:highlight w:val="none"/>
        </w:rPr>
      </w:pPr>
      <w:r>
        <w:rPr>
          <w:rFonts w:hint="eastAsia" w:ascii="仿宋" w:hAnsi="仿宋" w:eastAsia="仿宋"/>
          <w:color w:val="auto"/>
          <w:sz w:val="24"/>
          <w:highlight w:val="none"/>
        </w:rPr>
        <w:t>★</w:t>
      </w:r>
      <w:r>
        <w:rPr>
          <w:rFonts w:hint="eastAsia" w:ascii="仿宋" w:hAnsi="仿宋" w:eastAsia="仿宋"/>
          <w:b/>
          <w:bCs/>
          <w:color w:val="auto"/>
          <w:sz w:val="24"/>
          <w:highlight w:val="none"/>
        </w:rPr>
        <w:t>2.9其他要求</w:t>
      </w:r>
    </w:p>
    <w:p w14:paraId="6D6A2295">
      <w:pPr>
        <w:pStyle w:val="2"/>
        <w:ind w:firstLine="480" w:firstLineChars="200"/>
        <w:rPr>
          <w:rFonts w:hint="default" w:ascii="仿宋" w:hAnsi="仿宋" w:eastAsia="仿宋" w:cs="Times New Roman"/>
          <w:snapToGrid/>
          <w:color w:val="auto"/>
          <w:kern w:val="0"/>
          <w:szCs w:val="24"/>
          <w:highlight w:val="none"/>
          <w:lang w:val="en-US" w:eastAsia="zh-CN"/>
        </w:rPr>
      </w:pPr>
      <w:r>
        <w:rPr>
          <w:rFonts w:hint="eastAsia" w:ascii="仿宋" w:hAnsi="仿宋" w:eastAsia="仿宋" w:cs="Times New Roman"/>
          <w:snapToGrid/>
          <w:color w:val="auto"/>
          <w:kern w:val="0"/>
          <w:szCs w:val="24"/>
          <w:highlight w:val="none"/>
          <w:lang w:val="en-US"/>
        </w:rPr>
        <w:t>2.9.1所供试剂必须与所供设备匹配。</w:t>
      </w:r>
      <w:r>
        <w:rPr>
          <w:rFonts w:hint="eastAsia" w:ascii="仿宋" w:hAnsi="仿宋" w:eastAsia="仿宋" w:cs="Times New Roman"/>
          <w:snapToGrid/>
          <w:color w:val="auto"/>
          <w:kern w:val="0"/>
          <w:szCs w:val="24"/>
          <w:highlight w:val="none"/>
          <w:lang w:val="en-US" w:eastAsia="zh-CN"/>
        </w:rPr>
        <w:t>提供设备必须是全新的，数量</w:t>
      </w:r>
      <w:r>
        <w:rPr>
          <w:rFonts w:hint="eastAsia" w:ascii="宋体" w:hAnsi="宋体" w:eastAsia="宋体" w:cs="宋体"/>
          <w:snapToGrid/>
          <w:color w:val="auto"/>
          <w:kern w:val="0"/>
          <w:szCs w:val="24"/>
          <w:highlight w:val="none"/>
          <w:lang w:val="en-US" w:eastAsia="zh-CN"/>
        </w:rPr>
        <w:t>≧</w:t>
      </w:r>
      <w:r>
        <w:rPr>
          <w:rFonts w:hint="eastAsia" w:ascii="仿宋" w:hAnsi="仿宋" w:eastAsia="仿宋" w:cs="Times New Roman"/>
          <w:snapToGrid/>
          <w:color w:val="auto"/>
          <w:kern w:val="0"/>
          <w:szCs w:val="24"/>
          <w:highlight w:val="none"/>
          <w:lang w:val="en-US" w:eastAsia="zh-CN"/>
        </w:rPr>
        <w:t>3台，如有以外（合同中另行规定）。</w:t>
      </w:r>
      <w:r>
        <w:rPr>
          <w:rFonts w:hint="eastAsia" w:ascii="仿宋" w:hAnsi="仿宋" w:eastAsia="仿宋" w:cs="Times New Roman"/>
          <w:snapToGrid/>
          <w:color w:val="auto"/>
          <w:kern w:val="0"/>
          <w:szCs w:val="24"/>
          <w:highlight w:val="none"/>
          <w:lang w:val="en-US"/>
        </w:rPr>
        <w:t>使用过程中，如因试剂原因导致检测结果不稳定，达不到试剂标称性能要求，则必须无条件更换为达到临床要求的优质品牌试剂，以达到质控要求，且价格不变。如中标商不供货，则由医院自行采购，费用在试剂支付款中扣除。</w:t>
      </w:r>
      <w:r>
        <w:rPr>
          <w:rFonts w:hint="eastAsia" w:ascii="仿宋" w:hAnsi="仿宋" w:eastAsia="仿宋" w:cs="Times New Roman"/>
          <w:snapToGrid/>
          <w:color w:val="auto"/>
          <w:kern w:val="0"/>
          <w:szCs w:val="24"/>
          <w:highlight w:val="none"/>
          <w:lang w:val="en-US" w:eastAsia="zh-CN"/>
        </w:rPr>
        <w:t>质控消耗耗血气试剂包由中标方</w:t>
      </w:r>
      <w:r>
        <w:rPr>
          <w:rFonts w:hint="eastAsia" w:ascii="仿宋" w:hAnsi="仿宋" w:eastAsia="仿宋" w:cs="Times New Roman"/>
          <w:b/>
          <w:bCs/>
          <w:snapToGrid/>
          <w:color w:val="auto"/>
          <w:kern w:val="0"/>
          <w:szCs w:val="24"/>
          <w:highlight w:val="none"/>
          <w:lang w:val="en-US" w:eastAsia="zh-CN"/>
        </w:rPr>
        <w:t>免费提供</w:t>
      </w:r>
      <w:r>
        <w:rPr>
          <w:rFonts w:hint="eastAsia" w:ascii="仿宋" w:hAnsi="仿宋" w:eastAsia="仿宋" w:cs="Times New Roman"/>
          <w:snapToGrid/>
          <w:color w:val="auto"/>
          <w:kern w:val="0"/>
          <w:szCs w:val="24"/>
          <w:highlight w:val="none"/>
          <w:lang w:val="en-US" w:eastAsia="zh-CN"/>
        </w:rPr>
        <w:t>。</w:t>
      </w:r>
    </w:p>
    <w:p w14:paraId="444A60D8">
      <w:pPr>
        <w:pStyle w:val="3"/>
        <w:ind w:firstLine="480" w:firstLineChars="200"/>
        <w:rPr>
          <w:rFonts w:ascii="仿宋" w:hAnsi="仿宋" w:eastAsia="仿宋"/>
          <w:color w:val="auto"/>
          <w:kern w:val="0"/>
          <w:szCs w:val="24"/>
          <w:highlight w:val="none"/>
          <w:lang w:val="en-US"/>
        </w:rPr>
      </w:pPr>
      <w:r>
        <w:rPr>
          <w:rFonts w:hint="eastAsia" w:ascii="仿宋" w:hAnsi="仿宋" w:eastAsia="仿宋"/>
          <w:color w:val="auto"/>
          <w:kern w:val="0"/>
          <w:szCs w:val="24"/>
          <w:highlight w:val="none"/>
          <w:lang w:val="en-US"/>
        </w:rPr>
        <w:t>2.9.2所投全部产品必须进</w:t>
      </w:r>
      <w:r>
        <w:rPr>
          <w:rFonts w:hint="eastAsia" w:ascii="仿宋" w:hAnsi="仿宋" w:eastAsia="仿宋"/>
          <w:b/>
          <w:color w:val="auto"/>
          <w:szCs w:val="24"/>
          <w:highlight w:val="none"/>
          <w:u w:val="single"/>
        </w:rPr>
        <w:t>两定机构医疗保障信息平台</w:t>
      </w:r>
      <w:r>
        <w:rPr>
          <w:rFonts w:hint="eastAsia" w:ascii="仿宋" w:hAnsi="仿宋" w:eastAsia="仿宋"/>
          <w:color w:val="auto"/>
          <w:kern w:val="0"/>
          <w:szCs w:val="24"/>
          <w:highlight w:val="none"/>
          <w:lang w:val="en-US"/>
        </w:rPr>
        <w:t>交易。中标人确保所投产品在供货时已上架</w:t>
      </w:r>
      <w:r>
        <w:rPr>
          <w:rFonts w:hint="eastAsia" w:ascii="仿宋" w:hAnsi="仿宋" w:eastAsia="仿宋"/>
          <w:b/>
          <w:color w:val="auto"/>
          <w:szCs w:val="24"/>
          <w:highlight w:val="none"/>
          <w:u w:val="single"/>
        </w:rPr>
        <w:t>两定机构医疗保障信息平台</w:t>
      </w:r>
      <w:r>
        <w:rPr>
          <w:rFonts w:hint="eastAsia" w:ascii="仿宋" w:hAnsi="仿宋" w:eastAsia="仿宋"/>
          <w:color w:val="auto"/>
          <w:kern w:val="0"/>
          <w:szCs w:val="24"/>
          <w:highlight w:val="none"/>
          <w:lang w:val="en-US"/>
        </w:rPr>
        <w:t>，同时签订合同时提供有效的</w:t>
      </w:r>
      <w:r>
        <w:rPr>
          <w:rFonts w:hint="eastAsia" w:ascii="仿宋" w:hAnsi="仿宋" w:eastAsia="仿宋"/>
          <w:b/>
          <w:color w:val="auto"/>
          <w:szCs w:val="24"/>
          <w:highlight w:val="none"/>
          <w:u w:val="single"/>
        </w:rPr>
        <w:t>两定机构医疗保障信息平台交易</w:t>
      </w:r>
      <w:r>
        <w:rPr>
          <w:rFonts w:hint="eastAsia" w:ascii="仿宋" w:hAnsi="仿宋" w:eastAsia="仿宋"/>
          <w:color w:val="auto"/>
          <w:kern w:val="0"/>
          <w:szCs w:val="24"/>
          <w:highlight w:val="none"/>
          <w:lang w:val="en-US"/>
        </w:rPr>
        <w:t>代码，中标单位应具备相应产品配送资质。否则本项目中标资格自动作废，投标人承担所有的相关责任。</w:t>
      </w:r>
    </w:p>
    <w:p w14:paraId="2D9EAE49">
      <w:pPr>
        <w:pStyle w:val="3"/>
        <w:ind w:firstLine="480" w:firstLineChars="200"/>
        <w:rPr>
          <w:rFonts w:ascii="仿宋" w:hAnsi="仿宋" w:eastAsia="仿宋"/>
          <w:color w:val="auto"/>
          <w:kern w:val="0"/>
          <w:szCs w:val="24"/>
          <w:highlight w:val="none"/>
          <w:lang w:val="en-US"/>
        </w:rPr>
      </w:pPr>
      <w:r>
        <w:rPr>
          <w:rFonts w:hint="eastAsia" w:ascii="仿宋" w:hAnsi="仿宋" w:eastAsia="仿宋"/>
          <w:color w:val="auto"/>
          <w:kern w:val="0"/>
          <w:szCs w:val="24"/>
          <w:highlight w:val="none"/>
          <w:lang w:val="en-US"/>
        </w:rPr>
        <w:t>2.9.3中标方需提供采购人日常所需的试剂定标液、质控品及各种设备保养所需的清洗液，该服务价格已包含在投标价内，采购人不另外支付。合同期内随平台价格下降而主动调整售价。</w:t>
      </w:r>
    </w:p>
    <w:p w14:paraId="4B8E5F4F">
      <w:pPr>
        <w:pStyle w:val="3"/>
        <w:ind w:firstLine="480" w:firstLineChars="200"/>
        <w:rPr>
          <w:rFonts w:ascii="仿宋" w:hAnsi="仿宋" w:eastAsia="仿宋"/>
          <w:color w:val="auto"/>
          <w:kern w:val="0"/>
          <w:szCs w:val="24"/>
          <w:highlight w:val="none"/>
          <w:lang w:val="en-US"/>
        </w:rPr>
      </w:pPr>
      <w:r>
        <w:rPr>
          <w:rFonts w:hint="eastAsia" w:ascii="仿宋" w:hAnsi="仿宋" w:eastAsia="仿宋"/>
          <w:color w:val="auto"/>
          <w:kern w:val="0"/>
          <w:szCs w:val="24"/>
          <w:highlight w:val="none"/>
          <w:lang w:val="en-US"/>
        </w:rPr>
        <w:t>2.9.4合同签订时出具原厂对此项目授权，以保证能获取原厂售后服务，否则本项目中标资格自动作废，投标人承担所有的相关责任。</w:t>
      </w:r>
    </w:p>
    <w:p w14:paraId="29D1A774">
      <w:pPr>
        <w:pStyle w:val="3"/>
        <w:ind w:firstLine="480" w:firstLineChars="200"/>
        <w:rPr>
          <w:rFonts w:hint="eastAsia" w:ascii="仿宋" w:hAnsi="仿宋" w:eastAsia="仿宋" w:cs="Times New Roman"/>
          <w:color w:val="auto"/>
          <w:kern w:val="0"/>
          <w:szCs w:val="24"/>
          <w:highlight w:val="none"/>
          <w:lang w:val="en-US"/>
        </w:rPr>
      </w:pPr>
      <w:r>
        <w:rPr>
          <w:rFonts w:hint="eastAsia" w:ascii="仿宋" w:hAnsi="仿宋" w:eastAsia="仿宋" w:cs="Times New Roman"/>
          <w:color w:val="auto"/>
          <w:kern w:val="0"/>
          <w:szCs w:val="24"/>
          <w:highlight w:val="none"/>
          <w:lang w:val="en-US"/>
        </w:rPr>
        <w:t>2.9.5配送符合全程冷链标准及相关要求</w:t>
      </w:r>
      <w:r>
        <w:rPr>
          <w:rFonts w:hint="eastAsia" w:ascii="仿宋" w:hAnsi="仿宋" w:eastAsia="仿宋" w:cs="Times New Roman"/>
          <w:color w:val="auto"/>
          <w:kern w:val="0"/>
          <w:szCs w:val="24"/>
          <w:highlight w:val="none"/>
          <w:lang w:val="en-US" w:eastAsia="zh-CN"/>
        </w:rPr>
        <w:t>，可溯源。</w:t>
      </w:r>
    </w:p>
    <w:p w14:paraId="600319A7">
      <w:pPr>
        <w:pStyle w:val="3"/>
        <w:ind w:firstLine="480" w:firstLineChars="200"/>
        <w:rPr>
          <w:rFonts w:ascii="仿宋" w:hAnsi="仿宋" w:eastAsia="仿宋"/>
          <w:color w:val="auto"/>
          <w:kern w:val="0"/>
          <w:szCs w:val="24"/>
          <w:highlight w:val="none"/>
          <w:lang w:val="en-US"/>
        </w:rPr>
      </w:pPr>
      <w:r>
        <w:rPr>
          <w:rFonts w:hint="eastAsia" w:ascii="仿宋" w:hAnsi="仿宋" w:eastAsia="仿宋"/>
          <w:color w:val="auto"/>
          <w:kern w:val="0"/>
          <w:szCs w:val="24"/>
          <w:highlight w:val="none"/>
          <w:lang w:val="en-US"/>
        </w:rPr>
        <w:t>2.9.</w:t>
      </w:r>
      <w:r>
        <w:rPr>
          <w:rFonts w:ascii="仿宋" w:hAnsi="仿宋" w:eastAsia="仿宋"/>
          <w:color w:val="auto"/>
          <w:kern w:val="0"/>
          <w:szCs w:val="24"/>
          <w:highlight w:val="none"/>
          <w:lang w:val="en-US"/>
        </w:rPr>
        <w:t>6</w:t>
      </w:r>
      <w:r>
        <w:rPr>
          <w:rFonts w:hint="eastAsia" w:ascii="仿宋" w:hAnsi="仿宋" w:eastAsia="仿宋"/>
          <w:color w:val="auto"/>
          <w:kern w:val="0"/>
          <w:szCs w:val="24"/>
          <w:highlight w:val="none"/>
          <w:lang w:val="en-US"/>
        </w:rPr>
        <w:t>如遇采购人耗材管理系统中标人必须纳入采购人耗材管理系统内进行统一管理。</w:t>
      </w:r>
    </w:p>
    <w:p w14:paraId="2AD79E10">
      <w:pPr>
        <w:pStyle w:val="3"/>
        <w:ind w:firstLine="480" w:firstLineChars="200"/>
        <w:rPr>
          <w:rFonts w:hint="eastAsia" w:ascii="仿宋" w:hAnsi="仿宋" w:eastAsia="仿宋"/>
          <w:b/>
          <w:color w:val="auto"/>
          <w:kern w:val="0"/>
          <w:highlight w:val="none"/>
        </w:rPr>
      </w:pPr>
      <w:r>
        <w:rPr>
          <w:rFonts w:hint="eastAsia" w:ascii="仿宋" w:hAnsi="仿宋" w:eastAsia="仿宋" w:cs="Times New Roman"/>
          <w:color w:val="auto"/>
          <w:kern w:val="0"/>
          <w:szCs w:val="24"/>
          <w:highlight w:val="none"/>
          <w:lang w:val="en-US"/>
        </w:rPr>
        <w:t>2.9.7中标人须按需提供该项目配套其他检测相关校准品</w:t>
      </w:r>
      <w:r>
        <w:rPr>
          <w:rFonts w:hint="eastAsia" w:ascii="仿宋" w:hAnsi="仿宋" w:eastAsia="仿宋" w:cs="Times New Roman"/>
          <w:color w:val="auto"/>
          <w:kern w:val="0"/>
          <w:szCs w:val="24"/>
          <w:highlight w:val="none"/>
          <w:lang w:val="en-US" w:eastAsia="zh-CN"/>
        </w:rPr>
        <w:t>、质控品、</w:t>
      </w:r>
      <w:r>
        <w:rPr>
          <w:rFonts w:hint="eastAsia" w:ascii="仿宋" w:hAnsi="仿宋" w:eastAsia="仿宋" w:cs="Times New Roman"/>
          <w:color w:val="auto"/>
          <w:kern w:val="0"/>
          <w:szCs w:val="24"/>
          <w:highlight w:val="none"/>
          <w:lang w:val="en-US"/>
        </w:rPr>
        <w:t>耗材等</w:t>
      </w:r>
      <w:r>
        <w:rPr>
          <w:rFonts w:hint="eastAsia" w:ascii="仿宋" w:hAnsi="仿宋" w:eastAsia="仿宋" w:cs="Times New Roman"/>
          <w:color w:val="auto"/>
          <w:kern w:val="0"/>
          <w:szCs w:val="24"/>
          <w:highlight w:val="none"/>
          <w:lang w:val="en-US" w:eastAsia="zh-CN"/>
        </w:rPr>
        <w:t>，费用由中标方承担。</w:t>
      </w:r>
    </w:p>
    <w:p w14:paraId="24F49954">
      <w:pPr>
        <w:pStyle w:val="3"/>
        <w:ind w:firstLine="480" w:firstLineChars="200"/>
        <w:rPr>
          <w:rFonts w:hint="eastAsia" w:ascii="仿宋" w:hAnsi="仿宋" w:eastAsia="仿宋" w:cs="Times New Roman"/>
          <w:b/>
          <w:color w:val="auto"/>
          <w:kern w:val="0"/>
          <w:highlight w:val="none"/>
          <w:lang w:val="en-US" w:eastAsia="zh-CN"/>
        </w:rPr>
      </w:pPr>
      <w:r>
        <w:rPr>
          <w:rFonts w:hint="eastAsia" w:ascii="仿宋" w:hAnsi="仿宋" w:eastAsia="仿宋" w:cs="Times New Roman"/>
          <w:b/>
          <w:color w:val="auto"/>
          <w:kern w:val="0"/>
          <w:highlight w:val="none"/>
          <w:lang w:val="en-US" w:eastAsia="zh-CN"/>
        </w:rPr>
        <w:t>2.9.8不接受多品牌试剂投标。</w:t>
      </w:r>
    </w:p>
    <w:p w14:paraId="0CF6F743">
      <w:pPr>
        <w:pStyle w:val="3"/>
        <w:ind w:firstLine="480" w:firstLineChars="200"/>
        <w:rPr>
          <w:rFonts w:hint="default" w:ascii="仿宋" w:hAnsi="仿宋" w:eastAsia="仿宋" w:cs="Times New Roman"/>
          <w:color w:val="auto"/>
          <w:kern w:val="0"/>
          <w:szCs w:val="24"/>
          <w:highlight w:val="none"/>
          <w:lang w:val="en-US" w:eastAsia="zh-CN"/>
        </w:rPr>
      </w:pPr>
      <w:r>
        <w:rPr>
          <w:rFonts w:hint="eastAsia" w:ascii="仿宋" w:hAnsi="仿宋" w:eastAsia="仿宋" w:cs="Times New Roman"/>
          <w:color w:val="auto"/>
          <w:kern w:val="0"/>
          <w:szCs w:val="24"/>
          <w:highlight w:val="none"/>
          <w:lang w:val="en-US" w:eastAsia="zh-CN"/>
        </w:rPr>
        <w:t>2.9.9提供有效的堵包处理或索赔方案。三个月内赔付到位，否则按人份进行扣除。</w:t>
      </w:r>
    </w:p>
    <w:p w14:paraId="6CF11706">
      <w:pPr>
        <w:spacing w:line="360" w:lineRule="auto"/>
        <w:ind w:left="720" w:leftChars="343" w:firstLine="1081" w:firstLineChars="300"/>
        <w:outlineLvl w:val="0"/>
        <w:rPr>
          <w:rFonts w:hint="eastAsia" w:ascii="仿宋" w:hAnsi="仿宋" w:eastAsia="仿宋" w:cs="仿宋"/>
          <w:b/>
          <w:color w:val="auto"/>
          <w:sz w:val="36"/>
          <w:szCs w:val="36"/>
          <w:highlight w:val="none"/>
        </w:rPr>
      </w:pPr>
    </w:p>
    <w:p w14:paraId="4AFEFCCD">
      <w:pPr>
        <w:spacing w:line="360" w:lineRule="auto"/>
        <w:ind w:left="720" w:leftChars="343" w:firstLine="1081" w:firstLineChars="300"/>
        <w:outlineLvl w:val="0"/>
        <w:rPr>
          <w:rFonts w:hint="eastAsia" w:ascii="仿宋" w:hAnsi="仿宋" w:eastAsia="仿宋" w:cs="仿宋"/>
          <w:b/>
          <w:color w:val="auto"/>
          <w:sz w:val="36"/>
          <w:szCs w:val="36"/>
          <w:highlight w:val="none"/>
        </w:rPr>
      </w:pPr>
    </w:p>
    <w:p w14:paraId="14641675">
      <w:pPr>
        <w:spacing w:line="360" w:lineRule="auto"/>
        <w:ind w:left="720" w:leftChars="343" w:firstLine="1081" w:firstLineChars="300"/>
        <w:outlineLvl w:val="0"/>
        <w:rPr>
          <w:rFonts w:hint="eastAsia" w:ascii="仿宋" w:hAnsi="仿宋" w:eastAsia="仿宋" w:cs="仿宋"/>
          <w:b/>
          <w:color w:val="auto"/>
          <w:sz w:val="36"/>
          <w:szCs w:val="36"/>
          <w:highlight w:val="none"/>
        </w:rPr>
      </w:pPr>
    </w:p>
    <w:p w14:paraId="328BC772">
      <w:pPr>
        <w:spacing w:line="360" w:lineRule="auto"/>
        <w:ind w:left="720" w:leftChars="343" w:firstLine="1081" w:firstLineChars="300"/>
        <w:outlineLvl w:val="0"/>
        <w:rPr>
          <w:rFonts w:hint="eastAsia" w:ascii="仿宋" w:hAnsi="仿宋" w:eastAsia="仿宋" w:cs="仿宋"/>
          <w:b/>
          <w:color w:val="auto"/>
          <w:sz w:val="36"/>
          <w:szCs w:val="36"/>
          <w:highlight w:val="none"/>
        </w:rPr>
      </w:pPr>
    </w:p>
    <w:p w14:paraId="45116A49">
      <w:pPr>
        <w:spacing w:line="360" w:lineRule="auto"/>
        <w:ind w:left="720" w:leftChars="343" w:firstLine="1081" w:firstLineChars="300"/>
        <w:outlineLvl w:val="0"/>
        <w:rPr>
          <w:rFonts w:hint="eastAsia" w:ascii="仿宋" w:hAnsi="仿宋" w:eastAsia="仿宋" w:cs="仿宋"/>
          <w:b/>
          <w:color w:val="auto"/>
          <w:sz w:val="36"/>
          <w:szCs w:val="36"/>
          <w:highlight w:val="none"/>
        </w:rPr>
      </w:pPr>
    </w:p>
    <w:p w14:paraId="722713F8">
      <w:pPr>
        <w:spacing w:line="360" w:lineRule="auto"/>
        <w:ind w:left="720" w:leftChars="343" w:firstLine="1081" w:firstLineChars="300"/>
        <w:outlineLvl w:val="0"/>
        <w:rPr>
          <w:rFonts w:hint="eastAsia" w:ascii="仿宋" w:hAnsi="仿宋" w:eastAsia="仿宋" w:cs="仿宋"/>
          <w:b/>
          <w:color w:val="auto"/>
          <w:sz w:val="36"/>
          <w:szCs w:val="36"/>
          <w:highlight w:val="none"/>
        </w:rPr>
      </w:pPr>
    </w:p>
    <w:p w14:paraId="2FCA906B">
      <w:pPr>
        <w:spacing w:line="360" w:lineRule="auto"/>
        <w:ind w:left="720" w:leftChars="343" w:firstLine="1081" w:firstLineChars="300"/>
        <w:outlineLvl w:val="0"/>
        <w:rPr>
          <w:rFonts w:hint="eastAsia" w:ascii="仿宋" w:hAnsi="仿宋" w:eastAsia="仿宋" w:cs="仿宋"/>
          <w:b/>
          <w:color w:val="auto"/>
          <w:sz w:val="36"/>
          <w:szCs w:val="36"/>
          <w:highlight w:val="none"/>
        </w:rPr>
      </w:pPr>
    </w:p>
    <w:p w14:paraId="6FCB8014">
      <w:pPr>
        <w:spacing w:line="360" w:lineRule="auto"/>
        <w:ind w:left="720" w:leftChars="343" w:firstLine="1081" w:firstLineChars="300"/>
        <w:outlineLvl w:val="0"/>
        <w:rPr>
          <w:rFonts w:hint="eastAsia" w:ascii="仿宋" w:hAnsi="仿宋" w:eastAsia="仿宋" w:cs="仿宋"/>
          <w:b/>
          <w:color w:val="auto"/>
          <w:sz w:val="36"/>
          <w:szCs w:val="36"/>
          <w:highlight w:val="none"/>
        </w:rPr>
      </w:pPr>
    </w:p>
    <w:p w14:paraId="419D7915">
      <w:pPr>
        <w:spacing w:line="360" w:lineRule="auto"/>
        <w:ind w:left="720" w:leftChars="343" w:firstLine="1081" w:firstLineChars="300"/>
        <w:outlineLvl w:val="0"/>
        <w:rPr>
          <w:rFonts w:hint="eastAsia" w:ascii="仿宋" w:hAnsi="仿宋" w:eastAsia="仿宋" w:cs="仿宋"/>
          <w:b/>
          <w:color w:val="auto"/>
          <w:sz w:val="36"/>
          <w:szCs w:val="36"/>
          <w:highlight w:val="none"/>
        </w:rPr>
      </w:pPr>
    </w:p>
    <w:p w14:paraId="1B446C7D">
      <w:pPr>
        <w:spacing w:line="360" w:lineRule="auto"/>
        <w:ind w:left="720" w:leftChars="343" w:firstLine="1081" w:firstLineChars="300"/>
        <w:outlineLvl w:val="0"/>
        <w:rPr>
          <w:rFonts w:hint="eastAsia" w:ascii="仿宋" w:hAnsi="仿宋" w:eastAsia="仿宋" w:cs="仿宋"/>
          <w:b/>
          <w:color w:val="auto"/>
          <w:sz w:val="36"/>
          <w:szCs w:val="36"/>
          <w:highlight w:val="none"/>
        </w:rPr>
      </w:pPr>
    </w:p>
    <w:p w14:paraId="01DDD1E5">
      <w:pPr>
        <w:pStyle w:val="79"/>
        <w:ind w:firstLine="0" w:firstLineChars="0"/>
        <w:rPr>
          <w:rFonts w:hint="eastAsia" w:ascii="仿宋" w:hAnsi="仿宋" w:eastAsia="仿宋" w:cs="仿宋"/>
          <w:b/>
          <w:color w:val="auto"/>
          <w:sz w:val="36"/>
          <w:szCs w:val="36"/>
          <w:highlight w:val="none"/>
        </w:rPr>
      </w:pPr>
    </w:p>
    <w:p w14:paraId="410D21F5">
      <w:pPr>
        <w:kinsoku/>
        <w:overflowPunct/>
        <w:topLinePunct w:val="0"/>
        <w:bidi w:val="0"/>
        <w:adjustRightInd/>
        <w:spacing w:beforeAutospacing="0" w:afterAutospacing="0" w:line="440" w:lineRule="exact"/>
        <w:jc w:val="center"/>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14:paraId="1F50594E">
      <w:pPr>
        <w:kinsoku/>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14:paraId="5EB9DF5C">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14:paraId="1C66368A">
      <w:pPr>
        <w:pStyle w:val="5"/>
        <w:rPr>
          <w:rFonts w:hint="default" w:ascii="仿宋_GB2312" w:hAnsi="仿宋" w:eastAsia="仿宋_GB2312" w:cs="Times New Roman"/>
          <w:b/>
          <w:color w:val="auto"/>
          <w:kern w:val="2"/>
          <w:sz w:val="32"/>
          <w:szCs w:val="32"/>
          <w:highlight w:val="none"/>
        </w:rPr>
      </w:pPr>
    </w:p>
    <w:p w14:paraId="72BB818F">
      <w:pPr>
        <w:kinsoku/>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14:paraId="14505D43">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14:paraId="5DE4400C">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14:paraId="408F6894">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667993F0">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0A7A3451">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14524058">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184D9CC5">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3393306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3C39A48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2DD1669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5C948835">
      <w:p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14:paraId="0ED5B22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14:paraId="3F2CE1B4">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14:paraId="172B8390">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14:paraId="7E4EA17A">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1B339F40">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1DD8DA4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bookmarkStart w:id="67" w:name="_Toc22209"/>
    </w:p>
    <w:p w14:paraId="11D64526">
      <w:p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第一节 政府采购合同协议书</w:t>
      </w:r>
      <w:bookmarkEnd w:id="67"/>
    </w:p>
    <w:p w14:paraId="3B5946E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37903685">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14:paraId="0A082C85">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649BA92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14:paraId="3E8F97CF">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1E356628">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14:paraId="31522BC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14:paraId="0BD58D76">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14:paraId="314DA3CD">
      <w:pPr>
        <w:numPr>
          <w:ilvl w:val="0"/>
          <w:numId w:val="1"/>
        </w:numPr>
        <w:kinsoku/>
        <w:overflowPunct/>
        <w:topLinePunct w:val="0"/>
        <w:bidi w:val="0"/>
        <w:adjustRightInd/>
        <w:spacing w:beforeAutospacing="0" w:afterAutospacing="0" w:line="440" w:lineRule="exact"/>
        <w:ind w:left="-210" w:leftChars="-1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0C38B6AA">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9DE223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4D09C80">
      <w:pPr>
        <w:numPr>
          <w:ilvl w:val="0"/>
          <w:numId w:val="2"/>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CFDA61B">
      <w:pPr>
        <w:numPr>
          <w:ilvl w:val="0"/>
          <w:numId w:val="2"/>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3D996C5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41EC74EB">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14:paraId="1DDE05D7">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14:paraId="4A7B5ADB">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14:paraId="1D9EBA33">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3999896">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23F04E31">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3520C87C">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0B493C8F">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71D16FE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14:paraId="2A0A0DE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759DA94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6ECD9FED">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14:paraId="6AE4BBC6">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14:paraId="615F731E">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24DEB128">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14:paraId="5A897BF8">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14:paraId="0F3551A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282978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61CA27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2E1320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5E7E830">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B2FB9A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7A94D9C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14:paraId="2DAF1DB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14:paraId="383450A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14:paraId="5AA7CED3">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14:paraId="29FC487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AF12C4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14:paraId="43354EDC">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14:paraId="1AE79D5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087CCAA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FDAAED1">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207D82D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14:paraId="5A46406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7FC11DB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33CDFA4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0ACA53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14:paraId="28F4CE3D">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6977133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08D92FC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BB4E7B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14:paraId="3AA9C57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14:paraId="609BA16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4C08BC3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7F1766E">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14:paraId="3A049927">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14:paraId="602FEEE5">
      <w:pPr>
        <w:kinsoku/>
        <w:overflowPunct/>
        <w:topLinePunct w:val="0"/>
        <w:bidi w:val="0"/>
        <w:adjustRightInd/>
        <w:spacing w:beforeAutospacing="0" w:afterAutospacing="0" w:line="440" w:lineRule="exact"/>
        <w:ind w:left="-420" w:leftChars="-200" w:right="-420" w:rightChars="-200" w:firstLine="1081"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14:paraId="558EA180">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37CBC69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27DA6F18">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77D5946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766A4B7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14:paraId="18BA585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14:paraId="6341CCF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14:paraId="30DE45C6">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14:paraId="5042E326">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14:paraId="39045C6D">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14:paraId="50B5947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（应明确预付款的支付比例和支付条件）</w:t>
      </w:r>
    </w:p>
    <w:p w14:paraId="6E601E2E">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0FDCAF85">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5C1CC84E">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14:paraId="2531003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40F6232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610FD8A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63CF45F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385CE28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74E7796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705D3F0B">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5144FB5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77B95707">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14:paraId="2E762A29">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186C5608">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2485CC2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C11E47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D3A9B8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E1BD503">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63CB5D7">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BAC02E3">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14:paraId="32AA4D6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9A88C6A">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0D7AF48">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14:paraId="28AB0F92">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4BC109E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40E4A55B">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9D8B66D">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1BB06B69">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BDD1C8A">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F6C2C2B">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4E1DEB8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14:paraId="16EC81B0">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1E852E0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14:paraId="42A1FDF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14:paraId="3153005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14:paraId="21B013B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14:paraId="60F64FF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14:paraId="225ADFC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108E976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308BB23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14:paraId="416123F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14:paraId="4F011B9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14:paraId="1847EF15">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14:paraId="1199A05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14:paraId="58344EBB">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14:paraId="500B7AE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4620AB8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14:paraId="7362C9F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7FD166B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14:paraId="3DFDF07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3F166DE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162BEC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4A160EA5">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14:paraId="44A236A6">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0FBEBF2D">
            <w:pPr>
              <w:kinsoku/>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79AEA9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40B90519">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2C6AC8D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2EF8F6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9A73CFC">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59107D7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0A9337B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99CE4C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5566EE4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43AB3F9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15E7F17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6AF716DC">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672E664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E0AD0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1725DD3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4A2B4D7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C9C39F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57482DD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04F48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5C208E4">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D97AF4D">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910FA71">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19885C5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222EF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7E859E3">
            <w:pPr>
              <w:kinsoku/>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733CDF4">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D6CD4B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2B36859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D362D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C6AD01E">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93D65F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D05294B">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0A05D83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3DA16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A10749C">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4386DA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2D776C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7E2A7CA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59A0B5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DCF8F5C">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4ED372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6AC626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262E9FE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E00340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BC05C44">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AB01BE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AA6F87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794C222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8BF83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F210715">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B477503">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C038341">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07C09E3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4C777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C27EE0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A406F2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6A7C36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019C1BB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407B9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3E7A4F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E634C8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D772DE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3A5C3AD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C00F4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87E718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3FE4E4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AD323F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4A4BC0D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29E35E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762CBB89">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74EDA04C">
      <w:pPr>
        <w:numPr>
          <w:ilvl w:val="0"/>
          <w:numId w:val="3"/>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68" w:name="_Toc27624"/>
      <w:r>
        <w:rPr>
          <w:rFonts w:hint="eastAsia" w:ascii="仿宋" w:hAnsi="仿宋" w:eastAsia="仿宋" w:cs="仿宋"/>
          <w:b/>
          <w:bCs/>
          <w:color w:val="auto"/>
          <w:kern w:val="0"/>
          <w:sz w:val="24"/>
          <w:szCs w:val="20"/>
          <w:highlight w:val="none"/>
        </w:rPr>
        <w:t>政府采购合同通用条款</w:t>
      </w:r>
      <w:bookmarkEnd w:id="68"/>
    </w:p>
    <w:p w14:paraId="664EFEB5">
      <w:pPr>
        <w:numPr>
          <w:ilvl w:val="-1"/>
          <w:numId w:val="0"/>
        </w:numPr>
        <w:kinsoku/>
        <w:overflowPunct/>
        <w:topLinePunct w:val="0"/>
        <w:bidi w:val="0"/>
        <w:adjustRightInd/>
        <w:spacing w:beforeAutospacing="0" w:afterAutospacing="0" w:line="440" w:lineRule="exact"/>
        <w:ind w:left="-200" w:leftChars="0" w:right="-420" w:rightChars="-200" w:firstLine="480"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6BC974E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00A5AEA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14:paraId="55CC8D7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14:paraId="78A29C9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4291FFE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07EB72E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14:paraId="14A8668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14:paraId="2EBAA70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14:paraId="06F78D2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14:paraId="622B222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14:paraId="54C9F9F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14:paraId="63AC1EA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14:paraId="4C804799">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14:paraId="490A713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14:paraId="5FE66197">
      <w:pPr>
        <w:numPr>
          <w:ilvl w:val="0"/>
          <w:numId w:val="0"/>
        </w:numPr>
        <w:kinsoku/>
        <w:overflowPunct/>
        <w:topLinePunct w:val="0"/>
        <w:bidi w:val="0"/>
        <w:adjustRightInd/>
        <w:spacing w:beforeAutospacing="0" w:afterAutospacing="0" w:line="440" w:lineRule="exact"/>
        <w:ind w:left="-420" w:leftChars="0" w:right="-420" w:rightChars="-200" w:firstLine="720"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14:paraId="2E5FD92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14:paraId="0BAD4C47">
      <w:pPr>
        <w:numPr>
          <w:ilvl w:val="0"/>
          <w:numId w:val="0"/>
        </w:numPr>
        <w:kinsoku/>
        <w:overflowPunct/>
        <w:topLinePunct w:val="0"/>
        <w:bidi w:val="0"/>
        <w:adjustRightInd/>
        <w:spacing w:beforeAutospacing="0" w:afterAutospacing="0" w:line="440" w:lineRule="exact"/>
        <w:ind w:left="-420" w:leftChars="0" w:right="-420" w:rightChars="-200" w:firstLine="720"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14:paraId="6BCB2081">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14:paraId="7C6FBE1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17304159">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14:paraId="0A1BE58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14:paraId="08288C0E">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14:paraId="045F0F3A">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14:paraId="5F749AA5">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14:paraId="174208B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14:paraId="145CCDB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14:paraId="1C2B6C6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14:paraId="457BF32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14:paraId="4714FB0B">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14:paraId="0D9353D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14:paraId="15F44948">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3C25E5D3">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14:paraId="1C1FE906">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14:paraId="7A233359">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14:paraId="5D3C4F0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14:paraId="3CE62B76">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14:paraId="4DB5518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14:paraId="78E5E6C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14:paraId="37EFC720">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14:paraId="2F63AA1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14:paraId="445DF7C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14:paraId="2167580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141B23F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14:paraId="555130A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14:paraId="0347D18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14:paraId="1401771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14:paraId="3AF6636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578C52B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14:paraId="265D033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14:paraId="6EF61B4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14:paraId="7191CEAF">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14:paraId="0EFCA0D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14:paraId="1F3E369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14:paraId="2EC496A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14:paraId="65531A84">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14:paraId="6FDEFACE">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69"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69"/>
      <w:r>
        <w:rPr>
          <w:rFonts w:hint="eastAsia" w:ascii="仿宋" w:hAnsi="仿宋" w:eastAsia="仿宋" w:cs="仿宋"/>
          <w:color w:val="auto"/>
          <w:kern w:val="0"/>
          <w:sz w:val="24"/>
          <w:szCs w:val="20"/>
          <w:highlight w:val="none"/>
        </w:rPr>
        <w:t>。</w:t>
      </w:r>
    </w:p>
    <w:p w14:paraId="0CCF518A">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14:paraId="5C853D7B">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14:paraId="3976D734">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14:paraId="25B9B5F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14:paraId="3295E26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14:paraId="7DC9CD57">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14:paraId="7D3F239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14:paraId="0DFCB0D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14:paraId="6244912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49770B15">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14:paraId="35DED85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14:paraId="2E6A66E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5507755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0CBF4B5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14:paraId="503B448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14:paraId="715BCE6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7C94471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14:paraId="6F11D30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14:paraId="0C4466EF">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14:paraId="1D49344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14:paraId="18E0306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14:paraId="4AE8AD4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14:paraId="0135610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14:paraId="1E92A73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14:paraId="4D690A0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14:paraId="6AE700B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375CB61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14:paraId="3B842E13">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14:paraId="16C704E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14:paraId="20B53D83">
      <w:pPr>
        <w:kinsoku/>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14:paraId="656B559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14:paraId="163BE29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14:paraId="0838220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14:paraId="04124EE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14:paraId="29EB1C7F">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14:paraId="2FB20AA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14:paraId="0F0E47E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51B50AE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14:paraId="76D81B5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14:paraId="4015C16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14:paraId="6EC3FE3B">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14:paraId="5E15D98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14:paraId="3702763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14:paraId="157CD2E1">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14:paraId="4B3F27D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14:paraId="5017D54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14:paraId="61BB448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14:paraId="11B06F7D">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14:paraId="409C298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.1 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w:t>
      </w:r>
      <w:bookmarkStart w:id="70" w:name="OLE_LINK11"/>
      <w:r>
        <w:rPr>
          <w:rFonts w:hint="eastAsia" w:ascii="仿宋" w:hAnsi="仿宋" w:eastAsia="仿宋" w:cs="仿宋"/>
          <w:color w:val="auto"/>
          <w:kern w:val="0"/>
          <w:sz w:val="24"/>
          <w:szCs w:val="20"/>
          <w:highlight w:val="none"/>
          <w:lang w:eastAsia="zh-CN"/>
        </w:rPr>
        <w:t>柯桥分会</w:t>
      </w:r>
      <w:bookmarkEnd w:id="70"/>
      <w:r>
        <w:rPr>
          <w:rFonts w:hint="eastAsia" w:ascii="仿宋" w:hAnsi="仿宋" w:eastAsia="仿宋" w:cs="仿宋"/>
          <w:color w:val="auto"/>
          <w:kern w:val="0"/>
          <w:sz w:val="24"/>
          <w:szCs w:val="20"/>
          <w:highlight w:val="none"/>
        </w:rPr>
        <w:t>仲裁。</w:t>
      </w:r>
    </w:p>
    <w:p w14:paraId="4DFB36A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14:paraId="078B26FE">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14:paraId="1A5D7C9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196E720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479FFD1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1B42567">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14:paraId="49DC86C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14:paraId="1E58363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14:paraId="6FF2D326">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14:paraId="2FBD2BB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14:paraId="4569511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14:paraId="288C67F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14:paraId="21EE38E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14:paraId="2F7ADBD2">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14:paraId="61FD96C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14:paraId="048AC0B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71" w:name="_Toc20313"/>
    </w:p>
    <w:p w14:paraId="7C2887A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44782C80">
      <w:p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71"/>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7C115D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A63CC3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6C04A2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11A51EE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14:paraId="63493A9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6B215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0854A71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43892C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noWrap w:val="0"/>
            <w:vAlign w:val="center"/>
          </w:tcPr>
          <w:p w14:paraId="457079F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14:paraId="65BE02B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6958DC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27EA81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473624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noWrap w:val="0"/>
            <w:vAlign w:val="center"/>
          </w:tcPr>
          <w:p w14:paraId="5B2DD3C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14:paraId="1290F06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14:paraId="726B3F4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14:paraId="207247F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42833C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28E2F8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A0B890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noWrap w:val="0"/>
            <w:vAlign w:val="center"/>
          </w:tcPr>
          <w:p w14:paraId="40CCB3A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14:paraId="3B2D8DC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4636A72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22BD06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132844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65AE177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noWrap w:val="0"/>
            <w:vAlign w:val="center"/>
          </w:tcPr>
          <w:p w14:paraId="5AB6210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14:paraId="7387295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1A8C785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741324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BEB045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31FE47A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noWrap w:val="0"/>
            <w:vAlign w:val="center"/>
          </w:tcPr>
          <w:p w14:paraId="2C27FCF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14:paraId="42756A1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14:paraId="4696512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71957E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695E521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8B99E7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12A8A4A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14:paraId="49BED43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E40D0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0906601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noWrap w:val="0"/>
            <w:vAlign w:val="center"/>
          </w:tcPr>
          <w:p w14:paraId="55D1D2B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14:paraId="2D72715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F6DF7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1D13F58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A1BDC9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7CEE07F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14:paraId="1D47180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F7D21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153349E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AB57AE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55C079C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14:paraId="61A4923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DFA93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E19D60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434316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noWrap w:val="0"/>
            <w:vAlign w:val="center"/>
          </w:tcPr>
          <w:p w14:paraId="0541202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14:paraId="37EA195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FCB09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55C6C7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1BD9D1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noWrap w:val="0"/>
            <w:vAlign w:val="center"/>
          </w:tcPr>
          <w:p w14:paraId="38FB283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14:paraId="62E35B8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14:paraId="6B27812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98F62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22177C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14:paraId="63BAE06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noWrap w:val="0"/>
            <w:vAlign w:val="center"/>
          </w:tcPr>
          <w:p w14:paraId="79ADB3A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14:paraId="2C01B3F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14:paraId="0433987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15AC4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68875D8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D1F25F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noWrap w:val="0"/>
            <w:vAlign w:val="center"/>
          </w:tcPr>
          <w:p w14:paraId="7CAFF87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433D540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14:paraId="30F2AA7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AA054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6E26237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AEC529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noWrap w:val="0"/>
            <w:vAlign w:val="center"/>
          </w:tcPr>
          <w:p w14:paraId="50EB763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14:paraId="29E6475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14:paraId="6C76C87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11688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5DF0F6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EDC72F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noWrap w:val="0"/>
            <w:vAlign w:val="center"/>
          </w:tcPr>
          <w:p w14:paraId="33B5092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0DCA9FC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14:paraId="286BD5D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14:paraId="326038D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F43CD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1CC5E12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47207F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noWrap w:val="0"/>
            <w:vAlign w:val="center"/>
          </w:tcPr>
          <w:p w14:paraId="64D2D55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14:paraId="2036C48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14:paraId="3BA35BB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14:paraId="2E6FD9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64B8E87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A07343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noWrap w:val="0"/>
            <w:vAlign w:val="center"/>
          </w:tcPr>
          <w:p w14:paraId="0F20EA2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14:paraId="0F65982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6A978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B5240F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FD2097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29D44A4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470CB53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14:paraId="7382E45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49C4C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C70607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BE983C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noWrap w:val="0"/>
            <w:vAlign w:val="center"/>
          </w:tcPr>
          <w:p w14:paraId="076981F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14:paraId="246FF06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14:paraId="6332045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68488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150811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B84536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noWrap w:val="0"/>
            <w:vAlign w:val="center"/>
          </w:tcPr>
          <w:p w14:paraId="572501F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14:paraId="20E4388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D97D2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1CD627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7ECC8B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noWrap w:val="0"/>
            <w:vAlign w:val="center"/>
          </w:tcPr>
          <w:p w14:paraId="00DCE9E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14:paraId="12E50DD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8EFA7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4F0A418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5F67BE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53687D9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5154274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1E971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1529338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8457BE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5D068E7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02FC7216">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75AC9AC8">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009BA33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tc>
      </w:tr>
      <w:tr w14:paraId="4CDEF7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77164D1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DC46A9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noWrap w:val="0"/>
            <w:vAlign w:val="center"/>
          </w:tcPr>
          <w:p w14:paraId="27A3827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14:paraId="4CC3352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14:paraId="5F4A64A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1465FE8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19E4FFB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38FEF5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00FBEBF2">
      <w:pPr>
        <w:spacing w:line="440" w:lineRule="exact"/>
        <w:ind w:firstLine="480" w:firstLineChars="200"/>
        <w:jc w:val="left"/>
        <w:rPr>
          <w:color w:val="auto"/>
          <w:highlight w:val="none"/>
        </w:rPr>
      </w:pPr>
      <w:r>
        <w:rPr>
          <w:rFonts w:hint="eastAsia" w:ascii="仿宋" w:hAnsi="仿宋" w:eastAsia="仿宋" w:cs="仿宋"/>
          <w:color w:val="auto"/>
          <w:sz w:val="24"/>
          <w:highlight w:val="none"/>
          <w:lang w:val="en-US" w:eastAsia="zh-CN"/>
        </w:rPr>
        <w:t>1.1</w:t>
      </w:r>
      <w:r>
        <w:rPr>
          <w:rFonts w:hint="eastAsia"/>
          <w:color w:val="auto"/>
          <w:highlight w:val="none"/>
        </w:rPr>
        <w:t>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537E47C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865C03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23A6E8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14:paraId="5ADF5CC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60 </w:t>
      </w:r>
      <w:r>
        <w:rPr>
          <w:rFonts w:hint="eastAsia" w:ascii="仿宋" w:hAnsi="仿宋" w:eastAsia="仿宋" w:cs="仿宋"/>
          <w:b/>
          <w:bCs/>
          <w:iCs/>
          <w:color w:val="auto"/>
          <w:sz w:val="24"/>
          <w:highlight w:val="none"/>
        </w:rPr>
        <w:t>分）</w:t>
      </w:r>
    </w:p>
    <w:tbl>
      <w:tblPr>
        <w:tblStyle w:val="62"/>
        <w:tblW w:w="4937"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175"/>
        <w:gridCol w:w="6433"/>
        <w:gridCol w:w="776"/>
      </w:tblGrid>
      <w:tr w14:paraId="02B9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372" w:type="pct"/>
            <w:noWrap w:val="0"/>
            <w:vAlign w:val="center"/>
          </w:tcPr>
          <w:p w14:paraId="517D433C">
            <w:pPr>
              <w:pStyle w:val="33"/>
              <w:snapToGrid w:val="0"/>
              <w:spacing w:before="120" w:after="120"/>
              <w:jc w:val="center"/>
              <w:rPr>
                <w:rFonts w:ascii="仿宋" w:hAnsi="仿宋" w:eastAsia="仿宋" w:cs="宋体"/>
                <w:bCs/>
                <w:color w:val="auto"/>
                <w:highlight w:val="none"/>
              </w:rPr>
            </w:pPr>
            <w:r>
              <w:rPr>
                <w:rFonts w:hint="eastAsia" w:ascii="仿宋" w:hAnsi="仿宋" w:eastAsia="仿宋" w:cs="宋体"/>
                <w:bCs/>
                <w:color w:val="auto"/>
                <w:highlight w:val="none"/>
              </w:rPr>
              <w:t>序号</w:t>
            </w:r>
          </w:p>
        </w:tc>
        <w:tc>
          <w:tcPr>
            <w:tcW w:w="648" w:type="pct"/>
            <w:noWrap w:val="0"/>
            <w:vAlign w:val="center"/>
          </w:tcPr>
          <w:p w14:paraId="0F32C788">
            <w:pPr>
              <w:jc w:val="center"/>
              <w:rPr>
                <w:rFonts w:ascii="仿宋" w:hAnsi="仿宋" w:eastAsia="仿宋" w:cs="宋体"/>
                <w:color w:val="auto"/>
                <w:szCs w:val="21"/>
                <w:highlight w:val="none"/>
              </w:rPr>
            </w:pPr>
            <w:r>
              <w:rPr>
                <w:rFonts w:hint="eastAsia" w:ascii="仿宋" w:hAnsi="仿宋" w:eastAsia="仿宋" w:cs="宋体"/>
                <w:bCs/>
                <w:color w:val="auto"/>
                <w:szCs w:val="21"/>
                <w:highlight w:val="none"/>
              </w:rPr>
              <w:t>评分内容</w:t>
            </w:r>
          </w:p>
        </w:tc>
        <w:tc>
          <w:tcPr>
            <w:tcW w:w="3549" w:type="pct"/>
            <w:noWrap w:val="0"/>
            <w:vAlign w:val="center"/>
          </w:tcPr>
          <w:p w14:paraId="38C8B9C3">
            <w:pPr>
              <w:pStyle w:val="2"/>
              <w:spacing w:line="240" w:lineRule="auto"/>
              <w:jc w:val="center"/>
              <w:rPr>
                <w:rFonts w:ascii="仿宋" w:hAnsi="仿宋" w:eastAsia="仿宋"/>
                <w:color w:val="auto"/>
                <w:sz w:val="21"/>
                <w:highlight w:val="none"/>
              </w:rPr>
            </w:pPr>
            <w:r>
              <w:rPr>
                <w:rFonts w:hint="eastAsia" w:ascii="仿宋" w:hAnsi="仿宋" w:eastAsia="仿宋"/>
                <w:color w:val="auto"/>
                <w:sz w:val="21"/>
                <w:highlight w:val="none"/>
              </w:rPr>
              <w:t>评分标准</w:t>
            </w:r>
          </w:p>
        </w:tc>
        <w:tc>
          <w:tcPr>
            <w:tcW w:w="428" w:type="pct"/>
            <w:noWrap w:val="0"/>
            <w:vAlign w:val="center"/>
          </w:tcPr>
          <w:p w14:paraId="0378224A">
            <w:pPr>
              <w:widowControl/>
              <w:jc w:val="center"/>
              <w:rPr>
                <w:rFonts w:ascii="仿宋" w:hAnsi="仿宋" w:eastAsia="仿宋" w:cs="宋体"/>
                <w:color w:val="auto"/>
                <w:szCs w:val="21"/>
                <w:highlight w:val="none"/>
              </w:rPr>
            </w:pPr>
            <w:r>
              <w:rPr>
                <w:rFonts w:hint="eastAsia" w:ascii="仿宋" w:hAnsi="仿宋" w:eastAsia="仿宋" w:cs="宋体"/>
                <w:color w:val="auto"/>
                <w:szCs w:val="21"/>
                <w:highlight w:val="none"/>
              </w:rPr>
              <w:t>分值</w:t>
            </w:r>
          </w:p>
        </w:tc>
      </w:tr>
      <w:tr w14:paraId="6DF58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372" w:type="pct"/>
            <w:noWrap w:val="0"/>
            <w:vAlign w:val="center"/>
          </w:tcPr>
          <w:p w14:paraId="6F624018">
            <w:pPr>
              <w:pStyle w:val="33"/>
              <w:snapToGrid w:val="0"/>
              <w:spacing w:before="120" w:after="120"/>
              <w:jc w:val="center"/>
              <w:rPr>
                <w:rFonts w:ascii="仿宋" w:hAnsi="仿宋" w:eastAsia="仿宋" w:cs="宋体"/>
                <w:bCs/>
                <w:color w:val="auto"/>
                <w:highlight w:val="none"/>
              </w:rPr>
            </w:pPr>
            <w:r>
              <w:rPr>
                <w:rFonts w:hint="eastAsia" w:ascii="仿宋" w:hAnsi="仿宋" w:eastAsia="仿宋"/>
                <w:color w:val="auto"/>
                <w:highlight w:val="none"/>
              </w:rPr>
              <w:t>1</w:t>
            </w:r>
          </w:p>
        </w:tc>
        <w:tc>
          <w:tcPr>
            <w:tcW w:w="648" w:type="pct"/>
            <w:noWrap w:val="0"/>
            <w:vAlign w:val="center"/>
          </w:tcPr>
          <w:p w14:paraId="64600A0B">
            <w:pPr>
              <w:jc w:val="center"/>
              <w:rPr>
                <w:rFonts w:ascii="仿宋" w:hAnsi="仿宋" w:eastAsia="仿宋" w:cs="宋体"/>
                <w:bCs/>
                <w:color w:val="auto"/>
                <w:szCs w:val="21"/>
                <w:highlight w:val="none"/>
              </w:rPr>
            </w:pPr>
            <w:r>
              <w:rPr>
                <w:rFonts w:hint="eastAsia" w:ascii="仿宋" w:hAnsi="仿宋" w:eastAsia="仿宋"/>
                <w:color w:val="auto"/>
                <w:szCs w:val="21"/>
                <w:highlight w:val="none"/>
              </w:rPr>
              <w:t>投标人综合实力</w:t>
            </w:r>
          </w:p>
        </w:tc>
        <w:tc>
          <w:tcPr>
            <w:tcW w:w="3549" w:type="pct"/>
            <w:noWrap w:val="0"/>
            <w:vAlign w:val="center"/>
          </w:tcPr>
          <w:p w14:paraId="538DEAC9">
            <w:pPr>
              <w:pStyle w:val="2"/>
              <w:spacing w:line="240" w:lineRule="auto"/>
              <w:jc w:val="left"/>
              <w:rPr>
                <w:rFonts w:ascii="仿宋" w:hAnsi="仿宋" w:eastAsia="仿宋"/>
                <w:color w:val="auto"/>
                <w:sz w:val="21"/>
                <w:highlight w:val="none"/>
              </w:rPr>
            </w:pPr>
            <w:r>
              <w:rPr>
                <w:rFonts w:hint="eastAsia" w:ascii="仿宋" w:hAnsi="仿宋" w:eastAsia="仿宋"/>
                <w:color w:val="auto"/>
                <w:sz w:val="21"/>
                <w:highlight w:val="none"/>
              </w:rPr>
              <w:t>根据投标人提供的企业管理制度、运营情况进行打分；企业管理制度完善、运营情况好得</w:t>
            </w:r>
            <w:r>
              <w:rPr>
                <w:rFonts w:hint="eastAsia" w:ascii="仿宋" w:hAnsi="仿宋" w:eastAsia="仿宋"/>
                <w:color w:val="auto"/>
                <w:sz w:val="21"/>
                <w:highlight w:val="none"/>
                <w:lang w:val="en-US" w:eastAsia="zh-CN"/>
              </w:rPr>
              <w:t>3</w:t>
            </w:r>
            <w:r>
              <w:rPr>
                <w:rFonts w:hint="eastAsia" w:ascii="仿宋" w:hAnsi="仿宋" w:eastAsia="仿宋"/>
                <w:color w:val="auto"/>
                <w:sz w:val="21"/>
                <w:highlight w:val="none"/>
              </w:rPr>
              <w:t>分；企业管理制度较完善、运营情况较好得</w:t>
            </w:r>
            <w:r>
              <w:rPr>
                <w:rFonts w:hint="eastAsia" w:ascii="仿宋" w:hAnsi="仿宋" w:eastAsia="仿宋"/>
                <w:color w:val="auto"/>
                <w:sz w:val="21"/>
                <w:highlight w:val="none"/>
                <w:lang w:val="en-US" w:eastAsia="zh-CN"/>
              </w:rPr>
              <w:t>2</w:t>
            </w:r>
            <w:r>
              <w:rPr>
                <w:rFonts w:hint="eastAsia" w:ascii="仿宋" w:hAnsi="仿宋" w:eastAsia="仿宋"/>
                <w:color w:val="auto"/>
                <w:sz w:val="21"/>
                <w:highlight w:val="none"/>
              </w:rPr>
              <w:t>分；企业管理制度一般、运营情况一般得1分；差或未提供不得分。</w:t>
            </w:r>
          </w:p>
        </w:tc>
        <w:tc>
          <w:tcPr>
            <w:tcW w:w="428" w:type="pct"/>
            <w:noWrap w:val="0"/>
            <w:vAlign w:val="center"/>
          </w:tcPr>
          <w:p w14:paraId="4B957397">
            <w:pPr>
              <w:widowControl/>
              <w:jc w:val="center"/>
              <w:rPr>
                <w:rFonts w:hint="eastAsia" w:ascii="仿宋" w:hAnsi="仿宋" w:eastAsia="仿宋" w:cs="宋体"/>
                <w:color w:val="auto"/>
                <w:szCs w:val="21"/>
                <w:highlight w:val="none"/>
                <w:lang w:eastAsia="zh-CN"/>
              </w:rPr>
            </w:pPr>
            <w:r>
              <w:rPr>
                <w:rFonts w:hint="eastAsia" w:ascii="仿宋" w:hAnsi="仿宋" w:eastAsia="仿宋" w:cs="宋体"/>
                <w:color w:val="auto"/>
                <w:szCs w:val="21"/>
                <w:highlight w:val="none"/>
                <w:lang w:val="en-US" w:eastAsia="zh-CN"/>
              </w:rPr>
              <w:t>3</w:t>
            </w:r>
          </w:p>
        </w:tc>
      </w:tr>
      <w:tr w14:paraId="6538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372" w:type="pct"/>
            <w:noWrap w:val="0"/>
            <w:vAlign w:val="center"/>
          </w:tcPr>
          <w:p w14:paraId="7E396F23">
            <w:pPr>
              <w:pStyle w:val="33"/>
              <w:snapToGrid w:val="0"/>
              <w:spacing w:before="120" w:after="120"/>
              <w:jc w:val="center"/>
              <w:rPr>
                <w:rFonts w:ascii="仿宋" w:hAnsi="仿宋" w:eastAsia="仿宋" w:cs="宋体"/>
                <w:bCs/>
                <w:color w:val="auto"/>
                <w:highlight w:val="none"/>
              </w:rPr>
            </w:pPr>
            <w:r>
              <w:rPr>
                <w:rFonts w:ascii="仿宋" w:hAnsi="仿宋" w:eastAsia="仿宋" w:cs="宋体"/>
                <w:bCs/>
                <w:color w:val="auto"/>
                <w:highlight w:val="none"/>
              </w:rPr>
              <w:t>2</w:t>
            </w:r>
          </w:p>
        </w:tc>
        <w:tc>
          <w:tcPr>
            <w:tcW w:w="648" w:type="pct"/>
            <w:noWrap w:val="0"/>
            <w:vAlign w:val="center"/>
          </w:tcPr>
          <w:p w14:paraId="08DF7F8F">
            <w:pPr>
              <w:jc w:val="center"/>
              <w:rPr>
                <w:rFonts w:ascii="仿宋" w:hAnsi="仿宋" w:eastAsia="仿宋" w:cs="宋体"/>
                <w:bCs/>
                <w:color w:val="auto"/>
                <w:szCs w:val="21"/>
                <w:highlight w:val="none"/>
              </w:rPr>
            </w:pPr>
            <w:r>
              <w:rPr>
                <w:rFonts w:hint="eastAsia" w:ascii="仿宋" w:hAnsi="仿宋" w:eastAsia="仿宋" w:cs="宋体"/>
                <w:bCs/>
                <w:color w:val="auto"/>
                <w:szCs w:val="21"/>
                <w:highlight w:val="none"/>
              </w:rPr>
              <w:t>成功案例</w:t>
            </w:r>
          </w:p>
        </w:tc>
        <w:tc>
          <w:tcPr>
            <w:tcW w:w="3549" w:type="pct"/>
            <w:noWrap w:val="0"/>
            <w:vAlign w:val="center"/>
          </w:tcPr>
          <w:p w14:paraId="767B534F">
            <w:pPr>
              <w:pStyle w:val="2"/>
              <w:spacing w:line="240" w:lineRule="auto"/>
              <w:rPr>
                <w:rFonts w:ascii="仿宋" w:hAnsi="仿宋" w:eastAsia="仿宋" w:cs="宋体"/>
                <w:snapToGrid/>
                <w:color w:val="auto"/>
                <w:sz w:val="21"/>
                <w:highlight w:val="none"/>
                <w:lang w:val="en-US"/>
              </w:rPr>
            </w:pPr>
            <w:r>
              <w:rPr>
                <w:rFonts w:hint="eastAsia" w:ascii="仿宋" w:hAnsi="仿宋" w:eastAsia="仿宋" w:cs="宋体"/>
                <w:snapToGrid/>
                <w:color w:val="auto"/>
                <w:sz w:val="21"/>
                <w:highlight w:val="none"/>
                <w:lang w:val="en-US"/>
              </w:rPr>
              <w:t>提供所投产品自202</w:t>
            </w:r>
            <w:r>
              <w:rPr>
                <w:rFonts w:hint="eastAsia" w:ascii="仿宋" w:hAnsi="仿宋" w:eastAsia="仿宋" w:cs="宋体"/>
                <w:snapToGrid/>
                <w:color w:val="auto"/>
                <w:sz w:val="21"/>
                <w:highlight w:val="none"/>
                <w:lang w:val="en-US" w:eastAsia="zh-CN"/>
              </w:rPr>
              <w:t>1</w:t>
            </w:r>
            <w:r>
              <w:rPr>
                <w:rFonts w:hint="eastAsia" w:ascii="仿宋" w:hAnsi="仿宋" w:eastAsia="仿宋" w:cs="宋体"/>
                <w:snapToGrid/>
                <w:color w:val="auto"/>
                <w:sz w:val="21"/>
                <w:highlight w:val="none"/>
                <w:lang w:val="en-US"/>
              </w:rPr>
              <w:t>年1月1日以来同类项目使用证明材料，每提供一份进货发票及供货合同书复印件（相互印证）得1分，最高分值为</w:t>
            </w:r>
            <w:r>
              <w:rPr>
                <w:rFonts w:ascii="仿宋" w:hAnsi="仿宋" w:eastAsia="仿宋" w:cs="宋体"/>
                <w:snapToGrid/>
                <w:color w:val="auto"/>
                <w:sz w:val="21"/>
                <w:highlight w:val="none"/>
                <w:lang w:val="en-US"/>
              </w:rPr>
              <w:t>3</w:t>
            </w:r>
            <w:r>
              <w:rPr>
                <w:rFonts w:hint="eastAsia" w:ascii="仿宋" w:hAnsi="仿宋" w:eastAsia="仿宋" w:cs="宋体"/>
                <w:snapToGrid/>
                <w:color w:val="auto"/>
                <w:sz w:val="21"/>
                <w:highlight w:val="none"/>
                <w:lang w:val="en-US"/>
              </w:rPr>
              <w:t>分；未提交材料或提交材料不符合要求的，不得分。（同一家用户只计一份，以合同签订日期为准）</w:t>
            </w:r>
          </w:p>
        </w:tc>
        <w:tc>
          <w:tcPr>
            <w:tcW w:w="428" w:type="pct"/>
            <w:noWrap w:val="0"/>
            <w:vAlign w:val="center"/>
          </w:tcPr>
          <w:p w14:paraId="7048A248">
            <w:pPr>
              <w:widowControl/>
              <w:jc w:val="center"/>
              <w:rPr>
                <w:rFonts w:ascii="仿宋" w:hAnsi="仿宋" w:eastAsia="仿宋" w:cs="宋体"/>
                <w:color w:val="auto"/>
                <w:szCs w:val="21"/>
                <w:highlight w:val="none"/>
              </w:rPr>
            </w:pPr>
            <w:r>
              <w:rPr>
                <w:rFonts w:ascii="仿宋" w:hAnsi="仿宋" w:eastAsia="仿宋" w:cs="宋体"/>
                <w:color w:val="auto"/>
                <w:szCs w:val="21"/>
                <w:highlight w:val="none"/>
              </w:rPr>
              <w:t>3</w:t>
            </w:r>
          </w:p>
        </w:tc>
      </w:tr>
      <w:tr w14:paraId="71BBE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372" w:type="pct"/>
            <w:noWrap w:val="0"/>
            <w:vAlign w:val="center"/>
          </w:tcPr>
          <w:p w14:paraId="355DA768">
            <w:pPr>
              <w:pStyle w:val="33"/>
              <w:snapToGrid w:val="0"/>
              <w:spacing w:before="120" w:after="120"/>
              <w:jc w:val="center"/>
              <w:rPr>
                <w:rFonts w:hint="eastAsia" w:ascii="仿宋" w:hAnsi="仿宋" w:eastAsia="仿宋" w:cs="宋体"/>
                <w:bCs/>
                <w:color w:val="auto"/>
                <w:highlight w:val="none"/>
                <w:lang w:val="en-US" w:eastAsia="zh-CN"/>
              </w:rPr>
            </w:pPr>
            <w:r>
              <w:rPr>
                <w:rFonts w:hint="eastAsia" w:ascii="仿宋" w:hAnsi="仿宋" w:eastAsia="仿宋" w:cs="宋体"/>
                <w:bCs/>
                <w:color w:val="auto"/>
                <w:highlight w:val="none"/>
                <w:lang w:val="en-US" w:eastAsia="zh-CN"/>
              </w:rPr>
              <w:t>3</w:t>
            </w:r>
          </w:p>
        </w:tc>
        <w:tc>
          <w:tcPr>
            <w:tcW w:w="648" w:type="pct"/>
            <w:noWrap w:val="0"/>
            <w:vAlign w:val="center"/>
          </w:tcPr>
          <w:p w14:paraId="49847FE2">
            <w:pPr>
              <w:jc w:val="center"/>
              <w:rPr>
                <w:rFonts w:hint="default" w:ascii="仿宋" w:hAnsi="仿宋" w:eastAsia="仿宋" w:cs="宋体"/>
                <w:bCs/>
                <w:color w:val="auto"/>
                <w:szCs w:val="21"/>
                <w:highlight w:val="none"/>
                <w:lang w:val="en-US" w:eastAsia="zh-CN"/>
              </w:rPr>
            </w:pPr>
            <w:r>
              <w:rPr>
                <w:rFonts w:hint="eastAsia" w:ascii="仿宋" w:hAnsi="仿宋" w:eastAsia="仿宋" w:cs="宋体"/>
                <w:bCs/>
                <w:color w:val="auto"/>
                <w:szCs w:val="21"/>
                <w:highlight w:val="none"/>
                <w:lang w:val="en-US" w:eastAsia="zh-CN"/>
              </w:rPr>
              <w:t>技术要求</w:t>
            </w:r>
          </w:p>
        </w:tc>
        <w:tc>
          <w:tcPr>
            <w:tcW w:w="3549" w:type="pct"/>
            <w:noWrap w:val="0"/>
            <w:vAlign w:val="center"/>
          </w:tcPr>
          <w:p w14:paraId="5AC28580">
            <w:pPr>
              <w:pStyle w:val="2"/>
              <w:spacing w:line="240" w:lineRule="auto"/>
              <w:rPr>
                <w:rFonts w:hint="eastAsia" w:ascii="仿宋" w:hAnsi="仿宋" w:eastAsia="仿宋" w:cs="宋体"/>
                <w:snapToGrid/>
                <w:color w:val="auto"/>
                <w:sz w:val="21"/>
                <w:highlight w:val="none"/>
                <w:lang w:val="en-US"/>
              </w:rPr>
            </w:pPr>
            <w:r>
              <w:rPr>
                <w:rFonts w:hint="eastAsia" w:ascii="仿宋" w:hAnsi="仿宋" w:eastAsia="仿宋" w:cs="宋体"/>
                <w:snapToGrid/>
                <w:color w:val="auto"/>
                <w:sz w:val="21"/>
                <w:highlight w:val="none"/>
                <w:lang w:val="en-US"/>
              </w:rPr>
              <w:t>完全满足招标文件要求的得</w:t>
            </w:r>
            <w:r>
              <w:rPr>
                <w:rFonts w:hint="eastAsia" w:ascii="仿宋" w:hAnsi="仿宋" w:eastAsia="仿宋" w:cs="宋体"/>
                <w:snapToGrid/>
                <w:color w:val="auto"/>
                <w:sz w:val="21"/>
                <w:highlight w:val="none"/>
                <w:lang w:val="en-US" w:eastAsia="zh-CN"/>
              </w:rPr>
              <w:t>30</w:t>
            </w:r>
            <w:r>
              <w:rPr>
                <w:rFonts w:hint="eastAsia" w:ascii="仿宋" w:hAnsi="仿宋" w:eastAsia="仿宋" w:cs="宋体"/>
                <w:snapToGrid/>
                <w:color w:val="auto"/>
                <w:sz w:val="21"/>
                <w:highlight w:val="none"/>
                <w:lang w:val="en-US"/>
              </w:rPr>
              <w:t>分；打</w:t>
            </w:r>
            <w:r>
              <w:rPr>
                <w:rFonts w:hint="eastAsia" w:ascii="仿宋" w:hAnsi="仿宋" w:eastAsia="仿宋"/>
                <w:color w:val="auto"/>
                <w:sz w:val="24"/>
                <w:highlight w:val="none"/>
              </w:rPr>
              <w:t>★</w:t>
            </w:r>
            <w:r>
              <w:rPr>
                <w:rFonts w:hint="eastAsia" w:ascii="仿宋" w:hAnsi="仿宋" w:eastAsia="仿宋" w:cs="宋体"/>
                <w:snapToGrid/>
                <w:color w:val="auto"/>
                <w:sz w:val="21"/>
                <w:highlight w:val="none"/>
                <w:lang w:val="en-US"/>
              </w:rPr>
              <w:t>指标负偏离的无效投标处理</w:t>
            </w:r>
            <w:r>
              <w:rPr>
                <w:rFonts w:hint="eastAsia" w:ascii="仿宋" w:hAnsi="仿宋" w:eastAsia="仿宋" w:cs="宋体"/>
                <w:snapToGrid/>
                <w:color w:val="auto"/>
                <w:sz w:val="21"/>
                <w:highlight w:val="none"/>
                <w:lang w:val="en-US" w:eastAsia="zh-CN"/>
              </w:rPr>
              <w:t>；</w:t>
            </w:r>
            <w:r>
              <w:rPr>
                <w:rFonts w:hint="eastAsia" w:ascii="仿宋" w:hAnsi="仿宋" w:eastAsia="仿宋" w:cs="宋体"/>
                <w:snapToGrid/>
                <w:color w:val="auto"/>
                <w:sz w:val="21"/>
                <w:highlight w:val="none"/>
                <w:lang w:val="en-US"/>
              </w:rPr>
              <w:t>一般性指标出现负偏离每项扣</w:t>
            </w:r>
            <w:r>
              <w:rPr>
                <w:rFonts w:hint="eastAsia" w:ascii="仿宋" w:hAnsi="仿宋" w:eastAsia="仿宋" w:cs="宋体"/>
                <w:snapToGrid/>
                <w:color w:val="auto"/>
                <w:sz w:val="21"/>
                <w:highlight w:val="none"/>
                <w:lang w:val="en-US" w:eastAsia="zh-CN"/>
              </w:rPr>
              <w:t>2分</w:t>
            </w:r>
            <w:r>
              <w:rPr>
                <w:rFonts w:hint="eastAsia" w:ascii="仿宋" w:hAnsi="仿宋" w:eastAsia="仿宋" w:cs="宋体"/>
                <w:snapToGrid/>
                <w:color w:val="auto"/>
                <w:sz w:val="21"/>
                <w:highlight w:val="none"/>
                <w:lang w:val="en-US"/>
              </w:rPr>
              <w:t>，扣完为止（涉及到需提供相关证明材料的内容，需提供相应的证明材料，不提供视为不响应）</w:t>
            </w:r>
            <w:r>
              <w:rPr>
                <w:rFonts w:hint="eastAsia" w:ascii="仿宋" w:hAnsi="仿宋" w:eastAsia="仿宋" w:cs="宋体"/>
                <w:snapToGrid/>
                <w:color w:val="auto"/>
                <w:sz w:val="21"/>
                <w:highlight w:val="none"/>
                <w:lang w:val="en-US" w:eastAsia="zh-CN"/>
              </w:rPr>
              <w:t>。非量化类的，若是功能一样，表述方式不一样则为符合。</w:t>
            </w:r>
          </w:p>
        </w:tc>
        <w:tc>
          <w:tcPr>
            <w:tcW w:w="428" w:type="pct"/>
            <w:noWrap w:val="0"/>
            <w:vAlign w:val="center"/>
          </w:tcPr>
          <w:p w14:paraId="508B5918">
            <w:pPr>
              <w:widowControl/>
              <w:jc w:val="center"/>
              <w:rPr>
                <w:rFonts w:hint="default"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30</w:t>
            </w:r>
          </w:p>
        </w:tc>
      </w:tr>
      <w:tr w14:paraId="2F7FD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72" w:type="pct"/>
            <w:vMerge w:val="restart"/>
            <w:noWrap w:val="0"/>
            <w:vAlign w:val="center"/>
          </w:tcPr>
          <w:p w14:paraId="4B4BF461">
            <w:pPr>
              <w:widowControl/>
              <w:jc w:val="center"/>
              <w:rPr>
                <w:rFonts w:hint="eastAsia" w:ascii="仿宋" w:hAnsi="仿宋" w:eastAsia="仿宋" w:cs="宋体"/>
                <w:bCs/>
                <w:color w:val="auto"/>
                <w:szCs w:val="21"/>
                <w:highlight w:val="none"/>
                <w:lang w:eastAsia="zh-CN"/>
              </w:rPr>
            </w:pPr>
            <w:r>
              <w:rPr>
                <w:rFonts w:hint="eastAsia" w:ascii="仿宋" w:hAnsi="仿宋" w:eastAsia="仿宋" w:cs="宋体"/>
                <w:bCs/>
                <w:color w:val="auto"/>
                <w:szCs w:val="21"/>
                <w:highlight w:val="none"/>
                <w:lang w:val="en-US" w:eastAsia="zh-CN"/>
              </w:rPr>
              <w:t>4</w:t>
            </w:r>
          </w:p>
        </w:tc>
        <w:tc>
          <w:tcPr>
            <w:tcW w:w="648" w:type="pct"/>
            <w:vMerge w:val="restart"/>
            <w:noWrap w:val="0"/>
            <w:vAlign w:val="center"/>
          </w:tcPr>
          <w:p w14:paraId="218F9A6A">
            <w:pPr>
              <w:jc w:val="center"/>
              <w:rPr>
                <w:rFonts w:ascii="仿宋" w:hAnsi="仿宋" w:eastAsia="仿宋" w:cs="宋体"/>
                <w:bCs/>
                <w:color w:val="auto"/>
                <w:szCs w:val="21"/>
                <w:highlight w:val="none"/>
              </w:rPr>
            </w:pPr>
            <w:r>
              <w:rPr>
                <w:rFonts w:hint="eastAsia" w:ascii="仿宋" w:hAnsi="仿宋" w:eastAsia="仿宋" w:cs="宋体"/>
                <w:color w:val="auto"/>
                <w:szCs w:val="21"/>
                <w:highlight w:val="none"/>
              </w:rPr>
              <w:t>产品评价</w:t>
            </w:r>
          </w:p>
        </w:tc>
        <w:tc>
          <w:tcPr>
            <w:tcW w:w="3549" w:type="pct"/>
            <w:noWrap w:val="0"/>
            <w:vAlign w:val="center"/>
          </w:tcPr>
          <w:p w14:paraId="0B88029B">
            <w:pPr>
              <w:widowControl/>
              <w:jc w:val="left"/>
              <w:rPr>
                <w:rFonts w:ascii="仿宋" w:hAnsi="仿宋" w:eastAsia="仿宋" w:cs="宋体"/>
                <w:bCs/>
                <w:color w:val="auto"/>
                <w:szCs w:val="21"/>
                <w:highlight w:val="none"/>
              </w:rPr>
            </w:pPr>
            <w:r>
              <w:rPr>
                <w:rFonts w:hint="eastAsia" w:ascii="仿宋" w:hAnsi="仿宋" w:eastAsia="仿宋" w:cs="Arial"/>
                <w:color w:val="auto"/>
                <w:szCs w:val="21"/>
                <w:highlight w:val="none"/>
              </w:rPr>
              <w:t>根据投标产品性能稳定性、准确可靠性</w:t>
            </w:r>
            <w:r>
              <w:rPr>
                <w:rFonts w:hint="eastAsia" w:ascii="仿宋" w:hAnsi="仿宋" w:eastAsia="仿宋"/>
                <w:color w:val="auto"/>
                <w:szCs w:val="21"/>
                <w:highlight w:val="none"/>
              </w:rPr>
              <w:t>进行打分；</w:t>
            </w:r>
            <w:r>
              <w:rPr>
                <w:rFonts w:hint="eastAsia" w:ascii="仿宋" w:hAnsi="仿宋" w:eastAsia="仿宋" w:cs="Arial"/>
                <w:color w:val="auto"/>
                <w:szCs w:val="21"/>
                <w:highlight w:val="none"/>
              </w:rPr>
              <w:t>性能稳定性好、准确性可靠性高得</w:t>
            </w:r>
            <w:r>
              <w:rPr>
                <w:rFonts w:hint="eastAsia" w:ascii="仿宋" w:hAnsi="仿宋" w:eastAsia="仿宋" w:cs="Arial"/>
                <w:color w:val="auto"/>
                <w:szCs w:val="21"/>
                <w:highlight w:val="none"/>
                <w:lang w:val="en-US" w:eastAsia="zh-CN"/>
              </w:rPr>
              <w:t>3</w:t>
            </w:r>
            <w:r>
              <w:rPr>
                <w:rFonts w:hint="eastAsia" w:ascii="仿宋" w:hAnsi="仿宋" w:eastAsia="仿宋" w:cs="Arial"/>
                <w:color w:val="auto"/>
                <w:szCs w:val="21"/>
                <w:highlight w:val="none"/>
              </w:rPr>
              <w:t>分；性能稳定性较好、准确可靠性较高得</w:t>
            </w:r>
            <w:r>
              <w:rPr>
                <w:rFonts w:hint="eastAsia" w:ascii="仿宋" w:hAnsi="仿宋" w:eastAsia="仿宋" w:cs="Arial"/>
                <w:color w:val="auto"/>
                <w:szCs w:val="21"/>
                <w:highlight w:val="none"/>
                <w:lang w:val="en-US" w:eastAsia="zh-CN"/>
              </w:rPr>
              <w:t>2</w:t>
            </w:r>
            <w:r>
              <w:rPr>
                <w:rFonts w:hint="eastAsia" w:ascii="仿宋" w:hAnsi="仿宋" w:eastAsia="仿宋" w:cs="Arial"/>
                <w:color w:val="auto"/>
                <w:szCs w:val="21"/>
                <w:highlight w:val="none"/>
              </w:rPr>
              <w:t>分；性能稳定性一般、准确可靠性一般得1分；差不得分。</w:t>
            </w:r>
          </w:p>
        </w:tc>
        <w:tc>
          <w:tcPr>
            <w:tcW w:w="428" w:type="pct"/>
            <w:noWrap w:val="0"/>
            <w:vAlign w:val="center"/>
          </w:tcPr>
          <w:p w14:paraId="57D9A555">
            <w:pPr>
              <w:widowControl/>
              <w:jc w:val="center"/>
              <w:rPr>
                <w:rFonts w:hint="eastAsia" w:ascii="仿宋" w:hAnsi="仿宋" w:eastAsia="仿宋" w:cs="宋体"/>
                <w:bCs/>
                <w:color w:val="auto"/>
                <w:szCs w:val="21"/>
                <w:highlight w:val="none"/>
                <w:lang w:eastAsia="zh-CN"/>
              </w:rPr>
            </w:pPr>
            <w:r>
              <w:rPr>
                <w:rFonts w:hint="eastAsia" w:ascii="仿宋" w:hAnsi="仿宋" w:eastAsia="仿宋" w:cs="宋体"/>
                <w:color w:val="auto"/>
                <w:szCs w:val="21"/>
                <w:highlight w:val="none"/>
                <w:lang w:val="en-US" w:eastAsia="zh-CN"/>
              </w:rPr>
              <w:t>3</w:t>
            </w:r>
          </w:p>
        </w:tc>
      </w:tr>
      <w:tr w14:paraId="54BB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72" w:type="pct"/>
            <w:vMerge w:val="continue"/>
            <w:noWrap w:val="0"/>
            <w:vAlign w:val="center"/>
          </w:tcPr>
          <w:p w14:paraId="55958703">
            <w:pPr>
              <w:widowControl/>
              <w:jc w:val="center"/>
              <w:rPr>
                <w:rFonts w:ascii="仿宋" w:hAnsi="仿宋" w:eastAsia="仿宋" w:cs="宋体"/>
                <w:bCs/>
                <w:color w:val="auto"/>
                <w:szCs w:val="21"/>
                <w:highlight w:val="none"/>
              </w:rPr>
            </w:pPr>
          </w:p>
        </w:tc>
        <w:tc>
          <w:tcPr>
            <w:tcW w:w="648" w:type="pct"/>
            <w:vMerge w:val="continue"/>
            <w:noWrap w:val="0"/>
            <w:vAlign w:val="center"/>
          </w:tcPr>
          <w:p w14:paraId="5A771A62">
            <w:pPr>
              <w:jc w:val="center"/>
              <w:rPr>
                <w:rFonts w:hint="eastAsia" w:ascii="仿宋" w:hAnsi="仿宋" w:eastAsia="仿宋" w:cs="宋体"/>
                <w:color w:val="auto"/>
                <w:szCs w:val="21"/>
                <w:highlight w:val="none"/>
              </w:rPr>
            </w:pPr>
          </w:p>
        </w:tc>
        <w:tc>
          <w:tcPr>
            <w:tcW w:w="3549" w:type="pct"/>
            <w:noWrap w:val="0"/>
            <w:vAlign w:val="center"/>
          </w:tcPr>
          <w:p w14:paraId="4A4DF73D">
            <w:pPr>
              <w:pStyle w:val="21"/>
              <w:rPr>
                <w:rFonts w:hint="eastAsia" w:ascii="仿宋" w:hAnsi="仿宋" w:eastAsia="仿宋" w:cs="宋体"/>
                <w:color w:val="auto"/>
                <w:szCs w:val="21"/>
                <w:highlight w:val="none"/>
              </w:rPr>
            </w:pPr>
            <w:r>
              <w:rPr>
                <w:rFonts w:hint="eastAsia" w:ascii="仿宋" w:hAnsi="仿宋" w:eastAsia="仿宋" w:cs="Arial"/>
                <w:color w:val="auto"/>
                <w:szCs w:val="21"/>
                <w:highlight w:val="none"/>
              </w:rPr>
              <w:t>根据投标产品储存条件</w:t>
            </w:r>
            <w:r>
              <w:rPr>
                <w:rFonts w:hint="eastAsia" w:ascii="仿宋" w:hAnsi="仿宋" w:eastAsia="仿宋"/>
                <w:color w:val="auto"/>
                <w:szCs w:val="21"/>
                <w:highlight w:val="none"/>
              </w:rPr>
              <w:t>进行打分；</w:t>
            </w:r>
            <w:r>
              <w:rPr>
                <w:rFonts w:hint="eastAsia" w:ascii="仿宋" w:hAnsi="仿宋" w:eastAsia="仿宋" w:cs="Arial"/>
                <w:color w:val="auto"/>
                <w:szCs w:val="21"/>
                <w:highlight w:val="none"/>
                <w:lang w:val="en-US" w:eastAsia="zh-CN"/>
              </w:rPr>
              <w:t>无需冷藏、无需复温的得3分；需冷藏、复温时间小于30分钟的得2分；需冷藏、复温时间大于30分钟小于60分钟的得1分；复温时间大于60分钟的不得分。</w:t>
            </w:r>
          </w:p>
        </w:tc>
        <w:tc>
          <w:tcPr>
            <w:tcW w:w="428" w:type="pct"/>
            <w:noWrap w:val="0"/>
            <w:vAlign w:val="center"/>
          </w:tcPr>
          <w:p w14:paraId="72B6250F">
            <w:pPr>
              <w:widowControl/>
              <w:jc w:val="center"/>
              <w:rPr>
                <w:rFonts w:hint="eastAsia" w:ascii="仿宋" w:hAnsi="仿宋" w:eastAsia="仿宋" w:cs="宋体"/>
                <w:color w:val="auto"/>
                <w:szCs w:val="21"/>
                <w:highlight w:val="none"/>
                <w:lang w:eastAsia="zh-CN"/>
              </w:rPr>
            </w:pPr>
            <w:r>
              <w:rPr>
                <w:rFonts w:hint="eastAsia" w:ascii="仿宋" w:hAnsi="仿宋" w:eastAsia="仿宋" w:cs="宋体"/>
                <w:color w:val="auto"/>
                <w:szCs w:val="21"/>
                <w:highlight w:val="none"/>
                <w:lang w:val="en-US" w:eastAsia="zh-CN"/>
              </w:rPr>
              <w:t>3</w:t>
            </w:r>
          </w:p>
        </w:tc>
      </w:tr>
      <w:tr w14:paraId="08A1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72" w:type="pct"/>
            <w:noWrap w:val="0"/>
            <w:vAlign w:val="center"/>
          </w:tcPr>
          <w:p w14:paraId="261A5C8D">
            <w:pPr>
              <w:widowControl/>
              <w:jc w:val="center"/>
              <w:rPr>
                <w:rFonts w:hint="eastAsia" w:ascii="仿宋" w:hAnsi="仿宋" w:eastAsia="仿宋" w:cs="宋体"/>
                <w:bCs/>
                <w:color w:val="auto"/>
                <w:szCs w:val="21"/>
                <w:highlight w:val="none"/>
                <w:lang w:val="en-US" w:eastAsia="zh-CN"/>
              </w:rPr>
            </w:pPr>
            <w:r>
              <w:rPr>
                <w:rFonts w:hint="eastAsia" w:ascii="仿宋" w:hAnsi="仿宋" w:eastAsia="仿宋" w:cs="宋体"/>
                <w:bCs/>
                <w:color w:val="auto"/>
                <w:szCs w:val="21"/>
                <w:highlight w:val="none"/>
                <w:lang w:val="en-US" w:eastAsia="zh-CN"/>
              </w:rPr>
              <w:t>5</w:t>
            </w:r>
          </w:p>
        </w:tc>
        <w:tc>
          <w:tcPr>
            <w:tcW w:w="648" w:type="pct"/>
            <w:noWrap w:val="0"/>
            <w:vAlign w:val="center"/>
          </w:tcPr>
          <w:p w14:paraId="79AC23AA">
            <w:pPr>
              <w:widowControl/>
              <w:jc w:val="center"/>
              <w:rPr>
                <w:rFonts w:hint="eastAsia" w:ascii="仿宋" w:hAnsi="仿宋" w:eastAsia="仿宋" w:cs="宋体"/>
                <w:bCs/>
                <w:color w:val="auto"/>
                <w:szCs w:val="21"/>
                <w:highlight w:val="none"/>
                <w:lang w:eastAsia="zh-CN"/>
              </w:rPr>
            </w:pPr>
            <w:r>
              <w:rPr>
                <w:rFonts w:hint="eastAsia" w:ascii="仿宋" w:hAnsi="仿宋" w:eastAsia="仿宋" w:cs="宋体"/>
                <w:bCs/>
                <w:color w:val="auto"/>
                <w:szCs w:val="21"/>
                <w:highlight w:val="none"/>
                <w:lang w:eastAsia="zh-CN"/>
              </w:rPr>
              <w:t>投标产品综合情况</w:t>
            </w:r>
          </w:p>
        </w:tc>
        <w:tc>
          <w:tcPr>
            <w:tcW w:w="3549" w:type="pct"/>
            <w:noWrap w:val="0"/>
            <w:vAlign w:val="center"/>
          </w:tcPr>
          <w:p w14:paraId="3277F98B">
            <w:pPr>
              <w:widowControl/>
              <w:jc w:val="left"/>
              <w:rPr>
                <w:rFonts w:hint="eastAsia" w:ascii="仿宋" w:hAnsi="仿宋" w:eastAsia="仿宋" w:cs="宋体"/>
                <w:color w:val="auto"/>
                <w:szCs w:val="21"/>
                <w:highlight w:val="none"/>
              </w:rPr>
            </w:pPr>
            <w:r>
              <w:rPr>
                <w:rFonts w:hint="eastAsia" w:ascii="仿宋" w:hAnsi="仿宋" w:eastAsia="仿宋" w:cs="宋体"/>
                <w:color w:val="auto"/>
                <w:szCs w:val="21"/>
                <w:highlight w:val="none"/>
              </w:rPr>
              <w:t>1.试剂生产企业同时具有质量管理体系认证、医疗器械质量管理体系认证的得2分，没有或缺项不得分；</w:t>
            </w:r>
          </w:p>
          <w:p w14:paraId="350A7A1D">
            <w:pPr>
              <w:widowControl/>
              <w:jc w:val="left"/>
              <w:rPr>
                <w:rFonts w:hint="eastAsia" w:ascii="仿宋" w:hAnsi="仿宋" w:eastAsia="仿宋" w:cs="宋体"/>
                <w:color w:val="auto"/>
                <w:szCs w:val="21"/>
                <w:highlight w:val="none"/>
              </w:rPr>
            </w:pPr>
            <w:r>
              <w:rPr>
                <w:rFonts w:hint="eastAsia" w:ascii="仿宋" w:hAnsi="仿宋" w:eastAsia="仿宋" w:cs="宋体"/>
                <w:color w:val="auto"/>
                <w:szCs w:val="21"/>
                <w:highlight w:val="none"/>
              </w:rPr>
              <w:t>2.投标产品通过ISO15189实验室认可的得3分（开标时提供相关证明材料并加盖实验室公章）。</w:t>
            </w:r>
          </w:p>
        </w:tc>
        <w:tc>
          <w:tcPr>
            <w:tcW w:w="428" w:type="pct"/>
            <w:noWrap w:val="0"/>
            <w:vAlign w:val="center"/>
          </w:tcPr>
          <w:p w14:paraId="7DBE40D9">
            <w:pPr>
              <w:widowControl/>
              <w:jc w:val="center"/>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5</w:t>
            </w:r>
          </w:p>
        </w:tc>
      </w:tr>
      <w:tr w14:paraId="1F00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72" w:type="pct"/>
            <w:vMerge w:val="restart"/>
            <w:noWrap w:val="0"/>
            <w:vAlign w:val="center"/>
          </w:tcPr>
          <w:p w14:paraId="63C721EE">
            <w:pPr>
              <w:widowControl/>
              <w:jc w:val="center"/>
              <w:rPr>
                <w:rFonts w:hint="eastAsia" w:ascii="仿宋" w:hAnsi="仿宋" w:eastAsia="仿宋" w:cs="宋体"/>
                <w:bCs/>
                <w:color w:val="auto"/>
                <w:szCs w:val="21"/>
                <w:highlight w:val="none"/>
                <w:lang w:eastAsia="zh-CN"/>
              </w:rPr>
            </w:pPr>
            <w:r>
              <w:rPr>
                <w:rFonts w:hint="eastAsia" w:ascii="仿宋" w:hAnsi="仿宋" w:eastAsia="仿宋" w:cs="宋体"/>
                <w:bCs/>
                <w:color w:val="auto"/>
                <w:szCs w:val="21"/>
                <w:highlight w:val="none"/>
                <w:lang w:val="en-US" w:eastAsia="zh-CN"/>
              </w:rPr>
              <w:t>6</w:t>
            </w:r>
          </w:p>
        </w:tc>
        <w:tc>
          <w:tcPr>
            <w:tcW w:w="648" w:type="pct"/>
            <w:vMerge w:val="restart"/>
            <w:noWrap w:val="0"/>
            <w:vAlign w:val="center"/>
          </w:tcPr>
          <w:p w14:paraId="04A163A8">
            <w:pPr>
              <w:widowControl/>
              <w:jc w:val="center"/>
              <w:rPr>
                <w:rFonts w:ascii="仿宋" w:hAnsi="仿宋" w:eastAsia="仿宋" w:cs="宋体"/>
                <w:bCs/>
                <w:color w:val="auto"/>
                <w:szCs w:val="21"/>
                <w:highlight w:val="none"/>
              </w:rPr>
            </w:pPr>
            <w:r>
              <w:rPr>
                <w:rFonts w:hint="eastAsia" w:ascii="仿宋" w:hAnsi="仿宋" w:eastAsia="仿宋" w:cs="宋体"/>
                <w:bCs/>
                <w:color w:val="auto"/>
                <w:szCs w:val="21"/>
                <w:highlight w:val="none"/>
              </w:rPr>
              <w:t>冷链配送</w:t>
            </w:r>
          </w:p>
        </w:tc>
        <w:tc>
          <w:tcPr>
            <w:tcW w:w="3549" w:type="pct"/>
            <w:vMerge w:val="restart"/>
            <w:noWrap w:val="0"/>
            <w:vAlign w:val="center"/>
          </w:tcPr>
          <w:p w14:paraId="1A636207">
            <w:pPr>
              <w:widowControl/>
              <w:jc w:val="left"/>
              <w:rPr>
                <w:rFonts w:ascii="仿宋" w:hAnsi="仿宋" w:eastAsia="仿宋" w:cs="宋体"/>
                <w:color w:val="auto"/>
                <w:szCs w:val="21"/>
                <w:highlight w:val="none"/>
              </w:rPr>
            </w:pPr>
            <w:r>
              <w:rPr>
                <w:rFonts w:hint="eastAsia" w:ascii="仿宋" w:hAnsi="仿宋" w:eastAsia="仿宋" w:cs="宋体"/>
                <w:color w:val="auto"/>
                <w:kern w:val="2"/>
                <w:sz w:val="21"/>
                <w:szCs w:val="21"/>
                <w:highlight w:val="none"/>
                <w:lang w:val="en-US" w:eastAsia="zh-CN" w:bidi="ar"/>
              </w:rPr>
              <w:t>提供针对医院的物流方案（配置车辆的数量、性能、冷链设施，车辆上配有专业设备情况，每天物流运送的路线安排，如何保障样本每天的及时送达，安全措施及应急预案）等进行打分（提供冷链车购买合同或发票及第三方委托协议），方案可行、合理、完善的得4分；方案较可行、较合理、较完善的得2分；有欠缺的得1分，未提供方案的不得分。</w:t>
            </w:r>
          </w:p>
        </w:tc>
        <w:tc>
          <w:tcPr>
            <w:tcW w:w="428" w:type="pct"/>
            <w:vMerge w:val="restart"/>
            <w:noWrap w:val="0"/>
            <w:vAlign w:val="center"/>
          </w:tcPr>
          <w:p w14:paraId="0284D313">
            <w:pPr>
              <w:widowControl/>
              <w:jc w:val="center"/>
              <w:rPr>
                <w:rFonts w:hint="eastAsia" w:ascii="仿宋" w:hAnsi="仿宋" w:eastAsia="仿宋" w:cs="宋体"/>
                <w:color w:val="auto"/>
                <w:szCs w:val="21"/>
                <w:highlight w:val="none"/>
                <w:lang w:eastAsia="zh-CN"/>
              </w:rPr>
            </w:pPr>
            <w:r>
              <w:rPr>
                <w:rFonts w:hint="eastAsia" w:ascii="仿宋" w:hAnsi="仿宋" w:eastAsia="仿宋" w:cs="宋体"/>
                <w:color w:val="auto"/>
                <w:szCs w:val="21"/>
                <w:highlight w:val="none"/>
                <w:lang w:val="en-US" w:eastAsia="zh-CN"/>
              </w:rPr>
              <w:t>4</w:t>
            </w:r>
          </w:p>
        </w:tc>
      </w:tr>
      <w:tr w14:paraId="032A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372" w:type="pct"/>
            <w:vMerge w:val="continue"/>
            <w:noWrap w:val="0"/>
            <w:vAlign w:val="center"/>
          </w:tcPr>
          <w:p w14:paraId="55FCC849">
            <w:pPr>
              <w:pStyle w:val="33"/>
              <w:snapToGrid w:val="0"/>
              <w:spacing w:before="120" w:after="120"/>
              <w:jc w:val="center"/>
              <w:rPr>
                <w:rFonts w:ascii="仿宋" w:hAnsi="仿宋" w:eastAsia="仿宋" w:cs="宋体"/>
                <w:bCs/>
                <w:color w:val="auto"/>
                <w:highlight w:val="none"/>
              </w:rPr>
            </w:pPr>
          </w:p>
        </w:tc>
        <w:tc>
          <w:tcPr>
            <w:tcW w:w="648" w:type="pct"/>
            <w:vMerge w:val="continue"/>
            <w:noWrap w:val="0"/>
            <w:vAlign w:val="center"/>
          </w:tcPr>
          <w:p w14:paraId="584D9AC4">
            <w:pPr>
              <w:pStyle w:val="33"/>
              <w:snapToGrid w:val="0"/>
              <w:spacing w:before="120" w:after="120"/>
              <w:jc w:val="center"/>
              <w:rPr>
                <w:rFonts w:ascii="仿宋" w:hAnsi="仿宋" w:eastAsia="仿宋" w:cs="宋体"/>
                <w:color w:val="auto"/>
                <w:highlight w:val="none"/>
              </w:rPr>
            </w:pPr>
          </w:p>
        </w:tc>
        <w:tc>
          <w:tcPr>
            <w:tcW w:w="3549" w:type="pct"/>
            <w:vMerge w:val="continue"/>
            <w:noWrap w:val="0"/>
            <w:vAlign w:val="center"/>
          </w:tcPr>
          <w:p w14:paraId="65421988">
            <w:pPr>
              <w:widowControl/>
              <w:jc w:val="left"/>
              <w:rPr>
                <w:rFonts w:ascii="仿宋" w:hAnsi="仿宋" w:eastAsia="仿宋" w:cs="宋体"/>
                <w:bCs/>
                <w:color w:val="auto"/>
                <w:szCs w:val="21"/>
                <w:highlight w:val="none"/>
              </w:rPr>
            </w:pPr>
          </w:p>
        </w:tc>
        <w:tc>
          <w:tcPr>
            <w:tcW w:w="428" w:type="pct"/>
            <w:vMerge w:val="continue"/>
            <w:noWrap w:val="0"/>
            <w:vAlign w:val="center"/>
          </w:tcPr>
          <w:p w14:paraId="19BD832E">
            <w:pPr>
              <w:jc w:val="center"/>
              <w:rPr>
                <w:rFonts w:ascii="仿宋" w:hAnsi="仿宋" w:eastAsia="仿宋" w:cs="宋体"/>
                <w:bCs/>
                <w:color w:val="auto"/>
                <w:szCs w:val="21"/>
                <w:highlight w:val="none"/>
              </w:rPr>
            </w:pPr>
          </w:p>
        </w:tc>
      </w:tr>
      <w:tr w14:paraId="1A9D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72" w:type="pct"/>
            <w:vMerge w:val="restart"/>
            <w:noWrap w:val="0"/>
            <w:vAlign w:val="center"/>
          </w:tcPr>
          <w:p w14:paraId="208211CA">
            <w:pPr>
              <w:pStyle w:val="33"/>
              <w:snapToGrid w:val="0"/>
              <w:spacing w:before="120" w:after="120"/>
              <w:jc w:val="center"/>
              <w:rPr>
                <w:rFonts w:hint="eastAsia" w:ascii="仿宋" w:hAnsi="仿宋" w:eastAsia="仿宋" w:cs="宋体"/>
                <w:bCs/>
                <w:color w:val="auto"/>
                <w:highlight w:val="none"/>
                <w:lang w:eastAsia="zh-CN"/>
              </w:rPr>
            </w:pPr>
            <w:r>
              <w:rPr>
                <w:rFonts w:hint="eastAsia" w:ascii="仿宋" w:hAnsi="仿宋" w:eastAsia="仿宋" w:cs="宋体"/>
                <w:bCs/>
                <w:color w:val="auto"/>
                <w:highlight w:val="none"/>
                <w:lang w:val="en-US" w:eastAsia="zh-CN"/>
              </w:rPr>
              <w:t>7</w:t>
            </w:r>
          </w:p>
        </w:tc>
        <w:tc>
          <w:tcPr>
            <w:tcW w:w="648" w:type="pct"/>
            <w:vMerge w:val="restart"/>
            <w:noWrap w:val="0"/>
            <w:vAlign w:val="center"/>
          </w:tcPr>
          <w:p w14:paraId="258B54BB">
            <w:pPr>
              <w:widowControl/>
              <w:jc w:val="center"/>
              <w:rPr>
                <w:rFonts w:ascii="仿宋" w:hAnsi="仿宋" w:eastAsia="仿宋" w:cs="宋体"/>
                <w:bCs/>
                <w:color w:val="auto"/>
                <w:szCs w:val="21"/>
                <w:highlight w:val="none"/>
              </w:rPr>
            </w:pPr>
            <w:r>
              <w:rPr>
                <w:rFonts w:hint="eastAsia" w:ascii="仿宋" w:hAnsi="仿宋" w:eastAsia="仿宋" w:cs="宋体"/>
                <w:bCs/>
                <w:color w:val="auto"/>
                <w:szCs w:val="21"/>
                <w:highlight w:val="none"/>
              </w:rPr>
              <w:t>售后服务</w:t>
            </w:r>
          </w:p>
        </w:tc>
        <w:tc>
          <w:tcPr>
            <w:tcW w:w="3549" w:type="pct"/>
            <w:noWrap w:val="0"/>
            <w:vAlign w:val="center"/>
          </w:tcPr>
          <w:p w14:paraId="3BE9BC63">
            <w:pPr>
              <w:widowControl/>
              <w:jc w:val="left"/>
              <w:rPr>
                <w:rFonts w:ascii="仿宋" w:hAnsi="仿宋" w:eastAsia="仿宋" w:cs="宋体"/>
                <w:color w:val="auto"/>
                <w:kern w:val="0"/>
                <w:szCs w:val="21"/>
                <w:highlight w:val="none"/>
              </w:rPr>
            </w:pPr>
            <w:r>
              <w:rPr>
                <w:rFonts w:hint="eastAsia" w:ascii="仿宋" w:hAnsi="仿宋" w:eastAsia="仿宋" w:cs="宋体"/>
                <w:color w:val="auto"/>
                <w:szCs w:val="21"/>
                <w:highlight w:val="none"/>
              </w:rPr>
              <w:t>根据投标人售后服务机构、人员设置、服务计划等承诺方案</w:t>
            </w:r>
            <w:r>
              <w:rPr>
                <w:rFonts w:hint="eastAsia" w:ascii="仿宋" w:hAnsi="仿宋" w:eastAsia="仿宋"/>
                <w:color w:val="auto"/>
                <w:szCs w:val="21"/>
                <w:highlight w:val="none"/>
              </w:rPr>
              <w:t>进行打分；</w:t>
            </w:r>
            <w:r>
              <w:rPr>
                <w:rFonts w:hint="eastAsia" w:ascii="仿宋" w:hAnsi="仿宋" w:eastAsia="仿宋" w:cs="宋体"/>
                <w:color w:val="auto"/>
                <w:szCs w:val="21"/>
                <w:highlight w:val="none"/>
              </w:rPr>
              <w:t>售后服务机构、人员设置合理、服务计划完善得</w:t>
            </w:r>
            <w:r>
              <w:rPr>
                <w:rFonts w:hint="eastAsia" w:ascii="仿宋" w:hAnsi="仿宋" w:eastAsia="仿宋"/>
                <w:color w:val="auto"/>
                <w:szCs w:val="21"/>
                <w:highlight w:val="none"/>
                <w:lang w:val="en-US" w:eastAsia="zh-CN"/>
              </w:rPr>
              <w:t>3</w:t>
            </w:r>
            <w:r>
              <w:rPr>
                <w:rFonts w:hint="eastAsia" w:ascii="仿宋" w:hAnsi="仿宋" w:eastAsia="仿宋"/>
                <w:color w:val="auto"/>
                <w:szCs w:val="21"/>
                <w:highlight w:val="none"/>
              </w:rPr>
              <w:t>分；</w:t>
            </w:r>
            <w:r>
              <w:rPr>
                <w:rFonts w:hint="eastAsia" w:ascii="仿宋" w:hAnsi="仿宋" w:eastAsia="仿宋" w:cs="宋体"/>
                <w:color w:val="auto"/>
                <w:szCs w:val="21"/>
                <w:highlight w:val="none"/>
              </w:rPr>
              <w:t>售后服务机构、人员设置较合理、服务计划较完善得</w:t>
            </w:r>
            <w:r>
              <w:rPr>
                <w:rFonts w:hint="eastAsia" w:ascii="仿宋" w:hAnsi="仿宋" w:eastAsia="仿宋"/>
                <w:color w:val="auto"/>
                <w:szCs w:val="21"/>
                <w:highlight w:val="none"/>
                <w:lang w:val="en-US" w:eastAsia="zh-CN"/>
              </w:rPr>
              <w:t>2</w:t>
            </w:r>
            <w:r>
              <w:rPr>
                <w:rFonts w:hint="eastAsia" w:ascii="仿宋" w:hAnsi="仿宋" w:eastAsia="仿宋"/>
                <w:color w:val="auto"/>
                <w:szCs w:val="21"/>
                <w:highlight w:val="none"/>
              </w:rPr>
              <w:t>分；</w:t>
            </w:r>
            <w:r>
              <w:rPr>
                <w:rFonts w:hint="eastAsia" w:ascii="仿宋" w:hAnsi="仿宋" w:eastAsia="仿宋" w:cs="宋体"/>
                <w:color w:val="auto"/>
                <w:szCs w:val="21"/>
                <w:highlight w:val="none"/>
              </w:rPr>
              <w:t>售后服务机构、人员设置一般、服务计划较一般得</w:t>
            </w:r>
            <w:r>
              <w:rPr>
                <w:rFonts w:hint="eastAsia" w:ascii="仿宋" w:hAnsi="仿宋" w:eastAsia="仿宋"/>
                <w:color w:val="auto"/>
                <w:szCs w:val="21"/>
                <w:highlight w:val="none"/>
              </w:rPr>
              <w:t>1分；差或未提供不得分。</w:t>
            </w:r>
          </w:p>
        </w:tc>
        <w:tc>
          <w:tcPr>
            <w:tcW w:w="428" w:type="pct"/>
            <w:noWrap w:val="0"/>
            <w:vAlign w:val="center"/>
          </w:tcPr>
          <w:p w14:paraId="251780EC">
            <w:pPr>
              <w:widowControl/>
              <w:jc w:val="center"/>
              <w:rPr>
                <w:rFonts w:hint="eastAsia" w:ascii="仿宋" w:hAnsi="仿宋" w:eastAsia="仿宋" w:cs="宋体"/>
                <w:color w:val="auto"/>
                <w:kern w:val="0"/>
                <w:szCs w:val="21"/>
                <w:highlight w:val="none"/>
                <w:lang w:eastAsia="zh-CN"/>
              </w:rPr>
            </w:pPr>
            <w:r>
              <w:rPr>
                <w:rFonts w:hint="eastAsia" w:ascii="仿宋" w:hAnsi="仿宋" w:eastAsia="仿宋" w:cs="宋体"/>
                <w:color w:val="auto"/>
                <w:szCs w:val="21"/>
                <w:highlight w:val="none"/>
                <w:lang w:val="en-US" w:eastAsia="zh-CN"/>
              </w:rPr>
              <w:t>3</w:t>
            </w:r>
          </w:p>
        </w:tc>
      </w:tr>
      <w:tr w14:paraId="15B9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372" w:type="pct"/>
            <w:vMerge w:val="continue"/>
            <w:noWrap w:val="0"/>
            <w:vAlign w:val="center"/>
          </w:tcPr>
          <w:p w14:paraId="05C32D65">
            <w:pPr>
              <w:pStyle w:val="33"/>
              <w:snapToGrid w:val="0"/>
              <w:spacing w:before="120" w:after="120"/>
              <w:jc w:val="center"/>
              <w:rPr>
                <w:rFonts w:ascii="仿宋" w:hAnsi="仿宋" w:eastAsia="仿宋" w:cs="宋体"/>
                <w:color w:val="auto"/>
                <w:highlight w:val="none"/>
              </w:rPr>
            </w:pPr>
          </w:p>
        </w:tc>
        <w:tc>
          <w:tcPr>
            <w:tcW w:w="648" w:type="pct"/>
            <w:vMerge w:val="continue"/>
            <w:noWrap w:val="0"/>
            <w:vAlign w:val="center"/>
          </w:tcPr>
          <w:p w14:paraId="7AD0F13D">
            <w:pPr>
              <w:pStyle w:val="33"/>
              <w:snapToGrid w:val="0"/>
              <w:spacing w:before="120" w:after="120"/>
              <w:jc w:val="center"/>
              <w:rPr>
                <w:rFonts w:ascii="仿宋" w:hAnsi="仿宋" w:eastAsia="仿宋" w:cs="宋体"/>
                <w:color w:val="auto"/>
                <w:highlight w:val="none"/>
              </w:rPr>
            </w:pPr>
          </w:p>
        </w:tc>
        <w:tc>
          <w:tcPr>
            <w:tcW w:w="3549" w:type="pct"/>
            <w:noWrap w:val="0"/>
            <w:vAlign w:val="center"/>
          </w:tcPr>
          <w:p w14:paraId="66598AEF">
            <w:pPr>
              <w:widowControl/>
              <w:jc w:val="left"/>
              <w:rPr>
                <w:rFonts w:ascii="仿宋" w:hAnsi="仿宋" w:eastAsia="仿宋" w:cs="宋体"/>
                <w:color w:val="auto"/>
                <w:kern w:val="0"/>
                <w:szCs w:val="21"/>
                <w:highlight w:val="none"/>
              </w:rPr>
            </w:pPr>
            <w:r>
              <w:rPr>
                <w:rFonts w:hint="eastAsia" w:ascii="仿宋" w:hAnsi="仿宋" w:eastAsia="仿宋" w:cs="宋体"/>
                <w:color w:val="auto"/>
                <w:szCs w:val="21"/>
                <w:highlight w:val="none"/>
              </w:rPr>
              <w:t>根据投标人对医院进行按时配送、应急供货、突发公共事件、退换货等处置方案</w:t>
            </w:r>
            <w:r>
              <w:rPr>
                <w:rFonts w:hint="eastAsia" w:ascii="仿宋" w:hAnsi="仿宋" w:eastAsia="仿宋"/>
                <w:color w:val="auto"/>
                <w:szCs w:val="21"/>
                <w:highlight w:val="none"/>
              </w:rPr>
              <w:t>进行打分；</w:t>
            </w:r>
            <w:r>
              <w:rPr>
                <w:rFonts w:hint="eastAsia" w:ascii="仿宋" w:hAnsi="仿宋" w:eastAsia="仿宋" w:cs="宋体"/>
                <w:color w:val="auto"/>
                <w:szCs w:val="21"/>
                <w:highlight w:val="none"/>
              </w:rPr>
              <w:t>按时配送、应急供货、突发公共事件、退换货等及时得</w:t>
            </w:r>
            <w:r>
              <w:rPr>
                <w:rFonts w:hint="eastAsia" w:ascii="仿宋" w:hAnsi="仿宋" w:eastAsia="仿宋"/>
                <w:color w:val="auto"/>
                <w:szCs w:val="21"/>
                <w:highlight w:val="none"/>
                <w:lang w:val="en-US" w:eastAsia="zh-CN"/>
              </w:rPr>
              <w:t>3</w:t>
            </w:r>
            <w:r>
              <w:rPr>
                <w:rFonts w:hint="eastAsia" w:ascii="仿宋" w:hAnsi="仿宋" w:eastAsia="仿宋"/>
                <w:color w:val="auto"/>
                <w:szCs w:val="21"/>
                <w:highlight w:val="none"/>
              </w:rPr>
              <w:t>分；</w:t>
            </w:r>
            <w:r>
              <w:rPr>
                <w:rFonts w:hint="eastAsia" w:ascii="仿宋" w:hAnsi="仿宋" w:eastAsia="仿宋" w:cs="宋体"/>
                <w:color w:val="auto"/>
                <w:szCs w:val="21"/>
                <w:highlight w:val="none"/>
              </w:rPr>
              <w:t>按时配送、应急供货、突发公共事件、退换货等较及时得</w:t>
            </w:r>
            <w:r>
              <w:rPr>
                <w:rFonts w:hint="eastAsia" w:ascii="仿宋" w:hAnsi="仿宋" w:eastAsia="仿宋"/>
                <w:color w:val="auto"/>
                <w:szCs w:val="21"/>
                <w:highlight w:val="none"/>
                <w:lang w:val="en-US" w:eastAsia="zh-CN"/>
              </w:rPr>
              <w:t>2</w:t>
            </w:r>
            <w:r>
              <w:rPr>
                <w:rFonts w:hint="eastAsia" w:ascii="仿宋" w:hAnsi="仿宋" w:eastAsia="仿宋"/>
                <w:color w:val="auto"/>
                <w:szCs w:val="21"/>
                <w:highlight w:val="none"/>
              </w:rPr>
              <w:t>分；</w:t>
            </w:r>
            <w:r>
              <w:rPr>
                <w:rFonts w:hint="eastAsia" w:ascii="仿宋" w:hAnsi="仿宋" w:eastAsia="仿宋" w:cs="宋体"/>
                <w:color w:val="auto"/>
                <w:szCs w:val="21"/>
                <w:highlight w:val="none"/>
              </w:rPr>
              <w:t>按时配送、应急供货、突发公共事件、退换货等一般得</w:t>
            </w:r>
            <w:r>
              <w:rPr>
                <w:rFonts w:hint="eastAsia" w:ascii="仿宋" w:hAnsi="仿宋" w:eastAsia="仿宋"/>
                <w:color w:val="auto"/>
                <w:szCs w:val="21"/>
                <w:highlight w:val="none"/>
              </w:rPr>
              <w:t>1分；差或未提供不得分。</w:t>
            </w:r>
          </w:p>
        </w:tc>
        <w:tc>
          <w:tcPr>
            <w:tcW w:w="428" w:type="pct"/>
            <w:noWrap w:val="0"/>
            <w:vAlign w:val="center"/>
          </w:tcPr>
          <w:p w14:paraId="378B7742">
            <w:pPr>
              <w:widowControl/>
              <w:jc w:val="center"/>
              <w:rPr>
                <w:rFonts w:hint="eastAsia" w:ascii="仿宋" w:hAnsi="仿宋" w:eastAsia="仿宋" w:cs="宋体"/>
                <w:color w:val="auto"/>
                <w:kern w:val="0"/>
                <w:szCs w:val="21"/>
                <w:highlight w:val="none"/>
                <w:lang w:eastAsia="zh-CN"/>
              </w:rPr>
            </w:pPr>
            <w:r>
              <w:rPr>
                <w:rFonts w:hint="eastAsia" w:ascii="仿宋" w:hAnsi="仿宋" w:eastAsia="仿宋" w:cs="宋体"/>
                <w:color w:val="auto"/>
                <w:szCs w:val="21"/>
                <w:highlight w:val="none"/>
                <w:lang w:val="en-US" w:eastAsia="zh-CN"/>
              </w:rPr>
              <w:t>3</w:t>
            </w:r>
          </w:p>
        </w:tc>
      </w:tr>
      <w:tr w14:paraId="6A1C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72" w:type="pct"/>
            <w:noWrap w:val="0"/>
            <w:vAlign w:val="center"/>
          </w:tcPr>
          <w:p w14:paraId="5930C8DC">
            <w:pPr>
              <w:pStyle w:val="33"/>
              <w:snapToGrid w:val="0"/>
              <w:spacing w:before="120" w:after="120"/>
              <w:jc w:val="center"/>
              <w:rPr>
                <w:rFonts w:hint="eastAsia" w:ascii="仿宋" w:hAnsi="仿宋" w:eastAsia="仿宋" w:cs="宋体"/>
                <w:color w:val="auto"/>
                <w:highlight w:val="none"/>
                <w:lang w:eastAsia="zh-CN"/>
              </w:rPr>
            </w:pPr>
            <w:r>
              <w:rPr>
                <w:rFonts w:hint="eastAsia" w:ascii="仿宋" w:hAnsi="仿宋" w:eastAsia="仿宋" w:cs="宋体"/>
                <w:color w:val="auto"/>
                <w:highlight w:val="none"/>
                <w:lang w:val="en-US" w:eastAsia="zh-CN"/>
              </w:rPr>
              <w:t>8</w:t>
            </w:r>
          </w:p>
        </w:tc>
        <w:tc>
          <w:tcPr>
            <w:tcW w:w="648" w:type="pct"/>
            <w:noWrap w:val="0"/>
            <w:vAlign w:val="center"/>
          </w:tcPr>
          <w:p w14:paraId="1766C01A">
            <w:pPr>
              <w:pStyle w:val="33"/>
              <w:snapToGrid w:val="0"/>
              <w:spacing w:before="120" w:after="120"/>
              <w:jc w:val="center"/>
              <w:rPr>
                <w:rFonts w:ascii="仿宋" w:hAnsi="仿宋" w:eastAsia="仿宋" w:cs="宋体"/>
                <w:color w:val="auto"/>
                <w:highlight w:val="none"/>
              </w:rPr>
            </w:pPr>
            <w:r>
              <w:rPr>
                <w:rFonts w:hint="eastAsia" w:ascii="仿宋" w:hAnsi="仿宋" w:eastAsia="仿宋" w:cs="仿宋"/>
                <w:color w:val="auto"/>
                <w:highlight w:val="none"/>
              </w:rPr>
              <w:t>优惠条件</w:t>
            </w:r>
          </w:p>
        </w:tc>
        <w:tc>
          <w:tcPr>
            <w:tcW w:w="3549" w:type="pct"/>
            <w:noWrap w:val="0"/>
            <w:vAlign w:val="center"/>
          </w:tcPr>
          <w:p w14:paraId="69F120E1">
            <w:pPr>
              <w:widowControl/>
              <w:jc w:val="left"/>
              <w:rPr>
                <w:rFonts w:ascii="仿宋" w:hAnsi="仿宋" w:eastAsia="仿宋" w:cs="宋体"/>
                <w:color w:val="auto"/>
                <w:szCs w:val="21"/>
                <w:highlight w:val="none"/>
              </w:rPr>
            </w:pPr>
            <w:r>
              <w:rPr>
                <w:rFonts w:hint="eastAsia" w:ascii="仿宋" w:hAnsi="仿宋" w:eastAsia="仿宋" w:cs="仿宋"/>
                <w:color w:val="auto"/>
                <w:szCs w:val="21"/>
                <w:highlight w:val="none"/>
              </w:rPr>
              <w:t>根据投标人提供的其他实质性优惠条件如优惠的力度</w:t>
            </w:r>
            <w:r>
              <w:rPr>
                <w:rFonts w:hint="eastAsia" w:ascii="仿宋" w:hAnsi="仿宋" w:eastAsia="仿宋" w:cs="仿宋"/>
                <w:color w:val="auto"/>
                <w:szCs w:val="21"/>
                <w:highlight w:val="none"/>
                <w:lang w:val="en-US" w:eastAsia="zh-CN"/>
              </w:rPr>
              <w:t>如堵包，机器故障试剂包赔付</w:t>
            </w:r>
            <w:r>
              <w:rPr>
                <w:rFonts w:hint="eastAsia" w:ascii="仿宋" w:hAnsi="仿宋" w:eastAsia="仿宋" w:cs="仿宋"/>
                <w:color w:val="auto"/>
                <w:szCs w:val="21"/>
                <w:highlight w:val="none"/>
              </w:rPr>
              <w:t>、可行性、合规性、对采购人是否具有实际意义等</w:t>
            </w:r>
            <w:r>
              <w:rPr>
                <w:rFonts w:hint="eastAsia" w:ascii="仿宋" w:hAnsi="仿宋" w:eastAsia="仿宋"/>
                <w:color w:val="auto"/>
                <w:szCs w:val="21"/>
                <w:highlight w:val="none"/>
              </w:rPr>
              <w:t>进行打分；</w:t>
            </w:r>
            <w:r>
              <w:rPr>
                <w:rFonts w:hint="eastAsia" w:ascii="仿宋" w:hAnsi="仿宋" w:eastAsia="仿宋" w:cs="仿宋"/>
                <w:color w:val="auto"/>
                <w:szCs w:val="21"/>
                <w:highlight w:val="none"/>
              </w:rPr>
              <w:t>优惠条件具有实际意义得</w:t>
            </w:r>
            <w:r>
              <w:rPr>
                <w:rFonts w:hint="eastAsia" w:ascii="仿宋" w:hAnsi="仿宋" w:eastAsia="仿宋"/>
                <w:color w:val="auto"/>
                <w:szCs w:val="21"/>
                <w:highlight w:val="none"/>
                <w:lang w:val="en-US" w:eastAsia="zh-CN"/>
              </w:rPr>
              <w:t>3</w:t>
            </w:r>
            <w:r>
              <w:rPr>
                <w:rFonts w:hint="eastAsia" w:ascii="仿宋" w:hAnsi="仿宋" w:eastAsia="仿宋"/>
                <w:color w:val="auto"/>
                <w:szCs w:val="21"/>
                <w:highlight w:val="none"/>
              </w:rPr>
              <w:t>分；</w:t>
            </w:r>
            <w:r>
              <w:rPr>
                <w:rFonts w:hint="eastAsia" w:ascii="仿宋" w:hAnsi="仿宋" w:eastAsia="仿宋" w:cs="仿宋"/>
                <w:color w:val="auto"/>
                <w:szCs w:val="21"/>
                <w:highlight w:val="none"/>
              </w:rPr>
              <w:t>优惠条件较有实际意义得</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分；优惠条件实际意义一般得1分；</w:t>
            </w:r>
            <w:r>
              <w:rPr>
                <w:rFonts w:hint="eastAsia" w:ascii="仿宋" w:hAnsi="仿宋" w:eastAsia="仿宋"/>
                <w:color w:val="auto"/>
                <w:szCs w:val="21"/>
                <w:highlight w:val="none"/>
              </w:rPr>
              <w:t>差或未提供不得分。</w:t>
            </w:r>
          </w:p>
        </w:tc>
        <w:tc>
          <w:tcPr>
            <w:tcW w:w="428" w:type="pct"/>
            <w:noWrap w:val="0"/>
            <w:vAlign w:val="center"/>
          </w:tcPr>
          <w:p w14:paraId="3B723DC0">
            <w:pPr>
              <w:widowControl/>
              <w:jc w:val="center"/>
              <w:rPr>
                <w:rFonts w:hint="eastAsia" w:ascii="仿宋" w:hAnsi="仿宋" w:eastAsia="仿宋" w:cs="宋体"/>
                <w:color w:val="auto"/>
                <w:szCs w:val="21"/>
                <w:highlight w:val="none"/>
                <w:lang w:eastAsia="zh-CN"/>
              </w:rPr>
            </w:pPr>
            <w:r>
              <w:rPr>
                <w:rFonts w:hint="eastAsia" w:ascii="仿宋" w:hAnsi="仿宋" w:eastAsia="仿宋" w:cs="宋体"/>
                <w:color w:val="auto"/>
                <w:szCs w:val="21"/>
                <w:highlight w:val="none"/>
                <w:lang w:val="en-US" w:eastAsia="zh-CN"/>
              </w:rPr>
              <w:t>3</w:t>
            </w:r>
          </w:p>
        </w:tc>
      </w:tr>
    </w:tbl>
    <w:p w14:paraId="45C543B3">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36分的，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24DB4FED">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2DABD404">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40 </w:t>
      </w:r>
      <w:r>
        <w:rPr>
          <w:rFonts w:hint="eastAsia" w:ascii="仿宋" w:hAnsi="仿宋" w:eastAsia="仿宋" w:cs="仿宋"/>
          <w:b/>
          <w:bCs/>
          <w:iCs/>
          <w:color w:val="auto"/>
          <w:sz w:val="24"/>
          <w:highlight w:val="none"/>
        </w:rPr>
        <w:t>分）</w:t>
      </w:r>
    </w:p>
    <w:p w14:paraId="73EFA3BD">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4C605553">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3DAC9099">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5BD0BC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40 </w:t>
      </w:r>
    </w:p>
    <w:p w14:paraId="4A6FCF53">
      <w:pPr>
        <w:spacing w:line="360" w:lineRule="auto"/>
        <w:ind w:left="720" w:firstLine="720" w:firstLineChars="200"/>
        <w:outlineLvl w:val="0"/>
        <w:rPr>
          <w:rFonts w:hint="eastAsia" w:ascii="仿宋" w:hAnsi="仿宋" w:eastAsia="仿宋" w:cs="仿宋"/>
          <w:b/>
          <w:color w:val="auto"/>
          <w:sz w:val="36"/>
          <w:szCs w:val="20"/>
          <w:highlight w:val="none"/>
        </w:rPr>
      </w:pPr>
    </w:p>
    <w:p w14:paraId="2440D223">
      <w:pPr>
        <w:spacing w:line="360" w:lineRule="auto"/>
        <w:ind w:left="720" w:firstLine="720" w:firstLineChars="200"/>
        <w:outlineLvl w:val="0"/>
        <w:rPr>
          <w:rFonts w:hint="eastAsia" w:ascii="仿宋" w:hAnsi="仿宋" w:eastAsia="仿宋" w:cs="仿宋"/>
          <w:b/>
          <w:color w:val="auto"/>
          <w:sz w:val="36"/>
          <w:szCs w:val="20"/>
          <w:highlight w:val="none"/>
        </w:rPr>
      </w:pPr>
    </w:p>
    <w:p w14:paraId="56EAB65F">
      <w:pPr>
        <w:spacing w:line="360" w:lineRule="auto"/>
        <w:ind w:left="720" w:firstLine="720" w:firstLineChars="200"/>
        <w:outlineLvl w:val="0"/>
        <w:rPr>
          <w:rFonts w:hint="eastAsia" w:ascii="仿宋" w:hAnsi="仿宋" w:eastAsia="仿宋" w:cs="仿宋"/>
          <w:b/>
          <w:color w:val="auto"/>
          <w:sz w:val="36"/>
          <w:szCs w:val="20"/>
          <w:highlight w:val="none"/>
        </w:rPr>
      </w:pPr>
    </w:p>
    <w:p w14:paraId="564668F5">
      <w:pPr>
        <w:spacing w:line="360" w:lineRule="auto"/>
        <w:ind w:left="720" w:firstLine="720" w:firstLineChars="200"/>
        <w:outlineLvl w:val="0"/>
        <w:rPr>
          <w:rFonts w:hint="eastAsia" w:ascii="仿宋" w:hAnsi="仿宋" w:eastAsia="仿宋" w:cs="仿宋"/>
          <w:b/>
          <w:color w:val="auto"/>
          <w:sz w:val="36"/>
          <w:szCs w:val="20"/>
          <w:highlight w:val="none"/>
        </w:rPr>
      </w:pPr>
    </w:p>
    <w:p w14:paraId="60A5FDB4">
      <w:pPr>
        <w:spacing w:line="360" w:lineRule="auto"/>
        <w:ind w:left="720" w:firstLine="720" w:firstLineChars="200"/>
        <w:outlineLvl w:val="0"/>
        <w:rPr>
          <w:rFonts w:hint="eastAsia" w:ascii="仿宋" w:hAnsi="仿宋" w:eastAsia="仿宋" w:cs="仿宋"/>
          <w:b/>
          <w:color w:val="auto"/>
          <w:sz w:val="36"/>
          <w:szCs w:val="20"/>
          <w:highlight w:val="none"/>
        </w:rPr>
      </w:pPr>
    </w:p>
    <w:p w14:paraId="5A3237C3">
      <w:pPr>
        <w:spacing w:line="360" w:lineRule="auto"/>
        <w:ind w:left="720" w:firstLine="720" w:firstLineChars="200"/>
        <w:outlineLvl w:val="0"/>
        <w:rPr>
          <w:rFonts w:hint="eastAsia" w:ascii="仿宋" w:hAnsi="仿宋" w:eastAsia="仿宋" w:cs="仿宋"/>
          <w:b/>
          <w:color w:val="auto"/>
          <w:sz w:val="36"/>
          <w:szCs w:val="20"/>
          <w:highlight w:val="none"/>
        </w:rPr>
      </w:pPr>
    </w:p>
    <w:p w14:paraId="74F4BC80">
      <w:pPr>
        <w:spacing w:line="360" w:lineRule="auto"/>
        <w:ind w:left="720" w:firstLine="720" w:firstLineChars="200"/>
        <w:outlineLvl w:val="0"/>
        <w:rPr>
          <w:rFonts w:hint="eastAsia" w:ascii="仿宋" w:hAnsi="仿宋" w:eastAsia="仿宋" w:cs="仿宋"/>
          <w:b/>
          <w:color w:val="auto"/>
          <w:sz w:val="36"/>
          <w:szCs w:val="20"/>
          <w:highlight w:val="none"/>
        </w:rPr>
      </w:pPr>
    </w:p>
    <w:p w14:paraId="0D2AB32F">
      <w:pPr>
        <w:spacing w:line="360" w:lineRule="auto"/>
        <w:ind w:left="720" w:firstLine="720" w:firstLineChars="200"/>
        <w:outlineLvl w:val="0"/>
        <w:rPr>
          <w:rFonts w:hint="eastAsia" w:ascii="仿宋" w:hAnsi="仿宋" w:eastAsia="仿宋" w:cs="仿宋"/>
          <w:b/>
          <w:color w:val="auto"/>
          <w:sz w:val="36"/>
          <w:szCs w:val="20"/>
          <w:highlight w:val="none"/>
        </w:rPr>
      </w:pPr>
    </w:p>
    <w:p w14:paraId="31ABEE7D">
      <w:pPr>
        <w:spacing w:line="360" w:lineRule="auto"/>
        <w:ind w:left="720" w:firstLine="720" w:firstLineChars="200"/>
        <w:outlineLvl w:val="0"/>
        <w:rPr>
          <w:rFonts w:hint="eastAsia" w:ascii="仿宋" w:hAnsi="仿宋" w:eastAsia="仿宋" w:cs="仿宋"/>
          <w:b/>
          <w:color w:val="auto"/>
          <w:sz w:val="36"/>
          <w:szCs w:val="20"/>
          <w:highlight w:val="none"/>
        </w:rPr>
      </w:pPr>
    </w:p>
    <w:p w14:paraId="7598F2F5">
      <w:pPr>
        <w:spacing w:line="360" w:lineRule="auto"/>
        <w:ind w:left="720" w:firstLine="720" w:firstLineChars="200"/>
        <w:outlineLvl w:val="0"/>
        <w:rPr>
          <w:rFonts w:hint="eastAsia" w:ascii="仿宋" w:hAnsi="仿宋" w:eastAsia="仿宋" w:cs="仿宋"/>
          <w:b/>
          <w:color w:val="auto"/>
          <w:sz w:val="36"/>
          <w:szCs w:val="20"/>
          <w:highlight w:val="none"/>
        </w:rPr>
      </w:pPr>
    </w:p>
    <w:p w14:paraId="58DE776B">
      <w:pPr>
        <w:spacing w:line="360" w:lineRule="auto"/>
        <w:ind w:left="720" w:firstLine="720" w:firstLineChars="200"/>
        <w:outlineLvl w:val="0"/>
        <w:rPr>
          <w:rFonts w:hint="eastAsia" w:ascii="仿宋" w:hAnsi="仿宋" w:eastAsia="仿宋" w:cs="仿宋"/>
          <w:b/>
          <w:color w:val="auto"/>
          <w:sz w:val="36"/>
          <w:szCs w:val="20"/>
          <w:highlight w:val="none"/>
        </w:rPr>
      </w:pPr>
    </w:p>
    <w:bookmarkEnd w:id="65"/>
    <w:bookmarkEnd w:id="66"/>
    <w:p w14:paraId="56BF536C">
      <w:pPr>
        <w:pageBreakBefore/>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615173DC">
      <w:pPr>
        <w:spacing w:line="360" w:lineRule="auto"/>
        <w:jc w:val="center"/>
        <w:outlineLvl w:val="0"/>
        <w:rPr>
          <w:rFonts w:hint="eastAsia" w:ascii="仿宋" w:hAnsi="仿宋" w:eastAsia="仿宋" w:cs="仿宋"/>
          <w:b/>
          <w:color w:val="auto"/>
          <w:kern w:val="0"/>
          <w:sz w:val="36"/>
          <w:szCs w:val="36"/>
          <w:highlight w:val="none"/>
        </w:rPr>
      </w:pPr>
    </w:p>
    <w:p w14:paraId="54EFE8B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C2FC18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7E7A301">
      <w:pPr>
        <w:spacing w:line="360" w:lineRule="auto"/>
        <w:jc w:val="center"/>
        <w:outlineLvl w:val="0"/>
        <w:rPr>
          <w:rFonts w:hint="eastAsia" w:ascii="仿宋" w:hAnsi="仿宋" w:eastAsia="仿宋" w:cs="仿宋"/>
          <w:b/>
          <w:color w:val="auto"/>
          <w:kern w:val="0"/>
          <w:sz w:val="36"/>
          <w:szCs w:val="36"/>
          <w:highlight w:val="none"/>
        </w:rPr>
      </w:pPr>
    </w:p>
    <w:p w14:paraId="5E70CF8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38D1219B">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BF1565E">
      <w:pPr>
        <w:pStyle w:val="2"/>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3BFB8E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681592F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3A335660">
      <w:pPr>
        <w:snapToGrid w:val="0"/>
        <w:spacing w:line="360" w:lineRule="auto"/>
        <w:rPr>
          <w:rFonts w:hint="eastAsia" w:ascii="仿宋" w:hAnsi="仿宋" w:eastAsia="仿宋" w:cs="仿宋"/>
          <w:color w:val="auto"/>
          <w:sz w:val="24"/>
          <w:highlight w:val="none"/>
        </w:rPr>
      </w:pPr>
    </w:p>
    <w:p w14:paraId="6B48030B">
      <w:pPr>
        <w:snapToGrid w:val="0"/>
        <w:spacing w:line="360" w:lineRule="auto"/>
        <w:ind w:firstLine="480" w:firstLineChars="200"/>
        <w:rPr>
          <w:rFonts w:hint="eastAsia" w:ascii="仿宋" w:hAnsi="仿宋" w:eastAsia="仿宋" w:cs="仿宋"/>
          <w:color w:val="auto"/>
          <w:sz w:val="24"/>
          <w:highlight w:val="none"/>
        </w:rPr>
      </w:pPr>
    </w:p>
    <w:p w14:paraId="2D56E4AD">
      <w:pPr>
        <w:spacing w:line="360" w:lineRule="auto"/>
        <w:ind w:firstLine="480" w:firstLineChars="200"/>
        <w:rPr>
          <w:rFonts w:hint="eastAsia" w:ascii="仿宋" w:hAnsi="仿宋" w:eastAsia="仿宋" w:cs="仿宋"/>
          <w:color w:val="auto"/>
          <w:sz w:val="24"/>
          <w:highlight w:val="none"/>
        </w:rPr>
      </w:pPr>
    </w:p>
    <w:p w14:paraId="3A12DB4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5BD668A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D5BA7A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7794B08B">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3138E0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B46042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153958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0D3B5E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90FFAB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4BF01C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CBD40A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62CFF53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086975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44535E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A71ABF2">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2451F2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3293776">
      <w:pPr>
        <w:snapToGrid w:val="0"/>
        <w:spacing w:line="360" w:lineRule="auto"/>
        <w:ind w:right="480"/>
        <w:jc w:val="center"/>
        <w:rPr>
          <w:rFonts w:hint="eastAsia" w:ascii="仿宋" w:hAnsi="仿宋" w:eastAsia="仿宋" w:cs="仿宋"/>
          <w:b/>
          <w:color w:val="auto"/>
          <w:kern w:val="0"/>
          <w:sz w:val="32"/>
          <w:szCs w:val="32"/>
          <w:highlight w:val="none"/>
        </w:rPr>
      </w:pPr>
    </w:p>
    <w:p w14:paraId="51519CBE">
      <w:pPr>
        <w:pageBreakBefore/>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314EAEC4">
      <w:pPr>
        <w:widowControl/>
        <w:spacing w:line="360" w:lineRule="auto"/>
        <w:ind w:firstLine="480"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63E09E5">
      <w:pPr>
        <w:pStyle w:val="80"/>
        <w:rPr>
          <w:rFonts w:hint="eastAsia"/>
          <w:color w:val="auto"/>
          <w:highlight w:val="none"/>
        </w:rPr>
      </w:pPr>
    </w:p>
    <w:p w14:paraId="5369563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0E0E2145">
      <w:pPr>
        <w:widowControl/>
        <w:spacing w:line="360" w:lineRule="auto"/>
        <w:ind w:firstLine="360"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6F895795">
      <w:pPr>
        <w:snapToGrid w:val="0"/>
        <w:spacing w:line="360" w:lineRule="auto"/>
        <w:ind w:right="480"/>
        <w:jc w:val="center"/>
        <w:rPr>
          <w:rFonts w:hint="eastAsia" w:ascii="仿宋" w:hAnsi="仿宋" w:eastAsia="仿宋" w:cs="仿宋"/>
          <w:b/>
          <w:color w:val="auto"/>
          <w:kern w:val="0"/>
          <w:sz w:val="32"/>
          <w:szCs w:val="32"/>
          <w:highlight w:val="none"/>
        </w:rPr>
      </w:pPr>
    </w:p>
    <w:p w14:paraId="3619B284">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27ACDA0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BE43920">
      <w:pPr>
        <w:snapToGrid w:val="0"/>
        <w:spacing w:before="50" w:after="50" w:line="360" w:lineRule="auto"/>
        <w:ind w:firstLine="471"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70E3B7DC">
      <w:pPr>
        <w:widowControl/>
        <w:spacing w:line="360" w:lineRule="auto"/>
        <w:ind w:firstLine="471"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440919A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6439B17">
      <w:pPr>
        <w:widowControl/>
        <w:spacing w:line="360" w:lineRule="auto"/>
        <w:ind w:left="150"/>
        <w:jc w:val="center"/>
        <w:rPr>
          <w:rFonts w:hint="eastAsia" w:ascii="仿宋" w:hAnsi="仿宋" w:eastAsia="仿宋" w:cs="仿宋"/>
          <w:b/>
          <w:color w:val="auto"/>
          <w:kern w:val="0"/>
          <w:sz w:val="32"/>
          <w:szCs w:val="32"/>
          <w:highlight w:val="none"/>
        </w:rPr>
      </w:pPr>
    </w:p>
    <w:p w14:paraId="58D6A39B">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7F5A158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5E3E781F">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09B73C3">
      <w:pPr>
        <w:spacing w:line="336" w:lineRule="auto"/>
        <w:jc w:val="center"/>
        <w:outlineLvl w:val="0"/>
        <w:rPr>
          <w:rFonts w:ascii="仿宋" w:hAnsi="仿宋" w:eastAsia="仿宋" w:cs="仿宋"/>
          <w:b/>
          <w:color w:val="auto"/>
          <w:kern w:val="0"/>
          <w:sz w:val="24"/>
          <w:highlight w:val="none"/>
        </w:rPr>
      </w:pPr>
    </w:p>
    <w:p w14:paraId="5D7AB86C">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6EEA4F2">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0E353060">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14:paraId="703CFE0F">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6AC00240">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 （页码）</w:t>
      </w:r>
    </w:p>
    <w:p w14:paraId="2AFC6252">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342B6A86">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4A6E8BA7">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1169D0F1">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6E9129E5">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09FAE6A">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5A13BD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8C0D5AF">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14:paraId="4E72655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0E7CC97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6CC30D7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50F3F34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04BEC81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33E4A778">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647B67A8">
      <w:pPr>
        <w:pageBreakBefore/>
        <w:snapToGrid w:val="0"/>
        <w:spacing w:line="360" w:lineRule="auto"/>
        <w:ind w:firstLine="0" w:firstLineChars="0"/>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F508896">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5E79D325">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C78710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7C24255F">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4AD85D8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53C9101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49797F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A169638">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535C38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30FF67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5167D85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322C3D8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74597B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C19853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2DAE87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39C0CBD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30DE15B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7F51ADB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08D153C5">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1CD68E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62C4F9B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755ADAA6">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32FD510C">
      <w:pPr>
        <w:snapToGrid w:val="0"/>
        <w:spacing w:line="360" w:lineRule="auto"/>
        <w:jc w:val="center"/>
        <w:rPr>
          <w:rFonts w:hint="eastAsia" w:ascii="仿宋" w:hAnsi="仿宋" w:eastAsia="仿宋" w:cs="仿宋"/>
          <w:b/>
          <w:color w:val="auto"/>
          <w:kern w:val="0"/>
          <w:sz w:val="32"/>
          <w:szCs w:val="32"/>
          <w:highlight w:val="none"/>
        </w:rPr>
      </w:pPr>
    </w:p>
    <w:p w14:paraId="3BB1D12D">
      <w:pPr>
        <w:snapToGrid w:val="0"/>
        <w:spacing w:line="360" w:lineRule="auto"/>
        <w:rPr>
          <w:rFonts w:hint="eastAsia" w:ascii="仿宋" w:hAnsi="仿宋" w:eastAsia="仿宋" w:cs="仿宋"/>
          <w:color w:val="auto"/>
          <w:sz w:val="24"/>
          <w:highlight w:val="none"/>
        </w:rPr>
      </w:pPr>
    </w:p>
    <w:p w14:paraId="0F1942E5">
      <w:pPr>
        <w:jc w:val="center"/>
        <w:rPr>
          <w:rFonts w:hint="eastAsia" w:ascii="仿宋" w:hAnsi="仿宋" w:eastAsia="仿宋" w:cs="仿宋"/>
          <w:b/>
          <w:color w:val="auto"/>
          <w:kern w:val="0"/>
          <w:sz w:val="32"/>
          <w:szCs w:val="32"/>
          <w:highlight w:val="none"/>
        </w:rPr>
      </w:pPr>
    </w:p>
    <w:p w14:paraId="6CACC723">
      <w:pPr>
        <w:jc w:val="center"/>
        <w:rPr>
          <w:rFonts w:hint="eastAsia" w:ascii="仿宋" w:hAnsi="仿宋" w:eastAsia="仿宋" w:cs="仿宋"/>
          <w:b/>
          <w:color w:val="auto"/>
          <w:kern w:val="0"/>
          <w:sz w:val="32"/>
          <w:szCs w:val="32"/>
          <w:highlight w:val="none"/>
        </w:rPr>
      </w:pPr>
    </w:p>
    <w:p w14:paraId="6F8B09CE">
      <w:pPr>
        <w:jc w:val="center"/>
        <w:rPr>
          <w:rFonts w:hint="eastAsia" w:ascii="仿宋" w:hAnsi="仿宋" w:eastAsia="仿宋" w:cs="仿宋"/>
          <w:b/>
          <w:color w:val="auto"/>
          <w:kern w:val="0"/>
          <w:sz w:val="32"/>
          <w:szCs w:val="32"/>
          <w:highlight w:val="none"/>
        </w:rPr>
      </w:pPr>
    </w:p>
    <w:p w14:paraId="0C381674">
      <w:pPr>
        <w:jc w:val="center"/>
        <w:rPr>
          <w:rFonts w:hint="eastAsia" w:ascii="仿宋" w:hAnsi="仿宋" w:eastAsia="仿宋" w:cs="仿宋"/>
          <w:b/>
          <w:color w:val="auto"/>
          <w:kern w:val="0"/>
          <w:sz w:val="32"/>
          <w:szCs w:val="32"/>
          <w:highlight w:val="none"/>
        </w:rPr>
      </w:pPr>
    </w:p>
    <w:p w14:paraId="783F63F1">
      <w:pPr>
        <w:jc w:val="center"/>
        <w:rPr>
          <w:rFonts w:hint="eastAsia" w:ascii="仿宋" w:hAnsi="仿宋" w:eastAsia="仿宋" w:cs="仿宋"/>
          <w:b/>
          <w:color w:val="auto"/>
          <w:kern w:val="0"/>
          <w:sz w:val="32"/>
          <w:szCs w:val="32"/>
          <w:highlight w:val="none"/>
        </w:rPr>
      </w:pPr>
    </w:p>
    <w:p w14:paraId="38EB38D6">
      <w:pPr>
        <w:jc w:val="center"/>
        <w:rPr>
          <w:rFonts w:hint="eastAsia" w:ascii="仿宋" w:hAnsi="仿宋" w:eastAsia="仿宋" w:cs="仿宋"/>
          <w:b/>
          <w:color w:val="auto"/>
          <w:kern w:val="0"/>
          <w:sz w:val="32"/>
          <w:szCs w:val="32"/>
          <w:highlight w:val="none"/>
        </w:rPr>
      </w:pPr>
    </w:p>
    <w:p w14:paraId="0EB9911F">
      <w:pPr>
        <w:jc w:val="center"/>
        <w:rPr>
          <w:rFonts w:hint="eastAsia" w:ascii="仿宋" w:hAnsi="仿宋" w:eastAsia="仿宋" w:cs="仿宋"/>
          <w:b/>
          <w:color w:val="auto"/>
          <w:kern w:val="0"/>
          <w:sz w:val="32"/>
          <w:szCs w:val="32"/>
          <w:highlight w:val="none"/>
        </w:rPr>
      </w:pPr>
    </w:p>
    <w:p w14:paraId="104D8CAD">
      <w:pPr>
        <w:jc w:val="center"/>
        <w:rPr>
          <w:rFonts w:hint="eastAsia" w:ascii="仿宋" w:hAnsi="仿宋" w:eastAsia="仿宋" w:cs="仿宋"/>
          <w:b/>
          <w:color w:val="auto"/>
          <w:kern w:val="0"/>
          <w:sz w:val="32"/>
          <w:szCs w:val="32"/>
          <w:highlight w:val="none"/>
        </w:rPr>
      </w:pPr>
    </w:p>
    <w:p w14:paraId="6D899C88">
      <w:pPr>
        <w:jc w:val="center"/>
        <w:rPr>
          <w:rFonts w:hint="eastAsia" w:ascii="仿宋" w:hAnsi="仿宋" w:eastAsia="仿宋" w:cs="仿宋"/>
          <w:b/>
          <w:color w:val="auto"/>
          <w:kern w:val="0"/>
          <w:sz w:val="32"/>
          <w:szCs w:val="32"/>
          <w:highlight w:val="none"/>
        </w:rPr>
      </w:pPr>
    </w:p>
    <w:p w14:paraId="2A658F7A">
      <w:pPr>
        <w:pageBreakBefore/>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54CE7367">
      <w:pPr>
        <w:jc w:val="center"/>
        <w:rPr>
          <w:rFonts w:hint="eastAsia" w:ascii="仿宋" w:hAnsi="仿宋" w:eastAsia="仿宋" w:cs="仿宋"/>
          <w:b/>
          <w:color w:val="auto"/>
          <w:sz w:val="24"/>
          <w:highlight w:val="none"/>
        </w:rPr>
      </w:pPr>
    </w:p>
    <w:p w14:paraId="1235A7A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390348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8C17F1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3681B82">
      <w:pPr>
        <w:snapToGrid w:val="0"/>
        <w:spacing w:line="600" w:lineRule="exact"/>
        <w:jc w:val="left"/>
        <w:rPr>
          <w:rFonts w:hint="eastAsia" w:ascii="仿宋" w:hAnsi="仿宋" w:eastAsia="仿宋" w:cs="仿宋"/>
          <w:color w:val="auto"/>
          <w:sz w:val="24"/>
          <w:highlight w:val="none"/>
        </w:rPr>
      </w:pPr>
    </w:p>
    <w:p w14:paraId="06CE431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49204F5">
      <w:pPr>
        <w:spacing w:line="360" w:lineRule="exact"/>
        <w:rPr>
          <w:rFonts w:hint="eastAsia" w:ascii="仿宋" w:hAnsi="仿宋" w:eastAsia="仿宋" w:cs="仿宋"/>
          <w:color w:val="auto"/>
          <w:sz w:val="24"/>
          <w:highlight w:val="none"/>
        </w:rPr>
      </w:pPr>
    </w:p>
    <w:p w14:paraId="17B4DD2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F575DE9">
      <w:pPr>
        <w:spacing w:line="360" w:lineRule="exact"/>
        <w:rPr>
          <w:rFonts w:hint="eastAsia" w:ascii="仿宋" w:hAnsi="仿宋" w:eastAsia="仿宋" w:cs="仿宋"/>
          <w:color w:val="auto"/>
          <w:sz w:val="24"/>
          <w:highlight w:val="none"/>
        </w:rPr>
      </w:pPr>
    </w:p>
    <w:p w14:paraId="4D3B2F0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9099D3C">
      <w:pPr>
        <w:spacing w:line="360" w:lineRule="exact"/>
        <w:rPr>
          <w:rFonts w:hint="eastAsia" w:ascii="仿宋" w:hAnsi="仿宋" w:eastAsia="仿宋" w:cs="仿宋"/>
          <w:color w:val="auto"/>
          <w:sz w:val="24"/>
          <w:highlight w:val="none"/>
        </w:rPr>
      </w:pPr>
    </w:p>
    <w:p w14:paraId="3A08C0F2">
      <w:pPr>
        <w:spacing w:line="360" w:lineRule="exact"/>
        <w:rPr>
          <w:rFonts w:hint="eastAsia" w:ascii="仿宋" w:hAnsi="仿宋" w:eastAsia="仿宋" w:cs="仿宋"/>
          <w:color w:val="auto"/>
          <w:sz w:val="24"/>
          <w:highlight w:val="none"/>
        </w:rPr>
      </w:pPr>
    </w:p>
    <w:p w14:paraId="6DE7209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82DBFB1">
      <w:pPr>
        <w:spacing w:line="360" w:lineRule="exact"/>
        <w:rPr>
          <w:rFonts w:hint="eastAsia" w:ascii="仿宋" w:hAnsi="仿宋" w:eastAsia="仿宋" w:cs="仿宋"/>
          <w:color w:val="auto"/>
          <w:sz w:val="24"/>
          <w:highlight w:val="none"/>
        </w:rPr>
      </w:pPr>
    </w:p>
    <w:p w14:paraId="69EC369A">
      <w:pPr>
        <w:spacing w:line="360" w:lineRule="exact"/>
        <w:rPr>
          <w:rFonts w:hint="eastAsia" w:ascii="仿宋" w:hAnsi="仿宋" w:eastAsia="仿宋" w:cs="仿宋"/>
          <w:color w:val="auto"/>
          <w:sz w:val="24"/>
          <w:highlight w:val="none"/>
        </w:rPr>
      </w:pPr>
    </w:p>
    <w:p w14:paraId="5474D4C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0200E2F">
      <w:pPr>
        <w:spacing w:line="360" w:lineRule="exact"/>
        <w:rPr>
          <w:rFonts w:hint="eastAsia" w:ascii="仿宋" w:hAnsi="仿宋" w:eastAsia="仿宋" w:cs="仿宋"/>
          <w:color w:val="auto"/>
          <w:sz w:val="24"/>
          <w:highlight w:val="none"/>
        </w:rPr>
      </w:pPr>
    </w:p>
    <w:p w14:paraId="10CBC1D5">
      <w:pPr>
        <w:spacing w:line="360" w:lineRule="exact"/>
        <w:rPr>
          <w:rFonts w:hint="eastAsia" w:ascii="仿宋" w:hAnsi="仿宋" w:eastAsia="仿宋" w:cs="仿宋"/>
          <w:color w:val="auto"/>
          <w:sz w:val="24"/>
          <w:highlight w:val="none"/>
        </w:rPr>
      </w:pPr>
    </w:p>
    <w:p w14:paraId="0A614C9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8BFA227">
      <w:pPr>
        <w:ind w:firstLine="4920" w:firstLineChars="2050"/>
        <w:jc w:val="left"/>
        <w:rPr>
          <w:rFonts w:hint="eastAsia" w:ascii="仿宋" w:hAnsi="仿宋" w:eastAsia="仿宋" w:cs="仿宋"/>
          <w:color w:val="auto"/>
          <w:sz w:val="24"/>
          <w:highlight w:val="none"/>
        </w:rPr>
      </w:pPr>
    </w:p>
    <w:p w14:paraId="77F25372">
      <w:pPr>
        <w:spacing w:line="800" w:lineRule="exact"/>
        <w:rPr>
          <w:rFonts w:hint="eastAsia" w:ascii="仿宋" w:hAnsi="仿宋" w:eastAsia="仿宋" w:cs="仿宋"/>
          <w:b/>
          <w:color w:val="auto"/>
          <w:sz w:val="24"/>
          <w:highlight w:val="none"/>
        </w:rPr>
      </w:pPr>
    </w:p>
    <w:p w14:paraId="5950E1E3">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E532BED">
      <w:pPr>
        <w:jc w:val="center"/>
        <w:rPr>
          <w:rFonts w:hint="eastAsia" w:ascii="仿宋" w:hAnsi="仿宋" w:eastAsia="仿宋" w:cs="仿宋"/>
          <w:b/>
          <w:color w:val="auto"/>
          <w:sz w:val="24"/>
          <w:highlight w:val="none"/>
        </w:rPr>
      </w:pPr>
    </w:p>
    <w:p w14:paraId="41B847C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1ACF1D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AB431AC">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CC3619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48E9CC1">
      <w:pPr>
        <w:snapToGrid w:val="0"/>
        <w:spacing w:line="600" w:lineRule="exact"/>
        <w:jc w:val="left"/>
        <w:rPr>
          <w:rFonts w:hint="eastAsia" w:ascii="仿宋" w:hAnsi="仿宋" w:eastAsia="仿宋" w:cs="仿宋"/>
          <w:color w:val="auto"/>
          <w:sz w:val="24"/>
          <w:highlight w:val="none"/>
        </w:rPr>
      </w:pPr>
    </w:p>
    <w:p w14:paraId="09A7837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1D99421">
      <w:pPr>
        <w:spacing w:line="360" w:lineRule="exact"/>
        <w:rPr>
          <w:rFonts w:hint="eastAsia" w:ascii="仿宋" w:hAnsi="仿宋" w:eastAsia="仿宋" w:cs="仿宋"/>
          <w:color w:val="auto"/>
          <w:sz w:val="24"/>
          <w:highlight w:val="none"/>
        </w:rPr>
      </w:pPr>
    </w:p>
    <w:p w14:paraId="5579B64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C0534A2">
      <w:pPr>
        <w:spacing w:line="360" w:lineRule="exact"/>
        <w:rPr>
          <w:rFonts w:hint="eastAsia" w:ascii="仿宋" w:hAnsi="仿宋" w:eastAsia="仿宋" w:cs="仿宋"/>
          <w:color w:val="auto"/>
          <w:sz w:val="24"/>
          <w:highlight w:val="none"/>
        </w:rPr>
      </w:pPr>
    </w:p>
    <w:p w14:paraId="1A13C8AD">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D50D5D4">
      <w:pPr>
        <w:spacing w:line="360" w:lineRule="exact"/>
        <w:rPr>
          <w:rFonts w:hint="eastAsia" w:ascii="仿宋" w:hAnsi="仿宋" w:eastAsia="仿宋" w:cs="仿宋"/>
          <w:color w:val="auto"/>
          <w:sz w:val="24"/>
          <w:highlight w:val="none"/>
        </w:rPr>
      </w:pPr>
    </w:p>
    <w:p w14:paraId="669DA727">
      <w:pPr>
        <w:spacing w:line="360" w:lineRule="exact"/>
        <w:rPr>
          <w:rFonts w:hint="eastAsia" w:ascii="仿宋" w:hAnsi="仿宋" w:eastAsia="仿宋" w:cs="仿宋"/>
          <w:color w:val="auto"/>
          <w:sz w:val="24"/>
          <w:highlight w:val="none"/>
        </w:rPr>
      </w:pPr>
    </w:p>
    <w:p w14:paraId="00B60A8D">
      <w:pPr>
        <w:jc w:val="center"/>
        <w:rPr>
          <w:rFonts w:hint="eastAsia" w:ascii="仿宋" w:hAnsi="仿宋" w:eastAsia="仿宋" w:cs="仿宋"/>
          <w:b/>
          <w:color w:val="auto"/>
          <w:kern w:val="0"/>
          <w:sz w:val="32"/>
          <w:szCs w:val="32"/>
          <w:highlight w:val="none"/>
        </w:rPr>
      </w:pPr>
    </w:p>
    <w:p w14:paraId="3983C300">
      <w:pPr>
        <w:rPr>
          <w:rFonts w:hint="eastAsia" w:ascii="仿宋" w:hAnsi="仿宋" w:eastAsia="仿宋" w:cs="仿宋"/>
          <w:color w:val="auto"/>
          <w:highlight w:val="none"/>
        </w:rPr>
      </w:pPr>
    </w:p>
    <w:p w14:paraId="08125A4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5795CD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C69E8F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6D76B2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EF2818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33D4A0A">
      <w:pPr>
        <w:spacing w:line="800" w:lineRule="exact"/>
        <w:rPr>
          <w:rFonts w:hint="eastAsia" w:ascii="仿宋" w:hAnsi="仿宋" w:eastAsia="仿宋" w:cs="仿宋"/>
          <w:b/>
          <w:color w:val="auto"/>
          <w:sz w:val="24"/>
          <w:highlight w:val="none"/>
        </w:rPr>
      </w:pPr>
    </w:p>
    <w:p w14:paraId="0FB6C765">
      <w:pPr>
        <w:pageBreakBefore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14:paraId="6206BB28">
      <w:pPr>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CAE87D2">
      <w:pPr>
        <w:pStyle w:val="5"/>
        <w:rPr>
          <w:rFonts w:hint="eastAsia" w:ascii="仿宋_GB2312" w:hAnsi="宋体" w:eastAsia="仿宋_GB2312"/>
          <w:color w:val="auto"/>
          <w:sz w:val="24"/>
          <w:highlight w:val="none"/>
          <w:u w:val="wave"/>
        </w:rPr>
      </w:pPr>
    </w:p>
    <w:p w14:paraId="13F9A969">
      <w:pPr>
        <w:rPr>
          <w:rFonts w:hint="eastAsia" w:ascii="仿宋_GB2312" w:hAnsi="宋体" w:eastAsia="仿宋_GB2312"/>
          <w:color w:val="auto"/>
          <w:sz w:val="24"/>
          <w:highlight w:val="none"/>
          <w:u w:val="wave"/>
        </w:rPr>
      </w:pPr>
    </w:p>
    <w:p w14:paraId="737B939C">
      <w:pPr>
        <w:pStyle w:val="5"/>
        <w:rPr>
          <w:color w:val="auto"/>
          <w:highlight w:val="none"/>
        </w:rPr>
      </w:pPr>
    </w:p>
    <w:p w14:paraId="5087B85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7BA9F445">
      <w:pPr>
        <w:spacing w:line="800" w:lineRule="exact"/>
        <w:rPr>
          <w:rFonts w:hint="eastAsia" w:ascii="仿宋" w:hAnsi="仿宋" w:eastAsia="仿宋" w:cs="仿宋"/>
          <w:b/>
          <w:color w:val="auto"/>
          <w:sz w:val="24"/>
          <w:highlight w:val="none"/>
        </w:rPr>
      </w:pPr>
    </w:p>
    <w:p w14:paraId="4521691A">
      <w:pPr>
        <w:spacing w:line="800" w:lineRule="exact"/>
        <w:rPr>
          <w:rFonts w:hint="eastAsia" w:ascii="仿宋" w:hAnsi="仿宋" w:eastAsia="仿宋" w:cs="仿宋"/>
          <w:b/>
          <w:color w:val="auto"/>
          <w:sz w:val="24"/>
          <w:highlight w:val="none"/>
        </w:rPr>
      </w:pPr>
    </w:p>
    <w:p w14:paraId="22AAA9A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29B9C1E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FCB66C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F4B398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5EB4521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084AF7B">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6A9DE8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C275C4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75A59538">
      <w:pPr>
        <w:spacing w:line="440" w:lineRule="exact"/>
        <w:rPr>
          <w:rFonts w:hint="eastAsia" w:ascii="仿宋" w:hAnsi="仿宋" w:eastAsia="仿宋" w:cs="仿宋"/>
          <w:color w:val="auto"/>
          <w:sz w:val="24"/>
          <w:highlight w:val="none"/>
        </w:rPr>
      </w:pPr>
    </w:p>
    <w:p w14:paraId="3F8FFC4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648A78BA">
      <w:pPr>
        <w:spacing w:line="440" w:lineRule="exact"/>
        <w:ind w:right="480"/>
        <w:rPr>
          <w:rFonts w:hint="eastAsia" w:ascii="仿宋" w:hAnsi="仿宋" w:eastAsia="仿宋" w:cs="仿宋"/>
          <w:color w:val="auto"/>
          <w:sz w:val="24"/>
          <w:highlight w:val="none"/>
        </w:rPr>
      </w:pPr>
    </w:p>
    <w:p w14:paraId="0B108DEA">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0C7EC15">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1DE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4EF91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C061A1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6D59EE3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0AED58B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321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BEC2F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128521FE">
            <w:pPr>
              <w:jc w:val="center"/>
              <w:rPr>
                <w:rFonts w:hint="eastAsia" w:ascii="仿宋" w:hAnsi="仿宋" w:eastAsia="仿宋" w:cs="仿宋"/>
                <w:b/>
                <w:color w:val="auto"/>
                <w:kern w:val="0"/>
                <w:sz w:val="32"/>
                <w:szCs w:val="32"/>
                <w:highlight w:val="none"/>
              </w:rPr>
            </w:pPr>
          </w:p>
        </w:tc>
        <w:tc>
          <w:tcPr>
            <w:tcW w:w="3546" w:type="dxa"/>
          </w:tcPr>
          <w:p w14:paraId="1706365F">
            <w:pPr>
              <w:jc w:val="center"/>
              <w:rPr>
                <w:rFonts w:hint="eastAsia" w:ascii="仿宋" w:hAnsi="仿宋" w:eastAsia="仿宋" w:cs="仿宋"/>
                <w:b/>
                <w:color w:val="auto"/>
                <w:kern w:val="0"/>
                <w:sz w:val="32"/>
                <w:szCs w:val="32"/>
                <w:highlight w:val="none"/>
              </w:rPr>
            </w:pPr>
          </w:p>
        </w:tc>
        <w:tc>
          <w:tcPr>
            <w:tcW w:w="1276" w:type="dxa"/>
          </w:tcPr>
          <w:p w14:paraId="2A299A8B">
            <w:pPr>
              <w:jc w:val="center"/>
              <w:rPr>
                <w:rFonts w:hint="eastAsia" w:ascii="仿宋" w:hAnsi="仿宋" w:eastAsia="仿宋" w:cs="仿宋"/>
                <w:b/>
                <w:color w:val="auto"/>
                <w:kern w:val="0"/>
                <w:sz w:val="32"/>
                <w:szCs w:val="32"/>
                <w:highlight w:val="none"/>
              </w:rPr>
            </w:pPr>
          </w:p>
        </w:tc>
      </w:tr>
      <w:tr w14:paraId="0979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6434E2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3FBFBE0">
            <w:pPr>
              <w:jc w:val="center"/>
              <w:rPr>
                <w:rFonts w:hint="eastAsia" w:ascii="仿宋" w:hAnsi="仿宋" w:eastAsia="仿宋" w:cs="仿宋"/>
                <w:b/>
                <w:color w:val="auto"/>
                <w:kern w:val="0"/>
                <w:sz w:val="32"/>
                <w:szCs w:val="32"/>
                <w:highlight w:val="none"/>
              </w:rPr>
            </w:pPr>
          </w:p>
        </w:tc>
        <w:tc>
          <w:tcPr>
            <w:tcW w:w="3546" w:type="dxa"/>
          </w:tcPr>
          <w:p w14:paraId="75C9A279">
            <w:pPr>
              <w:jc w:val="center"/>
              <w:rPr>
                <w:rFonts w:hint="eastAsia" w:ascii="仿宋" w:hAnsi="仿宋" w:eastAsia="仿宋" w:cs="仿宋"/>
                <w:b/>
                <w:color w:val="auto"/>
                <w:kern w:val="0"/>
                <w:sz w:val="32"/>
                <w:szCs w:val="32"/>
                <w:highlight w:val="none"/>
              </w:rPr>
            </w:pPr>
          </w:p>
        </w:tc>
        <w:tc>
          <w:tcPr>
            <w:tcW w:w="1276" w:type="dxa"/>
          </w:tcPr>
          <w:p w14:paraId="65849163">
            <w:pPr>
              <w:jc w:val="center"/>
              <w:rPr>
                <w:rFonts w:hint="eastAsia" w:ascii="仿宋" w:hAnsi="仿宋" w:eastAsia="仿宋" w:cs="仿宋"/>
                <w:b/>
                <w:color w:val="auto"/>
                <w:kern w:val="0"/>
                <w:sz w:val="32"/>
                <w:szCs w:val="32"/>
                <w:highlight w:val="none"/>
              </w:rPr>
            </w:pPr>
          </w:p>
        </w:tc>
      </w:tr>
      <w:tr w14:paraId="4709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E4662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6F68AEC">
            <w:pPr>
              <w:jc w:val="center"/>
              <w:rPr>
                <w:rFonts w:hint="eastAsia" w:ascii="仿宋" w:hAnsi="仿宋" w:eastAsia="仿宋" w:cs="仿宋"/>
                <w:b/>
                <w:color w:val="auto"/>
                <w:kern w:val="0"/>
                <w:sz w:val="32"/>
                <w:szCs w:val="32"/>
                <w:highlight w:val="none"/>
              </w:rPr>
            </w:pPr>
          </w:p>
        </w:tc>
        <w:tc>
          <w:tcPr>
            <w:tcW w:w="3546" w:type="dxa"/>
          </w:tcPr>
          <w:p w14:paraId="05512769">
            <w:pPr>
              <w:jc w:val="center"/>
              <w:rPr>
                <w:rFonts w:hint="eastAsia" w:ascii="仿宋" w:hAnsi="仿宋" w:eastAsia="仿宋" w:cs="仿宋"/>
                <w:b/>
                <w:color w:val="auto"/>
                <w:kern w:val="0"/>
                <w:sz w:val="32"/>
                <w:szCs w:val="32"/>
                <w:highlight w:val="none"/>
              </w:rPr>
            </w:pPr>
          </w:p>
        </w:tc>
        <w:tc>
          <w:tcPr>
            <w:tcW w:w="1276" w:type="dxa"/>
          </w:tcPr>
          <w:p w14:paraId="17A7FDA5">
            <w:pPr>
              <w:jc w:val="center"/>
              <w:rPr>
                <w:rFonts w:hint="eastAsia" w:ascii="仿宋" w:hAnsi="仿宋" w:eastAsia="仿宋" w:cs="仿宋"/>
                <w:b/>
                <w:color w:val="auto"/>
                <w:kern w:val="0"/>
                <w:sz w:val="32"/>
                <w:szCs w:val="32"/>
                <w:highlight w:val="none"/>
              </w:rPr>
            </w:pPr>
          </w:p>
        </w:tc>
      </w:tr>
    </w:tbl>
    <w:p w14:paraId="00C75989">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6C18762">
      <w:pPr>
        <w:jc w:val="center"/>
        <w:rPr>
          <w:rFonts w:hint="eastAsia" w:ascii="仿宋" w:hAnsi="仿宋" w:eastAsia="仿宋" w:cs="仿宋"/>
          <w:b/>
          <w:color w:val="auto"/>
          <w:kern w:val="0"/>
          <w:sz w:val="32"/>
          <w:szCs w:val="32"/>
          <w:highlight w:val="none"/>
        </w:rPr>
      </w:pPr>
    </w:p>
    <w:p w14:paraId="6D5FBA42">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823DA60">
      <w:pPr>
        <w:ind w:firstLine="1905" w:firstLineChars="595"/>
        <w:rPr>
          <w:rFonts w:hint="eastAsia" w:ascii="仿宋" w:hAnsi="仿宋" w:eastAsia="仿宋" w:cs="仿宋"/>
          <w:b/>
          <w:bCs/>
          <w:color w:val="auto"/>
          <w:sz w:val="32"/>
          <w:szCs w:val="32"/>
          <w:highlight w:val="none"/>
        </w:rPr>
      </w:pPr>
    </w:p>
    <w:p w14:paraId="68222D7D">
      <w:pPr>
        <w:pageBreakBefore/>
        <w:widowControl/>
        <w:tabs>
          <w:tab w:val="left" w:pos="1538"/>
          <w:tab w:val="center" w:pos="4541"/>
        </w:tabs>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BDF703C">
      <w:pPr>
        <w:snapToGrid w:val="0"/>
        <w:spacing w:line="360" w:lineRule="auto"/>
        <w:rPr>
          <w:rFonts w:hint="eastAsia" w:ascii="仿宋" w:hAnsi="仿宋" w:eastAsia="仿宋" w:cs="仿宋"/>
          <w:color w:val="auto"/>
          <w:sz w:val="24"/>
          <w:highlight w:val="none"/>
        </w:rPr>
      </w:pPr>
    </w:p>
    <w:p w14:paraId="6A50587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90235D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2C13C73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B6B876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F0C130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017199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7B75D5E">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7E441993">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F561C9A">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0B5F854">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76E8228">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EBCD66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311F1E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88D0D5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EB433CE">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541181E7">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BEBB0CC">
      <w:pPr>
        <w:spacing w:line="360" w:lineRule="auto"/>
        <w:jc w:val="center"/>
        <w:rPr>
          <w:rFonts w:hint="eastAsia" w:ascii="仿宋" w:hAnsi="仿宋" w:eastAsia="仿宋" w:cs="仿宋"/>
          <w:b/>
          <w:bCs/>
          <w:color w:val="auto"/>
          <w:sz w:val="24"/>
          <w:highlight w:val="none"/>
        </w:rPr>
      </w:pPr>
    </w:p>
    <w:p w14:paraId="6EB7FA3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29B7403">
      <w:pPr>
        <w:spacing w:line="360" w:lineRule="auto"/>
        <w:jc w:val="center"/>
        <w:rPr>
          <w:rFonts w:hint="eastAsia" w:ascii="仿宋_GB2312" w:hAnsi="仿宋_GB2312" w:eastAsia="仿宋_GB2312" w:cs="仿宋_GB2312"/>
          <w:b/>
          <w:color w:val="auto"/>
          <w:sz w:val="32"/>
          <w:szCs w:val="32"/>
          <w:highlight w:val="none"/>
          <w:lang w:eastAsia="zh-CN"/>
        </w:rPr>
      </w:pPr>
    </w:p>
    <w:p w14:paraId="4DBB84E0">
      <w:pPr>
        <w:spacing w:line="360" w:lineRule="auto"/>
        <w:jc w:val="center"/>
        <w:rPr>
          <w:rFonts w:hint="eastAsia" w:ascii="仿宋_GB2312" w:hAnsi="仿宋_GB2312" w:eastAsia="仿宋_GB2312" w:cs="仿宋_GB2312"/>
          <w:b/>
          <w:color w:val="auto"/>
          <w:sz w:val="32"/>
          <w:szCs w:val="32"/>
          <w:highlight w:val="none"/>
          <w:lang w:eastAsia="zh-CN"/>
        </w:rPr>
      </w:pPr>
    </w:p>
    <w:p w14:paraId="7C287648">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319DE010">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CBBF3E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4BA15B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5E2DB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64170C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F3A29D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0AE6B1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0458231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104081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D30281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E403C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056A8C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920FE6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376754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6E19408">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BDE17C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E3160B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9F2679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196819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9D63C59">
            <w:pPr>
              <w:autoSpaceDE w:val="0"/>
              <w:autoSpaceDN w:val="0"/>
              <w:spacing w:line="360" w:lineRule="auto"/>
              <w:rPr>
                <w:rFonts w:ascii="仿宋_GB2312" w:hAnsi="仿宋_GB2312" w:eastAsia="仿宋_GB2312" w:cs="仿宋_GB2312"/>
                <w:color w:val="auto"/>
                <w:sz w:val="24"/>
                <w:highlight w:val="none"/>
              </w:rPr>
            </w:pPr>
          </w:p>
        </w:tc>
      </w:tr>
      <w:tr w14:paraId="02A6E55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F52FBB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17E058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ED871F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CA0A1D2">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8023B7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21CD9D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3D5E9FE">
            <w:pPr>
              <w:autoSpaceDE w:val="0"/>
              <w:autoSpaceDN w:val="0"/>
              <w:spacing w:line="360" w:lineRule="auto"/>
              <w:rPr>
                <w:rFonts w:ascii="仿宋_GB2312" w:hAnsi="仿宋_GB2312" w:eastAsia="仿宋_GB2312" w:cs="仿宋_GB2312"/>
                <w:color w:val="auto"/>
                <w:sz w:val="24"/>
                <w:highlight w:val="none"/>
              </w:rPr>
            </w:pPr>
          </w:p>
        </w:tc>
      </w:tr>
      <w:tr w14:paraId="5C8E3C0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BE2612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0A75FA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C0AAB2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10E6E1A">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04B12FC">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858F96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42B7203">
            <w:pPr>
              <w:autoSpaceDE w:val="0"/>
              <w:autoSpaceDN w:val="0"/>
              <w:spacing w:line="360" w:lineRule="auto"/>
              <w:rPr>
                <w:rFonts w:ascii="仿宋_GB2312" w:hAnsi="仿宋_GB2312" w:eastAsia="仿宋_GB2312" w:cs="仿宋_GB2312"/>
                <w:color w:val="auto"/>
                <w:sz w:val="24"/>
                <w:highlight w:val="none"/>
              </w:rPr>
            </w:pPr>
          </w:p>
        </w:tc>
      </w:tr>
    </w:tbl>
    <w:p w14:paraId="147C189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3928A5F7">
      <w:pPr>
        <w:autoSpaceDE w:val="0"/>
        <w:autoSpaceDN w:val="0"/>
        <w:spacing w:line="360" w:lineRule="auto"/>
        <w:rPr>
          <w:rFonts w:ascii="仿宋_GB2312" w:hAnsi="仿宋_GB2312" w:eastAsia="仿宋_GB2312" w:cs="仿宋_GB2312"/>
          <w:b/>
          <w:color w:val="auto"/>
          <w:sz w:val="24"/>
          <w:highlight w:val="none"/>
        </w:rPr>
      </w:pPr>
    </w:p>
    <w:p w14:paraId="66A76EF1">
      <w:pPr>
        <w:autoSpaceDE w:val="0"/>
        <w:autoSpaceDN w:val="0"/>
        <w:spacing w:line="360" w:lineRule="auto"/>
        <w:rPr>
          <w:rFonts w:ascii="仿宋_GB2312" w:hAnsi="仿宋_GB2312" w:eastAsia="仿宋_GB2312" w:cs="仿宋_GB2312"/>
          <w:color w:val="auto"/>
          <w:sz w:val="24"/>
          <w:highlight w:val="none"/>
        </w:rPr>
      </w:pPr>
    </w:p>
    <w:p w14:paraId="79837B9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EB4F6E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8C7E7B">
      <w:pPr>
        <w:pStyle w:val="648"/>
        <w:ind w:firstLine="0"/>
        <w:jc w:val="both"/>
        <w:rPr>
          <w:rFonts w:hAnsi="仿宋_GB2312" w:cs="仿宋_GB2312"/>
          <w:color w:val="auto"/>
          <w:highlight w:val="none"/>
        </w:rPr>
      </w:pPr>
    </w:p>
    <w:p w14:paraId="37631E1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029A970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3A1F75A">
      <w:pPr>
        <w:spacing w:line="360" w:lineRule="auto"/>
        <w:jc w:val="center"/>
        <w:rPr>
          <w:rFonts w:ascii="仿宋_GB2312" w:hAnsi="仿宋_GB2312" w:eastAsia="仿宋_GB2312" w:cs="仿宋_GB2312"/>
          <w:color w:val="auto"/>
          <w:sz w:val="24"/>
          <w:highlight w:val="none"/>
        </w:rPr>
      </w:pPr>
    </w:p>
    <w:p w14:paraId="3695739B">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AD4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CA686F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464901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4E155E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89BEC9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B3724F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7699677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AC4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ABBBEB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6ACD85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C148C8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E865578">
            <w:pPr>
              <w:spacing w:line="360" w:lineRule="auto"/>
              <w:jc w:val="center"/>
              <w:rPr>
                <w:rFonts w:ascii="仿宋_GB2312" w:hAnsi="仿宋_GB2312" w:eastAsia="仿宋_GB2312" w:cs="仿宋_GB2312"/>
                <w:color w:val="auto"/>
                <w:sz w:val="24"/>
                <w:highlight w:val="none"/>
              </w:rPr>
            </w:pPr>
          </w:p>
        </w:tc>
        <w:tc>
          <w:tcPr>
            <w:tcW w:w="1080" w:type="dxa"/>
            <w:vAlign w:val="center"/>
          </w:tcPr>
          <w:p w14:paraId="7DE2247E">
            <w:pPr>
              <w:spacing w:line="360" w:lineRule="auto"/>
              <w:jc w:val="center"/>
              <w:rPr>
                <w:rFonts w:ascii="仿宋_GB2312" w:hAnsi="仿宋_GB2312" w:eastAsia="仿宋_GB2312" w:cs="仿宋_GB2312"/>
                <w:color w:val="auto"/>
                <w:sz w:val="24"/>
                <w:highlight w:val="none"/>
              </w:rPr>
            </w:pPr>
          </w:p>
        </w:tc>
        <w:tc>
          <w:tcPr>
            <w:tcW w:w="1332" w:type="dxa"/>
            <w:vAlign w:val="center"/>
          </w:tcPr>
          <w:p w14:paraId="75C46677">
            <w:pPr>
              <w:spacing w:line="360" w:lineRule="auto"/>
              <w:jc w:val="center"/>
              <w:rPr>
                <w:rFonts w:ascii="仿宋_GB2312" w:hAnsi="仿宋_GB2312" w:eastAsia="仿宋_GB2312" w:cs="仿宋_GB2312"/>
                <w:color w:val="auto"/>
                <w:sz w:val="24"/>
                <w:highlight w:val="none"/>
              </w:rPr>
            </w:pPr>
          </w:p>
        </w:tc>
      </w:tr>
      <w:tr w14:paraId="14713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858CF3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36B530D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618A34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C31845C">
            <w:pPr>
              <w:spacing w:line="360" w:lineRule="auto"/>
              <w:jc w:val="center"/>
              <w:rPr>
                <w:rFonts w:ascii="仿宋_GB2312" w:hAnsi="仿宋_GB2312" w:eastAsia="仿宋_GB2312" w:cs="仿宋_GB2312"/>
                <w:color w:val="auto"/>
                <w:sz w:val="24"/>
                <w:highlight w:val="none"/>
              </w:rPr>
            </w:pPr>
          </w:p>
        </w:tc>
        <w:tc>
          <w:tcPr>
            <w:tcW w:w="1080" w:type="dxa"/>
            <w:vAlign w:val="center"/>
          </w:tcPr>
          <w:p w14:paraId="4A18B3A5">
            <w:pPr>
              <w:spacing w:line="360" w:lineRule="auto"/>
              <w:jc w:val="center"/>
              <w:rPr>
                <w:rFonts w:ascii="仿宋_GB2312" w:hAnsi="仿宋_GB2312" w:eastAsia="仿宋_GB2312" w:cs="仿宋_GB2312"/>
                <w:color w:val="auto"/>
                <w:sz w:val="24"/>
                <w:highlight w:val="none"/>
              </w:rPr>
            </w:pPr>
          </w:p>
        </w:tc>
        <w:tc>
          <w:tcPr>
            <w:tcW w:w="1332" w:type="dxa"/>
            <w:vAlign w:val="center"/>
          </w:tcPr>
          <w:p w14:paraId="769CFEA2">
            <w:pPr>
              <w:spacing w:line="360" w:lineRule="auto"/>
              <w:jc w:val="center"/>
              <w:rPr>
                <w:rFonts w:ascii="仿宋_GB2312" w:hAnsi="仿宋_GB2312" w:eastAsia="仿宋_GB2312" w:cs="仿宋_GB2312"/>
                <w:color w:val="auto"/>
                <w:sz w:val="24"/>
                <w:highlight w:val="none"/>
              </w:rPr>
            </w:pPr>
          </w:p>
        </w:tc>
      </w:tr>
      <w:tr w14:paraId="5A63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90880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58F73E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582541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9AB1880">
            <w:pPr>
              <w:spacing w:line="360" w:lineRule="auto"/>
              <w:jc w:val="center"/>
              <w:rPr>
                <w:rFonts w:ascii="仿宋_GB2312" w:hAnsi="仿宋_GB2312" w:eastAsia="仿宋_GB2312" w:cs="仿宋_GB2312"/>
                <w:color w:val="auto"/>
                <w:sz w:val="24"/>
                <w:highlight w:val="none"/>
              </w:rPr>
            </w:pPr>
          </w:p>
        </w:tc>
        <w:tc>
          <w:tcPr>
            <w:tcW w:w="1080" w:type="dxa"/>
            <w:vAlign w:val="center"/>
          </w:tcPr>
          <w:p w14:paraId="3A98F9AB">
            <w:pPr>
              <w:spacing w:line="360" w:lineRule="auto"/>
              <w:jc w:val="center"/>
              <w:rPr>
                <w:rFonts w:ascii="仿宋_GB2312" w:hAnsi="仿宋_GB2312" w:eastAsia="仿宋_GB2312" w:cs="仿宋_GB2312"/>
                <w:color w:val="auto"/>
                <w:sz w:val="24"/>
                <w:highlight w:val="none"/>
              </w:rPr>
            </w:pPr>
          </w:p>
        </w:tc>
        <w:tc>
          <w:tcPr>
            <w:tcW w:w="1332" w:type="dxa"/>
            <w:vAlign w:val="center"/>
          </w:tcPr>
          <w:p w14:paraId="1066D453">
            <w:pPr>
              <w:spacing w:line="360" w:lineRule="auto"/>
              <w:jc w:val="center"/>
              <w:rPr>
                <w:rFonts w:ascii="仿宋_GB2312" w:hAnsi="仿宋_GB2312" w:eastAsia="仿宋_GB2312" w:cs="仿宋_GB2312"/>
                <w:color w:val="auto"/>
                <w:sz w:val="24"/>
                <w:highlight w:val="none"/>
              </w:rPr>
            </w:pPr>
          </w:p>
        </w:tc>
      </w:tr>
      <w:tr w14:paraId="2360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A1094F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2F838F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B468B4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A26C77C">
            <w:pPr>
              <w:spacing w:line="360" w:lineRule="auto"/>
              <w:jc w:val="center"/>
              <w:rPr>
                <w:rFonts w:ascii="仿宋_GB2312" w:hAnsi="仿宋_GB2312" w:eastAsia="仿宋_GB2312" w:cs="仿宋_GB2312"/>
                <w:color w:val="auto"/>
                <w:sz w:val="24"/>
                <w:highlight w:val="none"/>
              </w:rPr>
            </w:pPr>
          </w:p>
        </w:tc>
        <w:tc>
          <w:tcPr>
            <w:tcW w:w="1080" w:type="dxa"/>
            <w:vAlign w:val="center"/>
          </w:tcPr>
          <w:p w14:paraId="211BF55C">
            <w:pPr>
              <w:spacing w:line="360" w:lineRule="auto"/>
              <w:jc w:val="center"/>
              <w:rPr>
                <w:rFonts w:ascii="仿宋_GB2312" w:hAnsi="仿宋_GB2312" w:eastAsia="仿宋_GB2312" w:cs="仿宋_GB2312"/>
                <w:color w:val="auto"/>
                <w:sz w:val="24"/>
                <w:highlight w:val="none"/>
              </w:rPr>
            </w:pPr>
          </w:p>
        </w:tc>
        <w:tc>
          <w:tcPr>
            <w:tcW w:w="1332" w:type="dxa"/>
            <w:vAlign w:val="center"/>
          </w:tcPr>
          <w:p w14:paraId="7550F3E9">
            <w:pPr>
              <w:spacing w:line="360" w:lineRule="auto"/>
              <w:jc w:val="center"/>
              <w:rPr>
                <w:rFonts w:ascii="仿宋_GB2312" w:hAnsi="仿宋_GB2312" w:eastAsia="仿宋_GB2312" w:cs="仿宋_GB2312"/>
                <w:color w:val="auto"/>
                <w:sz w:val="24"/>
                <w:highlight w:val="none"/>
              </w:rPr>
            </w:pPr>
          </w:p>
        </w:tc>
      </w:tr>
      <w:tr w14:paraId="6074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C083FF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1B7FCB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2BC6AA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0C0CF95">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F2BC8F">
            <w:pPr>
              <w:spacing w:line="360" w:lineRule="auto"/>
              <w:jc w:val="center"/>
              <w:rPr>
                <w:rFonts w:ascii="仿宋_GB2312" w:hAnsi="仿宋_GB2312" w:eastAsia="仿宋_GB2312" w:cs="仿宋_GB2312"/>
                <w:color w:val="auto"/>
                <w:sz w:val="24"/>
                <w:highlight w:val="none"/>
              </w:rPr>
            </w:pPr>
          </w:p>
        </w:tc>
        <w:tc>
          <w:tcPr>
            <w:tcW w:w="1332" w:type="dxa"/>
            <w:vAlign w:val="center"/>
          </w:tcPr>
          <w:p w14:paraId="5526AD91">
            <w:pPr>
              <w:spacing w:line="360" w:lineRule="auto"/>
              <w:jc w:val="center"/>
              <w:rPr>
                <w:rFonts w:ascii="仿宋_GB2312" w:hAnsi="仿宋_GB2312" w:eastAsia="仿宋_GB2312" w:cs="仿宋_GB2312"/>
                <w:color w:val="auto"/>
                <w:sz w:val="24"/>
                <w:highlight w:val="none"/>
              </w:rPr>
            </w:pPr>
          </w:p>
        </w:tc>
      </w:tr>
    </w:tbl>
    <w:p w14:paraId="2E51A6F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03491BFA">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16D7B57A">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087A09D3">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00D52D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D6962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5BF2DD">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9B018A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BA37CC0">
      <w:pPr>
        <w:pageBreakBefore w:val="0"/>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14:paraId="0E3BA750">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47925F37">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BFF36C7">
      <w:pPr>
        <w:pStyle w:val="80"/>
        <w:rPr>
          <w:color w:val="auto"/>
          <w:highlight w:val="none"/>
        </w:rPr>
      </w:pPr>
    </w:p>
    <w:p w14:paraId="16B5CA7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93A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397D9C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3CAB6B5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28C893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0A5AD51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FE4CE5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7B5987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492318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D6D74C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0418AC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5688D77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34EF77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5DB1732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0D9340C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5BE1935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B393BF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6DB367D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35E2F9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5184F95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0A730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B42191">
            <w:pPr>
              <w:spacing w:line="360" w:lineRule="auto"/>
              <w:rPr>
                <w:rFonts w:ascii="仿宋_GB2312" w:hAnsi="仿宋_GB2312" w:eastAsia="仿宋_GB2312" w:cs="仿宋_GB2312"/>
                <w:color w:val="auto"/>
                <w:sz w:val="24"/>
                <w:highlight w:val="none"/>
              </w:rPr>
            </w:pPr>
          </w:p>
        </w:tc>
        <w:tc>
          <w:tcPr>
            <w:tcW w:w="552" w:type="dxa"/>
          </w:tcPr>
          <w:p w14:paraId="20BAACFF">
            <w:pPr>
              <w:spacing w:line="360" w:lineRule="auto"/>
              <w:rPr>
                <w:rFonts w:ascii="仿宋_GB2312" w:hAnsi="仿宋_GB2312" w:eastAsia="仿宋_GB2312" w:cs="仿宋_GB2312"/>
                <w:color w:val="auto"/>
                <w:sz w:val="24"/>
                <w:highlight w:val="none"/>
              </w:rPr>
            </w:pPr>
          </w:p>
        </w:tc>
        <w:tc>
          <w:tcPr>
            <w:tcW w:w="552" w:type="dxa"/>
          </w:tcPr>
          <w:p w14:paraId="0E46C3B1">
            <w:pPr>
              <w:spacing w:line="360" w:lineRule="auto"/>
              <w:rPr>
                <w:rFonts w:ascii="仿宋_GB2312" w:hAnsi="仿宋_GB2312" w:eastAsia="仿宋_GB2312" w:cs="仿宋_GB2312"/>
                <w:color w:val="auto"/>
                <w:sz w:val="24"/>
                <w:highlight w:val="none"/>
              </w:rPr>
            </w:pPr>
          </w:p>
        </w:tc>
        <w:tc>
          <w:tcPr>
            <w:tcW w:w="552" w:type="dxa"/>
          </w:tcPr>
          <w:p w14:paraId="15B9B68C">
            <w:pPr>
              <w:spacing w:line="360" w:lineRule="auto"/>
              <w:rPr>
                <w:rFonts w:ascii="仿宋_GB2312" w:hAnsi="仿宋_GB2312" w:eastAsia="仿宋_GB2312" w:cs="仿宋_GB2312"/>
                <w:color w:val="auto"/>
                <w:sz w:val="24"/>
                <w:highlight w:val="none"/>
              </w:rPr>
            </w:pPr>
          </w:p>
        </w:tc>
        <w:tc>
          <w:tcPr>
            <w:tcW w:w="552" w:type="dxa"/>
          </w:tcPr>
          <w:p w14:paraId="00EFF7B9">
            <w:pPr>
              <w:spacing w:line="360" w:lineRule="auto"/>
              <w:rPr>
                <w:rFonts w:ascii="仿宋_GB2312" w:hAnsi="仿宋_GB2312" w:eastAsia="仿宋_GB2312" w:cs="仿宋_GB2312"/>
                <w:color w:val="auto"/>
                <w:sz w:val="24"/>
                <w:highlight w:val="none"/>
              </w:rPr>
            </w:pPr>
          </w:p>
        </w:tc>
        <w:tc>
          <w:tcPr>
            <w:tcW w:w="552" w:type="dxa"/>
          </w:tcPr>
          <w:p w14:paraId="352D4A80">
            <w:pPr>
              <w:spacing w:line="360" w:lineRule="auto"/>
              <w:rPr>
                <w:rFonts w:ascii="仿宋_GB2312" w:hAnsi="仿宋_GB2312" w:eastAsia="仿宋_GB2312" w:cs="仿宋_GB2312"/>
                <w:color w:val="auto"/>
                <w:sz w:val="24"/>
                <w:highlight w:val="none"/>
              </w:rPr>
            </w:pPr>
          </w:p>
        </w:tc>
        <w:tc>
          <w:tcPr>
            <w:tcW w:w="552" w:type="dxa"/>
          </w:tcPr>
          <w:p w14:paraId="34E66C91">
            <w:pPr>
              <w:spacing w:line="360" w:lineRule="auto"/>
              <w:rPr>
                <w:rFonts w:ascii="仿宋_GB2312" w:hAnsi="仿宋_GB2312" w:eastAsia="仿宋_GB2312" w:cs="仿宋_GB2312"/>
                <w:color w:val="auto"/>
                <w:sz w:val="24"/>
                <w:highlight w:val="none"/>
              </w:rPr>
            </w:pPr>
          </w:p>
        </w:tc>
        <w:tc>
          <w:tcPr>
            <w:tcW w:w="553" w:type="dxa"/>
          </w:tcPr>
          <w:p w14:paraId="0EA6FEF0">
            <w:pPr>
              <w:spacing w:line="360" w:lineRule="auto"/>
              <w:rPr>
                <w:rFonts w:ascii="仿宋_GB2312" w:hAnsi="仿宋_GB2312" w:eastAsia="仿宋_GB2312" w:cs="仿宋_GB2312"/>
                <w:color w:val="auto"/>
                <w:sz w:val="24"/>
                <w:highlight w:val="none"/>
              </w:rPr>
            </w:pPr>
          </w:p>
        </w:tc>
        <w:tc>
          <w:tcPr>
            <w:tcW w:w="553" w:type="dxa"/>
          </w:tcPr>
          <w:p w14:paraId="0F72EF80">
            <w:pPr>
              <w:spacing w:line="360" w:lineRule="auto"/>
              <w:rPr>
                <w:rFonts w:ascii="仿宋_GB2312" w:hAnsi="仿宋_GB2312" w:eastAsia="仿宋_GB2312" w:cs="仿宋_GB2312"/>
                <w:color w:val="auto"/>
                <w:sz w:val="24"/>
                <w:highlight w:val="none"/>
              </w:rPr>
            </w:pPr>
          </w:p>
        </w:tc>
        <w:tc>
          <w:tcPr>
            <w:tcW w:w="553" w:type="dxa"/>
          </w:tcPr>
          <w:p w14:paraId="6FABAB52">
            <w:pPr>
              <w:spacing w:line="360" w:lineRule="auto"/>
              <w:rPr>
                <w:rFonts w:ascii="仿宋_GB2312" w:hAnsi="仿宋_GB2312" w:eastAsia="仿宋_GB2312" w:cs="仿宋_GB2312"/>
                <w:color w:val="auto"/>
                <w:sz w:val="24"/>
                <w:highlight w:val="none"/>
              </w:rPr>
            </w:pPr>
          </w:p>
        </w:tc>
        <w:tc>
          <w:tcPr>
            <w:tcW w:w="553" w:type="dxa"/>
          </w:tcPr>
          <w:p w14:paraId="072C5BB8">
            <w:pPr>
              <w:spacing w:line="360" w:lineRule="auto"/>
              <w:rPr>
                <w:rFonts w:ascii="仿宋_GB2312" w:hAnsi="仿宋_GB2312" w:eastAsia="仿宋_GB2312" w:cs="仿宋_GB2312"/>
                <w:color w:val="auto"/>
                <w:sz w:val="24"/>
                <w:highlight w:val="none"/>
              </w:rPr>
            </w:pPr>
          </w:p>
        </w:tc>
        <w:tc>
          <w:tcPr>
            <w:tcW w:w="553" w:type="dxa"/>
          </w:tcPr>
          <w:p w14:paraId="74261BAB">
            <w:pPr>
              <w:spacing w:line="360" w:lineRule="auto"/>
              <w:rPr>
                <w:rFonts w:ascii="仿宋_GB2312" w:hAnsi="仿宋_GB2312" w:eastAsia="仿宋_GB2312" w:cs="仿宋_GB2312"/>
                <w:color w:val="auto"/>
                <w:sz w:val="24"/>
                <w:highlight w:val="none"/>
              </w:rPr>
            </w:pPr>
          </w:p>
        </w:tc>
        <w:tc>
          <w:tcPr>
            <w:tcW w:w="553" w:type="dxa"/>
          </w:tcPr>
          <w:p w14:paraId="021B5341">
            <w:pPr>
              <w:spacing w:line="360" w:lineRule="auto"/>
              <w:rPr>
                <w:rFonts w:ascii="仿宋_GB2312" w:hAnsi="仿宋_GB2312" w:eastAsia="仿宋_GB2312" w:cs="仿宋_GB2312"/>
                <w:color w:val="auto"/>
                <w:sz w:val="24"/>
                <w:highlight w:val="none"/>
              </w:rPr>
            </w:pPr>
          </w:p>
        </w:tc>
        <w:tc>
          <w:tcPr>
            <w:tcW w:w="553" w:type="dxa"/>
          </w:tcPr>
          <w:p w14:paraId="48B01610">
            <w:pPr>
              <w:spacing w:line="360" w:lineRule="auto"/>
              <w:rPr>
                <w:rFonts w:ascii="仿宋_GB2312" w:hAnsi="仿宋_GB2312" w:eastAsia="仿宋_GB2312" w:cs="仿宋_GB2312"/>
                <w:color w:val="auto"/>
                <w:sz w:val="24"/>
                <w:highlight w:val="none"/>
              </w:rPr>
            </w:pPr>
          </w:p>
        </w:tc>
        <w:tc>
          <w:tcPr>
            <w:tcW w:w="553" w:type="dxa"/>
          </w:tcPr>
          <w:p w14:paraId="3BF71D3E">
            <w:pPr>
              <w:spacing w:line="360" w:lineRule="auto"/>
              <w:rPr>
                <w:rFonts w:ascii="仿宋_GB2312" w:hAnsi="仿宋_GB2312" w:eastAsia="仿宋_GB2312" w:cs="仿宋_GB2312"/>
                <w:color w:val="auto"/>
                <w:sz w:val="24"/>
                <w:highlight w:val="none"/>
              </w:rPr>
            </w:pPr>
          </w:p>
        </w:tc>
        <w:tc>
          <w:tcPr>
            <w:tcW w:w="553" w:type="dxa"/>
          </w:tcPr>
          <w:p w14:paraId="7F8F29D8">
            <w:pPr>
              <w:spacing w:line="360" w:lineRule="auto"/>
              <w:rPr>
                <w:rFonts w:ascii="仿宋_GB2312" w:hAnsi="仿宋_GB2312" w:eastAsia="仿宋_GB2312" w:cs="仿宋_GB2312"/>
                <w:color w:val="auto"/>
                <w:sz w:val="24"/>
                <w:highlight w:val="none"/>
              </w:rPr>
            </w:pPr>
          </w:p>
        </w:tc>
        <w:tc>
          <w:tcPr>
            <w:tcW w:w="553" w:type="dxa"/>
          </w:tcPr>
          <w:p w14:paraId="061509B2">
            <w:pPr>
              <w:spacing w:line="360" w:lineRule="auto"/>
              <w:rPr>
                <w:rFonts w:ascii="仿宋_GB2312" w:hAnsi="仿宋_GB2312" w:eastAsia="仿宋_GB2312" w:cs="仿宋_GB2312"/>
                <w:color w:val="auto"/>
                <w:sz w:val="24"/>
                <w:highlight w:val="none"/>
              </w:rPr>
            </w:pPr>
          </w:p>
        </w:tc>
      </w:tr>
      <w:tr w14:paraId="72FC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3EDA7AE">
            <w:pPr>
              <w:spacing w:line="360" w:lineRule="auto"/>
              <w:rPr>
                <w:rFonts w:ascii="仿宋_GB2312" w:hAnsi="仿宋_GB2312" w:eastAsia="仿宋_GB2312" w:cs="仿宋_GB2312"/>
                <w:color w:val="auto"/>
                <w:sz w:val="24"/>
                <w:highlight w:val="none"/>
              </w:rPr>
            </w:pPr>
          </w:p>
        </w:tc>
        <w:tc>
          <w:tcPr>
            <w:tcW w:w="552" w:type="dxa"/>
          </w:tcPr>
          <w:p w14:paraId="60E296CE">
            <w:pPr>
              <w:spacing w:line="360" w:lineRule="auto"/>
              <w:rPr>
                <w:rFonts w:ascii="仿宋_GB2312" w:hAnsi="仿宋_GB2312" w:eastAsia="仿宋_GB2312" w:cs="仿宋_GB2312"/>
                <w:color w:val="auto"/>
                <w:sz w:val="24"/>
                <w:highlight w:val="none"/>
              </w:rPr>
            </w:pPr>
          </w:p>
        </w:tc>
        <w:tc>
          <w:tcPr>
            <w:tcW w:w="552" w:type="dxa"/>
          </w:tcPr>
          <w:p w14:paraId="23D5F2B0">
            <w:pPr>
              <w:spacing w:line="360" w:lineRule="auto"/>
              <w:rPr>
                <w:rFonts w:ascii="仿宋_GB2312" w:hAnsi="仿宋_GB2312" w:eastAsia="仿宋_GB2312" w:cs="仿宋_GB2312"/>
                <w:color w:val="auto"/>
                <w:sz w:val="24"/>
                <w:highlight w:val="none"/>
              </w:rPr>
            </w:pPr>
          </w:p>
        </w:tc>
        <w:tc>
          <w:tcPr>
            <w:tcW w:w="552" w:type="dxa"/>
          </w:tcPr>
          <w:p w14:paraId="47D31250">
            <w:pPr>
              <w:spacing w:line="360" w:lineRule="auto"/>
              <w:rPr>
                <w:rFonts w:ascii="仿宋_GB2312" w:hAnsi="仿宋_GB2312" w:eastAsia="仿宋_GB2312" w:cs="仿宋_GB2312"/>
                <w:color w:val="auto"/>
                <w:sz w:val="24"/>
                <w:highlight w:val="none"/>
              </w:rPr>
            </w:pPr>
          </w:p>
        </w:tc>
        <w:tc>
          <w:tcPr>
            <w:tcW w:w="552" w:type="dxa"/>
          </w:tcPr>
          <w:p w14:paraId="73C1F621">
            <w:pPr>
              <w:spacing w:line="360" w:lineRule="auto"/>
              <w:rPr>
                <w:rFonts w:ascii="仿宋_GB2312" w:hAnsi="仿宋_GB2312" w:eastAsia="仿宋_GB2312" w:cs="仿宋_GB2312"/>
                <w:color w:val="auto"/>
                <w:sz w:val="24"/>
                <w:highlight w:val="none"/>
              </w:rPr>
            </w:pPr>
          </w:p>
        </w:tc>
        <w:tc>
          <w:tcPr>
            <w:tcW w:w="552" w:type="dxa"/>
          </w:tcPr>
          <w:p w14:paraId="1BCDE242">
            <w:pPr>
              <w:spacing w:line="360" w:lineRule="auto"/>
              <w:rPr>
                <w:rFonts w:ascii="仿宋_GB2312" w:hAnsi="仿宋_GB2312" w:eastAsia="仿宋_GB2312" w:cs="仿宋_GB2312"/>
                <w:color w:val="auto"/>
                <w:sz w:val="24"/>
                <w:highlight w:val="none"/>
              </w:rPr>
            </w:pPr>
          </w:p>
        </w:tc>
        <w:tc>
          <w:tcPr>
            <w:tcW w:w="552" w:type="dxa"/>
          </w:tcPr>
          <w:p w14:paraId="28A17F87">
            <w:pPr>
              <w:spacing w:line="360" w:lineRule="auto"/>
              <w:rPr>
                <w:rFonts w:ascii="仿宋_GB2312" w:hAnsi="仿宋_GB2312" w:eastAsia="仿宋_GB2312" w:cs="仿宋_GB2312"/>
                <w:color w:val="auto"/>
                <w:sz w:val="24"/>
                <w:highlight w:val="none"/>
              </w:rPr>
            </w:pPr>
          </w:p>
        </w:tc>
        <w:tc>
          <w:tcPr>
            <w:tcW w:w="553" w:type="dxa"/>
          </w:tcPr>
          <w:p w14:paraId="2ED72BA6">
            <w:pPr>
              <w:spacing w:line="360" w:lineRule="auto"/>
              <w:rPr>
                <w:rFonts w:ascii="仿宋_GB2312" w:hAnsi="仿宋_GB2312" w:eastAsia="仿宋_GB2312" w:cs="仿宋_GB2312"/>
                <w:color w:val="auto"/>
                <w:sz w:val="24"/>
                <w:highlight w:val="none"/>
              </w:rPr>
            </w:pPr>
          </w:p>
        </w:tc>
        <w:tc>
          <w:tcPr>
            <w:tcW w:w="553" w:type="dxa"/>
          </w:tcPr>
          <w:p w14:paraId="3AF7F6C6">
            <w:pPr>
              <w:spacing w:line="360" w:lineRule="auto"/>
              <w:rPr>
                <w:rFonts w:ascii="仿宋_GB2312" w:hAnsi="仿宋_GB2312" w:eastAsia="仿宋_GB2312" w:cs="仿宋_GB2312"/>
                <w:color w:val="auto"/>
                <w:sz w:val="24"/>
                <w:highlight w:val="none"/>
              </w:rPr>
            </w:pPr>
          </w:p>
        </w:tc>
        <w:tc>
          <w:tcPr>
            <w:tcW w:w="553" w:type="dxa"/>
          </w:tcPr>
          <w:p w14:paraId="5AC2527D">
            <w:pPr>
              <w:spacing w:line="360" w:lineRule="auto"/>
              <w:rPr>
                <w:rFonts w:ascii="仿宋_GB2312" w:hAnsi="仿宋_GB2312" w:eastAsia="仿宋_GB2312" w:cs="仿宋_GB2312"/>
                <w:color w:val="auto"/>
                <w:sz w:val="24"/>
                <w:highlight w:val="none"/>
              </w:rPr>
            </w:pPr>
          </w:p>
        </w:tc>
        <w:tc>
          <w:tcPr>
            <w:tcW w:w="553" w:type="dxa"/>
          </w:tcPr>
          <w:p w14:paraId="5DDD1B28">
            <w:pPr>
              <w:spacing w:line="360" w:lineRule="auto"/>
              <w:rPr>
                <w:rFonts w:ascii="仿宋_GB2312" w:hAnsi="仿宋_GB2312" w:eastAsia="仿宋_GB2312" w:cs="仿宋_GB2312"/>
                <w:color w:val="auto"/>
                <w:sz w:val="24"/>
                <w:highlight w:val="none"/>
              </w:rPr>
            </w:pPr>
          </w:p>
        </w:tc>
        <w:tc>
          <w:tcPr>
            <w:tcW w:w="553" w:type="dxa"/>
          </w:tcPr>
          <w:p w14:paraId="4E11D83D">
            <w:pPr>
              <w:spacing w:line="360" w:lineRule="auto"/>
              <w:rPr>
                <w:rFonts w:ascii="仿宋_GB2312" w:hAnsi="仿宋_GB2312" w:eastAsia="仿宋_GB2312" w:cs="仿宋_GB2312"/>
                <w:color w:val="auto"/>
                <w:sz w:val="24"/>
                <w:highlight w:val="none"/>
              </w:rPr>
            </w:pPr>
          </w:p>
        </w:tc>
        <w:tc>
          <w:tcPr>
            <w:tcW w:w="553" w:type="dxa"/>
          </w:tcPr>
          <w:p w14:paraId="16DB72DA">
            <w:pPr>
              <w:spacing w:line="360" w:lineRule="auto"/>
              <w:rPr>
                <w:rFonts w:ascii="仿宋_GB2312" w:hAnsi="仿宋_GB2312" w:eastAsia="仿宋_GB2312" w:cs="仿宋_GB2312"/>
                <w:color w:val="auto"/>
                <w:sz w:val="24"/>
                <w:highlight w:val="none"/>
              </w:rPr>
            </w:pPr>
          </w:p>
        </w:tc>
        <w:tc>
          <w:tcPr>
            <w:tcW w:w="553" w:type="dxa"/>
          </w:tcPr>
          <w:p w14:paraId="0DEB15C1">
            <w:pPr>
              <w:spacing w:line="360" w:lineRule="auto"/>
              <w:rPr>
                <w:rFonts w:ascii="仿宋_GB2312" w:hAnsi="仿宋_GB2312" w:eastAsia="仿宋_GB2312" w:cs="仿宋_GB2312"/>
                <w:color w:val="auto"/>
                <w:sz w:val="24"/>
                <w:highlight w:val="none"/>
              </w:rPr>
            </w:pPr>
          </w:p>
        </w:tc>
        <w:tc>
          <w:tcPr>
            <w:tcW w:w="553" w:type="dxa"/>
          </w:tcPr>
          <w:p w14:paraId="43F0530C">
            <w:pPr>
              <w:spacing w:line="360" w:lineRule="auto"/>
              <w:rPr>
                <w:rFonts w:ascii="仿宋_GB2312" w:hAnsi="仿宋_GB2312" w:eastAsia="仿宋_GB2312" w:cs="仿宋_GB2312"/>
                <w:color w:val="auto"/>
                <w:sz w:val="24"/>
                <w:highlight w:val="none"/>
              </w:rPr>
            </w:pPr>
          </w:p>
        </w:tc>
        <w:tc>
          <w:tcPr>
            <w:tcW w:w="553" w:type="dxa"/>
          </w:tcPr>
          <w:p w14:paraId="107587BA">
            <w:pPr>
              <w:spacing w:line="360" w:lineRule="auto"/>
              <w:rPr>
                <w:rFonts w:ascii="仿宋_GB2312" w:hAnsi="仿宋_GB2312" w:eastAsia="仿宋_GB2312" w:cs="仿宋_GB2312"/>
                <w:color w:val="auto"/>
                <w:sz w:val="24"/>
                <w:highlight w:val="none"/>
              </w:rPr>
            </w:pPr>
          </w:p>
        </w:tc>
        <w:tc>
          <w:tcPr>
            <w:tcW w:w="553" w:type="dxa"/>
          </w:tcPr>
          <w:p w14:paraId="5341F490">
            <w:pPr>
              <w:spacing w:line="360" w:lineRule="auto"/>
              <w:rPr>
                <w:rFonts w:ascii="仿宋_GB2312" w:hAnsi="仿宋_GB2312" w:eastAsia="仿宋_GB2312" w:cs="仿宋_GB2312"/>
                <w:color w:val="auto"/>
                <w:sz w:val="24"/>
                <w:highlight w:val="none"/>
              </w:rPr>
            </w:pPr>
          </w:p>
        </w:tc>
      </w:tr>
      <w:tr w14:paraId="216D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7D03FF0">
            <w:pPr>
              <w:spacing w:line="360" w:lineRule="auto"/>
              <w:rPr>
                <w:rFonts w:ascii="仿宋_GB2312" w:hAnsi="仿宋_GB2312" w:eastAsia="仿宋_GB2312" w:cs="仿宋_GB2312"/>
                <w:color w:val="auto"/>
                <w:sz w:val="24"/>
                <w:highlight w:val="none"/>
              </w:rPr>
            </w:pPr>
          </w:p>
        </w:tc>
        <w:tc>
          <w:tcPr>
            <w:tcW w:w="552" w:type="dxa"/>
          </w:tcPr>
          <w:p w14:paraId="5B4EA3C0">
            <w:pPr>
              <w:spacing w:line="360" w:lineRule="auto"/>
              <w:rPr>
                <w:rFonts w:ascii="仿宋_GB2312" w:hAnsi="仿宋_GB2312" w:eastAsia="仿宋_GB2312" w:cs="仿宋_GB2312"/>
                <w:color w:val="auto"/>
                <w:sz w:val="24"/>
                <w:highlight w:val="none"/>
              </w:rPr>
            </w:pPr>
          </w:p>
        </w:tc>
        <w:tc>
          <w:tcPr>
            <w:tcW w:w="552" w:type="dxa"/>
          </w:tcPr>
          <w:p w14:paraId="00809819">
            <w:pPr>
              <w:spacing w:line="360" w:lineRule="auto"/>
              <w:rPr>
                <w:rFonts w:ascii="仿宋_GB2312" w:hAnsi="仿宋_GB2312" w:eastAsia="仿宋_GB2312" w:cs="仿宋_GB2312"/>
                <w:color w:val="auto"/>
                <w:sz w:val="24"/>
                <w:highlight w:val="none"/>
              </w:rPr>
            </w:pPr>
          </w:p>
        </w:tc>
        <w:tc>
          <w:tcPr>
            <w:tcW w:w="552" w:type="dxa"/>
          </w:tcPr>
          <w:p w14:paraId="1E40E0BC">
            <w:pPr>
              <w:spacing w:line="360" w:lineRule="auto"/>
              <w:rPr>
                <w:rFonts w:ascii="仿宋_GB2312" w:hAnsi="仿宋_GB2312" w:eastAsia="仿宋_GB2312" w:cs="仿宋_GB2312"/>
                <w:color w:val="auto"/>
                <w:sz w:val="24"/>
                <w:highlight w:val="none"/>
              </w:rPr>
            </w:pPr>
          </w:p>
        </w:tc>
        <w:tc>
          <w:tcPr>
            <w:tcW w:w="552" w:type="dxa"/>
          </w:tcPr>
          <w:p w14:paraId="5A245488">
            <w:pPr>
              <w:spacing w:line="360" w:lineRule="auto"/>
              <w:rPr>
                <w:rFonts w:ascii="仿宋_GB2312" w:hAnsi="仿宋_GB2312" w:eastAsia="仿宋_GB2312" w:cs="仿宋_GB2312"/>
                <w:color w:val="auto"/>
                <w:sz w:val="24"/>
                <w:highlight w:val="none"/>
              </w:rPr>
            </w:pPr>
          </w:p>
        </w:tc>
        <w:tc>
          <w:tcPr>
            <w:tcW w:w="552" w:type="dxa"/>
          </w:tcPr>
          <w:p w14:paraId="13B02F47">
            <w:pPr>
              <w:spacing w:line="360" w:lineRule="auto"/>
              <w:rPr>
                <w:rFonts w:ascii="仿宋_GB2312" w:hAnsi="仿宋_GB2312" w:eastAsia="仿宋_GB2312" w:cs="仿宋_GB2312"/>
                <w:color w:val="auto"/>
                <w:sz w:val="24"/>
                <w:highlight w:val="none"/>
              </w:rPr>
            </w:pPr>
          </w:p>
        </w:tc>
        <w:tc>
          <w:tcPr>
            <w:tcW w:w="552" w:type="dxa"/>
          </w:tcPr>
          <w:p w14:paraId="08CC280E">
            <w:pPr>
              <w:spacing w:line="360" w:lineRule="auto"/>
              <w:rPr>
                <w:rFonts w:ascii="仿宋_GB2312" w:hAnsi="仿宋_GB2312" w:eastAsia="仿宋_GB2312" w:cs="仿宋_GB2312"/>
                <w:color w:val="auto"/>
                <w:sz w:val="24"/>
                <w:highlight w:val="none"/>
              </w:rPr>
            </w:pPr>
          </w:p>
        </w:tc>
        <w:tc>
          <w:tcPr>
            <w:tcW w:w="553" w:type="dxa"/>
          </w:tcPr>
          <w:p w14:paraId="0BA93DF2">
            <w:pPr>
              <w:spacing w:line="360" w:lineRule="auto"/>
              <w:rPr>
                <w:rFonts w:ascii="仿宋_GB2312" w:hAnsi="仿宋_GB2312" w:eastAsia="仿宋_GB2312" w:cs="仿宋_GB2312"/>
                <w:color w:val="auto"/>
                <w:sz w:val="24"/>
                <w:highlight w:val="none"/>
              </w:rPr>
            </w:pPr>
          </w:p>
        </w:tc>
        <w:tc>
          <w:tcPr>
            <w:tcW w:w="553" w:type="dxa"/>
          </w:tcPr>
          <w:p w14:paraId="00636D3D">
            <w:pPr>
              <w:spacing w:line="360" w:lineRule="auto"/>
              <w:rPr>
                <w:rFonts w:ascii="仿宋_GB2312" w:hAnsi="仿宋_GB2312" w:eastAsia="仿宋_GB2312" w:cs="仿宋_GB2312"/>
                <w:color w:val="auto"/>
                <w:sz w:val="24"/>
                <w:highlight w:val="none"/>
              </w:rPr>
            </w:pPr>
          </w:p>
        </w:tc>
        <w:tc>
          <w:tcPr>
            <w:tcW w:w="553" w:type="dxa"/>
          </w:tcPr>
          <w:p w14:paraId="7A783317">
            <w:pPr>
              <w:spacing w:line="360" w:lineRule="auto"/>
              <w:rPr>
                <w:rFonts w:ascii="仿宋_GB2312" w:hAnsi="仿宋_GB2312" w:eastAsia="仿宋_GB2312" w:cs="仿宋_GB2312"/>
                <w:color w:val="auto"/>
                <w:sz w:val="24"/>
                <w:highlight w:val="none"/>
              </w:rPr>
            </w:pPr>
          </w:p>
        </w:tc>
        <w:tc>
          <w:tcPr>
            <w:tcW w:w="553" w:type="dxa"/>
          </w:tcPr>
          <w:p w14:paraId="0691FFC7">
            <w:pPr>
              <w:spacing w:line="360" w:lineRule="auto"/>
              <w:rPr>
                <w:rFonts w:ascii="仿宋_GB2312" w:hAnsi="仿宋_GB2312" w:eastAsia="仿宋_GB2312" w:cs="仿宋_GB2312"/>
                <w:color w:val="auto"/>
                <w:sz w:val="24"/>
                <w:highlight w:val="none"/>
              </w:rPr>
            </w:pPr>
          </w:p>
        </w:tc>
        <w:tc>
          <w:tcPr>
            <w:tcW w:w="553" w:type="dxa"/>
          </w:tcPr>
          <w:p w14:paraId="4AA5E013">
            <w:pPr>
              <w:spacing w:line="360" w:lineRule="auto"/>
              <w:rPr>
                <w:rFonts w:ascii="仿宋_GB2312" w:hAnsi="仿宋_GB2312" w:eastAsia="仿宋_GB2312" w:cs="仿宋_GB2312"/>
                <w:color w:val="auto"/>
                <w:sz w:val="24"/>
                <w:highlight w:val="none"/>
              </w:rPr>
            </w:pPr>
          </w:p>
        </w:tc>
        <w:tc>
          <w:tcPr>
            <w:tcW w:w="553" w:type="dxa"/>
          </w:tcPr>
          <w:p w14:paraId="5074C1EB">
            <w:pPr>
              <w:spacing w:line="360" w:lineRule="auto"/>
              <w:rPr>
                <w:rFonts w:ascii="仿宋_GB2312" w:hAnsi="仿宋_GB2312" w:eastAsia="仿宋_GB2312" w:cs="仿宋_GB2312"/>
                <w:color w:val="auto"/>
                <w:sz w:val="24"/>
                <w:highlight w:val="none"/>
              </w:rPr>
            </w:pPr>
          </w:p>
        </w:tc>
        <w:tc>
          <w:tcPr>
            <w:tcW w:w="553" w:type="dxa"/>
          </w:tcPr>
          <w:p w14:paraId="1974CC16">
            <w:pPr>
              <w:spacing w:line="360" w:lineRule="auto"/>
              <w:rPr>
                <w:rFonts w:ascii="仿宋_GB2312" w:hAnsi="仿宋_GB2312" w:eastAsia="仿宋_GB2312" w:cs="仿宋_GB2312"/>
                <w:color w:val="auto"/>
                <w:sz w:val="24"/>
                <w:highlight w:val="none"/>
              </w:rPr>
            </w:pPr>
          </w:p>
        </w:tc>
        <w:tc>
          <w:tcPr>
            <w:tcW w:w="553" w:type="dxa"/>
          </w:tcPr>
          <w:p w14:paraId="62E6424D">
            <w:pPr>
              <w:spacing w:line="360" w:lineRule="auto"/>
              <w:rPr>
                <w:rFonts w:ascii="仿宋_GB2312" w:hAnsi="仿宋_GB2312" w:eastAsia="仿宋_GB2312" w:cs="仿宋_GB2312"/>
                <w:color w:val="auto"/>
                <w:sz w:val="24"/>
                <w:highlight w:val="none"/>
              </w:rPr>
            </w:pPr>
          </w:p>
        </w:tc>
        <w:tc>
          <w:tcPr>
            <w:tcW w:w="553" w:type="dxa"/>
          </w:tcPr>
          <w:p w14:paraId="5061D9C6">
            <w:pPr>
              <w:spacing w:line="360" w:lineRule="auto"/>
              <w:rPr>
                <w:rFonts w:ascii="仿宋_GB2312" w:hAnsi="仿宋_GB2312" w:eastAsia="仿宋_GB2312" w:cs="仿宋_GB2312"/>
                <w:color w:val="auto"/>
                <w:sz w:val="24"/>
                <w:highlight w:val="none"/>
              </w:rPr>
            </w:pPr>
          </w:p>
        </w:tc>
        <w:tc>
          <w:tcPr>
            <w:tcW w:w="553" w:type="dxa"/>
          </w:tcPr>
          <w:p w14:paraId="649B7EF7">
            <w:pPr>
              <w:spacing w:line="360" w:lineRule="auto"/>
              <w:rPr>
                <w:rFonts w:ascii="仿宋_GB2312" w:hAnsi="仿宋_GB2312" w:eastAsia="仿宋_GB2312" w:cs="仿宋_GB2312"/>
                <w:color w:val="auto"/>
                <w:sz w:val="24"/>
                <w:highlight w:val="none"/>
              </w:rPr>
            </w:pPr>
          </w:p>
        </w:tc>
      </w:tr>
    </w:tbl>
    <w:p w14:paraId="63F3ABFA">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892DA8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A575E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77068E5">
      <w:pPr>
        <w:spacing w:line="360" w:lineRule="auto"/>
        <w:rPr>
          <w:rFonts w:ascii="仿宋_GB2312" w:hAnsi="仿宋_GB2312" w:eastAsia="仿宋_GB2312" w:cs="仿宋_GB2312"/>
          <w:color w:val="auto"/>
          <w:kern w:val="0"/>
          <w:sz w:val="24"/>
          <w:highlight w:val="none"/>
        </w:rPr>
      </w:pPr>
    </w:p>
    <w:p w14:paraId="49E8585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027D0D07">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303AEAC">
      <w:pPr>
        <w:pStyle w:val="80"/>
        <w:rPr>
          <w:color w:val="auto"/>
          <w:highlight w:val="none"/>
        </w:rPr>
      </w:pPr>
    </w:p>
    <w:p w14:paraId="126CCE4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F503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789BD8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28D78CC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82AAAE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BE3930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6472750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2819F96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757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0710B2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837C909">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07B056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7E9CF35">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92BBEE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E0C0610">
            <w:pPr>
              <w:autoSpaceDE w:val="0"/>
              <w:autoSpaceDN w:val="0"/>
              <w:spacing w:line="360" w:lineRule="auto"/>
              <w:jc w:val="center"/>
              <w:rPr>
                <w:rFonts w:ascii="仿宋_GB2312" w:hAnsi="仿宋_GB2312" w:eastAsia="仿宋_GB2312" w:cs="仿宋_GB2312"/>
                <w:color w:val="auto"/>
                <w:sz w:val="24"/>
                <w:highlight w:val="none"/>
              </w:rPr>
            </w:pPr>
          </w:p>
        </w:tc>
      </w:tr>
      <w:tr w14:paraId="08D5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0A8E01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68902D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F91552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8EFFEC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2F1DEF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C38F34A">
            <w:pPr>
              <w:autoSpaceDE w:val="0"/>
              <w:autoSpaceDN w:val="0"/>
              <w:spacing w:line="360" w:lineRule="auto"/>
              <w:jc w:val="center"/>
              <w:rPr>
                <w:rFonts w:ascii="仿宋_GB2312" w:hAnsi="仿宋_GB2312" w:eastAsia="仿宋_GB2312" w:cs="仿宋_GB2312"/>
                <w:color w:val="auto"/>
                <w:sz w:val="24"/>
                <w:highlight w:val="none"/>
              </w:rPr>
            </w:pPr>
          </w:p>
        </w:tc>
      </w:tr>
      <w:tr w14:paraId="570E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F1EF39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470BBB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132A68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178214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25CC1F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84B7857">
            <w:pPr>
              <w:autoSpaceDE w:val="0"/>
              <w:autoSpaceDN w:val="0"/>
              <w:spacing w:line="360" w:lineRule="auto"/>
              <w:jc w:val="center"/>
              <w:rPr>
                <w:rFonts w:ascii="仿宋_GB2312" w:hAnsi="仿宋_GB2312" w:eastAsia="仿宋_GB2312" w:cs="仿宋_GB2312"/>
                <w:color w:val="auto"/>
                <w:sz w:val="24"/>
                <w:highlight w:val="none"/>
              </w:rPr>
            </w:pPr>
          </w:p>
        </w:tc>
      </w:tr>
    </w:tbl>
    <w:p w14:paraId="329310B6">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A653ADE">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8CDBDB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BE77FE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06C887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2638DC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3719E4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5228D9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B03FEB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B3AECE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18D020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ADC571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4BF313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5EF0A98">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31E0FC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353C4E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E5BF5D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9B6175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4B75B8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45E8B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08CCF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57DB9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EFA56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80975E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3A6406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3587671">
            <w:pPr>
              <w:autoSpaceDE w:val="0"/>
              <w:autoSpaceDN w:val="0"/>
              <w:spacing w:line="240" w:lineRule="exact"/>
              <w:rPr>
                <w:rFonts w:ascii="仿宋_GB2312" w:hAnsi="仿宋_GB2312" w:eastAsia="仿宋_GB2312" w:cs="仿宋_GB2312"/>
                <w:color w:val="auto"/>
                <w:sz w:val="24"/>
                <w:highlight w:val="none"/>
              </w:rPr>
            </w:pPr>
          </w:p>
        </w:tc>
      </w:tr>
      <w:tr w14:paraId="1DEC8DB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D1F594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DACC49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2CE10A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B1451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98175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648A3A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23FB9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0B5E7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C7A46C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3BDA7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DDE110C">
            <w:pPr>
              <w:autoSpaceDE w:val="0"/>
              <w:autoSpaceDN w:val="0"/>
              <w:spacing w:line="240" w:lineRule="exact"/>
              <w:rPr>
                <w:rFonts w:ascii="仿宋_GB2312" w:hAnsi="仿宋_GB2312" w:eastAsia="仿宋_GB2312" w:cs="仿宋_GB2312"/>
                <w:color w:val="auto"/>
                <w:sz w:val="24"/>
                <w:highlight w:val="none"/>
              </w:rPr>
            </w:pPr>
          </w:p>
        </w:tc>
      </w:tr>
      <w:tr w14:paraId="21DB255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1E4391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E3712E7">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7F49157">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2ECB49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D5BC7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023FB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FFDA3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A44BC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7D7050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E6050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4250867">
            <w:pPr>
              <w:autoSpaceDE w:val="0"/>
              <w:autoSpaceDN w:val="0"/>
              <w:spacing w:line="240" w:lineRule="exact"/>
              <w:rPr>
                <w:rFonts w:ascii="仿宋_GB2312" w:hAnsi="仿宋_GB2312" w:eastAsia="仿宋_GB2312" w:cs="仿宋_GB2312"/>
                <w:color w:val="auto"/>
                <w:sz w:val="24"/>
                <w:highlight w:val="none"/>
              </w:rPr>
            </w:pPr>
          </w:p>
        </w:tc>
      </w:tr>
    </w:tbl>
    <w:p w14:paraId="5D62C032">
      <w:pPr>
        <w:spacing w:line="360" w:lineRule="auto"/>
        <w:ind w:firstLine="480" w:firstLineChars="200"/>
        <w:rPr>
          <w:rFonts w:ascii="仿宋_GB2312" w:hAnsi="仿宋_GB2312" w:eastAsia="仿宋_GB2312" w:cs="仿宋_GB2312"/>
          <w:color w:val="auto"/>
          <w:sz w:val="24"/>
          <w:szCs w:val="20"/>
          <w:highlight w:val="none"/>
        </w:rPr>
      </w:pPr>
    </w:p>
    <w:p w14:paraId="78CE726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32DD7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28159FA">
      <w:pPr>
        <w:spacing w:line="360" w:lineRule="auto"/>
        <w:rPr>
          <w:rFonts w:hint="eastAsia" w:ascii="仿宋_GB2312" w:hAnsi="仿宋_GB2312" w:eastAsia="仿宋_GB2312" w:cs="仿宋_GB2312"/>
          <w:b/>
          <w:color w:val="auto"/>
          <w:sz w:val="30"/>
          <w:szCs w:val="30"/>
          <w:highlight w:val="none"/>
          <w:lang w:eastAsia="zh-CN"/>
        </w:rPr>
      </w:pPr>
    </w:p>
    <w:p w14:paraId="2CABEB4F">
      <w:pPr>
        <w:spacing w:line="360" w:lineRule="auto"/>
        <w:rPr>
          <w:rFonts w:hint="eastAsia" w:ascii="仿宋_GB2312" w:hAnsi="仿宋_GB2312" w:eastAsia="仿宋_GB2312" w:cs="仿宋_GB2312"/>
          <w:b/>
          <w:color w:val="auto"/>
          <w:sz w:val="30"/>
          <w:szCs w:val="30"/>
          <w:highlight w:val="none"/>
          <w:lang w:eastAsia="zh-CN"/>
        </w:rPr>
      </w:pPr>
    </w:p>
    <w:p w14:paraId="398575F4">
      <w:pPr>
        <w:spacing w:line="360" w:lineRule="auto"/>
        <w:rPr>
          <w:rFonts w:hint="eastAsia" w:ascii="仿宋_GB2312" w:hAnsi="仿宋_GB2312" w:eastAsia="仿宋_GB2312" w:cs="仿宋_GB2312"/>
          <w:b/>
          <w:color w:val="auto"/>
          <w:sz w:val="30"/>
          <w:szCs w:val="30"/>
          <w:highlight w:val="none"/>
          <w:lang w:eastAsia="zh-CN"/>
        </w:rPr>
      </w:pPr>
    </w:p>
    <w:p w14:paraId="4D94DBD1">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5C0A05D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2C26AD42">
      <w:pPr>
        <w:spacing w:line="336" w:lineRule="auto"/>
        <w:ind w:firstLine="3600" w:firstLineChars="1500"/>
        <w:rPr>
          <w:rFonts w:hint="eastAsia" w:ascii="仿宋" w:hAnsi="仿宋" w:eastAsia="仿宋" w:cs="仿宋"/>
          <w:color w:val="auto"/>
          <w:sz w:val="24"/>
          <w:highlight w:val="none"/>
        </w:rPr>
      </w:pPr>
    </w:p>
    <w:p w14:paraId="14E15463">
      <w:pPr>
        <w:pStyle w:val="80"/>
        <w:rPr>
          <w:rFonts w:hint="eastAsia"/>
          <w:color w:val="auto"/>
          <w:highlight w:val="none"/>
        </w:rPr>
      </w:pPr>
    </w:p>
    <w:p w14:paraId="13A5640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85BFF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97936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7BBAAB80">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682DC79">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BDFC2B4">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E7B0E8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4D624A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6B974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35C81B0">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FAF945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EB615B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B36546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621C8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99DB341">
            <w:pPr>
              <w:autoSpaceDE w:val="0"/>
              <w:autoSpaceDN w:val="0"/>
              <w:spacing w:line="360" w:lineRule="auto"/>
              <w:jc w:val="center"/>
              <w:rPr>
                <w:rFonts w:ascii="仿宋_GB2312" w:hAnsi="仿宋_GB2312" w:eastAsia="仿宋_GB2312" w:cs="仿宋_GB2312"/>
                <w:color w:val="auto"/>
                <w:sz w:val="24"/>
                <w:highlight w:val="none"/>
              </w:rPr>
            </w:pPr>
          </w:p>
        </w:tc>
      </w:tr>
      <w:tr w14:paraId="545515F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1B1A2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A4450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E2AEDC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21F4E3">
            <w:pPr>
              <w:autoSpaceDE w:val="0"/>
              <w:autoSpaceDN w:val="0"/>
              <w:spacing w:line="360" w:lineRule="auto"/>
              <w:jc w:val="center"/>
              <w:rPr>
                <w:rFonts w:ascii="仿宋_GB2312" w:hAnsi="仿宋_GB2312" w:eastAsia="仿宋_GB2312" w:cs="仿宋_GB2312"/>
                <w:color w:val="auto"/>
                <w:sz w:val="24"/>
                <w:highlight w:val="none"/>
              </w:rPr>
            </w:pPr>
          </w:p>
        </w:tc>
      </w:tr>
      <w:tr w14:paraId="4C8604D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ECA63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C8FEFC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24A551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31D041">
            <w:pPr>
              <w:autoSpaceDE w:val="0"/>
              <w:autoSpaceDN w:val="0"/>
              <w:spacing w:line="360" w:lineRule="auto"/>
              <w:jc w:val="center"/>
              <w:rPr>
                <w:rFonts w:ascii="仿宋_GB2312" w:hAnsi="仿宋_GB2312" w:eastAsia="仿宋_GB2312" w:cs="仿宋_GB2312"/>
                <w:color w:val="auto"/>
                <w:sz w:val="24"/>
                <w:highlight w:val="none"/>
              </w:rPr>
            </w:pPr>
          </w:p>
        </w:tc>
      </w:tr>
      <w:tr w14:paraId="46663D7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B3CE81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61745C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08CF4A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4A6EE2">
            <w:pPr>
              <w:autoSpaceDE w:val="0"/>
              <w:autoSpaceDN w:val="0"/>
              <w:spacing w:line="360" w:lineRule="auto"/>
              <w:jc w:val="center"/>
              <w:rPr>
                <w:rFonts w:ascii="仿宋_GB2312" w:hAnsi="仿宋_GB2312" w:eastAsia="仿宋_GB2312" w:cs="仿宋_GB2312"/>
                <w:color w:val="auto"/>
                <w:sz w:val="24"/>
                <w:highlight w:val="none"/>
              </w:rPr>
            </w:pPr>
          </w:p>
        </w:tc>
      </w:tr>
      <w:tr w14:paraId="287BDF5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BE904B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B1D1A2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4728B6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9FB3C6">
            <w:pPr>
              <w:autoSpaceDE w:val="0"/>
              <w:autoSpaceDN w:val="0"/>
              <w:spacing w:line="360" w:lineRule="auto"/>
              <w:jc w:val="center"/>
              <w:rPr>
                <w:rFonts w:ascii="仿宋_GB2312" w:hAnsi="仿宋_GB2312" w:eastAsia="仿宋_GB2312" w:cs="仿宋_GB2312"/>
                <w:color w:val="auto"/>
                <w:sz w:val="24"/>
                <w:highlight w:val="none"/>
              </w:rPr>
            </w:pPr>
          </w:p>
        </w:tc>
      </w:tr>
      <w:tr w14:paraId="4434924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D923D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E12573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F2AC5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5D17C5">
            <w:pPr>
              <w:autoSpaceDE w:val="0"/>
              <w:autoSpaceDN w:val="0"/>
              <w:spacing w:line="360" w:lineRule="auto"/>
              <w:jc w:val="center"/>
              <w:rPr>
                <w:rFonts w:ascii="仿宋_GB2312" w:hAnsi="仿宋_GB2312" w:eastAsia="仿宋_GB2312" w:cs="仿宋_GB2312"/>
                <w:color w:val="auto"/>
                <w:sz w:val="24"/>
                <w:highlight w:val="none"/>
              </w:rPr>
            </w:pPr>
          </w:p>
        </w:tc>
      </w:tr>
      <w:tr w14:paraId="150F10B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A5C93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3E143B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7B53D1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2D5BB59">
            <w:pPr>
              <w:autoSpaceDE w:val="0"/>
              <w:autoSpaceDN w:val="0"/>
              <w:spacing w:line="360" w:lineRule="auto"/>
              <w:jc w:val="center"/>
              <w:rPr>
                <w:rFonts w:ascii="仿宋_GB2312" w:hAnsi="仿宋_GB2312" w:eastAsia="仿宋_GB2312" w:cs="仿宋_GB2312"/>
                <w:color w:val="auto"/>
                <w:sz w:val="24"/>
                <w:highlight w:val="none"/>
              </w:rPr>
            </w:pPr>
          </w:p>
        </w:tc>
      </w:tr>
      <w:tr w14:paraId="61825CA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8738EC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65A3C9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FEB775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AEEBB9">
            <w:pPr>
              <w:autoSpaceDE w:val="0"/>
              <w:autoSpaceDN w:val="0"/>
              <w:spacing w:line="360" w:lineRule="auto"/>
              <w:jc w:val="center"/>
              <w:rPr>
                <w:rFonts w:ascii="仿宋_GB2312" w:hAnsi="仿宋_GB2312" w:eastAsia="仿宋_GB2312" w:cs="仿宋_GB2312"/>
                <w:color w:val="auto"/>
                <w:sz w:val="24"/>
                <w:highlight w:val="none"/>
              </w:rPr>
            </w:pPr>
          </w:p>
        </w:tc>
      </w:tr>
      <w:tr w14:paraId="66938A1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62841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373B68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31FF3D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FAC6C8">
            <w:pPr>
              <w:autoSpaceDE w:val="0"/>
              <w:autoSpaceDN w:val="0"/>
              <w:spacing w:line="360" w:lineRule="auto"/>
              <w:jc w:val="center"/>
              <w:rPr>
                <w:rFonts w:ascii="仿宋_GB2312" w:hAnsi="仿宋_GB2312" w:eastAsia="仿宋_GB2312" w:cs="仿宋_GB2312"/>
                <w:color w:val="auto"/>
                <w:sz w:val="24"/>
                <w:highlight w:val="none"/>
              </w:rPr>
            </w:pPr>
          </w:p>
        </w:tc>
      </w:tr>
    </w:tbl>
    <w:p w14:paraId="544B8EB8">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5E37F15">
      <w:pPr>
        <w:pStyle w:val="80"/>
        <w:rPr>
          <w:color w:val="auto"/>
          <w:highlight w:val="none"/>
        </w:rPr>
      </w:pPr>
    </w:p>
    <w:p w14:paraId="423CE8A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AB79EC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AF170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6C779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123AEE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8AF35A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33FEC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7C74DD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7C2F7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75D674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D88326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66054D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EF988E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7048D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FC2C11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689B75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AA039A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1DDE94D">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576640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3CAD877">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B5EB6F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595C9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DDEA19">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21D489C">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2B149B">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D2D591D">
            <w:pPr>
              <w:autoSpaceDE w:val="0"/>
              <w:autoSpaceDN w:val="0"/>
              <w:spacing w:line="360" w:lineRule="auto"/>
              <w:rPr>
                <w:rFonts w:ascii="仿宋_GB2312" w:hAnsi="仿宋_GB2312" w:eastAsia="仿宋_GB2312" w:cs="仿宋_GB2312"/>
                <w:color w:val="auto"/>
                <w:sz w:val="24"/>
                <w:highlight w:val="none"/>
              </w:rPr>
            </w:pPr>
          </w:p>
        </w:tc>
      </w:tr>
      <w:tr w14:paraId="7CD22C3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6B9A245">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816DF42">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F3A4589">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2B8EAC2">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569B48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F017C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EB6FA5">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01EA5A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C1FE75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4B1F947">
            <w:pPr>
              <w:autoSpaceDE w:val="0"/>
              <w:autoSpaceDN w:val="0"/>
              <w:spacing w:line="360" w:lineRule="auto"/>
              <w:rPr>
                <w:rFonts w:ascii="仿宋_GB2312" w:hAnsi="仿宋_GB2312" w:eastAsia="仿宋_GB2312" w:cs="仿宋_GB2312"/>
                <w:color w:val="auto"/>
                <w:sz w:val="24"/>
                <w:highlight w:val="none"/>
              </w:rPr>
            </w:pPr>
          </w:p>
        </w:tc>
      </w:tr>
    </w:tbl>
    <w:p w14:paraId="63D9777D">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400B113">
      <w:pPr>
        <w:pStyle w:val="80"/>
        <w:rPr>
          <w:color w:val="auto"/>
          <w:highlight w:val="none"/>
        </w:rPr>
      </w:pPr>
    </w:p>
    <w:p w14:paraId="7A09744E">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14564226">
      <w:pPr>
        <w:spacing w:line="360" w:lineRule="auto"/>
        <w:ind w:firstLine="480" w:firstLineChars="200"/>
        <w:rPr>
          <w:rFonts w:ascii="仿宋_GB2312" w:hAnsi="仿宋_GB2312" w:eastAsia="仿宋_GB2312" w:cs="仿宋_GB2312"/>
          <w:color w:val="auto"/>
          <w:sz w:val="24"/>
          <w:szCs w:val="20"/>
          <w:highlight w:val="none"/>
        </w:rPr>
      </w:pPr>
    </w:p>
    <w:p w14:paraId="36F6833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38F0DB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8A72E0D">
      <w:pPr>
        <w:snapToGrid w:val="0"/>
        <w:spacing w:line="360" w:lineRule="auto"/>
        <w:ind w:firstLine="6883" w:firstLineChars="2150"/>
        <w:rPr>
          <w:rFonts w:ascii="仿宋_GB2312" w:hAnsi="仿宋_GB2312" w:eastAsia="仿宋_GB2312" w:cs="仿宋_GB2312"/>
          <w:b/>
          <w:bCs/>
          <w:color w:val="auto"/>
          <w:sz w:val="32"/>
          <w:szCs w:val="32"/>
          <w:highlight w:val="none"/>
        </w:rPr>
      </w:pPr>
    </w:p>
    <w:p w14:paraId="7696EA97">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0B69F3F1">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3AF77E7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CCBDF73">
      <w:pPr>
        <w:spacing w:line="360" w:lineRule="auto"/>
        <w:rPr>
          <w:rFonts w:ascii="仿宋_GB2312" w:hAnsi="仿宋_GB2312" w:eastAsia="仿宋_GB2312" w:cs="仿宋_GB2312"/>
          <w:color w:val="auto"/>
          <w:sz w:val="18"/>
          <w:szCs w:val="18"/>
          <w:highlight w:val="none"/>
        </w:rPr>
      </w:pPr>
    </w:p>
    <w:p w14:paraId="55D36D0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942662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28741C1">
      <w:pPr>
        <w:spacing w:line="360" w:lineRule="auto"/>
        <w:rPr>
          <w:rFonts w:ascii="仿宋_GB2312" w:hAnsi="仿宋_GB2312" w:eastAsia="仿宋_GB2312" w:cs="仿宋_GB2312"/>
          <w:b/>
          <w:bCs/>
          <w:color w:val="auto"/>
          <w:sz w:val="18"/>
          <w:szCs w:val="18"/>
          <w:highlight w:val="none"/>
        </w:rPr>
      </w:pPr>
    </w:p>
    <w:p w14:paraId="7718E103">
      <w:pPr>
        <w:spacing w:line="360" w:lineRule="auto"/>
        <w:rPr>
          <w:rFonts w:ascii="仿宋_GB2312" w:hAnsi="仿宋_GB2312" w:eastAsia="仿宋_GB2312" w:cs="仿宋_GB2312"/>
          <w:b/>
          <w:bCs/>
          <w:color w:val="auto"/>
          <w:sz w:val="32"/>
          <w:szCs w:val="32"/>
          <w:highlight w:val="none"/>
        </w:rPr>
      </w:pPr>
    </w:p>
    <w:p w14:paraId="33FB05B0">
      <w:pPr>
        <w:spacing w:line="360" w:lineRule="auto"/>
        <w:rPr>
          <w:rFonts w:ascii="仿宋_GB2312" w:hAnsi="仿宋_GB2312" w:eastAsia="仿宋_GB2312" w:cs="仿宋_GB2312"/>
          <w:b/>
          <w:bCs/>
          <w:color w:val="auto"/>
          <w:sz w:val="32"/>
          <w:szCs w:val="32"/>
          <w:highlight w:val="none"/>
        </w:rPr>
      </w:pPr>
    </w:p>
    <w:p w14:paraId="76FA48A4">
      <w:pPr>
        <w:spacing w:line="360" w:lineRule="auto"/>
        <w:jc w:val="center"/>
        <w:rPr>
          <w:rFonts w:ascii="仿宋_GB2312" w:hAnsi="仿宋_GB2312" w:eastAsia="仿宋_GB2312" w:cs="仿宋_GB2312"/>
          <w:b/>
          <w:bCs/>
          <w:color w:val="auto"/>
          <w:sz w:val="32"/>
          <w:szCs w:val="32"/>
          <w:highlight w:val="none"/>
        </w:rPr>
      </w:pPr>
    </w:p>
    <w:p w14:paraId="60AA5919">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8A6209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D78758E">
      <w:pPr>
        <w:snapToGrid w:val="0"/>
        <w:spacing w:line="360" w:lineRule="auto"/>
        <w:ind w:right="960"/>
        <w:jc w:val="right"/>
        <w:rPr>
          <w:rFonts w:ascii="仿宋_GB2312" w:hAnsi="仿宋_GB2312" w:eastAsia="仿宋_GB2312" w:cs="仿宋_GB2312"/>
          <w:color w:val="auto"/>
          <w:kern w:val="0"/>
          <w:sz w:val="24"/>
          <w:highlight w:val="none"/>
          <w:lang w:val="zh-CN"/>
        </w:rPr>
      </w:pPr>
    </w:p>
    <w:p w14:paraId="2B21ABDE">
      <w:pPr>
        <w:snapToGrid w:val="0"/>
        <w:spacing w:line="360" w:lineRule="auto"/>
        <w:ind w:right="960"/>
        <w:jc w:val="right"/>
        <w:rPr>
          <w:rFonts w:ascii="仿宋_GB2312" w:hAnsi="仿宋_GB2312" w:eastAsia="仿宋_GB2312" w:cs="仿宋_GB2312"/>
          <w:color w:val="auto"/>
          <w:kern w:val="0"/>
          <w:sz w:val="24"/>
          <w:highlight w:val="none"/>
          <w:lang w:val="zh-CN"/>
        </w:rPr>
      </w:pPr>
    </w:p>
    <w:p w14:paraId="3739CDE4">
      <w:pPr>
        <w:snapToGrid w:val="0"/>
        <w:spacing w:line="360" w:lineRule="auto"/>
        <w:ind w:right="960"/>
        <w:jc w:val="right"/>
        <w:rPr>
          <w:rFonts w:ascii="仿宋_GB2312" w:hAnsi="仿宋_GB2312" w:eastAsia="仿宋_GB2312" w:cs="仿宋_GB2312"/>
          <w:color w:val="auto"/>
          <w:kern w:val="0"/>
          <w:sz w:val="24"/>
          <w:highlight w:val="none"/>
          <w:lang w:val="zh-CN"/>
        </w:rPr>
      </w:pPr>
    </w:p>
    <w:p w14:paraId="5C686F4D">
      <w:pPr>
        <w:snapToGrid w:val="0"/>
        <w:spacing w:line="360" w:lineRule="auto"/>
        <w:ind w:right="960"/>
        <w:jc w:val="right"/>
        <w:rPr>
          <w:rFonts w:ascii="仿宋_GB2312" w:hAnsi="仿宋_GB2312" w:eastAsia="仿宋_GB2312" w:cs="仿宋_GB2312"/>
          <w:color w:val="auto"/>
          <w:kern w:val="0"/>
          <w:sz w:val="24"/>
          <w:highlight w:val="none"/>
          <w:lang w:val="zh-CN"/>
        </w:rPr>
      </w:pPr>
    </w:p>
    <w:p w14:paraId="29A1AC2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A179FF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9A14E3A">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B96449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3EC72B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A8777D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51360AC">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70B81A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BA326D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88E4D96">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DA9FD4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A0E3DF3">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B29296B">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C5FF7F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B3A63E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6C4DD32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2B57C69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305DF73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68ADE10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42C6E8E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1823FB2">
            <w:pPr>
              <w:suppressAutoHyphens/>
              <w:autoSpaceDE w:val="0"/>
              <w:autoSpaceDN w:val="0"/>
              <w:spacing w:line="360" w:lineRule="auto"/>
              <w:rPr>
                <w:rFonts w:ascii="仿宋_GB2312" w:hAnsi="仿宋_GB2312" w:eastAsia="仿宋_GB2312" w:cs="仿宋_GB2312"/>
                <w:color w:val="auto"/>
                <w:sz w:val="24"/>
                <w:highlight w:val="none"/>
              </w:rPr>
            </w:pPr>
          </w:p>
        </w:tc>
      </w:tr>
      <w:tr w14:paraId="0B5AA8A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212C8C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B176EB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C041A4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C12372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76855E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2335229">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A0CCD13">
            <w:pPr>
              <w:suppressAutoHyphens/>
              <w:autoSpaceDE w:val="0"/>
              <w:autoSpaceDN w:val="0"/>
              <w:spacing w:line="360" w:lineRule="auto"/>
              <w:rPr>
                <w:rFonts w:ascii="仿宋_GB2312" w:hAnsi="仿宋_GB2312" w:eastAsia="仿宋_GB2312" w:cs="仿宋_GB2312"/>
                <w:color w:val="auto"/>
                <w:sz w:val="24"/>
                <w:highlight w:val="none"/>
              </w:rPr>
            </w:pPr>
          </w:p>
        </w:tc>
      </w:tr>
    </w:tbl>
    <w:p w14:paraId="7CFAA46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7960412">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74232B5C">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5D7274AE">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C48BC17">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4B7D8C70">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95FA569">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6B91FFB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B7E46C4">
      <w:pPr>
        <w:spacing w:line="360" w:lineRule="auto"/>
        <w:ind w:firstLine="480" w:firstLineChars="200"/>
        <w:rPr>
          <w:rFonts w:ascii="仿宋_GB2312" w:hAnsi="仿宋_GB2312" w:eastAsia="仿宋_GB2312" w:cs="仿宋_GB2312"/>
          <w:color w:val="auto"/>
          <w:sz w:val="24"/>
          <w:szCs w:val="20"/>
          <w:highlight w:val="none"/>
        </w:rPr>
      </w:pPr>
    </w:p>
    <w:p w14:paraId="5C34BC5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FBFA92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9F73DF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7773BC8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CDE8C8E">
      <w:pPr>
        <w:spacing w:line="360" w:lineRule="auto"/>
        <w:jc w:val="center"/>
        <w:rPr>
          <w:rFonts w:ascii="仿宋_GB2312" w:hAnsi="仿宋_GB2312" w:eastAsia="仿宋_GB2312" w:cs="仿宋_GB2312"/>
          <w:color w:val="auto"/>
          <w:sz w:val="24"/>
          <w:highlight w:val="none"/>
        </w:rPr>
      </w:pPr>
    </w:p>
    <w:p w14:paraId="2AFE353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F7083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9F1E2A4">
      <w:pPr>
        <w:spacing w:line="360" w:lineRule="auto"/>
        <w:jc w:val="center"/>
        <w:rPr>
          <w:rFonts w:ascii="仿宋_GB2312" w:hAnsi="仿宋_GB2312" w:eastAsia="仿宋_GB2312" w:cs="仿宋_GB2312"/>
          <w:b/>
          <w:bCs/>
          <w:color w:val="auto"/>
          <w:sz w:val="30"/>
          <w:szCs w:val="30"/>
          <w:highlight w:val="none"/>
        </w:rPr>
      </w:pPr>
    </w:p>
    <w:p w14:paraId="100FC519">
      <w:pPr>
        <w:spacing w:line="360" w:lineRule="auto"/>
        <w:jc w:val="center"/>
        <w:rPr>
          <w:rFonts w:ascii="仿宋_GB2312" w:hAnsi="仿宋_GB2312" w:eastAsia="仿宋_GB2312" w:cs="仿宋_GB2312"/>
          <w:b/>
          <w:bCs/>
          <w:color w:val="auto"/>
          <w:sz w:val="30"/>
          <w:szCs w:val="30"/>
          <w:highlight w:val="none"/>
        </w:rPr>
      </w:pPr>
    </w:p>
    <w:p w14:paraId="5ABAC15B">
      <w:pPr>
        <w:spacing w:line="360" w:lineRule="auto"/>
        <w:jc w:val="center"/>
        <w:rPr>
          <w:rFonts w:ascii="仿宋_GB2312" w:hAnsi="仿宋_GB2312" w:eastAsia="仿宋_GB2312" w:cs="仿宋_GB2312"/>
          <w:b/>
          <w:bCs/>
          <w:color w:val="auto"/>
          <w:sz w:val="24"/>
          <w:highlight w:val="none"/>
        </w:rPr>
      </w:pPr>
    </w:p>
    <w:p w14:paraId="4B85264D">
      <w:pPr>
        <w:spacing w:line="360" w:lineRule="auto"/>
        <w:jc w:val="center"/>
        <w:rPr>
          <w:rFonts w:ascii="仿宋_GB2312" w:hAnsi="仿宋_GB2312" w:eastAsia="仿宋_GB2312" w:cs="仿宋_GB2312"/>
          <w:b/>
          <w:bCs/>
          <w:color w:val="auto"/>
          <w:sz w:val="24"/>
          <w:highlight w:val="none"/>
        </w:rPr>
      </w:pPr>
    </w:p>
    <w:p w14:paraId="37174E27">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D6EE70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F5980CC">
      <w:pPr>
        <w:spacing w:line="360" w:lineRule="auto"/>
        <w:rPr>
          <w:rFonts w:ascii="仿宋_GB2312" w:hAnsi="仿宋_GB2312" w:eastAsia="仿宋_GB2312" w:cs="仿宋_GB2312"/>
          <w:color w:val="auto"/>
          <w:sz w:val="24"/>
          <w:highlight w:val="none"/>
        </w:rPr>
      </w:pPr>
    </w:p>
    <w:p w14:paraId="3C9DF9FE">
      <w:pPr>
        <w:pStyle w:val="80"/>
        <w:rPr>
          <w:color w:val="auto"/>
          <w:highlight w:val="none"/>
        </w:rPr>
      </w:pPr>
    </w:p>
    <w:p w14:paraId="7988523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CAF6E6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9C3759">
      <w:pPr>
        <w:pStyle w:val="81"/>
        <w:rPr>
          <w:rFonts w:hint="eastAsia"/>
          <w:color w:val="auto"/>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27B3029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EC0220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3127103">
      <w:pPr>
        <w:spacing w:line="360" w:lineRule="auto"/>
        <w:jc w:val="center"/>
        <w:outlineLvl w:val="0"/>
        <w:rPr>
          <w:rFonts w:hint="eastAsia" w:ascii="仿宋" w:hAnsi="仿宋" w:eastAsia="仿宋" w:cs="仿宋"/>
          <w:b/>
          <w:color w:val="auto"/>
          <w:kern w:val="0"/>
          <w:sz w:val="36"/>
          <w:szCs w:val="36"/>
          <w:highlight w:val="none"/>
        </w:rPr>
      </w:pPr>
    </w:p>
    <w:p w14:paraId="742F3E7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9756158">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7CD5DC2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3481717F">
      <w:pPr>
        <w:snapToGrid w:val="0"/>
        <w:spacing w:line="360" w:lineRule="auto"/>
        <w:ind w:right="480"/>
        <w:jc w:val="center"/>
        <w:rPr>
          <w:rFonts w:hint="eastAsia" w:ascii="仿宋" w:hAnsi="仿宋" w:eastAsia="仿宋" w:cs="仿宋"/>
          <w:b/>
          <w:color w:val="auto"/>
          <w:kern w:val="0"/>
          <w:sz w:val="32"/>
          <w:szCs w:val="32"/>
          <w:highlight w:val="none"/>
        </w:rPr>
      </w:pPr>
    </w:p>
    <w:p w14:paraId="63EA6373">
      <w:pPr>
        <w:snapToGrid w:val="0"/>
        <w:spacing w:line="360" w:lineRule="auto"/>
        <w:ind w:right="480"/>
        <w:jc w:val="center"/>
        <w:rPr>
          <w:rFonts w:hint="eastAsia" w:ascii="仿宋" w:hAnsi="仿宋" w:eastAsia="仿宋" w:cs="仿宋"/>
          <w:b/>
          <w:color w:val="auto"/>
          <w:kern w:val="0"/>
          <w:sz w:val="32"/>
          <w:szCs w:val="32"/>
          <w:highlight w:val="none"/>
        </w:rPr>
      </w:pPr>
    </w:p>
    <w:p w14:paraId="7DBBD111">
      <w:pPr>
        <w:snapToGrid w:val="0"/>
        <w:spacing w:line="360" w:lineRule="auto"/>
        <w:ind w:right="480"/>
        <w:jc w:val="center"/>
        <w:rPr>
          <w:rFonts w:hint="eastAsia" w:ascii="仿宋" w:hAnsi="仿宋" w:eastAsia="仿宋" w:cs="仿宋"/>
          <w:b/>
          <w:color w:val="auto"/>
          <w:kern w:val="0"/>
          <w:sz w:val="32"/>
          <w:szCs w:val="32"/>
          <w:highlight w:val="none"/>
        </w:rPr>
      </w:pPr>
    </w:p>
    <w:p w14:paraId="48A815C2">
      <w:pPr>
        <w:snapToGrid w:val="0"/>
        <w:spacing w:line="360" w:lineRule="auto"/>
        <w:ind w:right="480"/>
        <w:jc w:val="center"/>
        <w:rPr>
          <w:rFonts w:hint="eastAsia" w:ascii="仿宋" w:hAnsi="仿宋" w:eastAsia="仿宋" w:cs="仿宋"/>
          <w:b/>
          <w:color w:val="auto"/>
          <w:kern w:val="0"/>
          <w:sz w:val="32"/>
          <w:szCs w:val="32"/>
          <w:highlight w:val="none"/>
        </w:rPr>
      </w:pPr>
    </w:p>
    <w:p w14:paraId="21D499E7">
      <w:pPr>
        <w:snapToGrid w:val="0"/>
        <w:spacing w:line="360" w:lineRule="auto"/>
        <w:ind w:right="480"/>
        <w:jc w:val="center"/>
        <w:rPr>
          <w:rFonts w:hint="eastAsia" w:ascii="仿宋" w:hAnsi="仿宋" w:eastAsia="仿宋" w:cs="仿宋"/>
          <w:b/>
          <w:color w:val="auto"/>
          <w:kern w:val="0"/>
          <w:sz w:val="32"/>
          <w:szCs w:val="32"/>
          <w:highlight w:val="none"/>
        </w:rPr>
      </w:pPr>
    </w:p>
    <w:p w14:paraId="1BB8C591">
      <w:pPr>
        <w:snapToGrid w:val="0"/>
        <w:spacing w:line="360" w:lineRule="auto"/>
        <w:ind w:right="480"/>
        <w:jc w:val="center"/>
        <w:rPr>
          <w:rFonts w:hint="eastAsia" w:ascii="仿宋" w:hAnsi="仿宋" w:eastAsia="仿宋" w:cs="仿宋"/>
          <w:b/>
          <w:color w:val="auto"/>
          <w:kern w:val="0"/>
          <w:sz w:val="32"/>
          <w:szCs w:val="32"/>
          <w:highlight w:val="none"/>
        </w:rPr>
      </w:pPr>
    </w:p>
    <w:p w14:paraId="440C422E">
      <w:pPr>
        <w:snapToGrid w:val="0"/>
        <w:spacing w:line="360" w:lineRule="auto"/>
        <w:ind w:right="480"/>
        <w:jc w:val="center"/>
        <w:rPr>
          <w:rFonts w:hint="eastAsia" w:ascii="仿宋" w:hAnsi="仿宋" w:eastAsia="仿宋" w:cs="仿宋"/>
          <w:b/>
          <w:color w:val="auto"/>
          <w:kern w:val="0"/>
          <w:sz w:val="32"/>
          <w:szCs w:val="32"/>
          <w:highlight w:val="none"/>
        </w:rPr>
      </w:pPr>
    </w:p>
    <w:p w14:paraId="71389287">
      <w:pPr>
        <w:snapToGrid w:val="0"/>
        <w:spacing w:line="360" w:lineRule="auto"/>
        <w:ind w:right="480"/>
        <w:jc w:val="center"/>
        <w:rPr>
          <w:rFonts w:hint="eastAsia" w:ascii="仿宋" w:hAnsi="仿宋" w:eastAsia="仿宋" w:cs="仿宋"/>
          <w:b/>
          <w:color w:val="auto"/>
          <w:kern w:val="0"/>
          <w:sz w:val="32"/>
          <w:szCs w:val="32"/>
          <w:highlight w:val="none"/>
        </w:rPr>
      </w:pPr>
    </w:p>
    <w:p w14:paraId="5DB34172">
      <w:pPr>
        <w:snapToGrid w:val="0"/>
        <w:spacing w:line="360" w:lineRule="auto"/>
        <w:ind w:right="480"/>
        <w:jc w:val="center"/>
        <w:rPr>
          <w:rFonts w:hint="eastAsia" w:ascii="仿宋" w:hAnsi="仿宋" w:eastAsia="仿宋" w:cs="仿宋"/>
          <w:b/>
          <w:color w:val="auto"/>
          <w:kern w:val="0"/>
          <w:sz w:val="32"/>
          <w:szCs w:val="32"/>
          <w:highlight w:val="none"/>
        </w:rPr>
      </w:pPr>
    </w:p>
    <w:p w14:paraId="74D94CEB">
      <w:pPr>
        <w:snapToGrid w:val="0"/>
        <w:spacing w:line="360" w:lineRule="auto"/>
        <w:ind w:right="480"/>
        <w:jc w:val="center"/>
        <w:rPr>
          <w:rFonts w:hint="eastAsia" w:ascii="仿宋" w:hAnsi="仿宋" w:eastAsia="仿宋" w:cs="仿宋"/>
          <w:b/>
          <w:color w:val="auto"/>
          <w:kern w:val="0"/>
          <w:sz w:val="32"/>
          <w:szCs w:val="32"/>
          <w:highlight w:val="none"/>
        </w:rPr>
      </w:pPr>
    </w:p>
    <w:p w14:paraId="627AE285">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0F8ACF03">
      <w:pPr>
        <w:pStyle w:val="692"/>
        <w:keepNext w:val="0"/>
        <w:pageBreakBefore w:val="0"/>
        <w:tabs>
          <w:tab w:val="clear" w:pos="720"/>
        </w:tabs>
        <w:snapToGrid w:val="0"/>
        <w:spacing w:before="120" w:after="120"/>
        <w:ind w:firstLine="0"/>
        <w:jc w:val="center"/>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BD85B9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52278D7">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9743A95">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9765" w:type="dxa"/>
        <w:tblInd w:w="-9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927"/>
        <w:gridCol w:w="879"/>
        <w:gridCol w:w="897"/>
        <w:gridCol w:w="927"/>
        <w:gridCol w:w="1040"/>
        <w:gridCol w:w="1245"/>
        <w:gridCol w:w="1005"/>
        <w:gridCol w:w="990"/>
      </w:tblGrid>
      <w:tr w14:paraId="57D9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855" w:type="dxa"/>
            <w:noWrap w:val="0"/>
            <w:vAlign w:val="center"/>
          </w:tcPr>
          <w:p w14:paraId="2183002D">
            <w:pPr>
              <w:spacing w:line="360" w:lineRule="auto"/>
              <w:jc w:val="center"/>
              <w:rPr>
                <w:rFonts w:hint="eastAsia" w:ascii="宋体" w:hAnsi="宋体" w:cs="仿宋_GB2312"/>
                <w:color w:val="auto"/>
                <w:szCs w:val="21"/>
                <w:highlight w:val="none"/>
              </w:rPr>
            </w:pPr>
            <w:r>
              <w:rPr>
                <w:rFonts w:hint="eastAsia" w:ascii="宋体" w:hAnsi="宋体"/>
                <w:color w:val="auto"/>
                <w:szCs w:val="21"/>
                <w:highlight w:val="none"/>
              </w:rPr>
              <w:t>序号</w:t>
            </w:r>
          </w:p>
        </w:tc>
        <w:tc>
          <w:tcPr>
            <w:tcW w:w="1927" w:type="dxa"/>
            <w:noWrap w:val="0"/>
            <w:vAlign w:val="center"/>
          </w:tcPr>
          <w:p w14:paraId="50487A64">
            <w:pPr>
              <w:spacing w:line="360" w:lineRule="auto"/>
              <w:jc w:val="center"/>
              <w:rPr>
                <w:rFonts w:hint="eastAsia" w:ascii="宋体" w:hAnsi="宋体" w:cs="仿宋_GB2312"/>
                <w:color w:val="auto"/>
                <w:szCs w:val="21"/>
                <w:highlight w:val="none"/>
              </w:rPr>
            </w:pPr>
            <w:r>
              <w:rPr>
                <w:rFonts w:hint="eastAsia" w:ascii="宋体" w:hAnsi="宋体"/>
                <w:color w:val="auto"/>
                <w:szCs w:val="21"/>
                <w:highlight w:val="none"/>
              </w:rPr>
              <w:t>货物名称</w:t>
            </w:r>
          </w:p>
        </w:tc>
        <w:tc>
          <w:tcPr>
            <w:tcW w:w="879" w:type="dxa"/>
            <w:noWrap w:val="0"/>
            <w:vAlign w:val="center"/>
          </w:tcPr>
          <w:p w14:paraId="7E4616D1">
            <w:pPr>
              <w:spacing w:line="360" w:lineRule="auto"/>
              <w:jc w:val="center"/>
              <w:rPr>
                <w:rFonts w:ascii="宋体" w:hAnsi="宋体"/>
                <w:color w:val="auto"/>
                <w:szCs w:val="21"/>
                <w:highlight w:val="none"/>
              </w:rPr>
            </w:pPr>
          </w:p>
          <w:p w14:paraId="6CDCDC7F">
            <w:pPr>
              <w:spacing w:line="360" w:lineRule="auto"/>
              <w:jc w:val="center"/>
              <w:rPr>
                <w:rFonts w:hint="eastAsia" w:ascii="宋体" w:hAnsi="宋体"/>
                <w:color w:val="auto"/>
                <w:szCs w:val="21"/>
                <w:highlight w:val="none"/>
              </w:rPr>
            </w:pPr>
            <w:r>
              <w:rPr>
                <w:rFonts w:hint="eastAsia" w:ascii="宋体" w:hAnsi="宋体"/>
                <w:color w:val="auto"/>
                <w:szCs w:val="21"/>
                <w:highlight w:val="none"/>
              </w:rPr>
              <w:t>品牌</w:t>
            </w:r>
          </w:p>
        </w:tc>
        <w:tc>
          <w:tcPr>
            <w:tcW w:w="897" w:type="dxa"/>
            <w:noWrap w:val="0"/>
            <w:vAlign w:val="center"/>
          </w:tcPr>
          <w:p w14:paraId="178D94D5">
            <w:pPr>
              <w:spacing w:line="360" w:lineRule="auto"/>
              <w:jc w:val="center"/>
              <w:rPr>
                <w:rFonts w:hint="eastAsia" w:ascii="宋体" w:hAnsi="宋体"/>
                <w:color w:val="auto"/>
                <w:szCs w:val="21"/>
                <w:highlight w:val="none"/>
              </w:rPr>
            </w:pPr>
            <w:r>
              <w:rPr>
                <w:rFonts w:hint="eastAsia" w:ascii="宋体" w:hAnsi="宋体"/>
                <w:color w:val="auto"/>
                <w:szCs w:val="21"/>
                <w:highlight w:val="none"/>
              </w:rPr>
              <w:t>产地</w:t>
            </w:r>
          </w:p>
          <w:p w14:paraId="391AAE19">
            <w:pPr>
              <w:spacing w:line="360" w:lineRule="auto"/>
              <w:jc w:val="center"/>
              <w:rPr>
                <w:rFonts w:hint="eastAsia" w:ascii="宋体" w:hAnsi="宋体"/>
                <w:color w:val="auto"/>
                <w:szCs w:val="21"/>
                <w:highlight w:val="none"/>
              </w:rPr>
            </w:pPr>
            <w:r>
              <w:rPr>
                <w:rFonts w:hint="eastAsia" w:ascii="宋体" w:hAnsi="宋体"/>
                <w:color w:val="auto"/>
                <w:szCs w:val="21"/>
                <w:highlight w:val="none"/>
              </w:rPr>
              <w:t>（国产/进口）</w:t>
            </w:r>
          </w:p>
        </w:tc>
        <w:tc>
          <w:tcPr>
            <w:tcW w:w="927" w:type="dxa"/>
            <w:noWrap w:val="0"/>
            <w:vAlign w:val="center"/>
          </w:tcPr>
          <w:p w14:paraId="57AAAA07">
            <w:pPr>
              <w:spacing w:line="360" w:lineRule="auto"/>
              <w:jc w:val="center"/>
              <w:rPr>
                <w:rFonts w:hint="eastAsia" w:ascii="宋体" w:hAnsi="宋体"/>
                <w:color w:val="auto"/>
                <w:szCs w:val="21"/>
                <w:highlight w:val="none"/>
              </w:rPr>
            </w:pPr>
            <w:r>
              <w:rPr>
                <w:rFonts w:hint="eastAsia" w:ascii="宋体" w:hAnsi="宋体"/>
                <w:color w:val="auto"/>
                <w:szCs w:val="21"/>
                <w:highlight w:val="none"/>
              </w:rPr>
              <w:t>规格型号</w:t>
            </w:r>
          </w:p>
        </w:tc>
        <w:tc>
          <w:tcPr>
            <w:tcW w:w="1040" w:type="dxa"/>
            <w:noWrap w:val="0"/>
            <w:vAlign w:val="center"/>
          </w:tcPr>
          <w:p w14:paraId="2CA66464">
            <w:pPr>
              <w:spacing w:line="360" w:lineRule="auto"/>
              <w:jc w:val="center"/>
              <w:rPr>
                <w:rFonts w:hint="eastAsia" w:ascii="宋体" w:hAnsi="宋体" w:cs="仿宋_GB2312"/>
                <w:color w:val="auto"/>
                <w:sz w:val="18"/>
                <w:szCs w:val="18"/>
                <w:highlight w:val="none"/>
              </w:rPr>
            </w:pPr>
            <w:r>
              <w:rPr>
                <w:rFonts w:hint="eastAsia" w:ascii="宋体" w:hAnsi="宋体"/>
                <w:color w:val="auto"/>
                <w:szCs w:val="21"/>
                <w:highlight w:val="none"/>
              </w:rPr>
              <w:t>预估数量</w:t>
            </w:r>
          </w:p>
          <w:p w14:paraId="4212117B">
            <w:pPr>
              <w:spacing w:line="360" w:lineRule="auto"/>
              <w:jc w:val="center"/>
              <w:rPr>
                <w:rFonts w:hint="eastAsia" w:ascii="宋体" w:hAnsi="宋体"/>
                <w:color w:val="auto"/>
                <w:szCs w:val="21"/>
                <w:highlight w:val="none"/>
              </w:rPr>
            </w:pPr>
            <w:r>
              <w:rPr>
                <w:rFonts w:hint="eastAsia" w:ascii="宋体" w:hAnsi="宋体"/>
                <w:color w:val="auto"/>
                <w:szCs w:val="21"/>
                <w:highlight w:val="none"/>
              </w:rPr>
              <w:t>（2年）</w:t>
            </w:r>
          </w:p>
        </w:tc>
        <w:tc>
          <w:tcPr>
            <w:tcW w:w="1245" w:type="dxa"/>
            <w:noWrap w:val="0"/>
            <w:vAlign w:val="center"/>
          </w:tcPr>
          <w:p w14:paraId="24495C7F">
            <w:pPr>
              <w:spacing w:line="360" w:lineRule="auto"/>
              <w:jc w:val="center"/>
              <w:rPr>
                <w:rFonts w:hint="eastAsia" w:ascii="宋体" w:hAnsi="宋体"/>
                <w:color w:val="auto"/>
                <w:szCs w:val="21"/>
                <w:highlight w:val="none"/>
              </w:rPr>
            </w:pPr>
            <w:r>
              <w:rPr>
                <w:rFonts w:hint="eastAsia" w:ascii="宋体" w:hAnsi="宋体"/>
                <w:color w:val="auto"/>
                <w:szCs w:val="21"/>
                <w:highlight w:val="none"/>
              </w:rPr>
              <w:t>单价</w:t>
            </w:r>
          </w:p>
          <w:p w14:paraId="2C50D8D5">
            <w:pPr>
              <w:spacing w:line="360" w:lineRule="auto"/>
              <w:jc w:val="center"/>
              <w:rPr>
                <w:rFonts w:hint="eastAsia" w:ascii="宋体" w:hAnsi="宋体" w:cs="仿宋_GB2312"/>
                <w:color w:val="auto"/>
                <w:szCs w:val="21"/>
                <w:highlight w:val="none"/>
              </w:rPr>
            </w:pPr>
            <w:r>
              <w:rPr>
                <w:rFonts w:hint="eastAsia" w:ascii="宋体" w:hAnsi="宋体"/>
                <w:color w:val="auto"/>
                <w:szCs w:val="21"/>
                <w:highlight w:val="none"/>
              </w:rPr>
              <w:t>（元</w:t>
            </w:r>
            <w:r>
              <w:rPr>
                <w:rFonts w:hint="eastAsia" w:ascii="宋体" w:hAnsi="宋体" w:cs="仿宋_GB2312"/>
                <w:color w:val="auto"/>
                <w:sz w:val="18"/>
                <w:szCs w:val="18"/>
                <w:highlight w:val="none"/>
              </w:rPr>
              <w:t>/人份</w:t>
            </w:r>
            <w:r>
              <w:rPr>
                <w:rFonts w:hint="eastAsia" w:ascii="宋体" w:hAnsi="宋体"/>
                <w:color w:val="auto"/>
                <w:szCs w:val="21"/>
                <w:highlight w:val="none"/>
              </w:rPr>
              <w:t>）</w:t>
            </w:r>
          </w:p>
        </w:tc>
        <w:tc>
          <w:tcPr>
            <w:tcW w:w="1005" w:type="dxa"/>
            <w:noWrap w:val="0"/>
            <w:vAlign w:val="center"/>
          </w:tcPr>
          <w:p w14:paraId="66013A7D">
            <w:pPr>
              <w:spacing w:line="360" w:lineRule="auto"/>
              <w:jc w:val="center"/>
              <w:rPr>
                <w:rFonts w:hint="eastAsia" w:ascii="宋体" w:hAnsi="宋体"/>
                <w:color w:val="auto"/>
                <w:szCs w:val="21"/>
                <w:highlight w:val="none"/>
              </w:rPr>
            </w:pPr>
            <w:r>
              <w:rPr>
                <w:rFonts w:hint="eastAsia" w:ascii="宋体" w:hAnsi="宋体"/>
                <w:color w:val="auto"/>
                <w:szCs w:val="21"/>
                <w:highlight w:val="none"/>
              </w:rPr>
              <w:t>总价</w:t>
            </w:r>
          </w:p>
          <w:p w14:paraId="1723C515">
            <w:pPr>
              <w:spacing w:line="360" w:lineRule="auto"/>
              <w:jc w:val="center"/>
              <w:rPr>
                <w:rFonts w:hint="eastAsia" w:ascii="宋体" w:hAnsi="宋体" w:cs="仿宋_GB2312"/>
                <w:b/>
                <w:color w:val="auto"/>
                <w:szCs w:val="21"/>
                <w:highlight w:val="none"/>
              </w:rPr>
            </w:pPr>
            <w:r>
              <w:rPr>
                <w:rFonts w:hint="eastAsia" w:ascii="宋体" w:hAnsi="宋体"/>
                <w:color w:val="auto"/>
                <w:szCs w:val="21"/>
                <w:highlight w:val="none"/>
              </w:rPr>
              <w:t>（元）</w:t>
            </w:r>
          </w:p>
        </w:tc>
        <w:tc>
          <w:tcPr>
            <w:tcW w:w="990" w:type="dxa"/>
            <w:noWrap w:val="0"/>
            <w:vAlign w:val="center"/>
          </w:tcPr>
          <w:p w14:paraId="518D8C47">
            <w:pPr>
              <w:spacing w:line="360" w:lineRule="auto"/>
              <w:jc w:val="center"/>
              <w:rPr>
                <w:rFonts w:hint="eastAsia" w:ascii="宋体" w:hAnsi="宋体"/>
                <w:color w:val="auto"/>
                <w:szCs w:val="21"/>
                <w:highlight w:val="none"/>
              </w:rPr>
            </w:pPr>
            <w:r>
              <w:rPr>
                <w:rFonts w:hint="eastAsia" w:ascii="宋体" w:hAnsi="宋体"/>
                <w:color w:val="auto"/>
                <w:szCs w:val="21"/>
                <w:highlight w:val="none"/>
              </w:rPr>
              <w:t>备注</w:t>
            </w:r>
          </w:p>
        </w:tc>
      </w:tr>
      <w:tr w14:paraId="1502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55" w:type="dxa"/>
            <w:noWrap w:val="0"/>
            <w:vAlign w:val="center"/>
          </w:tcPr>
          <w:p w14:paraId="1211D7F0">
            <w:pPr>
              <w:spacing w:line="360" w:lineRule="auto"/>
              <w:jc w:val="center"/>
              <w:rPr>
                <w:rFonts w:hint="eastAsia"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1</w:t>
            </w:r>
          </w:p>
        </w:tc>
        <w:tc>
          <w:tcPr>
            <w:tcW w:w="1927" w:type="dxa"/>
            <w:noWrap w:val="0"/>
            <w:vAlign w:val="center"/>
          </w:tcPr>
          <w:p w14:paraId="72C63251">
            <w:pPr>
              <w:widowControl/>
              <w:jc w:val="center"/>
              <w:rPr>
                <w:rFonts w:hint="eastAsia" w:ascii="宋体" w:hAnsi="宋体" w:cs="仿宋_GB2312"/>
                <w:color w:val="auto"/>
                <w:szCs w:val="21"/>
                <w:highlight w:val="none"/>
              </w:rPr>
            </w:pPr>
            <w:r>
              <w:rPr>
                <w:rFonts w:hint="eastAsia" w:ascii="宋体" w:hAnsi="宋体" w:eastAsia="宋体" w:cs="宋体"/>
                <w:bCs/>
                <w:color w:val="auto"/>
                <w:kern w:val="0"/>
                <w:szCs w:val="21"/>
                <w:highlight w:val="none"/>
              </w:rPr>
              <w:t>血气测定试剂盒</w:t>
            </w:r>
            <w:r>
              <w:rPr>
                <w:rFonts w:ascii="宋体" w:hAnsi="宋体" w:eastAsia="宋体"/>
                <w:bCs/>
                <w:color w:val="auto"/>
                <w:kern w:val="0"/>
                <w:szCs w:val="21"/>
                <w:highlight w:val="none"/>
              </w:rPr>
              <w:t xml:space="preserve"> (</w:t>
            </w:r>
            <w:r>
              <w:rPr>
                <w:rFonts w:hint="eastAsia" w:ascii="宋体" w:hAnsi="宋体" w:eastAsia="宋体"/>
                <w:bCs/>
                <w:color w:val="auto"/>
                <w:kern w:val="0"/>
                <w:szCs w:val="21"/>
                <w:highlight w:val="none"/>
                <w:lang w:val="en-US" w:eastAsia="zh-CN"/>
              </w:rPr>
              <w:t>急诊</w:t>
            </w:r>
            <w:r>
              <w:rPr>
                <w:rFonts w:hint="eastAsia" w:ascii="宋体" w:hAnsi="宋体" w:eastAsia="宋体" w:cs="宋体"/>
                <w:bCs/>
                <w:color w:val="auto"/>
                <w:kern w:val="0"/>
                <w:szCs w:val="21"/>
                <w:highlight w:val="none"/>
              </w:rPr>
              <w:t>）</w:t>
            </w:r>
          </w:p>
        </w:tc>
        <w:tc>
          <w:tcPr>
            <w:tcW w:w="879" w:type="dxa"/>
            <w:noWrap w:val="0"/>
            <w:vAlign w:val="center"/>
          </w:tcPr>
          <w:p w14:paraId="0797E1FA">
            <w:pPr>
              <w:snapToGrid w:val="0"/>
              <w:spacing w:line="360" w:lineRule="auto"/>
              <w:jc w:val="center"/>
              <w:rPr>
                <w:rFonts w:hint="eastAsia" w:ascii="宋体" w:hAnsi="宋体" w:cs="仿宋_GB2312"/>
                <w:color w:val="auto"/>
                <w:szCs w:val="21"/>
                <w:highlight w:val="none"/>
              </w:rPr>
            </w:pPr>
          </w:p>
        </w:tc>
        <w:tc>
          <w:tcPr>
            <w:tcW w:w="897" w:type="dxa"/>
            <w:noWrap w:val="0"/>
            <w:vAlign w:val="center"/>
          </w:tcPr>
          <w:p w14:paraId="10A05A1E">
            <w:pPr>
              <w:snapToGrid w:val="0"/>
              <w:spacing w:line="360" w:lineRule="auto"/>
              <w:jc w:val="center"/>
              <w:rPr>
                <w:rFonts w:hint="eastAsia" w:ascii="宋体" w:hAnsi="宋体" w:cs="仿宋_GB2312"/>
                <w:color w:val="auto"/>
                <w:szCs w:val="21"/>
                <w:highlight w:val="none"/>
              </w:rPr>
            </w:pPr>
          </w:p>
        </w:tc>
        <w:tc>
          <w:tcPr>
            <w:tcW w:w="927" w:type="dxa"/>
            <w:noWrap w:val="0"/>
            <w:vAlign w:val="center"/>
          </w:tcPr>
          <w:p w14:paraId="152FDC0E">
            <w:pPr>
              <w:snapToGrid w:val="0"/>
              <w:spacing w:line="360" w:lineRule="auto"/>
              <w:jc w:val="center"/>
              <w:rPr>
                <w:rFonts w:hint="eastAsia" w:ascii="宋体" w:hAnsi="宋体" w:cs="仿宋_GB2312"/>
                <w:color w:val="auto"/>
                <w:szCs w:val="21"/>
                <w:highlight w:val="none"/>
              </w:rPr>
            </w:pPr>
          </w:p>
        </w:tc>
        <w:tc>
          <w:tcPr>
            <w:tcW w:w="1040" w:type="dxa"/>
            <w:noWrap w:val="0"/>
            <w:vAlign w:val="center"/>
          </w:tcPr>
          <w:p w14:paraId="4BF6ABF9">
            <w:pPr>
              <w:widowControl/>
              <w:jc w:val="center"/>
              <w:rPr>
                <w:rFonts w:hint="eastAsia" w:ascii="宋体" w:hAnsi="宋体" w:cs="仿宋_GB2312"/>
                <w:color w:val="auto"/>
                <w:szCs w:val="21"/>
                <w:highlight w:val="none"/>
              </w:rPr>
            </w:pPr>
            <w:r>
              <w:rPr>
                <w:rFonts w:hint="eastAsia" w:ascii="宋体" w:hAnsi="宋体" w:cs="宋体"/>
                <w:bCs/>
                <w:color w:val="auto"/>
                <w:kern w:val="0"/>
                <w:szCs w:val="21"/>
                <w:highlight w:val="none"/>
                <w:lang w:val="en-US" w:eastAsia="zh-CN"/>
              </w:rPr>
              <w:t>2000</w:t>
            </w:r>
          </w:p>
        </w:tc>
        <w:tc>
          <w:tcPr>
            <w:tcW w:w="1245" w:type="dxa"/>
            <w:noWrap w:val="0"/>
            <w:vAlign w:val="center"/>
          </w:tcPr>
          <w:p w14:paraId="1D386FBD">
            <w:pPr>
              <w:spacing w:line="360" w:lineRule="auto"/>
              <w:jc w:val="center"/>
              <w:rPr>
                <w:rFonts w:hint="eastAsia" w:ascii="宋体" w:hAnsi="宋体" w:cs="仿宋_GB2312"/>
                <w:color w:val="auto"/>
                <w:szCs w:val="21"/>
                <w:highlight w:val="none"/>
              </w:rPr>
            </w:pPr>
          </w:p>
        </w:tc>
        <w:tc>
          <w:tcPr>
            <w:tcW w:w="1005" w:type="dxa"/>
            <w:noWrap w:val="0"/>
            <w:vAlign w:val="center"/>
          </w:tcPr>
          <w:p w14:paraId="44FC5F22">
            <w:pPr>
              <w:spacing w:line="360" w:lineRule="auto"/>
              <w:jc w:val="center"/>
              <w:rPr>
                <w:rFonts w:hint="eastAsia" w:ascii="宋体" w:hAnsi="宋体" w:cs="仿宋_GB2312"/>
                <w:color w:val="auto"/>
                <w:szCs w:val="21"/>
                <w:highlight w:val="none"/>
              </w:rPr>
            </w:pPr>
          </w:p>
        </w:tc>
        <w:tc>
          <w:tcPr>
            <w:tcW w:w="990" w:type="dxa"/>
            <w:vMerge w:val="restart"/>
            <w:noWrap w:val="0"/>
            <w:vAlign w:val="center"/>
          </w:tcPr>
          <w:p w14:paraId="0599C0FF">
            <w:pPr>
              <w:spacing w:line="360" w:lineRule="auto"/>
              <w:jc w:val="center"/>
              <w:rPr>
                <w:rFonts w:hint="eastAsia" w:ascii="宋体" w:hAnsi="宋体" w:cs="仿宋_GB2312"/>
                <w:color w:val="auto"/>
                <w:szCs w:val="21"/>
                <w:highlight w:val="none"/>
              </w:rPr>
            </w:pPr>
            <w:r>
              <w:rPr>
                <w:rFonts w:hint="eastAsia" w:ascii="宋体" w:hAnsi="宋体" w:cs="仿宋_GB2312"/>
                <w:color w:val="auto"/>
                <w:sz w:val="18"/>
                <w:szCs w:val="18"/>
                <w:highlight w:val="none"/>
                <w:lang w:val="en-US" w:eastAsia="zh-CN"/>
              </w:rPr>
              <w:t>/</w:t>
            </w:r>
          </w:p>
        </w:tc>
      </w:tr>
      <w:tr w14:paraId="0493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55" w:type="dxa"/>
            <w:noWrap w:val="0"/>
            <w:vAlign w:val="center"/>
          </w:tcPr>
          <w:p w14:paraId="60D80B95">
            <w:pPr>
              <w:spacing w:line="360" w:lineRule="auto"/>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2</w:t>
            </w:r>
          </w:p>
        </w:tc>
        <w:tc>
          <w:tcPr>
            <w:tcW w:w="1927" w:type="dxa"/>
            <w:noWrap w:val="0"/>
            <w:vAlign w:val="center"/>
          </w:tcPr>
          <w:p w14:paraId="2E2E0531">
            <w:pPr>
              <w:widowControl/>
              <w:jc w:val="center"/>
              <w:rPr>
                <w:rFonts w:hint="eastAsia" w:ascii="宋体" w:hAnsi="宋体" w:cs="宋体"/>
                <w:color w:val="auto"/>
                <w:kern w:val="0"/>
                <w:szCs w:val="21"/>
                <w:highlight w:val="none"/>
                <w:lang w:bidi="ar"/>
              </w:rPr>
            </w:pPr>
            <w:r>
              <w:rPr>
                <w:rFonts w:hint="eastAsia" w:ascii="宋体" w:hAnsi="宋体" w:eastAsia="宋体" w:cs="宋体"/>
                <w:bCs/>
                <w:color w:val="auto"/>
                <w:kern w:val="0"/>
                <w:szCs w:val="21"/>
                <w:highlight w:val="none"/>
              </w:rPr>
              <w:t>血气测定试剂盒</w:t>
            </w:r>
            <w:r>
              <w:rPr>
                <w:rFonts w:ascii="宋体" w:hAnsi="宋体" w:eastAsia="宋体"/>
                <w:bCs/>
                <w:color w:val="auto"/>
                <w:kern w:val="0"/>
                <w:szCs w:val="21"/>
                <w:highlight w:val="none"/>
              </w:rPr>
              <w:t xml:space="preserve"> (</w:t>
            </w:r>
            <w:r>
              <w:rPr>
                <w:rFonts w:hint="eastAsia" w:ascii="宋体" w:hAnsi="宋体"/>
                <w:bCs/>
                <w:color w:val="auto"/>
                <w:kern w:val="0"/>
                <w:szCs w:val="21"/>
                <w:highlight w:val="none"/>
                <w:lang w:val="en-US" w:eastAsia="zh-CN"/>
              </w:rPr>
              <w:t>麻醉</w:t>
            </w:r>
            <w:r>
              <w:rPr>
                <w:rFonts w:hint="eastAsia" w:ascii="宋体" w:hAnsi="宋体" w:eastAsia="宋体" w:cs="宋体"/>
                <w:bCs/>
                <w:color w:val="auto"/>
                <w:kern w:val="0"/>
                <w:szCs w:val="21"/>
                <w:highlight w:val="none"/>
              </w:rPr>
              <w:t>）</w:t>
            </w:r>
          </w:p>
        </w:tc>
        <w:tc>
          <w:tcPr>
            <w:tcW w:w="879" w:type="dxa"/>
            <w:noWrap w:val="0"/>
            <w:vAlign w:val="center"/>
          </w:tcPr>
          <w:p w14:paraId="476E1114">
            <w:pPr>
              <w:snapToGrid w:val="0"/>
              <w:spacing w:line="360" w:lineRule="auto"/>
              <w:jc w:val="center"/>
              <w:rPr>
                <w:rFonts w:hint="eastAsia" w:ascii="宋体" w:hAnsi="宋体" w:cs="仿宋_GB2312"/>
                <w:color w:val="auto"/>
                <w:szCs w:val="21"/>
                <w:highlight w:val="none"/>
              </w:rPr>
            </w:pPr>
          </w:p>
        </w:tc>
        <w:tc>
          <w:tcPr>
            <w:tcW w:w="897" w:type="dxa"/>
            <w:noWrap w:val="0"/>
            <w:vAlign w:val="center"/>
          </w:tcPr>
          <w:p w14:paraId="04997610">
            <w:pPr>
              <w:snapToGrid w:val="0"/>
              <w:spacing w:line="360" w:lineRule="auto"/>
              <w:jc w:val="center"/>
              <w:rPr>
                <w:rFonts w:hint="eastAsia" w:ascii="宋体" w:hAnsi="宋体" w:cs="仿宋_GB2312"/>
                <w:color w:val="auto"/>
                <w:szCs w:val="21"/>
                <w:highlight w:val="none"/>
              </w:rPr>
            </w:pPr>
          </w:p>
        </w:tc>
        <w:tc>
          <w:tcPr>
            <w:tcW w:w="927" w:type="dxa"/>
            <w:noWrap w:val="0"/>
            <w:vAlign w:val="center"/>
          </w:tcPr>
          <w:p w14:paraId="3EEDAF42">
            <w:pPr>
              <w:snapToGrid w:val="0"/>
              <w:spacing w:line="360" w:lineRule="auto"/>
              <w:jc w:val="center"/>
              <w:rPr>
                <w:rFonts w:hint="eastAsia" w:ascii="宋体" w:hAnsi="宋体" w:cs="仿宋_GB2312"/>
                <w:color w:val="auto"/>
                <w:szCs w:val="21"/>
                <w:highlight w:val="none"/>
              </w:rPr>
            </w:pPr>
          </w:p>
        </w:tc>
        <w:tc>
          <w:tcPr>
            <w:tcW w:w="1040" w:type="dxa"/>
            <w:noWrap w:val="0"/>
            <w:vAlign w:val="center"/>
          </w:tcPr>
          <w:p w14:paraId="3C976A39">
            <w:pPr>
              <w:widowControl/>
              <w:jc w:val="center"/>
              <w:rPr>
                <w:rFonts w:hint="eastAsia" w:ascii="宋体" w:hAnsi="宋体" w:cs="仿宋_GB2312"/>
                <w:color w:val="auto"/>
                <w:szCs w:val="21"/>
                <w:highlight w:val="none"/>
              </w:rPr>
            </w:pPr>
            <w:r>
              <w:rPr>
                <w:rFonts w:hint="eastAsia" w:ascii="宋体" w:hAnsi="宋体" w:cs="宋体"/>
                <w:bCs/>
                <w:color w:val="auto"/>
                <w:kern w:val="0"/>
                <w:szCs w:val="21"/>
                <w:highlight w:val="none"/>
                <w:lang w:val="en-US" w:eastAsia="zh-CN"/>
              </w:rPr>
              <w:t>2000</w:t>
            </w:r>
          </w:p>
        </w:tc>
        <w:tc>
          <w:tcPr>
            <w:tcW w:w="1245" w:type="dxa"/>
            <w:noWrap w:val="0"/>
            <w:vAlign w:val="center"/>
          </w:tcPr>
          <w:p w14:paraId="0B0E19D2">
            <w:pPr>
              <w:spacing w:line="360" w:lineRule="auto"/>
              <w:jc w:val="center"/>
              <w:rPr>
                <w:rFonts w:hint="eastAsia" w:ascii="宋体" w:hAnsi="宋体" w:cs="仿宋_GB2312"/>
                <w:color w:val="auto"/>
                <w:szCs w:val="21"/>
                <w:highlight w:val="none"/>
              </w:rPr>
            </w:pPr>
          </w:p>
        </w:tc>
        <w:tc>
          <w:tcPr>
            <w:tcW w:w="1005" w:type="dxa"/>
            <w:noWrap w:val="0"/>
            <w:vAlign w:val="center"/>
          </w:tcPr>
          <w:p w14:paraId="64296719">
            <w:pPr>
              <w:spacing w:line="360" w:lineRule="auto"/>
              <w:jc w:val="center"/>
              <w:rPr>
                <w:rFonts w:hint="eastAsia" w:ascii="宋体" w:hAnsi="宋体" w:cs="仿宋_GB2312"/>
                <w:color w:val="auto"/>
                <w:szCs w:val="21"/>
                <w:highlight w:val="none"/>
              </w:rPr>
            </w:pPr>
          </w:p>
        </w:tc>
        <w:tc>
          <w:tcPr>
            <w:tcW w:w="990" w:type="dxa"/>
            <w:vMerge w:val="continue"/>
            <w:noWrap w:val="0"/>
            <w:vAlign w:val="center"/>
          </w:tcPr>
          <w:p w14:paraId="5F2DFA47">
            <w:pPr>
              <w:spacing w:line="360" w:lineRule="auto"/>
              <w:jc w:val="center"/>
              <w:rPr>
                <w:rFonts w:hint="eastAsia" w:ascii="宋体" w:hAnsi="宋体" w:cs="仿宋_GB2312"/>
                <w:color w:val="auto"/>
                <w:sz w:val="18"/>
                <w:szCs w:val="18"/>
                <w:highlight w:val="none"/>
              </w:rPr>
            </w:pPr>
          </w:p>
        </w:tc>
      </w:tr>
      <w:tr w14:paraId="3068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55" w:type="dxa"/>
            <w:noWrap w:val="0"/>
            <w:vAlign w:val="center"/>
          </w:tcPr>
          <w:p w14:paraId="53C1A1FB">
            <w:pPr>
              <w:spacing w:line="360" w:lineRule="auto"/>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3</w:t>
            </w:r>
          </w:p>
        </w:tc>
        <w:tc>
          <w:tcPr>
            <w:tcW w:w="1927" w:type="dxa"/>
            <w:noWrap w:val="0"/>
            <w:vAlign w:val="center"/>
          </w:tcPr>
          <w:p w14:paraId="0EA9A251">
            <w:pPr>
              <w:widowControl/>
              <w:jc w:val="center"/>
              <w:rPr>
                <w:rFonts w:hint="eastAsia" w:ascii="宋体" w:hAnsi="宋体" w:cs="宋体"/>
                <w:color w:val="auto"/>
                <w:kern w:val="0"/>
                <w:szCs w:val="21"/>
                <w:highlight w:val="none"/>
                <w:lang w:bidi="ar"/>
              </w:rPr>
            </w:pPr>
            <w:r>
              <w:rPr>
                <w:rFonts w:hint="eastAsia" w:ascii="宋体" w:hAnsi="宋体" w:eastAsia="宋体" w:cs="宋体"/>
                <w:bCs/>
                <w:color w:val="auto"/>
                <w:kern w:val="0"/>
                <w:szCs w:val="21"/>
                <w:highlight w:val="none"/>
              </w:rPr>
              <w:t>血气测定试剂盒（</w:t>
            </w:r>
            <w:r>
              <w:rPr>
                <w:rFonts w:ascii="宋体" w:hAnsi="宋体" w:eastAsia="宋体"/>
                <w:bCs/>
                <w:color w:val="auto"/>
                <w:kern w:val="0"/>
                <w:szCs w:val="21"/>
                <w:highlight w:val="none"/>
              </w:rPr>
              <w:t>ICU</w:t>
            </w:r>
            <w:r>
              <w:rPr>
                <w:rFonts w:hint="eastAsia" w:ascii="宋体" w:hAnsi="宋体" w:eastAsia="宋体" w:cs="宋体"/>
                <w:bCs/>
                <w:color w:val="auto"/>
                <w:kern w:val="0"/>
                <w:szCs w:val="21"/>
                <w:highlight w:val="none"/>
              </w:rPr>
              <w:t>）</w:t>
            </w:r>
          </w:p>
        </w:tc>
        <w:tc>
          <w:tcPr>
            <w:tcW w:w="879" w:type="dxa"/>
            <w:noWrap w:val="0"/>
            <w:vAlign w:val="center"/>
          </w:tcPr>
          <w:p w14:paraId="03CF48BB">
            <w:pPr>
              <w:snapToGrid w:val="0"/>
              <w:spacing w:line="360" w:lineRule="auto"/>
              <w:jc w:val="center"/>
              <w:rPr>
                <w:rFonts w:hint="eastAsia" w:ascii="宋体" w:hAnsi="宋体" w:cs="仿宋_GB2312"/>
                <w:color w:val="auto"/>
                <w:szCs w:val="21"/>
                <w:highlight w:val="none"/>
              </w:rPr>
            </w:pPr>
          </w:p>
        </w:tc>
        <w:tc>
          <w:tcPr>
            <w:tcW w:w="897" w:type="dxa"/>
            <w:noWrap w:val="0"/>
            <w:vAlign w:val="center"/>
          </w:tcPr>
          <w:p w14:paraId="53EED8C4">
            <w:pPr>
              <w:snapToGrid w:val="0"/>
              <w:spacing w:line="360" w:lineRule="auto"/>
              <w:jc w:val="center"/>
              <w:rPr>
                <w:rFonts w:hint="eastAsia" w:ascii="宋体" w:hAnsi="宋体" w:cs="仿宋_GB2312"/>
                <w:color w:val="auto"/>
                <w:szCs w:val="21"/>
                <w:highlight w:val="none"/>
              </w:rPr>
            </w:pPr>
          </w:p>
        </w:tc>
        <w:tc>
          <w:tcPr>
            <w:tcW w:w="927" w:type="dxa"/>
            <w:noWrap w:val="0"/>
            <w:vAlign w:val="center"/>
          </w:tcPr>
          <w:p w14:paraId="2427B379">
            <w:pPr>
              <w:snapToGrid w:val="0"/>
              <w:spacing w:line="360" w:lineRule="auto"/>
              <w:jc w:val="center"/>
              <w:rPr>
                <w:rFonts w:hint="eastAsia" w:ascii="宋体" w:hAnsi="宋体" w:cs="仿宋_GB2312"/>
                <w:color w:val="auto"/>
                <w:szCs w:val="21"/>
                <w:highlight w:val="none"/>
              </w:rPr>
            </w:pPr>
          </w:p>
        </w:tc>
        <w:tc>
          <w:tcPr>
            <w:tcW w:w="1040" w:type="dxa"/>
            <w:noWrap w:val="0"/>
            <w:vAlign w:val="center"/>
          </w:tcPr>
          <w:p w14:paraId="212E29A1">
            <w:pPr>
              <w:widowControl/>
              <w:jc w:val="center"/>
              <w:rPr>
                <w:rFonts w:hint="eastAsia" w:ascii="宋体" w:hAnsi="宋体" w:cs="仿宋_GB2312"/>
                <w:color w:val="auto"/>
                <w:szCs w:val="21"/>
                <w:highlight w:val="none"/>
              </w:rPr>
            </w:pPr>
            <w:r>
              <w:rPr>
                <w:rFonts w:hint="eastAsia" w:ascii="宋体" w:hAnsi="宋体" w:cs="宋体"/>
                <w:bCs/>
                <w:color w:val="auto"/>
                <w:kern w:val="0"/>
                <w:szCs w:val="21"/>
                <w:highlight w:val="none"/>
                <w:lang w:val="en-US" w:eastAsia="zh-CN"/>
              </w:rPr>
              <w:t>18000</w:t>
            </w:r>
          </w:p>
        </w:tc>
        <w:tc>
          <w:tcPr>
            <w:tcW w:w="1245" w:type="dxa"/>
            <w:noWrap w:val="0"/>
            <w:vAlign w:val="center"/>
          </w:tcPr>
          <w:p w14:paraId="40A4537E">
            <w:pPr>
              <w:spacing w:line="360" w:lineRule="auto"/>
              <w:jc w:val="center"/>
              <w:rPr>
                <w:rFonts w:hint="eastAsia" w:ascii="宋体" w:hAnsi="宋体" w:cs="仿宋_GB2312"/>
                <w:color w:val="auto"/>
                <w:szCs w:val="21"/>
                <w:highlight w:val="none"/>
              </w:rPr>
            </w:pPr>
          </w:p>
        </w:tc>
        <w:tc>
          <w:tcPr>
            <w:tcW w:w="1005" w:type="dxa"/>
            <w:noWrap w:val="0"/>
            <w:vAlign w:val="center"/>
          </w:tcPr>
          <w:p w14:paraId="690E1404">
            <w:pPr>
              <w:spacing w:line="360" w:lineRule="auto"/>
              <w:jc w:val="center"/>
              <w:rPr>
                <w:rFonts w:hint="eastAsia" w:ascii="宋体" w:hAnsi="宋体" w:cs="仿宋_GB2312"/>
                <w:color w:val="auto"/>
                <w:szCs w:val="21"/>
                <w:highlight w:val="none"/>
              </w:rPr>
            </w:pPr>
          </w:p>
        </w:tc>
        <w:tc>
          <w:tcPr>
            <w:tcW w:w="990" w:type="dxa"/>
            <w:vMerge w:val="continue"/>
            <w:noWrap w:val="0"/>
            <w:vAlign w:val="center"/>
          </w:tcPr>
          <w:p w14:paraId="28C3CECE">
            <w:pPr>
              <w:spacing w:line="360" w:lineRule="auto"/>
              <w:jc w:val="center"/>
              <w:rPr>
                <w:rFonts w:hint="eastAsia" w:ascii="宋体" w:hAnsi="宋体" w:cs="仿宋_GB2312"/>
                <w:color w:val="auto"/>
                <w:sz w:val="18"/>
                <w:szCs w:val="18"/>
                <w:highlight w:val="none"/>
              </w:rPr>
            </w:pPr>
          </w:p>
        </w:tc>
      </w:tr>
      <w:tr w14:paraId="38BE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775" w:type="dxa"/>
            <w:gridSpan w:val="8"/>
            <w:noWrap w:val="0"/>
            <w:vAlign w:val="center"/>
          </w:tcPr>
          <w:p w14:paraId="59AE0B62">
            <w:pPr>
              <w:spacing w:line="360" w:lineRule="auto"/>
              <w:jc w:val="both"/>
              <w:rPr>
                <w:rFonts w:hint="eastAsia" w:ascii="宋体" w:hAnsi="宋体" w:cs="仿宋_GB2312"/>
                <w:color w:val="auto"/>
                <w:szCs w:val="21"/>
                <w:highlight w:val="none"/>
              </w:rPr>
            </w:pPr>
            <w:r>
              <w:rPr>
                <w:rFonts w:hint="eastAsia" w:ascii="宋体" w:hAnsi="宋体"/>
                <w:color w:val="auto"/>
                <w:szCs w:val="21"/>
                <w:highlight w:val="none"/>
              </w:rPr>
              <w:t>投标总价合计金额大写：                              小写： ￥</w:t>
            </w:r>
          </w:p>
        </w:tc>
        <w:tc>
          <w:tcPr>
            <w:tcW w:w="990" w:type="dxa"/>
            <w:noWrap w:val="0"/>
            <w:vAlign w:val="center"/>
          </w:tcPr>
          <w:p w14:paraId="697F1093">
            <w:pPr>
              <w:spacing w:line="360" w:lineRule="auto"/>
              <w:jc w:val="center"/>
              <w:rPr>
                <w:rFonts w:hint="eastAsia" w:ascii="宋体" w:hAnsi="宋体"/>
                <w:color w:val="auto"/>
                <w:szCs w:val="21"/>
                <w:highlight w:val="none"/>
              </w:rPr>
            </w:pPr>
          </w:p>
        </w:tc>
      </w:tr>
    </w:tbl>
    <w:p w14:paraId="44D3DF58">
      <w:pPr>
        <w:snapToGrid w:val="0"/>
        <w:spacing w:line="360" w:lineRule="auto"/>
        <w:ind w:left="0" w:firstLine="0" w:firstLineChars="0"/>
        <w:jc w:val="both"/>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892B133">
      <w:pPr>
        <w:pStyle w:val="80"/>
        <w:ind w:firstLine="0" w:firstLineChars="0"/>
        <w:rPr>
          <w:rFonts w:hint="eastAsia"/>
          <w:color w:val="auto"/>
          <w:highlight w:val="none"/>
          <w:lang w:val="zh-CN"/>
        </w:rPr>
      </w:pPr>
      <w:r>
        <w:rPr>
          <w:rFonts w:hint="eastAsia" w:ascii="仿宋" w:hAnsi="仿宋" w:eastAsia="仿宋" w:cs="仿宋"/>
          <w:color w:val="auto"/>
          <w:sz w:val="24"/>
          <w:highlight w:val="none"/>
        </w:rPr>
        <w:t>日期：  年   月   日</w:t>
      </w:r>
    </w:p>
    <w:p w14:paraId="1A233B5D">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D1CF8C8">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3C7820DB">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35BADAB">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6D8B84C1">
      <w:pPr>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04B75C5">
      <w:pPr>
        <w:pStyle w:val="2"/>
        <w:rPr>
          <w:rFonts w:hint="eastAsia" w:ascii="仿宋" w:hAnsi="仿宋" w:eastAsia="仿宋" w:cs="仿宋"/>
          <w:color w:val="auto"/>
          <w:kern w:val="0"/>
          <w:sz w:val="24"/>
          <w:highlight w:val="none"/>
          <w:lang w:val="zh-CN"/>
        </w:rPr>
      </w:pPr>
    </w:p>
    <w:p w14:paraId="72F0A08A">
      <w:pPr>
        <w:pStyle w:val="3"/>
        <w:rPr>
          <w:rFonts w:hint="eastAsia" w:ascii="仿宋" w:hAnsi="仿宋" w:eastAsia="仿宋" w:cs="仿宋"/>
          <w:color w:val="auto"/>
          <w:kern w:val="0"/>
          <w:sz w:val="24"/>
          <w:highlight w:val="none"/>
          <w:lang w:val="zh-CN"/>
        </w:rPr>
      </w:pPr>
    </w:p>
    <w:p w14:paraId="011F8052">
      <w:pPr>
        <w:rPr>
          <w:rFonts w:hint="eastAsia" w:ascii="仿宋" w:hAnsi="仿宋" w:eastAsia="仿宋" w:cs="仿宋"/>
          <w:color w:val="auto"/>
          <w:kern w:val="0"/>
          <w:sz w:val="24"/>
          <w:highlight w:val="none"/>
          <w:lang w:val="zh-CN"/>
        </w:rPr>
      </w:pPr>
    </w:p>
    <w:p w14:paraId="533BF0EA">
      <w:pPr>
        <w:pStyle w:val="2"/>
        <w:rPr>
          <w:rFonts w:hint="eastAsia" w:ascii="仿宋" w:hAnsi="仿宋" w:eastAsia="仿宋" w:cs="仿宋"/>
          <w:color w:val="auto"/>
          <w:kern w:val="0"/>
          <w:sz w:val="24"/>
          <w:highlight w:val="none"/>
          <w:lang w:val="zh-CN"/>
        </w:rPr>
      </w:pPr>
    </w:p>
    <w:p w14:paraId="7DE4EA0E">
      <w:pPr>
        <w:pStyle w:val="3"/>
        <w:rPr>
          <w:rFonts w:hint="eastAsia" w:ascii="仿宋" w:hAnsi="仿宋" w:eastAsia="仿宋" w:cs="仿宋"/>
          <w:color w:val="auto"/>
          <w:kern w:val="0"/>
          <w:sz w:val="24"/>
          <w:highlight w:val="none"/>
          <w:lang w:val="zh-CN"/>
        </w:rPr>
      </w:pPr>
    </w:p>
    <w:p w14:paraId="565E5F70">
      <w:pPr>
        <w:rPr>
          <w:rFonts w:hint="eastAsia" w:ascii="仿宋" w:hAnsi="仿宋" w:eastAsia="仿宋" w:cs="仿宋"/>
          <w:color w:val="auto"/>
          <w:kern w:val="0"/>
          <w:sz w:val="24"/>
          <w:highlight w:val="none"/>
          <w:lang w:val="zh-CN"/>
        </w:rPr>
      </w:pPr>
    </w:p>
    <w:p w14:paraId="18E0F72C">
      <w:pPr>
        <w:pStyle w:val="2"/>
        <w:rPr>
          <w:rFonts w:hint="eastAsia" w:ascii="仿宋" w:hAnsi="仿宋" w:eastAsia="仿宋" w:cs="仿宋"/>
          <w:color w:val="auto"/>
          <w:kern w:val="0"/>
          <w:sz w:val="24"/>
          <w:highlight w:val="none"/>
          <w:lang w:val="zh-CN"/>
        </w:rPr>
      </w:pPr>
    </w:p>
    <w:p w14:paraId="6AC7AE79">
      <w:pPr>
        <w:pStyle w:val="692"/>
        <w:keepNext w:val="0"/>
        <w:pageBreakBefore w:val="0"/>
        <w:tabs>
          <w:tab w:val="clear" w:pos="720"/>
        </w:tabs>
        <w:snapToGrid w:val="0"/>
        <w:spacing w:before="120" w:after="120"/>
        <w:ind w:firstLine="0"/>
        <w:jc w:val="center"/>
        <w:outlineLvl w:val="9"/>
        <w:rPr>
          <w:rFonts w:hint="default"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eastAsia="zh-CN"/>
        </w:rPr>
        <w:t>报价低于项目预算价的</w:t>
      </w:r>
      <w:r>
        <w:rPr>
          <w:rFonts w:hint="eastAsia" w:ascii="仿宋" w:hAnsi="仿宋" w:eastAsia="仿宋" w:cs="仿宋"/>
          <w:color w:val="auto"/>
          <w:kern w:val="2"/>
          <w:sz w:val="32"/>
          <w:szCs w:val="32"/>
          <w:highlight w:val="none"/>
          <w:lang w:val="en-US" w:eastAsia="zh-CN"/>
        </w:rPr>
        <w:t>50%需提供成本测算资料</w:t>
      </w:r>
    </w:p>
    <w:p w14:paraId="19C03D11">
      <w:pPr>
        <w:pStyle w:val="692"/>
        <w:keepNext w:val="0"/>
        <w:pageBreakBefore w:val="0"/>
        <w:tabs>
          <w:tab w:val="clear" w:pos="720"/>
        </w:tabs>
        <w:snapToGrid w:val="0"/>
        <w:spacing w:before="120" w:after="120"/>
        <w:ind w:firstLine="0"/>
        <w:jc w:val="both"/>
        <w:outlineLvl w:val="9"/>
        <w:rPr>
          <w:rFonts w:hint="eastAsia" w:ascii="仿宋" w:hAnsi="仿宋" w:eastAsia="仿宋" w:cs="仿宋"/>
          <w:color w:val="auto"/>
          <w:kern w:val="2"/>
          <w:sz w:val="32"/>
          <w:szCs w:val="32"/>
          <w:highlight w:val="none"/>
          <w:lang w:eastAsia="zh-CN"/>
        </w:rPr>
      </w:pPr>
    </w:p>
    <w:p w14:paraId="65A93DE1">
      <w:pPr>
        <w:pStyle w:val="692"/>
        <w:keepNext w:val="0"/>
        <w:pageBreakBefore w:val="0"/>
        <w:tabs>
          <w:tab w:val="clear" w:pos="720"/>
        </w:tabs>
        <w:snapToGrid w:val="0"/>
        <w:spacing w:before="120" w:after="120"/>
        <w:ind w:firstLine="0"/>
        <w:jc w:val="both"/>
        <w:outlineLvl w:val="9"/>
        <w:rPr>
          <w:rFonts w:hint="eastAsia" w:ascii="仿宋" w:hAnsi="仿宋" w:eastAsia="仿宋" w:cs="仿宋"/>
          <w:color w:val="auto"/>
          <w:kern w:val="2"/>
          <w:sz w:val="32"/>
          <w:szCs w:val="32"/>
          <w:highlight w:val="none"/>
          <w:lang w:eastAsia="zh-CN"/>
        </w:rPr>
      </w:pPr>
    </w:p>
    <w:p w14:paraId="41FE8450">
      <w:pPr>
        <w:pStyle w:val="692"/>
        <w:keepNext w:val="0"/>
        <w:pageBreakBefore w:val="0"/>
        <w:tabs>
          <w:tab w:val="clear" w:pos="720"/>
        </w:tabs>
        <w:snapToGrid w:val="0"/>
        <w:spacing w:before="120" w:after="120"/>
        <w:ind w:firstLine="0"/>
        <w:jc w:val="both"/>
        <w:outlineLvl w:val="9"/>
        <w:rPr>
          <w:rFonts w:hint="eastAsia" w:ascii="仿宋" w:hAnsi="仿宋" w:eastAsia="仿宋" w:cs="仿宋"/>
          <w:color w:val="auto"/>
          <w:kern w:val="2"/>
          <w:sz w:val="32"/>
          <w:szCs w:val="32"/>
          <w:highlight w:val="none"/>
          <w:lang w:eastAsia="zh-CN"/>
        </w:rPr>
      </w:pPr>
    </w:p>
    <w:p w14:paraId="25910FD4">
      <w:pPr>
        <w:pStyle w:val="692"/>
        <w:keepNext w:val="0"/>
        <w:pageBreakBefore w:val="0"/>
        <w:tabs>
          <w:tab w:val="clear" w:pos="720"/>
        </w:tabs>
        <w:snapToGrid w:val="0"/>
        <w:spacing w:before="120" w:after="120"/>
        <w:ind w:firstLine="0"/>
        <w:jc w:val="both"/>
        <w:outlineLvl w:val="9"/>
        <w:rPr>
          <w:rFonts w:hint="eastAsia" w:ascii="仿宋" w:hAnsi="仿宋" w:eastAsia="仿宋" w:cs="仿宋"/>
          <w:color w:val="auto"/>
          <w:kern w:val="2"/>
          <w:sz w:val="32"/>
          <w:szCs w:val="32"/>
          <w:highlight w:val="none"/>
          <w:lang w:eastAsia="zh-CN"/>
        </w:rPr>
      </w:pPr>
    </w:p>
    <w:p w14:paraId="3ACAC850">
      <w:pPr>
        <w:pStyle w:val="692"/>
        <w:keepNext w:val="0"/>
        <w:pageBreakBefore w:val="0"/>
        <w:tabs>
          <w:tab w:val="clear" w:pos="720"/>
        </w:tabs>
        <w:snapToGrid w:val="0"/>
        <w:spacing w:before="120" w:after="120"/>
        <w:ind w:firstLine="0"/>
        <w:jc w:val="both"/>
        <w:outlineLvl w:val="9"/>
        <w:rPr>
          <w:rFonts w:hint="eastAsia" w:ascii="仿宋" w:hAnsi="仿宋" w:eastAsia="仿宋" w:cs="仿宋"/>
          <w:color w:val="auto"/>
          <w:kern w:val="2"/>
          <w:sz w:val="32"/>
          <w:szCs w:val="32"/>
          <w:highlight w:val="none"/>
          <w:lang w:eastAsia="zh-CN"/>
        </w:rPr>
      </w:pPr>
    </w:p>
    <w:p w14:paraId="0E65F29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72" w:name="_Hlk101259491"/>
      <w:r>
        <w:rPr>
          <w:rFonts w:hint="eastAsia" w:ascii="仿宋" w:hAnsi="仿宋" w:eastAsia="仿宋" w:cs="仿宋"/>
          <w:color w:val="auto"/>
          <w:sz w:val="32"/>
          <w:szCs w:val="32"/>
          <w:highlight w:val="none"/>
        </w:rPr>
        <w:t>（如有）</w:t>
      </w:r>
      <w:bookmarkEnd w:id="72"/>
    </w:p>
    <w:p w14:paraId="34C1AA9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6CA88FA">
      <w:pPr>
        <w:pStyle w:val="80"/>
        <w:rPr>
          <w:rFonts w:hint="eastAsia" w:ascii="仿宋" w:hAnsi="仿宋" w:eastAsia="仿宋" w:cs="仿宋"/>
          <w:b/>
          <w:color w:val="auto"/>
          <w:sz w:val="24"/>
          <w:highlight w:val="none"/>
        </w:rPr>
      </w:pPr>
    </w:p>
    <w:p w14:paraId="5D40308E">
      <w:pPr>
        <w:pStyle w:val="81"/>
        <w:rPr>
          <w:rFonts w:hint="eastAsia" w:ascii="仿宋" w:hAnsi="仿宋" w:eastAsia="仿宋" w:cs="仿宋"/>
          <w:b/>
          <w:color w:val="auto"/>
          <w:sz w:val="24"/>
          <w:highlight w:val="none"/>
        </w:rPr>
      </w:pPr>
    </w:p>
    <w:p w14:paraId="19085F20">
      <w:pPr>
        <w:rPr>
          <w:rFonts w:hint="eastAsia" w:ascii="仿宋" w:hAnsi="仿宋" w:eastAsia="仿宋" w:cs="仿宋"/>
          <w:b/>
          <w:color w:val="auto"/>
          <w:sz w:val="24"/>
          <w:highlight w:val="none"/>
        </w:rPr>
      </w:pPr>
    </w:p>
    <w:p w14:paraId="276107E3">
      <w:pPr>
        <w:pStyle w:val="80"/>
        <w:rPr>
          <w:rFonts w:hint="eastAsia" w:ascii="仿宋" w:hAnsi="仿宋" w:eastAsia="仿宋" w:cs="仿宋"/>
          <w:b/>
          <w:color w:val="auto"/>
          <w:sz w:val="24"/>
          <w:highlight w:val="none"/>
        </w:rPr>
      </w:pPr>
    </w:p>
    <w:p w14:paraId="36F42EA1">
      <w:pPr>
        <w:pStyle w:val="81"/>
        <w:rPr>
          <w:rFonts w:hint="eastAsia"/>
          <w:color w:val="auto"/>
          <w:highlight w:val="none"/>
        </w:rPr>
      </w:pPr>
    </w:p>
    <w:p w14:paraId="535596FB">
      <w:pPr>
        <w:pStyle w:val="81"/>
        <w:rPr>
          <w:rFonts w:hint="eastAsia"/>
          <w:color w:val="auto"/>
          <w:highlight w:val="none"/>
        </w:rPr>
      </w:pPr>
    </w:p>
    <w:p w14:paraId="16CEC247">
      <w:pPr>
        <w:widowControl/>
        <w:adjustRightInd w:val="0"/>
        <w:spacing w:line="360" w:lineRule="auto"/>
        <w:ind w:firstLine="160"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14:paraId="5782E96A">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39A1D2F9">
      <w:pPr>
        <w:pStyle w:val="80"/>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3BD9CD54">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0EC8A0D2">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45373CBD">
      <w:pPr>
        <w:spacing w:line="360" w:lineRule="auto"/>
        <w:ind w:right="420" w:firstLine="3602" w:firstLineChars="1000"/>
        <w:rPr>
          <w:rFonts w:hint="eastAsia" w:ascii="仿宋" w:hAnsi="仿宋" w:eastAsia="仿宋" w:cs="仿宋"/>
          <w:b/>
          <w:color w:val="auto"/>
          <w:kern w:val="0"/>
          <w:sz w:val="36"/>
          <w:szCs w:val="36"/>
          <w:highlight w:val="none"/>
        </w:rPr>
      </w:pPr>
    </w:p>
    <w:p w14:paraId="0A3B7C6E">
      <w:pPr>
        <w:spacing w:line="360" w:lineRule="auto"/>
        <w:ind w:right="420" w:firstLine="3602" w:firstLineChars="1000"/>
        <w:rPr>
          <w:rFonts w:hint="eastAsia" w:ascii="仿宋" w:hAnsi="仿宋" w:eastAsia="仿宋" w:cs="仿宋"/>
          <w:b/>
          <w:color w:val="auto"/>
          <w:kern w:val="0"/>
          <w:sz w:val="36"/>
          <w:szCs w:val="36"/>
          <w:highlight w:val="none"/>
        </w:rPr>
      </w:pPr>
    </w:p>
    <w:p w14:paraId="5418259F">
      <w:pPr>
        <w:spacing w:line="360" w:lineRule="auto"/>
        <w:ind w:right="420" w:firstLine="3602" w:firstLineChars="1000"/>
        <w:rPr>
          <w:rFonts w:hint="eastAsia" w:ascii="仿宋" w:hAnsi="仿宋" w:eastAsia="仿宋" w:cs="仿宋"/>
          <w:b/>
          <w:color w:val="auto"/>
          <w:kern w:val="0"/>
          <w:sz w:val="36"/>
          <w:szCs w:val="36"/>
          <w:highlight w:val="none"/>
        </w:rPr>
      </w:pPr>
    </w:p>
    <w:p w14:paraId="16779548">
      <w:pPr>
        <w:pStyle w:val="4"/>
        <w:keepNext w:val="0"/>
        <w:keepLines w:val="0"/>
        <w:pageBreakBefore/>
        <w:widowControl/>
        <w:spacing w:before="100" w:beforeAutospacing="1" w:after="100" w:afterAutospacing="1" w:line="360" w:lineRule="auto"/>
        <w:ind w:left="0" w:firstLine="0" w:firstLineChars="0"/>
        <w:jc w:val="center"/>
        <w:rPr>
          <w:rFonts w:hint="eastAsia" w:ascii="仿宋" w:hAnsi="仿宋" w:eastAsia="仿宋" w:cs="仿宋"/>
          <w:color w:val="auto"/>
          <w:highlight w:val="none"/>
        </w:rPr>
      </w:pPr>
      <w:bookmarkStart w:id="73" w:name="_Toc465665161"/>
      <w:r>
        <w:rPr>
          <w:rFonts w:hint="eastAsia" w:ascii="仿宋" w:hAnsi="仿宋" w:eastAsia="仿宋" w:cs="仿宋"/>
          <w:color w:val="auto"/>
          <w:highlight w:val="none"/>
        </w:rPr>
        <w:t>附件</w:t>
      </w:r>
      <w:bookmarkEnd w:id="73"/>
    </w:p>
    <w:p w14:paraId="4D3F93AF">
      <w:pPr>
        <w:spacing w:line="360" w:lineRule="auto"/>
        <w:rPr>
          <w:rFonts w:hint="eastAsia" w:ascii="仿宋" w:hAnsi="仿宋" w:eastAsia="仿宋" w:cs="仿宋"/>
          <w:b/>
          <w:color w:val="auto"/>
          <w:sz w:val="24"/>
          <w:highlight w:val="none"/>
        </w:rPr>
      </w:pPr>
    </w:p>
    <w:p w14:paraId="1E1478E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4E9FD32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3A328E0">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92F8C7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783E77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979BC3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594C8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83A28E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54E0D3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4C60A71">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08473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76CD5F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BD8876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6E110A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0A88EA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717E1EE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5D530B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C8B6D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7DE35A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F64870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33A5E8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9B5EC0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CD85DA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368F8F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664997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468094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AF2E927">
      <w:pPr>
        <w:spacing w:line="360" w:lineRule="auto"/>
        <w:jc w:val="center"/>
        <w:rPr>
          <w:rFonts w:hint="eastAsia" w:ascii="仿宋" w:hAnsi="仿宋" w:eastAsia="仿宋" w:cs="仿宋"/>
          <w:b/>
          <w:bCs/>
          <w:color w:val="auto"/>
          <w:sz w:val="24"/>
          <w:highlight w:val="none"/>
        </w:rPr>
      </w:pPr>
    </w:p>
    <w:p w14:paraId="11D6EEFD">
      <w:pPr>
        <w:spacing w:line="360" w:lineRule="auto"/>
        <w:rPr>
          <w:rFonts w:hint="eastAsia" w:ascii="仿宋" w:hAnsi="仿宋" w:eastAsia="仿宋" w:cs="仿宋"/>
          <w:b/>
          <w:color w:val="auto"/>
          <w:sz w:val="24"/>
          <w:highlight w:val="none"/>
        </w:rPr>
      </w:pPr>
    </w:p>
    <w:p w14:paraId="610CF37D">
      <w:pPr>
        <w:spacing w:line="360" w:lineRule="auto"/>
        <w:rPr>
          <w:rFonts w:hint="eastAsia" w:ascii="仿宋" w:hAnsi="仿宋" w:eastAsia="仿宋" w:cs="仿宋"/>
          <w:b/>
          <w:color w:val="auto"/>
          <w:sz w:val="24"/>
          <w:highlight w:val="none"/>
        </w:rPr>
      </w:pPr>
    </w:p>
    <w:p w14:paraId="7C490BFC">
      <w:pPr>
        <w:spacing w:line="360" w:lineRule="auto"/>
        <w:rPr>
          <w:rFonts w:hint="eastAsia" w:ascii="仿宋" w:hAnsi="仿宋" w:eastAsia="仿宋" w:cs="仿宋"/>
          <w:b/>
          <w:color w:val="auto"/>
          <w:sz w:val="24"/>
          <w:highlight w:val="none"/>
        </w:rPr>
      </w:pPr>
    </w:p>
    <w:p w14:paraId="36115C0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5C5709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9CD86D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CFFDA0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981245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436C68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F8F8A0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F0DE2B6">
      <w:pPr>
        <w:widowControl/>
        <w:spacing w:line="360" w:lineRule="auto"/>
        <w:ind w:firstLine="600" w:firstLineChars="200"/>
        <w:jc w:val="left"/>
        <w:rPr>
          <w:rFonts w:hint="eastAsia" w:ascii="仿宋" w:hAnsi="仿宋" w:eastAsia="仿宋" w:cs="仿宋"/>
          <w:color w:val="auto"/>
          <w:sz w:val="30"/>
          <w:szCs w:val="30"/>
          <w:highlight w:val="none"/>
        </w:rPr>
      </w:pPr>
    </w:p>
    <w:p w14:paraId="5AF1A5E2">
      <w:pPr>
        <w:spacing w:line="360" w:lineRule="auto"/>
        <w:jc w:val="center"/>
        <w:rPr>
          <w:rFonts w:hint="eastAsia" w:ascii="仿宋" w:hAnsi="仿宋" w:eastAsia="仿宋" w:cs="仿宋"/>
          <w:b/>
          <w:color w:val="auto"/>
          <w:spacing w:val="6"/>
          <w:sz w:val="32"/>
          <w:szCs w:val="32"/>
          <w:highlight w:val="none"/>
        </w:rPr>
      </w:pPr>
    </w:p>
    <w:p w14:paraId="4D88BEF1">
      <w:pPr>
        <w:spacing w:line="360" w:lineRule="auto"/>
        <w:jc w:val="center"/>
        <w:rPr>
          <w:rFonts w:hint="eastAsia" w:ascii="仿宋" w:hAnsi="仿宋" w:eastAsia="仿宋" w:cs="仿宋"/>
          <w:b/>
          <w:color w:val="auto"/>
          <w:spacing w:val="6"/>
          <w:sz w:val="32"/>
          <w:szCs w:val="32"/>
          <w:highlight w:val="none"/>
        </w:rPr>
      </w:pPr>
    </w:p>
    <w:p w14:paraId="0BAD3523">
      <w:pPr>
        <w:pStyle w:val="61"/>
        <w:rPr>
          <w:rFonts w:hint="eastAsia" w:ascii="仿宋" w:hAnsi="仿宋" w:eastAsia="仿宋" w:cs="仿宋"/>
          <w:b/>
          <w:color w:val="auto"/>
          <w:spacing w:val="6"/>
          <w:sz w:val="32"/>
          <w:szCs w:val="32"/>
          <w:highlight w:val="none"/>
        </w:rPr>
      </w:pPr>
    </w:p>
    <w:p w14:paraId="6E25599A">
      <w:pPr>
        <w:pStyle w:val="61"/>
        <w:rPr>
          <w:rFonts w:hint="eastAsia" w:ascii="仿宋" w:hAnsi="仿宋" w:eastAsia="仿宋" w:cs="仿宋"/>
          <w:b/>
          <w:color w:val="auto"/>
          <w:spacing w:val="6"/>
          <w:sz w:val="32"/>
          <w:szCs w:val="32"/>
          <w:highlight w:val="none"/>
        </w:rPr>
      </w:pPr>
    </w:p>
    <w:p w14:paraId="056A9CB3">
      <w:pPr>
        <w:pStyle w:val="61"/>
        <w:rPr>
          <w:rFonts w:hint="eastAsia" w:ascii="仿宋" w:hAnsi="仿宋" w:eastAsia="仿宋" w:cs="仿宋"/>
          <w:b/>
          <w:color w:val="auto"/>
          <w:spacing w:val="6"/>
          <w:sz w:val="32"/>
          <w:szCs w:val="32"/>
          <w:highlight w:val="none"/>
        </w:rPr>
      </w:pPr>
    </w:p>
    <w:p w14:paraId="53881A5D">
      <w:pPr>
        <w:pStyle w:val="61"/>
        <w:rPr>
          <w:rFonts w:hint="eastAsia" w:ascii="仿宋" w:hAnsi="仿宋" w:eastAsia="仿宋" w:cs="仿宋"/>
          <w:b/>
          <w:color w:val="auto"/>
          <w:spacing w:val="6"/>
          <w:sz w:val="32"/>
          <w:szCs w:val="32"/>
          <w:highlight w:val="none"/>
        </w:rPr>
      </w:pPr>
    </w:p>
    <w:p w14:paraId="7AB36E7D">
      <w:pPr>
        <w:pStyle w:val="61"/>
        <w:rPr>
          <w:rFonts w:hint="eastAsia" w:ascii="仿宋" w:hAnsi="仿宋" w:eastAsia="仿宋" w:cs="仿宋"/>
          <w:b/>
          <w:color w:val="auto"/>
          <w:spacing w:val="6"/>
          <w:sz w:val="32"/>
          <w:szCs w:val="32"/>
          <w:highlight w:val="none"/>
        </w:rPr>
      </w:pPr>
    </w:p>
    <w:p w14:paraId="33697F36">
      <w:pPr>
        <w:pStyle w:val="61"/>
        <w:rPr>
          <w:rFonts w:hint="eastAsia" w:ascii="仿宋" w:hAnsi="仿宋" w:eastAsia="仿宋" w:cs="仿宋"/>
          <w:b/>
          <w:color w:val="auto"/>
          <w:spacing w:val="6"/>
          <w:sz w:val="32"/>
          <w:szCs w:val="32"/>
          <w:highlight w:val="none"/>
        </w:rPr>
      </w:pPr>
    </w:p>
    <w:p w14:paraId="6B68CF2D">
      <w:pPr>
        <w:pStyle w:val="61"/>
        <w:rPr>
          <w:rFonts w:hint="eastAsia" w:ascii="仿宋" w:hAnsi="仿宋" w:eastAsia="仿宋" w:cs="仿宋"/>
          <w:b/>
          <w:color w:val="auto"/>
          <w:spacing w:val="6"/>
          <w:sz w:val="32"/>
          <w:szCs w:val="32"/>
          <w:highlight w:val="none"/>
        </w:rPr>
      </w:pPr>
    </w:p>
    <w:p w14:paraId="1C5A23C5">
      <w:pPr>
        <w:pStyle w:val="61"/>
        <w:rPr>
          <w:rFonts w:hint="eastAsia" w:ascii="仿宋" w:hAnsi="仿宋" w:eastAsia="仿宋" w:cs="仿宋"/>
          <w:b/>
          <w:color w:val="auto"/>
          <w:spacing w:val="6"/>
          <w:sz w:val="32"/>
          <w:szCs w:val="32"/>
          <w:highlight w:val="none"/>
        </w:rPr>
      </w:pPr>
    </w:p>
    <w:p w14:paraId="02A45663">
      <w:pPr>
        <w:pStyle w:val="61"/>
        <w:rPr>
          <w:rFonts w:hint="eastAsia" w:ascii="仿宋" w:hAnsi="仿宋" w:eastAsia="仿宋" w:cs="仿宋"/>
          <w:b/>
          <w:color w:val="auto"/>
          <w:spacing w:val="6"/>
          <w:sz w:val="32"/>
          <w:szCs w:val="32"/>
          <w:highlight w:val="none"/>
        </w:rPr>
      </w:pPr>
    </w:p>
    <w:p w14:paraId="7E4E346B">
      <w:pPr>
        <w:pStyle w:val="61"/>
        <w:rPr>
          <w:rFonts w:hint="eastAsia" w:ascii="仿宋" w:hAnsi="仿宋" w:eastAsia="仿宋" w:cs="仿宋"/>
          <w:b/>
          <w:color w:val="auto"/>
          <w:spacing w:val="6"/>
          <w:sz w:val="32"/>
          <w:szCs w:val="32"/>
          <w:highlight w:val="none"/>
        </w:rPr>
      </w:pPr>
    </w:p>
    <w:p w14:paraId="0E9CEC6A">
      <w:pPr>
        <w:pStyle w:val="61"/>
        <w:rPr>
          <w:rFonts w:hint="eastAsia" w:ascii="仿宋" w:hAnsi="仿宋" w:eastAsia="仿宋" w:cs="仿宋"/>
          <w:b/>
          <w:color w:val="auto"/>
          <w:spacing w:val="6"/>
          <w:sz w:val="32"/>
          <w:szCs w:val="32"/>
          <w:highlight w:val="none"/>
        </w:rPr>
      </w:pPr>
    </w:p>
    <w:p w14:paraId="57B46CD9">
      <w:pPr>
        <w:pStyle w:val="61"/>
        <w:rPr>
          <w:rFonts w:hint="eastAsia" w:ascii="仿宋" w:hAnsi="仿宋" w:eastAsia="仿宋" w:cs="仿宋"/>
          <w:b/>
          <w:color w:val="auto"/>
          <w:spacing w:val="6"/>
          <w:sz w:val="32"/>
          <w:szCs w:val="32"/>
          <w:highlight w:val="none"/>
        </w:rPr>
      </w:pPr>
    </w:p>
    <w:p w14:paraId="6DD64DBD">
      <w:pPr>
        <w:pStyle w:val="61"/>
        <w:rPr>
          <w:rFonts w:hint="eastAsia" w:ascii="仿宋" w:hAnsi="仿宋" w:eastAsia="仿宋" w:cs="仿宋"/>
          <w:b/>
          <w:color w:val="auto"/>
          <w:spacing w:val="6"/>
          <w:sz w:val="32"/>
          <w:szCs w:val="32"/>
          <w:highlight w:val="none"/>
        </w:rPr>
      </w:pPr>
    </w:p>
    <w:p w14:paraId="7FD0514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23E3D09">
      <w:pPr>
        <w:spacing w:line="360" w:lineRule="auto"/>
        <w:jc w:val="center"/>
        <w:rPr>
          <w:rFonts w:hint="eastAsia" w:ascii="仿宋" w:hAnsi="仿宋" w:eastAsia="仿宋" w:cs="仿宋"/>
          <w:b/>
          <w:color w:val="auto"/>
          <w:sz w:val="24"/>
          <w:highlight w:val="none"/>
        </w:rPr>
      </w:pPr>
    </w:p>
    <w:p w14:paraId="0E5A7B7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035936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C6C687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E4A13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5FA924E">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0A7170">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72DB08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91F9A1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0A1E673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AF943B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14D02E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88803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93CE8B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37A9DF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14250C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88C517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00AAF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F066A4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6C7E25B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EB2F8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F52B1A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570130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464680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C81B6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BBAC891">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03E0488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833498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9DE54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51E1AF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E1318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A577AE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3E058A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27DC8F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9410F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583CC72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4B2451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4FE288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7CF71D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67972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BEA58C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ED82A6D">
      <w:pPr>
        <w:spacing w:line="360" w:lineRule="auto"/>
        <w:rPr>
          <w:rFonts w:hint="eastAsia" w:ascii="仿宋" w:hAnsi="仿宋" w:eastAsia="仿宋" w:cs="仿宋"/>
          <w:b/>
          <w:color w:val="auto"/>
          <w:sz w:val="24"/>
          <w:highlight w:val="none"/>
        </w:rPr>
      </w:pPr>
    </w:p>
    <w:p w14:paraId="59E0A958">
      <w:pPr>
        <w:spacing w:line="360" w:lineRule="auto"/>
        <w:rPr>
          <w:rFonts w:hint="eastAsia" w:ascii="仿宋" w:hAnsi="仿宋" w:eastAsia="仿宋" w:cs="仿宋"/>
          <w:b/>
          <w:color w:val="auto"/>
          <w:sz w:val="24"/>
          <w:highlight w:val="none"/>
        </w:rPr>
      </w:pPr>
    </w:p>
    <w:p w14:paraId="65B3207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2860229">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E374E2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953C2A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F0C79A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A37891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0C7450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40BAE63">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07FE6E7">
      <w:pPr>
        <w:spacing w:line="360" w:lineRule="auto"/>
        <w:rPr>
          <w:rFonts w:hint="eastAsia" w:ascii="仿宋" w:hAnsi="仿宋" w:eastAsia="仿宋" w:cs="仿宋"/>
          <w:b/>
          <w:color w:val="auto"/>
          <w:sz w:val="24"/>
          <w:highlight w:val="none"/>
        </w:rPr>
      </w:pPr>
    </w:p>
    <w:p w14:paraId="4AB90894">
      <w:pPr>
        <w:autoSpaceDE w:val="0"/>
        <w:autoSpaceDN w:val="0"/>
        <w:jc w:val="center"/>
        <w:rPr>
          <w:rFonts w:hint="eastAsia" w:ascii="仿宋" w:hAnsi="仿宋" w:eastAsia="仿宋" w:cs="仿宋"/>
          <w:b/>
          <w:color w:val="auto"/>
          <w:spacing w:val="6"/>
          <w:sz w:val="32"/>
          <w:szCs w:val="32"/>
          <w:highlight w:val="none"/>
        </w:rPr>
      </w:pPr>
    </w:p>
    <w:p w14:paraId="03AA24BD">
      <w:pPr>
        <w:autoSpaceDE w:val="0"/>
        <w:autoSpaceDN w:val="0"/>
        <w:jc w:val="center"/>
        <w:rPr>
          <w:rFonts w:hint="eastAsia" w:ascii="仿宋" w:hAnsi="仿宋" w:eastAsia="仿宋" w:cs="仿宋"/>
          <w:b/>
          <w:color w:val="auto"/>
          <w:spacing w:val="6"/>
          <w:sz w:val="32"/>
          <w:szCs w:val="32"/>
          <w:highlight w:val="none"/>
        </w:rPr>
      </w:pPr>
    </w:p>
    <w:p w14:paraId="2504FE74">
      <w:pPr>
        <w:autoSpaceDE w:val="0"/>
        <w:autoSpaceDN w:val="0"/>
        <w:jc w:val="center"/>
        <w:rPr>
          <w:rFonts w:hint="eastAsia" w:ascii="仿宋" w:hAnsi="仿宋" w:eastAsia="仿宋" w:cs="仿宋"/>
          <w:b/>
          <w:color w:val="auto"/>
          <w:spacing w:val="6"/>
          <w:sz w:val="32"/>
          <w:szCs w:val="32"/>
          <w:highlight w:val="none"/>
        </w:rPr>
      </w:pPr>
    </w:p>
    <w:p w14:paraId="31E741B5">
      <w:pPr>
        <w:autoSpaceDE w:val="0"/>
        <w:autoSpaceDN w:val="0"/>
        <w:jc w:val="center"/>
        <w:rPr>
          <w:rFonts w:hint="eastAsia" w:ascii="仿宋" w:hAnsi="仿宋" w:eastAsia="仿宋" w:cs="仿宋"/>
          <w:b/>
          <w:color w:val="auto"/>
          <w:spacing w:val="6"/>
          <w:sz w:val="32"/>
          <w:szCs w:val="32"/>
          <w:highlight w:val="none"/>
        </w:rPr>
      </w:pPr>
    </w:p>
    <w:p w14:paraId="32A27C9E">
      <w:pPr>
        <w:autoSpaceDE w:val="0"/>
        <w:autoSpaceDN w:val="0"/>
        <w:jc w:val="center"/>
        <w:rPr>
          <w:rFonts w:hint="eastAsia" w:ascii="仿宋" w:hAnsi="仿宋" w:eastAsia="仿宋" w:cs="仿宋"/>
          <w:b/>
          <w:color w:val="auto"/>
          <w:spacing w:val="6"/>
          <w:sz w:val="32"/>
          <w:szCs w:val="32"/>
          <w:highlight w:val="none"/>
        </w:rPr>
      </w:pPr>
    </w:p>
    <w:p w14:paraId="54B398FE">
      <w:pPr>
        <w:autoSpaceDE w:val="0"/>
        <w:autoSpaceDN w:val="0"/>
        <w:jc w:val="center"/>
        <w:rPr>
          <w:rFonts w:hint="eastAsia" w:ascii="仿宋" w:hAnsi="仿宋" w:eastAsia="仿宋" w:cs="仿宋"/>
          <w:b/>
          <w:color w:val="auto"/>
          <w:spacing w:val="6"/>
          <w:sz w:val="32"/>
          <w:szCs w:val="32"/>
          <w:highlight w:val="none"/>
        </w:rPr>
      </w:pPr>
    </w:p>
    <w:p w14:paraId="7BC1E10F">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696E6B22">
      <w:pPr>
        <w:spacing w:line="360" w:lineRule="auto"/>
        <w:rPr>
          <w:rFonts w:hint="eastAsia" w:ascii="仿宋" w:hAnsi="仿宋" w:eastAsia="仿宋" w:cs="仿宋"/>
          <w:color w:val="auto"/>
          <w:sz w:val="24"/>
          <w:highlight w:val="none"/>
          <w:u w:val="single"/>
        </w:rPr>
      </w:pPr>
    </w:p>
    <w:p w14:paraId="4522E91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CE0D12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7CFCA7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E8A46DC">
      <w:pPr>
        <w:spacing w:line="360" w:lineRule="auto"/>
        <w:ind w:firstLine="494"/>
        <w:rPr>
          <w:rFonts w:hint="eastAsia" w:ascii="仿宋" w:hAnsi="仿宋" w:eastAsia="仿宋" w:cs="仿宋"/>
          <w:color w:val="auto"/>
          <w:sz w:val="24"/>
          <w:highlight w:val="none"/>
        </w:rPr>
      </w:pPr>
    </w:p>
    <w:p w14:paraId="39229826">
      <w:pPr>
        <w:spacing w:line="360" w:lineRule="auto"/>
        <w:ind w:firstLine="494"/>
        <w:rPr>
          <w:rFonts w:hint="eastAsia" w:ascii="仿宋" w:hAnsi="仿宋" w:eastAsia="仿宋" w:cs="仿宋"/>
          <w:color w:val="auto"/>
          <w:sz w:val="24"/>
          <w:highlight w:val="none"/>
        </w:rPr>
      </w:pPr>
    </w:p>
    <w:p w14:paraId="275C7C1A">
      <w:pPr>
        <w:spacing w:line="360" w:lineRule="auto"/>
        <w:ind w:firstLine="494"/>
        <w:rPr>
          <w:rFonts w:hint="eastAsia" w:ascii="仿宋" w:hAnsi="仿宋" w:eastAsia="仿宋" w:cs="仿宋"/>
          <w:color w:val="auto"/>
          <w:sz w:val="24"/>
          <w:highlight w:val="none"/>
        </w:rPr>
      </w:pPr>
    </w:p>
    <w:p w14:paraId="68B21B36">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684A3D0">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EA0E964">
      <w:pPr>
        <w:pStyle w:val="80"/>
        <w:rPr>
          <w:rFonts w:hint="eastAsia"/>
          <w:color w:val="auto"/>
          <w:highlight w:val="none"/>
        </w:rPr>
      </w:pPr>
    </w:p>
    <w:p w14:paraId="1F2EB0D2">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A56B0AA">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3A464A92">
      <w:pPr>
        <w:autoSpaceDE w:val="0"/>
        <w:autoSpaceDN w:val="0"/>
        <w:jc w:val="center"/>
        <w:rPr>
          <w:rFonts w:hint="eastAsia" w:ascii="仿宋" w:hAnsi="仿宋" w:eastAsia="仿宋" w:cs="仿宋"/>
          <w:b/>
          <w:color w:val="auto"/>
          <w:spacing w:val="6"/>
          <w:sz w:val="32"/>
          <w:szCs w:val="32"/>
          <w:highlight w:val="none"/>
        </w:rPr>
      </w:pPr>
    </w:p>
    <w:p w14:paraId="73014AB6">
      <w:pPr>
        <w:autoSpaceDE w:val="0"/>
        <w:autoSpaceDN w:val="0"/>
        <w:jc w:val="center"/>
        <w:rPr>
          <w:rFonts w:hint="eastAsia" w:ascii="仿宋" w:hAnsi="仿宋" w:eastAsia="仿宋" w:cs="仿宋"/>
          <w:b/>
          <w:color w:val="auto"/>
          <w:spacing w:val="6"/>
          <w:sz w:val="32"/>
          <w:szCs w:val="32"/>
          <w:highlight w:val="none"/>
        </w:rPr>
      </w:pPr>
    </w:p>
    <w:p w14:paraId="1311AE9C">
      <w:pPr>
        <w:autoSpaceDE w:val="0"/>
        <w:autoSpaceDN w:val="0"/>
        <w:jc w:val="center"/>
        <w:rPr>
          <w:rFonts w:hint="eastAsia" w:ascii="仿宋" w:hAnsi="仿宋" w:eastAsia="仿宋" w:cs="仿宋"/>
          <w:b/>
          <w:color w:val="auto"/>
          <w:spacing w:val="6"/>
          <w:sz w:val="32"/>
          <w:szCs w:val="32"/>
          <w:highlight w:val="none"/>
        </w:rPr>
      </w:pPr>
    </w:p>
    <w:p w14:paraId="1F30B2E6">
      <w:pPr>
        <w:autoSpaceDE w:val="0"/>
        <w:autoSpaceDN w:val="0"/>
        <w:jc w:val="both"/>
        <w:rPr>
          <w:rFonts w:hint="eastAsia" w:ascii="仿宋" w:hAnsi="仿宋" w:eastAsia="仿宋" w:cs="仿宋"/>
          <w:b/>
          <w:color w:val="auto"/>
          <w:spacing w:val="6"/>
          <w:sz w:val="32"/>
          <w:szCs w:val="32"/>
          <w:highlight w:val="none"/>
        </w:rPr>
      </w:pPr>
    </w:p>
    <w:p w14:paraId="66446705">
      <w:pPr>
        <w:rPr>
          <w:rFonts w:hint="eastAsia"/>
          <w:color w:val="auto"/>
          <w:highlight w:val="none"/>
        </w:rPr>
      </w:pPr>
    </w:p>
    <w:p w14:paraId="5E9D262B">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6622E4E0">
      <w:pPr>
        <w:widowControl/>
        <w:spacing w:line="360" w:lineRule="auto"/>
        <w:ind w:firstLine="480"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3B8D26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09A76E0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90D9DC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815ED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09F7B4B">
      <w:pPr>
        <w:snapToGrid w:val="0"/>
        <w:spacing w:line="360" w:lineRule="auto"/>
        <w:ind w:firstLine="576"/>
        <w:rPr>
          <w:rFonts w:hint="eastAsia" w:ascii="仿宋" w:hAnsi="仿宋" w:eastAsia="仿宋" w:cs="仿宋"/>
          <w:color w:val="auto"/>
          <w:kern w:val="0"/>
          <w:sz w:val="24"/>
          <w:highlight w:val="none"/>
          <w:lang w:val="zh-CN"/>
        </w:rPr>
      </w:pPr>
      <w:bookmarkStart w:id="74"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40F61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D58364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74"/>
    <w:p w14:paraId="6EA4A83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784B8D5">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AB6329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FEFA36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1D0A4A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EBE77A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535EA3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354DC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5B6F96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23994E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1EBA8FE">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4B59425">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F01318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062DA1A">
      <w:pPr>
        <w:autoSpaceDE w:val="0"/>
        <w:autoSpaceDN w:val="0"/>
        <w:jc w:val="center"/>
        <w:rPr>
          <w:rFonts w:hint="eastAsia" w:ascii="仿宋" w:hAnsi="仿宋" w:eastAsia="仿宋" w:cs="仿宋"/>
          <w:b/>
          <w:color w:val="auto"/>
          <w:spacing w:val="6"/>
          <w:sz w:val="32"/>
          <w:szCs w:val="32"/>
          <w:highlight w:val="none"/>
        </w:rPr>
      </w:pPr>
    </w:p>
    <w:p w14:paraId="22E15D76">
      <w:pPr>
        <w:autoSpaceDE w:val="0"/>
        <w:autoSpaceDN w:val="0"/>
        <w:jc w:val="center"/>
        <w:rPr>
          <w:rFonts w:hint="eastAsia" w:ascii="仿宋" w:hAnsi="仿宋" w:eastAsia="仿宋" w:cs="仿宋"/>
          <w:b/>
          <w:color w:val="auto"/>
          <w:spacing w:val="6"/>
          <w:sz w:val="32"/>
          <w:szCs w:val="32"/>
          <w:highlight w:val="none"/>
        </w:rPr>
      </w:pPr>
    </w:p>
    <w:p w14:paraId="1655CB29">
      <w:pPr>
        <w:autoSpaceDE w:val="0"/>
        <w:autoSpaceDN w:val="0"/>
        <w:jc w:val="center"/>
        <w:rPr>
          <w:rFonts w:hint="eastAsia" w:ascii="仿宋" w:hAnsi="仿宋" w:eastAsia="仿宋" w:cs="仿宋"/>
          <w:b/>
          <w:color w:val="auto"/>
          <w:spacing w:val="6"/>
          <w:sz w:val="32"/>
          <w:szCs w:val="32"/>
          <w:highlight w:val="none"/>
        </w:rPr>
      </w:pPr>
    </w:p>
    <w:p w14:paraId="23019907">
      <w:pPr>
        <w:autoSpaceDE w:val="0"/>
        <w:autoSpaceDN w:val="0"/>
        <w:jc w:val="center"/>
        <w:rPr>
          <w:rFonts w:hint="eastAsia" w:ascii="仿宋" w:hAnsi="仿宋" w:eastAsia="仿宋" w:cs="仿宋"/>
          <w:b/>
          <w:color w:val="auto"/>
          <w:spacing w:val="6"/>
          <w:sz w:val="32"/>
          <w:szCs w:val="32"/>
          <w:highlight w:val="none"/>
        </w:rPr>
      </w:pPr>
    </w:p>
    <w:p w14:paraId="1D9B84AE">
      <w:pPr>
        <w:autoSpaceDE w:val="0"/>
        <w:autoSpaceDN w:val="0"/>
        <w:jc w:val="center"/>
        <w:rPr>
          <w:rFonts w:hint="eastAsia" w:ascii="仿宋" w:hAnsi="仿宋" w:eastAsia="仿宋" w:cs="仿宋"/>
          <w:b/>
          <w:color w:val="auto"/>
          <w:spacing w:val="6"/>
          <w:sz w:val="32"/>
          <w:szCs w:val="32"/>
          <w:highlight w:val="none"/>
        </w:rPr>
      </w:pPr>
    </w:p>
    <w:p w14:paraId="2CFF357D">
      <w:pPr>
        <w:snapToGrid w:val="0"/>
        <w:spacing w:line="360" w:lineRule="auto"/>
        <w:jc w:val="both"/>
        <w:outlineLvl w:val="0"/>
        <w:rPr>
          <w:rFonts w:hint="eastAsia" w:ascii="仿宋" w:hAnsi="仿宋" w:eastAsia="仿宋" w:cs="仿宋"/>
          <w:b/>
          <w:color w:val="auto"/>
          <w:kern w:val="0"/>
          <w:sz w:val="32"/>
          <w:szCs w:val="32"/>
          <w:highlight w:val="none"/>
        </w:rPr>
      </w:pPr>
    </w:p>
    <w:p w14:paraId="2B71882D">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4A49983B">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E97B2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A53E79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39F0A2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36E4D8F">
      <w:pPr>
        <w:pStyle w:val="5"/>
        <w:ind w:left="664" w:leftChars="316" w:firstLine="228"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1307278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6E6F8B8">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7B5F134">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75"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75"/>
    </w:p>
    <w:p w14:paraId="3E45E80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4A26903">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B61EE7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A8EFC7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9CD03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13C03E8">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7929557">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643ACE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22994A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FCB356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E211CA0">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7CC16177">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01D414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629AAD3">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BF221B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79C9BF5">
      <w:pPr>
        <w:autoSpaceDE w:val="0"/>
        <w:autoSpaceDN w:val="0"/>
        <w:jc w:val="center"/>
        <w:rPr>
          <w:rFonts w:hint="eastAsia" w:ascii="仿宋" w:hAnsi="仿宋" w:eastAsia="仿宋" w:cs="仿宋"/>
          <w:b/>
          <w:color w:val="auto"/>
          <w:spacing w:val="6"/>
          <w:sz w:val="32"/>
          <w:szCs w:val="32"/>
          <w:highlight w:val="none"/>
        </w:rPr>
      </w:pPr>
    </w:p>
    <w:p w14:paraId="3CB2B64D">
      <w:pPr>
        <w:autoSpaceDE w:val="0"/>
        <w:autoSpaceDN w:val="0"/>
        <w:jc w:val="center"/>
        <w:rPr>
          <w:rFonts w:hint="eastAsia" w:ascii="仿宋" w:hAnsi="仿宋" w:eastAsia="仿宋" w:cs="仿宋"/>
          <w:b/>
          <w:color w:val="auto"/>
          <w:spacing w:val="6"/>
          <w:sz w:val="32"/>
          <w:szCs w:val="32"/>
          <w:highlight w:val="none"/>
        </w:rPr>
      </w:pPr>
    </w:p>
    <w:p w14:paraId="55940680">
      <w:pPr>
        <w:autoSpaceDE w:val="0"/>
        <w:autoSpaceDN w:val="0"/>
        <w:jc w:val="center"/>
        <w:rPr>
          <w:rFonts w:hint="eastAsia" w:ascii="仿宋" w:hAnsi="仿宋" w:eastAsia="仿宋" w:cs="仿宋"/>
          <w:b/>
          <w:color w:val="auto"/>
          <w:spacing w:val="6"/>
          <w:sz w:val="32"/>
          <w:szCs w:val="32"/>
          <w:highlight w:val="none"/>
        </w:rPr>
      </w:pPr>
    </w:p>
    <w:p w14:paraId="66AB6801">
      <w:pPr>
        <w:autoSpaceDE w:val="0"/>
        <w:autoSpaceDN w:val="0"/>
        <w:jc w:val="center"/>
        <w:rPr>
          <w:rFonts w:hint="eastAsia" w:ascii="仿宋" w:hAnsi="仿宋" w:eastAsia="仿宋" w:cs="仿宋"/>
          <w:b/>
          <w:color w:val="auto"/>
          <w:spacing w:val="6"/>
          <w:sz w:val="32"/>
          <w:szCs w:val="32"/>
          <w:highlight w:val="none"/>
        </w:rPr>
      </w:pPr>
    </w:p>
    <w:p w14:paraId="1C045771">
      <w:pPr>
        <w:autoSpaceDE w:val="0"/>
        <w:autoSpaceDN w:val="0"/>
        <w:jc w:val="center"/>
        <w:rPr>
          <w:rFonts w:hint="eastAsia" w:ascii="仿宋" w:hAnsi="仿宋" w:eastAsia="仿宋" w:cs="仿宋"/>
          <w:b/>
          <w:color w:val="auto"/>
          <w:spacing w:val="6"/>
          <w:sz w:val="32"/>
          <w:szCs w:val="32"/>
          <w:highlight w:val="none"/>
        </w:rPr>
      </w:pPr>
    </w:p>
    <w:p w14:paraId="1230AA32">
      <w:pPr>
        <w:autoSpaceDE w:val="0"/>
        <w:autoSpaceDN w:val="0"/>
        <w:jc w:val="center"/>
        <w:rPr>
          <w:rFonts w:hint="eastAsia" w:ascii="仿宋" w:hAnsi="仿宋" w:eastAsia="仿宋" w:cs="仿宋"/>
          <w:b/>
          <w:color w:val="auto"/>
          <w:spacing w:val="6"/>
          <w:sz w:val="32"/>
          <w:szCs w:val="32"/>
          <w:highlight w:val="none"/>
        </w:rPr>
      </w:pPr>
    </w:p>
    <w:p w14:paraId="15381DFC">
      <w:pPr>
        <w:autoSpaceDE w:val="0"/>
        <w:autoSpaceDN w:val="0"/>
        <w:jc w:val="center"/>
        <w:rPr>
          <w:rFonts w:hint="eastAsia" w:ascii="仿宋" w:hAnsi="仿宋" w:eastAsia="仿宋" w:cs="仿宋"/>
          <w:b/>
          <w:color w:val="auto"/>
          <w:spacing w:val="6"/>
          <w:sz w:val="32"/>
          <w:szCs w:val="32"/>
          <w:highlight w:val="none"/>
        </w:rPr>
      </w:pPr>
    </w:p>
    <w:p w14:paraId="284EB64B">
      <w:pPr>
        <w:autoSpaceDE w:val="0"/>
        <w:autoSpaceDN w:val="0"/>
        <w:jc w:val="center"/>
        <w:rPr>
          <w:rFonts w:hint="eastAsia" w:ascii="仿宋" w:hAnsi="仿宋" w:eastAsia="仿宋" w:cs="仿宋"/>
          <w:b/>
          <w:color w:val="auto"/>
          <w:spacing w:val="6"/>
          <w:sz w:val="32"/>
          <w:szCs w:val="32"/>
          <w:highlight w:val="none"/>
        </w:rPr>
      </w:pPr>
    </w:p>
    <w:p w14:paraId="5A9EABC6">
      <w:pPr>
        <w:spacing w:line="360" w:lineRule="auto"/>
        <w:rPr>
          <w:rFonts w:hint="eastAsia" w:ascii="仿宋" w:hAnsi="仿宋" w:eastAsia="仿宋" w:cs="仿宋"/>
          <w:b/>
          <w:color w:val="auto"/>
          <w:spacing w:val="6"/>
          <w:sz w:val="32"/>
          <w:szCs w:val="32"/>
          <w:highlight w:val="none"/>
        </w:rPr>
      </w:pPr>
      <w:bookmarkStart w:id="76" w:name="OLE_LINK14"/>
      <w:bookmarkStart w:id="77" w:name="OLE_LINK13"/>
    </w:p>
    <w:p w14:paraId="4F024726">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4BCCCA89">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76"/>
    <w:bookmarkEnd w:id="77"/>
    <w:p w14:paraId="47ECFD1B">
      <w:pPr>
        <w:spacing w:line="360" w:lineRule="auto"/>
        <w:rPr>
          <w:rFonts w:hint="eastAsia" w:ascii="仿宋" w:hAnsi="仿宋" w:eastAsia="仿宋" w:cs="仿宋"/>
          <w:b/>
          <w:color w:val="auto"/>
          <w:spacing w:val="6"/>
          <w:sz w:val="30"/>
          <w:szCs w:val="30"/>
          <w:highlight w:val="none"/>
        </w:rPr>
      </w:pPr>
    </w:p>
    <w:p w14:paraId="5DCC527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7D5DFE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5E4E974">
      <w:pPr>
        <w:spacing w:line="360" w:lineRule="auto"/>
        <w:ind w:firstLine="480" w:firstLineChars="200"/>
        <w:rPr>
          <w:rFonts w:hint="eastAsia" w:ascii="仿宋" w:hAnsi="仿宋" w:eastAsia="仿宋" w:cs="仿宋"/>
          <w:color w:val="auto"/>
          <w:sz w:val="24"/>
          <w:highlight w:val="none"/>
        </w:rPr>
      </w:pPr>
    </w:p>
    <w:p w14:paraId="5D57CF81">
      <w:pPr>
        <w:spacing w:line="360" w:lineRule="auto"/>
        <w:ind w:firstLine="480" w:firstLineChars="200"/>
        <w:rPr>
          <w:rFonts w:hint="eastAsia" w:ascii="仿宋" w:hAnsi="仿宋" w:eastAsia="仿宋" w:cs="仿宋"/>
          <w:color w:val="auto"/>
          <w:sz w:val="24"/>
          <w:highlight w:val="none"/>
        </w:rPr>
      </w:pPr>
    </w:p>
    <w:p w14:paraId="244CDDF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0859E143">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20016B7">
      <w:pPr>
        <w:autoSpaceDE w:val="0"/>
        <w:autoSpaceDN w:val="0"/>
        <w:jc w:val="center"/>
        <w:rPr>
          <w:rFonts w:hint="eastAsia" w:ascii="仿宋" w:hAnsi="仿宋" w:eastAsia="仿宋" w:cs="仿宋"/>
          <w:b/>
          <w:color w:val="auto"/>
          <w:spacing w:val="6"/>
          <w:sz w:val="32"/>
          <w:szCs w:val="32"/>
          <w:highlight w:val="none"/>
        </w:rPr>
      </w:pPr>
    </w:p>
    <w:p w14:paraId="061333CD">
      <w:pPr>
        <w:autoSpaceDE w:val="0"/>
        <w:autoSpaceDN w:val="0"/>
        <w:jc w:val="center"/>
        <w:rPr>
          <w:rFonts w:hint="eastAsia" w:ascii="仿宋" w:hAnsi="仿宋" w:eastAsia="仿宋" w:cs="仿宋"/>
          <w:b/>
          <w:color w:val="auto"/>
          <w:spacing w:val="6"/>
          <w:sz w:val="32"/>
          <w:szCs w:val="32"/>
          <w:highlight w:val="none"/>
        </w:rPr>
      </w:pPr>
    </w:p>
    <w:p w14:paraId="0D191C76">
      <w:pPr>
        <w:autoSpaceDE w:val="0"/>
        <w:autoSpaceDN w:val="0"/>
        <w:jc w:val="center"/>
        <w:rPr>
          <w:rFonts w:hint="eastAsia" w:ascii="仿宋" w:hAnsi="仿宋" w:eastAsia="仿宋" w:cs="仿宋"/>
          <w:b/>
          <w:color w:val="auto"/>
          <w:spacing w:val="6"/>
          <w:sz w:val="32"/>
          <w:szCs w:val="32"/>
          <w:highlight w:val="none"/>
        </w:rPr>
      </w:pPr>
    </w:p>
    <w:p w14:paraId="624FC871">
      <w:pPr>
        <w:autoSpaceDE w:val="0"/>
        <w:autoSpaceDN w:val="0"/>
        <w:jc w:val="center"/>
        <w:rPr>
          <w:rFonts w:hint="eastAsia" w:ascii="仿宋" w:hAnsi="仿宋" w:eastAsia="仿宋" w:cs="仿宋"/>
          <w:b/>
          <w:color w:val="auto"/>
          <w:spacing w:val="6"/>
          <w:sz w:val="32"/>
          <w:szCs w:val="32"/>
          <w:highlight w:val="none"/>
        </w:rPr>
      </w:pPr>
    </w:p>
    <w:p w14:paraId="43B7659D">
      <w:pPr>
        <w:autoSpaceDE w:val="0"/>
        <w:autoSpaceDN w:val="0"/>
        <w:jc w:val="center"/>
        <w:rPr>
          <w:rFonts w:hint="eastAsia" w:ascii="仿宋" w:hAnsi="仿宋" w:eastAsia="仿宋" w:cs="仿宋"/>
          <w:b/>
          <w:color w:val="auto"/>
          <w:spacing w:val="6"/>
          <w:sz w:val="32"/>
          <w:szCs w:val="32"/>
          <w:highlight w:val="none"/>
        </w:rPr>
      </w:pPr>
    </w:p>
    <w:p w14:paraId="6D472AF5">
      <w:pPr>
        <w:autoSpaceDE w:val="0"/>
        <w:autoSpaceDN w:val="0"/>
        <w:jc w:val="center"/>
        <w:rPr>
          <w:rFonts w:hint="eastAsia" w:ascii="仿宋" w:hAnsi="仿宋" w:eastAsia="仿宋" w:cs="仿宋"/>
          <w:b/>
          <w:color w:val="auto"/>
          <w:spacing w:val="6"/>
          <w:sz w:val="32"/>
          <w:szCs w:val="32"/>
          <w:highlight w:val="none"/>
        </w:rPr>
      </w:pPr>
    </w:p>
    <w:p w14:paraId="18FDC558">
      <w:pPr>
        <w:autoSpaceDE w:val="0"/>
        <w:autoSpaceDN w:val="0"/>
        <w:jc w:val="center"/>
        <w:rPr>
          <w:rFonts w:hint="eastAsia" w:ascii="仿宋" w:hAnsi="仿宋" w:eastAsia="仿宋" w:cs="仿宋"/>
          <w:b/>
          <w:color w:val="auto"/>
          <w:spacing w:val="6"/>
          <w:sz w:val="32"/>
          <w:szCs w:val="32"/>
          <w:highlight w:val="none"/>
        </w:rPr>
      </w:pPr>
    </w:p>
    <w:p w14:paraId="10F6BC12">
      <w:pPr>
        <w:spacing w:line="360" w:lineRule="auto"/>
        <w:rPr>
          <w:rFonts w:hint="eastAsia" w:ascii="仿宋" w:hAnsi="仿宋" w:eastAsia="仿宋" w:cs="仿宋"/>
          <w:b/>
          <w:color w:val="auto"/>
          <w:spacing w:val="6"/>
          <w:sz w:val="32"/>
          <w:szCs w:val="32"/>
          <w:highlight w:val="none"/>
        </w:rPr>
      </w:pPr>
    </w:p>
    <w:p w14:paraId="65E6FCF4">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533C8FB7">
      <w:pPr>
        <w:spacing w:line="360" w:lineRule="auto"/>
        <w:jc w:val="center"/>
        <w:rPr>
          <w:rFonts w:hint="eastAsia" w:ascii="仿宋" w:hAnsi="仿宋" w:eastAsia="仿宋" w:cs="仿宋"/>
          <w:color w:val="auto"/>
          <w:sz w:val="24"/>
          <w:highlight w:val="none"/>
          <w:u w:val="single"/>
        </w:rPr>
      </w:pPr>
    </w:p>
    <w:p w14:paraId="4C776A1C">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27A2F411">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本公司（联合体）郑重声明，根据《政府采购促进中小企业发展管理办法》（财库﹝2020﹞46 号）的规定，本公司（联合体）参加</w:t>
      </w:r>
      <w:r>
        <w:rPr>
          <w:rFonts w:hint="eastAsia" w:ascii="仿宋" w:hAnsi="仿宋" w:eastAsia="仿宋"/>
          <w:color w:val="auto"/>
          <w:sz w:val="28"/>
          <w:szCs w:val="28"/>
          <w:highlight w:val="none"/>
          <w:u w:val="single"/>
        </w:rPr>
        <w:t>（单位名称）</w:t>
      </w:r>
      <w:r>
        <w:rPr>
          <w:rFonts w:hint="eastAsia" w:ascii="仿宋" w:hAnsi="仿宋" w:eastAsia="仿宋"/>
          <w:color w:val="auto"/>
          <w:sz w:val="28"/>
          <w:szCs w:val="28"/>
          <w:highlight w:val="none"/>
        </w:rPr>
        <w:t>的</w:t>
      </w:r>
      <w:r>
        <w:rPr>
          <w:rFonts w:hint="eastAsia" w:ascii="仿宋" w:hAnsi="仿宋" w:eastAsia="仿宋"/>
          <w:color w:val="auto"/>
          <w:sz w:val="28"/>
          <w:szCs w:val="28"/>
          <w:highlight w:val="none"/>
          <w:u w:val="single"/>
        </w:rPr>
        <w:t>（项目名称）</w:t>
      </w:r>
      <w:r>
        <w:rPr>
          <w:rFonts w:hint="eastAsia" w:ascii="仿宋" w:hAnsi="仿宋" w:eastAsia="仿宋"/>
          <w:color w:val="auto"/>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6A5D970E">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F0E16CD">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3D0B3B1C">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263995EA">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2CD0FC3">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BA31804">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F9DD270">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营业收入</w:t>
            </w:r>
          </w:p>
          <w:p w14:paraId="77289426">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E346710">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资产总额</w:t>
            </w:r>
          </w:p>
          <w:p w14:paraId="661EEABF">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434D36D">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属于（中型企业、小型企业、微型企业）</w:t>
            </w:r>
          </w:p>
        </w:tc>
      </w:tr>
      <w:tr w14:paraId="20117D38">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EF8D12B">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68B73B7D">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76876CA">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0E6355B">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FFB116F">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FCBF738">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2611C07">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0E78F18">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21522EBE">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7E48C2C">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2DBFF2AC">
            <w:pPr>
              <w:widowControl/>
              <w:tabs>
                <w:tab w:val="center" w:pos="822"/>
                <w:tab w:val="right" w:pos="1524"/>
              </w:tabs>
              <w:jc w:val="left"/>
              <w:textAlignment w:val="center"/>
              <w:rPr>
                <w:rFonts w:hint="eastAsia" w:ascii="宋体" w:hAnsi="宋体" w:eastAsia="宋体" w:cs="宋体"/>
                <w:b w:val="0"/>
                <w:bCs w:val="0"/>
                <w:color w:val="auto"/>
                <w:kern w:val="0"/>
                <w:sz w:val="18"/>
                <w:szCs w:val="18"/>
                <w:highlight w:val="none"/>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4D41F27">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4AA94B5">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3C15A25">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10B98C6">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510A786">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61CAC07">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0B6712D1">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1EC6DF3">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08174122">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B430FCC">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5E5C078">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7A93B0D">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AD711E3">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CEBC63E">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10CFD1A">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301D49DB">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7475466">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404CE9F3">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5962FBD">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AD89505">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84D42C6">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2ACDBFD">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6F17D6B">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AC300E9">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5273668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398461D">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7E764AD1">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B9AFCB3">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28E9C2A">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81E66FE">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DC6A849">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2B3DC09">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2933F0A">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2F9FB2D8">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C9BF0DD">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43999D6D">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F998510">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D2E429E">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5A42682">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18F8E45">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8E03959">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E3186F6">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5511F38A">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3532E5F">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7BFDDBAF">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6F10AF6">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3E6BD1E">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78FFBE6">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9894864">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E069219">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A360C37">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7AFAB79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5E9F11F">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72062DAC">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6DA27DB">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7410795">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49D090E">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4AB0A61">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AC07322">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F9B1827">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0C7DE3E9">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23180DC">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4D980C6B">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8A6ECB0">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C3F4498">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A0C1B4C">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88D01FB">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5733BE9">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FBD0FC7">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bl>
    <w:p w14:paraId="15D1B0E0">
      <w:pPr>
        <w:snapToGrid w:val="0"/>
        <w:spacing w:line="360" w:lineRule="auto"/>
        <w:ind w:firstLine="560" w:firstLineChars="200"/>
        <w:jc w:val="left"/>
        <w:rPr>
          <w:rFonts w:hint="eastAsia" w:ascii="仿宋" w:hAnsi="仿宋" w:eastAsia="仿宋"/>
          <w:color w:val="auto"/>
          <w:sz w:val="28"/>
          <w:szCs w:val="28"/>
          <w:highlight w:val="none"/>
        </w:rPr>
      </w:pPr>
    </w:p>
    <w:p w14:paraId="7E013DD8">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 xml:space="preserve">以上企业，不属于大企业的分支机构，不存在控股股东为大企业的情形，也不存在与大企业的负责人为同一人的情形。 </w:t>
      </w:r>
    </w:p>
    <w:p w14:paraId="04B1D746">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本企业对上述声明内容的真实性负责。如有虚假，将依法承担相应责任。</w:t>
      </w:r>
    </w:p>
    <w:p w14:paraId="1D9C5D26">
      <w:pPr>
        <w:snapToGrid w:val="0"/>
        <w:spacing w:line="360" w:lineRule="auto"/>
        <w:ind w:left="3640" w:firstLine="560" w:firstLineChars="200"/>
        <w:jc w:val="lef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投标人名称（盖章）：</w:t>
      </w:r>
      <w:r>
        <w:rPr>
          <w:rFonts w:hint="eastAsia" w:ascii="仿宋" w:hAnsi="仿宋" w:eastAsia="仿宋"/>
          <w:color w:val="auto"/>
          <w:sz w:val="28"/>
          <w:szCs w:val="28"/>
          <w:highlight w:val="none"/>
          <w:u w:val="single"/>
        </w:rPr>
        <w:t xml:space="preserve">         </w:t>
      </w:r>
    </w:p>
    <w:p w14:paraId="4B3F0E9A">
      <w:pPr>
        <w:wordWrap w:val="0"/>
        <w:snapToGrid w:val="0"/>
        <w:spacing w:line="360" w:lineRule="auto"/>
        <w:ind w:right="1120"/>
        <w:jc w:val="righ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日  期：</w:t>
      </w:r>
      <w:r>
        <w:rPr>
          <w:rFonts w:hint="eastAsia" w:ascii="仿宋" w:hAnsi="仿宋" w:eastAsia="仿宋"/>
          <w:color w:val="auto"/>
          <w:sz w:val="28"/>
          <w:szCs w:val="28"/>
          <w:highlight w:val="none"/>
          <w:u w:val="single"/>
        </w:rPr>
        <w:t xml:space="preserve">            </w:t>
      </w:r>
    </w:p>
    <w:p w14:paraId="0B149B4C">
      <w:pPr>
        <w:pStyle w:val="33"/>
        <w:spacing w:before="120" w:after="120" w:line="360" w:lineRule="auto"/>
        <w:ind w:firstLine="360" w:firstLineChars="200"/>
        <w:rPr>
          <w:rFonts w:hint="eastAsia"/>
          <w:color w:val="auto"/>
          <w:sz w:val="18"/>
          <w:highlight w:val="none"/>
        </w:rPr>
      </w:pPr>
      <w:r>
        <w:rPr>
          <w:rFonts w:hint="eastAsia"/>
          <w:color w:val="auto"/>
          <w:sz w:val="18"/>
          <w:highlight w:val="none"/>
        </w:rPr>
        <w:t>从业人员、营业收入、资产总额填报上一年度数据，无上一年度数据的新成立企业可不填报。</w:t>
      </w:r>
    </w:p>
    <w:p w14:paraId="3AB63BB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1755A6AE">
      <w:pPr>
        <w:pStyle w:val="33"/>
        <w:spacing w:before="120" w:after="120" w:line="360" w:lineRule="auto"/>
        <w:ind w:firstLine="480" w:firstLineChars="200"/>
        <w:rPr>
          <w:rFonts w:hint="eastAsia"/>
          <w:color w:val="auto"/>
          <w:sz w:val="18"/>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w:t>
      </w:r>
      <w:r>
        <w:rPr>
          <w:rFonts w:hint="eastAsia" w:ascii="仿宋_GB2312" w:hAnsi="仿宋" w:eastAsia="仿宋_GB2312"/>
          <w:bCs/>
          <w:color w:val="auto"/>
          <w:sz w:val="24"/>
          <w:highlight w:val="none"/>
        </w:rPr>
        <w:t>中小企业优惠措施</w:t>
      </w:r>
      <w:r>
        <w:rPr>
          <w:rFonts w:hint="eastAsia" w:ascii="仿宋_GB2312" w:hAnsi="仿宋" w:eastAsia="仿宋_GB2312"/>
          <w:bCs/>
          <w:color w:val="auto"/>
          <w:sz w:val="24"/>
          <w:highlight w:val="none"/>
          <w:lang w:eastAsia="zh-CN"/>
        </w:rPr>
        <w:t>中</w:t>
      </w:r>
      <w:r>
        <w:rPr>
          <w:rFonts w:hint="eastAsia" w:ascii="仿宋" w:hAnsi="仿宋" w:eastAsia="仿宋" w:cs="仿宋"/>
          <w:color w:val="auto"/>
          <w:sz w:val="24"/>
          <w:highlight w:val="none"/>
          <w:lang w:eastAsia="zh-CN"/>
        </w:rPr>
        <w:t>所对应的</w:t>
      </w:r>
      <w:r>
        <w:rPr>
          <w:rFonts w:hint="eastAsia" w:ascii="仿宋" w:hAnsi="仿宋" w:eastAsia="仿宋" w:cs="仿宋"/>
          <w:color w:val="auto"/>
          <w:sz w:val="24"/>
          <w:highlight w:val="none"/>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7E215D3">
      <w:pPr>
        <w:spacing w:line="360" w:lineRule="auto"/>
        <w:jc w:val="center"/>
        <w:rPr>
          <w:rFonts w:hint="eastAsia" w:ascii="仿宋" w:hAnsi="仿宋" w:eastAsia="仿宋" w:cs="仿宋"/>
          <w:b/>
          <w:color w:val="auto"/>
          <w:sz w:val="32"/>
          <w:szCs w:val="32"/>
          <w:highlight w:val="none"/>
        </w:rPr>
      </w:pPr>
    </w:p>
    <w:p w14:paraId="63921973">
      <w:pPr>
        <w:spacing w:line="360" w:lineRule="auto"/>
        <w:jc w:val="center"/>
        <w:rPr>
          <w:rFonts w:hint="eastAsia" w:ascii="仿宋" w:hAnsi="仿宋" w:eastAsia="仿宋" w:cs="仿宋"/>
          <w:b/>
          <w:color w:val="auto"/>
          <w:sz w:val="32"/>
          <w:szCs w:val="32"/>
          <w:highlight w:val="none"/>
        </w:rPr>
      </w:pPr>
    </w:p>
    <w:p w14:paraId="3098B156">
      <w:pPr>
        <w:spacing w:line="360" w:lineRule="auto"/>
        <w:jc w:val="center"/>
        <w:rPr>
          <w:rFonts w:hint="eastAsia" w:ascii="仿宋" w:hAnsi="仿宋" w:eastAsia="仿宋" w:cs="仿宋"/>
          <w:b/>
          <w:color w:val="auto"/>
          <w:sz w:val="32"/>
          <w:szCs w:val="32"/>
          <w:highlight w:val="none"/>
        </w:rPr>
      </w:pPr>
    </w:p>
    <w:p w14:paraId="16E085D3">
      <w:pPr>
        <w:spacing w:line="360" w:lineRule="auto"/>
        <w:jc w:val="center"/>
        <w:rPr>
          <w:rFonts w:hint="eastAsia" w:ascii="仿宋" w:hAnsi="仿宋" w:eastAsia="仿宋" w:cs="仿宋"/>
          <w:b/>
          <w:color w:val="auto"/>
          <w:sz w:val="32"/>
          <w:szCs w:val="32"/>
          <w:highlight w:val="none"/>
        </w:rPr>
      </w:pPr>
    </w:p>
    <w:p w14:paraId="693F2775">
      <w:pPr>
        <w:spacing w:line="360" w:lineRule="auto"/>
        <w:jc w:val="center"/>
        <w:rPr>
          <w:rFonts w:hint="eastAsia" w:ascii="仿宋" w:hAnsi="仿宋" w:eastAsia="仿宋" w:cs="仿宋"/>
          <w:b/>
          <w:color w:val="auto"/>
          <w:sz w:val="32"/>
          <w:szCs w:val="32"/>
          <w:highlight w:val="none"/>
        </w:rPr>
      </w:pPr>
    </w:p>
    <w:p w14:paraId="1B820972">
      <w:pPr>
        <w:spacing w:line="360" w:lineRule="auto"/>
        <w:jc w:val="center"/>
        <w:rPr>
          <w:rFonts w:ascii="宋体" w:hAnsi="宋体" w:cs="宋体"/>
          <w:b/>
          <w:color w:val="auto"/>
          <w:sz w:val="32"/>
          <w:szCs w:val="32"/>
          <w:highlight w:val="none"/>
        </w:rPr>
      </w:pPr>
    </w:p>
    <w:p w14:paraId="6C54F2CF">
      <w:pPr>
        <w:spacing w:line="360" w:lineRule="auto"/>
        <w:jc w:val="center"/>
        <w:rPr>
          <w:rFonts w:ascii="宋体" w:hAnsi="宋体" w:cs="宋体"/>
          <w:b/>
          <w:color w:val="auto"/>
          <w:sz w:val="32"/>
          <w:szCs w:val="32"/>
          <w:highlight w:val="none"/>
        </w:rPr>
      </w:pPr>
    </w:p>
    <w:p w14:paraId="576426E8">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0025C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64596AA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9466A49">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B16B4FC">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F450F8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8C429DA">
      <w:pPr>
        <w:pStyle w:val="2"/>
        <w:rPr>
          <w:rFonts w:hint="eastAsia"/>
          <w:color w:val="auto"/>
          <w:highlight w:val="none"/>
          <w:lang w:val="en-US" w:eastAsia="zh-CN"/>
        </w:rPr>
      </w:pPr>
    </w:p>
    <w:p w14:paraId="0D1E033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C71E99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E789C0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BE4974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96DE2D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3D30F15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332E0A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1D8FC2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BD2B167">
      <w:pPr>
        <w:widowControl/>
        <w:jc w:val="left"/>
        <w:rPr>
          <w:rFonts w:hint="eastAsia" w:ascii="仿宋" w:hAnsi="仿宋" w:eastAsia="仿宋" w:cs="仿宋"/>
          <w:color w:val="auto"/>
          <w:kern w:val="0"/>
          <w:sz w:val="24"/>
          <w:highlight w:val="none"/>
        </w:rPr>
      </w:pPr>
    </w:p>
    <w:p w14:paraId="6038F7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C9B6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724508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F633D9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3698A2E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1D94CB0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EBABFC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06569A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5E62A4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91A4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63CB6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8B0F5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EA0F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A44B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445FF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0CA65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6E8AA4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CA7D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D6C1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B100D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73BF1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E4EE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6A6C2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98548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7D62F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0006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C107BF">
            <w:pPr>
              <w:widowControl/>
              <w:jc w:val="left"/>
              <w:rPr>
                <w:rFonts w:hint="eastAsia" w:ascii="仿宋" w:hAnsi="仿宋" w:eastAsia="仿宋" w:cs="仿宋"/>
                <w:color w:val="auto"/>
                <w:kern w:val="0"/>
                <w:sz w:val="24"/>
                <w:highlight w:val="none"/>
              </w:rPr>
            </w:pPr>
          </w:p>
        </w:tc>
        <w:tc>
          <w:tcPr>
            <w:tcW w:w="1560" w:type="dxa"/>
            <w:vAlign w:val="center"/>
          </w:tcPr>
          <w:p w14:paraId="23699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B5442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BCD6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F6CEF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431A7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CB069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3C0F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B1D1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92904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DA3B3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9187B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07266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933D2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5AA9EF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A1FA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EE7351">
            <w:pPr>
              <w:widowControl/>
              <w:jc w:val="left"/>
              <w:rPr>
                <w:rFonts w:hint="eastAsia" w:ascii="仿宋" w:hAnsi="仿宋" w:eastAsia="仿宋" w:cs="仿宋"/>
                <w:color w:val="auto"/>
                <w:kern w:val="0"/>
                <w:sz w:val="24"/>
                <w:highlight w:val="none"/>
              </w:rPr>
            </w:pPr>
          </w:p>
        </w:tc>
        <w:tc>
          <w:tcPr>
            <w:tcW w:w="1560" w:type="dxa"/>
            <w:vAlign w:val="center"/>
          </w:tcPr>
          <w:p w14:paraId="54FA54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A21FF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2EF0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F05BA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0207E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E2472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8360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4983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5ECCAC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A645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121F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056E8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A9C9E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E9A9D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ABA0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9AF1FA">
            <w:pPr>
              <w:widowControl/>
              <w:jc w:val="left"/>
              <w:rPr>
                <w:rFonts w:hint="eastAsia" w:ascii="仿宋" w:hAnsi="仿宋" w:eastAsia="仿宋" w:cs="仿宋"/>
                <w:color w:val="auto"/>
                <w:kern w:val="0"/>
                <w:sz w:val="24"/>
                <w:highlight w:val="none"/>
              </w:rPr>
            </w:pPr>
          </w:p>
        </w:tc>
        <w:tc>
          <w:tcPr>
            <w:tcW w:w="1560" w:type="dxa"/>
            <w:vAlign w:val="center"/>
          </w:tcPr>
          <w:p w14:paraId="23F7EA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9993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5C7C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C1E3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3B8A2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5FA29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77EA3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71E2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8C0C1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1F2A6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F9135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92F29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1475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3A3A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D4E2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2990AF">
            <w:pPr>
              <w:widowControl/>
              <w:jc w:val="left"/>
              <w:rPr>
                <w:rFonts w:hint="eastAsia" w:ascii="仿宋" w:hAnsi="仿宋" w:eastAsia="仿宋" w:cs="仿宋"/>
                <w:color w:val="auto"/>
                <w:kern w:val="0"/>
                <w:sz w:val="24"/>
                <w:highlight w:val="none"/>
              </w:rPr>
            </w:pPr>
          </w:p>
        </w:tc>
        <w:tc>
          <w:tcPr>
            <w:tcW w:w="1560" w:type="dxa"/>
            <w:vAlign w:val="center"/>
          </w:tcPr>
          <w:p w14:paraId="2B87DF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D0CAF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A551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71B99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5E737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1C8063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400E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CA7B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89BA7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4CB0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D91C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3D131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D9DA3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8967F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67BE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D3F421">
            <w:pPr>
              <w:widowControl/>
              <w:jc w:val="left"/>
              <w:rPr>
                <w:rFonts w:hint="eastAsia" w:ascii="仿宋" w:hAnsi="仿宋" w:eastAsia="仿宋" w:cs="仿宋"/>
                <w:color w:val="auto"/>
                <w:kern w:val="0"/>
                <w:sz w:val="24"/>
                <w:highlight w:val="none"/>
              </w:rPr>
            </w:pPr>
          </w:p>
        </w:tc>
        <w:tc>
          <w:tcPr>
            <w:tcW w:w="1560" w:type="dxa"/>
            <w:vAlign w:val="center"/>
          </w:tcPr>
          <w:p w14:paraId="56E400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C8FE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ADD6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9A34D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89BDD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59AC9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0049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03EC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FB7CE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8BB4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8BA5F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B23B6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B5F90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94670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4AEC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32548F">
            <w:pPr>
              <w:widowControl/>
              <w:jc w:val="left"/>
              <w:rPr>
                <w:rFonts w:hint="eastAsia" w:ascii="仿宋" w:hAnsi="仿宋" w:eastAsia="仿宋" w:cs="仿宋"/>
                <w:color w:val="auto"/>
                <w:kern w:val="0"/>
                <w:sz w:val="24"/>
                <w:highlight w:val="none"/>
              </w:rPr>
            </w:pPr>
          </w:p>
        </w:tc>
        <w:tc>
          <w:tcPr>
            <w:tcW w:w="1560" w:type="dxa"/>
            <w:vAlign w:val="center"/>
          </w:tcPr>
          <w:p w14:paraId="6A1E2A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69C0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C3A2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51611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420AF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A1512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EC51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10A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52F2D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0215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505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97437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37BE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E8AFB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05E7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B10D1F">
            <w:pPr>
              <w:widowControl/>
              <w:jc w:val="left"/>
              <w:rPr>
                <w:rFonts w:hint="eastAsia" w:ascii="仿宋" w:hAnsi="仿宋" w:eastAsia="仿宋" w:cs="仿宋"/>
                <w:color w:val="auto"/>
                <w:kern w:val="0"/>
                <w:sz w:val="24"/>
                <w:highlight w:val="none"/>
              </w:rPr>
            </w:pPr>
          </w:p>
        </w:tc>
        <w:tc>
          <w:tcPr>
            <w:tcW w:w="1560" w:type="dxa"/>
            <w:vAlign w:val="center"/>
          </w:tcPr>
          <w:p w14:paraId="298159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EA74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606D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BCE8F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AAC90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40FF7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41AD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4048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E6185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7FC41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40E6A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02A2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854D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B37CD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232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4D8059">
            <w:pPr>
              <w:widowControl/>
              <w:jc w:val="left"/>
              <w:rPr>
                <w:rFonts w:hint="eastAsia" w:ascii="仿宋" w:hAnsi="仿宋" w:eastAsia="仿宋" w:cs="仿宋"/>
                <w:color w:val="auto"/>
                <w:kern w:val="0"/>
                <w:sz w:val="24"/>
                <w:highlight w:val="none"/>
              </w:rPr>
            </w:pPr>
          </w:p>
        </w:tc>
        <w:tc>
          <w:tcPr>
            <w:tcW w:w="1560" w:type="dxa"/>
            <w:vAlign w:val="center"/>
          </w:tcPr>
          <w:p w14:paraId="7363C9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B069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F051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E4A8B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CD098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E1855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AC2F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5867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8ADE5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705A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49B7D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E975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5058A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D53DA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4330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AFB83A">
            <w:pPr>
              <w:widowControl/>
              <w:jc w:val="left"/>
              <w:rPr>
                <w:rFonts w:hint="eastAsia" w:ascii="仿宋" w:hAnsi="仿宋" w:eastAsia="仿宋" w:cs="仿宋"/>
                <w:color w:val="auto"/>
                <w:kern w:val="0"/>
                <w:sz w:val="24"/>
                <w:highlight w:val="none"/>
              </w:rPr>
            </w:pPr>
          </w:p>
        </w:tc>
        <w:tc>
          <w:tcPr>
            <w:tcW w:w="1560" w:type="dxa"/>
            <w:vAlign w:val="center"/>
          </w:tcPr>
          <w:p w14:paraId="6683C3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99F2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3593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B4845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D7739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66E93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638A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24C1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0F654F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CBF8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B1FA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2CF04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006CCC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AB7DF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6612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56088C">
            <w:pPr>
              <w:widowControl/>
              <w:jc w:val="left"/>
              <w:rPr>
                <w:rFonts w:hint="eastAsia" w:ascii="仿宋" w:hAnsi="仿宋" w:eastAsia="仿宋" w:cs="仿宋"/>
                <w:color w:val="auto"/>
                <w:kern w:val="0"/>
                <w:sz w:val="24"/>
                <w:highlight w:val="none"/>
              </w:rPr>
            </w:pPr>
          </w:p>
        </w:tc>
        <w:tc>
          <w:tcPr>
            <w:tcW w:w="1560" w:type="dxa"/>
            <w:vAlign w:val="center"/>
          </w:tcPr>
          <w:p w14:paraId="1883CE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D3D4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EC8B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C961F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1B561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1B02F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733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334F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51372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AA61F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0610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8EABE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322DF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5686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C254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2202DE">
            <w:pPr>
              <w:widowControl/>
              <w:jc w:val="left"/>
              <w:rPr>
                <w:rFonts w:hint="eastAsia" w:ascii="仿宋" w:hAnsi="仿宋" w:eastAsia="仿宋" w:cs="仿宋"/>
                <w:color w:val="auto"/>
                <w:kern w:val="0"/>
                <w:sz w:val="24"/>
                <w:highlight w:val="none"/>
              </w:rPr>
            </w:pPr>
          </w:p>
        </w:tc>
        <w:tc>
          <w:tcPr>
            <w:tcW w:w="1560" w:type="dxa"/>
            <w:vAlign w:val="center"/>
          </w:tcPr>
          <w:p w14:paraId="0FE884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89735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059B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20BC9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CAD91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8CB53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418C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9E74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AECD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EC54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794E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B7923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15F9DB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69D04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0398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707356">
            <w:pPr>
              <w:widowControl/>
              <w:jc w:val="left"/>
              <w:rPr>
                <w:rFonts w:hint="eastAsia" w:ascii="仿宋" w:hAnsi="仿宋" w:eastAsia="仿宋" w:cs="仿宋"/>
                <w:color w:val="auto"/>
                <w:kern w:val="0"/>
                <w:sz w:val="24"/>
                <w:highlight w:val="none"/>
              </w:rPr>
            </w:pPr>
          </w:p>
        </w:tc>
        <w:tc>
          <w:tcPr>
            <w:tcW w:w="1560" w:type="dxa"/>
            <w:vAlign w:val="center"/>
          </w:tcPr>
          <w:p w14:paraId="7C1492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7E296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A31C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F325B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0C6D7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F6133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5EB9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4416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3B989A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3862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6A73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2333C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9068B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24BF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C66F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C2AFE8">
            <w:pPr>
              <w:widowControl/>
              <w:jc w:val="left"/>
              <w:rPr>
                <w:rFonts w:hint="eastAsia" w:ascii="仿宋" w:hAnsi="仿宋" w:eastAsia="仿宋" w:cs="仿宋"/>
                <w:color w:val="auto"/>
                <w:kern w:val="0"/>
                <w:sz w:val="24"/>
                <w:highlight w:val="none"/>
              </w:rPr>
            </w:pPr>
          </w:p>
        </w:tc>
        <w:tc>
          <w:tcPr>
            <w:tcW w:w="1560" w:type="dxa"/>
            <w:vAlign w:val="center"/>
          </w:tcPr>
          <w:p w14:paraId="2B4028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610E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2329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DCF6C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164663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A5C0B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E182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0BA6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41A13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16F5D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45720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5029C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7EFFB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2CC5B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E850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E5EEB2">
            <w:pPr>
              <w:widowControl/>
              <w:jc w:val="left"/>
              <w:rPr>
                <w:rFonts w:hint="eastAsia" w:ascii="仿宋" w:hAnsi="仿宋" w:eastAsia="仿宋" w:cs="仿宋"/>
                <w:color w:val="auto"/>
                <w:kern w:val="0"/>
                <w:sz w:val="24"/>
                <w:highlight w:val="none"/>
              </w:rPr>
            </w:pPr>
          </w:p>
        </w:tc>
        <w:tc>
          <w:tcPr>
            <w:tcW w:w="1560" w:type="dxa"/>
            <w:vAlign w:val="center"/>
          </w:tcPr>
          <w:p w14:paraId="56195A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4B5A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FE8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CECCB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138F9E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BECCE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AD96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2FD5F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575F4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C86B9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050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CB0D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65161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C4DC4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048720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91E67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B56343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8F4E4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6E506D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854AB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470A9C6">
      <w:pPr>
        <w:widowControl/>
        <w:shd w:val="clear" w:color="auto" w:fill="FFFFFF"/>
        <w:spacing w:line="420" w:lineRule="atLeast"/>
        <w:jc w:val="left"/>
        <w:textAlignment w:val="baseline"/>
        <w:rPr>
          <w:rFonts w:hint="eastAsia" w:ascii="仿宋" w:hAnsi="仿宋" w:eastAsia="仿宋" w:cs="仿宋"/>
          <w:color w:val="auto"/>
          <w:kern w:val="0"/>
          <w:sz w:val="24"/>
          <w:highlight w:val="none"/>
        </w:rPr>
      </w:pPr>
      <w:r>
        <w:rPr>
          <w:rFonts w:hint="eastAsia" w:ascii="仿宋" w:hAnsi="仿宋" w:eastAsia="仿宋" w:cs="仿宋"/>
          <w:color w:val="auto"/>
          <w:kern w:val="0"/>
          <w:szCs w:val="21"/>
          <w:highlight w:val="none"/>
        </w:rPr>
        <w:t>    （3）资产总额，采用资产总计代替。</w:t>
      </w:r>
    </w:p>
    <w:p w14:paraId="3AA00F0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6ACFAB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1309AD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F6F643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FFFAC88">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E9ADEE3">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300E38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3768F94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2A74E0F4">
      <w:pPr>
        <w:widowControl/>
        <w:jc w:val="left"/>
        <w:rPr>
          <w:rFonts w:hint="eastAsia" w:ascii="仿宋" w:hAnsi="仿宋" w:eastAsia="仿宋" w:cs="仿宋"/>
          <w:color w:val="auto"/>
          <w:kern w:val="0"/>
          <w:sz w:val="18"/>
          <w:szCs w:val="18"/>
          <w:highlight w:val="none"/>
        </w:rPr>
      </w:pPr>
    </w:p>
    <w:p w14:paraId="212EEC23">
      <w:pPr>
        <w:widowControl/>
        <w:jc w:val="left"/>
        <w:rPr>
          <w:rFonts w:hint="eastAsia" w:ascii="仿宋" w:hAnsi="仿宋" w:eastAsia="仿宋" w:cs="仿宋"/>
          <w:color w:val="auto"/>
          <w:kern w:val="0"/>
          <w:sz w:val="18"/>
          <w:szCs w:val="18"/>
          <w:highlight w:val="none"/>
        </w:rPr>
      </w:pPr>
    </w:p>
    <w:p w14:paraId="219418C0">
      <w:pPr>
        <w:widowControl/>
        <w:jc w:val="left"/>
        <w:rPr>
          <w:rFonts w:hint="eastAsia" w:ascii="仿宋" w:hAnsi="仿宋" w:eastAsia="仿宋" w:cs="仿宋"/>
          <w:color w:val="auto"/>
          <w:kern w:val="0"/>
          <w:sz w:val="18"/>
          <w:szCs w:val="18"/>
          <w:highlight w:val="none"/>
        </w:rPr>
      </w:pPr>
    </w:p>
    <w:p w14:paraId="6AA21CF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0E4054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603808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65FE61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61C78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6F20959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038155E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6116702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B4B89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48CE3F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68E0386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A716A1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61C60B6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05E80A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6F46AAB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2AA6718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0FA62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483166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2ADE82D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D7BFF4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BB400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4FF798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CE97A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1F107D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491DB2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7C488E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53F0893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14:paraId="75431A6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541086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7895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F86ADA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6687483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63FB267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4A46D8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E139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F74D6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4E5F38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620750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E3097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52C36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83D4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85DAB2">
            <w:pPr>
              <w:widowControl/>
              <w:jc w:val="left"/>
              <w:rPr>
                <w:rFonts w:hint="eastAsia" w:ascii="仿宋" w:hAnsi="仿宋" w:eastAsia="仿宋" w:cs="仿宋"/>
                <w:color w:val="auto"/>
                <w:kern w:val="0"/>
                <w:sz w:val="24"/>
                <w:highlight w:val="none"/>
              </w:rPr>
            </w:pPr>
          </w:p>
        </w:tc>
        <w:tc>
          <w:tcPr>
            <w:tcW w:w="1025" w:type="dxa"/>
            <w:vMerge w:val="continue"/>
            <w:vAlign w:val="center"/>
          </w:tcPr>
          <w:p w14:paraId="3ED34B07">
            <w:pPr>
              <w:widowControl/>
              <w:jc w:val="left"/>
              <w:rPr>
                <w:rFonts w:hint="eastAsia" w:ascii="仿宋" w:hAnsi="仿宋" w:eastAsia="仿宋" w:cs="仿宋"/>
                <w:color w:val="auto"/>
                <w:kern w:val="0"/>
                <w:sz w:val="24"/>
                <w:highlight w:val="none"/>
              </w:rPr>
            </w:pPr>
          </w:p>
        </w:tc>
        <w:tc>
          <w:tcPr>
            <w:tcW w:w="2836" w:type="dxa"/>
            <w:vMerge w:val="continue"/>
            <w:vAlign w:val="center"/>
          </w:tcPr>
          <w:p w14:paraId="09C63F69">
            <w:pPr>
              <w:widowControl/>
              <w:jc w:val="left"/>
              <w:rPr>
                <w:rFonts w:hint="eastAsia" w:ascii="仿宋" w:hAnsi="仿宋" w:eastAsia="仿宋" w:cs="仿宋"/>
                <w:color w:val="auto"/>
                <w:kern w:val="0"/>
                <w:sz w:val="24"/>
                <w:highlight w:val="none"/>
              </w:rPr>
            </w:pPr>
          </w:p>
        </w:tc>
        <w:tc>
          <w:tcPr>
            <w:tcW w:w="606" w:type="dxa"/>
            <w:vAlign w:val="center"/>
          </w:tcPr>
          <w:p w14:paraId="37B437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BF88D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72EB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D27979">
            <w:pPr>
              <w:widowControl/>
              <w:jc w:val="left"/>
              <w:rPr>
                <w:rFonts w:hint="eastAsia" w:ascii="仿宋" w:hAnsi="仿宋" w:eastAsia="仿宋" w:cs="仿宋"/>
                <w:color w:val="auto"/>
                <w:kern w:val="0"/>
                <w:sz w:val="24"/>
                <w:highlight w:val="none"/>
              </w:rPr>
            </w:pPr>
          </w:p>
        </w:tc>
        <w:tc>
          <w:tcPr>
            <w:tcW w:w="1025" w:type="dxa"/>
            <w:vMerge w:val="continue"/>
            <w:vAlign w:val="center"/>
          </w:tcPr>
          <w:p w14:paraId="3ACA002C">
            <w:pPr>
              <w:widowControl/>
              <w:jc w:val="left"/>
              <w:rPr>
                <w:rFonts w:hint="eastAsia" w:ascii="仿宋" w:hAnsi="仿宋" w:eastAsia="仿宋" w:cs="仿宋"/>
                <w:color w:val="auto"/>
                <w:kern w:val="0"/>
                <w:sz w:val="24"/>
                <w:highlight w:val="none"/>
              </w:rPr>
            </w:pPr>
          </w:p>
        </w:tc>
        <w:tc>
          <w:tcPr>
            <w:tcW w:w="2836" w:type="dxa"/>
            <w:vMerge w:val="continue"/>
            <w:vAlign w:val="center"/>
          </w:tcPr>
          <w:p w14:paraId="0E9DAE8D">
            <w:pPr>
              <w:widowControl/>
              <w:jc w:val="left"/>
              <w:rPr>
                <w:rFonts w:hint="eastAsia" w:ascii="仿宋" w:hAnsi="仿宋" w:eastAsia="仿宋" w:cs="仿宋"/>
                <w:color w:val="auto"/>
                <w:kern w:val="0"/>
                <w:sz w:val="24"/>
                <w:highlight w:val="none"/>
              </w:rPr>
            </w:pPr>
          </w:p>
        </w:tc>
        <w:tc>
          <w:tcPr>
            <w:tcW w:w="606" w:type="dxa"/>
            <w:vAlign w:val="center"/>
          </w:tcPr>
          <w:p w14:paraId="1A91E7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2E8FE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528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1896EC">
            <w:pPr>
              <w:widowControl/>
              <w:jc w:val="left"/>
              <w:rPr>
                <w:rFonts w:hint="eastAsia" w:ascii="仿宋" w:hAnsi="仿宋" w:eastAsia="仿宋" w:cs="仿宋"/>
                <w:color w:val="auto"/>
                <w:kern w:val="0"/>
                <w:sz w:val="24"/>
                <w:highlight w:val="none"/>
              </w:rPr>
            </w:pPr>
          </w:p>
        </w:tc>
        <w:tc>
          <w:tcPr>
            <w:tcW w:w="1025" w:type="dxa"/>
            <w:vMerge w:val="restart"/>
            <w:vAlign w:val="center"/>
          </w:tcPr>
          <w:p w14:paraId="1C0259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EC7A3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D7CE8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1C432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E744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756838">
            <w:pPr>
              <w:widowControl/>
              <w:jc w:val="left"/>
              <w:rPr>
                <w:rFonts w:hint="eastAsia" w:ascii="仿宋" w:hAnsi="仿宋" w:eastAsia="仿宋" w:cs="仿宋"/>
                <w:color w:val="auto"/>
                <w:kern w:val="0"/>
                <w:sz w:val="24"/>
                <w:highlight w:val="none"/>
              </w:rPr>
            </w:pPr>
          </w:p>
        </w:tc>
        <w:tc>
          <w:tcPr>
            <w:tcW w:w="1025" w:type="dxa"/>
            <w:vMerge w:val="continue"/>
            <w:vAlign w:val="center"/>
          </w:tcPr>
          <w:p w14:paraId="7C6AC635">
            <w:pPr>
              <w:widowControl/>
              <w:jc w:val="left"/>
              <w:rPr>
                <w:rFonts w:hint="eastAsia" w:ascii="仿宋" w:hAnsi="仿宋" w:eastAsia="仿宋" w:cs="仿宋"/>
                <w:color w:val="auto"/>
                <w:kern w:val="0"/>
                <w:sz w:val="24"/>
                <w:highlight w:val="none"/>
              </w:rPr>
            </w:pPr>
          </w:p>
        </w:tc>
        <w:tc>
          <w:tcPr>
            <w:tcW w:w="2836" w:type="dxa"/>
            <w:vMerge w:val="continue"/>
            <w:vAlign w:val="center"/>
          </w:tcPr>
          <w:p w14:paraId="306F823E">
            <w:pPr>
              <w:widowControl/>
              <w:jc w:val="left"/>
              <w:rPr>
                <w:rFonts w:hint="eastAsia" w:ascii="仿宋" w:hAnsi="仿宋" w:eastAsia="仿宋" w:cs="仿宋"/>
                <w:color w:val="auto"/>
                <w:kern w:val="0"/>
                <w:sz w:val="24"/>
                <w:highlight w:val="none"/>
              </w:rPr>
            </w:pPr>
          </w:p>
        </w:tc>
        <w:tc>
          <w:tcPr>
            <w:tcW w:w="606" w:type="dxa"/>
            <w:vAlign w:val="center"/>
          </w:tcPr>
          <w:p w14:paraId="3B86B4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8BBFF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35A6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A05534">
            <w:pPr>
              <w:widowControl/>
              <w:jc w:val="left"/>
              <w:rPr>
                <w:rFonts w:hint="eastAsia" w:ascii="仿宋" w:hAnsi="仿宋" w:eastAsia="仿宋" w:cs="仿宋"/>
                <w:color w:val="auto"/>
                <w:kern w:val="0"/>
                <w:sz w:val="24"/>
                <w:highlight w:val="none"/>
              </w:rPr>
            </w:pPr>
          </w:p>
        </w:tc>
        <w:tc>
          <w:tcPr>
            <w:tcW w:w="1025" w:type="dxa"/>
            <w:vMerge w:val="continue"/>
            <w:vAlign w:val="center"/>
          </w:tcPr>
          <w:p w14:paraId="2AF202C4">
            <w:pPr>
              <w:widowControl/>
              <w:jc w:val="left"/>
              <w:rPr>
                <w:rFonts w:hint="eastAsia" w:ascii="仿宋" w:hAnsi="仿宋" w:eastAsia="仿宋" w:cs="仿宋"/>
                <w:color w:val="auto"/>
                <w:kern w:val="0"/>
                <w:sz w:val="24"/>
                <w:highlight w:val="none"/>
              </w:rPr>
            </w:pPr>
          </w:p>
        </w:tc>
        <w:tc>
          <w:tcPr>
            <w:tcW w:w="2836" w:type="dxa"/>
            <w:vMerge w:val="continue"/>
            <w:vAlign w:val="center"/>
          </w:tcPr>
          <w:p w14:paraId="233C1FF7">
            <w:pPr>
              <w:widowControl/>
              <w:jc w:val="left"/>
              <w:rPr>
                <w:rFonts w:hint="eastAsia" w:ascii="仿宋" w:hAnsi="仿宋" w:eastAsia="仿宋" w:cs="仿宋"/>
                <w:color w:val="auto"/>
                <w:kern w:val="0"/>
                <w:sz w:val="24"/>
                <w:highlight w:val="none"/>
              </w:rPr>
            </w:pPr>
          </w:p>
        </w:tc>
        <w:tc>
          <w:tcPr>
            <w:tcW w:w="606" w:type="dxa"/>
            <w:vAlign w:val="center"/>
          </w:tcPr>
          <w:p w14:paraId="22944A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63E1D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9EAE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190A01">
            <w:pPr>
              <w:widowControl/>
              <w:jc w:val="left"/>
              <w:rPr>
                <w:rFonts w:hint="eastAsia" w:ascii="仿宋" w:hAnsi="仿宋" w:eastAsia="仿宋" w:cs="仿宋"/>
                <w:color w:val="auto"/>
                <w:kern w:val="0"/>
                <w:sz w:val="24"/>
                <w:highlight w:val="none"/>
              </w:rPr>
            </w:pPr>
          </w:p>
        </w:tc>
        <w:tc>
          <w:tcPr>
            <w:tcW w:w="1025" w:type="dxa"/>
            <w:vMerge w:val="continue"/>
            <w:vAlign w:val="center"/>
          </w:tcPr>
          <w:p w14:paraId="483ECA0C">
            <w:pPr>
              <w:widowControl/>
              <w:jc w:val="left"/>
              <w:rPr>
                <w:rFonts w:hint="eastAsia" w:ascii="仿宋" w:hAnsi="仿宋" w:eastAsia="仿宋" w:cs="仿宋"/>
                <w:color w:val="auto"/>
                <w:kern w:val="0"/>
                <w:sz w:val="24"/>
                <w:highlight w:val="none"/>
              </w:rPr>
            </w:pPr>
          </w:p>
        </w:tc>
        <w:tc>
          <w:tcPr>
            <w:tcW w:w="2836" w:type="dxa"/>
            <w:vMerge w:val="restart"/>
            <w:vAlign w:val="center"/>
          </w:tcPr>
          <w:p w14:paraId="61CD10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29824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CE2B3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22AA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152079">
            <w:pPr>
              <w:widowControl/>
              <w:jc w:val="left"/>
              <w:rPr>
                <w:rFonts w:hint="eastAsia" w:ascii="仿宋" w:hAnsi="仿宋" w:eastAsia="仿宋" w:cs="仿宋"/>
                <w:color w:val="auto"/>
                <w:kern w:val="0"/>
                <w:sz w:val="24"/>
                <w:highlight w:val="none"/>
              </w:rPr>
            </w:pPr>
          </w:p>
        </w:tc>
        <w:tc>
          <w:tcPr>
            <w:tcW w:w="1025" w:type="dxa"/>
            <w:vMerge w:val="continue"/>
            <w:vAlign w:val="center"/>
          </w:tcPr>
          <w:p w14:paraId="6C83DD85">
            <w:pPr>
              <w:widowControl/>
              <w:jc w:val="left"/>
              <w:rPr>
                <w:rFonts w:hint="eastAsia" w:ascii="仿宋" w:hAnsi="仿宋" w:eastAsia="仿宋" w:cs="仿宋"/>
                <w:color w:val="auto"/>
                <w:kern w:val="0"/>
                <w:sz w:val="24"/>
                <w:highlight w:val="none"/>
              </w:rPr>
            </w:pPr>
          </w:p>
        </w:tc>
        <w:tc>
          <w:tcPr>
            <w:tcW w:w="2836" w:type="dxa"/>
            <w:vMerge w:val="continue"/>
            <w:vAlign w:val="center"/>
          </w:tcPr>
          <w:p w14:paraId="4168843A">
            <w:pPr>
              <w:widowControl/>
              <w:jc w:val="left"/>
              <w:rPr>
                <w:rFonts w:hint="eastAsia" w:ascii="仿宋" w:hAnsi="仿宋" w:eastAsia="仿宋" w:cs="仿宋"/>
                <w:color w:val="auto"/>
                <w:kern w:val="0"/>
                <w:sz w:val="24"/>
                <w:highlight w:val="none"/>
              </w:rPr>
            </w:pPr>
          </w:p>
        </w:tc>
        <w:tc>
          <w:tcPr>
            <w:tcW w:w="606" w:type="dxa"/>
            <w:vAlign w:val="center"/>
          </w:tcPr>
          <w:p w14:paraId="195430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5CFA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B9E1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21F110">
            <w:pPr>
              <w:widowControl/>
              <w:jc w:val="left"/>
              <w:rPr>
                <w:rFonts w:hint="eastAsia" w:ascii="仿宋" w:hAnsi="仿宋" w:eastAsia="仿宋" w:cs="仿宋"/>
                <w:color w:val="auto"/>
                <w:kern w:val="0"/>
                <w:sz w:val="24"/>
                <w:highlight w:val="none"/>
              </w:rPr>
            </w:pPr>
          </w:p>
        </w:tc>
        <w:tc>
          <w:tcPr>
            <w:tcW w:w="1025" w:type="dxa"/>
            <w:vMerge w:val="continue"/>
            <w:vAlign w:val="center"/>
          </w:tcPr>
          <w:p w14:paraId="093DD459">
            <w:pPr>
              <w:widowControl/>
              <w:jc w:val="left"/>
              <w:rPr>
                <w:rFonts w:hint="eastAsia" w:ascii="仿宋" w:hAnsi="仿宋" w:eastAsia="仿宋" w:cs="仿宋"/>
                <w:color w:val="auto"/>
                <w:kern w:val="0"/>
                <w:sz w:val="24"/>
                <w:highlight w:val="none"/>
              </w:rPr>
            </w:pPr>
          </w:p>
        </w:tc>
        <w:tc>
          <w:tcPr>
            <w:tcW w:w="2836" w:type="dxa"/>
            <w:vMerge w:val="continue"/>
            <w:vAlign w:val="center"/>
          </w:tcPr>
          <w:p w14:paraId="06B32616">
            <w:pPr>
              <w:widowControl/>
              <w:jc w:val="left"/>
              <w:rPr>
                <w:rFonts w:hint="eastAsia" w:ascii="仿宋" w:hAnsi="仿宋" w:eastAsia="仿宋" w:cs="仿宋"/>
                <w:color w:val="auto"/>
                <w:kern w:val="0"/>
                <w:sz w:val="24"/>
                <w:highlight w:val="none"/>
              </w:rPr>
            </w:pPr>
          </w:p>
        </w:tc>
        <w:tc>
          <w:tcPr>
            <w:tcW w:w="606" w:type="dxa"/>
            <w:vAlign w:val="center"/>
          </w:tcPr>
          <w:p w14:paraId="1B9423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DA684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D89E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97243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AA613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E819E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105EA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7EB9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3677494">
            <w:pPr>
              <w:widowControl/>
              <w:jc w:val="left"/>
              <w:rPr>
                <w:rFonts w:hint="eastAsia" w:ascii="仿宋" w:hAnsi="仿宋" w:eastAsia="仿宋" w:cs="仿宋"/>
                <w:color w:val="auto"/>
                <w:kern w:val="0"/>
                <w:sz w:val="24"/>
                <w:highlight w:val="none"/>
              </w:rPr>
            </w:pPr>
          </w:p>
        </w:tc>
        <w:tc>
          <w:tcPr>
            <w:tcW w:w="2836" w:type="dxa"/>
            <w:vMerge w:val="continue"/>
            <w:vAlign w:val="center"/>
          </w:tcPr>
          <w:p w14:paraId="26B61059">
            <w:pPr>
              <w:widowControl/>
              <w:jc w:val="left"/>
              <w:rPr>
                <w:rFonts w:hint="eastAsia" w:ascii="仿宋" w:hAnsi="仿宋" w:eastAsia="仿宋" w:cs="仿宋"/>
                <w:color w:val="auto"/>
                <w:kern w:val="0"/>
                <w:sz w:val="24"/>
                <w:highlight w:val="none"/>
              </w:rPr>
            </w:pPr>
          </w:p>
        </w:tc>
        <w:tc>
          <w:tcPr>
            <w:tcW w:w="606" w:type="dxa"/>
            <w:vAlign w:val="center"/>
          </w:tcPr>
          <w:p w14:paraId="109F6B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B560B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6E4D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7ED9993">
            <w:pPr>
              <w:widowControl/>
              <w:jc w:val="left"/>
              <w:rPr>
                <w:rFonts w:hint="eastAsia" w:ascii="仿宋" w:hAnsi="仿宋" w:eastAsia="仿宋" w:cs="仿宋"/>
                <w:color w:val="auto"/>
                <w:kern w:val="0"/>
                <w:sz w:val="24"/>
                <w:highlight w:val="none"/>
              </w:rPr>
            </w:pPr>
          </w:p>
        </w:tc>
        <w:tc>
          <w:tcPr>
            <w:tcW w:w="2836" w:type="dxa"/>
            <w:vMerge w:val="continue"/>
            <w:vAlign w:val="center"/>
          </w:tcPr>
          <w:p w14:paraId="2AF183A3">
            <w:pPr>
              <w:widowControl/>
              <w:jc w:val="left"/>
              <w:rPr>
                <w:rFonts w:hint="eastAsia" w:ascii="仿宋" w:hAnsi="仿宋" w:eastAsia="仿宋" w:cs="仿宋"/>
                <w:color w:val="auto"/>
                <w:kern w:val="0"/>
                <w:sz w:val="24"/>
                <w:highlight w:val="none"/>
              </w:rPr>
            </w:pPr>
          </w:p>
        </w:tc>
        <w:tc>
          <w:tcPr>
            <w:tcW w:w="606" w:type="dxa"/>
            <w:vAlign w:val="center"/>
          </w:tcPr>
          <w:p w14:paraId="645D17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A212A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75896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F3A0F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06F69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398D98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92B46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6DE33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1F6D13B">
            <w:pPr>
              <w:widowControl/>
              <w:jc w:val="left"/>
              <w:rPr>
                <w:rFonts w:hint="eastAsia" w:ascii="仿宋" w:hAnsi="仿宋" w:eastAsia="仿宋" w:cs="仿宋"/>
                <w:color w:val="auto"/>
                <w:kern w:val="0"/>
                <w:sz w:val="24"/>
                <w:highlight w:val="none"/>
              </w:rPr>
            </w:pPr>
          </w:p>
        </w:tc>
        <w:tc>
          <w:tcPr>
            <w:tcW w:w="2836" w:type="dxa"/>
            <w:vMerge w:val="continue"/>
            <w:vAlign w:val="center"/>
          </w:tcPr>
          <w:p w14:paraId="7F05A9BA">
            <w:pPr>
              <w:widowControl/>
              <w:jc w:val="left"/>
              <w:rPr>
                <w:rFonts w:hint="eastAsia" w:ascii="仿宋" w:hAnsi="仿宋" w:eastAsia="仿宋" w:cs="仿宋"/>
                <w:color w:val="auto"/>
                <w:kern w:val="0"/>
                <w:sz w:val="24"/>
                <w:highlight w:val="none"/>
              </w:rPr>
            </w:pPr>
          </w:p>
        </w:tc>
        <w:tc>
          <w:tcPr>
            <w:tcW w:w="606" w:type="dxa"/>
            <w:vAlign w:val="center"/>
          </w:tcPr>
          <w:p w14:paraId="3C4E7C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51F69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8270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ADFBE2">
            <w:pPr>
              <w:widowControl/>
              <w:jc w:val="left"/>
              <w:rPr>
                <w:rFonts w:hint="eastAsia" w:ascii="仿宋" w:hAnsi="仿宋" w:eastAsia="仿宋" w:cs="仿宋"/>
                <w:color w:val="auto"/>
                <w:kern w:val="0"/>
                <w:sz w:val="24"/>
                <w:highlight w:val="none"/>
              </w:rPr>
            </w:pPr>
          </w:p>
        </w:tc>
        <w:tc>
          <w:tcPr>
            <w:tcW w:w="2836" w:type="dxa"/>
            <w:vMerge w:val="continue"/>
            <w:vAlign w:val="center"/>
          </w:tcPr>
          <w:p w14:paraId="59163F73">
            <w:pPr>
              <w:widowControl/>
              <w:jc w:val="left"/>
              <w:rPr>
                <w:rFonts w:hint="eastAsia" w:ascii="仿宋" w:hAnsi="仿宋" w:eastAsia="仿宋" w:cs="仿宋"/>
                <w:color w:val="auto"/>
                <w:kern w:val="0"/>
                <w:sz w:val="24"/>
                <w:highlight w:val="none"/>
              </w:rPr>
            </w:pPr>
          </w:p>
        </w:tc>
        <w:tc>
          <w:tcPr>
            <w:tcW w:w="606" w:type="dxa"/>
            <w:vAlign w:val="center"/>
          </w:tcPr>
          <w:p w14:paraId="413FD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11BB2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4372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559D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30BF81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78657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559B4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5432D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0EB8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4AFF47">
            <w:pPr>
              <w:widowControl/>
              <w:jc w:val="left"/>
              <w:rPr>
                <w:rFonts w:hint="eastAsia" w:ascii="仿宋" w:hAnsi="仿宋" w:eastAsia="仿宋" w:cs="仿宋"/>
                <w:color w:val="auto"/>
                <w:kern w:val="0"/>
                <w:sz w:val="24"/>
                <w:highlight w:val="none"/>
              </w:rPr>
            </w:pPr>
          </w:p>
        </w:tc>
        <w:tc>
          <w:tcPr>
            <w:tcW w:w="1025" w:type="dxa"/>
            <w:vMerge w:val="continue"/>
            <w:vAlign w:val="center"/>
          </w:tcPr>
          <w:p w14:paraId="04E741C0">
            <w:pPr>
              <w:widowControl/>
              <w:jc w:val="left"/>
              <w:rPr>
                <w:rFonts w:hint="eastAsia" w:ascii="仿宋" w:hAnsi="仿宋" w:eastAsia="仿宋" w:cs="仿宋"/>
                <w:color w:val="auto"/>
                <w:kern w:val="0"/>
                <w:sz w:val="24"/>
                <w:highlight w:val="none"/>
              </w:rPr>
            </w:pPr>
          </w:p>
        </w:tc>
        <w:tc>
          <w:tcPr>
            <w:tcW w:w="2836" w:type="dxa"/>
            <w:vMerge w:val="continue"/>
            <w:vAlign w:val="center"/>
          </w:tcPr>
          <w:p w14:paraId="2916181D">
            <w:pPr>
              <w:widowControl/>
              <w:jc w:val="left"/>
              <w:rPr>
                <w:rFonts w:hint="eastAsia" w:ascii="仿宋" w:hAnsi="仿宋" w:eastAsia="仿宋" w:cs="仿宋"/>
                <w:color w:val="auto"/>
                <w:kern w:val="0"/>
                <w:sz w:val="24"/>
                <w:highlight w:val="none"/>
              </w:rPr>
            </w:pPr>
          </w:p>
        </w:tc>
        <w:tc>
          <w:tcPr>
            <w:tcW w:w="606" w:type="dxa"/>
            <w:vAlign w:val="center"/>
          </w:tcPr>
          <w:p w14:paraId="5FAD00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C49EB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0A2F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AFFDE7">
            <w:pPr>
              <w:widowControl/>
              <w:jc w:val="left"/>
              <w:rPr>
                <w:rFonts w:hint="eastAsia" w:ascii="仿宋" w:hAnsi="仿宋" w:eastAsia="仿宋" w:cs="仿宋"/>
                <w:color w:val="auto"/>
                <w:kern w:val="0"/>
                <w:sz w:val="24"/>
                <w:highlight w:val="none"/>
              </w:rPr>
            </w:pPr>
          </w:p>
        </w:tc>
        <w:tc>
          <w:tcPr>
            <w:tcW w:w="1025" w:type="dxa"/>
            <w:vMerge w:val="continue"/>
            <w:vAlign w:val="center"/>
          </w:tcPr>
          <w:p w14:paraId="3D6F4F8D">
            <w:pPr>
              <w:widowControl/>
              <w:jc w:val="left"/>
              <w:rPr>
                <w:rFonts w:hint="eastAsia" w:ascii="仿宋" w:hAnsi="仿宋" w:eastAsia="仿宋" w:cs="仿宋"/>
                <w:color w:val="auto"/>
                <w:kern w:val="0"/>
                <w:sz w:val="24"/>
                <w:highlight w:val="none"/>
              </w:rPr>
            </w:pPr>
          </w:p>
        </w:tc>
        <w:tc>
          <w:tcPr>
            <w:tcW w:w="2836" w:type="dxa"/>
            <w:vMerge w:val="continue"/>
            <w:vAlign w:val="center"/>
          </w:tcPr>
          <w:p w14:paraId="319F129C">
            <w:pPr>
              <w:widowControl/>
              <w:jc w:val="left"/>
              <w:rPr>
                <w:rFonts w:hint="eastAsia" w:ascii="仿宋" w:hAnsi="仿宋" w:eastAsia="仿宋" w:cs="仿宋"/>
                <w:color w:val="auto"/>
                <w:kern w:val="0"/>
                <w:sz w:val="24"/>
                <w:highlight w:val="none"/>
              </w:rPr>
            </w:pPr>
          </w:p>
        </w:tc>
        <w:tc>
          <w:tcPr>
            <w:tcW w:w="606" w:type="dxa"/>
            <w:vAlign w:val="center"/>
          </w:tcPr>
          <w:p w14:paraId="1E75A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65056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59BC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EC08E5">
            <w:pPr>
              <w:widowControl/>
              <w:jc w:val="left"/>
              <w:rPr>
                <w:rFonts w:hint="eastAsia" w:ascii="仿宋" w:hAnsi="仿宋" w:eastAsia="仿宋" w:cs="仿宋"/>
                <w:color w:val="auto"/>
                <w:kern w:val="0"/>
                <w:sz w:val="24"/>
                <w:highlight w:val="none"/>
              </w:rPr>
            </w:pPr>
          </w:p>
        </w:tc>
        <w:tc>
          <w:tcPr>
            <w:tcW w:w="1025" w:type="dxa"/>
            <w:vMerge w:val="restart"/>
            <w:vAlign w:val="center"/>
          </w:tcPr>
          <w:p w14:paraId="3F1716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774A0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15AF9B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A608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744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D2ECAE">
            <w:pPr>
              <w:widowControl/>
              <w:jc w:val="left"/>
              <w:rPr>
                <w:rFonts w:hint="eastAsia" w:ascii="仿宋" w:hAnsi="仿宋" w:eastAsia="仿宋" w:cs="仿宋"/>
                <w:color w:val="auto"/>
                <w:kern w:val="0"/>
                <w:sz w:val="24"/>
                <w:highlight w:val="none"/>
              </w:rPr>
            </w:pPr>
          </w:p>
        </w:tc>
        <w:tc>
          <w:tcPr>
            <w:tcW w:w="1025" w:type="dxa"/>
            <w:vMerge w:val="continue"/>
            <w:vAlign w:val="center"/>
          </w:tcPr>
          <w:p w14:paraId="7BF64683">
            <w:pPr>
              <w:widowControl/>
              <w:jc w:val="left"/>
              <w:rPr>
                <w:rFonts w:hint="eastAsia" w:ascii="仿宋" w:hAnsi="仿宋" w:eastAsia="仿宋" w:cs="仿宋"/>
                <w:color w:val="auto"/>
                <w:kern w:val="0"/>
                <w:sz w:val="24"/>
                <w:highlight w:val="none"/>
              </w:rPr>
            </w:pPr>
          </w:p>
        </w:tc>
        <w:tc>
          <w:tcPr>
            <w:tcW w:w="2836" w:type="dxa"/>
            <w:vMerge w:val="continue"/>
            <w:vAlign w:val="center"/>
          </w:tcPr>
          <w:p w14:paraId="7DC682C2">
            <w:pPr>
              <w:widowControl/>
              <w:jc w:val="left"/>
              <w:rPr>
                <w:rFonts w:hint="eastAsia" w:ascii="仿宋" w:hAnsi="仿宋" w:eastAsia="仿宋" w:cs="仿宋"/>
                <w:color w:val="auto"/>
                <w:kern w:val="0"/>
                <w:sz w:val="24"/>
                <w:highlight w:val="none"/>
              </w:rPr>
            </w:pPr>
          </w:p>
        </w:tc>
        <w:tc>
          <w:tcPr>
            <w:tcW w:w="606" w:type="dxa"/>
            <w:vAlign w:val="center"/>
          </w:tcPr>
          <w:p w14:paraId="29D1A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9609C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5780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ED1AB1">
            <w:pPr>
              <w:widowControl/>
              <w:jc w:val="left"/>
              <w:rPr>
                <w:rFonts w:hint="eastAsia" w:ascii="仿宋" w:hAnsi="仿宋" w:eastAsia="仿宋" w:cs="仿宋"/>
                <w:color w:val="auto"/>
                <w:kern w:val="0"/>
                <w:sz w:val="24"/>
                <w:highlight w:val="none"/>
              </w:rPr>
            </w:pPr>
          </w:p>
        </w:tc>
        <w:tc>
          <w:tcPr>
            <w:tcW w:w="1025" w:type="dxa"/>
            <w:vMerge w:val="continue"/>
            <w:vAlign w:val="center"/>
          </w:tcPr>
          <w:p w14:paraId="726CD2CE">
            <w:pPr>
              <w:widowControl/>
              <w:jc w:val="left"/>
              <w:rPr>
                <w:rFonts w:hint="eastAsia" w:ascii="仿宋" w:hAnsi="仿宋" w:eastAsia="仿宋" w:cs="仿宋"/>
                <w:color w:val="auto"/>
                <w:kern w:val="0"/>
                <w:sz w:val="24"/>
                <w:highlight w:val="none"/>
              </w:rPr>
            </w:pPr>
          </w:p>
        </w:tc>
        <w:tc>
          <w:tcPr>
            <w:tcW w:w="2836" w:type="dxa"/>
            <w:vMerge w:val="continue"/>
            <w:vAlign w:val="center"/>
          </w:tcPr>
          <w:p w14:paraId="1DDC1A93">
            <w:pPr>
              <w:widowControl/>
              <w:jc w:val="left"/>
              <w:rPr>
                <w:rFonts w:hint="eastAsia" w:ascii="仿宋" w:hAnsi="仿宋" w:eastAsia="仿宋" w:cs="仿宋"/>
                <w:color w:val="auto"/>
                <w:kern w:val="0"/>
                <w:sz w:val="24"/>
                <w:highlight w:val="none"/>
              </w:rPr>
            </w:pPr>
          </w:p>
        </w:tc>
        <w:tc>
          <w:tcPr>
            <w:tcW w:w="606" w:type="dxa"/>
            <w:vAlign w:val="center"/>
          </w:tcPr>
          <w:p w14:paraId="6DEB1E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E763D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F752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40C16E">
            <w:pPr>
              <w:widowControl/>
              <w:jc w:val="left"/>
              <w:rPr>
                <w:rFonts w:hint="eastAsia" w:ascii="仿宋" w:hAnsi="仿宋" w:eastAsia="仿宋" w:cs="仿宋"/>
                <w:color w:val="auto"/>
                <w:kern w:val="0"/>
                <w:sz w:val="24"/>
                <w:highlight w:val="none"/>
              </w:rPr>
            </w:pPr>
          </w:p>
        </w:tc>
        <w:tc>
          <w:tcPr>
            <w:tcW w:w="1025" w:type="dxa"/>
            <w:vMerge w:val="restart"/>
            <w:vAlign w:val="center"/>
          </w:tcPr>
          <w:p w14:paraId="564DCB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9FB74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783861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E5F94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2EE3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31CB84">
            <w:pPr>
              <w:widowControl/>
              <w:jc w:val="left"/>
              <w:rPr>
                <w:rFonts w:hint="eastAsia" w:ascii="仿宋" w:hAnsi="仿宋" w:eastAsia="仿宋" w:cs="仿宋"/>
                <w:color w:val="auto"/>
                <w:kern w:val="0"/>
                <w:sz w:val="24"/>
                <w:highlight w:val="none"/>
              </w:rPr>
            </w:pPr>
          </w:p>
        </w:tc>
        <w:tc>
          <w:tcPr>
            <w:tcW w:w="1025" w:type="dxa"/>
            <w:vMerge w:val="continue"/>
            <w:vAlign w:val="center"/>
          </w:tcPr>
          <w:p w14:paraId="526C0305">
            <w:pPr>
              <w:widowControl/>
              <w:jc w:val="left"/>
              <w:rPr>
                <w:rFonts w:hint="eastAsia" w:ascii="仿宋" w:hAnsi="仿宋" w:eastAsia="仿宋" w:cs="仿宋"/>
                <w:color w:val="auto"/>
                <w:kern w:val="0"/>
                <w:sz w:val="24"/>
                <w:highlight w:val="none"/>
              </w:rPr>
            </w:pPr>
          </w:p>
        </w:tc>
        <w:tc>
          <w:tcPr>
            <w:tcW w:w="2836" w:type="dxa"/>
            <w:vMerge w:val="continue"/>
            <w:vAlign w:val="center"/>
          </w:tcPr>
          <w:p w14:paraId="036BBFE0">
            <w:pPr>
              <w:widowControl/>
              <w:jc w:val="left"/>
              <w:rPr>
                <w:rFonts w:hint="eastAsia" w:ascii="仿宋" w:hAnsi="仿宋" w:eastAsia="仿宋" w:cs="仿宋"/>
                <w:color w:val="auto"/>
                <w:kern w:val="0"/>
                <w:sz w:val="24"/>
                <w:highlight w:val="none"/>
              </w:rPr>
            </w:pPr>
          </w:p>
        </w:tc>
        <w:tc>
          <w:tcPr>
            <w:tcW w:w="606" w:type="dxa"/>
            <w:vAlign w:val="center"/>
          </w:tcPr>
          <w:p w14:paraId="23037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8794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C5D8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4FB80D">
            <w:pPr>
              <w:widowControl/>
              <w:jc w:val="left"/>
              <w:rPr>
                <w:rFonts w:hint="eastAsia" w:ascii="仿宋" w:hAnsi="仿宋" w:eastAsia="仿宋" w:cs="仿宋"/>
                <w:color w:val="auto"/>
                <w:kern w:val="0"/>
                <w:sz w:val="24"/>
                <w:highlight w:val="none"/>
              </w:rPr>
            </w:pPr>
          </w:p>
        </w:tc>
        <w:tc>
          <w:tcPr>
            <w:tcW w:w="1025" w:type="dxa"/>
            <w:vMerge w:val="continue"/>
            <w:vAlign w:val="center"/>
          </w:tcPr>
          <w:p w14:paraId="07C3C572">
            <w:pPr>
              <w:widowControl/>
              <w:jc w:val="left"/>
              <w:rPr>
                <w:rFonts w:hint="eastAsia" w:ascii="仿宋" w:hAnsi="仿宋" w:eastAsia="仿宋" w:cs="仿宋"/>
                <w:color w:val="auto"/>
                <w:kern w:val="0"/>
                <w:sz w:val="24"/>
                <w:highlight w:val="none"/>
              </w:rPr>
            </w:pPr>
          </w:p>
        </w:tc>
        <w:tc>
          <w:tcPr>
            <w:tcW w:w="2836" w:type="dxa"/>
            <w:vMerge w:val="continue"/>
            <w:vAlign w:val="center"/>
          </w:tcPr>
          <w:p w14:paraId="353CCC67">
            <w:pPr>
              <w:widowControl/>
              <w:jc w:val="left"/>
              <w:rPr>
                <w:rFonts w:hint="eastAsia" w:ascii="仿宋" w:hAnsi="仿宋" w:eastAsia="仿宋" w:cs="仿宋"/>
                <w:color w:val="auto"/>
                <w:kern w:val="0"/>
                <w:sz w:val="24"/>
                <w:highlight w:val="none"/>
              </w:rPr>
            </w:pPr>
          </w:p>
        </w:tc>
        <w:tc>
          <w:tcPr>
            <w:tcW w:w="606" w:type="dxa"/>
            <w:vAlign w:val="center"/>
          </w:tcPr>
          <w:p w14:paraId="6E930D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B2547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7D478CB">
      <w:pPr>
        <w:rPr>
          <w:rFonts w:hint="eastAsia" w:ascii="仿宋" w:hAnsi="仿宋" w:eastAsia="仿宋" w:cs="仿宋"/>
          <w:color w:val="auto"/>
          <w:sz w:val="24"/>
          <w:highlight w:val="none"/>
        </w:rPr>
      </w:pPr>
    </w:p>
    <w:p w14:paraId="4F61B2FA">
      <w:pPr>
        <w:spacing w:line="360" w:lineRule="auto"/>
        <w:rPr>
          <w:rFonts w:ascii="宋体" w:hAnsi="宋体" w:cs="宋体"/>
          <w:bCs/>
          <w:color w:val="auto"/>
          <w:sz w:val="24"/>
          <w:highlight w:val="none"/>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微软雅黑"/>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altName w:val="微软雅黑"/>
    <w:panose1 w:val="02010609060101010101"/>
    <w:charset w:val="86"/>
    <w:family w:val="modern"/>
    <w:pitch w:val="default"/>
    <w:sig w:usb0="00000000" w:usb1="00000000" w:usb2="00000016" w:usb3="00000000" w:csb0="00040001"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微软雅黑"/>
    <w:panose1 w:val="020B0500000000000000"/>
    <w:charset w:val="86"/>
    <w:family w:val="modern"/>
    <w:pitch w:val="default"/>
    <w:sig w:usb0="00000000" w:usb1="00000000" w:usb2="00000016" w:usb3="00000000" w:csb0="602E0107"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auto"/>
    <w:pitch w:val="default"/>
    <w:sig w:usb0="00000000" w:usb1="00000000"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C99E3">
    <w:pPr>
      <w:pStyle w:val="40"/>
      <w:framePr w:wrap="around" w:vAnchor="text" w:hAnchor="margin" w:xAlign="right" w:y="1"/>
      <w:rPr>
        <w:rStyle w:val="72"/>
      </w:rPr>
    </w:pPr>
    <w:r>
      <w:fldChar w:fldCharType="begin"/>
    </w:r>
    <w:r>
      <w:rPr>
        <w:rStyle w:val="72"/>
      </w:rPr>
      <w:instrText xml:space="preserve">PAGE  </w:instrText>
    </w:r>
    <w:r>
      <w:fldChar w:fldCharType="end"/>
    </w:r>
  </w:p>
  <w:p w14:paraId="3529C0EC">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EF8A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0983905">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1C4F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42ECCDF">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18780">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CB370">
    <w:pPr>
      <w:pStyle w:val="40"/>
      <w:framePr w:wrap="around" w:vAnchor="text" w:hAnchor="margin" w:xAlign="right" w:y="1"/>
      <w:rPr>
        <w:rStyle w:val="72"/>
      </w:rPr>
    </w:pPr>
    <w:r>
      <w:fldChar w:fldCharType="begin"/>
    </w:r>
    <w:r>
      <w:rPr>
        <w:rStyle w:val="72"/>
      </w:rPr>
      <w:instrText xml:space="preserve">PAGE  </w:instrText>
    </w:r>
    <w:r>
      <w:fldChar w:fldCharType="end"/>
    </w:r>
  </w:p>
  <w:p w14:paraId="73A79167">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97D41">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78" w:name="_Toc36110187"/>
    <w:bookmarkStart w:id="79" w:name="_Toc164085800"/>
    <w:bookmarkStart w:id="80" w:name="_Toc91899912"/>
    <w:bookmarkStart w:id="81" w:name="_Toc131845147"/>
    <w:r>
      <w:rPr>
        <w:rFonts w:hint="eastAsia" w:ascii="仿宋_GB2312" w:eastAsia="仿宋_GB2312"/>
        <w:kern w:val="0"/>
        <w:szCs w:val="21"/>
      </w:rPr>
      <w:t xml:space="preserve"> 页</w:t>
    </w:r>
    <w:bookmarkEnd w:id="78"/>
    <w:bookmarkEnd w:id="79"/>
    <w:bookmarkEnd w:id="80"/>
    <w:bookmarkEnd w:id="8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3442D">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6605B">
    <w:pPr>
      <w:pStyle w:val="40"/>
      <w:framePr w:wrap="around" w:vAnchor="text" w:hAnchor="margin" w:xAlign="right" w:y="1"/>
      <w:rPr>
        <w:rStyle w:val="72"/>
      </w:rPr>
    </w:pPr>
    <w:r>
      <w:fldChar w:fldCharType="begin"/>
    </w:r>
    <w:r>
      <w:rPr>
        <w:rStyle w:val="72"/>
      </w:rPr>
      <w:instrText xml:space="preserve">PAGE  </w:instrText>
    </w:r>
    <w:r>
      <w:fldChar w:fldCharType="end"/>
    </w:r>
  </w:p>
  <w:p w14:paraId="469F049F">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B1FFD">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4004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BA2D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01DA0">
    <w:pPr>
      <w:widowControl w:val="0"/>
      <w:snapToGrid w:val="0"/>
      <w:jc w:val="left"/>
      <w:rPr>
        <w:rFonts w:ascii="Times New Roman" w:hAnsi="Times New Roman"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8131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DA96AE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3543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4AF0B1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C63C0">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5F373">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85CAA">
    <w:pPr>
      <w:pStyle w:val="41"/>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16BB3">
    <w:pPr>
      <w:pStyle w:val="41"/>
      <w:jc w:val="left"/>
      <w:rPr>
        <w:rFonts w:ascii="仿宋_GB2312" w:eastAsia="仿宋_GB2312"/>
        <w:b w:val="0"/>
        <w:i/>
        <w:sz w:val="18"/>
        <w:u w:val="single"/>
        <w:lang w:val="en-US"/>
      </w:rPr>
    </w:pPr>
    <w: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17C2C634">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DE164">
    <w:pPr>
      <w:pStyle w:val="41"/>
      <w:jc w:val="left"/>
      <w:rPr>
        <w:rFonts w:ascii="仿宋_GB2312" w:eastAsia="仿宋_GB2312"/>
        <w:b w:val="0"/>
        <w:i/>
        <w:sz w:val="18"/>
        <w:u w:val="single"/>
        <w:lang w:val="en-US"/>
      </w:rP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DBFEA">
    <w:pPr>
      <w:pStyle w:val="41"/>
      <w:jc w:val="left"/>
      <w:rPr>
        <w:rFonts w:ascii="仿宋_GB2312" w:eastAsia="仿宋_GB2312"/>
        <w:b w:val="0"/>
        <w:i/>
        <w:sz w:val="18"/>
        <w:u w:val="single"/>
        <w:lang w:val="en-US"/>
      </w:rPr>
    </w:pPr>
    <w:r>
      <w:t></w:t>
    </w:r>
  </w:p>
  <w:p w14:paraId="71E3D09C">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5B4E0">
    <w:pPr>
      <w:widowControl w:val="0"/>
      <w:pBdr>
        <w:bottom w:val="single" w:color="auto" w:sz="6" w:space="1"/>
      </w:pBdr>
      <w:snapToGrid w:val="0"/>
      <w:jc w:val="center"/>
      <w:rPr>
        <w:rFonts w:ascii="Times New Roman" w:hAnsi="Times New Roman" w:eastAsia="宋体" w:cs="Times New Roman"/>
        <w:kern w:val="2"/>
        <w:sz w:val="18"/>
        <w:szCs w:val="18"/>
        <w:lang w:val="en-US" w:eastAsia="zh-CN" w:bidi="ar-S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59559">
    <w:pPr>
      <w:pStyle w:val="41"/>
      <w:jc w:val="left"/>
      <w:rPr>
        <w:rFonts w:ascii="仿宋_GB2312" w:eastAsia="仿宋_GB2312"/>
        <w:b w:val="0"/>
        <w:i/>
        <w:sz w:val="18"/>
        <w:u w:val="single"/>
        <w:lang w:val="en-US"/>
      </w:rPr>
    </w:pPr>
    <w:r>
      <w:t></w:t>
    </w:r>
  </w:p>
  <w:p w14:paraId="66E98B6D">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00BB1">
    <w:pPr>
      <w:pStyle w:val="41"/>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6EC18">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ECF15">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trackRevisions w:val="1"/>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0285583"/>
    <w:rsid w:val="033E089E"/>
    <w:rsid w:val="03E272F9"/>
    <w:rsid w:val="04542A62"/>
    <w:rsid w:val="06D74677"/>
    <w:rsid w:val="082A3A50"/>
    <w:rsid w:val="094379BA"/>
    <w:rsid w:val="0983157E"/>
    <w:rsid w:val="0DC7755F"/>
    <w:rsid w:val="0FA0239A"/>
    <w:rsid w:val="115B06EA"/>
    <w:rsid w:val="12D52D93"/>
    <w:rsid w:val="12D7672C"/>
    <w:rsid w:val="14127BE9"/>
    <w:rsid w:val="168503A2"/>
    <w:rsid w:val="169E17AF"/>
    <w:rsid w:val="1AF0D45A"/>
    <w:rsid w:val="1FBF3881"/>
    <w:rsid w:val="1FCBC4A9"/>
    <w:rsid w:val="1FDF64A5"/>
    <w:rsid w:val="20A51603"/>
    <w:rsid w:val="24EE7D9B"/>
    <w:rsid w:val="26866A58"/>
    <w:rsid w:val="290D4568"/>
    <w:rsid w:val="2B990335"/>
    <w:rsid w:val="2CDA6E57"/>
    <w:rsid w:val="30731BC1"/>
    <w:rsid w:val="320F75A3"/>
    <w:rsid w:val="328B3676"/>
    <w:rsid w:val="370E5D48"/>
    <w:rsid w:val="37D80F43"/>
    <w:rsid w:val="3DF3849B"/>
    <w:rsid w:val="3F326AC0"/>
    <w:rsid w:val="3F6D7804"/>
    <w:rsid w:val="3FEFF7E8"/>
    <w:rsid w:val="3FF7BB55"/>
    <w:rsid w:val="3FFCE84F"/>
    <w:rsid w:val="3FFE25DA"/>
    <w:rsid w:val="3FFF5138"/>
    <w:rsid w:val="41016491"/>
    <w:rsid w:val="42B11079"/>
    <w:rsid w:val="45FF8421"/>
    <w:rsid w:val="476A5071"/>
    <w:rsid w:val="48671147"/>
    <w:rsid w:val="49141074"/>
    <w:rsid w:val="4CD6689C"/>
    <w:rsid w:val="4DE4148C"/>
    <w:rsid w:val="4EB93929"/>
    <w:rsid w:val="4F3FEEA3"/>
    <w:rsid w:val="4FAE554B"/>
    <w:rsid w:val="4FEEF1CF"/>
    <w:rsid w:val="50C301CB"/>
    <w:rsid w:val="566FF3A5"/>
    <w:rsid w:val="57DAE6E1"/>
    <w:rsid w:val="5A558E99"/>
    <w:rsid w:val="5B026E9E"/>
    <w:rsid w:val="5B8B0D07"/>
    <w:rsid w:val="5BDF3378"/>
    <w:rsid w:val="5CFEE2CC"/>
    <w:rsid w:val="5D6166B2"/>
    <w:rsid w:val="5D7F1DB6"/>
    <w:rsid w:val="5F665FB3"/>
    <w:rsid w:val="60E9264E"/>
    <w:rsid w:val="613C11FE"/>
    <w:rsid w:val="62AA0157"/>
    <w:rsid w:val="642152E2"/>
    <w:rsid w:val="65077AE2"/>
    <w:rsid w:val="662046DF"/>
    <w:rsid w:val="67DD2D7C"/>
    <w:rsid w:val="67FC8C85"/>
    <w:rsid w:val="68CA4433"/>
    <w:rsid w:val="6AEF1016"/>
    <w:rsid w:val="6BBFC6AF"/>
    <w:rsid w:val="6BEFF7E4"/>
    <w:rsid w:val="6C4B6506"/>
    <w:rsid w:val="729E74BD"/>
    <w:rsid w:val="76FBAFF1"/>
    <w:rsid w:val="776E0A3D"/>
    <w:rsid w:val="77C33BE9"/>
    <w:rsid w:val="77FE5760"/>
    <w:rsid w:val="77FF1645"/>
    <w:rsid w:val="7A9B4AFD"/>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w:basedOn w:val="1"/>
    <w:next w:val="3"/>
    <w:link w:val="429"/>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20"/>
    <w:qFormat/>
    <w:uiPriority w:val="0"/>
    <w:pPr>
      <w:ind w:firstLine="420"/>
    </w:pPr>
    <w:rPr>
      <w:rFonts w:hAnsi="Calibri" w:cs="Times New Roman"/>
      <w:snapToGrid/>
      <w:szCs w:val="20"/>
    </w:rPr>
  </w:style>
  <w:style w:type="paragraph" w:styleId="7">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10"/>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3"/>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9"/>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104</Pages>
  <Words>22797</Words>
  <Characters>24298</Characters>
  <Paragraphs>2030</Paragraphs>
  <TotalTime>14</TotalTime>
  <ScaleCrop>false</ScaleCrop>
  <LinksUpToDate>false</LinksUpToDate>
  <CharactersWithSpaces>25933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Lemon^_^</cp:lastModifiedBy>
  <cp:lastPrinted>2025-02-24T07:47:00Z</cp:lastPrinted>
  <dcterms:modified xsi:type="dcterms:W3CDTF">2025-07-15T01:59:52Z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eyJoZGlkIjoiZmVjYjc1MGEzYzlhMjAzM2E5N2JmYzZhOTU0MDdkZDYiLCJ1c2VySWQiOiIxMzc5NDI5ODQwIn0=</vt:lpwstr>
  </property>
</Properties>
</file>