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5"/>
      </w:tblGrid>
      <w:tr w14:paraId="1E735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0DA56DD6">
            <w:pPr>
              <w:adjustRightInd/>
              <w:spacing w:line="360" w:lineRule="auto"/>
              <w:jc w:val="center"/>
              <w:rPr>
                <w:rFonts w:hint="eastAsia" w:ascii="宋体" w:hAnsi="宋体" w:cs="宋体"/>
                <w:color w:val="auto"/>
                <w:sz w:val="48"/>
                <w:szCs w:val="48"/>
                <w:highlight w:val="none"/>
              </w:rPr>
            </w:pPr>
            <w:bookmarkStart w:id="555" w:name="_GoBack"/>
          </w:p>
        </w:tc>
      </w:tr>
      <w:tr w14:paraId="1BB9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49ECC7C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新街街道公共自行车（五期）硬件及配套设施采购项目</w:t>
            </w:r>
          </w:p>
        </w:tc>
      </w:tr>
      <w:tr w14:paraId="2F40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2C11503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tc>
      </w:tr>
      <w:tr w14:paraId="345C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4D11865D">
            <w:pPr>
              <w:adjustRightInd/>
              <w:spacing w:line="360" w:lineRule="auto"/>
              <w:jc w:val="center"/>
              <w:rPr>
                <w:rFonts w:hint="eastAsia" w:ascii="宋体" w:hAnsi="宋体" w:cs="宋体"/>
                <w:color w:val="auto"/>
                <w:sz w:val="48"/>
                <w:szCs w:val="48"/>
                <w:highlight w:val="none"/>
              </w:rPr>
            </w:pPr>
            <w:r>
              <w:rPr>
                <w:rFonts w:hint="eastAsia" w:ascii="宋体" w:hAnsi="宋体" w:cs="宋体"/>
                <w:b/>
                <w:color w:val="auto"/>
                <w:sz w:val="44"/>
                <w:szCs w:val="44"/>
                <w:highlight w:val="none"/>
              </w:rPr>
              <w:t>（电子招投标）</w:t>
            </w:r>
          </w:p>
        </w:tc>
      </w:tr>
      <w:tr w14:paraId="4C8A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58E7B7FF">
            <w:pPr>
              <w:snapToGrid w:val="0"/>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HXXS2025-XJ-ZCY010</w:t>
            </w:r>
          </w:p>
        </w:tc>
      </w:tr>
      <w:tr w14:paraId="6663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286" w:type="dxa"/>
          </w:tcPr>
          <w:p w14:paraId="544E26B9">
            <w:pPr>
              <w:spacing w:line="360" w:lineRule="auto"/>
              <w:jc w:val="center"/>
              <w:rPr>
                <w:rFonts w:hint="eastAsia" w:ascii="宋体" w:hAnsi="宋体" w:cs="宋体"/>
                <w:color w:val="auto"/>
                <w:sz w:val="48"/>
                <w:szCs w:val="48"/>
                <w:highlight w:val="none"/>
              </w:rPr>
            </w:pPr>
            <w:r>
              <w:rPr>
                <w:rFonts w:hint="eastAsia" w:ascii="宋体" w:hAnsi="宋体" w:cs="宋体"/>
                <w:color w:val="auto"/>
                <w:sz w:val="32"/>
                <w:szCs w:val="32"/>
                <w:highlight w:val="none"/>
                <w:lang w:eastAsia="zh-CN"/>
              </w:rPr>
              <w:t>杭州市萧山区人民政府新街街道办事处</w:t>
            </w:r>
          </w:p>
        </w:tc>
      </w:tr>
      <w:tr w14:paraId="1E6A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106F71BA">
            <w:pPr>
              <w:snapToGrid w:val="0"/>
              <w:spacing w:line="360" w:lineRule="auto"/>
              <w:jc w:val="center"/>
              <w:rPr>
                <w:rFonts w:hint="eastAsia" w:ascii="宋体" w:hAnsi="宋体" w:cs="宋体"/>
                <w:color w:val="auto"/>
                <w:sz w:val="48"/>
                <w:szCs w:val="48"/>
                <w:highlight w:val="none"/>
              </w:rPr>
            </w:pPr>
            <w:r>
              <w:rPr>
                <w:rFonts w:hint="eastAsia" w:ascii="宋体" w:hAnsi="宋体" w:cs="宋体"/>
                <w:bCs/>
                <w:color w:val="auto"/>
                <w:sz w:val="32"/>
                <w:szCs w:val="32"/>
                <w:highlight w:val="none"/>
              </w:rPr>
              <w:t>浙江华夏工程管理有限公司</w:t>
            </w:r>
          </w:p>
        </w:tc>
      </w:tr>
      <w:tr w14:paraId="3616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7BD85A89">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11</w:t>
            </w:r>
            <w:r>
              <w:rPr>
                <w:rFonts w:hint="eastAsia" w:ascii="宋体" w:hAnsi="宋体" w:cs="宋体"/>
                <w:bCs/>
                <w:color w:val="auto"/>
                <w:sz w:val="32"/>
                <w:szCs w:val="32"/>
                <w:highlight w:val="none"/>
              </w:rPr>
              <w:t>日</w:t>
            </w:r>
          </w:p>
        </w:tc>
      </w:tr>
    </w:tbl>
    <w:p w14:paraId="0E3C3150">
      <w:pPr>
        <w:jc w:val="left"/>
        <w:rPr>
          <w:rFonts w:hint="eastAsia" w:ascii="宋体" w:hAnsi="宋体" w:cs="宋体"/>
          <w:color w:val="auto"/>
          <w:highlight w:val="none"/>
        </w:rPr>
      </w:pPr>
      <w:r>
        <w:rPr>
          <w:rFonts w:hint="eastAsia" w:ascii="宋体" w:hAnsi="宋体" w:cs="宋体"/>
          <w:color w:val="auto"/>
          <w:highlight w:val="none"/>
        </w:rPr>
        <w:t>本招标文件为2025年4月1日稿</w:t>
      </w:r>
    </w:p>
    <w:p w14:paraId="363C8375">
      <w:pPr>
        <w:rPr>
          <w:rFonts w:hint="eastAsia" w:ascii="宋体" w:hAnsi="宋体" w:cs="宋体"/>
          <w:color w:val="auto"/>
          <w:highlight w:val="none"/>
        </w:rPr>
      </w:pPr>
      <w:r>
        <w:rPr>
          <w:rFonts w:hint="eastAsia" w:ascii="宋体" w:hAnsi="宋体" w:cs="宋体"/>
          <w:color w:val="auto"/>
          <w:highlight w:val="none"/>
        </w:rPr>
        <w:br w:type="page"/>
      </w:r>
    </w:p>
    <w:p w14:paraId="4A8BFE96">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77B2AD96">
      <w:pPr>
        <w:spacing w:line="360" w:lineRule="auto"/>
        <w:rPr>
          <w:rFonts w:hint="eastAsia" w:ascii="宋体" w:hAnsi="宋体" w:cs="宋体"/>
          <w:color w:val="auto"/>
          <w:sz w:val="32"/>
          <w:szCs w:val="32"/>
          <w:highlight w:val="none"/>
        </w:rPr>
      </w:pPr>
    </w:p>
    <w:p w14:paraId="1CBA3F51">
      <w:pPr>
        <w:spacing w:line="360" w:lineRule="auto"/>
        <w:rPr>
          <w:rFonts w:hint="eastAsia" w:ascii="宋体" w:hAnsi="宋体" w:cs="宋体"/>
          <w:color w:val="auto"/>
          <w:sz w:val="32"/>
          <w:szCs w:val="32"/>
          <w:highlight w:val="none"/>
        </w:rPr>
      </w:pPr>
    </w:p>
    <w:p w14:paraId="301BC89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4EB0B3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81B20D1">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3C6BCD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A47E99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3D9ED8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A79FE3A">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451ADB06">
      <w:pPr>
        <w:adjustRightInd/>
        <w:spacing w:line="360" w:lineRule="auto"/>
        <w:jc w:val="center"/>
        <w:outlineLvl w:val="0"/>
        <w:rPr>
          <w:rFonts w:hint="eastAsia" w:ascii="宋体" w:hAnsi="宋体" w:cs="宋体"/>
          <w:b/>
          <w:color w:val="auto"/>
          <w:sz w:val="36"/>
          <w:szCs w:val="20"/>
          <w:highlight w:val="none"/>
        </w:rPr>
      </w:pPr>
      <w:bookmarkStart w:id="0" w:name="_Hlt74729822"/>
      <w:bookmarkEnd w:id="0"/>
      <w:bookmarkStart w:id="1" w:name="_Hlt74707423"/>
      <w:bookmarkEnd w:id="1"/>
      <w:bookmarkStart w:id="2" w:name="_Hlt74728647"/>
      <w:bookmarkEnd w:id="2"/>
      <w:bookmarkStart w:id="3" w:name="_Hlt74649545"/>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32515AD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7617700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新街街道公共自行车（五期）硬件及配套设施采购项目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https://www.zcygov.cn/）获取（下载）招标文件，并于2025年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31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C32A38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DB82EC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HXXS2025-XJ-ZCY010</w:t>
      </w:r>
    </w:p>
    <w:p w14:paraId="5DE8A106">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u w:val="none"/>
          <w:lang w:eastAsia="zh-CN"/>
        </w:rPr>
        <w:t>新街街道公共自行车（五期）硬件及配套设施采购项目</w:t>
      </w:r>
    </w:p>
    <w:p w14:paraId="40765D9D">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szCs w:val="24"/>
          <w:highlight w:val="none"/>
          <w:lang w:val="en-US" w:eastAsia="zh-CN"/>
        </w:rPr>
        <w:t>848800</w:t>
      </w:r>
      <w:r>
        <w:rPr>
          <w:rFonts w:hint="eastAsia" w:ascii="宋体" w:hAnsi="宋体" w:cs="宋体"/>
          <w:bCs/>
          <w:color w:val="auto"/>
          <w:sz w:val="24"/>
          <w:highlight w:val="none"/>
          <w:lang w:val="en-US" w:eastAsia="zh-CN"/>
        </w:rPr>
        <w:t>.00</w:t>
      </w:r>
    </w:p>
    <w:p w14:paraId="17F2223C">
      <w:pPr>
        <w:spacing w:line="360" w:lineRule="auto"/>
        <w:ind w:firstLine="480"/>
        <w:rPr>
          <w:rFonts w:hint="default" w:ascii="宋体" w:hAnsi="宋体" w:cs="宋体"/>
          <w:bCs/>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806360.00</w:t>
      </w:r>
    </w:p>
    <w:p w14:paraId="3F18153D">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highlight w:val="none"/>
          <w:u w:val="none"/>
          <w:lang w:eastAsia="zh-CN"/>
        </w:rPr>
        <w:t>新街街道公共自行车（五期）硬件及配套设施采购项目</w:t>
      </w:r>
      <w:r>
        <w:rPr>
          <w:rFonts w:hint="eastAsia" w:hAnsi="宋体" w:cs="宋体"/>
          <w:bCs/>
          <w:color w:val="auto"/>
          <w:sz w:val="24"/>
          <w:highlight w:val="none"/>
        </w:rPr>
        <w:t>，</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19F39CE7">
      <w:pPr>
        <w:pStyle w:val="130"/>
        <w:ind w:firstLine="482"/>
        <w:outlineLvl w:val="2"/>
        <w:rPr>
          <w:rFonts w:hint="eastAsia" w:ascii="宋体" w:hAnsi="宋体" w:cs="宋体"/>
          <w:color w:val="auto"/>
          <w:highlight w:val="none"/>
        </w:rPr>
      </w:pPr>
      <w:r>
        <w:rPr>
          <w:rFonts w:hint="eastAsia" w:ascii="宋体" w:hAnsi="宋体" w:cs="宋体"/>
          <w:b/>
          <w:color w:val="auto"/>
          <w:highlight w:val="none"/>
        </w:rPr>
        <w:t>合同履约期限：详见招标文件</w:t>
      </w:r>
    </w:p>
    <w:p w14:paraId="31D7184B">
      <w:pPr>
        <w:pStyle w:val="1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Wingdings" w:hAnsi="Wingdings" w:cs="宋体"/>
              <w:snapToGrid/>
              <w:color w:val="auto"/>
              <w:kern w:val="2"/>
              <w:sz w:val="24"/>
              <w:szCs w:val="24"/>
              <w:highlight w:val="none"/>
            </w:rPr>
            <w:t>þ</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23CBCEF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5CCE90EC">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B9A8F5D">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B6A1650">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74B7B843">
      <w:pPr>
        <w:spacing w:line="360" w:lineRule="auto"/>
        <w:ind w:firstLine="480"/>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928616923"/>
          <w14:checkbox>
            <w14:checked w14:val="1"/>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Wingdings" w:hAnsi="Wingdings" w:eastAsia="宋体" w:cs="宋体"/>
              <w:snapToGrid w:val="0"/>
              <w:color w:val="auto"/>
              <w:kern w:val="28"/>
              <w:sz w:val="24"/>
              <w:szCs w:val="20"/>
              <w:highlight w:val="none"/>
              <w:lang w:val="en-US" w:eastAsia="zh-CN" w:bidi="ar-SA"/>
            </w:rPr>
            <w:t>þ</w:t>
          </w:r>
        </w:sdtContent>
      </w:sdt>
      <w:r>
        <w:rPr>
          <w:rFonts w:hint="eastAsia" w:ascii="宋体" w:hAnsi="宋体" w:cs="宋体"/>
          <w:snapToGrid w:val="0"/>
          <w:color w:val="auto"/>
          <w:kern w:val="28"/>
          <w:sz w:val="24"/>
          <w:szCs w:val="20"/>
          <w:highlight w:val="none"/>
        </w:rPr>
        <w:t>无（注：不得限制大中型企业与小微企业组成联合体参与投标）；</w:t>
      </w:r>
    </w:p>
    <w:p w14:paraId="30E36394">
      <w:pPr>
        <w:spacing w:line="360" w:lineRule="auto"/>
        <w:ind w:firstLine="480"/>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MS Gothic" w:hAnsi="MS Gothic" w:eastAsia="宋体" w:cs="宋体"/>
              <w:snapToGrid w:val="0"/>
              <w:color w:val="auto"/>
              <w:kern w:val="28"/>
              <w:sz w:val="24"/>
              <w:szCs w:val="20"/>
              <w:highlight w:val="none"/>
              <w:lang w:val="en-US" w:eastAsia="zh-CN" w:bidi="ar-SA"/>
            </w:rPr>
            <w:t>☐</w:t>
          </w:r>
        </w:sdtContent>
      </w:sdt>
      <w:r>
        <w:rPr>
          <w:rFonts w:hint="eastAsia" w:ascii="宋体" w:hAnsi="宋体" w:cs="宋体"/>
          <w:snapToGrid w:val="0"/>
          <w:color w:val="auto"/>
          <w:kern w:val="28"/>
          <w:sz w:val="24"/>
          <w:szCs w:val="20"/>
          <w:highlight w:val="none"/>
        </w:rPr>
        <w:t>专门面向中小企业</w:t>
      </w:r>
    </w:p>
    <w:p w14:paraId="0C337AAB">
      <w:pPr>
        <w:spacing w:line="360" w:lineRule="auto"/>
        <w:ind w:firstLine="787" w:firstLineChars="328"/>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47469390"/>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MS Gothic" w:hAnsi="MS Gothic" w:eastAsia="宋体" w:cs="宋体"/>
              <w:snapToGrid w:val="0"/>
              <w:color w:val="auto"/>
              <w:kern w:val="28"/>
              <w:sz w:val="24"/>
              <w:szCs w:val="20"/>
              <w:highlight w:val="none"/>
              <w:lang w:val="en-US" w:eastAsia="zh-CN" w:bidi="ar-SA"/>
            </w:rPr>
            <w:t>☐</w:t>
          </w:r>
        </w:sdtContent>
      </w:sdt>
      <w:r>
        <w:rPr>
          <w:rFonts w:hint="eastAsia" w:ascii="宋体" w:hAnsi="宋体" w:cs="宋体"/>
          <w:snapToGrid w:val="0"/>
          <w:color w:val="auto"/>
          <w:kern w:val="28"/>
          <w:sz w:val="24"/>
          <w:szCs w:val="20"/>
          <w:highlight w:val="none"/>
        </w:rPr>
        <w:t>货物全部由符合政策要求的中小微企业制造，</w:t>
      </w:r>
      <w:r>
        <w:rPr>
          <w:rFonts w:hint="eastAsia" w:ascii="宋体" w:hAnsi="宋体" w:cs="宋体"/>
          <w:snapToGrid w:val="0"/>
          <w:color w:val="auto"/>
          <w:kern w:val="28"/>
          <w:sz w:val="24"/>
          <w:szCs w:val="20"/>
          <w:highlight w:val="none"/>
          <w:lang w:val="en-US" w:eastAsia="zh-CN"/>
        </w:rPr>
        <w:t>按要求</w:t>
      </w:r>
      <w:r>
        <w:rPr>
          <w:rFonts w:hint="eastAsia" w:ascii="宋体" w:hAnsi="宋体" w:cs="宋体"/>
          <w:snapToGrid w:val="0"/>
          <w:color w:val="auto"/>
          <w:kern w:val="28"/>
          <w:sz w:val="24"/>
          <w:szCs w:val="20"/>
          <w:highlight w:val="none"/>
        </w:rPr>
        <w:t>提供中小企业声明函；</w:t>
      </w:r>
    </w:p>
    <w:p w14:paraId="33CA30DB">
      <w:pPr>
        <w:spacing w:line="360" w:lineRule="auto"/>
        <w:ind w:firstLine="787" w:firstLineChars="328"/>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47463167"/>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sdtContent>
      </w:sdt>
      <w:r>
        <w:rPr>
          <w:rFonts w:hint="eastAsia" w:ascii="宋体" w:hAnsi="宋体" w:cs="宋体"/>
          <w:snapToGrid w:val="0"/>
          <w:color w:val="auto"/>
          <w:kern w:val="28"/>
          <w:sz w:val="24"/>
          <w:szCs w:val="20"/>
          <w:highlight w:val="none"/>
        </w:rPr>
        <w:t>货物全部由符合政策要求的小微企业制造，</w:t>
      </w:r>
      <w:r>
        <w:rPr>
          <w:rFonts w:hint="eastAsia" w:ascii="宋体" w:hAnsi="宋体" w:cs="宋体"/>
          <w:snapToGrid w:val="0"/>
          <w:color w:val="auto"/>
          <w:kern w:val="28"/>
          <w:sz w:val="24"/>
          <w:szCs w:val="20"/>
          <w:highlight w:val="none"/>
          <w:lang w:val="en-US" w:eastAsia="zh-CN"/>
        </w:rPr>
        <w:t>按要求</w:t>
      </w:r>
      <w:r>
        <w:rPr>
          <w:rFonts w:hint="eastAsia" w:ascii="宋体" w:hAnsi="宋体" w:cs="宋体"/>
          <w:snapToGrid w:val="0"/>
          <w:color w:val="auto"/>
          <w:kern w:val="28"/>
          <w:sz w:val="24"/>
          <w:szCs w:val="20"/>
          <w:highlight w:val="none"/>
        </w:rPr>
        <w:t>提供中小企业声明函；</w:t>
      </w:r>
    </w:p>
    <w:p w14:paraId="09C1F943">
      <w:pPr>
        <w:spacing w:line="360" w:lineRule="auto"/>
        <w:ind w:firstLine="787" w:firstLineChars="328"/>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47451086"/>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bookmarkStart w:id="8" w:name="_Hlk101132524"/>
        </w:sdtContent>
      </w:sdt>
      <w:r>
        <w:rPr>
          <w:rFonts w:hint="eastAsia" w:ascii="宋体" w:hAnsi="宋体" w:cs="宋体"/>
          <w:snapToGrid w:val="0"/>
          <w:color w:val="auto"/>
          <w:kern w:val="28"/>
          <w:sz w:val="24"/>
          <w:szCs w:val="20"/>
          <w:highlight w:val="none"/>
        </w:rPr>
        <w:t>供应商应以联合体形式参加，并按要求提供联合协议和中小企业声明函，联合协议中</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中小企业合同金额应当达到  %，其中小微企业合同金额应当达到 %;如果供应商提供</w:t>
      </w:r>
      <w:r>
        <w:rPr>
          <w:rFonts w:hint="eastAsia" w:ascii="宋体" w:hAnsi="宋体" w:cs="宋体"/>
          <w:snapToGrid w:val="0"/>
          <w:color w:val="auto"/>
          <w:kern w:val="28"/>
          <w:sz w:val="24"/>
          <w:szCs w:val="20"/>
          <w:highlight w:val="none"/>
          <w:lang w:val="en-US" w:eastAsia="zh-CN"/>
        </w:rPr>
        <w:t>的</w:t>
      </w:r>
      <w:r>
        <w:rPr>
          <w:rFonts w:hint="eastAsia" w:ascii="宋体" w:hAnsi="宋体" w:cs="宋体"/>
          <w:snapToGrid w:val="0"/>
          <w:color w:val="auto"/>
          <w:kern w:val="28"/>
          <w:sz w:val="24"/>
          <w:szCs w:val="20"/>
          <w:highlight w:val="none"/>
        </w:rPr>
        <w:t>所有标的均由中小企业制造、承建或承接，并相应达到了前述比例要求，无需再与其他中小企业组成联合体参加政府采购活动，按要求提供中小企业声明函；</w:t>
      </w:r>
    </w:p>
    <w:bookmarkEnd w:id="8"/>
    <w:p w14:paraId="0013AF34">
      <w:pPr>
        <w:spacing w:line="360" w:lineRule="auto"/>
        <w:ind w:firstLine="480"/>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sdtContent>
      </w:sdt>
      <w:r>
        <w:rPr>
          <w:rFonts w:hint="eastAsia" w:ascii="宋体" w:hAnsi="宋体" w:cs="宋体"/>
          <w:snapToGrid w:val="0"/>
          <w:color w:val="auto"/>
          <w:kern w:val="28"/>
          <w:sz w:val="24"/>
          <w:szCs w:val="20"/>
          <w:highlight w:val="none"/>
        </w:rPr>
        <w:t>供应商应</w:t>
      </w:r>
      <w:r>
        <w:rPr>
          <w:rFonts w:hint="eastAsia" w:ascii="宋体" w:hAnsi="宋体" w:cs="宋体"/>
          <w:snapToGrid w:val="0"/>
          <w:color w:val="auto"/>
          <w:kern w:val="28"/>
          <w:sz w:val="24"/>
          <w:szCs w:val="20"/>
          <w:highlight w:val="none"/>
          <w:lang w:val="en-US" w:eastAsia="zh-CN"/>
        </w:rPr>
        <w:t>以</w:t>
      </w:r>
      <w:r>
        <w:rPr>
          <w:rFonts w:hint="eastAsia" w:ascii="宋体" w:hAnsi="宋体" w:cs="宋体"/>
          <w:snapToGrid w:val="0"/>
          <w:color w:val="auto"/>
          <w:kern w:val="28"/>
          <w:sz w:val="24"/>
          <w:szCs w:val="20"/>
          <w:highlight w:val="none"/>
        </w:rPr>
        <w:t>合同分包形式参加，并按要求提供分包意向协议和中小企业声明函，分包意向协议中</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中小企业合同金额应当达到  % ，其中小微企业合同金额应当达到 % ;如果供应商提供</w:t>
      </w:r>
      <w:r>
        <w:rPr>
          <w:rFonts w:hint="eastAsia" w:ascii="宋体" w:hAnsi="宋体" w:cs="宋体"/>
          <w:snapToGrid w:val="0"/>
          <w:color w:val="auto"/>
          <w:kern w:val="28"/>
          <w:sz w:val="24"/>
          <w:szCs w:val="20"/>
          <w:highlight w:val="none"/>
          <w:lang w:val="en-US" w:eastAsia="zh-CN"/>
        </w:rPr>
        <w:t>的</w:t>
      </w:r>
      <w:r>
        <w:rPr>
          <w:rFonts w:hint="eastAsia" w:ascii="宋体" w:hAnsi="宋体" w:cs="宋体"/>
          <w:snapToGrid w:val="0"/>
          <w:color w:val="auto"/>
          <w:kern w:val="28"/>
          <w:sz w:val="24"/>
          <w:szCs w:val="20"/>
          <w:highlight w:val="none"/>
        </w:rPr>
        <w:t>所有标的均由中小企业制造、承建或承接，并相应达到了前述比例要求，无需再向中小企业分包，按要求提供中小企业声明函；</w:t>
      </w:r>
    </w:p>
    <w:p w14:paraId="47D054B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4.本项目的特定资格要求：</w:t>
      </w:r>
      <w:sdt>
        <w:sdtPr>
          <w:rPr>
            <w:rFonts w:hint="eastAsia" w:ascii="宋体" w:hAnsi="宋体" w:cs="宋体"/>
            <w:color w:val="auto"/>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无。</w:t>
      </w:r>
    </w:p>
    <w:p w14:paraId="1E4FA4D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72845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44C1A6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w:t>
      </w:r>
      <w:r>
        <w:rPr>
          <w:rFonts w:hint="eastAsia" w:ascii="宋体" w:hAnsi="宋体" w:cs="宋体"/>
          <w:color w:val="auto"/>
          <w:sz w:val="24"/>
          <w:highlight w:val="none"/>
          <w:u w:val="single"/>
          <w:lang w:val="en-US" w:eastAsia="zh-CN"/>
        </w:rPr>
        <w:t>年07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69ECE8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566899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9B8DFD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470E6B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A50EF7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ascii="宋体" w:hAnsi="宋体" w:eastAsia="宋体" w:cs="宋体"/>
          <w:snapToGrid/>
          <w:color w:val="auto"/>
          <w:kern w:val="2"/>
          <w:sz w:val="24"/>
          <w:szCs w:val="24"/>
          <w:highlight w:val="none"/>
          <w:u w:val="single"/>
        </w:rPr>
        <w:t>2025年</w:t>
      </w:r>
      <w:r>
        <w:rPr>
          <w:rStyle w:val="76"/>
          <w:rFonts w:hint="eastAsia" w:ascii="宋体" w:hAnsi="宋体" w:cs="宋体"/>
          <w:snapToGrid/>
          <w:color w:val="auto"/>
          <w:kern w:val="2"/>
          <w:sz w:val="24"/>
          <w:szCs w:val="24"/>
          <w:highlight w:val="none"/>
          <w:u w:val="single"/>
          <w:lang w:val="en-US" w:eastAsia="zh-CN"/>
        </w:rPr>
        <w:t>07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31</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09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color w:val="auto"/>
          <w:sz w:val="24"/>
          <w:highlight w:val="none"/>
        </w:rPr>
        <w:t>（北京时间）</w:t>
      </w:r>
    </w:p>
    <w:p w14:paraId="0DFFD6B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ADDEC26">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u w:val="single"/>
        </w:rPr>
        <w:t>2025</w:t>
      </w:r>
      <w:r>
        <w:rPr>
          <w:rStyle w:val="76"/>
          <w:rFonts w:hint="eastAsia" w:ascii="宋体" w:hAnsi="宋体" w:eastAsia="宋体" w:cs="宋体"/>
          <w:snapToGrid/>
          <w:color w:val="auto"/>
          <w:kern w:val="2"/>
          <w:sz w:val="24"/>
          <w:szCs w:val="24"/>
          <w:highlight w:val="none"/>
          <w:u w:val="single"/>
          <w:lang w:val="en-US" w:eastAsia="zh-CN"/>
        </w:rPr>
        <w:t>年</w:t>
      </w:r>
      <w:r>
        <w:rPr>
          <w:rStyle w:val="76"/>
          <w:rFonts w:hint="eastAsia" w:ascii="宋体" w:hAnsi="宋体" w:cs="宋体"/>
          <w:snapToGrid/>
          <w:color w:val="auto"/>
          <w:kern w:val="2"/>
          <w:sz w:val="24"/>
          <w:szCs w:val="24"/>
          <w:highlight w:val="none"/>
          <w:u w:val="single"/>
          <w:lang w:val="en-US" w:eastAsia="zh-CN"/>
        </w:rPr>
        <w:t>07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31</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09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color w:val="auto"/>
          <w:sz w:val="24"/>
          <w:highlight w:val="none"/>
        </w:rPr>
        <w:t>（北京时间）</w:t>
      </w:r>
    </w:p>
    <w:p w14:paraId="1EB93F5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3BF44F8">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1BC5B4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0AACC35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20CDCD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24F72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DAC6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FF2FE7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81967A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1A99F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10DB5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称：杭州市萧山区人民政府新街街道办事处</w:t>
      </w:r>
    </w:p>
    <w:p w14:paraId="514E7E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地址：杭州市萧山区新街街道府前路1号  </w:t>
      </w:r>
    </w:p>
    <w:p w14:paraId="2CAB999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郑袁龙</w:t>
      </w:r>
    </w:p>
    <w:p w14:paraId="1F71AA9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项目联系方式（询问）：0571-</w:t>
      </w:r>
      <w:r>
        <w:rPr>
          <w:rFonts w:hint="eastAsia" w:ascii="宋体" w:hAnsi="宋体" w:cs="宋体"/>
          <w:color w:val="auto"/>
          <w:sz w:val="24"/>
          <w:highlight w:val="none"/>
          <w:lang w:val="en-US" w:eastAsia="zh-CN"/>
        </w:rPr>
        <w:t>82853227</w:t>
      </w:r>
    </w:p>
    <w:p w14:paraId="1AAC53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 倪建波</w:t>
      </w:r>
    </w:p>
    <w:p w14:paraId="526572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eastAsia="宋体" w:cs="宋体"/>
          <w:color w:val="auto"/>
          <w:sz w:val="24"/>
          <w:szCs w:val="24"/>
          <w:lang w:val="en-US" w:eastAsia="zh-CN"/>
        </w:rPr>
        <w:t>0571-82609950</w:t>
      </w:r>
      <w:r>
        <w:rPr>
          <w:rFonts w:hint="eastAsia" w:ascii="宋体" w:hAnsi="宋体" w:eastAsia="宋体" w:cs="宋体"/>
          <w:color w:val="auto"/>
          <w:sz w:val="24"/>
          <w:szCs w:val="24"/>
        </w:rPr>
        <w:t xml:space="preserve"> </w:t>
      </w:r>
    </w:p>
    <w:p w14:paraId="589E95A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（请通过以下路径在线提起质疑：政采云-项目采购-询问质疑投诉-质疑列表）</w:t>
      </w:r>
    </w:p>
    <w:p w14:paraId="56DEF1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1DE7F9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名    称：浙江华夏工程管理有限公司</w:t>
      </w:r>
    </w:p>
    <w:p w14:paraId="0FD2630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址：萧山区金城路540号心意广场3幢1802室</w:t>
      </w:r>
    </w:p>
    <w:p w14:paraId="152EF2B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45214B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林洒</w:t>
      </w:r>
    </w:p>
    <w:p w14:paraId="295F962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18268834344</w:t>
      </w:r>
    </w:p>
    <w:p w14:paraId="53109CF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傅翔</w:t>
      </w:r>
    </w:p>
    <w:p w14:paraId="3F62125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质疑联系方式：0571-57572683</w:t>
      </w:r>
    </w:p>
    <w:p w14:paraId="3067257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（请通过以下路径在线提起质疑：政采云-项目采购-询问质疑投诉-质疑列表）</w:t>
      </w:r>
    </w:p>
    <w:p w14:paraId="001542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ascii="宋体" w:hAnsi="宋体" w:cs="宋体"/>
          <w:color w:val="auto"/>
          <w:highlight w:val="none"/>
        </w:rPr>
        <w:t xml:space="preserve"> </w:t>
      </w:r>
      <w:r>
        <w:rPr>
          <w:rFonts w:hint="eastAsia" w:ascii="宋体" w:hAnsi="宋体" w:cs="宋体"/>
          <w:color w:val="auto"/>
          <w:sz w:val="24"/>
          <w:highlight w:val="none"/>
        </w:rPr>
        <w:t xml:space="preserve">同级政府采购监督管理部门            </w:t>
      </w:r>
    </w:p>
    <w:p w14:paraId="3825A955">
      <w:pPr>
        <w:pageBreakBefore w:val="0"/>
        <w:kinsoku/>
        <w:wordWrap/>
        <w:overflowPunct/>
        <w:topLinePunct w:val="0"/>
        <w:autoSpaceDE/>
        <w:autoSpaceDN/>
        <w:bidi w:val="0"/>
        <w:spacing w:line="440" w:lineRule="exact"/>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称：萧山区财政局、浙江省政府采购行政裁决服务中心（杭州）</w:t>
      </w:r>
    </w:p>
    <w:p w14:paraId="319B9A50">
      <w:pPr>
        <w:pageBreakBefore w:val="0"/>
        <w:kinsoku/>
        <w:wordWrap/>
        <w:overflowPunct/>
        <w:topLinePunct w:val="0"/>
        <w:autoSpaceDE/>
        <w:autoSpaceDN/>
        <w:bidi w:val="0"/>
        <w:spacing w:line="440" w:lineRule="exact"/>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4B08C4FB">
      <w:pPr>
        <w:pageBreakBefore w:val="0"/>
        <w:kinsoku/>
        <w:wordWrap/>
        <w:overflowPunct/>
        <w:topLinePunct w:val="0"/>
        <w:autoSpaceDE/>
        <w:autoSpaceDN/>
        <w:bidi w:val="0"/>
        <w:spacing w:line="440" w:lineRule="exact"/>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7705F058">
      <w:pPr>
        <w:pageBreakBefore w:val="0"/>
        <w:kinsoku/>
        <w:wordWrap/>
        <w:overflowPunct/>
        <w:topLinePunct w:val="0"/>
        <w:autoSpaceDE/>
        <w:autoSpaceDN/>
        <w:bidi w:val="0"/>
        <w:spacing w:line="440" w:lineRule="exact"/>
        <w:ind w:left="0" w:firstLine="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：朱老师</w:t>
      </w:r>
    </w:p>
    <w:p w14:paraId="7C015790">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监督投诉电话：0571-87800218</w:t>
      </w:r>
    </w:p>
    <w:p w14:paraId="1D301BA3">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政策咨询电话：0571-82756122（汤先生）</w:t>
      </w:r>
    </w:p>
    <w:p w14:paraId="188F1D8F">
      <w:pPr>
        <w:pageBreakBefore w:val="0"/>
        <w:kinsoku/>
        <w:wordWrap/>
        <w:overflowPunct/>
        <w:topLinePunct w:val="0"/>
        <w:autoSpaceDE/>
        <w:autoSpaceDN/>
        <w:bidi w:val="0"/>
        <w:spacing w:line="440" w:lineRule="exact"/>
        <w:ind w:left="0" w:firstLine="420"/>
        <w:textAlignment w:val="auto"/>
        <w:rPr>
          <w:rFonts w:hint="eastAsia" w:ascii="宋体" w:hAnsi="宋体" w:eastAsia="宋体" w:cs="宋体"/>
          <w:color w:val="auto"/>
          <w:sz w:val="24"/>
          <w:highlight w:val="none"/>
        </w:rPr>
      </w:pPr>
    </w:p>
    <w:p w14:paraId="17B42195">
      <w:pPr>
        <w:spacing w:line="360" w:lineRule="auto"/>
        <w:ind w:firstLine="420"/>
        <w:rPr>
          <w:rFonts w:hint="eastAsia" w:ascii="宋体" w:hAnsi="宋体" w:cs="宋体"/>
          <w:color w:val="auto"/>
          <w:sz w:val="24"/>
          <w:highlight w:val="none"/>
        </w:rPr>
      </w:pPr>
    </w:p>
    <w:p w14:paraId="1A51D5F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0898D4A">
      <w:pPr>
        <w:pStyle w:val="4"/>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7FE2AB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CB8CE32">
      <w:pPr>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58CB44B5">
      <w:pPr>
        <w:adjustRightInd/>
        <w:spacing w:line="320" w:lineRule="exact"/>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4EC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17A701">
            <w:pPr>
              <w:snapToGrid w:val="0"/>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B6E7D45">
            <w:pPr>
              <w:snapToGrid w:val="0"/>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8C8AAD8">
            <w:pPr>
              <w:snapToGrid w:val="0"/>
              <w:spacing w:line="320" w:lineRule="exact"/>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44B0B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3A0732">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C32B4D9">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050BEB3">
            <w:pPr>
              <w:spacing w:line="320" w:lineRule="exact"/>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59F20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B675B7">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CECE36">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CC9DA91">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lang w:eastAsia="zh-CN"/>
              </w:rPr>
              <w:t>新街街道公共自行车（五期）硬件及配套设施采购项目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w:t>
            </w:r>
          </w:p>
          <w:p w14:paraId="06D2A434">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注：中小企业划型标准详见附件8。</w:t>
            </w:r>
          </w:p>
        </w:tc>
      </w:tr>
      <w:tr w14:paraId="630AF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646C97">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A6BF51">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062D77">
            <w:pPr>
              <w:spacing w:line="320" w:lineRule="exact"/>
              <w:rPr>
                <w:rFonts w:hint="eastAsia" w:ascii="宋体" w:hAnsi="宋体" w:cs="宋体"/>
                <w:color w:val="auto"/>
                <w:sz w:val="24"/>
                <w:highlight w:val="none"/>
              </w:rPr>
            </w:pPr>
            <w:sdt>
              <w:sdtPr>
                <w:rPr>
                  <w:rFonts w:hint="eastAsia" w:ascii="宋体" w:hAnsi="宋体" w:cs="宋体"/>
                  <w:color w:val="auto"/>
                  <w:sz w:val="24"/>
                  <w:highlight w:val="none"/>
                </w:rPr>
                <w:id w:val="4658"/>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本项目不允许采购进口产品。</w:t>
            </w:r>
          </w:p>
        </w:tc>
      </w:tr>
      <w:tr w14:paraId="5408C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27E465">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71D375">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9C9DE08">
            <w:pPr>
              <w:spacing w:line="32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包装、配送运输  </w:t>
            </w:r>
            <w:r>
              <w:rPr>
                <w:rFonts w:hint="eastAsia" w:ascii="宋体" w:hAnsi="宋体" w:cs="宋体"/>
                <w:color w:val="auto"/>
                <w:sz w:val="24"/>
                <w:highlight w:val="none"/>
              </w:rPr>
              <w:t>工作分包。</w:t>
            </w:r>
          </w:p>
          <w:p w14:paraId="5057D164">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E067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A7151E">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7E21442">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7302BA0">
            <w:pPr>
              <w:spacing w:line="32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1474820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25530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49F5D4">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68C7B7">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9B4F3D0">
            <w:pPr>
              <w:spacing w:line="320" w:lineRule="exact"/>
              <w:rPr>
                <w:rFonts w:hint="eastAsia" w:ascii="宋体" w:hAnsi="宋体" w:cs="宋体"/>
                <w:color w:val="auto"/>
                <w:sz w:val="24"/>
                <w:highlight w:val="none"/>
              </w:rPr>
            </w:pPr>
            <w:sdt>
              <w:sdtPr>
                <w:rPr>
                  <w:rFonts w:hint="eastAsia"/>
                  <w:color w:val="auto"/>
                  <w:sz w:val="24"/>
                </w:rPr>
                <w:id w:val="4664"/>
                <w14:checkbox>
                  <w14:checked w14:val="1"/>
                  <w14:checkedState w14:val="00FE" w14:font="Wingdings"/>
                  <w14:uncheckedState w14:val="2610" w14:font="MS Gothic"/>
                </w14:checkbox>
              </w:sdtPr>
              <w:sdtEndPr>
                <w:rPr>
                  <w:rFonts w:hint="eastAsia"/>
                  <w:color w:val="auto"/>
                  <w:sz w:val="24"/>
                </w:rPr>
              </w:sdtEndPr>
              <w:sdtContent>
                <w:r>
                  <w:rPr>
                    <w:rFonts w:hint="eastAsia" w:ascii="Wingdings" w:hAnsi="Wingdings"/>
                    <w:color w:val="auto"/>
                    <w:sz w:val="24"/>
                  </w:rPr>
                  <w:t>þ</w:t>
                </w:r>
              </w:sdtContent>
            </w:sdt>
            <w:r>
              <w:rPr>
                <w:rFonts w:hint="eastAsia"/>
                <w:color w:val="auto"/>
                <w:sz w:val="24"/>
              </w:rPr>
              <w:t>A不要求提供。</w:t>
            </w:r>
          </w:p>
        </w:tc>
      </w:tr>
      <w:tr w14:paraId="6D694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D2534E">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BD2D810">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2B7BA0C">
            <w:pPr>
              <w:spacing w:line="320" w:lineRule="exact"/>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56E96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C10467E">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76D506E">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7B33ACA">
            <w:pPr>
              <w:spacing w:line="320" w:lineRule="exact"/>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1E34561">
            <w:pPr>
              <w:spacing w:line="320" w:lineRule="exact"/>
              <w:rPr>
                <w:rFonts w:hint="eastAsia"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608B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3118C37">
            <w:pPr>
              <w:snapToGrid w:val="0"/>
              <w:spacing w:line="320" w:lineRule="exact"/>
              <w:jc w:val="center"/>
              <w:rPr>
                <w:rFonts w:hint="eastAsia" w:ascii="宋体" w:hAnsi="宋体" w:cs="宋体"/>
                <w:b/>
                <w:bCs/>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33D0041">
            <w:pPr>
              <w:snapToGrid w:val="0"/>
              <w:spacing w:line="320" w:lineRule="exact"/>
              <w:jc w:val="center"/>
              <w:rPr>
                <w:rFonts w:hint="eastAsia" w:ascii="宋体" w:hAnsi="宋体" w:cs="宋体"/>
                <w:b/>
                <w:bCs/>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63FBB7E">
            <w:pPr>
              <w:spacing w:line="320" w:lineRule="exact"/>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u w:val="single"/>
              </w:rPr>
              <w:t>有效的资信证明文件。</w:t>
            </w:r>
          </w:p>
        </w:tc>
      </w:tr>
      <w:tr w14:paraId="3D5BA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6C105C">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ABC8266">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E348E2">
            <w:pPr>
              <w:spacing w:line="320" w:lineRule="exact"/>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36701165">
            <w:pPr>
              <w:pStyle w:val="964"/>
              <w:spacing w:line="320" w:lineRule="exact"/>
              <w:ind w:firstLine="480"/>
              <w:jc w:val="both"/>
              <w:rPr>
                <w:rFonts w:hint="eastAsia" w:ascii="宋体" w:hAnsi="宋体" w:eastAsia="宋体" w:cs="宋体"/>
                <w:color w:val="auto"/>
                <w:sz w:val="24"/>
                <w:highlight w:val="none"/>
                <w:lang w:val="zh-CN"/>
              </w:rPr>
            </w:pPr>
            <w:sdt>
              <w:sdtPr>
                <w:rPr>
                  <w:rFonts w:hint="eastAsia" w:ascii="宋体" w:hAnsi="宋体" w:eastAsia="宋体" w:cs="宋体"/>
                  <w:color w:val="auto"/>
                  <w:kern w:val="2"/>
                  <w:sz w:val="24"/>
                  <w:szCs w:val="24"/>
                  <w:highlight w:val="none"/>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MS Gothic" w:hAnsi="MS Gothic"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强制采购。产品：</w:t>
            </w:r>
            <w:r>
              <w:rPr>
                <w:rFonts w:hint="eastAsia" w:ascii="宋体" w:hAnsi="宋体" w:eastAsia="宋体" w:cs="宋体"/>
                <w:color w:val="auto"/>
                <w:kern w:val="2"/>
                <w:sz w:val="24"/>
                <w:szCs w:val="24"/>
                <w:highlight w:val="none"/>
                <w:u w:val="single"/>
                <w:shd w:val="clear" w:color="FFFFFF" w:fill="D9D9D9"/>
                <w:lang w:val="en-US" w:eastAsia="zh-CN"/>
              </w:rPr>
              <w:t xml:space="preserve">   </w:t>
            </w:r>
            <w:r>
              <w:rPr>
                <w:rFonts w:hint="eastAsia" w:ascii="宋体" w:hAnsi="宋体" w:eastAsia="宋体" w:cs="宋体"/>
                <w:color w:val="auto"/>
                <w:kern w:val="2"/>
                <w:sz w:val="24"/>
                <w:szCs w:val="24"/>
                <w:highlight w:val="none"/>
                <w:u w:val="single"/>
                <w:shd w:val="clear" w:color="FFFFFF" w:fill="D9D9D9"/>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对实施政府强制采购，</w:t>
            </w:r>
            <w:r>
              <w:rPr>
                <w:rFonts w:hint="eastAsia" w:ascii="宋体" w:hAnsi="宋体" w:eastAsia="宋体" w:cs="宋体"/>
                <w:b/>
                <w:bCs/>
                <w:color w:val="auto"/>
                <w:sz w:val="24"/>
                <w:highlight w:val="none"/>
                <w:lang w:val="zh-CN"/>
              </w:rPr>
              <w:t>投标人</w:t>
            </w:r>
            <w:r>
              <w:rPr>
                <w:rFonts w:hint="eastAsia" w:ascii="宋体" w:hAnsi="宋体" w:eastAsia="宋体" w:cs="宋体"/>
                <w:b/>
                <w:bCs/>
                <w:color w:val="auto"/>
                <w:sz w:val="24"/>
                <w:highlight w:val="none"/>
              </w:rPr>
              <w:t>就</w:t>
            </w:r>
            <w:r>
              <w:rPr>
                <w:rFonts w:hint="eastAsia" w:ascii="宋体" w:hAnsi="宋体" w:eastAsia="宋体" w:cs="宋体"/>
                <w:b/>
                <w:bCs/>
                <w:color w:val="auto"/>
                <w:sz w:val="24"/>
                <w:highlight w:val="none"/>
                <w:lang w:val="zh-CN"/>
              </w:rPr>
              <w:t>相应的投标产品未</w:t>
            </w:r>
            <w:r>
              <w:rPr>
                <w:rFonts w:hint="eastAsia" w:ascii="宋体" w:hAnsi="宋体" w:eastAsia="宋体" w:cs="宋体"/>
                <w:b/>
                <w:bCs/>
                <w:color w:val="auto"/>
                <w:sz w:val="24"/>
                <w:highlight w:val="none"/>
              </w:rPr>
              <w:t>提供</w:t>
            </w:r>
            <w:r>
              <w:rPr>
                <w:rFonts w:hint="eastAsia" w:ascii="宋体" w:hAnsi="宋体" w:eastAsia="宋体" w:cs="宋体"/>
                <w:b/>
                <w:bCs/>
                <w:color w:val="auto"/>
                <w:sz w:val="24"/>
                <w:highlight w:val="none"/>
                <w:lang w:val="zh-CN"/>
              </w:rPr>
              <w:t>国家确定的认证机构出具的、处于有效期之内的节能产品认证证书的，投标无效</w:t>
            </w:r>
            <w:r>
              <w:rPr>
                <w:rFonts w:hint="eastAsia" w:ascii="宋体" w:hAnsi="宋体" w:eastAsia="宋体" w:cs="宋体"/>
                <w:color w:val="auto"/>
                <w:sz w:val="24"/>
                <w:highlight w:val="none"/>
                <w:lang w:val="zh-CN"/>
              </w:rPr>
              <w:t>。</w:t>
            </w:r>
          </w:p>
          <w:p w14:paraId="04581CF2">
            <w:pPr>
              <w:pStyle w:val="964"/>
              <w:spacing w:line="320" w:lineRule="exact"/>
              <w:ind w:firstLine="480"/>
              <w:jc w:val="both"/>
              <w:rPr>
                <w:rFonts w:hint="eastAsia"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□优先采购节能产品。产品：</w:t>
            </w:r>
            <w:r>
              <w:rPr>
                <w:rFonts w:hint="eastAsia" w:ascii="宋体" w:hAnsi="宋体" w:eastAsia="宋体" w:cs="宋体"/>
                <w:color w:val="auto"/>
                <w:kern w:val="2"/>
                <w:sz w:val="24"/>
                <w:szCs w:val="24"/>
                <w:highlight w:val="none"/>
                <w:u w:val="single"/>
                <w:shd w:val="clear" w:color="FFFFFF" w:fill="D9D9D9"/>
              </w:rPr>
              <w:t xml:space="preserve">        </w:t>
            </w:r>
          </w:p>
          <w:p w14:paraId="435B2DCE">
            <w:pPr>
              <w:pStyle w:val="964"/>
              <w:spacing w:line="320" w:lineRule="exact"/>
              <w:ind w:firstLine="480"/>
              <w:jc w:val="both"/>
              <w:rPr>
                <w:rFonts w:hint="eastAsia"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□优先采购环保产品。产品：</w:t>
            </w:r>
            <w:r>
              <w:rPr>
                <w:rFonts w:hint="eastAsia" w:ascii="宋体" w:hAnsi="宋体" w:eastAsia="宋体" w:cs="宋体"/>
                <w:color w:val="auto"/>
                <w:kern w:val="2"/>
                <w:sz w:val="24"/>
                <w:szCs w:val="24"/>
                <w:highlight w:val="none"/>
                <w:u w:val="single"/>
                <w:shd w:val="clear" w:color="FFFFFF" w:fill="D9D9D9"/>
              </w:rPr>
              <w:t xml:space="preserve">        </w:t>
            </w:r>
          </w:p>
          <w:p w14:paraId="1BF91307">
            <w:pPr>
              <w:snapToGrid w:val="0"/>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☑无。</w:t>
            </w:r>
          </w:p>
        </w:tc>
      </w:tr>
      <w:tr w14:paraId="604B6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7698BE">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CE5FA1">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8377C94">
            <w:pPr>
              <w:snapToGrid w:val="0"/>
              <w:spacing w:line="320" w:lineRule="exact"/>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3B31DF2">
            <w:pPr>
              <w:snapToGrid w:val="0"/>
              <w:spacing w:line="320" w:lineRule="exact"/>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990A121">
            <w:pPr>
              <w:snapToGrid w:val="0"/>
              <w:spacing w:line="320" w:lineRule="exact"/>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C82757C">
            <w:pPr>
              <w:snapToGrid w:val="0"/>
              <w:spacing w:line="320" w:lineRule="exact"/>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3E1F1AE">
            <w:pPr>
              <w:spacing w:line="320" w:lineRule="exact"/>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3E01A609">
            <w:pPr>
              <w:spacing w:line="320" w:lineRule="exact"/>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3543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84687A4">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4CE80A9">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12AA452">
            <w:pPr>
              <w:spacing w:line="3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BEE97DC">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rPr>
              <w:t>本项目支持《杭州市萧山区政府采购支持中小企业信用融资暂行办法》。</w:t>
            </w:r>
          </w:p>
          <w:p w14:paraId="7B44A3FE">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46E8D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9AC3D9">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C582B8E">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D8BCA9E">
            <w:pPr>
              <w:pStyle w:val="32"/>
              <w:spacing w:line="320" w:lineRule="exact"/>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萧山区金城路540号心意广场3幢1802</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kern w:val="0"/>
                <w:sz w:val="24"/>
                <w:szCs w:val="24"/>
                <w:highlight w:val="none"/>
                <w:u w:val="single"/>
                <w:lang w:val="en-US" w:eastAsia="zh-CN"/>
              </w:rPr>
              <w:t>18268834344</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25555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5D3C74">
            <w:pPr>
              <w:spacing w:line="320" w:lineRule="exact"/>
              <w:jc w:val="center"/>
              <w:rPr>
                <w:rFonts w:hint="eastAsia" w:ascii="宋体" w:hAnsi="宋体" w:cs="宋体"/>
                <w:b/>
                <w:bCs/>
                <w:color w:val="auto"/>
                <w:highlight w:val="none"/>
              </w:rPr>
            </w:pPr>
            <w:r>
              <w:rPr>
                <w:rFonts w:hint="eastAsia" w:ascii="宋体" w:hAnsi="宋体" w:cs="宋体"/>
                <w:b/>
                <w:bCs/>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CE52B33">
            <w:pPr>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D7FA7CD">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本项目的代理费由成交人支付。计费标准：以中标金额为计费基准，按《计价格［2002］1980 号》及《发改办价格［2003］857 号》规定的收费标准40%计取。</w:t>
            </w:r>
          </w:p>
        </w:tc>
      </w:tr>
      <w:tr w14:paraId="21915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455C86">
            <w:pPr>
              <w:spacing w:line="320" w:lineRule="exact"/>
              <w:jc w:val="center"/>
              <w:rPr>
                <w:rFonts w:hint="eastAsia" w:ascii="宋体" w:hAnsi="宋体" w:cs="宋体"/>
                <w:b/>
                <w:bCs/>
                <w:color w:val="auto"/>
                <w:highlight w:val="none"/>
              </w:rPr>
            </w:pPr>
            <w:r>
              <w:rPr>
                <w:rFonts w:hint="eastAsia" w:ascii="宋体" w:hAnsi="宋体" w:cs="宋体"/>
                <w:b/>
                <w:bCs/>
                <w:color w:val="auto"/>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AFB5C3F">
            <w:pPr>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80E8F04">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本项目由采购人进行资格文件及信用信息查询。</w:t>
            </w:r>
          </w:p>
        </w:tc>
      </w:tr>
      <w:tr w14:paraId="391B2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F481CDC">
            <w:pPr>
              <w:spacing w:line="320" w:lineRule="exact"/>
              <w:jc w:val="center"/>
              <w:rPr>
                <w:rFonts w:hint="eastAsia" w:ascii="宋体" w:hAnsi="宋体" w:cs="宋体"/>
                <w:b/>
                <w:bCs/>
                <w:color w:val="auto"/>
                <w:highlight w:val="none"/>
              </w:rPr>
            </w:pPr>
            <w:r>
              <w:rPr>
                <w:rFonts w:hint="eastAsia" w:ascii="宋体" w:hAnsi="宋体" w:cs="宋体"/>
                <w:b/>
                <w:bCs/>
                <w:color w:val="auto"/>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C8811C4">
            <w:pPr>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B1E70FB">
            <w:pPr>
              <w:snapToGrid w:val="0"/>
              <w:spacing w:line="320" w:lineRule="exact"/>
              <w:rPr>
                <w:rFonts w:hint="eastAsia" w:ascii="宋体" w:hAnsi="宋体" w:cs="宋体"/>
                <w:color w:val="auto"/>
                <w:sz w:val="24"/>
                <w:highlight w:val="none"/>
                <w:u w:val="single"/>
              </w:rPr>
            </w:pPr>
            <w:r>
              <w:rPr>
                <w:rFonts w:hint="eastAsia" w:ascii="宋体" w:hAnsi="宋体" w:cs="宋体"/>
                <w:color w:val="auto"/>
                <w:sz w:val="24"/>
                <w:highlight w:val="none"/>
              </w:rPr>
              <w:t>采购人、采购机构质疑接收人、联系方式：详见公告</w:t>
            </w:r>
          </w:p>
          <w:p w14:paraId="19E132DD">
            <w:pPr>
              <w:snapToGrid w:val="0"/>
              <w:spacing w:line="320" w:lineRule="exact"/>
              <w:rPr>
                <w:rFonts w:hint="eastAsia" w:ascii="宋体" w:hAnsi="宋体" w:cs="宋体"/>
                <w:b/>
                <w:color w:val="auto"/>
                <w:sz w:val="24"/>
                <w:highlight w:val="none"/>
              </w:rPr>
            </w:pPr>
            <w:r>
              <w:rPr>
                <w:rFonts w:hint="eastAsia" w:ascii="宋体" w:hAnsi="宋体" w:cs="宋体"/>
                <w:b/>
                <w:color w:val="auto"/>
                <w:sz w:val="24"/>
                <w:highlight w:val="none"/>
              </w:rPr>
              <w:t>线上提交质疑方式：政采云线上质疑路径：项目采购-询问质疑投诉-质疑列表。请使用ca签章在每一页质疑文件中加盖电子公章，上传完整附件。</w:t>
            </w:r>
          </w:p>
          <w:p w14:paraId="6F690E6A">
            <w:pPr>
              <w:snapToGrid w:val="0"/>
              <w:spacing w:line="320" w:lineRule="exact"/>
              <w:rPr>
                <w:rFonts w:hint="eastAsia"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本项目涉及资格条件、采购需求、评分办法及采购过程中有关现场考察或开标前答疑会等事项由</w:t>
            </w:r>
            <w:r>
              <w:rPr>
                <w:rFonts w:hint="eastAsia" w:ascii="宋体" w:hAnsi="宋体" w:cs="宋体"/>
                <w:b/>
                <w:bCs/>
                <w:color w:val="auto"/>
                <w:sz w:val="24"/>
                <w:highlight w:val="none"/>
              </w:rPr>
              <w:t>采购人</w:t>
            </w:r>
            <w:r>
              <w:rPr>
                <w:rFonts w:hint="eastAsia" w:ascii="宋体" w:hAnsi="宋体" w:cs="宋体"/>
                <w:color w:val="auto"/>
                <w:sz w:val="24"/>
                <w:highlight w:val="none"/>
              </w:rPr>
              <w:t>进行答复。</w:t>
            </w:r>
          </w:p>
          <w:p w14:paraId="2C5AF950">
            <w:pPr>
              <w:spacing w:line="320" w:lineRule="exact"/>
              <w:rPr>
                <w:rFonts w:hint="eastAsia" w:ascii="宋体" w:hAnsi="宋体" w:cs="宋体"/>
                <w:color w:val="auto"/>
                <w:sz w:val="24"/>
                <w:highlight w:val="none"/>
              </w:rPr>
            </w:pPr>
            <w:r>
              <w:rPr>
                <w:rFonts w:hint="eastAsia" w:ascii="宋体" w:hAnsi="宋体" w:cs="宋体"/>
                <w:color w:val="auto"/>
                <w:sz w:val="24"/>
                <w:highlight w:val="none"/>
              </w:rPr>
              <w:t>涉及流程规范性、组织程序等相关事项，由</w:t>
            </w:r>
            <w:r>
              <w:rPr>
                <w:rFonts w:hint="eastAsia" w:ascii="宋体" w:hAnsi="宋体" w:cs="宋体"/>
                <w:b/>
                <w:bCs/>
                <w:color w:val="auto"/>
                <w:sz w:val="24"/>
                <w:highlight w:val="none"/>
              </w:rPr>
              <w:t>采购代理机构</w:t>
            </w:r>
            <w:r>
              <w:rPr>
                <w:rFonts w:hint="eastAsia" w:ascii="宋体" w:hAnsi="宋体" w:cs="宋体"/>
                <w:color w:val="auto"/>
                <w:sz w:val="24"/>
                <w:highlight w:val="none"/>
              </w:rPr>
              <w:t>进行答复。</w:t>
            </w:r>
          </w:p>
        </w:tc>
      </w:tr>
      <w:tr w14:paraId="47C0C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E060C4">
            <w:pPr>
              <w:spacing w:line="320" w:lineRule="exact"/>
              <w:jc w:val="center"/>
              <w:rPr>
                <w:rFonts w:hint="eastAsia" w:ascii="宋体" w:hAnsi="宋体" w:cs="宋体"/>
                <w:b/>
                <w:bCs/>
                <w:color w:val="auto"/>
                <w:highlight w:val="none"/>
              </w:rPr>
            </w:pPr>
            <w:r>
              <w:rPr>
                <w:rFonts w:hint="eastAsia" w:ascii="宋体" w:hAnsi="宋体" w:cs="宋体"/>
                <w:b/>
                <w:bCs/>
                <w:color w:val="auto"/>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4ED32AB">
            <w:pPr>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ABDA071">
            <w:pPr>
              <w:spacing w:line="320" w:lineRule="exact"/>
              <w:rPr>
                <w:rFonts w:hint="eastAsia" w:ascii="宋体" w:hAnsi="宋体" w:cs="宋体"/>
                <w:color w:val="auto"/>
                <w:sz w:val="24"/>
                <w:highlight w:val="none"/>
              </w:rPr>
            </w:pPr>
            <w:r>
              <w:rPr>
                <w:rFonts w:hint="eastAsia" w:ascii="宋体" w:hAnsi="宋体" w:cs="宋体"/>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cs="宋体"/>
                <w:color w:val="auto"/>
                <w:sz w:val="24"/>
                <w:highlight w:val="none"/>
              </w:rPr>
              <w:br w:type="textWrapping"/>
            </w:r>
            <w:r>
              <w:rPr>
                <w:rFonts w:hint="eastAsia" w:ascii="宋体" w:hAnsi="宋体" w:cs="宋体"/>
                <w:color w:val="auto"/>
                <w:sz w:val="24"/>
                <w:highlight w:val="none"/>
              </w:rPr>
              <w:t>联系电话: 0571-83587785/0571-82816012 联系地址: 萧山区通惠北路2-1号304室</w:t>
            </w:r>
          </w:p>
        </w:tc>
      </w:tr>
      <w:tr w14:paraId="4FC31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A637629">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4B8E5DF">
            <w:pPr>
              <w:snapToGrid w:val="0"/>
              <w:spacing w:line="32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79A31">
            <w:pPr>
              <w:pStyle w:val="4"/>
              <w:spacing w:line="320" w:lineRule="exact"/>
              <w:ind w:left="0" w:firstLine="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联合体投标的，联合体各方分别提供与联合体协议中规定的分工内容相应的业绩证明材料，业绩数量以提供材料较少的一方为准。</w:t>
            </w:r>
          </w:p>
        </w:tc>
      </w:tr>
      <w:tr w14:paraId="68B0B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B8EA403">
            <w:pPr>
              <w:snapToGrid w:val="0"/>
              <w:spacing w:line="320" w:lineRule="exact"/>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A36CB32">
            <w:pPr>
              <w:snapToGrid w:val="0"/>
              <w:spacing w:line="320" w:lineRule="exact"/>
              <w:jc w:val="left"/>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31E41A4">
            <w:pPr>
              <w:spacing w:line="320" w:lineRule="exact"/>
              <w:rPr>
                <w:rFonts w:hint="eastAsia" w:ascii="宋体" w:hAnsi="宋体" w:cs="宋体"/>
                <w:color w:val="auto"/>
                <w:sz w:val="24"/>
                <w:highlight w:val="none"/>
              </w:rPr>
            </w:pPr>
            <w:sdt>
              <w:sdtPr>
                <w:rPr>
                  <w:rFonts w:hint="eastAsia" w:ascii="宋体" w:hAnsi="宋体" w:cs="宋体"/>
                  <w:color w:val="auto"/>
                  <w:sz w:val="24"/>
                  <w:highlight w:val="none"/>
                </w:rPr>
                <w:id w:val="4672"/>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联合体投标的，联合体各方均需按招标文件第四部分评标标准要求提供资信证明文件，否则视为不符合相关要求。</w:t>
            </w:r>
          </w:p>
          <w:p w14:paraId="5AC8E973">
            <w:pPr>
              <w:pStyle w:val="4"/>
              <w:spacing w:line="320" w:lineRule="exact"/>
              <w:ind w:left="0" w:firstLine="0"/>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5D182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5" w:hRule="atLeast"/>
          <w:tblHeader/>
        </w:trPr>
        <w:tc>
          <w:tcPr>
            <w:tcW w:w="629" w:type="dxa"/>
            <w:vMerge w:val="continue"/>
            <w:tcBorders>
              <w:left w:val="single" w:color="000000" w:sz="8" w:space="0"/>
              <w:right w:val="single" w:color="000000" w:sz="2" w:space="0"/>
            </w:tcBorders>
          </w:tcPr>
          <w:p w14:paraId="5E2DB9FE">
            <w:pPr>
              <w:snapToGrid w:val="0"/>
              <w:spacing w:line="320" w:lineRule="exact"/>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B452E7A">
            <w:pPr>
              <w:snapToGrid w:val="0"/>
              <w:spacing w:line="320" w:lineRule="exact"/>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814B2B2">
            <w:pPr>
              <w:spacing w:line="320" w:lineRule="exact"/>
              <w:rPr>
                <w:rFonts w:hint="eastAsia" w:ascii="宋体" w:hAnsi="宋体" w:cs="宋体"/>
                <w:color w:val="auto"/>
                <w:sz w:val="24"/>
                <w:highlight w:val="none"/>
              </w:rPr>
            </w:pPr>
            <w:r>
              <w:rPr>
                <w:rFonts w:hint="eastAsia" w:ascii="宋体" w:hAnsi="宋体" w:cs="宋体"/>
                <w:color w:val="auto"/>
                <w:kern w:val="0"/>
                <w:sz w:val="24"/>
                <w:highlight w:val="none"/>
              </w:rPr>
              <w:t>招标文件第四部分评审因素对应的要求及第五部分采购合同的内容视为采购需求的一部分。</w:t>
            </w:r>
          </w:p>
        </w:tc>
      </w:tr>
      <w:tr w14:paraId="54898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vMerge w:val="continue"/>
            <w:tcBorders>
              <w:left w:val="single" w:color="000000" w:sz="8" w:space="0"/>
              <w:bottom w:val="single" w:color="auto" w:sz="4" w:space="0"/>
              <w:right w:val="single" w:color="000000" w:sz="2" w:space="0"/>
            </w:tcBorders>
          </w:tcPr>
          <w:p w14:paraId="03D8B8BD">
            <w:pPr>
              <w:snapToGrid w:val="0"/>
              <w:spacing w:line="320" w:lineRule="exact"/>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C33D705">
            <w:pPr>
              <w:snapToGrid w:val="0"/>
              <w:spacing w:line="320" w:lineRule="exact"/>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BCCA2AC">
            <w:pPr>
              <w:spacing w:line="320" w:lineRule="exact"/>
              <w:rPr>
                <w:rFonts w:hint="eastAsia" w:ascii="宋体" w:hAnsi="宋体" w:cs="宋体"/>
                <w:b/>
                <w:bCs/>
                <w:color w:val="auto"/>
                <w:sz w:val="24"/>
                <w:highlight w:val="none"/>
              </w:rPr>
            </w:pPr>
            <w:r>
              <w:rPr>
                <w:rFonts w:hint="eastAsia" w:ascii="宋体" w:hAnsi="宋体" w:cs="宋体"/>
                <w:color w:val="auto"/>
                <w:sz w:val="24"/>
                <w:highlight w:val="none"/>
              </w:rPr>
              <w:t>本项目每个标项推荐中标候选人数量：1</w:t>
            </w:r>
          </w:p>
        </w:tc>
      </w:tr>
      <w:bookmarkEnd w:id="6"/>
    </w:tbl>
    <w:p w14:paraId="3A432706">
      <w:pPr>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3D3CD238">
      <w:pPr>
        <w:adjustRightInd/>
        <w:spacing w:line="440" w:lineRule="exact"/>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61597B4B">
      <w:pPr>
        <w:snapToGrid w:val="0"/>
        <w:spacing w:line="440" w:lineRule="exact"/>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40DBDAFE">
      <w:pPr>
        <w:snapToGrid w:val="0"/>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D6D0795">
      <w:pPr>
        <w:numPr>
          <w:ilvl w:val="0"/>
          <w:numId w:val="1"/>
        </w:numPr>
        <w:adjustRightInd/>
        <w:spacing w:line="440" w:lineRule="exact"/>
        <w:outlineLvl w:val="0"/>
        <w:rPr>
          <w:rFonts w:hint="eastAsia" w:ascii="宋体" w:hAnsi="宋体" w:cs="宋体"/>
          <w:b/>
          <w:color w:val="auto"/>
          <w:sz w:val="24"/>
          <w:highlight w:val="none"/>
        </w:rPr>
      </w:pPr>
      <w:r>
        <w:rPr>
          <w:rFonts w:hint="eastAsia" w:ascii="宋体" w:hAnsi="宋体" w:cs="宋体"/>
          <w:b/>
          <w:color w:val="auto"/>
          <w:sz w:val="24"/>
          <w:highlight w:val="none"/>
        </w:rPr>
        <w:t>定义</w:t>
      </w:r>
    </w:p>
    <w:p w14:paraId="6AC8B9A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186B29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77E98B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EB44A2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58D156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79FD0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2ED111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BB5A2DB">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2357CEF">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9069A56">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0D5BDA51">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D31FA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973304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30FD40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41451DC1">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1393447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B64A6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351C5C2">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31C89FC">
      <w:pPr>
        <w:widowControl/>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8E6283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，对联合体或者大中型企业的报价给予4%-6%（</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30A2A5F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AC6FF8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F45BA5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10B068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F056DC8">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0E51999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6B7D896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3.4.2采购人应当贯彻落实知识产权保护相关法律法规，应当采购使用正版软件。</w:t>
      </w:r>
    </w:p>
    <w:p w14:paraId="4A0DD916">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04E0DB7">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D70EE77">
      <w:pPr>
        <w:spacing w:line="440" w:lineRule="exact"/>
        <w:rPr>
          <w:rFonts w:hint="eastAsia" w:ascii="宋体" w:hAnsi="宋体" w:cs="宋体"/>
          <w:b/>
          <w:color w:val="auto"/>
          <w:highlight w:val="none"/>
        </w:rPr>
      </w:pPr>
      <w:r>
        <w:rPr>
          <w:rFonts w:hint="eastAsia" w:ascii="宋体" w:hAnsi="宋体" w:cs="宋体"/>
          <w:b/>
          <w:color w:val="auto"/>
          <w:sz w:val="24"/>
          <w:highlight w:val="none"/>
        </w:rPr>
        <w:t>4. 询问、质疑、投诉</w:t>
      </w:r>
    </w:p>
    <w:p w14:paraId="1078FB90">
      <w:pPr>
        <w:spacing w:line="440" w:lineRule="exact"/>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0C577CDC">
      <w:pPr>
        <w:autoSpaceDE w:val="0"/>
        <w:autoSpaceDN w:val="0"/>
        <w:spacing w:line="44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5DCA95">
      <w:pPr>
        <w:autoSpaceDE w:val="0"/>
        <w:autoSpaceDN w:val="0"/>
        <w:spacing w:line="440" w:lineRule="exact"/>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1031749F">
      <w:pPr>
        <w:autoSpaceDE w:val="0"/>
        <w:autoSpaceDN w:val="0"/>
        <w:spacing w:line="44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53BDF8">
      <w:pPr>
        <w:autoSpaceDE w:val="0"/>
        <w:autoSpaceDN w:val="0"/>
        <w:spacing w:line="440" w:lineRule="exact"/>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2BABB48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7538716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1648E7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59BAF8E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w:t>
      </w:r>
    </w:p>
    <w:p w14:paraId="74EB5ED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4.3.2.3对采购结果提出质疑的，质疑期限自采购结果公告期限届满之日起计算。</w:t>
      </w:r>
    </w:p>
    <w:p w14:paraId="04A1CB9A">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4E0C8BAA">
      <w:pPr>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5256E5DA">
      <w:pPr>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6ABCC804">
      <w:pPr>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675229E7">
      <w:pPr>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561E64B3">
      <w:pPr>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670A0270">
      <w:pPr>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060C739C">
      <w:pPr>
        <w:spacing w:line="440" w:lineRule="exact"/>
        <w:rPr>
          <w:rFonts w:hint="eastAsia" w:ascii="宋体" w:hAnsi="宋体" w:cs="宋体"/>
          <w:color w:val="auto"/>
          <w:highlight w:val="none"/>
        </w:rPr>
      </w:pPr>
      <w:r>
        <w:rPr>
          <w:rFonts w:hint="eastAsia" w:ascii="宋体" w:hAnsi="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6BBD0E2">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0E494433">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BCA00B1">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7F89478F">
      <w:pPr>
        <w:autoSpaceDE w:val="0"/>
        <w:autoSpaceDN w:val="0"/>
        <w:spacing w:line="440" w:lineRule="exact"/>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508B412B">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094FF128">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5AE33989">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5A232AD7">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122F4D6E">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w:t>
      </w:r>
      <w:r>
        <w:rPr>
          <w:rFonts w:hint="eastAsia" w:ascii="宋体" w:hAnsi="宋体" w:cs="宋体"/>
          <w:color w:val="auto"/>
          <w:sz w:val="24"/>
          <w:highlight w:val="none"/>
        </w:rPr>
        <w:t>7227671,0571-87800218</w:t>
      </w:r>
      <w:r>
        <w:rPr>
          <w:rFonts w:hint="eastAsia" w:ascii="宋体" w:hAnsi="宋体" w:cs="宋体"/>
          <w:color w:val="auto"/>
          <w:sz w:val="24"/>
          <w:highlight w:val="none"/>
          <w:lang w:val="zh-CN"/>
        </w:rPr>
        <w:t>。</w:t>
      </w:r>
    </w:p>
    <w:p w14:paraId="3BBA27D6">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4.5 补偿救济</w:t>
      </w:r>
    </w:p>
    <w:p w14:paraId="6F972364">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采购人因政策变化、规划调整而不履行政府采购合同的，供应商可依据《杭州市涉企补偿救济实施办法（试行）》向采购人提起补偿申请。</w:t>
      </w:r>
    </w:p>
    <w:p w14:paraId="1435ADB0">
      <w:pPr>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6A55043D">
      <w:pPr>
        <w:adjustRightInd/>
        <w:spacing w:line="440" w:lineRule="exact"/>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5A90870D">
      <w:pPr>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5．招标文件的构成</w:t>
      </w:r>
    </w:p>
    <w:p w14:paraId="7599F754">
      <w:pPr>
        <w:autoSpaceDE w:val="0"/>
        <w:autoSpaceDN w:val="0"/>
        <w:spacing w:line="440" w:lineRule="exact"/>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2EB24A27">
      <w:pPr>
        <w:pStyle w:val="32"/>
        <w:tabs>
          <w:tab w:val="left" w:pos="840"/>
        </w:tabs>
        <w:spacing w:line="440" w:lineRule="exact"/>
        <w:ind w:firstLine="960" w:firstLineChars="400"/>
        <w:rPr>
          <w:rFonts w:hint="eastAsia"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08D37EBB">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34B18721">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999C380">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3AEDB60E">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4C6E0589">
      <w:pPr>
        <w:pStyle w:val="32"/>
        <w:tabs>
          <w:tab w:val="left" w:pos="840"/>
        </w:tabs>
        <w:spacing w:line="440" w:lineRule="exact"/>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3D7396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2C2F093">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6B941968">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B9F9B1A">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0DF2B6">
      <w:pPr>
        <w:adjustRightInd/>
        <w:spacing w:line="440" w:lineRule="exact"/>
        <w:jc w:val="center"/>
        <w:outlineLvl w:val="0"/>
        <w:rPr>
          <w:rFonts w:hint="eastAsia" w:ascii="宋体" w:hAnsi="宋体" w:cs="宋体"/>
          <w:b/>
          <w:color w:val="auto"/>
          <w:sz w:val="32"/>
          <w:szCs w:val="21"/>
          <w:highlight w:val="none"/>
        </w:rPr>
      </w:pPr>
      <w:r>
        <w:rPr>
          <w:rFonts w:hint="eastAsia" w:ascii="宋体" w:hAnsi="宋体" w:cs="宋体"/>
          <w:b/>
          <w:color w:val="auto"/>
          <w:sz w:val="32"/>
          <w:szCs w:val="21"/>
          <w:highlight w:val="none"/>
        </w:rPr>
        <w:t>三、投标</w:t>
      </w:r>
    </w:p>
    <w:p w14:paraId="232507C9">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EA8716D">
      <w:pPr>
        <w:spacing w:line="440" w:lineRule="exact"/>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F144068">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46F7BF81">
      <w:pPr>
        <w:pStyle w:val="32"/>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97A9D18">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9.投标保证金</w:t>
      </w:r>
    </w:p>
    <w:p w14:paraId="5FE96467">
      <w:pPr>
        <w:pStyle w:val="15"/>
        <w:spacing w:line="440" w:lineRule="exact"/>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17BDB696">
      <w:pPr>
        <w:pStyle w:val="32"/>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641252EF">
      <w:pPr>
        <w:autoSpaceDE w:val="0"/>
        <w:autoSpaceDN w:val="0"/>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E048EBD">
      <w:pPr>
        <w:pStyle w:val="32"/>
        <w:numPr>
          <w:ilvl w:val="0"/>
          <w:numId w:val="2"/>
        </w:numPr>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7FE4C26C">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snapToGrid w:val="0"/>
          <w:color w:val="auto"/>
          <w:sz w:val="24"/>
          <w:highlight w:val="none"/>
        </w:rPr>
        <w:t>▲投标文件至少应包括以下文件。</w:t>
      </w:r>
    </w:p>
    <w:p w14:paraId="06039A4E">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343598F">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9CF97C4">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0BFE2BB9">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0E012CD">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F3E1DF6">
      <w:pPr>
        <w:snapToGrid w:val="0"/>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D1037E4">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23CF147">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7012D9F">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401E20">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2DD0AB03">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393D4F75">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001E0C48">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1BC9D24B">
      <w:pPr>
        <w:snapToGrid w:val="0"/>
        <w:spacing w:line="440" w:lineRule="exact"/>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8953A33">
      <w:pPr>
        <w:snapToGrid w:val="0"/>
        <w:spacing w:line="440" w:lineRule="exact"/>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FE68C2B">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A9C3F10">
      <w:pPr>
        <w:pStyle w:val="965"/>
        <w:adjustRightInd w:val="0"/>
        <w:spacing w:line="440" w:lineRule="exact"/>
        <w:ind w:firstLine="960" w:firstLineChars="4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rPr>
        <w:t>11.3.2 报价情况说明（如供应商报价低于项目预算50%的，应当提交本文档，详细阐述不影响产品质量或者诚信履约的具体原因）；</w:t>
      </w:r>
    </w:p>
    <w:p w14:paraId="672C22F3">
      <w:pPr>
        <w:snapToGrid w:val="0"/>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45B1D3">
      <w:pPr>
        <w:spacing w:line="440" w:lineRule="exact"/>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3C3B48F">
      <w:pPr>
        <w:spacing w:line="440" w:lineRule="exact"/>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5F2A1AC">
      <w:pPr>
        <w:spacing w:line="440" w:lineRule="exact"/>
        <w:ind w:firstLine="720" w:firstLineChars="300"/>
        <w:rPr>
          <w:rFonts w:hint="eastAsia" w:ascii="宋体" w:hAnsi="宋体" w:cs="宋体"/>
          <w:color w:val="auto"/>
          <w:highlight w:val="none"/>
        </w:rPr>
      </w:pPr>
      <w:r>
        <w:rPr>
          <w:rFonts w:hint="eastAsia" w:ascii="宋体" w:hAnsi="宋体" w:cs="宋体"/>
          <w:color w:val="auto"/>
          <w:sz w:val="24"/>
          <w:highlight w:val="none"/>
          <w:shd w:val="clear" w:color="auto" w:fill="FFFFFF"/>
        </w:rPr>
        <w:t>投标人应对投标文件中材料的真实性、合法性负责。投标人可事先在公开官网查询、核对相关证书和报告内容，确保投标文件资料准确无误。</w:t>
      </w:r>
    </w:p>
    <w:p w14:paraId="08312784">
      <w:pPr>
        <w:pStyle w:val="130"/>
        <w:snapToGrid w:val="0"/>
        <w:spacing w:before="0" w:line="440" w:lineRule="exact"/>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0C5B93C">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C601B2D">
      <w:pPr>
        <w:spacing w:line="44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DFF41CD">
      <w:pPr>
        <w:spacing w:line="44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48C0EA5">
      <w:pPr>
        <w:numPr>
          <w:ilvl w:val="0"/>
          <w:numId w:val="3"/>
        </w:numPr>
        <w:snapToGrid w:val="0"/>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投标文件的签署、盖章</w:t>
      </w:r>
    </w:p>
    <w:p w14:paraId="7C1A9A1E">
      <w:pPr>
        <w:pStyle w:val="130"/>
        <w:snapToGrid w:val="0"/>
        <w:spacing w:before="0" w:line="440" w:lineRule="exact"/>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3976A5C">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2D80FD6">
      <w:pPr>
        <w:pStyle w:val="130"/>
        <w:snapToGrid w:val="0"/>
        <w:spacing w:before="0" w:line="440" w:lineRule="exact"/>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5E43200">
      <w:pPr>
        <w:pStyle w:val="130"/>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E5EF8C1">
      <w:pPr>
        <w:pStyle w:val="130"/>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C79CAEB">
      <w:pPr>
        <w:pStyle w:val="130"/>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76A8C2A">
      <w:pPr>
        <w:pStyle w:val="130"/>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D8FE539">
      <w:pPr>
        <w:pStyle w:val="32"/>
        <w:numPr>
          <w:ilvl w:val="0"/>
          <w:numId w:val="4"/>
        </w:numPr>
        <w:spacing w:line="440" w:lineRule="exact"/>
        <w:rPr>
          <w:rFonts w:hint="eastAsia" w:hAnsi="宋体" w:cs="宋体"/>
          <w:b/>
          <w:color w:val="auto"/>
          <w:sz w:val="24"/>
          <w:szCs w:val="24"/>
          <w:highlight w:val="none"/>
        </w:rPr>
      </w:pPr>
      <w:r>
        <w:rPr>
          <w:rFonts w:hint="eastAsia" w:hAnsi="宋体" w:cs="宋体"/>
          <w:b/>
          <w:color w:val="auto"/>
          <w:sz w:val="24"/>
          <w:szCs w:val="24"/>
          <w:highlight w:val="none"/>
        </w:rPr>
        <w:t>备份投标文件</w:t>
      </w:r>
    </w:p>
    <w:p w14:paraId="44599DDD">
      <w:pPr>
        <w:pStyle w:val="32"/>
        <w:spacing w:line="440" w:lineRule="exact"/>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D09FF54">
      <w:pPr>
        <w:pStyle w:val="32"/>
        <w:spacing w:line="440" w:lineRule="exact"/>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394FD67">
      <w:pPr>
        <w:pStyle w:val="32"/>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5CA219F">
      <w:pPr>
        <w:pStyle w:val="32"/>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678BC5B">
      <w:pPr>
        <w:pStyle w:val="32"/>
        <w:spacing w:line="440" w:lineRule="exact"/>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0DEE8F8">
      <w:pPr>
        <w:pStyle w:val="130"/>
        <w:numPr>
          <w:ilvl w:val="0"/>
          <w:numId w:val="5"/>
        </w:numPr>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投标文件的无效处理</w:t>
      </w:r>
    </w:p>
    <w:p w14:paraId="529C39F3">
      <w:pPr>
        <w:pStyle w:val="24"/>
        <w:spacing w:line="440" w:lineRule="exact"/>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4E680089">
      <w:pPr>
        <w:pStyle w:val="130"/>
        <w:numPr>
          <w:ilvl w:val="0"/>
          <w:numId w:val="5"/>
        </w:numPr>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投标有效期</w:t>
      </w:r>
    </w:p>
    <w:p w14:paraId="06E958C5">
      <w:pPr>
        <w:spacing w:line="440" w:lineRule="exact"/>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0FF3E9B">
      <w:pPr>
        <w:pStyle w:val="13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B118D43">
      <w:pPr>
        <w:pStyle w:val="13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B650BB9">
      <w:pPr>
        <w:pStyle w:val="13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E7F7D84">
      <w:pPr>
        <w:pStyle w:val="130"/>
        <w:spacing w:before="0" w:line="440" w:lineRule="exact"/>
        <w:ind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四、开标</w:t>
      </w:r>
    </w:p>
    <w:p w14:paraId="3BFF0B78">
      <w:pPr>
        <w:pStyle w:val="556"/>
        <w:spacing w:before="0" w:line="440" w:lineRule="exact"/>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4267BE41">
      <w:pPr>
        <w:pStyle w:val="556"/>
        <w:spacing w:before="0" w:line="440" w:lineRule="exact"/>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0FA9E47">
      <w:pPr>
        <w:pStyle w:val="556"/>
        <w:spacing w:before="0" w:line="440" w:lineRule="exact"/>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996DB64">
      <w:pPr>
        <w:pStyle w:val="556"/>
        <w:spacing w:before="0" w:line="440" w:lineRule="exact"/>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B6B5DC0">
      <w:pPr>
        <w:pStyle w:val="130"/>
        <w:spacing w:before="0" w:line="440" w:lineRule="exact"/>
        <w:ind w:firstLine="0" w:firstLineChars="0"/>
        <w:jc w:val="center"/>
        <w:rPr>
          <w:rFonts w:hint="eastAsia" w:ascii="宋体" w:hAnsi="宋体" w:cs="宋体"/>
          <w:b/>
          <w:color w:val="auto"/>
          <w:highlight w:val="none"/>
        </w:rPr>
      </w:pPr>
      <w:r>
        <w:rPr>
          <w:rFonts w:hint="eastAsia" w:ascii="宋体" w:hAnsi="宋体" w:cs="宋体"/>
          <w:b/>
          <w:color w:val="auto"/>
          <w:sz w:val="32"/>
          <w:highlight w:val="none"/>
        </w:rPr>
        <w:t>五、资格审查</w:t>
      </w:r>
    </w:p>
    <w:p w14:paraId="20F86119">
      <w:pPr>
        <w:widowControl/>
        <w:numPr>
          <w:ilvl w:val="0"/>
          <w:numId w:val="6"/>
        </w:numPr>
        <w:spacing w:line="440" w:lineRule="exact"/>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资格审查</w:t>
      </w:r>
    </w:p>
    <w:p w14:paraId="73B1C775">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63DC95F">
      <w:pPr>
        <w:pStyle w:val="130"/>
        <w:spacing w:before="0" w:line="44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B62EA5A">
      <w:pPr>
        <w:pStyle w:val="130"/>
        <w:spacing w:before="0" w:line="44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6CC531F2">
      <w:pPr>
        <w:pStyle w:val="130"/>
        <w:spacing w:before="0" w:line="44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419F40B">
      <w:pPr>
        <w:pStyle w:val="130"/>
        <w:numPr>
          <w:ilvl w:val="0"/>
          <w:numId w:val="6"/>
        </w:numPr>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信用信息查询</w:t>
      </w:r>
    </w:p>
    <w:p w14:paraId="52B42FD3">
      <w:pPr>
        <w:pStyle w:val="130"/>
        <w:spacing w:before="0" w:line="440" w:lineRule="exact"/>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659B85B8">
      <w:pPr>
        <w:pStyle w:val="130"/>
        <w:spacing w:before="0" w:line="440" w:lineRule="exact"/>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A65DC68">
      <w:pPr>
        <w:pStyle w:val="130"/>
        <w:spacing w:before="0" w:line="440" w:lineRule="exact"/>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C53F39">
      <w:pPr>
        <w:pStyle w:val="130"/>
        <w:spacing w:before="0" w:line="440" w:lineRule="exact"/>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A174573">
      <w:pPr>
        <w:snapToGrid w:val="0"/>
        <w:spacing w:line="440" w:lineRule="exact"/>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六、评标</w:t>
      </w:r>
    </w:p>
    <w:p w14:paraId="29D01B27">
      <w:pPr>
        <w:spacing w:line="440" w:lineRule="exact"/>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FAE80DC">
      <w:pPr>
        <w:snapToGrid w:val="0"/>
        <w:spacing w:line="440" w:lineRule="exact"/>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七、定标</w:t>
      </w:r>
    </w:p>
    <w:p w14:paraId="54923BA8">
      <w:pPr>
        <w:pStyle w:val="24"/>
        <w:spacing w:line="440" w:lineRule="exact"/>
        <w:ind w:left="479" w:hanging="479" w:hangingChars="199"/>
        <w:rPr>
          <w:rFonts w:hint="eastAsia" w:cs="宋体"/>
          <w:b/>
          <w:color w:val="auto"/>
          <w:highlight w:val="none"/>
        </w:rPr>
      </w:pPr>
      <w:r>
        <w:rPr>
          <w:rFonts w:hint="eastAsia" w:cs="宋体"/>
          <w:b/>
          <w:color w:val="auto"/>
          <w:highlight w:val="none"/>
        </w:rPr>
        <w:t>22. 确定中标供应商</w:t>
      </w:r>
    </w:p>
    <w:p w14:paraId="09077DAB">
      <w:pPr>
        <w:pStyle w:val="130"/>
        <w:snapToGrid w:val="0"/>
        <w:spacing w:before="0" w:line="440" w:lineRule="exact"/>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F6CB03B">
      <w:pPr>
        <w:pStyle w:val="130"/>
        <w:snapToGrid w:val="0"/>
        <w:spacing w:before="0" w:line="44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7B1C099">
      <w:pPr>
        <w:pStyle w:val="130"/>
        <w:snapToGrid w:val="0"/>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4936561E">
      <w:pPr>
        <w:pStyle w:val="130"/>
        <w:snapToGrid w:val="0"/>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492A101">
      <w:pPr>
        <w:pStyle w:val="130"/>
        <w:snapToGrid w:val="0"/>
        <w:spacing w:before="0" w:line="44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4837709D">
      <w:pPr>
        <w:pStyle w:val="4"/>
        <w:tabs>
          <w:tab w:val="clear" w:pos="432"/>
        </w:tabs>
        <w:spacing w:line="440" w:lineRule="exact"/>
        <w:ind w:left="0" w:hanging="12"/>
        <w:rPr>
          <w:rFonts w:hint="eastAsia" w:ascii="宋体" w:hAnsi="宋体" w:eastAsia="宋体" w:cs="宋体"/>
          <w:color w:val="auto"/>
          <w:highlight w:val="none"/>
        </w:rPr>
      </w:pPr>
      <w:r>
        <w:rPr>
          <w:rFonts w:hint="eastAsia" w:ascii="宋体" w:hAnsi="宋体" w:eastAsia="宋体" w:cs="宋体"/>
          <w:color w:val="auto"/>
          <w:sz w:val="24"/>
          <w:szCs w:val="24"/>
          <w:highlight w:val="none"/>
        </w:rPr>
        <w:t>24.及时复核供应商材料。</w:t>
      </w:r>
      <w:r>
        <w:rPr>
          <w:rFonts w:hint="eastAsia" w:ascii="宋体" w:hAnsi="宋体" w:eastAsia="宋体" w:cs="宋体"/>
          <w:b w:val="0"/>
          <w:bCs w:val="0"/>
          <w:color w:val="auto"/>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1E81B4B">
      <w:pPr>
        <w:snapToGrid w:val="0"/>
        <w:spacing w:line="440" w:lineRule="exact"/>
        <w:ind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八、合同授予</w:t>
      </w:r>
    </w:p>
    <w:p w14:paraId="106BC113">
      <w:pPr>
        <w:pStyle w:val="24"/>
        <w:spacing w:line="440" w:lineRule="exact"/>
        <w:ind w:left="479" w:hanging="479" w:hangingChars="199"/>
        <w:rPr>
          <w:rFonts w:hint="eastAsia" w:cs="宋体"/>
          <w:b/>
          <w:color w:val="auto"/>
          <w:highlight w:val="none"/>
        </w:rPr>
      </w:pPr>
      <w:r>
        <w:rPr>
          <w:rFonts w:hint="eastAsia" w:cs="宋体"/>
          <w:b/>
          <w:color w:val="auto"/>
          <w:highlight w:val="none"/>
        </w:rPr>
        <w:t xml:space="preserve">25. </w:t>
      </w:r>
      <w:r>
        <w:rPr>
          <w:rFonts w:hint="eastAsia" w:cs="宋体"/>
          <w:color w:val="auto"/>
          <w:highlight w:val="none"/>
        </w:rPr>
        <w:t>合同主要条款详见第五部分拟签订的合同文本。</w:t>
      </w:r>
    </w:p>
    <w:p w14:paraId="10DAAB8E">
      <w:pPr>
        <w:pStyle w:val="24"/>
        <w:spacing w:line="440" w:lineRule="exact"/>
        <w:ind w:left="479" w:hanging="479" w:hangingChars="199"/>
        <w:rPr>
          <w:rFonts w:hint="eastAsia" w:cs="宋体"/>
          <w:b/>
          <w:color w:val="auto"/>
          <w:highlight w:val="none"/>
        </w:rPr>
      </w:pPr>
      <w:r>
        <w:rPr>
          <w:rFonts w:hint="eastAsia" w:cs="宋体"/>
          <w:b/>
          <w:color w:val="auto"/>
          <w:highlight w:val="none"/>
        </w:rPr>
        <w:t>26. 合同的签订</w:t>
      </w:r>
    </w:p>
    <w:p w14:paraId="2FF41C29">
      <w:pPr>
        <w:pStyle w:val="24"/>
        <w:spacing w:line="440" w:lineRule="exact"/>
        <w:rPr>
          <w:rFonts w:hint="eastAsia" w:cs="宋体"/>
          <w:color w:val="auto"/>
          <w:highlight w:val="none"/>
        </w:rPr>
      </w:pPr>
      <w:r>
        <w:rPr>
          <w:rFonts w:hint="eastAsia" w:cs="宋体"/>
          <w:color w:val="auto"/>
          <w:highlight w:val="none"/>
        </w:rPr>
        <w:t>26.1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2E925DD">
      <w:pPr>
        <w:pStyle w:val="130"/>
        <w:snapToGrid w:val="0"/>
        <w:spacing w:before="0" w:line="440" w:lineRule="exact"/>
        <w:ind w:firstLine="480"/>
        <w:rPr>
          <w:rFonts w:hint="eastAsia"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055E6861">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26.3如签订合同并生效后，供应商无故拒绝或延期，除按照合同条款处理外，列入不良行为记录一次，并给予通报。</w:t>
      </w:r>
    </w:p>
    <w:p w14:paraId="11D70398">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00B19419">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26.5采购合同由采购人与中标供应商根据招标文件、投标文件等内容通过政府采购电子交易平台在线签订，自动备案。</w:t>
      </w:r>
    </w:p>
    <w:p w14:paraId="378B2733">
      <w:pPr>
        <w:pStyle w:val="24"/>
        <w:spacing w:line="440" w:lineRule="exact"/>
        <w:ind w:left="479" w:hanging="479" w:hangingChars="199"/>
        <w:rPr>
          <w:rFonts w:hint="eastAsia" w:cs="宋体"/>
          <w:b/>
          <w:color w:val="auto"/>
          <w:highlight w:val="none"/>
        </w:rPr>
      </w:pPr>
      <w:r>
        <w:rPr>
          <w:rFonts w:hint="eastAsia" w:cs="宋体"/>
          <w:b/>
          <w:color w:val="auto"/>
          <w:highlight w:val="none"/>
        </w:rPr>
        <w:t>27. 履约保证金</w:t>
      </w:r>
    </w:p>
    <w:p w14:paraId="706B9822">
      <w:pPr>
        <w:tabs>
          <w:tab w:val="left" w:pos="0"/>
        </w:tabs>
        <w:spacing w:line="440" w:lineRule="exact"/>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AB83607">
      <w:pPr>
        <w:tabs>
          <w:tab w:val="left" w:pos="0"/>
        </w:tabs>
        <w:spacing w:line="440" w:lineRule="exact"/>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7FD971D">
      <w:pPr>
        <w:pStyle w:val="4"/>
        <w:spacing w:line="440" w:lineRule="exact"/>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28.预付款</w:t>
      </w:r>
    </w:p>
    <w:p w14:paraId="169B14F2">
      <w:pPr>
        <w:adjustRightInd/>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567F407C">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32"/>
          <w:highlight w:val="none"/>
        </w:rPr>
        <w:t>九、电子交易活动的中止</w:t>
      </w:r>
    </w:p>
    <w:p w14:paraId="6AD9B434">
      <w:pPr>
        <w:pStyle w:val="130"/>
        <w:snapToGrid w:val="0"/>
        <w:spacing w:before="0" w:line="440" w:lineRule="exact"/>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CE322F4">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 xml:space="preserve">29.1电子交易平台发生故障而无法登录访问的； </w:t>
      </w:r>
    </w:p>
    <w:p w14:paraId="70C0D26A">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29.2电子交易平台应用或数据库出现错误，不能进行正常操作的；</w:t>
      </w:r>
    </w:p>
    <w:p w14:paraId="30551C4D">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29.3电子交易平台发现严重安全漏洞，有潜在泄密危险的；</w:t>
      </w:r>
    </w:p>
    <w:p w14:paraId="4C2B901C">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 xml:space="preserve">29.4病毒发作导致不能进行正常操作的； </w:t>
      </w:r>
    </w:p>
    <w:p w14:paraId="3E446FB8">
      <w:pPr>
        <w:pStyle w:val="130"/>
        <w:snapToGrid w:val="0"/>
        <w:spacing w:before="0" w:line="440" w:lineRule="exact"/>
        <w:ind w:firstLine="480"/>
        <w:rPr>
          <w:rFonts w:hint="eastAsia" w:ascii="宋体" w:hAnsi="宋体" w:cs="宋体"/>
          <w:color w:val="auto"/>
          <w:highlight w:val="none"/>
        </w:rPr>
      </w:pPr>
      <w:r>
        <w:rPr>
          <w:rFonts w:hint="eastAsia" w:ascii="宋体" w:hAnsi="宋体" w:cs="宋体"/>
          <w:color w:val="auto"/>
          <w:highlight w:val="none"/>
        </w:rPr>
        <w:t>29.5其他无法保证电子交易的公平、公正和安全的情况。</w:t>
      </w:r>
    </w:p>
    <w:p w14:paraId="627EAEBF">
      <w:pPr>
        <w:pStyle w:val="130"/>
        <w:snapToGrid w:val="0"/>
        <w:spacing w:before="0" w:line="440" w:lineRule="exact"/>
        <w:ind w:firstLine="0" w:firstLineChars="0"/>
        <w:rPr>
          <w:rFonts w:hint="eastAsia" w:ascii="宋体" w:hAnsi="宋体" w:cs="宋体"/>
          <w:color w:val="auto"/>
          <w:highlight w:val="none"/>
        </w:rPr>
      </w:pPr>
      <w:r>
        <w:rPr>
          <w:rFonts w:hint="eastAsia" w:ascii="宋体" w:hAnsi="宋体" w:cs="宋体"/>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3102CB7A">
      <w:pPr>
        <w:snapToGrid w:val="0"/>
        <w:spacing w:line="440" w:lineRule="exact"/>
        <w:jc w:val="center"/>
        <w:rPr>
          <w:rFonts w:hint="eastAsia" w:ascii="宋体" w:hAnsi="宋体" w:cs="宋体"/>
          <w:b/>
          <w:color w:val="auto"/>
          <w:sz w:val="32"/>
          <w:highlight w:val="none"/>
        </w:rPr>
      </w:pPr>
      <w:r>
        <w:rPr>
          <w:rFonts w:hint="eastAsia" w:ascii="宋体" w:hAnsi="宋体" w:cs="宋体"/>
          <w:b/>
          <w:color w:val="auto"/>
          <w:sz w:val="32"/>
          <w:highlight w:val="none"/>
        </w:rPr>
        <w:t>十、验收</w:t>
      </w:r>
    </w:p>
    <w:p w14:paraId="5344C4FC">
      <w:pPr>
        <w:pStyle w:val="24"/>
        <w:spacing w:line="440" w:lineRule="exact"/>
        <w:ind w:firstLine="0" w:firstLineChars="0"/>
        <w:rPr>
          <w:rFonts w:hint="eastAsia" w:cs="宋体"/>
          <w:b/>
          <w:color w:val="auto"/>
          <w:highlight w:val="none"/>
        </w:rPr>
      </w:pPr>
      <w:r>
        <w:rPr>
          <w:rFonts w:hint="eastAsia" w:cs="宋体"/>
          <w:b/>
          <w:color w:val="auto"/>
          <w:highlight w:val="none"/>
        </w:rPr>
        <w:t>31. 验收</w:t>
      </w:r>
    </w:p>
    <w:p w14:paraId="1045E432">
      <w:pPr>
        <w:tabs>
          <w:tab w:val="left" w:pos="0"/>
        </w:tabs>
        <w:spacing w:line="44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50142D">
      <w:pPr>
        <w:tabs>
          <w:tab w:val="left" w:pos="0"/>
        </w:tabs>
        <w:spacing w:line="44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6F22DD28">
      <w:pPr>
        <w:tabs>
          <w:tab w:val="left" w:pos="0"/>
        </w:tabs>
        <w:spacing w:line="44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8B4D6E">
      <w:pPr>
        <w:tabs>
          <w:tab w:val="left" w:pos="0"/>
        </w:tabs>
        <w:spacing w:line="440" w:lineRule="exact"/>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2998"/>
      <w:bookmarkEnd w:id="15"/>
      <w:bookmarkStart w:id="16" w:name="_Hlt74730295"/>
      <w:bookmarkEnd w:id="16"/>
      <w:bookmarkStart w:id="17" w:name="_Hlt68057669"/>
      <w:bookmarkEnd w:id="17"/>
      <w:bookmarkStart w:id="18" w:name="_Hlt74729768"/>
      <w:bookmarkEnd w:id="18"/>
      <w:bookmarkStart w:id="19" w:name="_Hlt75236011"/>
      <w:bookmarkEnd w:id="19"/>
      <w:bookmarkStart w:id="20" w:name="_Hlt75236290"/>
      <w:bookmarkEnd w:id="20"/>
      <w:bookmarkStart w:id="21" w:name="_Hlt68403820"/>
      <w:bookmarkEnd w:id="21"/>
      <w:bookmarkStart w:id="22" w:name="_Hlt68073093"/>
      <w:bookmarkEnd w:id="22"/>
      <w:bookmarkStart w:id="23" w:name="_Hlt74714665"/>
      <w:bookmarkEnd w:id="23"/>
      <w:bookmarkStart w:id="24" w:name="_Hlt74707468"/>
      <w:bookmarkEnd w:id="24"/>
      <w:bookmarkStart w:id="25" w:name="_Hlt75236101"/>
      <w:bookmarkEnd w:id="25"/>
      <w:bookmarkStart w:id="26" w:name="_Hlt68072990"/>
      <w:bookmarkEnd w:id="26"/>
      <w:r>
        <w:rPr>
          <w:rFonts w:hint="eastAsia" w:ascii="宋体" w:hAnsi="宋体" w:cs="宋体"/>
          <w:color w:val="auto"/>
          <w:kern w:val="0"/>
          <w:sz w:val="24"/>
          <w:highlight w:val="none"/>
        </w:rPr>
        <w:t>。</w:t>
      </w:r>
    </w:p>
    <w:p w14:paraId="26263F37">
      <w:pP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p w14:paraId="2453FB0C">
      <w:pPr>
        <w:pStyle w:val="4"/>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5" w:h="16838"/>
          <w:pgMar w:top="1440" w:right="1803" w:bottom="1440" w:left="1803" w:header="851" w:footer="992" w:gutter="0"/>
          <w:cols w:space="0" w:num="1"/>
          <w:titlePg/>
          <w:docGrid w:linePitch="312" w:charSpace="0"/>
        </w:sectPr>
      </w:pPr>
    </w:p>
    <w:bookmarkEnd w:id="9"/>
    <w:bookmarkEnd w:id="10"/>
    <w:p w14:paraId="0015FAF2">
      <w:pPr>
        <w:spacing w:line="360" w:lineRule="auto"/>
        <w:jc w:val="center"/>
        <w:outlineLvl w:val="0"/>
        <w:rPr>
          <w:rFonts w:hint="eastAsia"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6648C2B8">
      <w:pPr>
        <w:snapToGrid w:val="0"/>
        <w:rPr>
          <w:rStyle w:val="963"/>
          <w:i w:val="0"/>
          <w:iCs w:val="0"/>
          <w:color w:val="auto"/>
        </w:rPr>
      </w:pPr>
      <w:r>
        <w:rPr>
          <w:rStyle w:val="963"/>
          <w:rFonts w:hint="eastAsia"/>
          <w:i w:val="0"/>
          <w:iCs w:val="0"/>
          <w:color w:val="auto"/>
        </w:rPr>
        <w:t>属于实质性要求条款的，请用符号“▲”标明，否则属于非实质性要求。“★”系产品采购项目中单一产品或核心产品。</w:t>
      </w:r>
    </w:p>
    <w:p w14:paraId="1062FE84">
      <w:pPr>
        <w:pStyle w:val="4"/>
        <w:numPr>
          <w:ilvl w:val="0"/>
          <w:numId w:val="7"/>
        </w:numPr>
        <w:jc w:val="center"/>
        <w:rPr>
          <w:rFonts w:hint="eastAsia" w:ascii="宋体" w:hAnsi="宋体" w:eastAsia="宋体" w:cs="宋体"/>
          <w:color w:val="auto"/>
        </w:rPr>
      </w:pPr>
      <w:r>
        <w:rPr>
          <w:rFonts w:hint="eastAsia" w:ascii="宋体" w:hAnsi="宋体" w:eastAsia="宋体" w:cs="宋体"/>
          <w:color w:val="auto"/>
        </w:rPr>
        <w:t>招标一览表</w:t>
      </w:r>
    </w:p>
    <w:p w14:paraId="40CABDC2">
      <w:pPr>
        <w:pStyle w:val="5"/>
        <w:spacing w:before="0" w:after="0" w:line="377" w:lineRule="auto"/>
        <w:ind w:left="862" w:hanging="862"/>
        <w:rPr>
          <w:rFonts w:hint="eastAsia" w:ascii="宋体" w:hAnsi="宋体" w:eastAsia="宋体" w:cs="宋体"/>
          <w:color w:val="auto"/>
        </w:rPr>
      </w:pPr>
      <w:r>
        <w:rPr>
          <w:rFonts w:hint="eastAsia" w:ascii="宋体" w:hAnsi="宋体" w:eastAsia="宋体" w:cs="宋体"/>
          <w:color w:val="auto"/>
        </w:rPr>
        <w:t>标项一：</w:t>
      </w:r>
      <w:r>
        <w:rPr>
          <w:rFonts w:hint="eastAsia" w:ascii="宋体" w:hAnsi="宋体" w:eastAsia="宋体" w:cs="宋体"/>
          <w:color w:val="auto"/>
          <w:sz w:val="24"/>
          <w:szCs w:val="24"/>
        </w:rPr>
        <w:t>新街街道公共自行车（五期）硬件及配套设施采购项目</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889"/>
        <w:gridCol w:w="510"/>
        <w:gridCol w:w="870"/>
        <w:gridCol w:w="1305"/>
        <w:gridCol w:w="2205"/>
        <w:gridCol w:w="1377"/>
      </w:tblGrid>
      <w:tr w14:paraId="2ED1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8" w:hRule="atLeast"/>
        </w:trPr>
        <w:tc>
          <w:tcPr>
            <w:tcW w:w="523" w:type="dxa"/>
            <w:tcMar>
              <w:top w:w="15" w:type="dxa"/>
              <w:left w:w="15" w:type="dxa"/>
              <w:bottom w:w="0" w:type="dxa"/>
              <w:right w:w="15" w:type="dxa"/>
            </w:tcMar>
            <w:vAlign w:val="center"/>
          </w:tcPr>
          <w:p w14:paraId="3CDE90F8">
            <w:pPr>
              <w:tabs>
                <w:tab w:val="left" w:pos="0"/>
              </w:tabs>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1889" w:type="dxa"/>
            <w:tcMar>
              <w:top w:w="15" w:type="dxa"/>
              <w:left w:w="15" w:type="dxa"/>
              <w:bottom w:w="0" w:type="dxa"/>
              <w:right w:w="15" w:type="dxa"/>
            </w:tcMar>
            <w:vAlign w:val="center"/>
          </w:tcPr>
          <w:p w14:paraId="416C5D99">
            <w:pPr>
              <w:tabs>
                <w:tab w:val="left" w:pos="0"/>
              </w:tabs>
              <w:snapToGrid w:val="0"/>
              <w:jc w:val="center"/>
              <w:rPr>
                <w:rFonts w:hint="eastAsia" w:ascii="宋体" w:hAnsi="宋体" w:cs="宋体"/>
                <w:color w:val="auto"/>
                <w:highlight w:val="none"/>
              </w:rPr>
            </w:pPr>
            <w:r>
              <w:rPr>
                <w:rFonts w:hint="eastAsia" w:ascii="宋体" w:hAnsi="宋体" w:cs="宋体"/>
                <w:color w:val="auto"/>
                <w:highlight w:val="none"/>
              </w:rPr>
              <w:t>名称</w:t>
            </w:r>
          </w:p>
        </w:tc>
        <w:tc>
          <w:tcPr>
            <w:tcW w:w="510" w:type="dxa"/>
            <w:tcMar>
              <w:top w:w="15" w:type="dxa"/>
              <w:left w:w="15" w:type="dxa"/>
              <w:bottom w:w="0" w:type="dxa"/>
              <w:right w:w="15" w:type="dxa"/>
            </w:tcMar>
            <w:vAlign w:val="center"/>
          </w:tcPr>
          <w:p w14:paraId="754F98CF">
            <w:pPr>
              <w:tabs>
                <w:tab w:val="left" w:pos="0"/>
              </w:tabs>
              <w:snapToGrid w:val="0"/>
              <w:jc w:val="center"/>
              <w:rPr>
                <w:rFonts w:hint="eastAsia" w:ascii="宋体" w:hAnsi="宋体" w:cs="宋体"/>
                <w:color w:val="auto"/>
                <w:highlight w:val="none"/>
              </w:rPr>
            </w:pPr>
            <w:r>
              <w:rPr>
                <w:rFonts w:hint="eastAsia" w:ascii="宋体" w:hAnsi="宋体" w:cs="宋体"/>
                <w:color w:val="auto"/>
                <w:highlight w:val="none"/>
              </w:rPr>
              <w:t>数量</w:t>
            </w:r>
          </w:p>
        </w:tc>
        <w:tc>
          <w:tcPr>
            <w:tcW w:w="870" w:type="dxa"/>
            <w:tcMar>
              <w:top w:w="15" w:type="dxa"/>
              <w:left w:w="15" w:type="dxa"/>
              <w:bottom w:w="0" w:type="dxa"/>
              <w:right w:w="15" w:type="dxa"/>
            </w:tcMar>
            <w:vAlign w:val="center"/>
          </w:tcPr>
          <w:p w14:paraId="09A6426D">
            <w:pPr>
              <w:tabs>
                <w:tab w:val="left" w:pos="0"/>
              </w:tabs>
              <w:snapToGrid w:val="0"/>
              <w:jc w:val="center"/>
              <w:rPr>
                <w:rFonts w:hint="eastAsia" w:ascii="宋体" w:hAnsi="宋体" w:cs="宋体"/>
                <w:color w:val="auto"/>
                <w:highlight w:val="none"/>
              </w:rPr>
            </w:pPr>
            <w:r>
              <w:rPr>
                <w:rFonts w:hint="eastAsia" w:ascii="宋体" w:hAnsi="宋体" w:cs="宋体"/>
                <w:color w:val="auto"/>
                <w:highlight w:val="none"/>
              </w:rPr>
              <w:t>单位</w:t>
            </w:r>
          </w:p>
        </w:tc>
        <w:tc>
          <w:tcPr>
            <w:tcW w:w="1305" w:type="dxa"/>
            <w:vAlign w:val="center"/>
          </w:tcPr>
          <w:p w14:paraId="4A4F0193">
            <w:pPr>
              <w:tabs>
                <w:tab w:val="left" w:pos="0"/>
              </w:tabs>
              <w:snapToGrid w:val="0"/>
              <w:jc w:val="center"/>
              <w:rPr>
                <w:rFonts w:hint="eastAsia" w:ascii="宋体" w:hAnsi="宋体" w:cs="宋体"/>
                <w:color w:val="auto"/>
                <w:highlight w:val="none"/>
              </w:rPr>
            </w:pPr>
            <w:r>
              <w:rPr>
                <w:rFonts w:hint="eastAsia" w:ascii="宋体" w:hAnsi="宋体" w:cs="宋体"/>
                <w:color w:val="auto"/>
                <w:highlight w:val="none"/>
              </w:rPr>
              <w:t>预算（元）</w:t>
            </w:r>
          </w:p>
        </w:tc>
        <w:tc>
          <w:tcPr>
            <w:tcW w:w="2205" w:type="dxa"/>
            <w:vAlign w:val="center"/>
          </w:tcPr>
          <w:p w14:paraId="53FC4429">
            <w:pPr>
              <w:tabs>
                <w:tab w:val="left" w:pos="0"/>
              </w:tabs>
              <w:snapToGrid w:val="0"/>
              <w:jc w:val="center"/>
              <w:rPr>
                <w:rFonts w:hint="eastAsia" w:ascii="宋体" w:hAnsi="宋体" w:cs="宋体"/>
                <w:color w:val="auto"/>
                <w:highlight w:val="none"/>
              </w:rPr>
            </w:pPr>
            <w:r>
              <w:rPr>
                <w:rFonts w:hint="eastAsia" w:ascii="宋体" w:hAnsi="宋体" w:cs="宋体"/>
                <w:color w:val="auto"/>
                <w:highlight w:val="none"/>
              </w:rPr>
              <w:t>简要规格描述或基本情况介绍</w:t>
            </w:r>
          </w:p>
        </w:tc>
        <w:tc>
          <w:tcPr>
            <w:tcW w:w="1377" w:type="dxa"/>
            <w:vAlign w:val="center"/>
          </w:tcPr>
          <w:p w14:paraId="0FCFB7FB">
            <w:pPr>
              <w:tabs>
                <w:tab w:val="left" w:pos="0"/>
              </w:tabs>
              <w:snapToGrid w:val="0"/>
              <w:jc w:val="center"/>
              <w:rPr>
                <w:rFonts w:hint="eastAsia" w:ascii="宋体" w:hAnsi="宋体" w:cs="宋体"/>
                <w:color w:val="auto"/>
                <w:highlight w:val="none"/>
              </w:rPr>
            </w:pPr>
            <w:r>
              <w:rPr>
                <w:rFonts w:hint="eastAsia" w:ascii="宋体" w:hAnsi="宋体" w:cs="宋体"/>
                <w:color w:val="auto"/>
                <w:highlight w:val="none"/>
              </w:rPr>
              <w:t>最高限价（元）</w:t>
            </w:r>
          </w:p>
        </w:tc>
      </w:tr>
      <w:tr w14:paraId="2476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3" w:hRule="atLeast"/>
        </w:trPr>
        <w:tc>
          <w:tcPr>
            <w:tcW w:w="523" w:type="dxa"/>
            <w:tcMar>
              <w:top w:w="15" w:type="dxa"/>
              <w:left w:w="15" w:type="dxa"/>
              <w:bottom w:w="0" w:type="dxa"/>
              <w:right w:w="15" w:type="dxa"/>
            </w:tcMar>
            <w:vAlign w:val="center"/>
          </w:tcPr>
          <w:p w14:paraId="4461A2D4">
            <w:pPr>
              <w:tabs>
                <w:tab w:val="left" w:pos="0"/>
              </w:tabs>
              <w:jc w:val="center"/>
              <w:rPr>
                <w:rFonts w:hint="eastAsia" w:ascii="宋体" w:hAnsi="宋体" w:cs="宋体"/>
                <w:color w:val="auto"/>
                <w:highlight w:val="none"/>
              </w:rPr>
            </w:pPr>
            <w:r>
              <w:rPr>
                <w:rFonts w:hint="eastAsia" w:ascii="宋体" w:hAnsi="宋体" w:cs="宋体"/>
                <w:color w:val="auto"/>
                <w:highlight w:val="none"/>
              </w:rPr>
              <w:t>1</w:t>
            </w:r>
          </w:p>
        </w:tc>
        <w:tc>
          <w:tcPr>
            <w:tcW w:w="1889" w:type="dxa"/>
            <w:tcMar>
              <w:top w:w="15" w:type="dxa"/>
              <w:left w:w="15" w:type="dxa"/>
              <w:bottom w:w="0" w:type="dxa"/>
              <w:right w:w="15" w:type="dxa"/>
            </w:tcMar>
            <w:vAlign w:val="center"/>
          </w:tcPr>
          <w:p w14:paraId="70B08777">
            <w:pPr>
              <w:jc w:val="center"/>
              <w:textAlignment w:val="center"/>
              <w:rPr>
                <w:rFonts w:hint="eastAsia" w:ascii="宋体" w:hAnsi="宋体" w:cs="宋体"/>
                <w:color w:val="auto"/>
                <w:highlight w:val="none"/>
              </w:rPr>
            </w:pPr>
            <w:r>
              <w:rPr>
                <w:rFonts w:hint="eastAsia" w:ascii="宋体" w:hAnsi="宋体" w:cs="宋体"/>
                <w:color w:val="auto"/>
                <w:sz w:val="24"/>
                <w:highlight w:val="none"/>
              </w:rPr>
              <w:t>新街街道公共自行车（五期）硬件及配套设施采购项目</w:t>
            </w:r>
          </w:p>
        </w:tc>
        <w:tc>
          <w:tcPr>
            <w:tcW w:w="510" w:type="dxa"/>
            <w:tcMar>
              <w:top w:w="15" w:type="dxa"/>
              <w:left w:w="15" w:type="dxa"/>
              <w:bottom w:w="0" w:type="dxa"/>
              <w:right w:w="15" w:type="dxa"/>
            </w:tcMar>
            <w:vAlign w:val="center"/>
          </w:tcPr>
          <w:p w14:paraId="3F49C203">
            <w:pPr>
              <w:jc w:val="center"/>
              <w:textAlignment w:val="center"/>
              <w:rPr>
                <w:rFonts w:hint="eastAsia" w:ascii="宋体" w:hAnsi="宋体" w:cs="宋体"/>
                <w:color w:val="auto"/>
                <w:highlight w:val="none"/>
              </w:rPr>
            </w:pPr>
            <w:r>
              <w:rPr>
                <w:rFonts w:hint="eastAsia" w:ascii="宋体" w:hAnsi="宋体" w:cs="宋体"/>
                <w:color w:val="auto"/>
                <w:sz w:val="24"/>
                <w:highlight w:val="none"/>
              </w:rPr>
              <w:t>1</w:t>
            </w:r>
          </w:p>
        </w:tc>
        <w:tc>
          <w:tcPr>
            <w:tcW w:w="870" w:type="dxa"/>
            <w:tcMar>
              <w:top w:w="15" w:type="dxa"/>
              <w:left w:w="15" w:type="dxa"/>
              <w:bottom w:w="0" w:type="dxa"/>
              <w:right w:w="15" w:type="dxa"/>
            </w:tcMar>
            <w:vAlign w:val="center"/>
          </w:tcPr>
          <w:p w14:paraId="0BA4C895">
            <w:pPr>
              <w:jc w:val="center"/>
              <w:textAlignment w:val="center"/>
              <w:rPr>
                <w:rFonts w:hint="eastAsia" w:ascii="宋体" w:hAnsi="宋体" w:cs="宋体"/>
                <w:color w:val="auto"/>
                <w:highlight w:val="none"/>
              </w:rPr>
            </w:pPr>
            <w:r>
              <w:rPr>
                <w:rFonts w:hint="eastAsia" w:ascii="宋体" w:hAnsi="宋体" w:cs="宋体"/>
                <w:color w:val="auto"/>
                <w:sz w:val="24"/>
                <w:highlight w:val="none"/>
              </w:rPr>
              <w:t>项</w:t>
            </w:r>
          </w:p>
        </w:tc>
        <w:tc>
          <w:tcPr>
            <w:tcW w:w="1305" w:type="dxa"/>
            <w:vAlign w:val="center"/>
          </w:tcPr>
          <w:p w14:paraId="4BAFA74A">
            <w:pPr>
              <w:jc w:val="center"/>
              <w:textAlignment w:val="center"/>
              <w:rPr>
                <w:rFonts w:hint="default" w:ascii="宋体" w:hAnsi="宋体" w:eastAsia="宋体" w:cs="宋体"/>
                <w:color w:val="auto"/>
                <w:highlight w:val="none"/>
                <w:lang w:val="en-US" w:eastAsia="zh-CN"/>
              </w:rPr>
            </w:pPr>
            <w:r>
              <w:rPr>
                <w:rFonts w:hint="eastAsia" w:ascii="宋体" w:hAnsi="宋体" w:cs="宋体"/>
                <w:color w:val="auto"/>
                <w:sz w:val="24"/>
                <w:highlight w:val="none"/>
                <w:lang w:val="en-US" w:eastAsia="zh-CN"/>
              </w:rPr>
              <w:t>848800.00</w:t>
            </w:r>
          </w:p>
        </w:tc>
        <w:tc>
          <w:tcPr>
            <w:tcW w:w="2205" w:type="dxa"/>
            <w:vAlign w:val="center"/>
          </w:tcPr>
          <w:p w14:paraId="2CB18D56">
            <w:pPr>
              <w:tabs>
                <w:tab w:val="left" w:pos="0"/>
              </w:tabs>
              <w:jc w:val="center"/>
              <w:rPr>
                <w:rFonts w:hint="eastAsia" w:ascii="宋体" w:hAnsi="宋体" w:cs="宋体"/>
                <w:color w:val="auto"/>
                <w:highlight w:val="none"/>
              </w:rPr>
            </w:pPr>
            <w:r>
              <w:rPr>
                <w:rFonts w:hint="eastAsia" w:ascii="宋体" w:hAnsi="宋体" w:cs="宋体"/>
                <w:color w:val="auto"/>
                <w:sz w:val="24"/>
                <w:highlight w:val="none"/>
                <w:lang w:eastAsia="zh-Hans"/>
              </w:rPr>
              <w:t>二、</w:t>
            </w:r>
            <w:r>
              <w:rPr>
                <w:rFonts w:hint="eastAsia" w:ascii="宋体" w:hAnsi="宋体" w:cs="宋体"/>
                <w:color w:val="auto"/>
                <w:sz w:val="24"/>
                <w:highlight w:val="none"/>
              </w:rPr>
              <w:t>招标需求-1、技术需求</w:t>
            </w:r>
          </w:p>
        </w:tc>
        <w:tc>
          <w:tcPr>
            <w:tcW w:w="1377" w:type="dxa"/>
            <w:vAlign w:val="center"/>
          </w:tcPr>
          <w:p w14:paraId="3287F2B6">
            <w:pPr>
              <w:jc w:val="center"/>
              <w:textAlignment w:val="center"/>
              <w:rPr>
                <w:rFonts w:hint="default" w:ascii="宋体" w:hAnsi="宋体" w:eastAsia="宋体" w:cs="宋体"/>
                <w:color w:val="auto"/>
                <w:highlight w:val="none"/>
                <w:lang w:val="en-US" w:eastAsia="zh-CN"/>
              </w:rPr>
            </w:pPr>
            <w:r>
              <w:rPr>
                <w:rFonts w:hint="eastAsia" w:ascii="宋体" w:hAnsi="宋体" w:cs="宋体"/>
                <w:color w:val="auto"/>
                <w:sz w:val="24"/>
                <w:highlight w:val="none"/>
                <w:lang w:val="en-US" w:eastAsia="zh-CN"/>
              </w:rPr>
              <w:t>806360.00</w:t>
            </w:r>
          </w:p>
        </w:tc>
      </w:tr>
    </w:tbl>
    <w:p w14:paraId="038CA749">
      <w:pPr>
        <w:pStyle w:val="4"/>
        <w:ind w:left="0" w:firstLine="0"/>
        <w:rPr>
          <w:rFonts w:hint="eastAsia" w:ascii="宋体" w:hAnsi="宋体" w:eastAsia="宋体" w:cs="宋体"/>
          <w:color w:val="auto"/>
          <w:sz w:val="22"/>
          <w:szCs w:val="22"/>
        </w:rPr>
      </w:pPr>
      <w:r>
        <w:rPr>
          <w:rFonts w:hint="eastAsia" w:ascii="宋体" w:hAnsi="宋体" w:eastAsia="宋体" w:cs="宋体"/>
          <w:color w:val="auto"/>
          <w:sz w:val="22"/>
          <w:szCs w:val="22"/>
        </w:rPr>
        <w:t>注：▲投标人需在投标（开标）一览表中明确投标报价（总价）及以上各分项小计报价，各分项小计报价不得超过上表各最高限价。</w:t>
      </w:r>
      <w:r>
        <w:rPr>
          <w:rFonts w:hint="eastAsia" w:ascii="宋体" w:hAnsi="宋体" w:eastAsia="宋体" w:cs="宋体"/>
          <w:b w:val="0"/>
          <w:bCs w:val="0"/>
          <w:color w:val="auto"/>
          <w:sz w:val="21"/>
          <w:szCs w:val="24"/>
          <w:lang w:val="en-US"/>
        </w:rPr>
        <w:t>严格执行预算限价，项目如涉及办公用房装修、通用办公设备家具的不得超限额标准。（萧财国资【2019】389号）</w:t>
      </w:r>
    </w:p>
    <w:p w14:paraId="45FA58E3">
      <w:pPr>
        <w:jc w:val="center"/>
        <w:rPr>
          <w:rFonts w:hint="eastAsia" w:ascii="宋体" w:hAnsi="宋体" w:cs="宋体"/>
          <w:b/>
          <w:bCs/>
          <w:color w:val="auto"/>
          <w:sz w:val="32"/>
          <w:szCs w:val="32"/>
        </w:rPr>
      </w:pPr>
    </w:p>
    <w:p w14:paraId="3030CD3D">
      <w:pPr>
        <w:jc w:val="center"/>
        <w:rPr>
          <w:rFonts w:hint="eastAsia" w:ascii="宋体" w:hAnsi="宋体" w:cs="宋体"/>
          <w:b/>
          <w:bCs/>
          <w:color w:val="auto"/>
          <w:sz w:val="32"/>
          <w:szCs w:val="32"/>
          <w:lang w:val="zh-CN"/>
        </w:rPr>
      </w:pPr>
      <w:r>
        <w:rPr>
          <w:rFonts w:hint="eastAsia" w:ascii="宋体" w:hAnsi="宋体" w:cs="宋体"/>
          <w:b/>
          <w:bCs/>
          <w:color w:val="auto"/>
          <w:sz w:val="32"/>
          <w:szCs w:val="32"/>
        </w:rPr>
        <w:t>二、</w:t>
      </w:r>
      <w:r>
        <w:rPr>
          <w:rFonts w:hint="eastAsia" w:ascii="宋体" w:hAnsi="宋体" w:cs="宋体"/>
          <w:b/>
          <w:bCs/>
          <w:color w:val="auto"/>
          <w:sz w:val="32"/>
          <w:szCs w:val="32"/>
          <w:lang w:val="zh-CN"/>
        </w:rPr>
        <w:t>采购需求</w:t>
      </w:r>
    </w:p>
    <w:p w14:paraId="5B3E6FA8">
      <w:pPr>
        <w:pStyle w:val="4"/>
        <w:ind w:left="0" w:firstLine="0"/>
        <w:jc w:val="center"/>
        <w:rPr>
          <w:rFonts w:hint="eastAsia" w:ascii="宋体" w:hAnsi="宋体" w:eastAsia="宋体" w:cs="宋体"/>
          <w:color w:val="auto"/>
        </w:rPr>
      </w:pPr>
    </w:p>
    <w:p w14:paraId="054E595A">
      <w:pPr>
        <w:numPr>
          <w:ilvl w:val="0"/>
          <w:numId w:val="8"/>
        </w:numPr>
        <w:rPr>
          <w:rFonts w:hint="eastAsia" w:ascii="宋体" w:hAnsi="宋体" w:cs="宋体"/>
          <w:color w:val="auto"/>
          <w:sz w:val="24"/>
        </w:rPr>
      </w:pPr>
      <w:r>
        <w:rPr>
          <w:rFonts w:hint="eastAsia" w:ascii="宋体" w:hAnsi="宋体" w:cs="宋体"/>
          <w:color w:val="auto"/>
          <w:sz w:val="24"/>
        </w:rPr>
        <w:t>技术需求：（一）设备数量需求一览表</w:t>
      </w:r>
    </w:p>
    <w:tbl>
      <w:tblPr>
        <w:tblStyle w:val="62"/>
        <w:tblW w:w="0" w:type="auto"/>
        <w:tblInd w:w="0" w:type="dxa"/>
        <w:tblLayout w:type="autofit"/>
        <w:tblCellMar>
          <w:top w:w="0" w:type="dxa"/>
          <w:left w:w="108" w:type="dxa"/>
          <w:bottom w:w="0" w:type="dxa"/>
          <w:right w:w="108" w:type="dxa"/>
        </w:tblCellMar>
      </w:tblPr>
      <w:tblGrid>
        <w:gridCol w:w="673"/>
        <w:gridCol w:w="1104"/>
        <w:gridCol w:w="4492"/>
        <w:gridCol w:w="685"/>
        <w:gridCol w:w="673"/>
        <w:gridCol w:w="888"/>
      </w:tblGrid>
      <w:tr w14:paraId="4C2D1061">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781408">
            <w:pPr>
              <w:widowControl/>
              <w:adjustRightInd/>
              <w:jc w:val="center"/>
              <w:rPr>
                <w:rFonts w:ascii="宋体" w:hAnsi="宋体" w:cs="宋体"/>
                <w:b/>
                <w:bCs/>
                <w:color w:val="auto"/>
                <w:kern w:val="0"/>
                <w:sz w:val="24"/>
              </w:rPr>
            </w:pPr>
            <w:r>
              <w:rPr>
                <w:rFonts w:hint="eastAsia" w:ascii="宋体" w:hAnsi="宋体" w:cs="宋体"/>
                <w:b/>
                <w:bCs/>
                <w:color w:val="auto"/>
                <w:kern w:val="0"/>
                <w:sz w:val="24"/>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05A56521">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描述</w:t>
            </w:r>
          </w:p>
        </w:tc>
        <w:tc>
          <w:tcPr>
            <w:tcW w:w="0" w:type="auto"/>
            <w:tcBorders>
              <w:top w:val="single" w:color="auto" w:sz="4" w:space="0"/>
              <w:left w:val="nil"/>
              <w:bottom w:val="single" w:color="auto" w:sz="4" w:space="0"/>
              <w:right w:val="single" w:color="auto" w:sz="4" w:space="0"/>
            </w:tcBorders>
            <w:shd w:val="clear" w:color="auto" w:fill="auto"/>
            <w:vAlign w:val="center"/>
          </w:tcPr>
          <w:p w14:paraId="35255DE2">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名 称</w:t>
            </w:r>
          </w:p>
        </w:tc>
        <w:tc>
          <w:tcPr>
            <w:tcW w:w="0" w:type="auto"/>
            <w:tcBorders>
              <w:top w:val="single" w:color="auto" w:sz="4" w:space="0"/>
              <w:left w:val="nil"/>
              <w:bottom w:val="single" w:color="auto" w:sz="4" w:space="0"/>
              <w:right w:val="single" w:color="auto" w:sz="4" w:space="0"/>
            </w:tcBorders>
            <w:shd w:val="clear" w:color="auto" w:fill="auto"/>
            <w:vAlign w:val="center"/>
          </w:tcPr>
          <w:p w14:paraId="758F7819">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14:paraId="1BFF3E7C">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14:paraId="2A0CE800">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质保期</w:t>
            </w:r>
          </w:p>
        </w:tc>
      </w:tr>
      <w:tr w14:paraId="1050E9F6">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7DA44E8">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0B927929">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锁墩设备</w:t>
            </w:r>
          </w:p>
        </w:tc>
        <w:tc>
          <w:tcPr>
            <w:tcW w:w="0" w:type="auto"/>
            <w:tcBorders>
              <w:top w:val="nil"/>
              <w:left w:val="nil"/>
              <w:bottom w:val="single" w:color="auto" w:sz="4" w:space="0"/>
              <w:right w:val="single" w:color="auto" w:sz="4" w:space="0"/>
            </w:tcBorders>
            <w:shd w:val="clear" w:color="auto" w:fill="auto"/>
            <w:vAlign w:val="center"/>
          </w:tcPr>
          <w:p w14:paraId="0D3EDD8F">
            <w:pPr>
              <w:widowControl/>
              <w:adjustRightInd/>
              <w:jc w:val="center"/>
              <w:rPr>
                <w:rFonts w:hint="eastAsia" w:ascii="宋体" w:hAnsi="宋体" w:cs="宋体"/>
                <w:color w:val="auto"/>
                <w:kern w:val="0"/>
                <w:sz w:val="24"/>
              </w:rPr>
            </w:pPr>
            <w:r>
              <w:rPr>
                <w:rFonts w:hint="eastAsia" w:ascii="宋体" w:hAnsi="宋体" w:cs="宋体"/>
                <w:color w:val="auto"/>
                <w:kern w:val="0"/>
                <w:sz w:val="24"/>
              </w:rPr>
              <w:t>锁止器（LED）</w:t>
            </w:r>
          </w:p>
        </w:tc>
        <w:tc>
          <w:tcPr>
            <w:tcW w:w="0" w:type="auto"/>
            <w:tcBorders>
              <w:top w:val="nil"/>
              <w:left w:val="nil"/>
              <w:bottom w:val="single" w:color="auto" w:sz="4" w:space="0"/>
              <w:right w:val="single" w:color="auto" w:sz="4" w:space="0"/>
            </w:tcBorders>
            <w:shd w:val="clear" w:color="auto" w:fill="auto"/>
            <w:vAlign w:val="center"/>
          </w:tcPr>
          <w:p w14:paraId="3FC66B40">
            <w:pPr>
              <w:widowControl/>
              <w:adjustRightInd/>
              <w:jc w:val="center"/>
              <w:rPr>
                <w:rFonts w:hint="eastAsia" w:ascii="宋体" w:hAnsi="宋体" w:cs="宋体"/>
                <w:color w:val="auto"/>
                <w:kern w:val="0"/>
                <w:sz w:val="24"/>
              </w:rPr>
            </w:pPr>
            <w:r>
              <w:rPr>
                <w:rFonts w:hint="eastAsia" w:ascii="宋体" w:hAnsi="宋体" w:cs="宋体"/>
                <w:color w:val="auto"/>
                <w:kern w:val="0"/>
                <w:sz w:val="24"/>
              </w:rPr>
              <w:t>176</w:t>
            </w:r>
          </w:p>
        </w:tc>
        <w:tc>
          <w:tcPr>
            <w:tcW w:w="0" w:type="auto"/>
            <w:tcBorders>
              <w:top w:val="nil"/>
              <w:left w:val="nil"/>
              <w:bottom w:val="single" w:color="auto" w:sz="4" w:space="0"/>
              <w:right w:val="single" w:color="auto" w:sz="4" w:space="0"/>
            </w:tcBorders>
            <w:shd w:val="clear" w:color="auto" w:fill="auto"/>
            <w:vAlign w:val="center"/>
          </w:tcPr>
          <w:p w14:paraId="3A0D47D9">
            <w:pPr>
              <w:widowControl/>
              <w:adjustRightInd/>
              <w:jc w:val="center"/>
              <w:rPr>
                <w:rFonts w:hint="eastAsia" w:ascii="宋体" w:hAnsi="宋体" w:cs="宋体"/>
                <w:color w:val="auto"/>
                <w:kern w:val="0"/>
                <w:sz w:val="24"/>
              </w:rPr>
            </w:pPr>
            <w:r>
              <w:rPr>
                <w:rFonts w:hint="eastAsia" w:ascii="宋体" w:hAnsi="宋体" w:cs="宋体"/>
                <w:color w:val="auto"/>
                <w:kern w:val="0"/>
                <w:sz w:val="24"/>
              </w:rPr>
              <w:t>套</w:t>
            </w:r>
          </w:p>
        </w:tc>
        <w:tc>
          <w:tcPr>
            <w:tcW w:w="0" w:type="auto"/>
            <w:tcBorders>
              <w:top w:val="nil"/>
              <w:left w:val="nil"/>
              <w:bottom w:val="single" w:color="auto" w:sz="4" w:space="0"/>
              <w:right w:val="single" w:color="auto" w:sz="4" w:space="0"/>
            </w:tcBorders>
            <w:shd w:val="clear" w:color="auto" w:fill="auto"/>
            <w:vAlign w:val="center"/>
          </w:tcPr>
          <w:p w14:paraId="2A8A2241">
            <w:pPr>
              <w:widowControl/>
              <w:adjustRightInd/>
              <w:jc w:val="center"/>
              <w:rPr>
                <w:rFonts w:hint="eastAsia" w:ascii="宋体" w:hAnsi="宋体" w:cs="宋体"/>
                <w:color w:val="auto"/>
                <w:kern w:val="0"/>
                <w:sz w:val="22"/>
                <w:szCs w:val="22"/>
              </w:rPr>
            </w:pPr>
            <w:r>
              <w:rPr>
                <w:rFonts w:hint="eastAsia" w:ascii="宋体" w:hAnsi="宋体" w:cs="宋体"/>
                <w:color w:val="auto"/>
                <w:kern w:val="0"/>
                <w:sz w:val="22"/>
                <w:szCs w:val="22"/>
              </w:rPr>
              <w:t>2年</w:t>
            </w:r>
          </w:p>
        </w:tc>
      </w:tr>
      <w:tr w14:paraId="26F73B9D">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B2C4DC0">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2</w:t>
            </w:r>
          </w:p>
        </w:tc>
        <w:tc>
          <w:tcPr>
            <w:tcW w:w="0" w:type="auto"/>
            <w:vMerge w:val="continue"/>
            <w:tcBorders>
              <w:top w:val="nil"/>
              <w:left w:val="single" w:color="auto" w:sz="4" w:space="0"/>
              <w:bottom w:val="single" w:color="auto" w:sz="4" w:space="0"/>
              <w:right w:val="single" w:color="auto" w:sz="4" w:space="0"/>
            </w:tcBorders>
            <w:vAlign w:val="center"/>
          </w:tcPr>
          <w:p w14:paraId="3DAF67E3">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0D313E98">
            <w:pPr>
              <w:widowControl/>
              <w:adjustRightInd/>
              <w:jc w:val="center"/>
              <w:rPr>
                <w:rFonts w:hint="eastAsia" w:ascii="宋体" w:hAnsi="宋体" w:cs="宋体"/>
                <w:color w:val="auto"/>
                <w:kern w:val="0"/>
                <w:sz w:val="24"/>
              </w:rPr>
            </w:pPr>
            <w:r>
              <w:rPr>
                <w:rFonts w:hint="eastAsia" w:ascii="宋体" w:hAnsi="宋体" w:cs="宋体"/>
                <w:color w:val="auto"/>
                <w:kern w:val="0"/>
                <w:sz w:val="24"/>
              </w:rPr>
              <w:t>LED数显读卡器总成</w:t>
            </w:r>
          </w:p>
        </w:tc>
        <w:tc>
          <w:tcPr>
            <w:tcW w:w="0" w:type="auto"/>
            <w:tcBorders>
              <w:top w:val="nil"/>
              <w:left w:val="nil"/>
              <w:bottom w:val="single" w:color="auto" w:sz="4" w:space="0"/>
              <w:right w:val="single" w:color="auto" w:sz="4" w:space="0"/>
            </w:tcBorders>
            <w:shd w:val="clear" w:color="auto" w:fill="auto"/>
            <w:vAlign w:val="center"/>
          </w:tcPr>
          <w:p w14:paraId="353AF981">
            <w:pPr>
              <w:widowControl/>
              <w:adjustRightInd/>
              <w:jc w:val="center"/>
              <w:rPr>
                <w:rFonts w:hint="eastAsia" w:ascii="宋体" w:hAnsi="宋体" w:cs="宋体"/>
                <w:color w:val="auto"/>
                <w:kern w:val="0"/>
                <w:sz w:val="24"/>
              </w:rPr>
            </w:pPr>
            <w:r>
              <w:rPr>
                <w:rFonts w:hint="eastAsia" w:ascii="宋体" w:hAnsi="宋体" w:cs="宋体"/>
                <w:color w:val="auto"/>
                <w:kern w:val="0"/>
                <w:sz w:val="24"/>
              </w:rPr>
              <w:t>176</w:t>
            </w:r>
          </w:p>
        </w:tc>
        <w:tc>
          <w:tcPr>
            <w:tcW w:w="0" w:type="auto"/>
            <w:tcBorders>
              <w:top w:val="nil"/>
              <w:left w:val="nil"/>
              <w:bottom w:val="single" w:color="auto" w:sz="4" w:space="0"/>
              <w:right w:val="single" w:color="auto" w:sz="4" w:space="0"/>
            </w:tcBorders>
            <w:shd w:val="clear" w:color="auto" w:fill="auto"/>
            <w:vAlign w:val="center"/>
          </w:tcPr>
          <w:p w14:paraId="32828AC1">
            <w:pPr>
              <w:widowControl/>
              <w:adjustRightInd/>
              <w:jc w:val="center"/>
              <w:rPr>
                <w:rFonts w:hint="eastAsia" w:ascii="宋体" w:hAnsi="宋体" w:cs="宋体"/>
                <w:color w:val="auto"/>
                <w:kern w:val="0"/>
                <w:sz w:val="24"/>
              </w:rPr>
            </w:pPr>
            <w:r>
              <w:rPr>
                <w:rFonts w:hint="eastAsia" w:ascii="宋体" w:hAnsi="宋体" w:cs="宋体"/>
                <w:color w:val="auto"/>
                <w:kern w:val="0"/>
                <w:sz w:val="24"/>
              </w:rPr>
              <w:t>个</w:t>
            </w:r>
          </w:p>
        </w:tc>
        <w:tc>
          <w:tcPr>
            <w:tcW w:w="0" w:type="auto"/>
            <w:tcBorders>
              <w:top w:val="nil"/>
              <w:left w:val="nil"/>
              <w:bottom w:val="single" w:color="auto" w:sz="4" w:space="0"/>
              <w:right w:val="single" w:color="auto" w:sz="4" w:space="0"/>
            </w:tcBorders>
            <w:shd w:val="clear" w:color="auto" w:fill="auto"/>
            <w:vAlign w:val="center"/>
          </w:tcPr>
          <w:p w14:paraId="5511CD21">
            <w:pPr>
              <w:widowControl/>
              <w:adjustRightInd/>
              <w:jc w:val="center"/>
              <w:rPr>
                <w:rFonts w:hint="eastAsia" w:ascii="宋体" w:hAnsi="宋体" w:cs="宋体"/>
                <w:color w:val="auto"/>
                <w:kern w:val="0"/>
                <w:sz w:val="22"/>
                <w:szCs w:val="22"/>
              </w:rPr>
            </w:pPr>
            <w:r>
              <w:rPr>
                <w:rFonts w:hint="eastAsia" w:ascii="宋体" w:hAnsi="宋体" w:cs="宋体"/>
                <w:color w:val="auto"/>
                <w:kern w:val="0"/>
                <w:sz w:val="22"/>
                <w:szCs w:val="22"/>
              </w:rPr>
              <w:t>1年</w:t>
            </w:r>
          </w:p>
        </w:tc>
      </w:tr>
      <w:tr w14:paraId="387C2832">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5B6BA97">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3</w:t>
            </w:r>
          </w:p>
        </w:tc>
        <w:tc>
          <w:tcPr>
            <w:tcW w:w="0" w:type="auto"/>
            <w:vMerge w:val="continue"/>
            <w:tcBorders>
              <w:top w:val="nil"/>
              <w:left w:val="single" w:color="auto" w:sz="4" w:space="0"/>
              <w:bottom w:val="single" w:color="auto" w:sz="4" w:space="0"/>
              <w:right w:val="single" w:color="auto" w:sz="4" w:space="0"/>
            </w:tcBorders>
            <w:vAlign w:val="center"/>
          </w:tcPr>
          <w:p w14:paraId="7E213AC6">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5BD8AAF3">
            <w:pPr>
              <w:widowControl/>
              <w:adjustRightInd/>
              <w:jc w:val="center"/>
              <w:rPr>
                <w:rFonts w:hint="eastAsia" w:ascii="宋体" w:hAnsi="宋体" w:cs="宋体"/>
                <w:color w:val="auto"/>
                <w:kern w:val="0"/>
                <w:sz w:val="24"/>
              </w:rPr>
            </w:pPr>
            <w:r>
              <w:rPr>
                <w:rFonts w:hint="eastAsia" w:ascii="宋体" w:hAnsi="宋体" w:cs="宋体"/>
                <w:color w:val="auto"/>
                <w:kern w:val="0"/>
                <w:sz w:val="24"/>
              </w:rPr>
              <w:t>锁止器CAN模块</w:t>
            </w:r>
          </w:p>
        </w:tc>
        <w:tc>
          <w:tcPr>
            <w:tcW w:w="0" w:type="auto"/>
            <w:tcBorders>
              <w:top w:val="nil"/>
              <w:left w:val="nil"/>
              <w:bottom w:val="single" w:color="auto" w:sz="4" w:space="0"/>
              <w:right w:val="single" w:color="auto" w:sz="4" w:space="0"/>
            </w:tcBorders>
            <w:shd w:val="clear" w:color="auto" w:fill="auto"/>
            <w:vAlign w:val="center"/>
          </w:tcPr>
          <w:p w14:paraId="22231135">
            <w:pPr>
              <w:widowControl/>
              <w:adjustRightInd/>
              <w:jc w:val="center"/>
              <w:rPr>
                <w:rFonts w:hint="eastAsia" w:ascii="宋体" w:hAnsi="宋体" w:cs="宋体"/>
                <w:color w:val="auto"/>
                <w:kern w:val="0"/>
                <w:sz w:val="24"/>
              </w:rPr>
            </w:pPr>
            <w:r>
              <w:rPr>
                <w:rFonts w:hint="eastAsia" w:ascii="宋体" w:hAnsi="宋体" w:cs="宋体"/>
                <w:color w:val="auto"/>
                <w:kern w:val="0"/>
                <w:sz w:val="24"/>
              </w:rPr>
              <w:t>176</w:t>
            </w:r>
          </w:p>
        </w:tc>
        <w:tc>
          <w:tcPr>
            <w:tcW w:w="0" w:type="auto"/>
            <w:tcBorders>
              <w:top w:val="nil"/>
              <w:left w:val="nil"/>
              <w:bottom w:val="single" w:color="auto" w:sz="4" w:space="0"/>
              <w:right w:val="single" w:color="auto" w:sz="4" w:space="0"/>
            </w:tcBorders>
            <w:shd w:val="clear" w:color="auto" w:fill="auto"/>
            <w:vAlign w:val="center"/>
          </w:tcPr>
          <w:p w14:paraId="3657EB6E">
            <w:pPr>
              <w:widowControl/>
              <w:adjustRightInd/>
              <w:jc w:val="center"/>
              <w:rPr>
                <w:rFonts w:hint="eastAsia" w:ascii="宋体" w:hAnsi="宋体" w:cs="宋体"/>
                <w:color w:val="auto"/>
                <w:kern w:val="0"/>
                <w:sz w:val="24"/>
              </w:rPr>
            </w:pPr>
            <w:r>
              <w:rPr>
                <w:rFonts w:hint="eastAsia" w:ascii="宋体" w:hAnsi="宋体" w:cs="宋体"/>
                <w:color w:val="auto"/>
                <w:kern w:val="0"/>
                <w:sz w:val="24"/>
              </w:rPr>
              <w:t>个</w:t>
            </w:r>
          </w:p>
        </w:tc>
        <w:tc>
          <w:tcPr>
            <w:tcW w:w="0" w:type="auto"/>
            <w:tcBorders>
              <w:top w:val="nil"/>
              <w:left w:val="nil"/>
              <w:bottom w:val="single" w:color="auto" w:sz="4" w:space="0"/>
              <w:right w:val="single" w:color="auto" w:sz="4" w:space="0"/>
            </w:tcBorders>
            <w:shd w:val="clear" w:color="auto" w:fill="auto"/>
            <w:vAlign w:val="center"/>
          </w:tcPr>
          <w:p w14:paraId="65EFB83F">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594EBC0D">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E1EE1CE">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4</w:t>
            </w:r>
          </w:p>
        </w:tc>
        <w:tc>
          <w:tcPr>
            <w:tcW w:w="0" w:type="auto"/>
            <w:vMerge w:val="continue"/>
            <w:tcBorders>
              <w:top w:val="nil"/>
              <w:left w:val="single" w:color="auto" w:sz="4" w:space="0"/>
              <w:bottom w:val="single" w:color="auto" w:sz="4" w:space="0"/>
              <w:right w:val="single" w:color="auto" w:sz="4" w:space="0"/>
            </w:tcBorders>
            <w:vAlign w:val="center"/>
          </w:tcPr>
          <w:p w14:paraId="51C954EE">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33CC1809">
            <w:pPr>
              <w:widowControl/>
              <w:adjustRightInd/>
              <w:jc w:val="center"/>
              <w:rPr>
                <w:rFonts w:hint="eastAsia" w:ascii="宋体" w:hAnsi="宋体" w:cs="宋体"/>
                <w:color w:val="auto"/>
                <w:kern w:val="0"/>
                <w:sz w:val="24"/>
              </w:rPr>
            </w:pPr>
            <w:r>
              <w:rPr>
                <w:rFonts w:hint="eastAsia" w:ascii="宋体" w:hAnsi="宋体" w:cs="宋体"/>
                <w:color w:val="auto"/>
                <w:kern w:val="0"/>
                <w:sz w:val="24"/>
              </w:rPr>
              <w:t>CAN总线及蹲位线</w:t>
            </w:r>
          </w:p>
        </w:tc>
        <w:tc>
          <w:tcPr>
            <w:tcW w:w="0" w:type="auto"/>
            <w:tcBorders>
              <w:top w:val="nil"/>
              <w:left w:val="nil"/>
              <w:bottom w:val="single" w:color="auto" w:sz="4" w:space="0"/>
              <w:right w:val="single" w:color="auto" w:sz="4" w:space="0"/>
            </w:tcBorders>
            <w:shd w:val="clear" w:color="auto" w:fill="auto"/>
            <w:vAlign w:val="center"/>
          </w:tcPr>
          <w:p w14:paraId="37C2E87D">
            <w:pPr>
              <w:widowControl/>
              <w:adjustRightInd/>
              <w:jc w:val="center"/>
              <w:rPr>
                <w:rFonts w:hint="eastAsia" w:ascii="宋体" w:hAnsi="宋体" w:cs="宋体"/>
                <w:color w:val="auto"/>
                <w:kern w:val="0"/>
                <w:sz w:val="24"/>
              </w:rPr>
            </w:pPr>
            <w:r>
              <w:rPr>
                <w:rFonts w:hint="eastAsia" w:ascii="宋体" w:hAnsi="宋体" w:cs="宋体"/>
                <w:color w:val="auto"/>
                <w:kern w:val="0"/>
                <w:sz w:val="24"/>
              </w:rPr>
              <w:t>176</w:t>
            </w:r>
          </w:p>
        </w:tc>
        <w:tc>
          <w:tcPr>
            <w:tcW w:w="0" w:type="auto"/>
            <w:tcBorders>
              <w:top w:val="nil"/>
              <w:left w:val="nil"/>
              <w:bottom w:val="single" w:color="auto" w:sz="4" w:space="0"/>
              <w:right w:val="single" w:color="auto" w:sz="4" w:space="0"/>
            </w:tcBorders>
            <w:shd w:val="clear" w:color="auto" w:fill="auto"/>
            <w:vAlign w:val="center"/>
          </w:tcPr>
          <w:p w14:paraId="4B5DC75F">
            <w:pPr>
              <w:widowControl/>
              <w:adjustRightInd/>
              <w:jc w:val="center"/>
              <w:rPr>
                <w:rFonts w:hint="eastAsia" w:ascii="宋体" w:hAnsi="宋体" w:cs="宋体"/>
                <w:color w:val="auto"/>
                <w:kern w:val="0"/>
                <w:sz w:val="24"/>
              </w:rPr>
            </w:pPr>
            <w:r>
              <w:rPr>
                <w:rFonts w:hint="eastAsia" w:ascii="宋体" w:hAnsi="宋体" w:cs="宋体"/>
                <w:color w:val="auto"/>
                <w:kern w:val="0"/>
                <w:sz w:val="24"/>
              </w:rPr>
              <w:t>个</w:t>
            </w:r>
          </w:p>
        </w:tc>
        <w:tc>
          <w:tcPr>
            <w:tcW w:w="0" w:type="auto"/>
            <w:tcBorders>
              <w:top w:val="nil"/>
              <w:left w:val="nil"/>
              <w:bottom w:val="single" w:color="auto" w:sz="4" w:space="0"/>
              <w:right w:val="single" w:color="auto" w:sz="4" w:space="0"/>
            </w:tcBorders>
            <w:shd w:val="clear" w:color="auto" w:fill="auto"/>
            <w:vAlign w:val="center"/>
          </w:tcPr>
          <w:p w14:paraId="67B657AF">
            <w:pPr>
              <w:widowControl/>
              <w:adjustRightInd/>
              <w:jc w:val="center"/>
              <w:rPr>
                <w:rFonts w:hint="eastAsia" w:ascii="宋体" w:hAnsi="宋体" w:cs="宋体"/>
                <w:color w:val="auto"/>
                <w:kern w:val="0"/>
                <w:sz w:val="24"/>
              </w:rPr>
            </w:pPr>
            <w:r>
              <w:rPr>
                <w:rFonts w:hint="eastAsia" w:ascii="宋体" w:hAnsi="宋体" w:cs="宋体"/>
                <w:color w:val="auto"/>
                <w:kern w:val="0"/>
                <w:sz w:val="24"/>
              </w:rPr>
              <w:t>2年</w:t>
            </w:r>
          </w:p>
        </w:tc>
      </w:tr>
      <w:tr w14:paraId="015C221C">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C9112A5">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5</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24850834">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集中设备</w:t>
            </w:r>
          </w:p>
        </w:tc>
        <w:tc>
          <w:tcPr>
            <w:tcW w:w="0" w:type="auto"/>
            <w:tcBorders>
              <w:top w:val="nil"/>
              <w:left w:val="nil"/>
              <w:bottom w:val="single" w:color="auto" w:sz="4" w:space="0"/>
              <w:right w:val="single" w:color="auto" w:sz="4" w:space="0"/>
            </w:tcBorders>
            <w:shd w:val="clear" w:color="auto" w:fill="auto"/>
            <w:vAlign w:val="center"/>
          </w:tcPr>
          <w:p w14:paraId="1E987894">
            <w:pPr>
              <w:widowControl/>
              <w:adjustRightInd/>
              <w:jc w:val="center"/>
              <w:rPr>
                <w:rFonts w:hint="eastAsia" w:ascii="宋体" w:hAnsi="宋体" w:cs="宋体"/>
                <w:color w:val="auto"/>
                <w:kern w:val="0"/>
                <w:sz w:val="24"/>
              </w:rPr>
            </w:pPr>
            <w:r>
              <w:rPr>
                <w:rFonts w:hint="eastAsia" w:ascii="宋体" w:hAnsi="宋体" w:cs="宋体"/>
                <w:color w:val="auto"/>
                <w:kern w:val="0"/>
                <w:sz w:val="24"/>
              </w:rPr>
              <w:t>工控机</w:t>
            </w:r>
          </w:p>
        </w:tc>
        <w:tc>
          <w:tcPr>
            <w:tcW w:w="0" w:type="auto"/>
            <w:tcBorders>
              <w:top w:val="nil"/>
              <w:left w:val="nil"/>
              <w:bottom w:val="single" w:color="auto" w:sz="4" w:space="0"/>
              <w:right w:val="single" w:color="auto" w:sz="4" w:space="0"/>
            </w:tcBorders>
            <w:shd w:val="clear" w:color="auto" w:fill="auto"/>
            <w:vAlign w:val="center"/>
          </w:tcPr>
          <w:p w14:paraId="5A567665">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4208D61C">
            <w:pPr>
              <w:widowControl/>
              <w:adjustRightInd/>
              <w:jc w:val="center"/>
              <w:rPr>
                <w:rFonts w:hint="eastAsia" w:ascii="宋体" w:hAnsi="宋体" w:cs="宋体"/>
                <w:color w:val="auto"/>
                <w:kern w:val="0"/>
                <w:sz w:val="24"/>
              </w:rPr>
            </w:pPr>
            <w:r>
              <w:rPr>
                <w:rFonts w:hint="eastAsia" w:ascii="宋体" w:hAnsi="宋体" w:cs="宋体"/>
                <w:color w:val="auto"/>
                <w:kern w:val="0"/>
                <w:sz w:val="24"/>
              </w:rPr>
              <w:t>个</w:t>
            </w:r>
          </w:p>
        </w:tc>
        <w:tc>
          <w:tcPr>
            <w:tcW w:w="0" w:type="auto"/>
            <w:tcBorders>
              <w:top w:val="nil"/>
              <w:left w:val="nil"/>
              <w:bottom w:val="single" w:color="auto" w:sz="4" w:space="0"/>
              <w:right w:val="single" w:color="auto" w:sz="4" w:space="0"/>
            </w:tcBorders>
            <w:shd w:val="clear" w:color="auto" w:fill="auto"/>
            <w:vAlign w:val="center"/>
          </w:tcPr>
          <w:p w14:paraId="680ACCB5">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7282607D">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695444B">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6</w:t>
            </w:r>
          </w:p>
        </w:tc>
        <w:tc>
          <w:tcPr>
            <w:tcW w:w="0" w:type="auto"/>
            <w:vMerge w:val="continue"/>
            <w:tcBorders>
              <w:top w:val="nil"/>
              <w:left w:val="single" w:color="auto" w:sz="4" w:space="0"/>
              <w:bottom w:val="single" w:color="auto" w:sz="4" w:space="0"/>
              <w:right w:val="single" w:color="auto" w:sz="4" w:space="0"/>
            </w:tcBorders>
            <w:vAlign w:val="center"/>
          </w:tcPr>
          <w:p w14:paraId="6769CCF5">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60E8C4E5">
            <w:pPr>
              <w:widowControl/>
              <w:adjustRightInd/>
              <w:jc w:val="center"/>
              <w:rPr>
                <w:rFonts w:hint="eastAsia" w:ascii="宋体" w:hAnsi="宋体" w:cs="宋体"/>
                <w:color w:val="auto"/>
                <w:kern w:val="0"/>
                <w:sz w:val="24"/>
              </w:rPr>
            </w:pPr>
            <w:r>
              <w:rPr>
                <w:rFonts w:hint="eastAsia" w:ascii="宋体" w:hAnsi="宋体" w:cs="宋体"/>
                <w:color w:val="auto"/>
                <w:kern w:val="0"/>
                <w:sz w:val="24"/>
              </w:rPr>
              <w:t>工控机CAN模块</w:t>
            </w:r>
          </w:p>
        </w:tc>
        <w:tc>
          <w:tcPr>
            <w:tcW w:w="0" w:type="auto"/>
            <w:tcBorders>
              <w:top w:val="nil"/>
              <w:left w:val="nil"/>
              <w:bottom w:val="single" w:color="auto" w:sz="4" w:space="0"/>
              <w:right w:val="single" w:color="auto" w:sz="4" w:space="0"/>
            </w:tcBorders>
            <w:shd w:val="clear" w:color="auto" w:fill="auto"/>
            <w:vAlign w:val="center"/>
          </w:tcPr>
          <w:p w14:paraId="5CD662A0">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2792815F">
            <w:pPr>
              <w:widowControl/>
              <w:adjustRightInd/>
              <w:jc w:val="center"/>
              <w:rPr>
                <w:rFonts w:hint="eastAsia" w:ascii="宋体" w:hAnsi="宋体" w:cs="宋体"/>
                <w:color w:val="auto"/>
                <w:kern w:val="0"/>
                <w:sz w:val="24"/>
              </w:rPr>
            </w:pPr>
            <w:r>
              <w:rPr>
                <w:rFonts w:hint="eastAsia" w:ascii="宋体" w:hAnsi="宋体" w:cs="宋体"/>
                <w:color w:val="auto"/>
                <w:kern w:val="0"/>
                <w:sz w:val="24"/>
              </w:rPr>
              <w:t>个</w:t>
            </w:r>
          </w:p>
        </w:tc>
        <w:tc>
          <w:tcPr>
            <w:tcW w:w="0" w:type="auto"/>
            <w:tcBorders>
              <w:top w:val="nil"/>
              <w:left w:val="nil"/>
              <w:bottom w:val="single" w:color="auto" w:sz="4" w:space="0"/>
              <w:right w:val="single" w:color="auto" w:sz="4" w:space="0"/>
            </w:tcBorders>
            <w:shd w:val="clear" w:color="auto" w:fill="auto"/>
            <w:vAlign w:val="center"/>
          </w:tcPr>
          <w:p w14:paraId="3A79ECE8">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3A2A3077">
        <w:tblPrEx>
          <w:tblCellMar>
            <w:top w:w="0" w:type="dxa"/>
            <w:left w:w="108" w:type="dxa"/>
            <w:bottom w:w="0" w:type="dxa"/>
            <w:right w:w="108" w:type="dxa"/>
          </w:tblCellMar>
        </w:tblPrEx>
        <w:trPr>
          <w:trHeight w:val="114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EBC7DF2">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7</w:t>
            </w:r>
          </w:p>
        </w:tc>
        <w:tc>
          <w:tcPr>
            <w:tcW w:w="0" w:type="auto"/>
            <w:vMerge w:val="continue"/>
            <w:tcBorders>
              <w:top w:val="nil"/>
              <w:left w:val="single" w:color="auto" w:sz="4" w:space="0"/>
              <w:bottom w:val="single" w:color="auto" w:sz="4" w:space="0"/>
              <w:right w:val="single" w:color="auto" w:sz="4" w:space="0"/>
            </w:tcBorders>
            <w:vAlign w:val="center"/>
          </w:tcPr>
          <w:p w14:paraId="70385AFE">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3D07B750">
            <w:pPr>
              <w:widowControl/>
              <w:adjustRightInd/>
              <w:jc w:val="center"/>
              <w:rPr>
                <w:rFonts w:hint="eastAsia" w:ascii="宋体" w:hAnsi="宋体" w:cs="宋体"/>
                <w:color w:val="auto"/>
                <w:kern w:val="0"/>
                <w:sz w:val="24"/>
              </w:rPr>
            </w:pPr>
            <w:r>
              <w:rPr>
                <w:rFonts w:hint="eastAsia" w:ascii="宋体" w:hAnsi="宋体" w:cs="宋体"/>
                <w:color w:val="auto"/>
                <w:kern w:val="0"/>
                <w:sz w:val="24"/>
              </w:rPr>
              <w:t>8芯密钥控制盒（配密钥卡,含交通卡）</w:t>
            </w:r>
          </w:p>
        </w:tc>
        <w:tc>
          <w:tcPr>
            <w:tcW w:w="0" w:type="auto"/>
            <w:tcBorders>
              <w:top w:val="nil"/>
              <w:left w:val="nil"/>
              <w:bottom w:val="single" w:color="auto" w:sz="4" w:space="0"/>
              <w:right w:val="single" w:color="auto" w:sz="4" w:space="0"/>
            </w:tcBorders>
            <w:shd w:val="clear" w:color="auto" w:fill="auto"/>
            <w:vAlign w:val="center"/>
          </w:tcPr>
          <w:p w14:paraId="6C104769">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47906EB2">
            <w:pPr>
              <w:widowControl/>
              <w:adjustRightInd/>
              <w:jc w:val="center"/>
              <w:rPr>
                <w:rFonts w:hint="eastAsia" w:ascii="宋体" w:hAnsi="宋体" w:cs="宋体"/>
                <w:color w:val="auto"/>
                <w:kern w:val="0"/>
                <w:sz w:val="24"/>
              </w:rPr>
            </w:pPr>
            <w:r>
              <w:rPr>
                <w:rFonts w:hint="eastAsia" w:ascii="宋体" w:hAnsi="宋体" w:cs="宋体"/>
                <w:color w:val="auto"/>
                <w:kern w:val="0"/>
                <w:sz w:val="24"/>
              </w:rPr>
              <w:t>套</w:t>
            </w:r>
          </w:p>
        </w:tc>
        <w:tc>
          <w:tcPr>
            <w:tcW w:w="0" w:type="auto"/>
            <w:tcBorders>
              <w:top w:val="nil"/>
              <w:left w:val="nil"/>
              <w:bottom w:val="single" w:color="auto" w:sz="4" w:space="0"/>
              <w:right w:val="single" w:color="auto" w:sz="4" w:space="0"/>
            </w:tcBorders>
            <w:shd w:val="clear" w:color="auto" w:fill="auto"/>
            <w:vAlign w:val="center"/>
          </w:tcPr>
          <w:p w14:paraId="0AF37DB5">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2FE04652">
        <w:tblPrEx>
          <w:tblCellMar>
            <w:top w:w="0" w:type="dxa"/>
            <w:left w:w="108" w:type="dxa"/>
            <w:bottom w:w="0" w:type="dxa"/>
            <w:right w:w="108" w:type="dxa"/>
          </w:tblCellMar>
        </w:tblPrEx>
        <w:trPr>
          <w:trHeight w:val="114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F922968">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8</w:t>
            </w:r>
          </w:p>
        </w:tc>
        <w:tc>
          <w:tcPr>
            <w:tcW w:w="0" w:type="auto"/>
            <w:vMerge w:val="continue"/>
            <w:tcBorders>
              <w:top w:val="nil"/>
              <w:left w:val="single" w:color="auto" w:sz="4" w:space="0"/>
              <w:bottom w:val="single" w:color="auto" w:sz="4" w:space="0"/>
              <w:right w:val="single" w:color="auto" w:sz="4" w:space="0"/>
            </w:tcBorders>
            <w:vAlign w:val="center"/>
          </w:tcPr>
          <w:p w14:paraId="254B755E">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5AE250EB">
            <w:pPr>
              <w:widowControl/>
              <w:adjustRightInd/>
              <w:jc w:val="center"/>
              <w:rPr>
                <w:rFonts w:hint="eastAsia" w:ascii="宋体" w:hAnsi="宋体" w:cs="宋体"/>
                <w:color w:val="auto"/>
                <w:kern w:val="0"/>
                <w:sz w:val="24"/>
              </w:rPr>
            </w:pPr>
            <w:r>
              <w:rPr>
                <w:rFonts w:hint="eastAsia" w:ascii="宋体" w:hAnsi="宋体" w:cs="宋体"/>
                <w:color w:val="auto"/>
                <w:kern w:val="0"/>
                <w:sz w:val="24"/>
              </w:rPr>
              <w:t>嵌入式自助POS机（配PSAM卡，含交通卡）</w:t>
            </w:r>
          </w:p>
        </w:tc>
        <w:tc>
          <w:tcPr>
            <w:tcW w:w="0" w:type="auto"/>
            <w:tcBorders>
              <w:top w:val="nil"/>
              <w:left w:val="nil"/>
              <w:bottom w:val="single" w:color="auto" w:sz="4" w:space="0"/>
              <w:right w:val="single" w:color="auto" w:sz="4" w:space="0"/>
            </w:tcBorders>
            <w:shd w:val="clear" w:color="auto" w:fill="auto"/>
            <w:vAlign w:val="center"/>
          </w:tcPr>
          <w:p w14:paraId="374722EF">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3F140351">
            <w:pPr>
              <w:widowControl/>
              <w:adjustRightInd/>
              <w:jc w:val="center"/>
              <w:rPr>
                <w:rFonts w:hint="eastAsia" w:ascii="宋体" w:hAnsi="宋体" w:cs="宋体"/>
                <w:color w:val="auto"/>
                <w:kern w:val="0"/>
                <w:sz w:val="24"/>
              </w:rPr>
            </w:pPr>
            <w:r>
              <w:rPr>
                <w:rFonts w:hint="eastAsia" w:ascii="宋体" w:hAnsi="宋体" w:cs="宋体"/>
                <w:color w:val="auto"/>
                <w:kern w:val="0"/>
                <w:sz w:val="24"/>
              </w:rPr>
              <w:t>台</w:t>
            </w:r>
          </w:p>
        </w:tc>
        <w:tc>
          <w:tcPr>
            <w:tcW w:w="0" w:type="auto"/>
            <w:tcBorders>
              <w:top w:val="nil"/>
              <w:left w:val="nil"/>
              <w:bottom w:val="single" w:color="auto" w:sz="4" w:space="0"/>
              <w:right w:val="single" w:color="auto" w:sz="4" w:space="0"/>
            </w:tcBorders>
            <w:shd w:val="clear" w:color="auto" w:fill="auto"/>
            <w:vAlign w:val="center"/>
          </w:tcPr>
          <w:p w14:paraId="7DD001C1">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6017EB48">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9F67F58">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9</w:t>
            </w:r>
          </w:p>
        </w:tc>
        <w:tc>
          <w:tcPr>
            <w:tcW w:w="0" w:type="auto"/>
            <w:vMerge w:val="continue"/>
            <w:tcBorders>
              <w:top w:val="nil"/>
              <w:left w:val="single" w:color="auto" w:sz="4" w:space="0"/>
              <w:bottom w:val="single" w:color="auto" w:sz="4" w:space="0"/>
              <w:right w:val="single" w:color="auto" w:sz="4" w:space="0"/>
            </w:tcBorders>
            <w:vAlign w:val="center"/>
          </w:tcPr>
          <w:p w14:paraId="10803EB8">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22F2D3F7">
            <w:pPr>
              <w:widowControl/>
              <w:adjustRightInd/>
              <w:jc w:val="center"/>
              <w:rPr>
                <w:rFonts w:hint="eastAsia" w:ascii="宋体" w:hAnsi="宋体" w:cs="宋体"/>
                <w:color w:val="auto"/>
                <w:kern w:val="0"/>
                <w:sz w:val="24"/>
              </w:rPr>
            </w:pPr>
            <w:r>
              <w:rPr>
                <w:rFonts w:hint="eastAsia" w:ascii="宋体" w:hAnsi="宋体" w:cs="宋体"/>
                <w:color w:val="auto"/>
                <w:kern w:val="0"/>
                <w:sz w:val="24"/>
              </w:rPr>
              <w:t>24V系统电源</w:t>
            </w:r>
          </w:p>
        </w:tc>
        <w:tc>
          <w:tcPr>
            <w:tcW w:w="0" w:type="auto"/>
            <w:tcBorders>
              <w:top w:val="nil"/>
              <w:left w:val="nil"/>
              <w:bottom w:val="single" w:color="auto" w:sz="4" w:space="0"/>
              <w:right w:val="single" w:color="auto" w:sz="4" w:space="0"/>
            </w:tcBorders>
            <w:shd w:val="clear" w:color="auto" w:fill="auto"/>
            <w:vAlign w:val="center"/>
          </w:tcPr>
          <w:p w14:paraId="58BA6A45">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028BB41C">
            <w:pPr>
              <w:widowControl/>
              <w:adjustRightInd/>
              <w:jc w:val="center"/>
              <w:rPr>
                <w:rFonts w:hint="eastAsia" w:ascii="宋体" w:hAnsi="宋体" w:cs="宋体"/>
                <w:color w:val="auto"/>
                <w:kern w:val="0"/>
                <w:sz w:val="24"/>
              </w:rPr>
            </w:pPr>
            <w:r>
              <w:rPr>
                <w:rFonts w:hint="eastAsia" w:ascii="宋体" w:hAnsi="宋体" w:cs="宋体"/>
                <w:color w:val="auto"/>
                <w:kern w:val="0"/>
                <w:sz w:val="24"/>
              </w:rPr>
              <w:t>套</w:t>
            </w:r>
          </w:p>
        </w:tc>
        <w:tc>
          <w:tcPr>
            <w:tcW w:w="0" w:type="auto"/>
            <w:tcBorders>
              <w:top w:val="nil"/>
              <w:left w:val="nil"/>
              <w:bottom w:val="single" w:color="auto" w:sz="4" w:space="0"/>
              <w:right w:val="single" w:color="auto" w:sz="4" w:space="0"/>
            </w:tcBorders>
            <w:shd w:val="clear" w:color="auto" w:fill="auto"/>
            <w:vAlign w:val="center"/>
          </w:tcPr>
          <w:p w14:paraId="44893DE2">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3C25A722">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0AA1462">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10</w:t>
            </w:r>
          </w:p>
        </w:tc>
        <w:tc>
          <w:tcPr>
            <w:tcW w:w="0" w:type="auto"/>
            <w:vMerge w:val="continue"/>
            <w:tcBorders>
              <w:top w:val="nil"/>
              <w:left w:val="single" w:color="auto" w:sz="4" w:space="0"/>
              <w:bottom w:val="single" w:color="auto" w:sz="4" w:space="0"/>
              <w:right w:val="single" w:color="auto" w:sz="4" w:space="0"/>
            </w:tcBorders>
            <w:vAlign w:val="center"/>
          </w:tcPr>
          <w:p w14:paraId="67DCA44E">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169820BA">
            <w:pPr>
              <w:widowControl/>
              <w:adjustRightInd/>
              <w:jc w:val="center"/>
              <w:rPr>
                <w:rFonts w:hint="eastAsia" w:ascii="宋体" w:hAnsi="宋体" w:cs="宋体"/>
                <w:color w:val="auto"/>
                <w:kern w:val="0"/>
                <w:sz w:val="24"/>
              </w:rPr>
            </w:pPr>
            <w:r>
              <w:rPr>
                <w:rFonts w:hint="eastAsia" w:ascii="宋体" w:hAnsi="宋体" w:cs="宋体"/>
                <w:color w:val="auto"/>
                <w:kern w:val="0"/>
                <w:sz w:val="24"/>
              </w:rPr>
              <w:t>电源防雷8联插座（多用3孔4个）</w:t>
            </w:r>
          </w:p>
        </w:tc>
        <w:tc>
          <w:tcPr>
            <w:tcW w:w="0" w:type="auto"/>
            <w:tcBorders>
              <w:top w:val="nil"/>
              <w:left w:val="nil"/>
              <w:bottom w:val="single" w:color="auto" w:sz="4" w:space="0"/>
              <w:right w:val="single" w:color="auto" w:sz="4" w:space="0"/>
            </w:tcBorders>
            <w:shd w:val="clear" w:color="auto" w:fill="auto"/>
            <w:vAlign w:val="center"/>
          </w:tcPr>
          <w:p w14:paraId="652C319F">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6B78877C">
            <w:pPr>
              <w:widowControl/>
              <w:adjustRightInd/>
              <w:jc w:val="center"/>
              <w:rPr>
                <w:rFonts w:hint="eastAsia" w:ascii="宋体" w:hAnsi="宋体" w:cs="宋体"/>
                <w:color w:val="auto"/>
                <w:kern w:val="0"/>
                <w:sz w:val="24"/>
              </w:rPr>
            </w:pPr>
            <w:r>
              <w:rPr>
                <w:rFonts w:hint="eastAsia" w:ascii="宋体" w:hAnsi="宋体" w:cs="宋体"/>
                <w:color w:val="auto"/>
                <w:kern w:val="0"/>
                <w:sz w:val="24"/>
              </w:rPr>
              <w:t>套</w:t>
            </w:r>
          </w:p>
        </w:tc>
        <w:tc>
          <w:tcPr>
            <w:tcW w:w="0" w:type="auto"/>
            <w:tcBorders>
              <w:top w:val="nil"/>
              <w:left w:val="nil"/>
              <w:bottom w:val="single" w:color="auto" w:sz="4" w:space="0"/>
              <w:right w:val="single" w:color="auto" w:sz="4" w:space="0"/>
            </w:tcBorders>
            <w:shd w:val="clear" w:color="auto" w:fill="auto"/>
            <w:vAlign w:val="center"/>
          </w:tcPr>
          <w:p w14:paraId="09F2A160">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4EEEC761">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B89933B">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11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37E1E3AC">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监控系统</w:t>
            </w:r>
          </w:p>
        </w:tc>
        <w:tc>
          <w:tcPr>
            <w:tcW w:w="0" w:type="auto"/>
            <w:tcBorders>
              <w:top w:val="nil"/>
              <w:left w:val="nil"/>
              <w:bottom w:val="single" w:color="auto" w:sz="4" w:space="0"/>
              <w:right w:val="single" w:color="auto" w:sz="4" w:space="0"/>
            </w:tcBorders>
            <w:shd w:val="clear" w:color="auto" w:fill="auto"/>
            <w:vAlign w:val="center"/>
          </w:tcPr>
          <w:p w14:paraId="6FE821E3">
            <w:pPr>
              <w:widowControl/>
              <w:adjustRightInd/>
              <w:jc w:val="center"/>
              <w:rPr>
                <w:rFonts w:hint="eastAsia" w:ascii="宋体" w:hAnsi="宋体" w:cs="宋体"/>
                <w:color w:val="auto"/>
                <w:kern w:val="0"/>
                <w:sz w:val="24"/>
              </w:rPr>
            </w:pPr>
            <w:r>
              <w:rPr>
                <w:rFonts w:hint="eastAsia" w:ascii="宋体" w:hAnsi="宋体" w:cs="宋体"/>
                <w:color w:val="auto"/>
                <w:kern w:val="0"/>
                <w:sz w:val="24"/>
              </w:rPr>
              <w:t>红外高清数字枪机</w:t>
            </w:r>
          </w:p>
        </w:tc>
        <w:tc>
          <w:tcPr>
            <w:tcW w:w="0" w:type="auto"/>
            <w:tcBorders>
              <w:top w:val="nil"/>
              <w:left w:val="nil"/>
              <w:bottom w:val="single" w:color="auto" w:sz="4" w:space="0"/>
              <w:right w:val="single" w:color="auto" w:sz="4" w:space="0"/>
            </w:tcBorders>
            <w:shd w:val="clear" w:color="auto" w:fill="auto"/>
            <w:vAlign w:val="center"/>
          </w:tcPr>
          <w:p w14:paraId="3768EA97">
            <w:pPr>
              <w:widowControl/>
              <w:adjustRightInd/>
              <w:jc w:val="center"/>
              <w:rPr>
                <w:rFonts w:hint="eastAsia" w:ascii="宋体" w:hAnsi="宋体" w:cs="宋体"/>
                <w:color w:val="auto"/>
                <w:kern w:val="0"/>
                <w:sz w:val="24"/>
              </w:rPr>
            </w:pPr>
            <w:r>
              <w:rPr>
                <w:rFonts w:hint="eastAsia" w:ascii="宋体" w:hAnsi="宋体" w:cs="宋体"/>
                <w:color w:val="auto"/>
                <w:kern w:val="0"/>
                <w:sz w:val="24"/>
              </w:rPr>
              <w:t>9</w:t>
            </w:r>
          </w:p>
        </w:tc>
        <w:tc>
          <w:tcPr>
            <w:tcW w:w="0" w:type="auto"/>
            <w:tcBorders>
              <w:top w:val="nil"/>
              <w:left w:val="nil"/>
              <w:bottom w:val="single" w:color="auto" w:sz="4" w:space="0"/>
              <w:right w:val="single" w:color="auto" w:sz="4" w:space="0"/>
            </w:tcBorders>
            <w:shd w:val="clear" w:color="auto" w:fill="auto"/>
            <w:vAlign w:val="center"/>
          </w:tcPr>
          <w:p w14:paraId="4EFC76B3">
            <w:pPr>
              <w:widowControl/>
              <w:adjustRightInd/>
              <w:jc w:val="center"/>
              <w:rPr>
                <w:rFonts w:hint="eastAsia" w:ascii="宋体" w:hAnsi="宋体" w:cs="宋体"/>
                <w:color w:val="auto"/>
                <w:kern w:val="0"/>
                <w:sz w:val="24"/>
              </w:rPr>
            </w:pPr>
            <w:r>
              <w:rPr>
                <w:rFonts w:hint="eastAsia" w:ascii="宋体" w:hAnsi="宋体" w:cs="宋体"/>
                <w:color w:val="auto"/>
                <w:kern w:val="0"/>
                <w:sz w:val="24"/>
              </w:rPr>
              <w:t>个</w:t>
            </w:r>
          </w:p>
        </w:tc>
        <w:tc>
          <w:tcPr>
            <w:tcW w:w="0" w:type="auto"/>
            <w:tcBorders>
              <w:top w:val="nil"/>
              <w:left w:val="nil"/>
              <w:bottom w:val="single" w:color="auto" w:sz="4" w:space="0"/>
              <w:right w:val="single" w:color="auto" w:sz="4" w:space="0"/>
            </w:tcBorders>
            <w:shd w:val="clear" w:color="auto" w:fill="auto"/>
            <w:vAlign w:val="center"/>
          </w:tcPr>
          <w:p w14:paraId="466294AF">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77E7018E">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963AADB">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12</w:t>
            </w:r>
          </w:p>
        </w:tc>
        <w:tc>
          <w:tcPr>
            <w:tcW w:w="0" w:type="auto"/>
            <w:vMerge w:val="continue"/>
            <w:tcBorders>
              <w:top w:val="nil"/>
              <w:left w:val="single" w:color="auto" w:sz="4" w:space="0"/>
              <w:bottom w:val="single" w:color="auto" w:sz="4" w:space="0"/>
              <w:right w:val="single" w:color="auto" w:sz="4" w:space="0"/>
            </w:tcBorders>
            <w:vAlign w:val="center"/>
          </w:tcPr>
          <w:p w14:paraId="3F9E6C80">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3BB53547">
            <w:pPr>
              <w:widowControl/>
              <w:adjustRightInd/>
              <w:jc w:val="center"/>
              <w:rPr>
                <w:rFonts w:hint="eastAsia" w:ascii="宋体" w:hAnsi="宋体" w:cs="宋体"/>
                <w:color w:val="auto"/>
                <w:kern w:val="0"/>
                <w:sz w:val="24"/>
              </w:rPr>
            </w:pPr>
            <w:r>
              <w:rPr>
                <w:rFonts w:hint="eastAsia" w:ascii="宋体" w:hAnsi="宋体" w:cs="宋体"/>
                <w:color w:val="auto"/>
                <w:kern w:val="0"/>
                <w:sz w:val="24"/>
              </w:rPr>
              <w:t>枪机支架</w:t>
            </w:r>
          </w:p>
        </w:tc>
        <w:tc>
          <w:tcPr>
            <w:tcW w:w="0" w:type="auto"/>
            <w:tcBorders>
              <w:top w:val="nil"/>
              <w:left w:val="nil"/>
              <w:bottom w:val="single" w:color="auto" w:sz="4" w:space="0"/>
              <w:right w:val="single" w:color="auto" w:sz="4" w:space="0"/>
            </w:tcBorders>
            <w:shd w:val="clear" w:color="auto" w:fill="auto"/>
            <w:vAlign w:val="center"/>
          </w:tcPr>
          <w:p w14:paraId="31C9C946">
            <w:pPr>
              <w:widowControl/>
              <w:adjustRightInd/>
              <w:jc w:val="center"/>
              <w:rPr>
                <w:rFonts w:hint="eastAsia" w:ascii="宋体" w:hAnsi="宋体" w:cs="宋体"/>
                <w:color w:val="auto"/>
                <w:kern w:val="0"/>
                <w:sz w:val="24"/>
              </w:rPr>
            </w:pPr>
            <w:r>
              <w:rPr>
                <w:rFonts w:hint="eastAsia" w:ascii="宋体" w:hAnsi="宋体" w:cs="宋体"/>
                <w:color w:val="auto"/>
                <w:kern w:val="0"/>
                <w:sz w:val="24"/>
              </w:rPr>
              <w:t>9</w:t>
            </w:r>
          </w:p>
        </w:tc>
        <w:tc>
          <w:tcPr>
            <w:tcW w:w="0" w:type="auto"/>
            <w:tcBorders>
              <w:top w:val="nil"/>
              <w:left w:val="nil"/>
              <w:bottom w:val="single" w:color="auto" w:sz="4" w:space="0"/>
              <w:right w:val="single" w:color="auto" w:sz="4" w:space="0"/>
            </w:tcBorders>
            <w:shd w:val="clear" w:color="auto" w:fill="auto"/>
            <w:vAlign w:val="center"/>
          </w:tcPr>
          <w:p w14:paraId="253B4C29">
            <w:pPr>
              <w:widowControl/>
              <w:adjustRightInd/>
              <w:jc w:val="center"/>
              <w:rPr>
                <w:rFonts w:hint="eastAsia" w:ascii="宋体" w:hAnsi="宋体" w:cs="宋体"/>
                <w:color w:val="auto"/>
                <w:kern w:val="0"/>
                <w:sz w:val="24"/>
              </w:rPr>
            </w:pPr>
            <w:r>
              <w:rPr>
                <w:rFonts w:hint="eastAsia" w:ascii="宋体" w:hAnsi="宋体" w:cs="宋体"/>
                <w:color w:val="auto"/>
                <w:kern w:val="0"/>
                <w:sz w:val="24"/>
              </w:rPr>
              <w:t>个</w:t>
            </w:r>
          </w:p>
        </w:tc>
        <w:tc>
          <w:tcPr>
            <w:tcW w:w="0" w:type="auto"/>
            <w:tcBorders>
              <w:top w:val="nil"/>
              <w:left w:val="nil"/>
              <w:bottom w:val="single" w:color="auto" w:sz="4" w:space="0"/>
              <w:right w:val="single" w:color="auto" w:sz="4" w:space="0"/>
            </w:tcBorders>
            <w:shd w:val="clear" w:color="auto" w:fill="auto"/>
            <w:vAlign w:val="center"/>
          </w:tcPr>
          <w:p w14:paraId="6EE5908A">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4D7E8AF1">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4339580">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13</w:t>
            </w:r>
          </w:p>
        </w:tc>
        <w:tc>
          <w:tcPr>
            <w:tcW w:w="0" w:type="auto"/>
            <w:vMerge w:val="continue"/>
            <w:tcBorders>
              <w:top w:val="nil"/>
              <w:left w:val="single" w:color="auto" w:sz="4" w:space="0"/>
              <w:bottom w:val="single" w:color="auto" w:sz="4" w:space="0"/>
              <w:right w:val="single" w:color="auto" w:sz="4" w:space="0"/>
            </w:tcBorders>
            <w:vAlign w:val="center"/>
          </w:tcPr>
          <w:p w14:paraId="79FB4582">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37A68FBA">
            <w:pPr>
              <w:widowControl/>
              <w:adjustRightInd/>
              <w:jc w:val="center"/>
              <w:rPr>
                <w:rFonts w:hint="eastAsia" w:ascii="宋体" w:hAnsi="宋体" w:cs="宋体"/>
                <w:color w:val="auto"/>
                <w:kern w:val="0"/>
                <w:sz w:val="24"/>
              </w:rPr>
            </w:pPr>
            <w:r>
              <w:rPr>
                <w:rFonts w:hint="eastAsia" w:ascii="宋体" w:hAnsi="宋体" w:cs="宋体"/>
                <w:color w:val="auto"/>
                <w:kern w:val="0"/>
                <w:sz w:val="24"/>
              </w:rPr>
              <w:t>网络智能球机</w:t>
            </w:r>
          </w:p>
        </w:tc>
        <w:tc>
          <w:tcPr>
            <w:tcW w:w="0" w:type="auto"/>
            <w:tcBorders>
              <w:top w:val="nil"/>
              <w:left w:val="nil"/>
              <w:bottom w:val="single" w:color="auto" w:sz="4" w:space="0"/>
              <w:right w:val="single" w:color="auto" w:sz="4" w:space="0"/>
            </w:tcBorders>
            <w:shd w:val="clear" w:color="auto" w:fill="auto"/>
            <w:vAlign w:val="center"/>
          </w:tcPr>
          <w:p w14:paraId="0BE4A405">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5D75184D">
            <w:pPr>
              <w:widowControl/>
              <w:adjustRightInd/>
              <w:jc w:val="center"/>
              <w:rPr>
                <w:rFonts w:hint="eastAsia" w:ascii="宋体" w:hAnsi="宋体" w:cs="宋体"/>
                <w:color w:val="auto"/>
                <w:kern w:val="0"/>
                <w:sz w:val="24"/>
              </w:rPr>
            </w:pPr>
            <w:r>
              <w:rPr>
                <w:rFonts w:hint="eastAsia" w:ascii="宋体" w:hAnsi="宋体" w:cs="宋体"/>
                <w:color w:val="auto"/>
                <w:kern w:val="0"/>
                <w:sz w:val="24"/>
              </w:rPr>
              <w:t>个</w:t>
            </w:r>
          </w:p>
        </w:tc>
        <w:tc>
          <w:tcPr>
            <w:tcW w:w="0" w:type="auto"/>
            <w:tcBorders>
              <w:top w:val="nil"/>
              <w:left w:val="nil"/>
              <w:bottom w:val="single" w:color="auto" w:sz="4" w:space="0"/>
              <w:right w:val="single" w:color="auto" w:sz="4" w:space="0"/>
            </w:tcBorders>
            <w:shd w:val="clear" w:color="auto" w:fill="auto"/>
            <w:vAlign w:val="center"/>
          </w:tcPr>
          <w:p w14:paraId="70321C8F">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17430C6C">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AA51619">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14</w:t>
            </w:r>
          </w:p>
        </w:tc>
        <w:tc>
          <w:tcPr>
            <w:tcW w:w="0" w:type="auto"/>
            <w:vMerge w:val="continue"/>
            <w:tcBorders>
              <w:top w:val="nil"/>
              <w:left w:val="single" w:color="auto" w:sz="4" w:space="0"/>
              <w:bottom w:val="single" w:color="auto" w:sz="4" w:space="0"/>
              <w:right w:val="single" w:color="auto" w:sz="4" w:space="0"/>
            </w:tcBorders>
            <w:vAlign w:val="center"/>
          </w:tcPr>
          <w:p w14:paraId="7A4D68B0">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06B61D34">
            <w:pPr>
              <w:widowControl/>
              <w:adjustRightInd/>
              <w:jc w:val="center"/>
              <w:rPr>
                <w:rFonts w:hint="eastAsia" w:ascii="宋体" w:hAnsi="宋体" w:cs="宋体"/>
                <w:color w:val="auto"/>
                <w:kern w:val="0"/>
                <w:sz w:val="24"/>
              </w:rPr>
            </w:pPr>
            <w:r>
              <w:rPr>
                <w:rFonts w:hint="eastAsia" w:ascii="宋体" w:hAnsi="宋体" w:cs="宋体"/>
                <w:color w:val="auto"/>
                <w:kern w:val="0"/>
                <w:sz w:val="24"/>
              </w:rPr>
              <w:t>球机支架</w:t>
            </w:r>
          </w:p>
        </w:tc>
        <w:tc>
          <w:tcPr>
            <w:tcW w:w="0" w:type="auto"/>
            <w:tcBorders>
              <w:top w:val="nil"/>
              <w:left w:val="nil"/>
              <w:bottom w:val="single" w:color="auto" w:sz="4" w:space="0"/>
              <w:right w:val="single" w:color="auto" w:sz="4" w:space="0"/>
            </w:tcBorders>
            <w:shd w:val="clear" w:color="auto" w:fill="auto"/>
            <w:vAlign w:val="center"/>
          </w:tcPr>
          <w:p w14:paraId="138B11B6">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593320F9">
            <w:pPr>
              <w:widowControl/>
              <w:adjustRightInd/>
              <w:jc w:val="center"/>
              <w:rPr>
                <w:rFonts w:hint="eastAsia" w:ascii="宋体" w:hAnsi="宋体" w:cs="宋体"/>
                <w:color w:val="auto"/>
                <w:kern w:val="0"/>
                <w:sz w:val="24"/>
              </w:rPr>
            </w:pPr>
            <w:r>
              <w:rPr>
                <w:rFonts w:hint="eastAsia" w:ascii="宋体" w:hAnsi="宋体" w:cs="宋体"/>
                <w:color w:val="auto"/>
                <w:kern w:val="0"/>
                <w:sz w:val="24"/>
              </w:rPr>
              <w:t>个</w:t>
            </w:r>
          </w:p>
        </w:tc>
        <w:tc>
          <w:tcPr>
            <w:tcW w:w="0" w:type="auto"/>
            <w:tcBorders>
              <w:top w:val="nil"/>
              <w:left w:val="nil"/>
              <w:bottom w:val="single" w:color="auto" w:sz="4" w:space="0"/>
              <w:right w:val="single" w:color="auto" w:sz="4" w:space="0"/>
            </w:tcBorders>
            <w:shd w:val="clear" w:color="auto" w:fill="auto"/>
            <w:vAlign w:val="center"/>
          </w:tcPr>
          <w:p w14:paraId="1984D098">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00A9B37E">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2403D5E">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15</w:t>
            </w:r>
          </w:p>
        </w:tc>
        <w:tc>
          <w:tcPr>
            <w:tcW w:w="0" w:type="auto"/>
            <w:vMerge w:val="continue"/>
            <w:tcBorders>
              <w:top w:val="nil"/>
              <w:left w:val="single" w:color="auto" w:sz="4" w:space="0"/>
              <w:bottom w:val="single" w:color="auto" w:sz="4" w:space="0"/>
              <w:right w:val="single" w:color="auto" w:sz="4" w:space="0"/>
            </w:tcBorders>
            <w:vAlign w:val="center"/>
          </w:tcPr>
          <w:p w14:paraId="757EE01D">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1F68B5BF">
            <w:pPr>
              <w:widowControl/>
              <w:adjustRightInd/>
              <w:jc w:val="center"/>
              <w:rPr>
                <w:rFonts w:hint="eastAsia" w:ascii="宋体" w:hAnsi="宋体" w:cs="宋体"/>
                <w:color w:val="auto"/>
                <w:kern w:val="0"/>
                <w:sz w:val="24"/>
              </w:rPr>
            </w:pPr>
            <w:r>
              <w:rPr>
                <w:rFonts w:hint="eastAsia" w:ascii="宋体" w:hAnsi="宋体" w:cs="宋体"/>
                <w:color w:val="auto"/>
                <w:kern w:val="0"/>
                <w:sz w:val="24"/>
              </w:rPr>
              <w:t>专用存储硬盘</w:t>
            </w:r>
          </w:p>
        </w:tc>
        <w:tc>
          <w:tcPr>
            <w:tcW w:w="0" w:type="auto"/>
            <w:tcBorders>
              <w:top w:val="nil"/>
              <w:left w:val="nil"/>
              <w:bottom w:val="single" w:color="auto" w:sz="4" w:space="0"/>
              <w:right w:val="single" w:color="auto" w:sz="4" w:space="0"/>
            </w:tcBorders>
            <w:shd w:val="clear" w:color="auto" w:fill="auto"/>
            <w:vAlign w:val="center"/>
          </w:tcPr>
          <w:p w14:paraId="0F111883">
            <w:pPr>
              <w:widowControl/>
              <w:adjustRightInd/>
              <w:jc w:val="center"/>
              <w:rPr>
                <w:rFonts w:hint="eastAsia" w:ascii="宋体" w:hAnsi="宋体" w:cs="宋体"/>
                <w:color w:val="auto"/>
                <w:kern w:val="0"/>
                <w:sz w:val="24"/>
              </w:rPr>
            </w:pPr>
            <w:r>
              <w:rPr>
                <w:rFonts w:hint="eastAsia" w:ascii="宋体" w:hAnsi="宋体" w:cs="宋体"/>
                <w:color w:val="auto"/>
                <w:kern w:val="0"/>
                <w:sz w:val="24"/>
              </w:rPr>
              <w:t>16</w:t>
            </w:r>
          </w:p>
        </w:tc>
        <w:tc>
          <w:tcPr>
            <w:tcW w:w="0" w:type="auto"/>
            <w:tcBorders>
              <w:top w:val="nil"/>
              <w:left w:val="nil"/>
              <w:bottom w:val="single" w:color="auto" w:sz="4" w:space="0"/>
              <w:right w:val="single" w:color="auto" w:sz="4" w:space="0"/>
            </w:tcBorders>
            <w:shd w:val="clear" w:color="auto" w:fill="auto"/>
            <w:vAlign w:val="center"/>
          </w:tcPr>
          <w:p w14:paraId="1DE60EF1">
            <w:pPr>
              <w:widowControl/>
              <w:adjustRightInd/>
              <w:jc w:val="center"/>
              <w:rPr>
                <w:rFonts w:hint="eastAsia" w:ascii="宋体" w:hAnsi="宋体" w:cs="宋体"/>
                <w:color w:val="auto"/>
                <w:kern w:val="0"/>
                <w:sz w:val="24"/>
              </w:rPr>
            </w:pPr>
            <w:r>
              <w:rPr>
                <w:rFonts w:hint="eastAsia" w:ascii="宋体" w:hAnsi="宋体" w:cs="宋体"/>
                <w:color w:val="auto"/>
                <w:kern w:val="0"/>
                <w:sz w:val="24"/>
              </w:rPr>
              <w:t>台</w:t>
            </w:r>
          </w:p>
        </w:tc>
        <w:tc>
          <w:tcPr>
            <w:tcW w:w="0" w:type="auto"/>
            <w:tcBorders>
              <w:top w:val="nil"/>
              <w:left w:val="nil"/>
              <w:bottom w:val="single" w:color="auto" w:sz="4" w:space="0"/>
              <w:right w:val="single" w:color="auto" w:sz="4" w:space="0"/>
            </w:tcBorders>
            <w:shd w:val="clear" w:color="auto" w:fill="auto"/>
            <w:vAlign w:val="center"/>
          </w:tcPr>
          <w:p w14:paraId="1DD7F39E">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1DD06739">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9579A01">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16</w:t>
            </w:r>
          </w:p>
        </w:tc>
        <w:tc>
          <w:tcPr>
            <w:tcW w:w="0" w:type="auto"/>
            <w:vMerge w:val="continue"/>
            <w:tcBorders>
              <w:top w:val="nil"/>
              <w:left w:val="single" w:color="auto" w:sz="4" w:space="0"/>
              <w:bottom w:val="single" w:color="auto" w:sz="4" w:space="0"/>
              <w:right w:val="single" w:color="auto" w:sz="4" w:space="0"/>
            </w:tcBorders>
            <w:vAlign w:val="center"/>
          </w:tcPr>
          <w:p w14:paraId="00BBD8CF">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41791DE8">
            <w:pPr>
              <w:widowControl/>
              <w:adjustRightInd/>
              <w:jc w:val="center"/>
              <w:rPr>
                <w:rFonts w:hint="eastAsia" w:ascii="宋体" w:hAnsi="宋体" w:cs="宋体"/>
                <w:color w:val="auto"/>
                <w:kern w:val="0"/>
                <w:sz w:val="24"/>
              </w:rPr>
            </w:pPr>
            <w:r>
              <w:rPr>
                <w:rFonts w:hint="eastAsia" w:ascii="宋体" w:hAnsi="宋体" w:cs="宋体"/>
                <w:color w:val="auto"/>
                <w:kern w:val="0"/>
                <w:sz w:val="24"/>
              </w:rPr>
              <w:t>8路视频服务器NVR</w:t>
            </w:r>
          </w:p>
        </w:tc>
        <w:tc>
          <w:tcPr>
            <w:tcW w:w="0" w:type="auto"/>
            <w:tcBorders>
              <w:top w:val="nil"/>
              <w:left w:val="nil"/>
              <w:bottom w:val="single" w:color="auto" w:sz="4" w:space="0"/>
              <w:right w:val="single" w:color="auto" w:sz="4" w:space="0"/>
            </w:tcBorders>
            <w:shd w:val="clear" w:color="auto" w:fill="auto"/>
            <w:vAlign w:val="center"/>
          </w:tcPr>
          <w:p w14:paraId="5E7D1EEA">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0117EB9A">
            <w:pPr>
              <w:widowControl/>
              <w:adjustRightInd/>
              <w:jc w:val="center"/>
              <w:rPr>
                <w:rFonts w:hint="eastAsia" w:ascii="宋体" w:hAnsi="宋体" w:cs="宋体"/>
                <w:color w:val="auto"/>
                <w:kern w:val="0"/>
                <w:sz w:val="24"/>
              </w:rPr>
            </w:pPr>
            <w:r>
              <w:rPr>
                <w:rFonts w:hint="eastAsia" w:ascii="宋体" w:hAnsi="宋体" w:cs="宋体"/>
                <w:color w:val="auto"/>
                <w:kern w:val="0"/>
                <w:sz w:val="24"/>
              </w:rPr>
              <w:t>台</w:t>
            </w:r>
          </w:p>
        </w:tc>
        <w:tc>
          <w:tcPr>
            <w:tcW w:w="0" w:type="auto"/>
            <w:tcBorders>
              <w:top w:val="nil"/>
              <w:left w:val="nil"/>
              <w:bottom w:val="single" w:color="auto" w:sz="4" w:space="0"/>
              <w:right w:val="single" w:color="auto" w:sz="4" w:space="0"/>
            </w:tcBorders>
            <w:shd w:val="clear" w:color="auto" w:fill="auto"/>
            <w:vAlign w:val="center"/>
          </w:tcPr>
          <w:p w14:paraId="0DB61857">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15090096">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F14BBBA">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17</w:t>
            </w:r>
          </w:p>
        </w:tc>
        <w:tc>
          <w:tcPr>
            <w:tcW w:w="0" w:type="auto"/>
            <w:vMerge w:val="continue"/>
            <w:tcBorders>
              <w:top w:val="nil"/>
              <w:left w:val="single" w:color="auto" w:sz="4" w:space="0"/>
              <w:bottom w:val="single" w:color="auto" w:sz="4" w:space="0"/>
              <w:right w:val="single" w:color="auto" w:sz="4" w:space="0"/>
            </w:tcBorders>
            <w:vAlign w:val="center"/>
          </w:tcPr>
          <w:p w14:paraId="3972B1BD">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001975AF">
            <w:pPr>
              <w:widowControl/>
              <w:adjustRightInd/>
              <w:jc w:val="center"/>
              <w:rPr>
                <w:rFonts w:hint="eastAsia" w:ascii="宋体" w:hAnsi="宋体" w:cs="宋体"/>
                <w:color w:val="auto"/>
                <w:kern w:val="0"/>
                <w:sz w:val="24"/>
              </w:rPr>
            </w:pPr>
            <w:r>
              <w:rPr>
                <w:rFonts w:hint="eastAsia" w:ascii="宋体" w:hAnsi="宋体" w:cs="宋体"/>
                <w:color w:val="auto"/>
                <w:kern w:val="0"/>
                <w:sz w:val="24"/>
              </w:rPr>
              <w:t>视频服务器供电电源12V</w:t>
            </w:r>
          </w:p>
        </w:tc>
        <w:tc>
          <w:tcPr>
            <w:tcW w:w="0" w:type="auto"/>
            <w:tcBorders>
              <w:top w:val="nil"/>
              <w:left w:val="nil"/>
              <w:bottom w:val="single" w:color="auto" w:sz="4" w:space="0"/>
              <w:right w:val="single" w:color="auto" w:sz="4" w:space="0"/>
            </w:tcBorders>
            <w:shd w:val="clear" w:color="auto" w:fill="auto"/>
            <w:vAlign w:val="center"/>
          </w:tcPr>
          <w:p w14:paraId="6BC45BC4">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670159F3">
            <w:pPr>
              <w:widowControl/>
              <w:adjustRightInd/>
              <w:jc w:val="center"/>
              <w:rPr>
                <w:rFonts w:hint="eastAsia" w:ascii="宋体" w:hAnsi="宋体" w:cs="宋体"/>
                <w:color w:val="auto"/>
                <w:kern w:val="0"/>
                <w:sz w:val="24"/>
              </w:rPr>
            </w:pPr>
            <w:r>
              <w:rPr>
                <w:rFonts w:hint="eastAsia" w:ascii="宋体" w:hAnsi="宋体" w:cs="宋体"/>
                <w:color w:val="auto"/>
                <w:kern w:val="0"/>
                <w:sz w:val="24"/>
              </w:rPr>
              <w:t>个</w:t>
            </w:r>
          </w:p>
        </w:tc>
        <w:tc>
          <w:tcPr>
            <w:tcW w:w="0" w:type="auto"/>
            <w:tcBorders>
              <w:top w:val="nil"/>
              <w:left w:val="nil"/>
              <w:bottom w:val="single" w:color="auto" w:sz="4" w:space="0"/>
              <w:right w:val="single" w:color="auto" w:sz="4" w:space="0"/>
            </w:tcBorders>
            <w:shd w:val="clear" w:color="auto" w:fill="auto"/>
            <w:vAlign w:val="center"/>
          </w:tcPr>
          <w:p w14:paraId="39E4AE8C">
            <w:pPr>
              <w:widowControl/>
              <w:adjustRightInd/>
              <w:jc w:val="center"/>
              <w:rPr>
                <w:rFonts w:hint="eastAsia" w:ascii="宋体" w:hAnsi="宋体" w:cs="宋体"/>
                <w:color w:val="auto"/>
                <w:kern w:val="0"/>
                <w:sz w:val="24"/>
              </w:rPr>
            </w:pPr>
            <w:r>
              <w:rPr>
                <w:rFonts w:hint="eastAsia" w:ascii="宋体" w:hAnsi="宋体" w:cs="宋体"/>
                <w:color w:val="auto"/>
                <w:kern w:val="0"/>
                <w:sz w:val="24"/>
              </w:rPr>
              <w:t>1年</w:t>
            </w:r>
          </w:p>
        </w:tc>
      </w:tr>
      <w:tr w14:paraId="4D371A78">
        <w:tblPrEx>
          <w:tblCellMar>
            <w:top w:w="0" w:type="dxa"/>
            <w:left w:w="108" w:type="dxa"/>
            <w:bottom w:w="0" w:type="dxa"/>
            <w:right w:w="108" w:type="dxa"/>
          </w:tblCellMar>
        </w:tblPrEx>
        <w:trPr>
          <w:trHeight w:val="5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5683829">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18</w:t>
            </w:r>
          </w:p>
        </w:tc>
        <w:tc>
          <w:tcPr>
            <w:tcW w:w="0" w:type="auto"/>
            <w:vMerge w:val="continue"/>
            <w:tcBorders>
              <w:top w:val="nil"/>
              <w:left w:val="single" w:color="auto" w:sz="4" w:space="0"/>
              <w:bottom w:val="single" w:color="auto" w:sz="4" w:space="0"/>
              <w:right w:val="single" w:color="auto" w:sz="4" w:space="0"/>
            </w:tcBorders>
            <w:vAlign w:val="center"/>
          </w:tcPr>
          <w:p w14:paraId="5A3F432D">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4800FDB9">
            <w:pPr>
              <w:widowControl/>
              <w:adjustRightInd/>
              <w:jc w:val="center"/>
              <w:rPr>
                <w:rFonts w:hint="eastAsia" w:ascii="宋体" w:hAnsi="宋体" w:cs="宋体"/>
                <w:color w:val="auto"/>
                <w:kern w:val="0"/>
                <w:sz w:val="24"/>
              </w:rPr>
            </w:pPr>
            <w:r>
              <w:rPr>
                <w:rFonts w:hint="eastAsia" w:ascii="宋体" w:hAnsi="宋体" w:cs="宋体"/>
                <w:color w:val="auto"/>
                <w:kern w:val="0"/>
                <w:sz w:val="24"/>
              </w:rPr>
              <w:t>千兆24口POE交换机</w:t>
            </w:r>
          </w:p>
        </w:tc>
        <w:tc>
          <w:tcPr>
            <w:tcW w:w="0" w:type="auto"/>
            <w:tcBorders>
              <w:top w:val="nil"/>
              <w:left w:val="nil"/>
              <w:bottom w:val="single" w:color="auto" w:sz="4" w:space="0"/>
              <w:right w:val="single" w:color="auto" w:sz="4" w:space="0"/>
            </w:tcBorders>
            <w:shd w:val="clear" w:color="auto" w:fill="auto"/>
            <w:vAlign w:val="center"/>
          </w:tcPr>
          <w:p w14:paraId="69127D05">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0553085B">
            <w:pPr>
              <w:widowControl/>
              <w:adjustRightInd/>
              <w:jc w:val="center"/>
              <w:rPr>
                <w:rFonts w:hint="eastAsia" w:ascii="宋体" w:hAnsi="宋体" w:cs="宋体"/>
                <w:color w:val="auto"/>
                <w:kern w:val="0"/>
                <w:sz w:val="24"/>
              </w:rPr>
            </w:pPr>
            <w:r>
              <w:rPr>
                <w:rFonts w:hint="eastAsia" w:ascii="宋体" w:hAnsi="宋体" w:cs="宋体"/>
                <w:color w:val="auto"/>
                <w:kern w:val="0"/>
                <w:sz w:val="24"/>
              </w:rPr>
              <w:t>台</w:t>
            </w:r>
          </w:p>
        </w:tc>
        <w:tc>
          <w:tcPr>
            <w:tcW w:w="0" w:type="auto"/>
            <w:tcBorders>
              <w:top w:val="nil"/>
              <w:left w:val="nil"/>
              <w:bottom w:val="single" w:color="auto" w:sz="4" w:space="0"/>
              <w:right w:val="single" w:color="auto" w:sz="4" w:space="0"/>
            </w:tcBorders>
            <w:shd w:val="clear" w:color="auto" w:fill="auto"/>
            <w:vAlign w:val="center"/>
          </w:tcPr>
          <w:p w14:paraId="5D742EDF">
            <w:pPr>
              <w:widowControl/>
              <w:adjustRightInd/>
              <w:jc w:val="center"/>
              <w:rPr>
                <w:rFonts w:hint="eastAsia" w:ascii="宋体" w:hAnsi="宋体" w:cs="宋体"/>
                <w:color w:val="auto"/>
                <w:kern w:val="0"/>
                <w:sz w:val="24"/>
              </w:rPr>
            </w:pPr>
            <w:r>
              <w:rPr>
                <w:rFonts w:hint="eastAsia" w:ascii="宋体" w:hAnsi="宋体" w:cs="宋体"/>
                <w:color w:val="auto"/>
                <w:kern w:val="0"/>
                <w:sz w:val="24"/>
              </w:rPr>
              <w:t>2年</w:t>
            </w:r>
          </w:p>
        </w:tc>
      </w:tr>
      <w:tr w14:paraId="39B314EA">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5FF584A">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19</w:t>
            </w:r>
          </w:p>
        </w:tc>
        <w:tc>
          <w:tcPr>
            <w:tcW w:w="0" w:type="auto"/>
            <w:vMerge w:val="continue"/>
            <w:tcBorders>
              <w:top w:val="nil"/>
              <w:left w:val="single" w:color="auto" w:sz="4" w:space="0"/>
              <w:bottom w:val="single" w:color="auto" w:sz="4" w:space="0"/>
              <w:right w:val="single" w:color="auto" w:sz="4" w:space="0"/>
            </w:tcBorders>
            <w:vAlign w:val="center"/>
          </w:tcPr>
          <w:p w14:paraId="3FEB01E6">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35B4A76D">
            <w:pPr>
              <w:widowControl/>
              <w:adjustRightInd/>
              <w:jc w:val="center"/>
              <w:rPr>
                <w:rFonts w:hint="eastAsia" w:ascii="宋体" w:hAnsi="宋体" w:cs="宋体"/>
                <w:color w:val="auto"/>
                <w:kern w:val="0"/>
                <w:sz w:val="24"/>
              </w:rPr>
            </w:pPr>
            <w:r>
              <w:rPr>
                <w:rFonts w:hint="eastAsia" w:ascii="宋体" w:hAnsi="宋体" w:cs="宋体"/>
                <w:color w:val="auto"/>
                <w:kern w:val="0"/>
                <w:sz w:val="24"/>
              </w:rPr>
              <w:t>网线</w:t>
            </w:r>
          </w:p>
        </w:tc>
        <w:tc>
          <w:tcPr>
            <w:tcW w:w="0" w:type="auto"/>
            <w:tcBorders>
              <w:top w:val="nil"/>
              <w:left w:val="nil"/>
              <w:bottom w:val="single" w:color="auto" w:sz="4" w:space="0"/>
              <w:right w:val="single" w:color="auto" w:sz="4" w:space="0"/>
            </w:tcBorders>
            <w:shd w:val="clear" w:color="auto" w:fill="auto"/>
            <w:vAlign w:val="center"/>
          </w:tcPr>
          <w:p w14:paraId="6E87D663">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6C389357">
            <w:pPr>
              <w:widowControl/>
              <w:adjustRightInd/>
              <w:jc w:val="center"/>
              <w:rPr>
                <w:rFonts w:hint="eastAsia" w:ascii="宋体" w:hAnsi="宋体" w:cs="宋体"/>
                <w:color w:val="auto"/>
                <w:kern w:val="0"/>
                <w:sz w:val="24"/>
              </w:rPr>
            </w:pPr>
            <w:r>
              <w:rPr>
                <w:rFonts w:hint="eastAsia" w:ascii="宋体" w:hAnsi="宋体" w:cs="宋体"/>
                <w:color w:val="auto"/>
                <w:kern w:val="0"/>
                <w:sz w:val="24"/>
              </w:rPr>
              <w:t>套</w:t>
            </w:r>
          </w:p>
        </w:tc>
        <w:tc>
          <w:tcPr>
            <w:tcW w:w="0" w:type="auto"/>
            <w:tcBorders>
              <w:top w:val="nil"/>
              <w:left w:val="nil"/>
              <w:bottom w:val="single" w:color="auto" w:sz="4" w:space="0"/>
              <w:right w:val="single" w:color="auto" w:sz="4" w:space="0"/>
            </w:tcBorders>
            <w:shd w:val="clear" w:color="auto" w:fill="auto"/>
            <w:vAlign w:val="center"/>
          </w:tcPr>
          <w:p w14:paraId="517968B7">
            <w:pPr>
              <w:widowControl/>
              <w:adjustRightInd/>
              <w:jc w:val="center"/>
              <w:rPr>
                <w:rFonts w:hint="eastAsia" w:ascii="宋体" w:hAnsi="宋体" w:cs="宋体"/>
                <w:color w:val="auto"/>
                <w:kern w:val="0"/>
                <w:sz w:val="24"/>
              </w:rPr>
            </w:pPr>
            <w:r>
              <w:rPr>
                <w:rFonts w:hint="eastAsia" w:ascii="宋体" w:hAnsi="宋体" w:cs="宋体"/>
                <w:color w:val="auto"/>
                <w:kern w:val="0"/>
                <w:sz w:val="24"/>
              </w:rPr>
              <w:t>2年</w:t>
            </w:r>
          </w:p>
        </w:tc>
      </w:tr>
      <w:tr w14:paraId="6F6F195D">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6362615">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20</w:t>
            </w:r>
          </w:p>
        </w:tc>
        <w:tc>
          <w:tcPr>
            <w:tcW w:w="0" w:type="auto"/>
            <w:vMerge w:val="continue"/>
            <w:tcBorders>
              <w:top w:val="nil"/>
              <w:left w:val="single" w:color="auto" w:sz="4" w:space="0"/>
              <w:bottom w:val="single" w:color="auto" w:sz="4" w:space="0"/>
              <w:right w:val="single" w:color="auto" w:sz="4" w:space="0"/>
            </w:tcBorders>
            <w:vAlign w:val="center"/>
          </w:tcPr>
          <w:p w14:paraId="065FBBA4">
            <w:pPr>
              <w:widowControl/>
              <w:adjustRightInd/>
              <w:jc w:val="left"/>
              <w:rPr>
                <w:rFonts w:ascii="宋体" w:hAnsi="宋体" w:cs="宋体"/>
                <w:b/>
                <w:bCs/>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14:paraId="21AE250C">
            <w:pPr>
              <w:widowControl/>
              <w:adjustRightInd/>
              <w:jc w:val="center"/>
              <w:rPr>
                <w:rFonts w:hint="eastAsia" w:ascii="宋体" w:hAnsi="宋体" w:cs="宋体"/>
                <w:color w:val="auto"/>
                <w:kern w:val="0"/>
                <w:sz w:val="24"/>
              </w:rPr>
            </w:pPr>
            <w:r>
              <w:rPr>
                <w:rFonts w:hint="eastAsia" w:ascii="宋体" w:hAnsi="宋体" w:cs="宋体"/>
                <w:color w:val="auto"/>
                <w:kern w:val="0"/>
                <w:sz w:val="24"/>
              </w:rPr>
              <w:t>电源线</w:t>
            </w:r>
          </w:p>
        </w:tc>
        <w:tc>
          <w:tcPr>
            <w:tcW w:w="0" w:type="auto"/>
            <w:tcBorders>
              <w:top w:val="nil"/>
              <w:left w:val="nil"/>
              <w:bottom w:val="single" w:color="auto" w:sz="4" w:space="0"/>
              <w:right w:val="single" w:color="auto" w:sz="4" w:space="0"/>
            </w:tcBorders>
            <w:shd w:val="clear" w:color="auto" w:fill="auto"/>
            <w:vAlign w:val="center"/>
          </w:tcPr>
          <w:p w14:paraId="30D0061E">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37876EB0">
            <w:pPr>
              <w:widowControl/>
              <w:adjustRightInd/>
              <w:jc w:val="center"/>
              <w:rPr>
                <w:rFonts w:hint="eastAsia" w:ascii="宋体" w:hAnsi="宋体" w:cs="宋体"/>
                <w:color w:val="auto"/>
                <w:kern w:val="0"/>
                <w:sz w:val="24"/>
              </w:rPr>
            </w:pPr>
            <w:r>
              <w:rPr>
                <w:rFonts w:hint="eastAsia" w:ascii="宋体" w:hAnsi="宋体" w:cs="宋体"/>
                <w:color w:val="auto"/>
                <w:kern w:val="0"/>
                <w:sz w:val="24"/>
              </w:rPr>
              <w:t>套</w:t>
            </w:r>
          </w:p>
        </w:tc>
        <w:tc>
          <w:tcPr>
            <w:tcW w:w="0" w:type="auto"/>
            <w:tcBorders>
              <w:top w:val="nil"/>
              <w:left w:val="nil"/>
              <w:bottom w:val="single" w:color="auto" w:sz="4" w:space="0"/>
              <w:right w:val="single" w:color="auto" w:sz="4" w:space="0"/>
            </w:tcBorders>
            <w:shd w:val="clear" w:color="auto" w:fill="auto"/>
            <w:vAlign w:val="center"/>
          </w:tcPr>
          <w:p w14:paraId="61AE1BD8">
            <w:pPr>
              <w:widowControl/>
              <w:adjustRightInd/>
              <w:jc w:val="center"/>
              <w:rPr>
                <w:rFonts w:hint="eastAsia" w:ascii="宋体" w:hAnsi="宋体" w:cs="宋体"/>
                <w:color w:val="auto"/>
                <w:kern w:val="0"/>
                <w:sz w:val="24"/>
              </w:rPr>
            </w:pPr>
            <w:r>
              <w:rPr>
                <w:rFonts w:hint="eastAsia" w:ascii="宋体" w:hAnsi="宋体" w:cs="宋体"/>
                <w:color w:val="auto"/>
                <w:kern w:val="0"/>
                <w:sz w:val="24"/>
              </w:rPr>
              <w:t>2年</w:t>
            </w:r>
          </w:p>
        </w:tc>
      </w:tr>
      <w:tr w14:paraId="01F53544">
        <w:tblPrEx>
          <w:tblCellMar>
            <w:top w:w="0" w:type="dxa"/>
            <w:left w:w="108" w:type="dxa"/>
            <w:bottom w:w="0" w:type="dxa"/>
            <w:right w:w="108" w:type="dxa"/>
          </w:tblCellMar>
        </w:tblPrEx>
        <w:trPr>
          <w:trHeight w:val="114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42CF435">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21</w:t>
            </w:r>
          </w:p>
        </w:tc>
        <w:tc>
          <w:tcPr>
            <w:tcW w:w="0" w:type="auto"/>
            <w:tcBorders>
              <w:top w:val="nil"/>
              <w:left w:val="nil"/>
              <w:bottom w:val="single" w:color="auto" w:sz="4" w:space="0"/>
              <w:right w:val="single" w:color="auto" w:sz="4" w:space="0"/>
            </w:tcBorders>
            <w:shd w:val="clear" w:color="auto" w:fill="auto"/>
            <w:vAlign w:val="center"/>
          </w:tcPr>
          <w:p w14:paraId="1BA14CA1">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纯软件</w:t>
            </w:r>
          </w:p>
        </w:tc>
        <w:tc>
          <w:tcPr>
            <w:tcW w:w="0" w:type="auto"/>
            <w:tcBorders>
              <w:top w:val="nil"/>
              <w:left w:val="nil"/>
              <w:bottom w:val="single" w:color="auto" w:sz="4" w:space="0"/>
              <w:right w:val="single" w:color="auto" w:sz="4" w:space="0"/>
            </w:tcBorders>
            <w:shd w:val="clear" w:color="auto" w:fill="auto"/>
            <w:vAlign w:val="center"/>
          </w:tcPr>
          <w:p w14:paraId="160578E2">
            <w:pPr>
              <w:widowControl/>
              <w:adjustRightInd/>
              <w:jc w:val="center"/>
              <w:rPr>
                <w:rFonts w:hint="eastAsia" w:ascii="宋体" w:hAnsi="宋体" w:cs="宋体"/>
                <w:color w:val="auto"/>
                <w:kern w:val="0"/>
                <w:sz w:val="24"/>
              </w:rPr>
            </w:pPr>
            <w:r>
              <w:rPr>
                <w:rFonts w:hint="eastAsia" w:ascii="宋体" w:hAnsi="宋体" w:cs="宋体"/>
                <w:color w:val="auto"/>
                <w:kern w:val="0"/>
                <w:sz w:val="24"/>
              </w:rPr>
              <w:t>公共自行车控制系统（管理平台软件）</w:t>
            </w:r>
          </w:p>
        </w:tc>
        <w:tc>
          <w:tcPr>
            <w:tcW w:w="0" w:type="auto"/>
            <w:tcBorders>
              <w:top w:val="nil"/>
              <w:left w:val="nil"/>
              <w:bottom w:val="single" w:color="auto" w:sz="4" w:space="0"/>
              <w:right w:val="single" w:color="auto" w:sz="4" w:space="0"/>
            </w:tcBorders>
            <w:shd w:val="clear" w:color="auto" w:fill="auto"/>
            <w:vAlign w:val="center"/>
          </w:tcPr>
          <w:p w14:paraId="6AFB3903">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42C709CC">
            <w:pPr>
              <w:widowControl/>
              <w:adjustRightInd/>
              <w:jc w:val="center"/>
              <w:rPr>
                <w:rFonts w:hint="eastAsia" w:ascii="宋体" w:hAnsi="宋体" w:cs="宋体"/>
                <w:color w:val="auto"/>
                <w:kern w:val="0"/>
                <w:sz w:val="24"/>
              </w:rPr>
            </w:pPr>
            <w:r>
              <w:rPr>
                <w:rFonts w:hint="eastAsia" w:ascii="宋体" w:hAnsi="宋体" w:cs="宋体"/>
                <w:color w:val="auto"/>
                <w:kern w:val="0"/>
                <w:sz w:val="24"/>
              </w:rPr>
              <w:t>套</w:t>
            </w:r>
          </w:p>
        </w:tc>
        <w:tc>
          <w:tcPr>
            <w:tcW w:w="0" w:type="auto"/>
            <w:tcBorders>
              <w:top w:val="nil"/>
              <w:left w:val="nil"/>
              <w:bottom w:val="single" w:color="auto" w:sz="4" w:space="0"/>
              <w:right w:val="single" w:color="auto" w:sz="4" w:space="0"/>
            </w:tcBorders>
            <w:shd w:val="clear" w:color="auto" w:fill="auto"/>
            <w:vAlign w:val="center"/>
          </w:tcPr>
          <w:p w14:paraId="68CFAB8D">
            <w:pPr>
              <w:widowControl/>
              <w:adjustRightInd/>
              <w:jc w:val="center"/>
              <w:rPr>
                <w:rFonts w:hint="eastAsia" w:ascii="宋体" w:hAnsi="宋体" w:cs="宋体"/>
                <w:color w:val="auto"/>
                <w:kern w:val="0"/>
                <w:sz w:val="24"/>
              </w:rPr>
            </w:pPr>
            <w:r>
              <w:rPr>
                <w:rFonts w:hint="eastAsia" w:ascii="宋体" w:hAnsi="宋体" w:cs="宋体"/>
                <w:color w:val="auto"/>
                <w:kern w:val="0"/>
                <w:sz w:val="24"/>
              </w:rPr>
              <w:t>2年</w:t>
            </w:r>
          </w:p>
        </w:tc>
      </w:tr>
      <w:tr w14:paraId="26CB5A7E">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7091A8A">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22</w:t>
            </w:r>
          </w:p>
        </w:tc>
        <w:tc>
          <w:tcPr>
            <w:tcW w:w="0" w:type="auto"/>
            <w:tcBorders>
              <w:top w:val="nil"/>
              <w:left w:val="nil"/>
              <w:bottom w:val="single" w:color="auto" w:sz="4" w:space="0"/>
              <w:right w:val="single" w:color="auto" w:sz="4" w:space="0"/>
            </w:tcBorders>
            <w:shd w:val="clear" w:color="auto" w:fill="auto"/>
            <w:vAlign w:val="center"/>
          </w:tcPr>
          <w:p w14:paraId="734BF9BF">
            <w:pPr>
              <w:widowControl/>
              <w:adjustRightInd/>
              <w:jc w:val="center"/>
              <w:rPr>
                <w:rFonts w:hint="eastAsia" w:ascii="宋体" w:hAnsi="宋体" w:cs="宋体"/>
                <w:b/>
                <w:bCs/>
                <w:color w:val="auto"/>
                <w:kern w:val="0"/>
                <w:sz w:val="24"/>
              </w:rPr>
            </w:pPr>
            <w:r>
              <w:rPr>
                <w:rFonts w:hint="eastAsia" w:ascii="宋体" w:hAnsi="宋体" w:cs="宋体"/>
                <w:b/>
                <w:bCs/>
                <w:color w:val="auto"/>
                <w:kern w:val="0"/>
                <w:sz w:val="24"/>
              </w:rPr>
              <w:t>辅材</w:t>
            </w:r>
          </w:p>
        </w:tc>
        <w:tc>
          <w:tcPr>
            <w:tcW w:w="0" w:type="auto"/>
            <w:tcBorders>
              <w:top w:val="nil"/>
              <w:left w:val="nil"/>
              <w:bottom w:val="single" w:color="auto" w:sz="4" w:space="0"/>
              <w:right w:val="single" w:color="auto" w:sz="4" w:space="0"/>
            </w:tcBorders>
            <w:shd w:val="clear" w:color="auto" w:fill="auto"/>
            <w:vAlign w:val="center"/>
          </w:tcPr>
          <w:p w14:paraId="44B90E85">
            <w:pPr>
              <w:widowControl/>
              <w:adjustRightInd/>
              <w:jc w:val="center"/>
              <w:rPr>
                <w:rFonts w:hint="eastAsia" w:ascii="宋体" w:hAnsi="宋体" w:cs="宋体"/>
                <w:color w:val="auto"/>
                <w:kern w:val="0"/>
                <w:sz w:val="24"/>
              </w:rPr>
            </w:pPr>
            <w:r>
              <w:rPr>
                <w:rFonts w:hint="eastAsia" w:ascii="宋体" w:hAnsi="宋体" w:cs="宋体"/>
                <w:color w:val="auto"/>
                <w:kern w:val="0"/>
                <w:sz w:val="24"/>
              </w:rPr>
              <w:t>安装辅材</w:t>
            </w:r>
          </w:p>
        </w:tc>
        <w:tc>
          <w:tcPr>
            <w:tcW w:w="0" w:type="auto"/>
            <w:tcBorders>
              <w:top w:val="nil"/>
              <w:left w:val="nil"/>
              <w:bottom w:val="single" w:color="auto" w:sz="4" w:space="0"/>
              <w:right w:val="single" w:color="auto" w:sz="4" w:space="0"/>
            </w:tcBorders>
            <w:shd w:val="clear" w:color="auto" w:fill="auto"/>
            <w:vAlign w:val="center"/>
          </w:tcPr>
          <w:p w14:paraId="0A6EE128">
            <w:pPr>
              <w:widowControl/>
              <w:adjustRightInd/>
              <w:jc w:val="center"/>
              <w:rPr>
                <w:rFonts w:hint="eastAsia" w:ascii="宋体" w:hAnsi="宋体" w:cs="宋体"/>
                <w:color w:val="auto"/>
                <w:kern w:val="0"/>
                <w:sz w:val="24"/>
              </w:rPr>
            </w:pPr>
            <w:r>
              <w:rPr>
                <w:rFonts w:hint="eastAsia" w:ascii="宋体" w:hAnsi="宋体" w:cs="宋体"/>
                <w:color w:val="auto"/>
                <w:kern w:val="0"/>
                <w:sz w:val="24"/>
              </w:rPr>
              <w:t>8</w:t>
            </w:r>
          </w:p>
        </w:tc>
        <w:tc>
          <w:tcPr>
            <w:tcW w:w="0" w:type="auto"/>
            <w:tcBorders>
              <w:top w:val="nil"/>
              <w:left w:val="nil"/>
              <w:bottom w:val="single" w:color="auto" w:sz="4" w:space="0"/>
              <w:right w:val="single" w:color="auto" w:sz="4" w:space="0"/>
            </w:tcBorders>
            <w:shd w:val="clear" w:color="auto" w:fill="auto"/>
            <w:vAlign w:val="center"/>
          </w:tcPr>
          <w:p w14:paraId="5AC07107">
            <w:pPr>
              <w:widowControl/>
              <w:adjustRightInd/>
              <w:jc w:val="center"/>
              <w:rPr>
                <w:rFonts w:hint="eastAsia" w:ascii="宋体" w:hAnsi="宋体" w:cs="宋体"/>
                <w:color w:val="auto"/>
                <w:kern w:val="0"/>
                <w:sz w:val="24"/>
              </w:rPr>
            </w:pPr>
            <w:r>
              <w:rPr>
                <w:rFonts w:hint="eastAsia" w:ascii="宋体" w:hAnsi="宋体" w:cs="宋体"/>
                <w:color w:val="auto"/>
                <w:kern w:val="0"/>
                <w:sz w:val="24"/>
              </w:rPr>
              <w:t>套</w:t>
            </w:r>
          </w:p>
        </w:tc>
        <w:tc>
          <w:tcPr>
            <w:tcW w:w="0" w:type="auto"/>
            <w:tcBorders>
              <w:top w:val="nil"/>
              <w:left w:val="nil"/>
              <w:bottom w:val="single" w:color="auto" w:sz="4" w:space="0"/>
              <w:right w:val="single" w:color="auto" w:sz="4" w:space="0"/>
            </w:tcBorders>
            <w:shd w:val="clear" w:color="auto" w:fill="auto"/>
            <w:vAlign w:val="center"/>
          </w:tcPr>
          <w:p w14:paraId="23BD0DE9">
            <w:pPr>
              <w:widowControl/>
              <w:adjustRightInd/>
              <w:jc w:val="center"/>
              <w:rPr>
                <w:rFonts w:hint="eastAsia" w:ascii="宋体" w:hAnsi="宋体" w:cs="宋体"/>
                <w:color w:val="auto"/>
                <w:kern w:val="0"/>
                <w:sz w:val="24"/>
              </w:rPr>
            </w:pPr>
            <w:r>
              <w:rPr>
                <w:rFonts w:hint="eastAsia" w:ascii="宋体" w:hAnsi="宋体" w:cs="宋体"/>
                <w:color w:val="auto"/>
                <w:kern w:val="0"/>
                <w:sz w:val="24"/>
              </w:rPr>
              <w:t>2年</w:t>
            </w:r>
          </w:p>
        </w:tc>
      </w:tr>
    </w:tbl>
    <w:p w14:paraId="0544022D">
      <w:pPr>
        <w:rPr>
          <w:rFonts w:hint="eastAsia" w:ascii="宋体" w:hAnsi="宋体" w:cs="宋体"/>
          <w:color w:val="auto"/>
          <w:sz w:val="24"/>
        </w:rPr>
      </w:pPr>
    </w:p>
    <w:p w14:paraId="1D143C16">
      <w:pPr>
        <w:rPr>
          <w:rFonts w:hint="eastAsia" w:ascii="宋体" w:hAnsi="宋体" w:cs="宋体"/>
          <w:color w:val="auto"/>
          <w:sz w:val="24"/>
        </w:rPr>
      </w:pPr>
    </w:p>
    <w:p w14:paraId="2C51D343">
      <w:pPr>
        <w:rPr>
          <w:rFonts w:hint="eastAsia" w:ascii="宋体" w:hAnsi="宋体" w:cs="宋体"/>
          <w:color w:val="auto"/>
          <w:sz w:val="24"/>
        </w:rPr>
      </w:pPr>
    </w:p>
    <w:p w14:paraId="5A227ED0">
      <w:pPr>
        <w:snapToGrid w:val="0"/>
        <w:spacing w:line="360" w:lineRule="auto"/>
        <w:rPr>
          <w:rFonts w:hint="eastAsia" w:ascii="宋体" w:hAnsi="宋体" w:cs="宋体"/>
          <w:b/>
          <w:color w:val="auto"/>
          <w:kern w:val="0"/>
          <w:sz w:val="24"/>
        </w:rPr>
      </w:pPr>
      <w:r>
        <w:rPr>
          <w:rFonts w:hint="eastAsia" w:ascii="宋体" w:hAnsi="宋体" w:cs="宋体"/>
          <w:b/>
          <w:bCs/>
          <w:color w:val="auto"/>
          <w:sz w:val="24"/>
          <w:szCs w:val="32"/>
        </w:rPr>
        <w:t>2.技术需求（二）技术参数要求</w:t>
      </w:r>
    </w:p>
    <w:p w14:paraId="7867EAB8">
      <w:pPr>
        <w:widowControl/>
        <w:adjustRightInd/>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一、整体要求：</w:t>
      </w:r>
    </w:p>
    <w:p w14:paraId="45A48A08">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1、系统运行要求符合“方便、简单、快捷、低价”的城市公交特性。</w:t>
      </w:r>
    </w:p>
    <w:p w14:paraId="5450320B">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2、系统组成要求有租用、查询、管理、清结算、网络和防范监控六大功能模块。</w:t>
      </w:r>
    </w:p>
    <w:p w14:paraId="239CA15F">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3、公共自行车要求能够在每个服务点实现方便借用，通租通还。</w:t>
      </w:r>
    </w:p>
    <w:p w14:paraId="4AE77707">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4、系统要求是自主研发，而且技术先进，运行稳定，方便操作。</w:t>
      </w:r>
    </w:p>
    <w:p w14:paraId="2CCE2641">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5、系统架构要求有一定的扩展空间，而且要求扩展便捷，容易实施。</w:t>
      </w:r>
    </w:p>
    <w:p w14:paraId="7B9E55DD">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6、系统要求确保实用性，根据要求和需求，不断优化升级。</w:t>
      </w:r>
    </w:p>
    <w:p w14:paraId="0450FFB7">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7、系统要求有安全独立的网络配置，保证系统的安全性、可靠性和扩展性，而且要求网络结构简单。</w:t>
      </w:r>
    </w:p>
    <w:p w14:paraId="326ECFD8">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8、系统中所以硬件设备的价格均需包含各个对应软件价格。</w:t>
      </w:r>
    </w:p>
    <w:p w14:paraId="60286C6E">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9、提供的软硬件设备均要求提供目前最新代稳定产品及版本。</w:t>
      </w:r>
    </w:p>
    <w:p w14:paraId="09D4A56F">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10、希望能进一步加强目前的系统稳定性、设备的防水性。</w:t>
      </w:r>
    </w:p>
    <w:p w14:paraId="3DDB5543">
      <w:pPr>
        <w:widowControl/>
        <w:adjustRightInd/>
        <w:spacing w:line="360" w:lineRule="auto"/>
        <w:ind w:firstLine="482" w:firstLineChars="200"/>
        <w:rPr>
          <w:rFonts w:hint="eastAsia" w:ascii="宋体" w:hAnsi="宋体" w:cs="宋体"/>
          <w:b/>
          <w:color w:val="auto"/>
          <w:sz w:val="24"/>
        </w:rPr>
      </w:pPr>
      <w:r>
        <w:rPr>
          <w:rFonts w:hint="eastAsia" w:ascii="宋体" w:hAnsi="宋体" w:cs="宋体"/>
          <w:b/>
          <w:color w:val="auto"/>
          <w:kern w:val="0"/>
          <w:sz w:val="24"/>
        </w:rPr>
        <w:t>二、</w:t>
      </w:r>
      <w:r>
        <w:rPr>
          <w:rFonts w:hint="eastAsia" w:ascii="宋体" w:hAnsi="宋体" w:cs="宋体"/>
          <w:b/>
          <w:color w:val="auto"/>
          <w:sz w:val="24"/>
        </w:rPr>
        <w:t>锁墩</w:t>
      </w:r>
      <w:r>
        <w:rPr>
          <w:rFonts w:hint="eastAsia" w:ascii="宋体" w:hAnsi="宋体" w:cs="宋体"/>
          <w:b/>
          <w:color w:val="auto"/>
          <w:kern w:val="0"/>
          <w:sz w:val="24"/>
        </w:rPr>
        <w:t>设备</w:t>
      </w:r>
      <w:r>
        <w:rPr>
          <w:rFonts w:hint="eastAsia" w:ascii="宋体" w:hAnsi="宋体" w:cs="宋体"/>
          <w:b/>
          <w:color w:val="auto"/>
          <w:sz w:val="24"/>
        </w:rPr>
        <w:t>具体要求：</w:t>
      </w:r>
    </w:p>
    <w:p w14:paraId="2262BF30">
      <w:pPr>
        <w:widowControl/>
        <w:adjustRightInd/>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锁墩设备含锁止器、读卡器、CAN总线、电源等）</w:t>
      </w:r>
    </w:p>
    <w:p w14:paraId="414D51BB">
      <w:pPr>
        <w:widowControl/>
        <w:adjustRightInd/>
        <w:spacing w:line="360" w:lineRule="auto"/>
        <w:ind w:firstLine="472" w:firstLineChars="196"/>
        <w:jc w:val="left"/>
        <w:rPr>
          <w:rFonts w:hint="eastAsia" w:ascii="宋体" w:hAnsi="宋体" w:cs="宋体"/>
          <w:color w:val="auto"/>
          <w:sz w:val="24"/>
        </w:rPr>
      </w:pPr>
      <w:r>
        <w:rPr>
          <w:rFonts w:hint="eastAsia" w:ascii="宋体" w:hAnsi="宋体" w:cs="宋体"/>
          <w:b/>
          <w:color w:val="auto"/>
          <w:sz w:val="24"/>
        </w:rPr>
        <w:t>1、锁止器技术内容和要求：</w:t>
      </w:r>
    </w:p>
    <w:p w14:paraId="4E453CBD">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1.1、机电一体化设计，电子与机械联动，防尘、防锈、防腐蚀；</w:t>
      </w:r>
    </w:p>
    <w:p w14:paraId="5137F547">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1.2、采用单立柱时尚工业设计结构，外形简约时尚、精巧、美观；</w:t>
      </w:r>
    </w:p>
    <w:p w14:paraId="6AC97DBB">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1.3、人机界面，租、还车提示及真人语音提醒功能；</w:t>
      </w:r>
    </w:p>
    <w:p w14:paraId="4EE96013">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1.4、长260mm宽160mm高700mm，防水淹；</w:t>
      </w:r>
    </w:p>
    <w:p w14:paraId="6A179D87">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1.5、所有功能配件全部内置安装，无外露，防盗防破坏；</w:t>
      </w:r>
    </w:p>
    <w:p w14:paraId="27034213">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1.6、控制部件模块化存储设计，内置双读卡器；适用多种类卡片租、还车；</w:t>
      </w:r>
    </w:p>
    <w:p w14:paraId="430A9A4F">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1.7、采用主车架锁车结构，确保客户零丢车率。</w:t>
      </w:r>
    </w:p>
    <w:p w14:paraId="08CEA683">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1.8、性能指标：</w:t>
      </w:r>
    </w:p>
    <w:p w14:paraId="7AD6B2F2">
      <w:pPr>
        <w:adjustRightInd/>
        <w:spacing w:line="360" w:lineRule="auto"/>
        <w:ind w:left="479" w:leftChars="228"/>
        <w:rPr>
          <w:rFonts w:hint="eastAsia" w:ascii="宋体" w:hAnsi="宋体" w:cs="宋体"/>
          <w:color w:val="auto"/>
          <w:sz w:val="24"/>
        </w:rPr>
      </w:pPr>
      <w:r>
        <w:rPr>
          <w:rFonts w:hint="eastAsia" w:ascii="宋体" w:hAnsi="宋体" w:cs="宋体"/>
          <w:color w:val="auto"/>
          <w:sz w:val="24"/>
        </w:rPr>
        <w:t>正常工作温度范围为－30℃～70℃；正常工作湿度范围为5％一95％RH；板材厚度：≥1.5mm（不锈钢）；传输协议：CAN总线；芯片类型：工业级ARM芯片；FLASH:128K；抗冲击强度：≥100kg</w:t>
      </w:r>
    </w:p>
    <w:p w14:paraId="199BF96F">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sz w:val="24"/>
        </w:rPr>
        <w:t>2、读卡器</w:t>
      </w:r>
      <w:r>
        <w:rPr>
          <w:rFonts w:hint="eastAsia" w:ascii="宋体" w:hAnsi="宋体" w:cs="宋体"/>
          <w:b/>
          <w:color w:val="auto"/>
          <w:kern w:val="0"/>
          <w:sz w:val="24"/>
        </w:rPr>
        <w:t>技术内容和要求：</w:t>
      </w:r>
    </w:p>
    <w:p w14:paraId="0FBCD332">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2.1 能自动有效读到自行车车载IC卡。</w:t>
      </w:r>
    </w:p>
    <w:p w14:paraId="59FEDDA9">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2.2 能自动有效读到自行车租用IC卡信息。</w:t>
      </w:r>
    </w:p>
    <w:p w14:paraId="218A7496">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2.3 能实现自行车车载IC卡与自行车租用IC卡信息读取的无缝切换。</w:t>
      </w:r>
    </w:p>
    <w:p w14:paraId="57A77050">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2.4 读卡器采用防水、防尘全密封设计。</w:t>
      </w:r>
    </w:p>
    <w:p w14:paraId="4D8C9463">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2.5 读卡器的工作温度在-5℃--70℃。</w:t>
      </w:r>
    </w:p>
    <w:p w14:paraId="25258650">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2.6 能通过电平信号来执行电控锁的开闭状态，能对车辆停放状态进行检测，对电控锁工作状态进行判断，能根据交易信息按租还流程要求对锁止器锁进行有效控制。</w:t>
      </w:r>
    </w:p>
    <w:p w14:paraId="2B9E7791">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2.7 与CAN总线有统一的物理接口。</w:t>
      </w:r>
    </w:p>
    <w:p w14:paraId="795DBA9B">
      <w:pPr>
        <w:adjustRightInd/>
        <w:spacing w:line="360" w:lineRule="auto"/>
        <w:ind w:firstLine="472" w:firstLineChars="196"/>
        <w:jc w:val="left"/>
        <w:rPr>
          <w:rFonts w:hint="eastAsia" w:ascii="宋体" w:hAnsi="宋体" w:cs="宋体"/>
          <w:b/>
          <w:color w:val="auto"/>
          <w:sz w:val="24"/>
        </w:rPr>
      </w:pPr>
      <w:r>
        <w:rPr>
          <w:rFonts w:hint="eastAsia" w:ascii="宋体" w:hAnsi="宋体" w:cs="宋体"/>
          <w:b/>
          <w:color w:val="auto"/>
          <w:sz w:val="24"/>
        </w:rPr>
        <w:t>3、CAN总线技术内容和要求：</w:t>
      </w:r>
    </w:p>
    <w:p w14:paraId="1BCCD0B6">
      <w:pPr>
        <w:adjustRightInd/>
        <w:spacing w:line="360" w:lineRule="auto"/>
        <w:ind w:firstLine="470" w:firstLineChars="196"/>
        <w:jc w:val="left"/>
        <w:rPr>
          <w:rFonts w:hint="eastAsia" w:ascii="宋体" w:hAnsi="宋体" w:cs="宋体"/>
          <w:bCs/>
          <w:color w:val="auto"/>
          <w:sz w:val="24"/>
        </w:rPr>
      </w:pPr>
      <w:r>
        <w:rPr>
          <w:rFonts w:hint="eastAsia" w:ascii="宋体" w:hAnsi="宋体" w:cs="宋体"/>
          <w:bCs/>
          <w:color w:val="auto"/>
          <w:sz w:val="24"/>
        </w:rPr>
        <w:t>（含工控机模块、锁止器模块、密钥模块、CAN线缆、电源）</w:t>
      </w:r>
    </w:p>
    <w:p w14:paraId="1B6F8819">
      <w:pPr>
        <w:adjustRightIn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3.1 CAN总线能有效传递锁止器与工控机之间的交易信息。</w:t>
      </w:r>
    </w:p>
    <w:p w14:paraId="20C4E07B">
      <w:pPr>
        <w:adjustRightIn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3.2 工控机密钥模块性能有效地对IC卡进行密文运算，确保IC卡的有效性。</w:t>
      </w:r>
    </w:p>
    <w:p w14:paraId="3BE48768">
      <w:pPr>
        <w:adjustRightIn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3.3 采用多对多的通信模式。</w:t>
      </w:r>
    </w:p>
    <w:p w14:paraId="492B6783">
      <w:pPr>
        <w:adjustRightIn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3.4 确保在各种干扰情况（防雷抗静电）下CAN通信不受影响。</w:t>
      </w:r>
    </w:p>
    <w:p w14:paraId="212EF86A">
      <w:pPr>
        <w:adjustRightIn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3.5 对于接入CAN总线系统的220VAC供电，安装滤波器进行滤波处理，确保传导干扰不进入CAN总线系统内部。</w:t>
      </w:r>
    </w:p>
    <w:p w14:paraId="21FCBC99">
      <w:pPr>
        <w:adjustRightIn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3.6 软件上采取措施，有效避免相邻时间窗的通讯干扰，实现个别模块发送错误超门限时能自动关闭和从总线上自动摘除，确保系统工作正常。</w:t>
      </w:r>
    </w:p>
    <w:p w14:paraId="77DBF4FF">
      <w:pPr>
        <w:adjustRightIn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3.7 CAN总线要有统一的硬件接口和CAN高层通信协议。</w:t>
      </w:r>
    </w:p>
    <w:p w14:paraId="4C52DC69">
      <w:pPr>
        <w:adjustRightIn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3.8 在服务点满位的工作状态下，从开关电源电压输出端和最后一个锁止器之间的电压降控制在1.9V以内。</w:t>
      </w:r>
    </w:p>
    <w:p w14:paraId="21DE9910">
      <w:pPr>
        <w:adjustRightIn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3.9 CAN电源具有过载保护和自动侦测自动复原功能以及和过电压保护；</w:t>
      </w:r>
    </w:p>
    <w:p w14:paraId="73A2CA62">
      <w:pPr>
        <w:adjustRightIn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3.10 CAN模块自带识别码，收发器和控制器需电源隔离。</w:t>
      </w:r>
    </w:p>
    <w:p w14:paraId="473B0E0F">
      <w:pPr>
        <w:adjustRightInd/>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为确保CAN总线运行可靠和今后维修方便，CAN总线上各个节点之间要求采用焊接工艺连接，总线到读卡器之间采用接插件连接。</w:t>
      </w:r>
    </w:p>
    <w:p w14:paraId="3F97240D">
      <w:pPr>
        <w:numPr>
          <w:ilvl w:val="0"/>
          <w:numId w:val="9"/>
        </w:numPr>
        <w:adjustRightInd/>
        <w:spacing w:line="360" w:lineRule="auto"/>
        <w:ind w:firstLine="472" w:firstLineChars="196"/>
        <w:rPr>
          <w:rFonts w:hint="eastAsia" w:ascii="宋体" w:hAnsi="宋体" w:cs="宋体"/>
          <w:b/>
          <w:color w:val="auto"/>
          <w:sz w:val="24"/>
        </w:rPr>
      </w:pPr>
      <w:r>
        <w:rPr>
          <w:rFonts w:hint="eastAsia" w:ascii="宋体" w:hAnsi="宋体" w:cs="宋体"/>
          <w:b/>
          <w:color w:val="auto"/>
          <w:sz w:val="24"/>
        </w:rPr>
        <w:t>集中设备和机柜要求：</w:t>
      </w:r>
    </w:p>
    <w:p w14:paraId="244ECEF5">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（集中设备中主要包括工控机、壁挂式POS机等）</w:t>
      </w:r>
    </w:p>
    <w:p w14:paraId="7E66445F">
      <w:pPr>
        <w:adjustRightInd/>
        <w:spacing w:line="360" w:lineRule="auto"/>
        <w:ind w:firstLine="482" w:firstLineChars="200"/>
        <w:rPr>
          <w:rFonts w:hint="eastAsia" w:ascii="宋体" w:hAnsi="宋体" w:cs="宋体"/>
          <w:color w:val="auto"/>
          <w:sz w:val="24"/>
        </w:rPr>
      </w:pPr>
      <w:r>
        <w:rPr>
          <w:rFonts w:hint="eastAsia" w:ascii="宋体" w:hAnsi="宋体" w:cs="宋体"/>
          <w:b/>
          <w:color w:val="auto"/>
          <w:sz w:val="24"/>
        </w:rPr>
        <w:t>1、</w:t>
      </w:r>
      <w:r>
        <w:rPr>
          <w:rFonts w:hint="eastAsia" w:ascii="宋体" w:hAnsi="宋体" w:cs="宋体"/>
          <w:b/>
          <w:bCs/>
          <w:color w:val="auto"/>
          <w:sz w:val="24"/>
        </w:rPr>
        <w:t>硬件配置</w:t>
      </w:r>
    </w:p>
    <w:p w14:paraId="3459F9A2">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1.1 多功能一体化管理机柜：</w:t>
      </w:r>
    </w:p>
    <w:p w14:paraId="7ACA7EE9">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规格：H*W*D 2000mm*600mm*300mm；</w:t>
      </w:r>
    </w:p>
    <w:p w14:paraId="4573A04A">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材质：不锈材料、厚度≥1.5mm；</w:t>
      </w:r>
    </w:p>
    <w:p w14:paraId="7FD9033B">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工艺：整体烤漆，5年以上不锈蚀</w:t>
      </w:r>
    </w:p>
    <w:p w14:paraId="435DF228">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内配</w:t>
      </w:r>
      <w:r>
        <w:rPr>
          <w:rFonts w:hint="eastAsia" w:ascii="宋体" w:hAnsi="宋体" w:cs="宋体"/>
          <w:b/>
          <w:bCs/>
          <w:color w:val="auto"/>
          <w:sz w:val="24"/>
        </w:rPr>
        <w:t>：</w:t>
      </w:r>
      <w:r>
        <w:rPr>
          <w:rFonts w:hint="eastAsia" w:ascii="宋体" w:hAnsi="宋体" w:cs="宋体"/>
          <w:color w:val="auto"/>
          <w:sz w:val="24"/>
        </w:rPr>
        <w:t>具有电表、32A空气开关2个、防雷器（二级防雷）、时间控制器、电源模块、通讯模块、内置风扇、六孔排插；</w:t>
      </w:r>
    </w:p>
    <w:p w14:paraId="061FCEF6">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1.2 工业级管理主机：</w:t>
      </w:r>
    </w:p>
    <w:p w14:paraId="0D537276">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工作电压：24V；</w:t>
      </w:r>
    </w:p>
    <w:p w14:paraId="555ACA18">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工作温度：-30℃～+70℃；</w:t>
      </w:r>
    </w:p>
    <w:p w14:paraId="1707E186">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网    络：RJ45 100M；</w:t>
      </w:r>
    </w:p>
    <w:p w14:paraId="24638D40">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操作系统：LINUX系统；</w:t>
      </w:r>
    </w:p>
    <w:p w14:paraId="1A2E933D">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传输协议：CAN总线；</w:t>
      </w:r>
    </w:p>
    <w:p w14:paraId="07D34D7A">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扩展功能：无线兼容C网及G网、卡片兼容非接触卡，支持Mifare1 S50/S70、CPU卡，PSAM卡槽≥2个；                </w:t>
      </w:r>
    </w:p>
    <w:p w14:paraId="504FEB48">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1.3 工业POS屏和不锈钢防爆金属键盘；</w:t>
      </w:r>
    </w:p>
    <w:p w14:paraId="2501F835">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1.4 安装方式：采用预埋件浇筑固定；</w:t>
      </w:r>
    </w:p>
    <w:p w14:paraId="579BD4EE">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1.5 其他：外部有遮阳板，弧度不小于90°；适应不同环境下工作能有效防水、防腐蚀、防雷、防尘、节能；集中控制设备能有效防雷击、防电磁干扰，恶劣环境下系统能正常运行；</w:t>
      </w:r>
    </w:p>
    <w:p w14:paraId="104499D6">
      <w:pPr>
        <w:adjustRightInd/>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2、系统配置</w:t>
      </w:r>
    </w:p>
    <w:p w14:paraId="32CE6562">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2.1 支持符合交通部的密钥标准；</w:t>
      </w:r>
    </w:p>
    <w:p w14:paraId="331434BF">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2.2 自助查询功能:内置键盘及读卡器，支持M1卡、CPU卡、市民卡、银联卡等联机IC卡查询操作，如租还信息、卡余额及交易记录、周边站点信息查询等；</w:t>
      </w:r>
    </w:p>
    <w:p w14:paraId="29385C8E">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2.3 自助功能:系统功能菜单具有中、英文显示和中、英双语语音功能；员工签到、签退功能；过夜还车操作功能；在线异常处理功能和欠费卡处理功能；工作电压温度监测显示功能；</w:t>
      </w:r>
    </w:p>
    <w:p w14:paraId="72436CE7">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2.4 系统性能:静态≤50W、动态≤100W；交易存储记录≥20000条；黑名单记录存储≥200000条；管理锁止器数：≥100个；迸发刷卡数：≥20个；</w:t>
      </w:r>
    </w:p>
    <w:p w14:paraId="1FB5D866">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2.5 扩展功能:系统具有丰富的接口，如监控模块、实时信息查询模块；</w:t>
      </w:r>
    </w:p>
    <w:p w14:paraId="1E3B8BE9">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2.6 系统具有自检功能，能有效对前端锁止器及查询POS机进行定期巡检，如遇故障声光警示，并将故障数据实时传送至后台管理中心；系统通信中断时,仍可以租还车,通讯恢复后记录自动上传,且不影响计费，支持有线传输和无线传输双重模式，实时传输租还信息上传至管理系统；</w:t>
      </w:r>
    </w:p>
    <w:p w14:paraId="6D732EBA">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2.7 根据后台应用管理系统提供的固件程序自动或手动下载，并更新至各车桩位主板，可远程由后台系统管理更新费率，实现不同收费标准；</w:t>
      </w:r>
    </w:p>
    <w:p w14:paraId="76D4818A">
      <w:pPr>
        <w:adjustRightInd/>
        <w:spacing w:line="360" w:lineRule="auto"/>
        <w:ind w:firstLine="472" w:firstLineChars="196"/>
        <w:rPr>
          <w:rFonts w:hint="eastAsia" w:ascii="宋体" w:hAnsi="宋体" w:cs="宋体"/>
          <w:b/>
          <w:color w:val="auto"/>
          <w:sz w:val="24"/>
        </w:rPr>
      </w:pPr>
      <w:r>
        <w:rPr>
          <w:rFonts w:hint="eastAsia" w:ascii="宋体" w:hAnsi="宋体" w:cs="宋体"/>
          <w:b/>
          <w:color w:val="auto"/>
          <w:sz w:val="24"/>
        </w:rPr>
        <w:t>四、监控报警系统</w:t>
      </w:r>
      <w:r>
        <w:rPr>
          <w:rFonts w:hint="eastAsia" w:ascii="宋体" w:hAnsi="宋体" w:cs="宋体"/>
          <w:b/>
          <w:bCs/>
          <w:color w:val="auto"/>
          <w:sz w:val="24"/>
        </w:rPr>
        <w:t>具体要求：</w:t>
      </w:r>
    </w:p>
    <w:p w14:paraId="517A8198">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1、对每个自行车服务点实现24小时不间断监控，室外采用固定摄象机和一体化球机相配合，服务亭内采用半球固定摄像机，保证监控图像清晰、实时、不留死角，达到最佳监控效果。</w:t>
      </w:r>
    </w:p>
    <w:p w14:paraId="63CA84CD">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2、监控点的设计，美观大方。</w:t>
      </w:r>
    </w:p>
    <w:p w14:paraId="6B558B7B">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3、视频侦测报警：硬盘录像机可以接受中心下发自行车租赁营运时间，以及延时报警参数。硬盘录像机能在非营运时间自动侦测非法入侵者，根据延时参数经延时后确定仍有入侵后才自动向中心发送报警视频，避免众多误报。</w:t>
      </w:r>
    </w:p>
    <w:p w14:paraId="4BD4D3CF">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4、必须有相关设备的电源防雷和信号防雷措施等，总体设计和建设要符合相关的国家标准。</w:t>
      </w:r>
    </w:p>
    <w:p w14:paraId="3ECE9C38">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5、视频监控图象采用数字化录像存储管理的方式集中存储于本地，录像画面应清晰连续，录象保存时间在50天左右。此外，本地录像须满足可在监控中心方便的进行远程查询、下载及备份。</w:t>
      </w:r>
    </w:p>
    <w:p w14:paraId="174BD907">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6、所有报警均能在监控中心进行本地和远程查询及备份。</w:t>
      </w:r>
    </w:p>
    <w:p w14:paraId="53D19C5C">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7、能满足监控中心实时远程调看监控画面，画面应流畅清晰、并可自由切换。</w:t>
      </w:r>
    </w:p>
    <w:p w14:paraId="2B6865D1">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8、采用整体设计机柜安装所有设备，设备布置需合理，并充分考虑散热等，满足系统稳定运行要求。</w:t>
      </w:r>
    </w:p>
    <w:p w14:paraId="5F16C815">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9、充分考虑经济性和可维护性及系统的保密性。</w:t>
      </w:r>
    </w:p>
    <w:p w14:paraId="0806C093">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10、与监控中心统一管理并实现无缝连接。</w:t>
      </w:r>
    </w:p>
    <w:p w14:paraId="06166CF2">
      <w:pPr>
        <w:adjustRightInd/>
        <w:spacing w:line="360" w:lineRule="auto"/>
        <w:ind w:firstLine="480" w:firstLineChars="200"/>
        <w:rPr>
          <w:rFonts w:hint="eastAsia" w:ascii="宋体" w:hAnsi="宋体" w:cs="宋体"/>
          <w:color w:val="auto"/>
          <w:sz w:val="24"/>
        </w:rPr>
      </w:pPr>
      <w:r>
        <w:rPr>
          <w:rFonts w:hint="eastAsia" w:ascii="宋体" w:hAnsi="宋体" w:cs="宋体"/>
          <w:color w:val="auto"/>
          <w:sz w:val="24"/>
        </w:rPr>
        <w:t>11、产品须包含接入管理平台的授权。</w:t>
      </w:r>
    </w:p>
    <w:p w14:paraId="08B08A6F">
      <w:pPr>
        <w:spacing w:line="360" w:lineRule="auto"/>
        <w:rPr>
          <w:rFonts w:hint="eastAsia" w:ascii="宋体" w:hAnsi="宋体" w:cs="宋体"/>
          <w:color w:val="auto"/>
          <w:sz w:val="24"/>
        </w:rPr>
      </w:pPr>
    </w:p>
    <w:p w14:paraId="77BB84D6">
      <w:pPr>
        <w:rPr>
          <w:rFonts w:hint="eastAsia" w:ascii="宋体" w:hAnsi="宋体" w:cs="宋体"/>
          <w:color w:val="auto"/>
          <w:sz w:val="24"/>
        </w:rPr>
      </w:pPr>
      <w:r>
        <w:rPr>
          <w:rFonts w:hint="eastAsia" w:ascii="宋体" w:hAnsi="宋体" w:cs="宋体"/>
          <w:color w:val="auto"/>
          <w:sz w:val="24"/>
        </w:rPr>
        <w:br w:type="page"/>
      </w:r>
    </w:p>
    <w:p w14:paraId="6FE3EEA4">
      <w:pPr>
        <w:pStyle w:val="2"/>
        <w:spacing w:line="360" w:lineRule="auto"/>
        <w:rPr>
          <w:rFonts w:hint="eastAsia" w:ascii="宋体" w:hAnsi="宋体" w:cs="宋体"/>
          <w:color w:val="auto"/>
          <w:sz w:val="24"/>
          <w:szCs w:val="24"/>
        </w:rPr>
      </w:pPr>
      <w:r>
        <w:rPr>
          <w:rFonts w:hint="eastAsia" w:ascii="宋体" w:hAnsi="宋体" w:cs="宋体"/>
          <w:color w:val="auto"/>
          <w:sz w:val="24"/>
          <w:szCs w:val="24"/>
        </w:rPr>
        <w:t>三、锁止器</w:t>
      </w:r>
    </w:p>
    <w:tbl>
      <w:tblPr>
        <w:tblStyle w:val="62"/>
        <w:tblW w:w="8920" w:type="dxa"/>
        <w:tblInd w:w="0" w:type="dxa"/>
        <w:tblLayout w:type="autofit"/>
        <w:tblCellMar>
          <w:top w:w="0" w:type="dxa"/>
          <w:left w:w="108" w:type="dxa"/>
          <w:bottom w:w="0" w:type="dxa"/>
          <w:right w:w="108" w:type="dxa"/>
        </w:tblCellMar>
      </w:tblPr>
      <w:tblGrid>
        <w:gridCol w:w="720"/>
        <w:gridCol w:w="1140"/>
        <w:gridCol w:w="7060"/>
      </w:tblGrid>
      <w:tr w14:paraId="00024D68">
        <w:tblPrEx>
          <w:tblCellMar>
            <w:top w:w="0" w:type="dxa"/>
            <w:left w:w="108" w:type="dxa"/>
            <w:bottom w:w="0" w:type="dxa"/>
            <w:right w:w="108" w:type="dxa"/>
          </w:tblCellMar>
        </w:tblPrEx>
        <w:trPr>
          <w:trHeight w:val="15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646EECF">
            <w:pPr>
              <w:widowControl/>
              <w:adjustRightInd/>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1140" w:type="dxa"/>
            <w:tcBorders>
              <w:top w:val="single" w:color="auto" w:sz="4" w:space="0"/>
              <w:left w:val="nil"/>
              <w:bottom w:val="single" w:color="auto" w:sz="4" w:space="0"/>
              <w:right w:val="single" w:color="auto" w:sz="4" w:space="0"/>
            </w:tcBorders>
            <w:shd w:val="clear" w:color="auto" w:fill="auto"/>
            <w:vAlign w:val="center"/>
          </w:tcPr>
          <w:p w14:paraId="3A443DF6">
            <w:pPr>
              <w:widowControl/>
              <w:adjustRightInd/>
              <w:spacing w:line="360" w:lineRule="auto"/>
              <w:rPr>
                <w:rFonts w:hint="eastAsia" w:ascii="宋体" w:hAnsi="宋体" w:cs="宋体"/>
                <w:b/>
                <w:bCs/>
                <w:color w:val="auto"/>
                <w:kern w:val="0"/>
                <w:sz w:val="24"/>
              </w:rPr>
            </w:pPr>
            <w:r>
              <w:rPr>
                <w:rFonts w:hint="eastAsia" w:ascii="宋体" w:hAnsi="宋体" w:cs="宋体"/>
                <w:b/>
                <w:bCs/>
                <w:color w:val="auto"/>
                <w:kern w:val="0"/>
                <w:sz w:val="24"/>
              </w:rPr>
              <w:t>部件名称</w:t>
            </w:r>
          </w:p>
        </w:tc>
        <w:tc>
          <w:tcPr>
            <w:tcW w:w="7060" w:type="dxa"/>
            <w:tcBorders>
              <w:top w:val="single" w:color="auto" w:sz="4" w:space="0"/>
              <w:left w:val="nil"/>
              <w:bottom w:val="single" w:color="auto" w:sz="4" w:space="0"/>
              <w:right w:val="single" w:color="auto" w:sz="4" w:space="0"/>
            </w:tcBorders>
            <w:shd w:val="clear" w:color="auto" w:fill="auto"/>
            <w:vAlign w:val="center"/>
          </w:tcPr>
          <w:p w14:paraId="6709DA23">
            <w:pPr>
              <w:widowControl/>
              <w:adjustRightInd/>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材料规格</w:t>
            </w:r>
          </w:p>
        </w:tc>
      </w:tr>
      <w:tr w14:paraId="38CFB6AF">
        <w:tblPrEx>
          <w:tblCellMar>
            <w:top w:w="0" w:type="dxa"/>
            <w:left w:w="108" w:type="dxa"/>
            <w:bottom w:w="0" w:type="dxa"/>
            <w:right w:w="108" w:type="dxa"/>
          </w:tblCellMar>
        </w:tblPrEx>
        <w:trPr>
          <w:trHeight w:val="72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73603657">
            <w:pPr>
              <w:widowControl/>
              <w:adjustRightInd/>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1140" w:type="dxa"/>
            <w:tcBorders>
              <w:top w:val="nil"/>
              <w:left w:val="nil"/>
              <w:bottom w:val="single" w:color="auto" w:sz="4" w:space="0"/>
              <w:right w:val="single" w:color="auto" w:sz="4" w:space="0"/>
            </w:tcBorders>
            <w:shd w:val="clear" w:color="auto" w:fill="auto"/>
            <w:vAlign w:val="center"/>
          </w:tcPr>
          <w:p w14:paraId="4D11A436">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尺寸</w:t>
            </w:r>
          </w:p>
        </w:tc>
        <w:tc>
          <w:tcPr>
            <w:tcW w:w="7060" w:type="dxa"/>
            <w:tcBorders>
              <w:top w:val="nil"/>
              <w:left w:val="nil"/>
              <w:bottom w:val="single" w:color="auto" w:sz="4" w:space="0"/>
              <w:right w:val="single" w:color="auto" w:sz="4" w:space="0"/>
            </w:tcBorders>
            <w:shd w:val="clear" w:color="auto" w:fill="auto"/>
            <w:vAlign w:val="center"/>
          </w:tcPr>
          <w:p w14:paraId="38D595F1">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尺寸：长240mm宽150mm高650mm。</w:t>
            </w:r>
          </w:p>
          <w:p w14:paraId="74E60EB9">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不锈钢材质</w:t>
            </w:r>
          </w:p>
        </w:tc>
      </w:tr>
      <w:tr w14:paraId="06372E31">
        <w:tblPrEx>
          <w:tblCellMar>
            <w:top w:w="0" w:type="dxa"/>
            <w:left w:w="108" w:type="dxa"/>
            <w:bottom w:w="0" w:type="dxa"/>
            <w:right w:w="108" w:type="dxa"/>
          </w:tblCellMar>
        </w:tblPrEx>
        <w:trPr>
          <w:trHeight w:val="4035"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13A02B92">
            <w:pPr>
              <w:widowControl/>
              <w:adjustRightInd/>
              <w:spacing w:line="360" w:lineRule="auto"/>
              <w:jc w:val="center"/>
              <w:rPr>
                <w:rFonts w:hint="eastAsia" w:ascii="宋体" w:hAnsi="宋体" w:cs="宋体"/>
                <w:color w:val="auto"/>
                <w:kern w:val="0"/>
                <w:sz w:val="24"/>
              </w:rPr>
            </w:pPr>
            <w:r>
              <w:rPr>
                <w:rFonts w:hint="eastAsia" w:ascii="宋体" w:hAnsi="宋体" w:cs="宋体"/>
                <w:color w:val="auto"/>
                <w:kern w:val="0"/>
                <w:sz w:val="24"/>
              </w:rPr>
              <w:t>2</w:t>
            </w:r>
          </w:p>
        </w:tc>
        <w:tc>
          <w:tcPr>
            <w:tcW w:w="1140" w:type="dxa"/>
            <w:tcBorders>
              <w:top w:val="nil"/>
              <w:left w:val="nil"/>
              <w:bottom w:val="single" w:color="auto" w:sz="4" w:space="0"/>
              <w:right w:val="single" w:color="auto" w:sz="4" w:space="0"/>
            </w:tcBorders>
            <w:shd w:val="clear" w:color="auto" w:fill="auto"/>
            <w:vAlign w:val="center"/>
          </w:tcPr>
          <w:p w14:paraId="02B44B45">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主件</w:t>
            </w:r>
          </w:p>
        </w:tc>
        <w:tc>
          <w:tcPr>
            <w:tcW w:w="7060" w:type="dxa"/>
            <w:tcBorders>
              <w:top w:val="nil"/>
              <w:left w:val="nil"/>
              <w:bottom w:val="single" w:color="auto" w:sz="4" w:space="0"/>
              <w:right w:val="single" w:color="auto" w:sz="4" w:space="0"/>
            </w:tcBorders>
            <w:shd w:val="clear" w:color="auto" w:fill="auto"/>
            <w:vAlign w:val="center"/>
          </w:tcPr>
          <w:p w14:paraId="59B857A1">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分体式结构，内置读、写卡单元、控制单元；</w:t>
            </w:r>
          </w:p>
          <w:p w14:paraId="100692DC">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不锈钢材质，具有极好的耐腐蚀性、耐破坏性及防水性；</w:t>
            </w:r>
          </w:p>
          <w:p w14:paraId="673CC475">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预埋件加混凝土安装方式，使用牢固，后续维护成本低；</w:t>
            </w:r>
          </w:p>
          <w:p w14:paraId="2149A1BC">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采用CAN总线传输方式，比传统RS485总线传输速率更快、更远；</w:t>
            </w:r>
          </w:p>
          <w:p w14:paraId="20CE6BFC">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独立墩位，故障墩位不互相干扰，便于维护检修，也方便站点后续升级；</w:t>
            </w:r>
          </w:p>
          <w:p w14:paraId="2A116F5A">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具有LED灯提示功能，具有多种灯光提醒，颜色可根据需要调整；</w:t>
            </w:r>
          </w:p>
          <w:p w14:paraId="79E98A23">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断网情况下能离线式租还车且不影响正常计费；</w:t>
            </w:r>
          </w:p>
          <w:p w14:paraId="0F6554A2">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含真人语音提示功能，音量大小分时段自动调节；</w:t>
            </w:r>
          </w:p>
          <w:p w14:paraId="3D6C7E54">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性能指标：功耗：小于等于2W；正常工作温度范围为－30℃～70℃；正常工作湿度范围为5％一95％RH；板材厚度:≥1.5mm(材质可选)；传输协议:CAN总线；芯片类型:工业级ARM9芯片；Flash：128K；抗冲击强度:≥100kg；</w:t>
            </w:r>
          </w:p>
        </w:tc>
      </w:tr>
      <w:tr w14:paraId="7CD2764B">
        <w:tblPrEx>
          <w:tblCellMar>
            <w:top w:w="0" w:type="dxa"/>
            <w:left w:w="108" w:type="dxa"/>
            <w:bottom w:w="0" w:type="dxa"/>
            <w:right w:w="108" w:type="dxa"/>
          </w:tblCellMar>
        </w:tblPrEx>
        <w:trPr>
          <w:trHeight w:val="81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0DF3C0D5">
            <w:pPr>
              <w:widowControl/>
              <w:adjustRightInd/>
              <w:spacing w:line="360" w:lineRule="auto"/>
              <w:jc w:val="center"/>
              <w:rPr>
                <w:rFonts w:hint="eastAsia" w:ascii="宋体" w:hAnsi="宋体" w:cs="宋体"/>
                <w:color w:val="auto"/>
                <w:kern w:val="0"/>
                <w:sz w:val="24"/>
              </w:rPr>
            </w:pPr>
            <w:r>
              <w:rPr>
                <w:rFonts w:hint="eastAsia" w:ascii="宋体" w:hAnsi="宋体" w:cs="宋体"/>
                <w:color w:val="auto"/>
                <w:kern w:val="0"/>
                <w:sz w:val="24"/>
              </w:rPr>
              <w:t>3</w:t>
            </w:r>
          </w:p>
        </w:tc>
        <w:tc>
          <w:tcPr>
            <w:tcW w:w="1140" w:type="dxa"/>
            <w:tcBorders>
              <w:top w:val="nil"/>
              <w:left w:val="nil"/>
              <w:bottom w:val="single" w:color="auto" w:sz="4" w:space="0"/>
              <w:right w:val="single" w:color="auto" w:sz="4" w:space="0"/>
            </w:tcBorders>
            <w:shd w:val="clear" w:color="auto" w:fill="auto"/>
            <w:vAlign w:val="center"/>
          </w:tcPr>
          <w:p w14:paraId="5B39533D">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安装方式</w:t>
            </w:r>
          </w:p>
        </w:tc>
        <w:tc>
          <w:tcPr>
            <w:tcW w:w="7060" w:type="dxa"/>
            <w:tcBorders>
              <w:top w:val="nil"/>
              <w:left w:val="nil"/>
              <w:bottom w:val="single" w:color="auto" w:sz="4" w:space="0"/>
              <w:right w:val="single" w:color="auto" w:sz="4" w:space="0"/>
            </w:tcBorders>
            <w:shd w:val="clear" w:color="auto" w:fill="auto"/>
            <w:vAlign w:val="center"/>
          </w:tcPr>
          <w:p w14:paraId="413B3D47">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M12高强度螺杆4根</w:t>
            </w:r>
          </w:p>
          <w:p w14:paraId="18AA98C6">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M12丝杆预埋件(60*120*360)，C25混凝土浇筑基础，底部碎石层</w:t>
            </w:r>
          </w:p>
          <w:p w14:paraId="63B39E72">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p32pvc管(锁止器线管)贯穿每个锁止器</w:t>
            </w:r>
          </w:p>
        </w:tc>
      </w:tr>
      <w:tr w14:paraId="1159EFDE">
        <w:tblPrEx>
          <w:tblCellMar>
            <w:top w:w="0" w:type="dxa"/>
            <w:left w:w="108" w:type="dxa"/>
            <w:bottom w:w="0" w:type="dxa"/>
            <w:right w:w="108" w:type="dxa"/>
          </w:tblCellMar>
        </w:tblPrEx>
        <w:trPr>
          <w:trHeight w:val="1500" w:hRule="atLeast"/>
        </w:trPr>
        <w:tc>
          <w:tcPr>
            <w:tcW w:w="720" w:type="dxa"/>
            <w:tcBorders>
              <w:top w:val="nil"/>
              <w:left w:val="single" w:color="auto" w:sz="4" w:space="0"/>
              <w:bottom w:val="single" w:color="auto" w:sz="4" w:space="0"/>
              <w:right w:val="single" w:color="auto" w:sz="4" w:space="0"/>
            </w:tcBorders>
            <w:shd w:val="clear" w:color="auto" w:fill="auto"/>
            <w:vAlign w:val="center"/>
          </w:tcPr>
          <w:p w14:paraId="31111741">
            <w:pPr>
              <w:widowControl/>
              <w:adjustRightInd/>
              <w:spacing w:line="360" w:lineRule="auto"/>
              <w:jc w:val="center"/>
              <w:rPr>
                <w:rFonts w:hint="eastAsia" w:ascii="宋体" w:hAnsi="宋体" w:cs="宋体"/>
                <w:color w:val="auto"/>
                <w:kern w:val="0"/>
                <w:sz w:val="24"/>
              </w:rPr>
            </w:pPr>
            <w:r>
              <w:rPr>
                <w:rFonts w:hint="eastAsia" w:ascii="宋体" w:hAnsi="宋体" w:cs="宋体"/>
                <w:color w:val="auto"/>
                <w:kern w:val="0"/>
                <w:sz w:val="24"/>
              </w:rPr>
              <w:t>4</w:t>
            </w:r>
          </w:p>
        </w:tc>
        <w:tc>
          <w:tcPr>
            <w:tcW w:w="8200" w:type="dxa"/>
            <w:gridSpan w:val="2"/>
            <w:tcBorders>
              <w:top w:val="single" w:color="auto" w:sz="4" w:space="0"/>
              <w:left w:val="nil"/>
              <w:bottom w:val="single" w:color="auto" w:sz="4" w:space="0"/>
              <w:right w:val="single" w:color="auto" w:sz="4" w:space="0"/>
            </w:tcBorders>
            <w:shd w:val="clear" w:color="auto" w:fill="auto"/>
            <w:vAlign w:val="center"/>
          </w:tcPr>
          <w:p w14:paraId="77B5E3C3">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补充说明：</w:t>
            </w:r>
          </w:p>
          <w:p w14:paraId="17EFB72A">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1、锁止器的款式、外观、颜色、以位于</w:t>
            </w:r>
            <w:r>
              <w:rPr>
                <w:rFonts w:hint="eastAsia" w:ascii="宋体" w:hAnsi="宋体" w:cs="宋体"/>
                <w:b/>
                <w:bCs/>
                <w:color w:val="auto"/>
                <w:kern w:val="0"/>
                <w:sz w:val="24"/>
              </w:rPr>
              <w:t>萧山主城区域内</w:t>
            </w:r>
            <w:r>
              <w:rPr>
                <w:rFonts w:hint="eastAsia" w:ascii="宋体" w:hAnsi="宋体" w:cs="宋体"/>
                <w:color w:val="auto"/>
                <w:kern w:val="0"/>
                <w:sz w:val="24"/>
              </w:rPr>
              <w:t>各服务点样板服务点为准。</w:t>
            </w:r>
          </w:p>
          <w:p w14:paraId="62527B88">
            <w:pPr>
              <w:widowControl/>
              <w:adjustRightInd/>
              <w:spacing w:line="360" w:lineRule="auto"/>
              <w:rPr>
                <w:rFonts w:hint="eastAsia" w:ascii="宋体" w:hAnsi="宋体" w:cs="宋体"/>
                <w:color w:val="auto"/>
                <w:kern w:val="0"/>
                <w:sz w:val="24"/>
              </w:rPr>
            </w:pPr>
            <w:r>
              <w:rPr>
                <w:rFonts w:hint="eastAsia" w:ascii="宋体" w:hAnsi="宋体" w:cs="宋体"/>
                <w:color w:val="auto"/>
                <w:kern w:val="0"/>
                <w:sz w:val="24"/>
              </w:rPr>
              <w:t>2、材料规格、尺寸、技术要求、性能以文字描述要求为准。</w:t>
            </w:r>
          </w:p>
        </w:tc>
      </w:tr>
    </w:tbl>
    <w:p w14:paraId="4253DADC">
      <w:pPr>
        <w:spacing w:line="360" w:lineRule="auto"/>
        <w:rPr>
          <w:rFonts w:hint="eastAsia" w:ascii="宋体" w:hAnsi="宋体" w:cs="宋体"/>
          <w:color w:val="auto"/>
          <w:sz w:val="24"/>
        </w:rPr>
      </w:pPr>
    </w:p>
    <w:p w14:paraId="26000124">
      <w:pPr>
        <w:widowControl/>
        <w:adjustRightInd/>
        <w:spacing w:line="360" w:lineRule="auto"/>
        <w:jc w:val="left"/>
        <w:rPr>
          <w:rFonts w:hint="eastAsia" w:ascii="宋体" w:hAnsi="宋体" w:cs="宋体"/>
          <w:color w:val="auto"/>
          <w:sz w:val="24"/>
        </w:rPr>
      </w:pPr>
    </w:p>
    <w:p w14:paraId="69388609">
      <w:pPr>
        <w:widowControl/>
        <w:adjustRightInd/>
        <w:spacing w:line="360" w:lineRule="auto"/>
        <w:jc w:val="left"/>
        <w:rPr>
          <w:rFonts w:hint="eastAsia" w:ascii="宋体" w:hAnsi="宋体" w:cs="宋体"/>
          <w:color w:val="auto"/>
          <w:sz w:val="24"/>
        </w:rPr>
      </w:pPr>
    </w:p>
    <w:p w14:paraId="387AFDCF">
      <w:pPr>
        <w:widowControl/>
        <w:adjustRightInd/>
        <w:spacing w:line="360" w:lineRule="auto"/>
        <w:jc w:val="left"/>
        <w:rPr>
          <w:rFonts w:hint="eastAsia" w:ascii="宋体" w:hAnsi="宋体" w:cs="宋体"/>
          <w:color w:val="auto"/>
          <w:sz w:val="24"/>
        </w:rPr>
      </w:pPr>
    </w:p>
    <w:p w14:paraId="6167AF4F">
      <w:pPr>
        <w:widowControl/>
        <w:adjustRightInd/>
        <w:spacing w:line="360" w:lineRule="auto"/>
        <w:jc w:val="left"/>
        <w:rPr>
          <w:rFonts w:hint="eastAsia" w:ascii="宋体" w:hAnsi="宋体" w:cs="宋体"/>
          <w:color w:val="auto"/>
          <w:sz w:val="24"/>
        </w:rPr>
      </w:pPr>
      <w:r>
        <w:rPr>
          <w:rFonts w:hint="eastAsia" w:ascii="宋体" w:hAnsi="宋体" w:cs="宋体"/>
          <w:color w:val="auto"/>
          <w:sz w:val="24"/>
        </w:rPr>
        <w:t>样图：</w:t>
      </w:r>
    </w:p>
    <w:p w14:paraId="61BD63FB">
      <w:pPr>
        <w:pStyle w:val="2"/>
        <w:spacing w:line="360" w:lineRule="auto"/>
        <w:rPr>
          <w:rFonts w:hint="eastAsia" w:ascii="宋体" w:hAnsi="宋体" w:cs="宋体"/>
          <w:color w:val="auto"/>
          <w:sz w:val="24"/>
          <w:szCs w:val="24"/>
        </w:rPr>
      </w:pPr>
      <w:r>
        <w:rPr>
          <w:rFonts w:hint="eastAsia" w:ascii="宋体" w:hAnsi="宋体" w:cs="宋体"/>
          <w:color w:val="auto"/>
          <w:sz w:val="24"/>
          <w:szCs w:val="24"/>
        </w:rPr>
        <w:drawing>
          <wp:anchor distT="0" distB="0" distL="114300" distR="114300" simplePos="0" relativeHeight="251661312" behindDoc="0" locked="0" layoutInCell="1" allowOverlap="1">
            <wp:simplePos x="0" y="0"/>
            <wp:positionH relativeFrom="column">
              <wp:posOffset>1867535</wp:posOffset>
            </wp:positionH>
            <wp:positionV relativeFrom="paragraph">
              <wp:posOffset>34925</wp:posOffset>
            </wp:positionV>
            <wp:extent cx="1929130" cy="2317750"/>
            <wp:effectExtent l="0" t="0" r="13970" b="6350"/>
            <wp:wrapSquare wrapText="bothSides"/>
            <wp:docPr id="11771884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88460"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29142" cy="2317898"/>
                    </a:xfrm>
                    <a:prstGeom prst="rect">
                      <a:avLst/>
                    </a:prstGeom>
                    <a:noFill/>
                    <a:ln>
                      <a:noFill/>
                    </a:ln>
                  </pic:spPr>
                </pic:pic>
              </a:graphicData>
            </a:graphic>
          </wp:anchor>
        </w:drawing>
      </w:r>
    </w:p>
    <w:p w14:paraId="39B17ECF">
      <w:pPr>
        <w:spacing w:line="360" w:lineRule="auto"/>
        <w:rPr>
          <w:rFonts w:hint="eastAsia" w:ascii="宋体" w:hAnsi="宋体" w:cs="宋体"/>
          <w:color w:val="auto"/>
          <w:sz w:val="24"/>
        </w:rPr>
      </w:pPr>
    </w:p>
    <w:p w14:paraId="695A90E1">
      <w:pPr>
        <w:pStyle w:val="2"/>
        <w:spacing w:line="360" w:lineRule="auto"/>
        <w:rPr>
          <w:rFonts w:hint="eastAsia" w:ascii="宋体" w:hAnsi="宋体" w:cs="宋体"/>
          <w:color w:val="auto"/>
          <w:sz w:val="24"/>
          <w:szCs w:val="24"/>
        </w:rPr>
      </w:pPr>
    </w:p>
    <w:p w14:paraId="52750518">
      <w:pPr>
        <w:spacing w:line="360" w:lineRule="auto"/>
        <w:rPr>
          <w:rFonts w:hint="eastAsia" w:ascii="宋体" w:hAnsi="宋体" w:cs="宋体"/>
          <w:color w:val="auto"/>
          <w:sz w:val="24"/>
        </w:rPr>
      </w:pPr>
    </w:p>
    <w:p w14:paraId="6E513F22">
      <w:pPr>
        <w:pStyle w:val="2"/>
        <w:spacing w:line="360" w:lineRule="auto"/>
        <w:rPr>
          <w:rFonts w:hint="eastAsia" w:ascii="宋体" w:hAnsi="宋体" w:cs="宋体"/>
          <w:color w:val="auto"/>
          <w:sz w:val="24"/>
          <w:szCs w:val="24"/>
        </w:rPr>
      </w:pPr>
    </w:p>
    <w:p w14:paraId="3DEFFE40">
      <w:pPr>
        <w:spacing w:line="360" w:lineRule="auto"/>
        <w:rPr>
          <w:rFonts w:hint="eastAsia" w:ascii="宋体" w:hAnsi="宋体" w:cs="宋体"/>
          <w:color w:val="auto"/>
          <w:sz w:val="24"/>
        </w:rPr>
      </w:pPr>
    </w:p>
    <w:p w14:paraId="611C40D7">
      <w:pPr>
        <w:pStyle w:val="2"/>
        <w:spacing w:line="360" w:lineRule="auto"/>
        <w:rPr>
          <w:rFonts w:hint="eastAsia" w:ascii="宋体" w:hAnsi="宋体" w:cs="宋体"/>
          <w:color w:val="auto"/>
          <w:sz w:val="24"/>
          <w:szCs w:val="24"/>
        </w:rPr>
      </w:pPr>
      <w:r>
        <w:rPr>
          <w:rFonts w:hint="eastAsia" w:ascii="宋体" w:hAnsi="宋体" w:cs="宋体"/>
          <w:color w:val="auto"/>
          <w:sz w:val="24"/>
          <w:szCs w:val="24"/>
        </w:rPr>
        <w:t>四、城市单车监管平台系统功能需求</w:t>
      </w:r>
    </w:p>
    <w:p w14:paraId="13F05EC3">
      <w:pPr>
        <w:widowControl/>
        <w:adjustRightInd/>
        <w:spacing w:line="360" w:lineRule="auto"/>
        <w:ind w:firstLine="420"/>
        <w:rPr>
          <w:rFonts w:hint="eastAsia" w:ascii="宋体" w:hAnsi="宋体" w:cs="宋体"/>
          <w:color w:val="auto"/>
          <w:kern w:val="0"/>
          <w:sz w:val="24"/>
        </w:rPr>
      </w:pPr>
      <w:r>
        <w:rPr>
          <w:rFonts w:hint="eastAsia" w:ascii="宋体" w:hAnsi="宋体" w:cs="宋体"/>
          <w:color w:val="auto"/>
          <w:kern w:val="0"/>
          <w:sz w:val="24"/>
        </w:rPr>
        <w:t>应具备以下功能模块：</w:t>
      </w:r>
    </w:p>
    <w:p w14:paraId="07700C7A">
      <w:pPr>
        <w:widowControl/>
        <w:adjustRightInd/>
        <w:spacing w:line="360" w:lineRule="auto"/>
        <w:ind w:firstLine="420"/>
        <w:rPr>
          <w:rFonts w:hint="eastAsia" w:ascii="宋体" w:hAnsi="宋体" w:cs="宋体"/>
          <w:color w:val="auto"/>
          <w:kern w:val="0"/>
          <w:sz w:val="24"/>
        </w:rPr>
      </w:pPr>
      <w:r>
        <w:rPr>
          <w:rFonts w:hint="eastAsia" w:ascii="宋体" w:hAnsi="宋体" w:cs="宋体"/>
          <w:color w:val="auto"/>
          <w:kern w:val="0"/>
          <w:sz w:val="24"/>
        </w:rPr>
        <w:t>1、营运数据总览</w:t>
      </w:r>
    </w:p>
    <w:p w14:paraId="709B492F">
      <w:pPr>
        <w:widowControl/>
        <w:adjustRightInd/>
        <w:spacing w:line="360" w:lineRule="auto"/>
        <w:ind w:firstLine="420"/>
        <w:rPr>
          <w:rFonts w:hint="eastAsia" w:ascii="宋体" w:hAnsi="宋体" w:cs="宋体"/>
          <w:color w:val="auto"/>
          <w:kern w:val="0"/>
          <w:sz w:val="24"/>
        </w:rPr>
      </w:pPr>
      <w:r>
        <w:rPr>
          <w:rFonts w:hint="eastAsia" w:ascii="宋体" w:hAnsi="宋体" w:cs="宋体"/>
          <w:color w:val="auto"/>
          <w:kern w:val="0"/>
          <w:sz w:val="24"/>
        </w:rPr>
        <w:t>2、站点营运数据管理</w:t>
      </w:r>
    </w:p>
    <w:p w14:paraId="10537801">
      <w:pPr>
        <w:widowControl/>
        <w:adjustRightInd/>
        <w:spacing w:line="360" w:lineRule="auto"/>
        <w:ind w:firstLine="420"/>
        <w:rPr>
          <w:rFonts w:hint="eastAsia" w:ascii="宋体" w:hAnsi="宋体" w:cs="宋体"/>
          <w:color w:val="auto"/>
          <w:kern w:val="0"/>
          <w:sz w:val="24"/>
        </w:rPr>
      </w:pPr>
      <w:r>
        <w:rPr>
          <w:rFonts w:hint="eastAsia" w:ascii="宋体" w:hAnsi="宋体" w:cs="宋体"/>
          <w:color w:val="auto"/>
          <w:kern w:val="0"/>
          <w:sz w:val="24"/>
        </w:rPr>
        <w:t>3、报表统计</w:t>
      </w:r>
    </w:p>
    <w:p w14:paraId="6D2F6F70">
      <w:pPr>
        <w:widowControl/>
        <w:adjustRightInd/>
        <w:spacing w:line="360" w:lineRule="auto"/>
        <w:ind w:firstLine="420"/>
        <w:rPr>
          <w:rFonts w:hint="eastAsia" w:ascii="宋体" w:hAnsi="宋体" w:cs="宋体"/>
          <w:color w:val="auto"/>
          <w:kern w:val="0"/>
          <w:sz w:val="24"/>
        </w:rPr>
      </w:pPr>
      <w:r>
        <w:rPr>
          <w:rFonts w:hint="eastAsia" w:ascii="宋体" w:hAnsi="宋体" w:cs="宋体"/>
          <w:color w:val="auto"/>
          <w:kern w:val="0"/>
          <w:sz w:val="24"/>
        </w:rPr>
        <w:t>4、网点实时状态监控</w:t>
      </w:r>
    </w:p>
    <w:p w14:paraId="4FD31AEA">
      <w:pPr>
        <w:widowControl/>
        <w:adjustRightInd/>
        <w:spacing w:line="360" w:lineRule="auto"/>
        <w:ind w:firstLine="420"/>
        <w:rPr>
          <w:rFonts w:hint="eastAsia" w:ascii="宋体" w:hAnsi="宋体" w:cs="宋体"/>
          <w:color w:val="auto"/>
          <w:kern w:val="0"/>
          <w:sz w:val="24"/>
        </w:rPr>
      </w:pPr>
      <w:r>
        <w:rPr>
          <w:rFonts w:hint="eastAsia" w:ascii="宋体" w:hAnsi="宋体" w:cs="宋体"/>
          <w:color w:val="auto"/>
          <w:kern w:val="0"/>
          <w:sz w:val="24"/>
        </w:rPr>
        <w:t>5、用户查询</w:t>
      </w:r>
    </w:p>
    <w:p w14:paraId="70BC6D54">
      <w:pPr>
        <w:widowControl/>
        <w:adjustRightInd/>
        <w:spacing w:line="360" w:lineRule="auto"/>
        <w:ind w:firstLine="420"/>
        <w:rPr>
          <w:rFonts w:hint="eastAsia" w:ascii="宋体" w:hAnsi="宋体" w:cs="宋体"/>
          <w:color w:val="auto"/>
          <w:kern w:val="0"/>
          <w:sz w:val="24"/>
        </w:rPr>
      </w:pPr>
      <w:r>
        <w:rPr>
          <w:rFonts w:hint="eastAsia" w:ascii="宋体" w:hAnsi="宋体" w:cs="宋体"/>
          <w:color w:val="auto"/>
          <w:kern w:val="0"/>
          <w:sz w:val="24"/>
        </w:rPr>
        <w:t>6、用户行程管理</w:t>
      </w:r>
    </w:p>
    <w:p w14:paraId="07BB260E">
      <w:pPr>
        <w:widowControl/>
        <w:adjustRightInd/>
        <w:spacing w:line="360" w:lineRule="auto"/>
        <w:ind w:firstLine="420"/>
        <w:rPr>
          <w:rFonts w:hint="eastAsia" w:ascii="宋体" w:hAnsi="宋体" w:cs="宋体"/>
          <w:color w:val="auto"/>
          <w:kern w:val="0"/>
          <w:sz w:val="24"/>
        </w:rPr>
      </w:pPr>
      <w:r>
        <w:rPr>
          <w:rFonts w:hint="eastAsia" w:ascii="宋体" w:hAnsi="宋体" w:cs="宋体"/>
          <w:color w:val="auto"/>
          <w:kern w:val="0"/>
          <w:sz w:val="24"/>
        </w:rPr>
        <w:t>7、用户反馈管理</w:t>
      </w:r>
    </w:p>
    <w:p w14:paraId="31AFA85A">
      <w:pPr>
        <w:widowControl/>
        <w:adjustRightInd/>
        <w:spacing w:line="360" w:lineRule="auto"/>
        <w:ind w:firstLine="420"/>
        <w:rPr>
          <w:rFonts w:hint="eastAsia" w:ascii="宋体" w:hAnsi="宋体" w:cs="宋体"/>
          <w:color w:val="auto"/>
          <w:kern w:val="0"/>
          <w:sz w:val="24"/>
        </w:rPr>
      </w:pPr>
      <w:r>
        <w:rPr>
          <w:rFonts w:hint="eastAsia" w:ascii="宋体" w:hAnsi="宋体" w:cs="宋体"/>
          <w:color w:val="auto"/>
          <w:kern w:val="0"/>
          <w:sz w:val="24"/>
        </w:rPr>
        <w:t>8、用户订单管理</w:t>
      </w:r>
    </w:p>
    <w:p w14:paraId="3ADA4030">
      <w:pPr>
        <w:widowControl/>
        <w:adjustRightInd/>
        <w:spacing w:line="360" w:lineRule="auto"/>
        <w:ind w:firstLine="420"/>
        <w:rPr>
          <w:rFonts w:hint="eastAsia" w:ascii="宋体" w:hAnsi="宋体" w:cs="宋体"/>
          <w:color w:val="auto"/>
          <w:kern w:val="0"/>
          <w:sz w:val="24"/>
        </w:rPr>
      </w:pPr>
      <w:r>
        <w:rPr>
          <w:rFonts w:hint="eastAsia" w:ascii="宋体" w:hAnsi="宋体" w:cs="宋体"/>
          <w:color w:val="auto"/>
          <w:kern w:val="0"/>
          <w:sz w:val="24"/>
        </w:rPr>
        <w:t>9、电单车管理</w:t>
      </w:r>
    </w:p>
    <w:p w14:paraId="61DD53D1">
      <w:pPr>
        <w:widowControl/>
        <w:adjustRightInd/>
        <w:spacing w:line="360" w:lineRule="auto"/>
        <w:ind w:firstLine="420"/>
        <w:rPr>
          <w:rFonts w:hint="eastAsia" w:ascii="宋体" w:hAnsi="宋体" w:cs="宋体"/>
          <w:color w:val="auto"/>
          <w:kern w:val="0"/>
          <w:sz w:val="24"/>
        </w:rPr>
      </w:pPr>
      <w:r>
        <w:rPr>
          <w:rFonts w:hint="eastAsia" w:ascii="宋体" w:hAnsi="宋体" w:cs="宋体"/>
          <w:color w:val="auto"/>
          <w:kern w:val="0"/>
          <w:sz w:val="24"/>
        </w:rPr>
        <w:t>10、收入统计</w:t>
      </w:r>
    </w:p>
    <w:p w14:paraId="02E565BA">
      <w:pPr>
        <w:widowControl/>
        <w:adjustRightInd/>
        <w:spacing w:line="360" w:lineRule="auto"/>
        <w:ind w:firstLine="420"/>
        <w:rPr>
          <w:rFonts w:hint="eastAsia" w:ascii="宋体" w:hAnsi="宋体" w:cs="宋体"/>
          <w:color w:val="auto"/>
          <w:kern w:val="0"/>
          <w:sz w:val="24"/>
        </w:rPr>
      </w:pPr>
      <w:r>
        <w:rPr>
          <w:rFonts w:hint="eastAsia" w:ascii="宋体" w:hAnsi="宋体" w:cs="宋体"/>
          <w:color w:val="auto"/>
          <w:kern w:val="0"/>
          <w:sz w:val="24"/>
        </w:rPr>
        <w:t>11、服务点基础数据管理</w:t>
      </w:r>
    </w:p>
    <w:p w14:paraId="175C427C">
      <w:pPr>
        <w:widowControl/>
        <w:adjustRightInd/>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注：▲ 须实现与主城区公共自行车的通租通还，通过（包括但不限于）数据接口等方式实现与主城区公共自行车系统无缝对接，满足公共自行车的通借通还，并实现后台系统数据的互联互通。投标人须承诺（承诺格式自拟）在规定期限内（中标公示结束后15个工作日）自行完成与主城区公共自行车系统的对接，实现通租通还。如若不能完成将取消其中标资格，并承担由此带来的所有损失以及列入非政府采购黑名单。（投标人须提供相应承诺函）</w:t>
      </w:r>
    </w:p>
    <w:p w14:paraId="4E0CE3B2">
      <w:pPr>
        <w:snapToGrid w:val="0"/>
        <w:spacing w:line="360" w:lineRule="auto"/>
        <w:rPr>
          <w:rFonts w:hint="eastAsia" w:ascii="宋体" w:hAnsi="宋体" w:cs="宋体"/>
          <w:b/>
          <w:bCs/>
          <w:color w:val="auto"/>
          <w:sz w:val="24"/>
        </w:rPr>
      </w:pPr>
      <w:r>
        <w:rPr>
          <w:rFonts w:hint="eastAsia" w:ascii="宋体" w:hAnsi="宋体" w:cs="宋体"/>
          <w:b/>
          <w:bCs/>
          <w:color w:val="auto"/>
          <w:sz w:val="24"/>
        </w:rPr>
        <w:t>3、商务需求：</w:t>
      </w:r>
    </w:p>
    <w:p w14:paraId="5F880DC3">
      <w:pPr>
        <w:snapToGrid w:val="0"/>
        <w:spacing w:line="360" w:lineRule="auto"/>
        <w:rPr>
          <w:rFonts w:hint="eastAsia" w:ascii="宋体" w:hAnsi="宋体" w:cs="宋体"/>
          <w:b/>
          <w:bCs/>
          <w:color w:val="auto"/>
          <w:sz w:val="24"/>
        </w:rPr>
      </w:pPr>
      <w:r>
        <w:rPr>
          <w:rFonts w:hint="eastAsia" w:ascii="宋体" w:hAnsi="宋体" w:cs="宋体"/>
          <w:b/>
          <w:bCs/>
          <w:color w:val="auto"/>
          <w:sz w:val="24"/>
        </w:rPr>
        <w:t>1.交货时间及地点（工期）：</w:t>
      </w:r>
    </w:p>
    <w:p w14:paraId="0184D37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▲1.1交货时间:合同签订后</w:t>
      </w:r>
      <w:r>
        <w:rPr>
          <w:rFonts w:hint="eastAsia" w:ascii="宋体" w:hAnsi="宋体" w:cs="宋体"/>
          <w:color w:val="auto"/>
          <w:sz w:val="24"/>
          <w:lang w:val="en-US" w:eastAsia="zh-CN"/>
        </w:rPr>
        <w:t>6</w:t>
      </w:r>
      <w:r>
        <w:rPr>
          <w:rFonts w:hint="eastAsia" w:ascii="宋体" w:hAnsi="宋体" w:cs="宋体"/>
          <w:color w:val="auto"/>
          <w:sz w:val="24"/>
        </w:rPr>
        <w:t>0日历天内到货、安装、调试、完毕。</w:t>
      </w:r>
    </w:p>
    <w:p w14:paraId="5FB1966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1.2交货地点:采购人指定范围内。</w:t>
      </w:r>
    </w:p>
    <w:p w14:paraId="3AE4F31F">
      <w:pPr>
        <w:snapToGrid w:val="0"/>
        <w:spacing w:line="360" w:lineRule="auto"/>
        <w:rPr>
          <w:rFonts w:hint="eastAsia" w:ascii="宋体" w:hAnsi="宋体" w:cs="宋体"/>
          <w:b/>
          <w:bCs/>
          <w:color w:val="auto"/>
          <w:sz w:val="24"/>
        </w:rPr>
      </w:pPr>
      <w:r>
        <w:rPr>
          <w:rFonts w:hint="eastAsia" w:ascii="宋体" w:hAnsi="宋体" w:cs="宋体"/>
          <w:b/>
          <w:bCs/>
          <w:color w:val="auto"/>
          <w:sz w:val="24"/>
        </w:rPr>
        <w:t>2.质保期及售后技术服务要求：</w:t>
      </w:r>
    </w:p>
    <w:p w14:paraId="7C4FC68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▲2.1质保期:详见采购需求设备数量需求一览表。对所提交的软硬件提供自“验收合格”签署之日起不少于上述的质保期。</w:t>
      </w:r>
    </w:p>
    <w:p w14:paraId="1B80E458">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2.2质保期内提供（7*24）上门维护、升级服务，对故障能即时响应，2小时以内到现场，4小时以内提出问题解决方案所采取的措施。逾期未作出响应，成交人应承担由于故障所造成的全部损失，并通报至上级监管部门将供应商列入不良行为记录名单、禁止参加政府采购活动。</w:t>
      </w:r>
    </w:p>
    <w:p w14:paraId="3AC4C4A2">
      <w:pPr>
        <w:snapToGrid w:val="0"/>
        <w:spacing w:line="360" w:lineRule="auto"/>
        <w:rPr>
          <w:rFonts w:hint="eastAsia" w:ascii="宋体" w:hAnsi="宋体" w:cs="宋体"/>
          <w:b/>
          <w:bCs/>
          <w:color w:val="auto"/>
          <w:sz w:val="24"/>
        </w:rPr>
      </w:pPr>
      <w:r>
        <w:rPr>
          <w:rFonts w:hint="eastAsia" w:ascii="宋体" w:hAnsi="宋体" w:cs="宋体"/>
          <w:color w:val="auto"/>
          <w:sz w:val="24"/>
        </w:rPr>
        <w:t>▲</w:t>
      </w:r>
      <w:r>
        <w:rPr>
          <w:rFonts w:hint="eastAsia" w:ascii="宋体" w:hAnsi="宋体" w:cs="宋体"/>
          <w:b/>
          <w:bCs/>
          <w:color w:val="auto"/>
          <w:sz w:val="24"/>
        </w:rPr>
        <w:t>3.付款方式：</w:t>
      </w:r>
    </w:p>
    <w:p w14:paraId="54775050">
      <w:pPr>
        <w:spacing w:line="360" w:lineRule="auto"/>
        <w:ind w:firstLine="480" w:firstLineChars="200"/>
        <w:rPr>
          <w:rFonts w:hint="eastAsia" w:ascii="宋体" w:hAnsi="宋体" w:cs="宋体"/>
          <w:color w:val="auto"/>
          <w:sz w:val="24"/>
        </w:rPr>
      </w:pPr>
      <w:r>
        <w:rPr>
          <w:rFonts w:hint="eastAsia" w:ascii="宋体" w:hAnsi="宋体" w:cs="宋体"/>
          <w:color w:val="auto"/>
          <w:sz w:val="24"/>
        </w:rPr>
        <w:t>乙方在签订合同后3日内向甲方缴纳合同价1%的履约保证金，甲方支付合同价的40%为预付款，项目完成且验收合格后支付至合同金额的100%，并无息退还履约保证金。</w:t>
      </w:r>
    </w:p>
    <w:p w14:paraId="7F3D5018">
      <w:pPr>
        <w:tabs>
          <w:tab w:val="left" w:pos="0"/>
        </w:tabs>
        <w:spacing w:line="440" w:lineRule="exac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注：</w:t>
      </w:r>
    </w:p>
    <w:p w14:paraId="6E36ABEA">
      <w:pPr>
        <w:tabs>
          <w:tab w:val="left" w:pos="0"/>
        </w:tabs>
        <w:spacing w:line="440" w:lineRule="exac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1、如有附图，仅作参考。</w:t>
      </w:r>
    </w:p>
    <w:p w14:paraId="426E324F">
      <w:pPr>
        <w:tabs>
          <w:tab w:val="left" w:pos="0"/>
        </w:tabs>
        <w:spacing w:line="440" w:lineRule="exac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2、打▲内容为实质性要求，不允许有负偏离，否则将以涉及无效投标条款作无效投标。</w:t>
      </w:r>
    </w:p>
    <w:p w14:paraId="188CD5BF">
      <w:pPr>
        <w:tabs>
          <w:tab w:val="left" w:pos="0"/>
        </w:tabs>
        <w:spacing w:line="440" w:lineRule="exac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3、中标人所提供的货物、服务须与投标承诺一致，不得以次充好、偷工减料，若在项目验收中发现有上述情况，将向有关部门举报，根据相关规定进行处理。</w:t>
      </w:r>
    </w:p>
    <w:p w14:paraId="6DF0BA14">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99F1174">
      <w:pPr>
        <w:spacing w:line="440" w:lineRule="exact"/>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3284"/>
      <w:bookmarkEnd w:id="28"/>
      <w:bookmarkStart w:id="29" w:name="_Toc184312136"/>
      <w:bookmarkEnd w:id="29"/>
      <w:bookmarkStart w:id="30" w:name="_Toc184313281"/>
      <w:bookmarkEnd w:id="30"/>
      <w:bookmarkStart w:id="31" w:name="_Toc184308073"/>
      <w:bookmarkEnd w:id="31"/>
      <w:bookmarkStart w:id="32" w:name="_Toc184308074"/>
      <w:bookmarkEnd w:id="32"/>
      <w:bookmarkStart w:id="33" w:name="_Toc184312111"/>
      <w:bookmarkEnd w:id="33"/>
      <w:bookmarkStart w:id="34" w:name="_Toc184313304"/>
      <w:bookmarkEnd w:id="34"/>
      <w:bookmarkStart w:id="35" w:name="_Toc184310289"/>
      <w:bookmarkEnd w:id="35"/>
      <w:bookmarkStart w:id="36" w:name="_Toc184308102"/>
      <w:bookmarkEnd w:id="36"/>
      <w:bookmarkStart w:id="37" w:name="_Toc184310333"/>
      <w:bookmarkEnd w:id="37"/>
      <w:bookmarkStart w:id="38" w:name="_Toc184310309"/>
      <w:bookmarkEnd w:id="38"/>
      <w:bookmarkStart w:id="39" w:name="_Toc184313264"/>
      <w:bookmarkEnd w:id="39"/>
      <w:bookmarkStart w:id="40" w:name="_Toc184312077"/>
      <w:bookmarkEnd w:id="40"/>
      <w:bookmarkStart w:id="41" w:name="_Toc184308061"/>
      <w:bookmarkEnd w:id="41"/>
      <w:bookmarkStart w:id="42" w:name="_Toc184314443"/>
      <w:bookmarkEnd w:id="42"/>
      <w:bookmarkStart w:id="43" w:name="_Toc184308094"/>
      <w:bookmarkEnd w:id="43"/>
      <w:bookmarkStart w:id="44" w:name="_Toc184313263"/>
      <w:bookmarkEnd w:id="44"/>
      <w:bookmarkStart w:id="45" w:name="_Toc184312068"/>
      <w:bookmarkEnd w:id="45"/>
      <w:bookmarkStart w:id="46" w:name="_Toc184310274"/>
      <w:bookmarkEnd w:id="46"/>
      <w:bookmarkStart w:id="47" w:name="_Toc184314446"/>
      <w:bookmarkEnd w:id="47"/>
      <w:bookmarkStart w:id="48" w:name="_Toc184313308"/>
      <w:bookmarkEnd w:id="48"/>
      <w:bookmarkStart w:id="49" w:name="_Toc184310282"/>
      <w:bookmarkEnd w:id="49"/>
      <w:bookmarkStart w:id="50" w:name="_Toc184313283"/>
      <w:bookmarkEnd w:id="50"/>
      <w:bookmarkStart w:id="51" w:name="_Toc184308072"/>
      <w:bookmarkEnd w:id="51"/>
      <w:bookmarkStart w:id="52" w:name="_Toc184313298"/>
      <w:bookmarkEnd w:id="52"/>
      <w:bookmarkStart w:id="53" w:name="_Toc184312090"/>
      <w:bookmarkEnd w:id="53"/>
      <w:bookmarkStart w:id="54" w:name="_Toc184312089"/>
      <w:bookmarkEnd w:id="54"/>
      <w:bookmarkStart w:id="55" w:name="_Toc184310330"/>
      <w:bookmarkEnd w:id="55"/>
      <w:bookmarkStart w:id="56" w:name="_Toc184310292"/>
      <w:bookmarkEnd w:id="56"/>
      <w:bookmarkStart w:id="57" w:name="_Toc184308054"/>
      <w:bookmarkEnd w:id="57"/>
      <w:bookmarkStart w:id="58" w:name="_Toc184308049"/>
      <w:bookmarkEnd w:id="58"/>
      <w:bookmarkStart w:id="59" w:name="_Toc184314479"/>
      <w:bookmarkEnd w:id="59"/>
      <w:bookmarkStart w:id="60" w:name="_Toc184313243"/>
      <w:bookmarkEnd w:id="60"/>
      <w:bookmarkStart w:id="61" w:name="_Toc184313273"/>
      <w:bookmarkEnd w:id="61"/>
      <w:bookmarkStart w:id="62" w:name="_Toc184313297"/>
      <w:bookmarkEnd w:id="62"/>
      <w:bookmarkStart w:id="63" w:name="_Toc184310304"/>
      <w:bookmarkEnd w:id="63"/>
      <w:bookmarkStart w:id="64" w:name="_Toc184314419"/>
      <w:bookmarkEnd w:id="64"/>
      <w:bookmarkStart w:id="65" w:name="_Toc184308078"/>
      <w:bookmarkEnd w:id="65"/>
      <w:bookmarkStart w:id="66" w:name="_Toc184312104"/>
      <w:bookmarkEnd w:id="66"/>
      <w:bookmarkStart w:id="67" w:name="_Toc184312124"/>
      <w:bookmarkEnd w:id="67"/>
      <w:bookmarkStart w:id="68" w:name="_Toc184313250"/>
      <w:bookmarkEnd w:id="68"/>
      <w:bookmarkStart w:id="69" w:name="_Toc184314411"/>
      <w:bookmarkEnd w:id="69"/>
      <w:bookmarkStart w:id="70" w:name="_Toc184314464"/>
      <w:bookmarkEnd w:id="70"/>
      <w:bookmarkStart w:id="71" w:name="_Toc184310276"/>
      <w:bookmarkEnd w:id="71"/>
      <w:bookmarkStart w:id="72" w:name="_Toc184308093"/>
      <w:bookmarkEnd w:id="72"/>
      <w:bookmarkStart w:id="73" w:name="_Toc184313260"/>
      <w:bookmarkEnd w:id="73"/>
      <w:bookmarkStart w:id="74" w:name="_Toc184313302"/>
      <w:bookmarkEnd w:id="74"/>
      <w:bookmarkStart w:id="75" w:name="_Toc184314444"/>
      <w:bookmarkEnd w:id="75"/>
      <w:bookmarkStart w:id="76" w:name="_Toc184312107"/>
      <w:bookmarkEnd w:id="76"/>
      <w:bookmarkStart w:id="77" w:name="_Toc184313256"/>
      <w:bookmarkEnd w:id="77"/>
      <w:bookmarkStart w:id="78" w:name="_Toc184314413"/>
      <w:bookmarkEnd w:id="78"/>
      <w:bookmarkStart w:id="79" w:name="_Toc184308068"/>
      <w:bookmarkEnd w:id="79"/>
      <w:bookmarkStart w:id="80" w:name="_Toc184310300"/>
      <w:bookmarkEnd w:id="80"/>
      <w:bookmarkStart w:id="81" w:name="_Toc184308108"/>
      <w:bookmarkEnd w:id="81"/>
      <w:bookmarkStart w:id="82" w:name="_Toc184310284"/>
      <w:bookmarkEnd w:id="82"/>
      <w:bookmarkStart w:id="83" w:name="_Toc184313267"/>
      <w:bookmarkEnd w:id="83"/>
      <w:bookmarkStart w:id="84" w:name="_Toc184313249"/>
      <w:bookmarkEnd w:id="84"/>
      <w:bookmarkStart w:id="85" w:name="_Toc184310315"/>
      <w:bookmarkEnd w:id="85"/>
      <w:bookmarkStart w:id="86" w:name="_Toc184308055"/>
      <w:bookmarkEnd w:id="86"/>
      <w:bookmarkStart w:id="87" w:name="_Toc184312084"/>
      <w:bookmarkEnd w:id="87"/>
      <w:bookmarkStart w:id="88" w:name="_Toc184312116"/>
      <w:bookmarkEnd w:id="88"/>
      <w:bookmarkStart w:id="89" w:name="_Toc184310294"/>
      <w:bookmarkEnd w:id="89"/>
      <w:bookmarkStart w:id="90" w:name="_Toc184310278"/>
      <w:bookmarkEnd w:id="90"/>
      <w:bookmarkStart w:id="91" w:name="_Toc184313238"/>
      <w:bookmarkEnd w:id="91"/>
      <w:bookmarkStart w:id="92" w:name="_Toc184310334"/>
      <w:bookmarkEnd w:id="92"/>
      <w:bookmarkStart w:id="93" w:name="_Toc184310298"/>
      <w:bookmarkEnd w:id="93"/>
      <w:bookmarkStart w:id="94" w:name="_Toc184310312"/>
      <w:bookmarkEnd w:id="94"/>
      <w:bookmarkStart w:id="95" w:name="_Toc184312072"/>
      <w:bookmarkEnd w:id="95"/>
      <w:bookmarkStart w:id="96" w:name="_Toc184310338"/>
      <w:bookmarkEnd w:id="96"/>
      <w:bookmarkStart w:id="97" w:name="_Toc184314456"/>
      <w:bookmarkEnd w:id="97"/>
      <w:bookmarkStart w:id="98" w:name="_Toc184308090"/>
      <w:bookmarkEnd w:id="98"/>
      <w:bookmarkStart w:id="99" w:name="_Toc184312094"/>
      <w:bookmarkEnd w:id="99"/>
      <w:bookmarkStart w:id="100" w:name="_Toc184312074"/>
      <w:bookmarkEnd w:id="100"/>
      <w:bookmarkStart w:id="101" w:name="_Toc184308057"/>
      <w:bookmarkEnd w:id="101"/>
      <w:bookmarkStart w:id="102" w:name="_Toc184310343"/>
      <w:bookmarkEnd w:id="102"/>
      <w:bookmarkStart w:id="103" w:name="_Toc184314452"/>
      <w:bookmarkEnd w:id="103"/>
      <w:bookmarkStart w:id="104" w:name="_Toc184312122"/>
      <w:bookmarkEnd w:id="104"/>
      <w:bookmarkStart w:id="105" w:name="_Toc184308038"/>
      <w:bookmarkEnd w:id="105"/>
      <w:bookmarkStart w:id="106" w:name="_Toc184314481"/>
      <w:bookmarkEnd w:id="106"/>
      <w:bookmarkStart w:id="107" w:name="_Toc184313303"/>
      <w:bookmarkEnd w:id="107"/>
      <w:bookmarkStart w:id="108" w:name="_Toc184313285"/>
      <w:bookmarkEnd w:id="108"/>
      <w:bookmarkStart w:id="109" w:name="_Toc184314425"/>
      <w:bookmarkEnd w:id="109"/>
      <w:bookmarkStart w:id="110" w:name="_Toc184314466"/>
      <w:bookmarkEnd w:id="110"/>
      <w:bookmarkStart w:id="111" w:name="_Toc184313287"/>
      <w:bookmarkEnd w:id="111"/>
      <w:bookmarkStart w:id="112" w:name="_Toc184314475"/>
      <w:bookmarkEnd w:id="112"/>
      <w:bookmarkStart w:id="113" w:name="_Toc184310280"/>
      <w:bookmarkEnd w:id="113"/>
      <w:bookmarkStart w:id="114" w:name="_Toc184310296"/>
      <w:bookmarkEnd w:id="114"/>
      <w:bookmarkStart w:id="115" w:name="_Toc184308071"/>
      <w:bookmarkEnd w:id="115"/>
      <w:bookmarkStart w:id="116" w:name="_Toc184308048"/>
      <w:bookmarkEnd w:id="116"/>
      <w:bookmarkStart w:id="117" w:name="_Toc184308079"/>
      <w:bookmarkEnd w:id="117"/>
      <w:bookmarkStart w:id="118" w:name="_Toc184313266"/>
      <w:bookmarkEnd w:id="118"/>
      <w:bookmarkStart w:id="119" w:name="_Toc184310291"/>
      <w:bookmarkEnd w:id="119"/>
      <w:bookmarkStart w:id="120" w:name="_Toc184308080"/>
      <w:bookmarkEnd w:id="120"/>
      <w:bookmarkStart w:id="121" w:name="_Toc184308064"/>
      <w:bookmarkEnd w:id="121"/>
      <w:bookmarkStart w:id="122" w:name="_Toc184308051"/>
      <w:bookmarkEnd w:id="122"/>
      <w:bookmarkStart w:id="123" w:name="_Toc184310344"/>
      <w:bookmarkEnd w:id="123"/>
      <w:bookmarkStart w:id="124" w:name="_Toc184314429"/>
      <w:bookmarkEnd w:id="124"/>
      <w:bookmarkStart w:id="125" w:name="_Toc184308041"/>
      <w:bookmarkEnd w:id="125"/>
      <w:bookmarkStart w:id="126" w:name="_Toc184310320"/>
      <w:bookmarkEnd w:id="126"/>
      <w:bookmarkStart w:id="127" w:name="_Toc184314442"/>
      <w:bookmarkEnd w:id="127"/>
      <w:bookmarkStart w:id="128" w:name="_Toc184314476"/>
      <w:bookmarkEnd w:id="128"/>
      <w:bookmarkStart w:id="129" w:name="_Toc184312097"/>
      <w:bookmarkEnd w:id="129"/>
      <w:bookmarkStart w:id="130" w:name="_Toc184313291"/>
      <w:bookmarkEnd w:id="130"/>
      <w:bookmarkStart w:id="131" w:name="_Toc184314416"/>
      <w:bookmarkEnd w:id="131"/>
      <w:bookmarkStart w:id="132" w:name="_Toc184313257"/>
      <w:bookmarkEnd w:id="132"/>
      <w:bookmarkStart w:id="133" w:name="_Toc184313295"/>
      <w:bookmarkEnd w:id="133"/>
      <w:bookmarkStart w:id="134" w:name="_Toc184310311"/>
      <w:bookmarkEnd w:id="134"/>
      <w:bookmarkStart w:id="135" w:name="_Toc184314459"/>
      <w:bookmarkEnd w:id="135"/>
      <w:bookmarkStart w:id="136" w:name="_Toc184310339"/>
      <w:bookmarkEnd w:id="136"/>
      <w:bookmarkStart w:id="137" w:name="_Toc184312080"/>
      <w:bookmarkEnd w:id="137"/>
      <w:bookmarkStart w:id="138" w:name="_Toc184313254"/>
      <w:bookmarkEnd w:id="138"/>
      <w:bookmarkStart w:id="139" w:name="_Toc184308046"/>
      <w:bookmarkEnd w:id="139"/>
      <w:bookmarkStart w:id="140" w:name="_Toc184310317"/>
      <w:bookmarkEnd w:id="140"/>
      <w:bookmarkStart w:id="141" w:name="_Toc184314458"/>
      <w:bookmarkEnd w:id="141"/>
      <w:bookmarkStart w:id="142" w:name="_Toc184313246"/>
      <w:bookmarkEnd w:id="142"/>
      <w:bookmarkStart w:id="143" w:name="_Toc184313251"/>
      <w:bookmarkEnd w:id="143"/>
      <w:bookmarkStart w:id="144" w:name="_Toc184310327"/>
      <w:bookmarkEnd w:id="144"/>
      <w:bookmarkStart w:id="145" w:name="_Toc184312099"/>
      <w:bookmarkEnd w:id="145"/>
      <w:bookmarkStart w:id="146" w:name="_Toc184310307"/>
      <w:bookmarkEnd w:id="146"/>
      <w:bookmarkStart w:id="147" w:name="_Toc184314414"/>
      <w:bookmarkEnd w:id="147"/>
      <w:bookmarkStart w:id="148" w:name="_Toc184312102"/>
      <w:bookmarkEnd w:id="148"/>
      <w:bookmarkStart w:id="149" w:name="_Toc184308042"/>
      <w:bookmarkEnd w:id="149"/>
      <w:bookmarkStart w:id="150" w:name="_Toc184312126"/>
      <w:bookmarkEnd w:id="150"/>
      <w:bookmarkStart w:id="151" w:name="_Toc184314427"/>
      <w:bookmarkEnd w:id="151"/>
      <w:bookmarkStart w:id="152" w:name="_Toc184310340"/>
      <w:bookmarkEnd w:id="152"/>
      <w:bookmarkStart w:id="153" w:name="_Toc184314448"/>
      <w:bookmarkEnd w:id="153"/>
      <w:bookmarkStart w:id="154" w:name="_Toc184312070"/>
      <w:bookmarkEnd w:id="154"/>
      <w:bookmarkStart w:id="155" w:name="_Toc184308044"/>
      <w:bookmarkEnd w:id="155"/>
      <w:bookmarkStart w:id="156" w:name="_Toc184308069"/>
      <w:bookmarkEnd w:id="156"/>
      <w:bookmarkStart w:id="157" w:name="_Toc184310287"/>
      <w:bookmarkEnd w:id="157"/>
      <w:bookmarkStart w:id="158" w:name="_Toc184312139"/>
      <w:bookmarkEnd w:id="158"/>
      <w:bookmarkStart w:id="159" w:name="_Toc184313280"/>
      <w:bookmarkEnd w:id="159"/>
      <w:bookmarkStart w:id="160" w:name="_Toc184310322"/>
      <w:bookmarkEnd w:id="160"/>
      <w:bookmarkStart w:id="161" w:name="_Toc184314468"/>
      <w:bookmarkEnd w:id="161"/>
      <w:bookmarkStart w:id="162" w:name="_Toc184312125"/>
      <w:bookmarkEnd w:id="162"/>
      <w:bookmarkStart w:id="163" w:name="_Toc184312108"/>
      <w:bookmarkEnd w:id="163"/>
      <w:bookmarkStart w:id="164" w:name="_Toc184308096"/>
      <w:bookmarkEnd w:id="164"/>
      <w:bookmarkStart w:id="165" w:name="_Toc184308085"/>
      <w:bookmarkEnd w:id="165"/>
      <w:bookmarkStart w:id="166" w:name="_Toc184308047"/>
      <w:bookmarkEnd w:id="166"/>
      <w:bookmarkStart w:id="167" w:name="_Toc184314445"/>
      <w:bookmarkEnd w:id="167"/>
      <w:bookmarkStart w:id="168" w:name="_Toc184310328"/>
      <w:bookmarkEnd w:id="168"/>
      <w:bookmarkStart w:id="169" w:name="_Toc184314430"/>
      <w:bookmarkEnd w:id="169"/>
      <w:bookmarkStart w:id="170" w:name="_Toc184313296"/>
      <w:bookmarkEnd w:id="170"/>
      <w:bookmarkStart w:id="171" w:name="_Toc184312137"/>
      <w:bookmarkEnd w:id="171"/>
      <w:bookmarkStart w:id="172" w:name="_Toc184314465"/>
      <w:bookmarkEnd w:id="172"/>
      <w:bookmarkStart w:id="173" w:name="_Toc184312096"/>
      <w:bookmarkEnd w:id="173"/>
      <w:bookmarkStart w:id="174" w:name="_Toc184314423"/>
      <w:bookmarkEnd w:id="174"/>
      <w:bookmarkStart w:id="175" w:name="_Toc184310295"/>
      <w:bookmarkEnd w:id="175"/>
      <w:bookmarkStart w:id="176" w:name="_Toc184313301"/>
      <w:bookmarkEnd w:id="176"/>
      <w:bookmarkStart w:id="177" w:name="_Toc184308099"/>
      <w:bookmarkEnd w:id="177"/>
      <w:bookmarkStart w:id="178" w:name="_Toc184308040"/>
      <w:bookmarkEnd w:id="178"/>
      <w:bookmarkStart w:id="179" w:name="_Toc184312109"/>
      <w:bookmarkEnd w:id="179"/>
      <w:bookmarkStart w:id="180" w:name="_Toc184314469"/>
      <w:bookmarkEnd w:id="180"/>
      <w:bookmarkStart w:id="181" w:name="_Toc184312138"/>
      <w:bookmarkEnd w:id="181"/>
      <w:bookmarkStart w:id="182" w:name="_Toc184314473"/>
      <w:bookmarkEnd w:id="182"/>
      <w:bookmarkStart w:id="183" w:name="_Toc184308091"/>
      <w:bookmarkEnd w:id="183"/>
      <w:bookmarkStart w:id="184" w:name="_Toc184313261"/>
      <w:bookmarkEnd w:id="184"/>
      <w:bookmarkStart w:id="185" w:name="_Toc184312078"/>
      <w:bookmarkEnd w:id="185"/>
      <w:bookmarkStart w:id="186" w:name="_Toc184308043"/>
      <w:bookmarkEnd w:id="186"/>
      <w:bookmarkStart w:id="187" w:name="_Toc184312076"/>
      <w:bookmarkEnd w:id="187"/>
      <w:bookmarkStart w:id="188" w:name="_Toc184313244"/>
      <w:bookmarkEnd w:id="188"/>
      <w:bookmarkStart w:id="189" w:name="_Toc184312101"/>
      <w:bookmarkEnd w:id="189"/>
      <w:bookmarkStart w:id="190" w:name="_Toc184313265"/>
      <w:bookmarkEnd w:id="190"/>
      <w:bookmarkStart w:id="191" w:name="_Toc184310293"/>
      <w:bookmarkEnd w:id="191"/>
      <w:bookmarkStart w:id="192" w:name="_Toc184310290"/>
      <w:bookmarkEnd w:id="192"/>
      <w:bookmarkStart w:id="193" w:name="_Toc184312073"/>
      <w:bookmarkEnd w:id="193"/>
      <w:bookmarkStart w:id="194" w:name="_Toc184310313"/>
      <w:bookmarkEnd w:id="194"/>
      <w:bookmarkStart w:id="195" w:name="_Toc184314470"/>
      <w:bookmarkEnd w:id="195"/>
      <w:bookmarkStart w:id="196" w:name="_Toc184310303"/>
      <w:bookmarkEnd w:id="196"/>
      <w:bookmarkStart w:id="197" w:name="_Toc184308088"/>
      <w:bookmarkEnd w:id="197"/>
      <w:bookmarkStart w:id="198" w:name="_Toc184312110"/>
      <w:bookmarkEnd w:id="198"/>
      <w:bookmarkStart w:id="199" w:name="_Toc184310297"/>
      <w:bookmarkEnd w:id="199"/>
      <w:bookmarkStart w:id="200" w:name="_Toc184313247"/>
      <w:bookmarkEnd w:id="200"/>
      <w:bookmarkStart w:id="201" w:name="_Toc184310288"/>
      <w:bookmarkEnd w:id="201"/>
      <w:bookmarkStart w:id="202" w:name="_Toc184310310"/>
      <w:bookmarkEnd w:id="202"/>
      <w:bookmarkStart w:id="203" w:name="_Toc184313248"/>
      <w:bookmarkEnd w:id="203"/>
      <w:bookmarkStart w:id="204" w:name="_Toc184313290"/>
      <w:bookmarkEnd w:id="204"/>
      <w:bookmarkStart w:id="205" w:name="_Toc184313272"/>
      <w:bookmarkEnd w:id="205"/>
      <w:bookmarkStart w:id="206" w:name="_Toc184312112"/>
      <w:bookmarkEnd w:id="206"/>
      <w:bookmarkStart w:id="207" w:name="_Toc184314437"/>
      <w:bookmarkEnd w:id="207"/>
      <w:bookmarkStart w:id="208" w:name="_Toc184310302"/>
      <w:bookmarkEnd w:id="208"/>
      <w:bookmarkStart w:id="209" w:name="_Toc184308075"/>
      <w:bookmarkEnd w:id="209"/>
      <w:bookmarkStart w:id="210" w:name="_Toc184312127"/>
      <w:bookmarkEnd w:id="210"/>
      <w:bookmarkStart w:id="211" w:name="_Toc184308058"/>
      <w:bookmarkEnd w:id="211"/>
      <w:bookmarkStart w:id="212" w:name="_Toc184313255"/>
      <w:bookmarkEnd w:id="212"/>
      <w:bookmarkStart w:id="213" w:name="_Toc184314422"/>
      <w:bookmarkEnd w:id="213"/>
      <w:bookmarkStart w:id="214" w:name="_Toc184313309"/>
      <w:bookmarkEnd w:id="214"/>
      <w:bookmarkStart w:id="215" w:name="_Toc184313286"/>
      <w:bookmarkEnd w:id="215"/>
      <w:bookmarkStart w:id="216" w:name="_Toc184312069"/>
      <w:bookmarkEnd w:id="216"/>
      <w:bookmarkStart w:id="217" w:name="_Toc184310277"/>
      <w:bookmarkEnd w:id="217"/>
      <w:bookmarkStart w:id="218" w:name="_Toc184308097"/>
      <w:bookmarkEnd w:id="218"/>
      <w:bookmarkStart w:id="219" w:name="_Toc184308039"/>
      <w:bookmarkEnd w:id="219"/>
      <w:bookmarkStart w:id="220" w:name="_Toc184308053"/>
      <w:bookmarkEnd w:id="220"/>
      <w:bookmarkStart w:id="221" w:name="_Toc184314477"/>
      <w:bookmarkEnd w:id="221"/>
      <w:bookmarkStart w:id="222" w:name="_Toc184310342"/>
      <w:bookmarkEnd w:id="222"/>
      <w:bookmarkStart w:id="223" w:name="_Toc184314426"/>
      <w:bookmarkEnd w:id="223"/>
      <w:bookmarkStart w:id="224" w:name="_Toc184313270"/>
      <w:bookmarkEnd w:id="224"/>
      <w:bookmarkStart w:id="225" w:name="_Toc184313241"/>
      <w:bookmarkEnd w:id="225"/>
      <w:bookmarkStart w:id="226" w:name="_Toc184313279"/>
      <w:bookmarkEnd w:id="226"/>
      <w:bookmarkStart w:id="227" w:name="_Toc184312106"/>
      <w:bookmarkEnd w:id="227"/>
      <w:bookmarkStart w:id="228" w:name="_Toc184312086"/>
      <w:bookmarkEnd w:id="228"/>
      <w:bookmarkStart w:id="229" w:name="_Toc184312081"/>
      <w:bookmarkEnd w:id="229"/>
      <w:bookmarkStart w:id="230" w:name="_Toc184308036"/>
      <w:bookmarkEnd w:id="230"/>
      <w:bookmarkStart w:id="231" w:name="_Toc184310305"/>
      <w:bookmarkEnd w:id="231"/>
      <w:bookmarkStart w:id="232" w:name="_Toc184313307"/>
      <w:bookmarkEnd w:id="232"/>
      <w:bookmarkStart w:id="233" w:name="_Toc184312119"/>
      <w:bookmarkEnd w:id="233"/>
      <w:bookmarkStart w:id="234" w:name="_Toc184312079"/>
      <w:bookmarkEnd w:id="234"/>
      <w:bookmarkStart w:id="235" w:name="_Toc184314478"/>
      <w:bookmarkEnd w:id="235"/>
      <w:bookmarkStart w:id="236" w:name="_Toc184314467"/>
      <w:bookmarkEnd w:id="236"/>
      <w:bookmarkStart w:id="237" w:name="_Toc184310337"/>
      <w:bookmarkEnd w:id="237"/>
      <w:bookmarkStart w:id="238" w:name="_Toc184310326"/>
      <w:bookmarkEnd w:id="238"/>
      <w:bookmarkStart w:id="239" w:name="_Toc184308059"/>
      <w:bookmarkEnd w:id="239"/>
      <w:bookmarkStart w:id="240" w:name="_Toc184312130"/>
      <w:bookmarkEnd w:id="240"/>
      <w:bookmarkStart w:id="241" w:name="_Toc184312085"/>
      <w:bookmarkEnd w:id="241"/>
      <w:bookmarkStart w:id="242" w:name="_Toc184310272"/>
      <w:bookmarkEnd w:id="242"/>
      <w:bookmarkStart w:id="243" w:name="_Toc184308100"/>
      <w:bookmarkEnd w:id="243"/>
      <w:bookmarkStart w:id="244" w:name="_Toc184312135"/>
      <w:bookmarkEnd w:id="244"/>
      <w:bookmarkStart w:id="245" w:name="_Toc184314435"/>
      <w:bookmarkEnd w:id="245"/>
      <w:bookmarkStart w:id="246" w:name="_Toc184312082"/>
      <w:bookmarkEnd w:id="246"/>
      <w:bookmarkStart w:id="247" w:name="_Toc184308062"/>
      <w:bookmarkEnd w:id="247"/>
      <w:bookmarkStart w:id="248" w:name="_Toc184308076"/>
      <w:bookmarkEnd w:id="248"/>
      <w:bookmarkStart w:id="249" w:name="_Toc184310318"/>
      <w:bookmarkEnd w:id="249"/>
      <w:bookmarkStart w:id="250" w:name="_Toc184308101"/>
      <w:bookmarkEnd w:id="250"/>
      <w:bookmarkStart w:id="251" w:name="_Toc184310286"/>
      <w:bookmarkEnd w:id="251"/>
      <w:bookmarkStart w:id="252" w:name="_Toc184314418"/>
      <w:bookmarkEnd w:id="252"/>
      <w:bookmarkStart w:id="253" w:name="_Toc184313300"/>
      <w:bookmarkEnd w:id="253"/>
      <w:bookmarkStart w:id="254" w:name="_Toc184314436"/>
      <w:bookmarkEnd w:id="254"/>
      <w:bookmarkStart w:id="255" w:name="_Toc184314440"/>
      <w:bookmarkEnd w:id="255"/>
      <w:bookmarkStart w:id="256" w:name="_Toc184308084"/>
      <w:bookmarkEnd w:id="256"/>
      <w:bookmarkStart w:id="257" w:name="_Toc184314441"/>
      <w:bookmarkEnd w:id="257"/>
      <w:bookmarkStart w:id="258" w:name="_Toc184313288"/>
      <w:bookmarkEnd w:id="258"/>
      <w:bookmarkStart w:id="259" w:name="_Toc184313258"/>
      <w:bookmarkEnd w:id="259"/>
      <w:bookmarkStart w:id="260" w:name="_Toc184308060"/>
      <w:bookmarkEnd w:id="260"/>
      <w:bookmarkStart w:id="261" w:name="_Toc184310331"/>
      <w:bookmarkEnd w:id="261"/>
      <w:bookmarkStart w:id="262" w:name="_Toc184312075"/>
      <w:bookmarkEnd w:id="262"/>
      <w:bookmarkStart w:id="263" w:name="_Toc184308107"/>
      <w:bookmarkEnd w:id="263"/>
      <w:bookmarkStart w:id="264" w:name="_Toc184313262"/>
      <w:bookmarkEnd w:id="264"/>
      <w:bookmarkStart w:id="265" w:name="_Toc184312092"/>
      <w:bookmarkEnd w:id="265"/>
      <w:bookmarkStart w:id="266" w:name="_Toc184312117"/>
      <w:bookmarkEnd w:id="266"/>
      <w:bookmarkStart w:id="267" w:name="_Toc184313269"/>
      <w:bookmarkEnd w:id="267"/>
      <w:bookmarkStart w:id="268" w:name="_Toc184310321"/>
      <w:bookmarkEnd w:id="268"/>
      <w:bookmarkStart w:id="269" w:name="_Toc184310336"/>
      <w:bookmarkEnd w:id="269"/>
      <w:bookmarkStart w:id="270" w:name="_Toc184310324"/>
      <w:bookmarkEnd w:id="270"/>
      <w:bookmarkStart w:id="271" w:name="_Toc184314462"/>
      <w:bookmarkEnd w:id="271"/>
      <w:bookmarkStart w:id="272" w:name="_Toc184308037"/>
      <w:bookmarkEnd w:id="272"/>
      <w:bookmarkStart w:id="273" w:name="_Toc184313276"/>
      <w:bookmarkEnd w:id="273"/>
      <w:bookmarkStart w:id="274" w:name="_Toc184313242"/>
      <w:bookmarkEnd w:id="274"/>
      <w:bookmarkStart w:id="275" w:name="_Toc184312098"/>
      <w:bookmarkEnd w:id="275"/>
      <w:bookmarkStart w:id="276" w:name="_Toc184312132"/>
      <w:bookmarkEnd w:id="276"/>
      <w:bookmarkStart w:id="277" w:name="_Toc184314454"/>
      <w:bookmarkEnd w:id="277"/>
      <w:bookmarkStart w:id="278" w:name="_Toc184308065"/>
      <w:bookmarkEnd w:id="278"/>
      <w:bookmarkStart w:id="279" w:name="_Toc184310285"/>
      <w:bookmarkEnd w:id="279"/>
      <w:bookmarkStart w:id="280" w:name="_Toc184310275"/>
      <w:bookmarkEnd w:id="280"/>
      <w:bookmarkStart w:id="281" w:name="_Toc184314461"/>
      <w:bookmarkEnd w:id="281"/>
      <w:bookmarkStart w:id="282" w:name="_Toc184314450"/>
      <w:bookmarkEnd w:id="282"/>
      <w:bookmarkStart w:id="283" w:name="_Toc184310299"/>
      <w:bookmarkEnd w:id="283"/>
      <w:bookmarkStart w:id="284" w:name="_Toc184312087"/>
      <w:bookmarkEnd w:id="284"/>
      <w:bookmarkStart w:id="285" w:name="_Toc184313252"/>
      <w:bookmarkEnd w:id="285"/>
      <w:bookmarkStart w:id="286" w:name="_Toc184308103"/>
      <w:bookmarkEnd w:id="286"/>
      <w:bookmarkStart w:id="287" w:name="_Toc184314451"/>
      <w:bookmarkEnd w:id="287"/>
      <w:bookmarkStart w:id="288" w:name="_Toc184310329"/>
      <w:bookmarkEnd w:id="288"/>
      <w:bookmarkStart w:id="289" w:name="_Toc184312123"/>
      <w:bookmarkEnd w:id="289"/>
      <w:bookmarkStart w:id="290" w:name="_Toc184314472"/>
      <w:bookmarkEnd w:id="290"/>
      <w:bookmarkStart w:id="291" w:name="_Toc184308045"/>
      <w:bookmarkEnd w:id="291"/>
      <w:bookmarkStart w:id="292" w:name="_Toc184314449"/>
      <w:bookmarkEnd w:id="292"/>
      <w:bookmarkStart w:id="293" w:name="_Toc184314453"/>
      <w:bookmarkEnd w:id="293"/>
      <w:bookmarkStart w:id="294" w:name="_Toc184314432"/>
      <w:bookmarkEnd w:id="294"/>
      <w:bookmarkStart w:id="295" w:name="_Toc184314474"/>
      <w:bookmarkEnd w:id="295"/>
      <w:bookmarkStart w:id="296" w:name="_Toc184310316"/>
      <w:bookmarkEnd w:id="296"/>
      <w:bookmarkStart w:id="297" w:name="_Toc184313271"/>
      <w:bookmarkEnd w:id="297"/>
      <w:bookmarkStart w:id="298" w:name="_Toc184312118"/>
      <w:bookmarkEnd w:id="298"/>
      <w:bookmarkStart w:id="299" w:name="_Toc184314421"/>
      <w:bookmarkEnd w:id="299"/>
      <w:bookmarkStart w:id="300" w:name="_Toc184308082"/>
      <w:bookmarkEnd w:id="300"/>
      <w:bookmarkStart w:id="301" w:name="_Toc184314434"/>
      <w:bookmarkEnd w:id="301"/>
      <w:bookmarkStart w:id="302" w:name="_Toc184314433"/>
      <w:bookmarkEnd w:id="302"/>
      <w:bookmarkStart w:id="303" w:name="_Toc184308083"/>
      <w:bookmarkEnd w:id="303"/>
      <w:bookmarkStart w:id="304" w:name="_Toc184313277"/>
      <w:bookmarkEnd w:id="304"/>
      <w:bookmarkStart w:id="305" w:name="_Toc184312120"/>
      <w:bookmarkEnd w:id="305"/>
      <w:bookmarkStart w:id="306" w:name="_Toc184313245"/>
      <w:bookmarkEnd w:id="306"/>
      <w:bookmarkStart w:id="307" w:name="_Toc184310325"/>
      <w:bookmarkEnd w:id="307"/>
      <w:bookmarkStart w:id="308" w:name="_Toc184313289"/>
      <w:bookmarkEnd w:id="308"/>
      <w:bookmarkStart w:id="309" w:name="_Toc184312095"/>
      <w:bookmarkEnd w:id="309"/>
      <w:bookmarkStart w:id="310" w:name="_Toc184312134"/>
      <w:bookmarkEnd w:id="310"/>
      <w:bookmarkStart w:id="311" w:name="_Toc184310341"/>
      <w:bookmarkEnd w:id="311"/>
      <w:bookmarkStart w:id="312" w:name="_Toc184312131"/>
      <w:bookmarkEnd w:id="312"/>
      <w:bookmarkStart w:id="313" w:name="_Toc184308052"/>
      <w:bookmarkEnd w:id="313"/>
      <w:bookmarkStart w:id="314" w:name="_Toc184308081"/>
      <w:bookmarkEnd w:id="314"/>
      <w:bookmarkStart w:id="315" w:name="_Toc184310301"/>
      <w:bookmarkEnd w:id="315"/>
      <w:bookmarkStart w:id="316" w:name="_Toc184313306"/>
      <w:bookmarkEnd w:id="316"/>
      <w:bookmarkStart w:id="317" w:name="_Toc184310306"/>
      <w:bookmarkEnd w:id="317"/>
      <w:bookmarkStart w:id="318" w:name="_Toc184314410"/>
      <w:bookmarkEnd w:id="318"/>
      <w:bookmarkStart w:id="319" w:name="_Toc184308089"/>
      <w:bookmarkEnd w:id="319"/>
      <w:bookmarkStart w:id="320" w:name="_Toc184313239"/>
      <w:bookmarkEnd w:id="320"/>
      <w:bookmarkStart w:id="321" w:name="_Toc184308106"/>
      <w:bookmarkEnd w:id="321"/>
      <w:bookmarkStart w:id="322" w:name="_Toc184310314"/>
      <w:bookmarkEnd w:id="322"/>
      <w:bookmarkStart w:id="323" w:name="_Toc184308105"/>
      <w:bookmarkEnd w:id="323"/>
      <w:bookmarkStart w:id="324" w:name="_Toc184313310"/>
      <w:bookmarkEnd w:id="324"/>
      <w:bookmarkStart w:id="325" w:name="_Toc184313278"/>
      <w:bookmarkEnd w:id="325"/>
      <w:bookmarkStart w:id="326" w:name="_Toc184312083"/>
      <w:bookmarkEnd w:id="326"/>
      <w:bookmarkStart w:id="327" w:name="_Toc184308077"/>
      <w:bookmarkEnd w:id="327"/>
      <w:bookmarkStart w:id="328" w:name="_Toc184314431"/>
      <w:bookmarkEnd w:id="328"/>
      <w:bookmarkStart w:id="329" w:name="_Toc184312091"/>
      <w:bookmarkEnd w:id="329"/>
      <w:bookmarkStart w:id="330" w:name="_Toc184314428"/>
      <w:bookmarkEnd w:id="330"/>
      <w:bookmarkStart w:id="331" w:name="_Toc184314439"/>
      <w:bookmarkEnd w:id="331"/>
      <w:bookmarkStart w:id="332" w:name="_Toc184308050"/>
      <w:bookmarkEnd w:id="332"/>
      <w:bookmarkStart w:id="333" w:name="_Toc184312128"/>
      <w:bookmarkEnd w:id="333"/>
      <w:bookmarkStart w:id="334" w:name="_Toc184314420"/>
      <w:bookmarkEnd w:id="334"/>
      <w:bookmarkStart w:id="335" w:name="_Toc184312133"/>
      <w:bookmarkEnd w:id="335"/>
      <w:bookmarkStart w:id="336" w:name="_Toc184313305"/>
      <w:bookmarkEnd w:id="336"/>
      <w:bookmarkStart w:id="337" w:name="_Toc184312071"/>
      <w:bookmarkEnd w:id="337"/>
      <w:bookmarkStart w:id="338" w:name="_Toc184308067"/>
      <w:bookmarkEnd w:id="338"/>
      <w:bookmarkStart w:id="339" w:name="_Toc184308087"/>
      <w:bookmarkEnd w:id="339"/>
      <w:bookmarkStart w:id="340" w:name="_Toc184308066"/>
      <w:bookmarkEnd w:id="340"/>
      <w:bookmarkStart w:id="341" w:name="_Toc184308070"/>
      <w:bookmarkEnd w:id="341"/>
      <w:bookmarkStart w:id="342" w:name="_Toc184312067"/>
      <w:bookmarkEnd w:id="342"/>
      <w:bookmarkStart w:id="343" w:name="_Toc184314471"/>
      <w:bookmarkEnd w:id="343"/>
      <w:bookmarkStart w:id="344" w:name="_Toc184313293"/>
      <w:bookmarkEnd w:id="344"/>
      <w:bookmarkStart w:id="345" w:name="_Toc184313299"/>
      <w:bookmarkEnd w:id="345"/>
      <w:bookmarkStart w:id="346" w:name="_Toc184308056"/>
      <w:bookmarkEnd w:id="346"/>
      <w:bookmarkStart w:id="347" w:name="_Toc184314455"/>
      <w:bookmarkEnd w:id="347"/>
      <w:bookmarkStart w:id="348" w:name="_Toc184312129"/>
      <w:bookmarkEnd w:id="348"/>
      <w:bookmarkStart w:id="349" w:name="_Toc184312093"/>
      <w:bookmarkEnd w:id="349"/>
      <w:bookmarkStart w:id="350" w:name="_Toc184310283"/>
      <w:bookmarkEnd w:id="350"/>
      <w:bookmarkStart w:id="351" w:name="_Toc184313259"/>
      <w:bookmarkEnd w:id="351"/>
      <w:bookmarkStart w:id="352" w:name="_Toc184310281"/>
      <w:bookmarkEnd w:id="352"/>
      <w:bookmarkStart w:id="353" w:name="_Toc184313275"/>
      <w:bookmarkEnd w:id="353"/>
      <w:bookmarkStart w:id="354" w:name="_Toc184308104"/>
      <w:bookmarkEnd w:id="354"/>
      <w:bookmarkStart w:id="355" w:name="_Toc184313240"/>
      <w:bookmarkEnd w:id="355"/>
      <w:bookmarkStart w:id="356" w:name="_Toc184312088"/>
      <w:bookmarkEnd w:id="356"/>
      <w:bookmarkStart w:id="357" w:name="_Toc184308086"/>
      <w:bookmarkEnd w:id="357"/>
      <w:bookmarkStart w:id="358" w:name="_Toc184310323"/>
      <w:bookmarkEnd w:id="358"/>
      <w:bookmarkStart w:id="359" w:name="_Toc184308095"/>
      <w:bookmarkEnd w:id="359"/>
      <w:bookmarkStart w:id="360" w:name="_Toc184310335"/>
      <w:bookmarkEnd w:id="360"/>
      <w:bookmarkStart w:id="361" w:name="_Toc184313253"/>
      <w:bookmarkEnd w:id="361"/>
      <w:bookmarkStart w:id="362" w:name="_Toc184314480"/>
      <w:bookmarkEnd w:id="362"/>
      <w:bookmarkStart w:id="363" w:name="_Toc184310308"/>
      <w:bookmarkEnd w:id="363"/>
      <w:bookmarkStart w:id="364" w:name="_Toc184312100"/>
      <w:bookmarkEnd w:id="364"/>
      <w:bookmarkStart w:id="365" w:name="_Toc184314457"/>
      <w:bookmarkEnd w:id="365"/>
      <w:bookmarkStart w:id="366" w:name="_Toc184313292"/>
      <w:bookmarkEnd w:id="366"/>
      <w:bookmarkStart w:id="367" w:name="_Toc184310273"/>
      <w:bookmarkEnd w:id="367"/>
      <w:bookmarkStart w:id="368" w:name="_Toc184313274"/>
      <w:bookmarkEnd w:id="368"/>
      <w:bookmarkStart w:id="369" w:name="_Toc184312121"/>
      <w:bookmarkEnd w:id="369"/>
      <w:bookmarkStart w:id="370" w:name="_Toc184314412"/>
      <w:bookmarkEnd w:id="370"/>
      <w:bookmarkStart w:id="371" w:name="_Toc184312103"/>
      <w:bookmarkEnd w:id="371"/>
      <w:bookmarkStart w:id="372" w:name="_Toc184308098"/>
      <w:bookmarkEnd w:id="372"/>
      <w:bookmarkStart w:id="373" w:name="_Toc184313282"/>
      <w:bookmarkEnd w:id="373"/>
      <w:bookmarkStart w:id="374" w:name="_Toc184314463"/>
      <w:bookmarkEnd w:id="374"/>
      <w:bookmarkStart w:id="375" w:name="_Toc184313268"/>
      <w:bookmarkEnd w:id="375"/>
      <w:bookmarkStart w:id="376" w:name="_Toc184308063"/>
      <w:bookmarkEnd w:id="376"/>
      <w:bookmarkStart w:id="377" w:name="_Toc184314447"/>
      <w:bookmarkEnd w:id="377"/>
      <w:bookmarkStart w:id="378" w:name="_Toc184314482"/>
      <w:bookmarkEnd w:id="378"/>
      <w:bookmarkStart w:id="379" w:name="_Toc184314417"/>
      <w:bookmarkEnd w:id="379"/>
      <w:bookmarkStart w:id="380" w:name="_Toc184312105"/>
      <w:bookmarkEnd w:id="380"/>
      <w:bookmarkStart w:id="381" w:name="_Toc184310319"/>
      <w:bookmarkEnd w:id="381"/>
      <w:bookmarkStart w:id="382" w:name="_Toc184310279"/>
      <w:bookmarkEnd w:id="382"/>
      <w:bookmarkStart w:id="383" w:name="_Toc184308092"/>
      <w:bookmarkEnd w:id="383"/>
      <w:bookmarkStart w:id="384" w:name="_Toc184314460"/>
      <w:bookmarkEnd w:id="384"/>
      <w:bookmarkStart w:id="385" w:name="_Toc184312113"/>
      <w:bookmarkEnd w:id="385"/>
      <w:bookmarkStart w:id="386" w:name="_Toc184312114"/>
      <w:bookmarkEnd w:id="386"/>
      <w:bookmarkStart w:id="387" w:name="_Toc184310332"/>
      <w:bookmarkEnd w:id="387"/>
      <w:bookmarkStart w:id="388" w:name="_Toc184313294"/>
      <w:bookmarkEnd w:id="388"/>
      <w:bookmarkStart w:id="389" w:name="_Toc184312115"/>
      <w:bookmarkEnd w:id="389"/>
      <w:bookmarkStart w:id="390" w:name="_Toc184314415"/>
      <w:bookmarkEnd w:id="390"/>
      <w:bookmarkStart w:id="391" w:name="_Toc184314438"/>
      <w:bookmarkEnd w:id="391"/>
      <w:bookmarkStart w:id="392" w:name="_Toc184314424"/>
      <w:bookmarkEnd w:id="392"/>
      <w:r>
        <w:rPr>
          <w:rFonts w:hint="eastAsia" w:ascii="宋体" w:hAnsi="宋体" w:cs="宋体"/>
          <w:b/>
          <w:color w:val="auto"/>
          <w:sz w:val="36"/>
          <w:szCs w:val="36"/>
          <w:highlight w:val="none"/>
        </w:rPr>
        <w:t>评标办法</w:t>
      </w:r>
    </w:p>
    <w:p w14:paraId="466D87B3">
      <w:pPr>
        <w:snapToGrid w:val="0"/>
        <w:spacing w:line="440" w:lineRule="exact"/>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24049D78">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1、商务技术部分（70分）</w:t>
      </w:r>
    </w:p>
    <w:tbl>
      <w:tblPr>
        <w:tblStyle w:val="63"/>
        <w:tblpPr w:leftFromText="180" w:rightFromText="180" w:vertAnchor="text" w:tblpXSpec="center" w:tblpY="1"/>
        <w:tblOverlap w:val="never"/>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795"/>
        <w:gridCol w:w="6467"/>
        <w:gridCol w:w="934"/>
        <w:gridCol w:w="905"/>
      </w:tblGrid>
      <w:tr w14:paraId="67AB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16" w:type="dxa"/>
            <w:vAlign w:val="center"/>
          </w:tcPr>
          <w:p w14:paraId="6019C73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262" w:type="dxa"/>
            <w:gridSpan w:val="2"/>
            <w:vAlign w:val="center"/>
          </w:tcPr>
          <w:p w14:paraId="57FC0D9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评分内容和标准</w:t>
            </w:r>
          </w:p>
        </w:tc>
        <w:tc>
          <w:tcPr>
            <w:tcW w:w="934" w:type="dxa"/>
            <w:vAlign w:val="center"/>
          </w:tcPr>
          <w:p w14:paraId="7BA2270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分值区间</w:t>
            </w:r>
          </w:p>
        </w:tc>
        <w:tc>
          <w:tcPr>
            <w:tcW w:w="905" w:type="dxa"/>
            <w:vAlign w:val="center"/>
          </w:tcPr>
          <w:p w14:paraId="16C03B3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主客观分</w:t>
            </w:r>
          </w:p>
        </w:tc>
      </w:tr>
      <w:tr w14:paraId="0865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6" w:type="dxa"/>
            <w:shd w:val="clear" w:color="auto" w:fill="auto"/>
            <w:vAlign w:val="center"/>
          </w:tcPr>
          <w:p w14:paraId="3F133BAE">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95" w:type="dxa"/>
            <w:shd w:val="clear" w:color="auto" w:fill="auto"/>
            <w:vAlign w:val="center"/>
          </w:tcPr>
          <w:p w14:paraId="5FE55D8C">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管理体系</w:t>
            </w:r>
          </w:p>
        </w:tc>
        <w:tc>
          <w:tcPr>
            <w:tcW w:w="6467" w:type="dxa"/>
            <w:shd w:val="clear" w:color="auto" w:fill="auto"/>
            <w:vAlign w:val="center"/>
          </w:tcPr>
          <w:p w14:paraId="7D42ADCE">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投标人具有有效的质量管理体系认证证书、环境管理体系认证证书、职业健康安全管理体系认证证书的每个得1分，共3分。</w:t>
            </w:r>
          </w:p>
          <w:p w14:paraId="0212B1E6">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注：投标文件中提供相关的证书原件扫描件并加盖公章。</w:t>
            </w:r>
          </w:p>
        </w:tc>
        <w:tc>
          <w:tcPr>
            <w:tcW w:w="934" w:type="dxa"/>
            <w:shd w:val="clear" w:color="auto" w:fill="auto"/>
            <w:vAlign w:val="center"/>
          </w:tcPr>
          <w:p w14:paraId="223F73F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0-3分</w:t>
            </w:r>
          </w:p>
        </w:tc>
        <w:tc>
          <w:tcPr>
            <w:tcW w:w="905" w:type="dxa"/>
            <w:vAlign w:val="center"/>
          </w:tcPr>
          <w:p w14:paraId="775163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7651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6" w:type="dxa"/>
            <w:shd w:val="clear" w:color="auto" w:fill="auto"/>
            <w:vAlign w:val="center"/>
          </w:tcPr>
          <w:p w14:paraId="37226141">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95" w:type="dxa"/>
            <w:shd w:val="clear" w:color="auto" w:fill="auto"/>
            <w:vAlign w:val="center"/>
          </w:tcPr>
          <w:p w14:paraId="3CF9D37B">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项目业绩</w:t>
            </w:r>
          </w:p>
        </w:tc>
        <w:tc>
          <w:tcPr>
            <w:tcW w:w="6467" w:type="dxa"/>
            <w:shd w:val="clear" w:color="auto" w:fill="auto"/>
            <w:vAlign w:val="center"/>
          </w:tcPr>
          <w:p w14:paraId="5732D97E">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投标人在2022年1月1日起至今（以合同签订之日为准）以来完成过同类项目案例，每提供一份合同得1分，共3分。</w:t>
            </w:r>
          </w:p>
          <w:p w14:paraId="54CE9F5F">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注：需同时提供中标/成交通知书、合同复印件（合同内容须体现自行车有桩站点建设项目），未按要求提供的不得分。</w:t>
            </w:r>
          </w:p>
        </w:tc>
        <w:tc>
          <w:tcPr>
            <w:tcW w:w="934" w:type="dxa"/>
            <w:shd w:val="clear" w:color="auto" w:fill="auto"/>
            <w:vAlign w:val="center"/>
          </w:tcPr>
          <w:p w14:paraId="15C4EF3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0-3分</w:t>
            </w:r>
          </w:p>
        </w:tc>
        <w:tc>
          <w:tcPr>
            <w:tcW w:w="905" w:type="dxa"/>
            <w:vAlign w:val="center"/>
          </w:tcPr>
          <w:p w14:paraId="3F1A7D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4BF4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6" w:type="dxa"/>
            <w:shd w:val="clear" w:color="auto" w:fill="auto"/>
            <w:vAlign w:val="center"/>
          </w:tcPr>
          <w:p w14:paraId="2D0D4591">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95" w:type="dxa"/>
            <w:shd w:val="clear" w:color="auto" w:fill="auto"/>
            <w:vAlign w:val="center"/>
          </w:tcPr>
          <w:p w14:paraId="71329EEB">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知识产权</w:t>
            </w:r>
          </w:p>
        </w:tc>
        <w:tc>
          <w:tcPr>
            <w:tcW w:w="6467" w:type="dxa"/>
            <w:shd w:val="clear" w:color="auto" w:fill="auto"/>
            <w:vAlign w:val="center"/>
          </w:tcPr>
          <w:p w14:paraId="3E079602">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1、投标人每提供一项关于公共自行车设备或公共自行车管理系统或车辆租赁系统相关产品专利证书得2分，本项最高得2分；</w:t>
            </w:r>
          </w:p>
          <w:p w14:paraId="44128F49">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2、投标人每提供一项关于公共自行车管理系统或车辆租赁系统相关软件著作权证书得2分，本项最高得2分；</w:t>
            </w:r>
          </w:p>
          <w:p w14:paraId="170FC514">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注：投标文件中提供相关的证书原件扫描件并加盖公章。</w:t>
            </w:r>
          </w:p>
        </w:tc>
        <w:tc>
          <w:tcPr>
            <w:tcW w:w="934" w:type="dxa"/>
            <w:shd w:val="clear" w:color="auto" w:fill="auto"/>
            <w:vAlign w:val="center"/>
          </w:tcPr>
          <w:p w14:paraId="530856C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0-4分</w:t>
            </w:r>
          </w:p>
        </w:tc>
        <w:tc>
          <w:tcPr>
            <w:tcW w:w="905" w:type="dxa"/>
            <w:vAlign w:val="center"/>
          </w:tcPr>
          <w:p w14:paraId="01F5C0D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2559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6" w:type="dxa"/>
            <w:shd w:val="clear" w:color="auto" w:fill="auto"/>
            <w:vAlign w:val="center"/>
          </w:tcPr>
          <w:p w14:paraId="6D9491D0">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95" w:type="dxa"/>
            <w:shd w:val="clear" w:color="auto" w:fill="auto"/>
            <w:vAlign w:val="center"/>
          </w:tcPr>
          <w:p w14:paraId="77AAD58A">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项目团队</w:t>
            </w:r>
          </w:p>
        </w:tc>
        <w:tc>
          <w:tcPr>
            <w:tcW w:w="6467" w:type="dxa"/>
            <w:shd w:val="clear" w:color="auto" w:fill="auto"/>
            <w:vAlign w:val="center"/>
          </w:tcPr>
          <w:p w14:paraId="6FCF0E6F">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1、拟派项目经理具有信息系统项目管理师（高级）得1.5分；具有电气工程师的得1.5分；最高得3分。</w:t>
            </w:r>
          </w:p>
          <w:p w14:paraId="7569A98A">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2、拟派项目技术负责人具有PMP项目管理师得1分；具有IT服务工程师证书的得1分，最高得2分。</w:t>
            </w:r>
          </w:p>
          <w:p w14:paraId="7199FEA7">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3、除项目经理及项目技术负责人外拟派项目团队成员资质：具有电子信息（或机电）中级及以上职称、注册信息安全工程师的，每有一个得1分，最高得2分。</w:t>
            </w:r>
          </w:p>
          <w:p w14:paraId="3BCB3FAF">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上述1、2、3项合计最高得7分。</w:t>
            </w:r>
          </w:p>
          <w:p w14:paraId="7F56EF84">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注：提供项目人员资格（职称）证书复印件及近3个月（2025年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月、2025年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月、2025年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月）内任意一个月的社保缴费证明材料。</w:t>
            </w:r>
          </w:p>
        </w:tc>
        <w:tc>
          <w:tcPr>
            <w:tcW w:w="934" w:type="dxa"/>
            <w:shd w:val="clear" w:color="auto" w:fill="auto"/>
            <w:vAlign w:val="center"/>
          </w:tcPr>
          <w:p w14:paraId="452F9E1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0-7分</w:t>
            </w:r>
          </w:p>
        </w:tc>
        <w:tc>
          <w:tcPr>
            <w:tcW w:w="905" w:type="dxa"/>
            <w:vAlign w:val="center"/>
          </w:tcPr>
          <w:p w14:paraId="4ED03A4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4967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16" w:type="dxa"/>
            <w:shd w:val="clear" w:color="auto" w:fill="auto"/>
            <w:vAlign w:val="center"/>
          </w:tcPr>
          <w:p w14:paraId="00778F13">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95" w:type="dxa"/>
            <w:vMerge w:val="restart"/>
            <w:shd w:val="clear" w:color="auto" w:fill="auto"/>
            <w:vAlign w:val="center"/>
          </w:tcPr>
          <w:p w14:paraId="05B88228">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技术条款响应程度</w:t>
            </w:r>
          </w:p>
        </w:tc>
        <w:tc>
          <w:tcPr>
            <w:tcW w:w="6467" w:type="dxa"/>
            <w:shd w:val="clear" w:color="auto" w:fill="auto"/>
            <w:vAlign w:val="center"/>
          </w:tcPr>
          <w:p w14:paraId="1265D921">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全部满足采购文件技术参数等要求的得满分9分。每不满足或负偏离一项扣0.5分</w:t>
            </w:r>
          </w:p>
        </w:tc>
        <w:tc>
          <w:tcPr>
            <w:tcW w:w="934" w:type="dxa"/>
            <w:shd w:val="clear" w:color="auto" w:fill="auto"/>
            <w:vAlign w:val="center"/>
          </w:tcPr>
          <w:p w14:paraId="6847867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0-9分</w:t>
            </w:r>
          </w:p>
        </w:tc>
        <w:tc>
          <w:tcPr>
            <w:tcW w:w="905" w:type="dxa"/>
            <w:vAlign w:val="center"/>
          </w:tcPr>
          <w:p w14:paraId="1AFF262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1EE0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616" w:type="dxa"/>
            <w:vAlign w:val="center"/>
          </w:tcPr>
          <w:p w14:paraId="2B5D3A0B">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95" w:type="dxa"/>
            <w:vMerge w:val="continue"/>
            <w:vAlign w:val="center"/>
          </w:tcPr>
          <w:p w14:paraId="3288839A">
            <w:pPr>
              <w:pStyle w:val="257"/>
              <w:ind w:firstLine="0" w:firstLineChars="0"/>
              <w:jc w:val="center"/>
              <w:rPr>
                <w:rFonts w:hint="eastAsia" w:ascii="宋体" w:hAnsi="宋体" w:eastAsia="宋体" w:cs="宋体"/>
                <w:color w:val="auto"/>
                <w:sz w:val="24"/>
                <w:szCs w:val="24"/>
              </w:rPr>
            </w:pPr>
          </w:p>
        </w:tc>
        <w:tc>
          <w:tcPr>
            <w:tcW w:w="6467" w:type="dxa"/>
            <w:shd w:val="clear" w:color="auto" w:fill="auto"/>
            <w:vAlign w:val="center"/>
          </w:tcPr>
          <w:p w14:paraId="3A2D68FD">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投标人需同时提供锁止器和集中控制设备的第三方产品检测报告，得2分，缺项不得分。（投标文件中提供相关的检测报告）；</w:t>
            </w:r>
          </w:p>
        </w:tc>
        <w:tc>
          <w:tcPr>
            <w:tcW w:w="934" w:type="dxa"/>
            <w:shd w:val="clear" w:color="auto" w:fill="auto"/>
            <w:vAlign w:val="center"/>
          </w:tcPr>
          <w:p w14:paraId="7B2174A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0-2分</w:t>
            </w:r>
          </w:p>
        </w:tc>
        <w:tc>
          <w:tcPr>
            <w:tcW w:w="905" w:type="dxa"/>
            <w:vAlign w:val="center"/>
          </w:tcPr>
          <w:p w14:paraId="4D85BE4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r w14:paraId="2832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616" w:type="dxa"/>
            <w:shd w:val="clear" w:color="auto" w:fill="auto"/>
            <w:vAlign w:val="center"/>
          </w:tcPr>
          <w:p w14:paraId="2A7837A4">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795" w:type="dxa"/>
            <w:shd w:val="clear" w:color="auto" w:fill="auto"/>
            <w:vAlign w:val="center"/>
          </w:tcPr>
          <w:p w14:paraId="60FB5C94">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项目建设方案</w:t>
            </w:r>
          </w:p>
        </w:tc>
        <w:tc>
          <w:tcPr>
            <w:tcW w:w="6467" w:type="dxa"/>
            <w:shd w:val="clear" w:color="auto" w:fill="auto"/>
            <w:vAlign w:val="center"/>
          </w:tcPr>
          <w:p w14:paraId="261B76FA">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的项目建设方案（对本项目的理解程度、总体设计、组织实施、独到优势等）（方案整体详细、合理、全面的得5分；方案整体略有不足之处的得4分；方案整体基本详细、合理、全面的得3分；方案整体不具备实施性的得2分；方案整体存在重大缺陷的得1分；未提供的不得分。）</w:t>
            </w:r>
          </w:p>
        </w:tc>
        <w:tc>
          <w:tcPr>
            <w:tcW w:w="934" w:type="dxa"/>
            <w:vAlign w:val="center"/>
          </w:tcPr>
          <w:p w14:paraId="06B02D2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0-5分</w:t>
            </w:r>
          </w:p>
        </w:tc>
        <w:tc>
          <w:tcPr>
            <w:tcW w:w="905" w:type="dxa"/>
            <w:vAlign w:val="center"/>
          </w:tcPr>
          <w:p w14:paraId="2FC15DA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6F42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616" w:type="dxa"/>
            <w:shd w:val="clear" w:color="auto" w:fill="auto"/>
            <w:vAlign w:val="center"/>
          </w:tcPr>
          <w:p w14:paraId="3B66E8D9">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795" w:type="dxa"/>
            <w:shd w:val="clear" w:color="auto" w:fill="auto"/>
            <w:vAlign w:val="center"/>
          </w:tcPr>
          <w:p w14:paraId="75FF924A">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协调处理方案</w:t>
            </w:r>
          </w:p>
        </w:tc>
        <w:tc>
          <w:tcPr>
            <w:tcW w:w="6467" w:type="dxa"/>
            <w:shd w:val="clear" w:color="auto" w:fill="auto"/>
            <w:vAlign w:val="center"/>
          </w:tcPr>
          <w:p w14:paraId="689C0955">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的本项目协调处理方案（包括但不限于相关部门以及单位）等情况，酌情打分。（方案整体详细、合理、全面的得5分；方案整体略有不足之处的得4分；方案整体基本详细、合理、全面的得3分；方案整体不具备实施性的得2分；方案整体存在重大缺陷的得1分；未提供的不得分。）</w:t>
            </w:r>
          </w:p>
        </w:tc>
        <w:tc>
          <w:tcPr>
            <w:tcW w:w="934" w:type="dxa"/>
            <w:vAlign w:val="center"/>
          </w:tcPr>
          <w:p w14:paraId="451EE3C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0-5分</w:t>
            </w:r>
          </w:p>
        </w:tc>
        <w:tc>
          <w:tcPr>
            <w:tcW w:w="905" w:type="dxa"/>
            <w:vAlign w:val="center"/>
          </w:tcPr>
          <w:p w14:paraId="4D16658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61FF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616" w:type="dxa"/>
            <w:shd w:val="clear" w:color="auto" w:fill="auto"/>
            <w:vAlign w:val="center"/>
          </w:tcPr>
          <w:p w14:paraId="68491C17">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795" w:type="dxa"/>
            <w:shd w:val="clear" w:color="auto" w:fill="auto"/>
            <w:vAlign w:val="center"/>
          </w:tcPr>
          <w:p w14:paraId="57C793C4">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质量保证措施方案</w:t>
            </w:r>
          </w:p>
        </w:tc>
        <w:tc>
          <w:tcPr>
            <w:tcW w:w="6467" w:type="dxa"/>
            <w:shd w:val="clear" w:color="auto" w:fill="auto"/>
            <w:vAlign w:val="center"/>
          </w:tcPr>
          <w:p w14:paraId="1E7CB83F">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的质量保障措施方案等情况，酌情打分。（方案整体详细、合理、全面的得5分；方案整体略有不足之处的得4分；方案整体基本详细、合理、全面的得3分；方案整体不具备实施性的得2分；方案整体存在重大缺陷的得1分；未提供的不得分。）</w:t>
            </w:r>
          </w:p>
        </w:tc>
        <w:tc>
          <w:tcPr>
            <w:tcW w:w="934" w:type="dxa"/>
            <w:vAlign w:val="center"/>
          </w:tcPr>
          <w:p w14:paraId="31B50DE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0-5分</w:t>
            </w:r>
          </w:p>
        </w:tc>
        <w:tc>
          <w:tcPr>
            <w:tcW w:w="905" w:type="dxa"/>
            <w:vAlign w:val="center"/>
          </w:tcPr>
          <w:p w14:paraId="09E2EF3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2A0A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616" w:type="dxa"/>
            <w:shd w:val="clear" w:color="auto" w:fill="auto"/>
            <w:vAlign w:val="center"/>
          </w:tcPr>
          <w:p w14:paraId="144720DE">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795" w:type="dxa"/>
            <w:shd w:val="clear" w:color="auto" w:fill="auto"/>
            <w:vAlign w:val="center"/>
          </w:tcPr>
          <w:p w14:paraId="07C49DF9">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进度保证措施方案</w:t>
            </w:r>
          </w:p>
        </w:tc>
        <w:tc>
          <w:tcPr>
            <w:tcW w:w="6467" w:type="dxa"/>
            <w:shd w:val="clear" w:color="auto" w:fill="auto"/>
            <w:vAlign w:val="center"/>
          </w:tcPr>
          <w:p w14:paraId="1CED0B36">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根据投标人提供的进度保证措施方案等情况，酌情打分。完（方案整体详细、合理、全面的得5分；方案整体略有不足之处的得4分；方案整体基本详细、合理、全面的得3分；方案整体不具备实施性的得2分；方案整体存在重大缺陷的得1分；未提供的不得分。）</w:t>
            </w:r>
          </w:p>
        </w:tc>
        <w:tc>
          <w:tcPr>
            <w:tcW w:w="934" w:type="dxa"/>
            <w:vAlign w:val="center"/>
          </w:tcPr>
          <w:p w14:paraId="4CD3E17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0-5分</w:t>
            </w:r>
          </w:p>
        </w:tc>
        <w:tc>
          <w:tcPr>
            <w:tcW w:w="905" w:type="dxa"/>
            <w:vAlign w:val="center"/>
          </w:tcPr>
          <w:p w14:paraId="777DA40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2E08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616" w:type="dxa"/>
            <w:shd w:val="clear" w:color="auto" w:fill="auto"/>
            <w:vAlign w:val="center"/>
          </w:tcPr>
          <w:p w14:paraId="02FCAD69">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795" w:type="dxa"/>
            <w:shd w:val="clear" w:color="auto" w:fill="auto"/>
            <w:vAlign w:val="center"/>
          </w:tcPr>
          <w:p w14:paraId="32954F4A">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突发事件应急保障及相应情况</w:t>
            </w:r>
          </w:p>
        </w:tc>
        <w:tc>
          <w:tcPr>
            <w:tcW w:w="6467" w:type="dxa"/>
            <w:shd w:val="clear" w:color="auto" w:fill="auto"/>
            <w:vAlign w:val="center"/>
          </w:tcPr>
          <w:p w14:paraId="250FA1EE">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突发事件应急保障及相应情况：投标人提供的相关应急预案，包含针对可能出现的各项突发情况（如安全事件、自然灾害等）应对措施综合评定对比打分。</w:t>
            </w:r>
          </w:p>
          <w:p w14:paraId="63C3DBFC">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（方案整体详细、合理、全面的得5分；方案整体略有不足之处的得4分；方案整体基本详细、合理、全面的得3分；方案整体不具备实施性的得2分；方案整体存在重大缺陷的得1分；未提供的不得分。）</w:t>
            </w:r>
          </w:p>
        </w:tc>
        <w:tc>
          <w:tcPr>
            <w:tcW w:w="934" w:type="dxa"/>
            <w:vAlign w:val="center"/>
          </w:tcPr>
          <w:p w14:paraId="6BDB390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0-5分</w:t>
            </w:r>
          </w:p>
        </w:tc>
        <w:tc>
          <w:tcPr>
            <w:tcW w:w="905" w:type="dxa"/>
            <w:vAlign w:val="center"/>
          </w:tcPr>
          <w:p w14:paraId="54286DC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2C28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616" w:type="dxa"/>
            <w:shd w:val="clear" w:color="auto" w:fill="auto"/>
            <w:vAlign w:val="center"/>
          </w:tcPr>
          <w:p w14:paraId="131F43AD">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795" w:type="dxa"/>
            <w:shd w:val="clear" w:color="auto" w:fill="auto"/>
            <w:vAlign w:val="center"/>
          </w:tcPr>
          <w:p w14:paraId="3173F7C6">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组织实施方案综合评定</w:t>
            </w:r>
          </w:p>
        </w:tc>
        <w:tc>
          <w:tcPr>
            <w:tcW w:w="6467" w:type="dxa"/>
            <w:shd w:val="clear" w:color="auto" w:fill="auto"/>
            <w:vAlign w:val="center"/>
          </w:tcPr>
          <w:p w14:paraId="48F53C0C">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施工周期、培训（培训计划包括培训内容、时间、地点、人次，重点业务人员培训）、质保期限等，根据各投标人响应情况综合评定。（方案整体详细、合理、全面的得5分；方案整体略有不足之处的得4分；方案整体基本详细、合理、全面的得3分；方案整体不具备实施性的得2分；方案整体存在重大缺陷的得1分；未提供的不得分。）</w:t>
            </w:r>
          </w:p>
        </w:tc>
        <w:tc>
          <w:tcPr>
            <w:tcW w:w="934" w:type="dxa"/>
            <w:vAlign w:val="center"/>
          </w:tcPr>
          <w:p w14:paraId="030D7F6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0-5分</w:t>
            </w:r>
          </w:p>
        </w:tc>
        <w:tc>
          <w:tcPr>
            <w:tcW w:w="905" w:type="dxa"/>
            <w:vAlign w:val="center"/>
          </w:tcPr>
          <w:p w14:paraId="37DCC97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2515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616" w:type="dxa"/>
            <w:shd w:val="clear" w:color="auto" w:fill="auto"/>
            <w:vAlign w:val="center"/>
          </w:tcPr>
          <w:p w14:paraId="2F28894A">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795" w:type="dxa"/>
            <w:shd w:val="clear" w:color="auto" w:fill="auto"/>
            <w:vAlign w:val="center"/>
          </w:tcPr>
          <w:p w14:paraId="41279893">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本项目的合理化建议</w:t>
            </w:r>
          </w:p>
        </w:tc>
        <w:tc>
          <w:tcPr>
            <w:tcW w:w="6467" w:type="dxa"/>
            <w:shd w:val="clear" w:color="auto" w:fill="auto"/>
            <w:vAlign w:val="center"/>
          </w:tcPr>
          <w:p w14:paraId="27151E30">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对本项目的合理化建议（综合评定）（方案整体详细、合理、全面的得5分；方案整体略有不足之处的得4分；方案整体基本详细、合理、全面的得3分；方案整体不具备实施性的得2分；方案整体存在重大缺陷的得1分；未提供的不得分。）</w:t>
            </w:r>
          </w:p>
        </w:tc>
        <w:tc>
          <w:tcPr>
            <w:tcW w:w="934" w:type="dxa"/>
            <w:vAlign w:val="center"/>
          </w:tcPr>
          <w:p w14:paraId="7033E8A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0-5分</w:t>
            </w:r>
          </w:p>
        </w:tc>
        <w:tc>
          <w:tcPr>
            <w:tcW w:w="905" w:type="dxa"/>
            <w:vAlign w:val="center"/>
          </w:tcPr>
          <w:p w14:paraId="1271715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2062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16" w:type="dxa"/>
            <w:vAlign w:val="center"/>
          </w:tcPr>
          <w:p w14:paraId="51F0428A">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795" w:type="dxa"/>
            <w:vMerge w:val="restart"/>
            <w:shd w:val="clear" w:color="auto" w:fill="auto"/>
            <w:vAlign w:val="center"/>
          </w:tcPr>
          <w:p w14:paraId="0935851F">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p w14:paraId="6540B9B2">
            <w:pPr>
              <w:pStyle w:val="257"/>
              <w:ind w:firstLine="0" w:firstLineChars="0"/>
              <w:rPr>
                <w:rFonts w:hint="eastAsia" w:ascii="宋体" w:hAnsi="宋体" w:eastAsia="宋体" w:cs="宋体"/>
                <w:color w:val="auto"/>
                <w:sz w:val="24"/>
                <w:szCs w:val="24"/>
              </w:rPr>
            </w:pPr>
          </w:p>
        </w:tc>
        <w:tc>
          <w:tcPr>
            <w:tcW w:w="6467" w:type="dxa"/>
            <w:shd w:val="clear" w:color="auto" w:fill="auto"/>
            <w:vAlign w:val="center"/>
          </w:tcPr>
          <w:p w14:paraId="7F20CDC8">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售后方案：根据投标人售后服务承诺及售后服务响应体系和保障措施的合理性、完备性评分。主要参考指标包括整体售后服务方案、售后服务响应时间承诺，酌情打分。（方案整体详细、合理、全面的得5分；方案整体略有不足之处的得4分；方案整体基本详细、合理、全面的得3分；方案整体不具备实施性的得2分；方案整体存在重大缺陷的得1分；未提供的不得分。）</w:t>
            </w:r>
          </w:p>
        </w:tc>
        <w:tc>
          <w:tcPr>
            <w:tcW w:w="934" w:type="dxa"/>
            <w:vAlign w:val="center"/>
          </w:tcPr>
          <w:p w14:paraId="288375FB">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0-5分</w:t>
            </w:r>
          </w:p>
        </w:tc>
        <w:tc>
          <w:tcPr>
            <w:tcW w:w="905" w:type="dxa"/>
            <w:vAlign w:val="center"/>
          </w:tcPr>
          <w:p w14:paraId="5651EFA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5C57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16" w:type="dxa"/>
            <w:vAlign w:val="center"/>
          </w:tcPr>
          <w:p w14:paraId="0BF863D6">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795" w:type="dxa"/>
            <w:vMerge w:val="continue"/>
            <w:vAlign w:val="center"/>
          </w:tcPr>
          <w:p w14:paraId="531AAD02">
            <w:pPr>
              <w:pStyle w:val="257"/>
              <w:ind w:firstLine="0" w:firstLineChars="0"/>
              <w:rPr>
                <w:rFonts w:hint="eastAsia" w:ascii="宋体" w:hAnsi="宋体" w:eastAsia="宋体" w:cs="宋体"/>
                <w:color w:val="auto"/>
                <w:sz w:val="24"/>
                <w:szCs w:val="24"/>
              </w:rPr>
            </w:pPr>
          </w:p>
        </w:tc>
        <w:tc>
          <w:tcPr>
            <w:tcW w:w="6467" w:type="dxa"/>
            <w:shd w:val="clear" w:color="auto" w:fill="auto"/>
            <w:vAlign w:val="center"/>
          </w:tcPr>
          <w:p w14:paraId="416BFC45">
            <w:pPr>
              <w:pStyle w:val="257"/>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所有产品在原有质保期的基础上，每增加1年加1分，最高得2分。</w:t>
            </w:r>
          </w:p>
        </w:tc>
        <w:tc>
          <w:tcPr>
            <w:tcW w:w="934" w:type="dxa"/>
            <w:vAlign w:val="center"/>
          </w:tcPr>
          <w:p w14:paraId="66B9B509">
            <w:pPr>
              <w:pStyle w:val="257"/>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0-2分</w:t>
            </w:r>
          </w:p>
        </w:tc>
        <w:tc>
          <w:tcPr>
            <w:tcW w:w="905" w:type="dxa"/>
            <w:vAlign w:val="center"/>
          </w:tcPr>
          <w:p w14:paraId="7D630F8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客观分</w:t>
            </w:r>
          </w:p>
        </w:tc>
      </w:tr>
    </w:tbl>
    <w:p w14:paraId="2C4E46D8">
      <w:pPr>
        <w:spacing w:line="360" w:lineRule="auto"/>
        <w:rPr>
          <w:rFonts w:hint="eastAsia" w:ascii="宋体" w:hAnsi="宋体" w:eastAsia="宋体" w:cs="宋体"/>
          <w:color w:val="auto"/>
          <w:sz w:val="24"/>
          <w:szCs w:val="24"/>
          <w:shd w:val="clear" w:color="auto" w:fill="FFFFFF"/>
        </w:rPr>
      </w:pPr>
    </w:p>
    <w:p w14:paraId="52008A5C">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2、价格部分（30分）</w:t>
      </w:r>
    </w:p>
    <w:tbl>
      <w:tblPr>
        <w:tblStyle w:val="6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6862"/>
      </w:tblGrid>
      <w:tr w14:paraId="6B0A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257" w:type="dxa"/>
            <w:vAlign w:val="center"/>
          </w:tcPr>
          <w:p w14:paraId="79C8C6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价格权值</w:t>
            </w:r>
          </w:p>
        </w:tc>
        <w:tc>
          <w:tcPr>
            <w:tcW w:w="6862" w:type="dxa"/>
            <w:vAlign w:val="center"/>
          </w:tcPr>
          <w:p w14:paraId="26782AB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计算方法</w:t>
            </w:r>
          </w:p>
        </w:tc>
      </w:tr>
      <w:tr w14:paraId="47A8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jc w:val="center"/>
        </w:trPr>
        <w:tc>
          <w:tcPr>
            <w:tcW w:w="2257" w:type="dxa"/>
            <w:vAlign w:val="center"/>
          </w:tcPr>
          <w:p w14:paraId="06CC119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价格权值=0.30</w:t>
            </w:r>
          </w:p>
        </w:tc>
        <w:tc>
          <w:tcPr>
            <w:tcW w:w="6862" w:type="dxa"/>
            <w:vAlign w:val="center"/>
          </w:tcPr>
          <w:p w14:paraId="5DCA7430">
            <w:pPr>
              <w:spacing w:line="360" w:lineRule="auto"/>
              <w:ind w:firstLine="199" w:firstLineChars="83"/>
              <w:rPr>
                <w:rFonts w:hint="eastAsia" w:ascii="宋体" w:hAnsi="宋体" w:eastAsia="宋体" w:cs="宋体"/>
                <w:color w:val="auto"/>
                <w:sz w:val="24"/>
                <w:szCs w:val="24"/>
              </w:rPr>
            </w:pPr>
            <w:r>
              <w:rPr>
                <w:rFonts w:hint="eastAsia" w:ascii="宋体" w:hAnsi="宋体" w:eastAsia="宋体" w:cs="宋体"/>
                <w:color w:val="auto"/>
                <w:sz w:val="24"/>
                <w:szCs w:val="24"/>
              </w:rPr>
              <w:t>最低有效投标价格为评标基准价</w:t>
            </w:r>
          </w:p>
          <w:p w14:paraId="3AD83C17">
            <w:pPr>
              <w:spacing w:line="360" w:lineRule="auto"/>
              <w:ind w:firstLine="199" w:firstLineChars="83"/>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投标报价得分=(评标基准价／投标报价)×价格权值×100 </w:t>
            </w:r>
          </w:p>
          <w:p w14:paraId="1486125A">
            <w:pPr>
              <w:spacing w:line="360" w:lineRule="auto"/>
              <w:ind w:firstLine="199" w:firstLineChars="83"/>
              <w:rPr>
                <w:rFonts w:hint="eastAsia" w:ascii="宋体" w:hAnsi="宋体" w:eastAsia="宋体" w:cs="宋体"/>
                <w:color w:val="auto"/>
                <w:sz w:val="24"/>
                <w:szCs w:val="24"/>
              </w:rPr>
            </w:pPr>
            <w:r>
              <w:rPr>
                <w:rFonts w:hint="eastAsia" w:ascii="宋体" w:hAnsi="宋体" w:eastAsia="宋体" w:cs="宋体"/>
                <w:color w:val="auto"/>
                <w:sz w:val="24"/>
                <w:szCs w:val="24"/>
              </w:rPr>
              <w:t>（计算得分保留小数点后2位）</w:t>
            </w:r>
          </w:p>
          <w:p w14:paraId="767AD1EC">
            <w:pPr>
              <w:widowControl/>
              <w:shd w:val="clear" w:color="auto" w:fill="FFFFFF"/>
              <w:adjustRightInd/>
              <w:spacing w:after="225" w:line="360" w:lineRule="auto"/>
              <w:ind w:firstLine="199" w:firstLineChars="83"/>
              <w:jc w:val="left"/>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14:paraId="60D432A9">
            <w:pPr>
              <w:spacing w:line="360" w:lineRule="auto"/>
              <w:ind w:firstLine="199" w:firstLineChars="83"/>
              <w:jc w:val="left"/>
              <w:rPr>
                <w:rFonts w:hint="eastAsia" w:ascii="宋体" w:hAnsi="宋体" w:eastAsia="宋体" w:cs="宋体"/>
                <w:color w:val="auto"/>
                <w:sz w:val="24"/>
                <w:szCs w:val="24"/>
              </w:rPr>
            </w:pPr>
            <w:r>
              <w:rPr>
                <w:rFonts w:hint="eastAsia" w:ascii="宋体" w:hAnsi="宋体" w:eastAsia="宋体" w:cs="宋体"/>
                <w:color w:val="auto"/>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u w:val="single"/>
              </w:rPr>
              <w:t>10%</w:t>
            </w:r>
            <w:r>
              <w:rPr>
                <w:rFonts w:hint="eastAsia" w:ascii="宋体" w:hAnsi="宋体" w:eastAsia="宋体" w:cs="宋体"/>
                <w:color w:val="auto"/>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u w:val="single"/>
              </w:rPr>
              <w:t>4%</w:t>
            </w:r>
            <w:r>
              <w:rPr>
                <w:rFonts w:hint="eastAsia" w:ascii="宋体" w:hAnsi="宋体" w:eastAsia="宋体" w:cs="宋体"/>
                <w:color w:val="auto"/>
                <w:sz w:val="24"/>
                <w:szCs w:val="24"/>
              </w:rPr>
              <w:t>的扣除，用扣除后的价格参加评审。</w:t>
            </w:r>
          </w:p>
        </w:tc>
      </w:tr>
    </w:tbl>
    <w:p w14:paraId="70D16E9F">
      <w:pPr>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2D8DB3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2、评分条款中涉及的业绩、荣誉、人员、社保等分公司均有效。涉及社保、劳动关系证明关系的，如人员为法人代表，则无需提供相关证明，提供营业执照及身份证。</w:t>
      </w:r>
    </w:p>
    <w:p w14:paraId="302B8147">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100B437B">
      <w:pPr>
        <w:snapToGrid w:val="0"/>
        <w:spacing w:line="440" w:lineRule="exact"/>
        <w:rPr>
          <w:rFonts w:hint="eastAsia" w:ascii="宋体" w:hAnsi="宋体" w:cs="宋体"/>
          <w:b/>
          <w:color w:val="auto"/>
          <w:sz w:val="32"/>
          <w:highlight w:val="none"/>
        </w:rPr>
      </w:pPr>
    </w:p>
    <w:p w14:paraId="1B28927D">
      <w:pPr>
        <w:snapToGrid w:val="0"/>
        <w:spacing w:line="440" w:lineRule="exact"/>
        <w:rPr>
          <w:rFonts w:hint="eastAsia" w:ascii="宋体" w:hAnsi="宋体" w:cs="宋体"/>
          <w:b/>
          <w:color w:val="auto"/>
          <w:sz w:val="32"/>
          <w:highlight w:val="none"/>
        </w:rPr>
      </w:pPr>
    </w:p>
    <w:p w14:paraId="79704A77">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041006D7">
      <w:pPr>
        <w:snapToGrid w:val="0"/>
        <w:spacing w:line="440" w:lineRule="exact"/>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75E31515">
      <w:pPr>
        <w:adjustRightInd/>
        <w:spacing w:line="44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3ACC290">
      <w:pPr>
        <w:adjustRightInd/>
        <w:spacing w:line="440" w:lineRule="exact"/>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35B0D293">
      <w:pPr>
        <w:spacing w:line="44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B8B1716">
      <w:pPr>
        <w:spacing w:line="440" w:lineRule="exact"/>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02017DFD">
      <w:pPr>
        <w:spacing w:line="44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E4B01F8">
      <w:pPr>
        <w:spacing w:line="44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E973D44">
      <w:pPr>
        <w:spacing w:line="44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B16570F">
      <w:pPr>
        <w:spacing w:line="440" w:lineRule="exact"/>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316AFF1">
      <w:pPr>
        <w:pStyle w:val="130"/>
        <w:spacing w:before="0" w:line="440" w:lineRule="exact"/>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868940D">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F04BF51">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42C655C">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6395995">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12E76D5">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E918AB8">
      <w:pPr>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083774F">
      <w:pPr>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E84C998">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36B964">
      <w:pPr>
        <w:pStyle w:val="130"/>
        <w:spacing w:before="0" w:line="44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9730938">
      <w:pPr>
        <w:spacing w:line="440" w:lineRule="exact"/>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D3585A7">
      <w:pPr>
        <w:spacing w:line="440" w:lineRule="exact"/>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554F7B">
      <w:pPr>
        <w:spacing w:line="44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8D6E63F">
      <w:pPr>
        <w:widowControl/>
        <w:shd w:val="clear" w:color="auto" w:fill="FFFFFF"/>
        <w:adjustRightInd/>
        <w:spacing w:line="440" w:lineRule="exac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574BBA14">
      <w:pPr>
        <w:pStyle w:val="130"/>
        <w:spacing w:before="0" w:line="440" w:lineRule="exact"/>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2E7E24">
      <w:pPr>
        <w:pStyle w:val="24"/>
        <w:spacing w:line="440" w:lineRule="exact"/>
        <w:ind w:firstLine="482"/>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5A9DBA3">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05BA44D">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6BAFEA2">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EC74C77">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ECD533C">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5FF151E">
      <w:pPr>
        <w:snapToGrid w:val="0"/>
        <w:spacing w:line="440" w:lineRule="exact"/>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5D9DE2A">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522CC8EC">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B24F382">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39E79AC">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1AEA536">
      <w:pPr>
        <w:spacing w:line="440" w:lineRule="exact"/>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404C77B">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0665A2BD">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0420D31A">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4.2.14投标人未提供样品或提供的样品不满足采购需求实质性条件的，投标无效；</w:t>
      </w:r>
    </w:p>
    <w:p w14:paraId="7A4F46E3">
      <w:pPr>
        <w:spacing w:line="440" w:lineRule="exact"/>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4.2.15投标文件不满足招标文件的实质性要求的；</w:t>
      </w:r>
    </w:p>
    <w:p w14:paraId="4E5F6661">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3CE77114">
      <w:pPr>
        <w:pStyle w:val="24"/>
        <w:snapToGrid w:val="0"/>
        <w:spacing w:line="440" w:lineRule="exact"/>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5E9DDF1">
      <w:pPr>
        <w:pStyle w:val="24"/>
        <w:snapToGrid w:val="0"/>
        <w:spacing w:line="440" w:lineRule="exact"/>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47F41994">
      <w:pPr>
        <w:pStyle w:val="24"/>
        <w:snapToGrid w:val="0"/>
        <w:spacing w:line="440" w:lineRule="exact"/>
        <w:rPr>
          <w:rFonts w:hint="eastAsia" w:cs="宋体"/>
          <w:color w:val="auto"/>
          <w:highlight w:val="none"/>
        </w:rPr>
      </w:pPr>
      <w:r>
        <w:rPr>
          <w:rFonts w:hint="eastAsia" w:cs="宋体"/>
          <w:color w:val="auto"/>
          <w:highlight w:val="none"/>
        </w:rPr>
        <w:t>5.2出现影响采购公正的违法、违规行为的；</w:t>
      </w:r>
    </w:p>
    <w:p w14:paraId="7A8610FD">
      <w:pPr>
        <w:pStyle w:val="24"/>
        <w:snapToGrid w:val="0"/>
        <w:spacing w:line="440" w:lineRule="exact"/>
        <w:rPr>
          <w:rFonts w:hint="eastAsia" w:cs="宋体"/>
          <w:color w:val="auto"/>
          <w:highlight w:val="none"/>
        </w:rPr>
      </w:pPr>
      <w:r>
        <w:rPr>
          <w:rFonts w:hint="eastAsia" w:cs="宋体"/>
          <w:color w:val="auto"/>
          <w:highlight w:val="none"/>
        </w:rPr>
        <w:t>5.3投标人的报价均超过了采购预算，采购人不能支付的；</w:t>
      </w:r>
    </w:p>
    <w:p w14:paraId="0446AC08">
      <w:pPr>
        <w:pStyle w:val="24"/>
        <w:snapToGrid w:val="0"/>
        <w:spacing w:line="440" w:lineRule="exact"/>
        <w:rPr>
          <w:rFonts w:hint="eastAsia" w:cs="宋体"/>
          <w:color w:val="auto"/>
          <w:highlight w:val="none"/>
        </w:rPr>
      </w:pPr>
      <w:r>
        <w:rPr>
          <w:rFonts w:hint="eastAsia" w:cs="宋体"/>
          <w:color w:val="auto"/>
          <w:highlight w:val="none"/>
        </w:rPr>
        <w:t>5.4因重大变故，采购任务取消的。</w:t>
      </w:r>
    </w:p>
    <w:p w14:paraId="26425499">
      <w:pPr>
        <w:pStyle w:val="24"/>
        <w:snapToGrid w:val="0"/>
        <w:spacing w:line="440" w:lineRule="exact"/>
        <w:rPr>
          <w:rFonts w:hint="eastAsia" w:cs="宋体"/>
          <w:color w:val="auto"/>
          <w:highlight w:val="none"/>
        </w:rPr>
      </w:pPr>
      <w:r>
        <w:rPr>
          <w:rFonts w:hint="eastAsia" w:cs="宋体"/>
          <w:color w:val="auto"/>
          <w:highlight w:val="none"/>
        </w:rPr>
        <w:t>废标后，采购代理机构应当将废标理由通知所有投标人。</w:t>
      </w:r>
    </w:p>
    <w:p w14:paraId="59B43311">
      <w:pPr>
        <w:pStyle w:val="24"/>
        <w:snapToGrid w:val="0"/>
        <w:spacing w:line="440" w:lineRule="exact"/>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1809EF">
      <w:pPr>
        <w:pStyle w:val="24"/>
        <w:snapToGrid w:val="0"/>
        <w:spacing w:line="440" w:lineRule="exact"/>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2421235">
      <w:pPr>
        <w:pStyle w:val="24"/>
        <w:snapToGrid w:val="0"/>
        <w:spacing w:line="440" w:lineRule="exact"/>
        <w:rPr>
          <w:rFonts w:hint="eastAsia" w:cs="宋体"/>
          <w:color w:val="auto"/>
          <w:highlight w:val="none"/>
        </w:rPr>
      </w:pPr>
      <w:r>
        <w:rPr>
          <w:rFonts w:hint="eastAsia" w:cs="宋体"/>
          <w:color w:val="auto"/>
          <w:highlight w:val="none"/>
        </w:rPr>
        <w:t>7.1未确定中标供应商的，终止本次政府采购活动，重新开展政府采购活动。</w:t>
      </w:r>
    </w:p>
    <w:p w14:paraId="7BC142CF">
      <w:pPr>
        <w:pStyle w:val="24"/>
        <w:snapToGrid w:val="0"/>
        <w:spacing w:line="440" w:lineRule="exact"/>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2CEAF2">
      <w:pPr>
        <w:pStyle w:val="24"/>
        <w:snapToGrid w:val="0"/>
        <w:spacing w:line="440" w:lineRule="exact"/>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63E278C">
      <w:pPr>
        <w:pStyle w:val="24"/>
        <w:snapToGrid w:val="0"/>
        <w:spacing w:line="440" w:lineRule="exact"/>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97FF355">
      <w:pPr>
        <w:pStyle w:val="24"/>
        <w:snapToGrid w:val="0"/>
        <w:spacing w:line="440" w:lineRule="exact"/>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CA6FD09">
      <w:pPr>
        <w:spacing w:line="440" w:lineRule="exact"/>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D463775">
      <w:pPr>
        <w:pStyle w:val="24"/>
        <w:snapToGrid w:val="0"/>
        <w:spacing w:line="360" w:lineRule="auto"/>
        <w:ind w:firstLine="723"/>
        <w:jc w:val="center"/>
        <w:rPr>
          <w:rFonts w:hint="eastAsia" w:cs="宋体"/>
          <w:b/>
          <w:color w:val="auto"/>
          <w:sz w:val="36"/>
          <w:szCs w:val="36"/>
          <w:highlight w:val="none"/>
        </w:rPr>
      </w:pPr>
      <w:r>
        <w:rPr>
          <w:rFonts w:hint="eastAsia" w:cs="宋体"/>
          <w:b/>
          <w:color w:val="auto"/>
          <w:sz w:val="36"/>
          <w:szCs w:val="36"/>
          <w:highlight w:val="none"/>
        </w:rPr>
        <w:t>第五部分 拟签订的合同文本</w:t>
      </w:r>
    </w:p>
    <w:p w14:paraId="69CA60A3">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3EA44F4">
      <w:pPr>
        <w:spacing w:line="480" w:lineRule="auto"/>
        <w:jc w:val="center"/>
        <w:rPr>
          <w:rFonts w:hint="eastAsia" w:ascii="宋体" w:hAnsi="宋体" w:cs="宋体"/>
          <w:b/>
          <w:color w:val="auto"/>
          <w:sz w:val="36"/>
          <w:szCs w:val="36"/>
          <w:highlight w:val="none"/>
        </w:rPr>
      </w:pPr>
    </w:p>
    <w:p w14:paraId="1D640229">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0B3973E">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24BDEFC8">
      <w:pPr>
        <w:pStyle w:val="700"/>
        <w:ind w:left="0" w:leftChars="0" w:firstLine="2891" w:firstLineChars="1200"/>
        <w:rPr>
          <w:rFonts w:hint="eastAsia" w:ascii="宋体" w:hAnsi="宋体" w:cs="宋体"/>
          <w:b/>
          <w:color w:val="auto"/>
          <w:szCs w:val="24"/>
          <w:highlight w:val="none"/>
        </w:rPr>
      </w:pPr>
    </w:p>
    <w:p w14:paraId="25A47F5C">
      <w:pPr>
        <w:pStyle w:val="700"/>
        <w:numPr>
          <w:ilvl w:val="0"/>
          <w:numId w:val="10"/>
        </w:numPr>
        <w:ind w:left="0" w:leftChars="0" w:firstLine="2891" w:firstLineChars="1200"/>
        <w:rPr>
          <w:rFonts w:hint="eastAsia" w:ascii="宋体" w:hAnsi="宋体" w:cs="宋体"/>
          <w:color w:val="auto"/>
          <w:highlight w:val="none"/>
        </w:rPr>
      </w:pPr>
      <w:r>
        <w:rPr>
          <w:rFonts w:hint="eastAsia" w:ascii="宋体" w:hAnsi="宋体" w:cs="宋体"/>
          <w:b/>
          <w:color w:val="auto"/>
          <w:szCs w:val="24"/>
          <w:highlight w:val="none"/>
        </w:rPr>
        <w:t>合同书</w:t>
      </w:r>
    </w:p>
    <w:p w14:paraId="32B6ACA3">
      <w:pPr>
        <w:pStyle w:val="700"/>
        <w:ind w:left="0" w:leftChars="0" w:firstLine="0" w:firstLineChars="0"/>
        <w:rPr>
          <w:rFonts w:hint="eastAsia" w:ascii="宋体" w:hAnsi="宋体" w:cs="宋体"/>
          <w:color w:val="auto"/>
          <w:szCs w:val="24"/>
          <w:highlight w:val="none"/>
        </w:rPr>
      </w:pPr>
    </w:p>
    <w:p w14:paraId="2509B63E">
      <w:pPr>
        <w:spacing w:before="120" w:line="22" w:lineRule="atLeast"/>
        <w:rPr>
          <w:rFonts w:hint="eastAsia" w:ascii="宋体" w:hAnsi="宋体" w:cs="宋体"/>
          <w:color w:val="auto"/>
          <w:sz w:val="24"/>
          <w:highlight w:val="none"/>
        </w:rPr>
      </w:pPr>
    </w:p>
    <w:p w14:paraId="00A137E0">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3E94D90">
      <w:pPr>
        <w:pStyle w:val="598"/>
        <w:spacing w:before="120" w:line="22" w:lineRule="atLeast"/>
        <w:rPr>
          <w:rFonts w:hint="eastAsia" w:ascii="宋体" w:hAnsi="宋体" w:eastAsia="宋体" w:cs="宋体"/>
          <w:color w:val="auto"/>
          <w:szCs w:val="24"/>
          <w:highlight w:val="none"/>
        </w:rPr>
      </w:pPr>
    </w:p>
    <w:p w14:paraId="68516833">
      <w:pPr>
        <w:rPr>
          <w:rFonts w:hint="eastAsia" w:ascii="宋体" w:hAnsi="宋体" w:cs="宋体"/>
          <w:color w:val="auto"/>
          <w:sz w:val="24"/>
          <w:highlight w:val="none"/>
        </w:rPr>
      </w:pPr>
    </w:p>
    <w:p w14:paraId="16175E7F">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990EC2E">
      <w:pPr>
        <w:spacing w:before="120" w:line="22" w:lineRule="atLeast"/>
        <w:rPr>
          <w:rFonts w:hint="eastAsia" w:ascii="宋体" w:hAnsi="宋体" w:cs="宋体"/>
          <w:color w:val="auto"/>
          <w:sz w:val="24"/>
          <w:highlight w:val="none"/>
        </w:rPr>
      </w:pPr>
    </w:p>
    <w:p w14:paraId="67C16378">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111ECBB">
      <w:pPr>
        <w:spacing w:before="120" w:line="22" w:lineRule="atLeast"/>
        <w:rPr>
          <w:rFonts w:hint="eastAsia" w:ascii="宋体" w:hAnsi="宋体" w:cs="宋体"/>
          <w:color w:val="auto"/>
          <w:sz w:val="24"/>
          <w:highlight w:val="none"/>
        </w:rPr>
      </w:pPr>
    </w:p>
    <w:p w14:paraId="27B37842">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B1949E8">
      <w:pPr>
        <w:spacing w:before="120" w:line="22" w:lineRule="atLeast"/>
        <w:rPr>
          <w:rFonts w:hint="eastAsia" w:ascii="宋体" w:hAnsi="宋体" w:cs="宋体"/>
          <w:color w:val="auto"/>
          <w:sz w:val="24"/>
          <w:highlight w:val="none"/>
        </w:rPr>
      </w:pPr>
    </w:p>
    <w:p w14:paraId="043504AA">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100B282">
      <w:pPr>
        <w:widowControl/>
        <w:jc w:val="left"/>
        <w:rPr>
          <w:rFonts w:hint="eastAsia" w:ascii="宋体" w:hAnsi="宋体" w:cs="宋体"/>
          <w:color w:val="auto"/>
          <w:kern w:val="0"/>
          <w:sz w:val="24"/>
          <w:highlight w:val="none"/>
        </w:rPr>
        <w:sectPr>
          <w:pgSz w:w="11905" w:h="16838"/>
          <w:pgMar w:top="1440" w:right="1803" w:bottom="1440" w:left="1803" w:header="851" w:footer="992" w:gutter="0"/>
          <w:cols w:space="0" w:num="1"/>
          <w:titlePg/>
        </w:sectPr>
      </w:pPr>
    </w:p>
    <w:p w14:paraId="12CCDEA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5886C8C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5D18403">
      <w:pPr>
        <w:spacing w:line="440" w:lineRule="exact"/>
        <w:ind w:firstLine="482" w:firstLineChars="200"/>
        <w:outlineLvl w:val="0"/>
        <w:rPr>
          <w:rFonts w:hint="eastAsia" w:ascii="宋体" w:hAnsi="宋体" w:cs="宋体"/>
          <w:b/>
          <w:color w:val="auto"/>
          <w:sz w:val="24"/>
          <w:highlight w:val="none"/>
        </w:rPr>
      </w:pPr>
      <w:bookmarkStart w:id="395" w:name="_Toc3029"/>
      <w:bookmarkStart w:id="396" w:name="_Toc2232"/>
      <w:bookmarkStart w:id="397" w:name="_Toc24059"/>
      <w:r>
        <w:rPr>
          <w:rFonts w:hint="eastAsia" w:ascii="宋体" w:hAnsi="宋体" w:cs="宋体"/>
          <w:b/>
          <w:color w:val="auto"/>
          <w:sz w:val="24"/>
          <w:highlight w:val="none"/>
        </w:rPr>
        <w:t>1.1 合同组成部分</w:t>
      </w:r>
      <w:bookmarkEnd w:id="395"/>
      <w:bookmarkEnd w:id="396"/>
      <w:bookmarkEnd w:id="397"/>
    </w:p>
    <w:p w14:paraId="11C23B6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6D05B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6880A1D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29CD413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24CD1B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1815824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0C333410">
      <w:pPr>
        <w:spacing w:line="440" w:lineRule="exact"/>
        <w:ind w:firstLine="482" w:firstLineChars="200"/>
        <w:outlineLvl w:val="0"/>
        <w:rPr>
          <w:rFonts w:hint="eastAsia" w:ascii="宋体" w:hAnsi="宋体" w:cs="宋体"/>
          <w:b/>
          <w:color w:val="auto"/>
          <w:sz w:val="24"/>
          <w:highlight w:val="none"/>
        </w:rPr>
      </w:pPr>
      <w:bookmarkStart w:id="398" w:name="_Toc24300"/>
      <w:bookmarkStart w:id="399" w:name="_Toc21295"/>
      <w:bookmarkStart w:id="400" w:name="_Toc27126"/>
      <w:r>
        <w:rPr>
          <w:rFonts w:hint="eastAsia" w:ascii="宋体" w:hAnsi="宋体" w:cs="宋体"/>
          <w:b/>
          <w:color w:val="auto"/>
          <w:sz w:val="24"/>
          <w:highlight w:val="none"/>
        </w:rPr>
        <w:t>1.2 货物</w:t>
      </w:r>
      <w:bookmarkEnd w:id="398"/>
      <w:bookmarkEnd w:id="399"/>
      <w:bookmarkEnd w:id="400"/>
    </w:p>
    <w:p w14:paraId="2360F69F">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9E1FD1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B63DB5">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36A1BFF">
      <w:pPr>
        <w:spacing w:line="440" w:lineRule="exact"/>
        <w:ind w:firstLine="482" w:firstLineChars="200"/>
        <w:outlineLvl w:val="0"/>
        <w:rPr>
          <w:rFonts w:hint="eastAsia" w:ascii="宋体" w:hAnsi="宋体" w:cs="宋体"/>
          <w:b/>
          <w:color w:val="auto"/>
          <w:sz w:val="24"/>
          <w:highlight w:val="none"/>
        </w:rPr>
      </w:pPr>
      <w:bookmarkStart w:id="401" w:name="_Toc23292"/>
      <w:bookmarkStart w:id="402" w:name="_Toc21631"/>
      <w:bookmarkStart w:id="403" w:name="_Toc21551"/>
      <w:r>
        <w:rPr>
          <w:rFonts w:hint="eastAsia" w:ascii="宋体" w:hAnsi="宋体" w:cs="宋体"/>
          <w:b/>
          <w:color w:val="auto"/>
          <w:sz w:val="24"/>
          <w:highlight w:val="none"/>
        </w:rPr>
        <w:t>1.3 价款</w:t>
      </w:r>
      <w:bookmarkEnd w:id="401"/>
      <w:bookmarkEnd w:id="402"/>
      <w:bookmarkEnd w:id="403"/>
    </w:p>
    <w:p w14:paraId="78C0FE4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EE787D7">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A6E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35316CD">
            <w:pPr>
              <w:pStyle w:val="319"/>
              <w:spacing w:line="44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59E8C32">
            <w:pPr>
              <w:pStyle w:val="319"/>
              <w:spacing w:line="44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E7505D8">
            <w:pPr>
              <w:pStyle w:val="319"/>
              <w:spacing w:line="44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6C43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8F522A">
            <w:pPr>
              <w:pStyle w:val="319"/>
              <w:spacing w:line="44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84FCA75">
            <w:pPr>
              <w:pStyle w:val="319"/>
              <w:spacing w:line="44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816C2FF">
            <w:pPr>
              <w:pStyle w:val="319"/>
              <w:spacing w:line="440" w:lineRule="exact"/>
              <w:ind w:firstLine="200"/>
              <w:jc w:val="center"/>
              <w:rPr>
                <w:rFonts w:hint="eastAsia" w:hAnsi="宋体" w:cs="宋体"/>
                <w:color w:val="auto"/>
                <w:sz w:val="24"/>
                <w:szCs w:val="24"/>
                <w:highlight w:val="none"/>
              </w:rPr>
            </w:pPr>
          </w:p>
        </w:tc>
      </w:tr>
      <w:tr w14:paraId="3588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5E3BEF">
            <w:pPr>
              <w:pStyle w:val="319"/>
              <w:spacing w:line="44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12E2DC0">
            <w:pPr>
              <w:pStyle w:val="319"/>
              <w:spacing w:line="44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39DBDD8">
            <w:pPr>
              <w:pStyle w:val="319"/>
              <w:spacing w:line="440" w:lineRule="exact"/>
              <w:ind w:firstLine="200"/>
              <w:jc w:val="center"/>
              <w:rPr>
                <w:rFonts w:hint="eastAsia" w:hAnsi="宋体" w:cs="宋体"/>
                <w:color w:val="auto"/>
                <w:sz w:val="24"/>
                <w:szCs w:val="24"/>
                <w:highlight w:val="none"/>
              </w:rPr>
            </w:pPr>
          </w:p>
        </w:tc>
      </w:tr>
      <w:tr w14:paraId="263B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68F79D">
            <w:pPr>
              <w:pStyle w:val="319"/>
              <w:spacing w:line="44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2F03BCC">
            <w:pPr>
              <w:pStyle w:val="319"/>
              <w:spacing w:line="44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532BAF5">
            <w:pPr>
              <w:pStyle w:val="319"/>
              <w:spacing w:line="440" w:lineRule="exact"/>
              <w:ind w:firstLine="200"/>
              <w:jc w:val="center"/>
              <w:rPr>
                <w:rFonts w:hint="eastAsia" w:hAnsi="宋体" w:cs="宋体"/>
                <w:color w:val="auto"/>
                <w:sz w:val="24"/>
                <w:szCs w:val="24"/>
                <w:highlight w:val="none"/>
              </w:rPr>
            </w:pPr>
          </w:p>
        </w:tc>
      </w:tr>
      <w:tr w14:paraId="67D3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423D5B">
            <w:pPr>
              <w:pStyle w:val="319"/>
              <w:spacing w:line="440" w:lineRule="exact"/>
              <w:ind w:firstLine="200"/>
              <w:jc w:val="center"/>
              <w:rPr>
                <w:rFonts w:hint="eastAsia"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53893C4">
            <w:pPr>
              <w:pStyle w:val="319"/>
              <w:spacing w:line="440" w:lineRule="exact"/>
              <w:ind w:firstLine="200"/>
              <w:jc w:val="center"/>
              <w:rPr>
                <w:rFonts w:hint="eastAsia"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6899987">
            <w:pPr>
              <w:pStyle w:val="319"/>
              <w:spacing w:line="440" w:lineRule="exact"/>
              <w:ind w:firstLine="200"/>
              <w:jc w:val="center"/>
              <w:rPr>
                <w:rFonts w:hint="eastAsia" w:hAnsi="宋体" w:cs="宋体"/>
                <w:color w:val="auto"/>
                <w:sz w:val="24"/>
                <w:szCs w:val="24"/>
                <w:highlight w:val="none"/>
              </w:rPr>
            </w:pPr>
          </w:p>
        </w:tc>
      </w:tr>
      <w:tr w14:paraId="244B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8525806">
            <w:pPr>
              <w:pStyle w:val="319"/>
              <w:spacing w:line="44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A07B22D">
            <w:pPr>
              <w:pStyle w:val="319"/>
              <w:spacing w:line="440" w:lineRule="exact"/>
              <w:ind w:firstLine="200"/>
              <w:jc w:val="center"/>
              <w:rPr>
                <w:rFonts w:hint="eastAsia" w:hAnsi="宋体" w:cs="宋体"/>
                <w:color w:val="auto"/>
                <w:sz w:val="24"/>
                <w:szCs w:val="24"/>
                <w:highlight w:val="none"/>
              </w:rPr>
            </w:pPr>
          </w:p>
        </w:tc>
      </w:tr>
    </w:tbl>
    <w:p w14:paraId="74067653">
      <w:pPr>
        <w:pStyle w:val="958"/>
        <w:spacing w:before="0" w:beforeAutospacing="0" w:after="0" w:afterAutospacing="0" w:line="440" w:lineRule="exact"/>
        <w:ind w:firstLine="480"/>
        <w:rPr>
          <w:rFonts w:hint="eastAsia"/>
          <w:b/>
          <w:color w:val="auto"/>
          <w:highlight w:val="none"/>
        </w:rPr>
      </w:pPr>
      <w:bookmarkStart w:id="404" w:name="_Toc1814"/>
      <w:bookmarkStart w:id="405" w:name="_Toc10340"/>
      <w:bookmarkStart w:id="406" w:name="_Toc22618"/>
      <w:r>
        <w:rPr>
          <w:rFonts w:hint="eastAsia"/>
          <w:b/>
          <w:color w:val="auto"/>
          <w:highlight w:val="none"/>
        </w:rPr>
        <w:t>1.4履约保证金</w:t>
      </w:r>
    </w:p>
    <w:p w14:paraId="36F64BE2">
      <w:pPr>
        <w:pStyle w:val="958"/>
        <w:spacing w:before="0" w:beforeAutospacing="0" w:after="0" w:afterAutospacing="0" w:line="440" w:lineRule="exact"/>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21C9EF26">
      <w:pPr>
        <w:spacing w:line="44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AE85AAC">
      <w:pPr>
        <w:spacing w:line="44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EEB5878">
      <w:pPr>
        <w:pStyle w:val="4"/>
        <w:tabs>
          <w:tab w:val="left" w:pos="0"/>
          <w:tab w:val="clear" w:pos="432"/>
        </w:tabs>
        <w:spacing w:line="440" w:lineRule="exact"/>
        <w:ind w:left="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5ADC138">
      <w:pPr>
        <w:spacing w:line="440" w:lineRule="exact"/>
        <w:ind w:firstLine="480" w:firstLineChars="200"/>
        <w:outlineLvl w:val="0"/>
        <w:rPr>
          <w:rFonts w:hint="eastAsia"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5DA6214">
      <w:pPr>
        <w:spacing w:line="44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15F15FDA">
      <w:pPr>
        <w:pStyle w:val="958"/>
        <w:spacing w:before="0" w:beforeAutospacing="0" w:after="0" w:afterAutospacing="0" w:line="440" w:lineRule="exact"/>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67F6E5B7">
      <w:pPr>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D78E2D">
      <w:pPr>
        <w:pStyle w:val="958"/>
        <w:spacing w:before="0" w:beforeAutospacing="0" w:after="0" w:afterAutospacing="0" w:line="440" w:lineRule="exact"/>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9760F04">
      <w:pPr>
        <w:pStyle w:val="958"/>
        <w:spacing w:before="0" w:beforeAutospacing="0" w:after="0" w:afterAutospacing="0" w:line="440" w:lineRule="exact"/>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12AEEEA">
      <w:pPr>
        <w:pStyle w:val="958"/>
        <w:spacing w:before="0" w:beforeAutospacing="0" w:after="0" w:afterAutospacing="0" w:line="440" w:lineRule="exact"/>
        <w:ind w:firstLine="480"/>
        <w:rPr>
          <w:rFonts w:hint="eastAsia"/>
          <w:b/>
          <w:bCs/>
          <w:color w:val="auto"/>
          <w:highlight w:val="none"/>
        </w:rPr>
      </w:pPr>
      <w:r>
        <w:rPr>
          <w:rFonts w:hint="eastAsia"/>
          <w:b/>
          <w:bCs/>
          <w:color w:val="auto"/>
          <w:highlight w:val="none"/>
        </w:rPr>
        <w:t>1.6资金支付</w:t>
      </w:r>
    </w:p>
    <w:p w14:paraId="671C2E0B">
      <w:pPr>
        <w:pStyle w:val="958"/>
        <w:spacing w:before="0" w:beforeAutospacing="0" w:after="0" w:afterAutospacing="0" w:line="440" w:lineRule="exact"/>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F1F4E30">
      <w:pPr>
        <w:spacing w:line="44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F0765D9">
      <w:pPr>
        <w:spacing w:line="440" w:lineRule="exact"/>
        <w:ind w:firstLine="482" w:firstLineChars="200"/>
        <w:outlineLvl w:val="0"/>
        <w:rPr>
          <w:rFonts w:hint="eastAsia" w:ascii="宋体" w:hAnsi="宋体" w:cs="宋体"/>
          <w:b/>
          <w:color w:val="auto"/>
          <w:sz w:val="24"/>
          <w:highlight w:val="none"/>
        </w:rPr>
      </w:pPr>
      <w:bookmarkStart w:id="407" w:name="_Toc19304"/>
      <w:bookmarkStart w:id="408" w:name="_Toc2846"/>
      <w:bookmarkStart w:id="409" w:name="_Toc32071"/>
      <w:r>
        <w:rPr>
          <w:rFonts w:hint="eastAsia" w:ascii="宋体" w:hAnsi="宋体" w:cs="宋体"/>
          <w:b/>
          <w:color w:val="auto"/>
          <w:sz w:val="24"/>
          <w:highlight w:val="none"/>
        </w:rPr>
        <w:t>1.7货物交付期限、地点和方式</w:t>
      </w:r>
      <w:bookmarkEnd w:id="407"/>
      <w:bookmarkEnd w:id="408"/>
      <w:bookmarkEnd w:id="409"/>
    </w:p>
    <w:p w14:paraId="49DB0A93">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33193F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05B65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319C40">
      <w:pPr>
        <w:spacing w:line="440" w:lineRule="exact"/>
        <w:ind w:firstLine="482" w:firstLineChars="200"/>
        <w:outlineLvl w:val="0"/>
        <w:rPr>
          <w:rFonts w:hint="eastAsia" w:ascii="宋体" w:hAnsi="宋体" w:cs="宋体"/>
          <w:b/>
          <w:color w:val="auto"/>
          <w:sz w:val="24"/>
          <w:highlight w:val="none"/>
        </w:rPr>
      </w:pPr>
      <w:bookmarkStart w:id="410" w:name="_Toc27250"/>
      <w:bookmarkStart w:id="411" w:name="_Toc19554"/>
      <w:bookmarkStart w:id="412" w:name="_Toc21423"/>
      <w:r>
        <w:rPr>
          <w:rFonts w:hint="eastAsia" w:ascii="宋体" w:hAnsi="宋体" w:cs="宋体"/>
          <w:b/>
          <w:color w:val="auto"/>
          <w:sz w:val="24"/>
          <w:highlight w:val="none"/>
        </w:rPr>
        <w:t>1.8违约责任</w:t>
      </w:r>
      <w:bookmarkEnd w:id="410"/>
      <w:bookmarkEnd w:id="411"/>
      <w:bookmarkEnd w:id="412"/>
    </w:p>
    <w:p w14:paraId="3843F8E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22B06B7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51895B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35731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C8DF84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D798B7C">
      <w:pPr>
        <w:spacing w:line="44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AE904E4">
      <w:pPr>
        <w:spacing w:line="440" w:lineRule="exact"/>
        <w:ind w:firstLine="482" w:firstLineChars="200"/>
        <w:outlineLvl w:val="0"/>
        <w:rPr>
          <w:rFonts w:hint="eastAsia" w:ascii="宋体" w:hAnsi="宋体" w:cs="宋体"/>
          <w:b/>
          <w:color w:val="auto"/>
          <w:sz w:val="24"/>
          <w:highlight w:val="none"/>
        </w:rPr>
      </w:pPr>
      <w:bookmarkStart w:id="413" w:name="_Toc28375"/>
      <w:bookmarkStart w:id="414" w:name="_Toc15583"/>
      <w:bookmarkStart w:id="415" w:name="_Toc16021"/>
      <w:r>
        <w:rPr>
          <w:rFonts w:hint="eastAsia" w:ascii="宋体" w:hAnsi="宋体" w:cs="宋体"/>
          <w:b/>
          <w:color w:val="auto"/>
          <w:sz w:val="24"/>
          <w:highlight w:val="none"/>
        </w:rPr>
        <w:t>1.9合同争议的解决</w:t>
      </w:r>
      <w:bookmarkEnd w:id="413"/>
      <w:bookmarkEnd w:id="414"/>
      <w:bookmarkEnd w:id="415"/>
    </w:p>
    <w:p w14:paraId="186D6796">
      <w:pPr>
        <w:spacing w:line="440" w:lineRule="exact"/>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82BA748">
      <w:pPr>
        <w:spacing w:line="440" w:lineRule="exact"/>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DBD3B10">
      <w:pPr>
        <w:spacing w:line="440" w:lineRule="exact"/>
        <w:ind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F8FC0B5">
      <w:pPr>
        <w:spacing w:line="440" w:lineRule="exact"/>
        <w:ind w:firstLine="482" w:firstLineChars="200"/>
        <w:outlineLvl w:val="0"/>
        <w:rPr>
          <w:rFonts w:hint="eastAsia" w:ascii="宋体" w:hAnsi="宋体" w:cs="宋体"/>
          <w:b/>
          <w:color w:val="auto"/>
          <w:sz w:val="24"/>
          <w:highlight w:val="none"/>
        </w:rPr>
      </w:pPr>
      <w:bookmarkStart w:id="416" w:name="_Toc15322"/>
      <w:bookmarkStart w:id="417" w:name="_Toc7245"/>
      <w:bookmarkStart w:id="418" w:name="_Toc11173"/>
      <w:r>
        <w:rPr>
          <w:rFonts w:hint="eastAsia" w:ascii="宋体" w:hAnsi="宋体" w:cs="宋体"/>
          <w:b/>
          <w:color w:val="auto"/>
          <w:sz w:val="24"/>
          <w:highlight w:val="none"/>
        </w:rPr>
        <w:t>2.0 合同生效</w:t>
      </w:r>
      <w:bookmarkEnd w:id="416"/>
      <w:bookmarkEnd w:id="417"/>
      <w:bookmarkEnd w:id="418"/>
    </w:p>
    <w:p w14:paraId="28E0CF2D">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378A8A5">
      <w:pPr>
        <w:autoSpaceDE w:val="0"/>
        <w:autoSpaceDN w:val="0"/>
        <w:spacing w:line="44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56EA9DBA">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01B1D5F8">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1E6A4611">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E0EABC7">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3E0EB93">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6BA5107">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4C33F3A">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15D6B0F">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7E11A3B">
      <w:pPr>
        <w:autoSpaceDE w:val="0"/>
        <w:autoSpaceDN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71B825F8">
      <w:pPr>
        <w:autoSpaceDE w:val="0"/>
        <w:autoSpaceDN w:val="0"/>
        <w:spacing w:line="44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40958172">
      <w:pPr>
        <w:autoSpaceDE w:val="0"/>
        <w:autoSpaceDN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4293D10C">
      <w:pPr>
        <w:autoSpaceDE w:val="0"/>
        <w:autoSpaceDN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3BC7A302">
      <w:pPr>
        <w:autoSpaceDE w:val="0"/>
        <w:autoSpaceDN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4C561E9">
      <w:pPr>
        <w:pStyle w:val="700"/>
        <w:spacing w:line="560" w:lineRule="exact"/>
        <w:ind w:firstLine="482"/>
        <w:jc w:val="center"/>
        <w:rPr>
          <w:rFonts w:hint="eastAsia" w:ascii="宋体" w:hAnsi="宋体" w:cs="宋体"/>
          <w:b/>
          <w:color w:val="auto"/>
          <w:szCs w:val="24"/>
          <w:highlight w:val="none"/>
        </w:rPr>
      </w:pPr>
    </w:p>
    <w:p w14:paraId="534A0DD9">
      <w:pPr>
        <w:pStyle w:val="700"/>
        <w:spacing w:line="560" w:lineRule="exact"/>
        <w:ind w:firstLine="482"/>
        <w:jc w:val="center"/>
        <w:rPr>
          <w:rFonts w:hint="eastAsia" w:ascii="宋体" w:hAnsi="宋体" w:cs="宋体"/>
          <w:b/>
          <w:color w:val="auto"/>
          <w:szCs w:val="24"/>
          <w:highlight w:val="none"/>
        </w:rPr>
      </w:pPr>
    </w:p>
    <w:p w14:paraId="5B020E61">
      <w:pPr>
        <w:pStyle w:val="700"/>
        <w:spacing w:line="560" w:lineRule="exact"/>
        <w:ind w:firstLine="482"/>
        <w:jc w:val="center"/>
        <w:rPr>
          <w:rFonts w:hint="eastAsia" w:ascii="宋体" w:hAnsi="宋体" w:cs="宋体"/>
          <w:b/>
          <w:color w:val="auto"/>
          <w:szCs w:val="24"/>
          <w:highlight w:val="none"/>
        </w:rPr>
      </w:pPr>
    </w:p>
    <w:p w14:paraId="78EE8331">
      <w:pPr>
        <w:pStyle w:val="700"/>
        <w:spacing w:line="560" w:lineRule="exact"/>
        <w:ind w:firstLine="482"/>
        <w:jc w:val="center"/>
        <w:rPr>
          <w:rFonts w:hint="eastAsia" w:ascii="宋体" w:hAnsi="宋体" w:cs="宋体"/>
          <w:b/>
          <w:color w:val="auto"/>
          <w:szCs w:val="24"/>
          <w:highlight w:val="none"/>
        </w:rPr>
      </w:pPr>
    </w:p>
    <w:p w14:paraId="712BD47A">
      <w:pPr>
        <w:pStyle w:val="700"/>
        <w:spacing w:line="560" w:lineRule="exact"/>
        <w:ind w:firstLine="482"/>
        <w:jc w:val="center"/>
        <w:rPr>
          <w:rFonts w:hint="eastAsia" w:ascii="宋体" w:hAnsi="宋体" w:cs="宋体"/>
          <w:b/>
          <w:color w:val="auto"/>
          <w:szCs w:val="24"/>
          <w:highlight w:val="none"/>
        </w:rPr>
      </w:pPr>
    </w:p>
    <w:p w14:paraId="398338E4">
      <w:pPr>
        <w:pStyle w:val="700"/>
        <w:spacing w:line="560" w:lineRule="exact"/>
        <w:ind w:firstLine="482"/>
        <w:jc w:val="center"/>
        <w:rPr>
          <w:rFonts w:hint="eastAsia" w:ascii="宋体" w:hAnsi="宋体" w:cs="宋体"/>
          <w:b/>
          <w:color w:val="auto"/>
          <w:szCs w:val="24"/>
          <w:highlight w:val="none"/>
        </w:rPr>
      </w:pPr>
    </w:p>
    <w:p w14:paraId="7A2A644E">
      <w:pPr>
        <w:pStyle w:val="700"/>
        <w:spacing w:line="560" w:lineRule="exact"/>
        <w:ind w:firstLine="482"/>
        <w:jc w:val="center"/>
        <w:rPr>
          <w:rFonts w:hint="eastAsia" w:ascii="宋体" w:hAnsi="宋体" w:cs="宋体"/>
          <w:b/>
          <w:color w:val="auto"/>
          <w:szCs w:val="24"/>
          <w:highlight w:val="none"/>
        </w:rPr>
      </w:pPr>
    </w:p>
    <w:p w14:paraId="4757109A">
      <w:pPr>
        <w:pStyle w:val="700"/>
        <w:spacing w:line="560" w:lineRule="exact"/>
        <w:ind w:firstLine="482"/>
        <w:jc w:val="center"/>
        <w:rPr>
          <w:rFonts w:hint="eastAsia" w:ascii="宋体" w:hAnsi="宋体" w:cs="宋体"/>
          <w:b/>
          <w:color w:val="auto"/>
          <w:szCs w:val="24"/>
          <w:highlight w:val="none"/>
        </w:rPr>
      </w:pPr>
    </w:p>
    <w:p w14:paraId="7224BEFB">
      <w:pPr>
        <w:pStyle w:val="700"/>
        <w:spacing w:line="560" w:lineRule="exact"/>
        <w:ind w:firstLine="482"/>
        <w:jc w:val="center"/>
        <w:rPr>
          <w:rFonts w:hint="eastAsia" w:ascii="宋体" w:hAnsi="宋体" w:cs="宋体"/>
          <w:b/>
          <w:color w:val="auto"/>
          <w:szCs w:val="24"/>
          <w:highlight w:val="none"/>
        </w:rPr>
      </w:pPr>
    </w:p>
    <w:p w14:paraId="06BF97A0">
      <w:pPr>
        <w:pStyle w:val="700"/>
        <w:spacing w:line="560" w:lineRule="exact"/>
        <w:ind w:firstLine="482"/>
        <w:jc w:val="center"/>
        <w:rPr>
          <w:rFonts w:hint="eastAsia" w:ascii="宋体" w:hAnsi="宋体" w:cs="宋体"/>
          <w:b/>
          <w:color w:val="auto"/>
          <w:szCs w:val="24"/>
          <w:highlight w:val="none"/>
        </w:rPr>
      </w:pPr>
    </w:p>
    <w:p w14:paraId="7F289316">
      <w:pPr>
        <w:pStyle w:val="700"/>
        <w:spacing w:line="560" w:lineRule="exact"/>
        <w:ind w:firstLine="482"/>
        <w:jc w:val="center"/>
        <w:rPr>
          <w:rFonts w:hint="eastAsia" w:ascii="宋体" w:hAnsi="宋体" w:cs="宋体"/>
          <w:b/>
          <w:color w:val="auto"/>
          <w:szCs w:val="24"/>
          <w:highlight w:val="none"/>
        </w:rPr>
      </w:pPr>
    </w:p>
    <w:p w14:paraId="529FBB83">
      <w:pPr>
        <w:pStyle w:val="700"/>
        <w:spacing w:line="560" w:lineRule="exact"/>
        <w:ind w:firstLine="482"/>
        <w:jc w:val="center"/>
        <w:rPr>
          <w:rFonts w:hint="eastAsia" w:ascii="宋体" w:hAnsi="宋体" w:cs="宋体"/>
          <w:b/>
          <w:color w:val="auto"/>
          <w:szCs w:val="24"/>
          <w:highlight w:val="none"/>
        </w:rPr>
      </w:pPr>
    </w:p>
    <w:p w14:paraId="54E968A1">
      <w:pPr>
        <w:pStyle w:val="700"/>
        <w:spacing w:line="560" w:lineRule="exact"/>
        <w:ind w:firstLine="482"/>
        <w:jc w:val="center"/>
        <w:rPr>
          <w:rFonts w:hint="eastAsia" w:ascii="宋体" w:hAnsi="宋体" w:cs="宋体"/>
          <w:b/>
          <w:color w:val="auto"/>
          <w:szCs w:val="24"/>
          <w:highlight w:val="none"/>
        </w:rPr>
      </w:pPr>
    </w:p>
    <w:p w14:paraId="195FD2BD">
      <w:pPr>
        <w:pStyle w:val="700"/>
        <w:spacing w:after="0" w:line="440" w:lineRule="exact"/>
        <w:ind w:left="0" w:leftChars="0"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0C2465DE">
      <w:pPr>
        <w:spacing w:line="440" w:lineRule="exact"/>
        <w:ind w:firstLine="482" w:firstLineChars="200"/>
        <w:outlineLvl w:val="0"/>
        <w:rPr>
          <w:rFonts w:hint="eastAsia" w:ascii="宋体" w:hAnsi="宋体" w:cs="宋体"/>
          <w:b/>
          <w:color w:val="auto"/>
          <w:sz w:val="24"/>
          <w:highlight w:val="none"/>
        </w:rPr>
      </w:pPr>
      <w:bookmarkStart w:id="419" w:name="_Toc487900349"/>
      <w:bookmarkStart w:id="420" w:name="_Toc259093669"/>
      <w:bookmarkStart w:id="421" w:name="_Toc19614"/>
      <w:bookmarkStart w:id="422" w:name="_Ref467378404"/>
      <w:bookmarkStart w:id="423" w:name="_Ref467379205"/>
      <w:bookmarkStart w:id="424" w:name="_Ref467379094"/>
      <w:bookmarkStart w:id="425" w:name="_Ref467379109"/>
      <w:bookmarkStart w:id="426" w:name="_Ref467379101"/>
      <w:bookmarkStart w:id="427" w:name="_Toc16917"/>
      <w:bookmarkStart w:id="428" w:name="_Ref467378499"/>
      <w:bookmarkStart w:id="429" w:name="_Ref467379214"/>
      <w:bookmarkStart w:id="430" w:name="_Ref467378463"/>
      <w:bookmarkStart w:id="431" w:name="_Ref467379225"/>
      <w:bookmarkStart w:id="432" w:name="_Ref467379195"/>
      <w:bookmarkStart w:id="433" w:name="_Toc28763"/>
      <w:bookmarkStart w:id="434" w:name="_Toc279701240"/>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B64BAE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26243A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EC9FF2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064EA92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2BC0E2B">
      <w:pPr>
        <w:spacing w:line="440" w:lineRule="exact"/>
        <w:ind w:firstLine="480" w:firstLineChars="200"/>
        <w:rPr>
          <w:rFonts w:hint="eastAsia"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537848A8">
      <w:pPr>
        <w:spacing w:line="440" w:lineRule="exact"/>
        <w:ind w:firstLine="480" w:firstLineChars="200"/>
        <w:rPr>
          <w:rFonts w:hint="eastAsia"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8884858">
      <w:pPr>
        <w:spacing w:line="440" w:lineRule="exact"/>
        <w:ind w:firstLine="480" w:firstLineChars="200"/>
        <w:rPr>
          <w:rFonts w:hint="eastAsia"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2F4C46B7">
      <w:pPr>
        <w:spacing w:line="440" w:lineRule="exact"/>
        <w:ind w:firstLine="482" w:firstLineChars="200"/>
        <w:outlineLvl w:val="0"/>
        <w:rPr>
          <w:rFonts w:hint="eastAsia" w:ascii="宋体" w:hAnsi="宋体" w:cs="宋体"/>
          <w:b/>
          <w:color w:val="auto"/>
          <w:sz w:val="24"/>
          <w:highlight w:val="none"/>
        </w:rPr>
      </w:pPr>
      <w:bookmarkStart w:id="438" w:name="_Toc27635"/>
      <w:bookmarkStart w:id="439" w:name="_Toc487900350"/>
      <w:bookmarkStart w:id="440" w:name="_Toc259093670"/>
      <w:bookmarkStart w:id="441" w:name="_Toc13336"/>
      <w:bookmarkStart w:id="442" w:name="_Toc32504"/>
      <w:bookmarkStart w:id="443" w:name="_Toc279701241"/>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1C419FC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9BE2E6">
      <w:pPr>
        <w:spacing w:line="440" w:lineRule="exact"/>
        <w:ind w:firstLine="482" w:firstLineChars="200"/>
        <w:outlineLvl w:val="0"/>
        <w:rPr>
          <w:rFonts w:hint="eastAsia" w:ascii="宋体" w:hAnsi="宋体" w:cs="宋体"/>
          <w:b/>
          <w:color w:val="auto"/>
          <w:sz w:val="24"/>
          <w:highlight w:val="none"/>
        </w:rPr>
      </w:pPr>
      <w:bookmarkStart w:id="444" w:name="_Toc31634"/>
      <w:bookmarkStart w:id="445" w:name="_Toc279701242"/>
      <w:bookmarkStart w:id="446" w:name="_Toc9829"/>
      <w:bookmarkStart w:id="447" w:name="_Toc487900351"/>
      <w:bookmarkStart w:id="448" w:name="_Toc259093671"/>
      <w:bookmarkStart w:id="449" w:name="_Toc27853"/>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235C553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83DF9A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C9F0089">
      <w:pPr>
        <w:spacing w:line="440" w:lineRule="exact"/>
        <w:ind w:firstLine="482" w:firstLineChars="200"/>
        <w:outlineLvl w:val="0"/>
        <w:rPr>
          <w:rFonts w:hint="eastAsia" w:ascii="宋体" w:hAnsi="宋体" w:cs="宋体"/>
          <w:b/>
          <w:color w:val="auto"/>
          <w:sz w:val="24"/>
          <w:highlight w:val="none"/>
        </w:rPr>
      </w:pPr>
      <w:bookmarkStart w:id="450" w:name="_Toc29149"/>
      <w:bookmarkStart w:id="451" w:name="_Toc11932"/>
      <w:bookmarkStart w:id="452" w:name="_Toc4194"/>
      <w:r>
        <w:rPr>
          <w:rFonts w:hint="eastAsia" w:ascii="宋体" w:hAnsi="宋体" w:cs="宋体"/>
          <w:b/>
          <w:color w:val="auto"/>
          <w:sz w:val="24"/>
          <w:highlight w:val="none"/>
        </w:rPr>
        <w:t>2.4 包装和装运</w:t>
      </w:r>
      <w:bookmarkEnd w:id="450"/>
      <w:bookmarkEnd w:id="451"/>
      <w:bookmarkEnd w:id="452"/>
    </w:p>
    <w:p w14:paraId="2AE4808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B2499E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6323133">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E966764">
      <w:pPr>
        <w:spacing w:line="440" w:lineRule="exact"/>
        <w:ind w:firstLine="482" w:firstLineChars="200"/>
        <w:outlineLvl w:val="0"/>
        <w:rPr>
          <w:rFonts w:hint="eastAsia" w:ascii="宋体" w:hAnsi="宋体" w:cs="宋体"/>
          <w:b/>
          <w:color w:val="auto"/>
          <w:sz w:val="24"/>
          <w:highlight w:val="none"/>
        </w:rPr>
      </w:pPr>
      <w:bookmarkStart w:id="453" w:name="_Toc279701245"/>
      <w:bookmarkStart w:id="454" w:name="_Ref467378541"/>
      <w:bookmarkStart w:id="455" w:name="_Toc259093674"/>
      <w:bookmarkStart w:id="456" w:name="_Ref467379527"/>
      <w:bookmarkStart w:id="457" w:name="_Ref467379542"/>
      <w:bookmarkStart w:id="458" w:name="_Ref467379536"/>
      <w:bookmarkStart w:id="459" w:name="_Ref467378591"/>
      <w:bookmarkStart w:id="460" w:name="_Toc487900354"/>
      <w:bookmarkStart w:id="461" w:name="_Toc26182"/>
      <w:bookmarkStart w:id="462" w:name="_Toc30272"/>
      <w:bookmarkStart w:id="463" w:name="_Toc19074"/>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5B093673">
      <w:pPr>
        <w:spacing w:line="440" w:lineRule="exact"/>
        <w:ind w:firstLine="480" w:firstLineChars="200"/>
        <w:rPr>
          <w:rFonts w:hint="eastAsia"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Ref467379807"/>
      <w:bookmarkStart w:id="467" w:name="_Toc487900357"/>
      <w:bookmarkStart w:id="468" w:name="_Ref467379793"/>
      <w:bookmarkStart w:id="469" w:name="_Toc279701247"/>
      <w:bookmarkStart w:id="470"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B7AD2C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01F55046">
      <w:pPr>
        <w:spacing w:line="440" w:lineRule="exact"/>
        <w:ind w:firstLine="482" w:firstLineChars="200"/>
        <w:outlineLvl w:val="0"/>
        <w:rPr>
          <w:rFonts w:hint="eastAsia" w:ascii="宋体" w:hAnsi="宋体" w:cs="宋体"/>
          <w:b/>
          <w:color w:val="auto"/>
          <w:sz w:val="24"/>
          <w:highlight w:val="none"/>
        </w:rPr>
      </w:pPr>
      <w:bookmarkStart w:id="472" w:name="_Ref467379863"/>
      <w:bookmarkStart w:id="473" w:name="_Toc279701248"/>
      <w:bookmarkStart w:id="474" w:name="_Toc487900358"/>
      <w:bookmarkStart w:id="475" w:name="_Ref467379923"/>
      <w:bookmarkStart w:id="476" w:name="_Ref467379852"/>
      <w:bookmarkStart w:id="477" w:name="_Toc259093677"/>
      <w:bookmarkStart w:id="478" w:name="_Toc16110"/>
      <w:bookmarkStart w:id="479" w:name="_Toc774"/>
      <w:bookmarkStart w:id="480" w:name="_Toc3225"/>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3B154C7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B22820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35E3953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6DF77A7">
      <w:pPr>
        <w:spacing w:line="440" w:lineRule="exact"/>
        <w:ind w:firstLine="482" w:firstLineChars="200"/>
        <w:outlineLvl w:val="0"/>
        <w:rPr>
          <w:rFonts w:hint="eastAsia"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75FE2F5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36BD9A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4B88BD0B">
      <w:pPr>
        <w:spacing w:line="440" w:lineRule="exact"/>
        <w:ind w:firstLine="482" w:firstLineChars="200"/>
        <w:outlineLvl w:val="0"/>
        <w:rPr>
          <w:rFonts w:hint="eastAsia" w:ascii="宋体" w:hAnsi="宋体" w:cs="宋体"/>
          <w:b/>
          <w:color w:val="auto"/>
          <w:sz w:val="24"/>
          <w:highlight w:val="none"/>
        </w:rPr>
      </w:pPr>
      <w:bookmarkStart w:id="482" w:name="_Toc17244"/>
      <w:bookmarkStart w:id="483" w:name="_Toc279701252"/>
      <w:bookmarkStart w:id="484" w:name="_Toc259093681"/>
      <w:bookmarkStart w:id="485" w:name="_Toc487900362"/>
      <w:r>
        <w:rPr>
          <w:rFonts w:hint="eastAsia" w:ascii="宋体" w:hAnsi="宋体" w:cs="宋体"/>
          <w:b/>
          <w:color w:val="auto"/>
          <w:sz w:val="24"/>
          <w:highlight w:val="none"/>
        </w:rPr>
        <w:t>2.8 货物的风险负担</w:t>
      </w:r>
      <w:bookmarkEnd w:id="482"/>
    </w:p>
    <w:p w14:paraId="57C93ABE">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DDF6C81">
      <w:pPr>
        <w:spacing w:line="440" w:lineRule="exact"/>
        <w:ind w:firstLine="482" w:firstLineChars="200"/>
        <w:outlineLvl w:val="0"/>
        <w:rPr>
          <w:rFonts w:hint="eastAsia"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5F5276C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9A3183D">
      <w:pPr>
        <w:spacing w:line="440" w:lineRule="exact"/>
        <w:ind w:firstLine="482" w:firstLineChars="200"/>
        <w:outlineLvl w:val="0"/>
        <w:rPr>
          <w:rFonts w:hint="eastAsia" w:ascii="宋体" w:hAnsi="宋体" w:cs="宋体"/>
          <w:b/>
          <w:color w:val="auto"/>
          <w:sz w:val="24"/>
          <w:highlight w:val="none"/>
        </w:rPr>
      </w:pPr>
      <w:bookmarkStart w:id="487" w:name="_Toc7502"/>
      <w:bookmarkStart w:id="488" w:name="_Toc259093683"/>
      <w:bookmarkStart w:id="489" w:name="_Ref467378121"/>
      <w:bookmarkStart w:id="490" w:name="_Toc487900364"/>
      <w:bookmarkStart w:id="491" w:name="_Toc279701254"/>
      <w:r>
        <w:rPr>
          <w:rFonts w:hint="eastAsia" w:ascii="宋体" w:hAnsi="宋体" w:cs="宋体"/>
          <w:b/>
          <w:color w:val="auto"/>
          <w:sz w:val="24"/>
          <w:highlight w:val="none"/>
        </w:rPr>
        <w:t>2.10 合同变更</w:t>
      </w:r>
      <w:bookmarkEnd w:id="487"/>
    </w:p>
    <w:p w14:paraId="00E5D09A">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259093688"/>
      <w:bookmarkStart w:id="493" w:name="_Toc279701259"/>
      <w:bookmarkStart w:id="494" w:name="_Toc487900369"/>
    </w:p>
    <w:p w14:paraId="0B8061EA">
      <w:pPr>
        <w:spacing w:line="440" w:lineRule="exact"/>
        <w:ind w:firstLine="482" w:firstLineChars="200"/>
        <w:outlineLvl w:val="0"/>
        <w:rPr>
          <w:rFonts w:hint="eastAsia" w:ascii="宋体" w:hAnsi="宋体" w:cs="宋体"/>
          <w:b/>
          <w:color w:val="auto"/>
          <w:sz w:val="24"/>
          <w:highlight w:val="none"/>
        </w:rPr>
      </w:pPr>
      <w:bookmarkStart w:id="495" w:name="_Toc22955"/>
      <w:bookmarkStart w:id="496" w:name="_Toc15237"/>
      <w:bookmarkStart w:id="497" w:name="_Toc10366"/>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573909C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239E0D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1746948">
      <w:pPr>
        <w:spacing w:line="440" w:lineRule="exact"/>
        <w:ind w:firstLine="482" w:firstLineChars="200"/>
        <w:outlineLvl w:val="0"/>
        <w:rPr>
          <w:rFonts w:hint="eastAsia" w:ascii="宋体" w:hAnsi="宋体" w:cs="宋体"/>
          <w:b/>
          <w:color w:val="auto"/>
          <w:sz w:val="24"/>
          <w:highlight w:val="none"/>
        </w:rPr>
      </w:pPr>
      <w:bookmarkStart w:id="498" w:name="_Toc14066"/>
      <w:bookmarkStart w:id="499" w:name="_Toc16508"/>
      <w:bookmarkStart w:id="500" w:name="_Toc13566"/>
      <w:r>
        <w:rPr>
          <w:rFonts w:hint="eastAsia" w:ascii="宋体" w:hAnsi="宋体" w:cs="宋体"/>
          <w:b/>
          <w:color w:val="auto"/>
          <w:sz w:val="24"/>
          <w:highlight w:val="none"/>
        </w:rPr>
        <w:t>2.12 不可抗力</w:t>
      </w:r>
      <w:bookmarkEnd w:id="498"/>
      <w:bookmarkEnd w:id="499"/>
      <w:bookmarkEnd w:id="500"/>
    </w:p>
    <w:p w14:paraId="29F7D7A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241A16F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17EFB2A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61A5C85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002E435">
      <w:pPr>
        <w:spacing w:line="440" w:lineRule="exact"/>
        <w:ind w:firstLine="482" w:firstLineChars="200"/>
        <w:outlineLvl w:val="0"/>
        <w:rPr>
          <w:rFonts w:hint="eastAsia" w:ascii="宋体" w:hAnsi="宋体" w:cs="宋体"/>
          <w:b/>
          <w:color w:val="auto"/>
          <w:sz w:val="24"/>
          <w:highlight w:val="none"/>
        </w:rPr>
      </w:pPr>
      <w:bookmarkStart w:id="501" w:name="_Toc6969"/>
      <w:bookmarkStart w:id="502" w:name="_Toc30676"/>
      <w:bookmarkStart w:id="503" w:name="_Toc487900365"/>
      <w:bookmarkStart w:id="504" w:name="_Toc259093684"/>
      <w:bookmarkStart w:id="505" w:name="_Toc279701255"/>
      <w:bookmarkStart w:id="506" w:name="_Toc689"/>
      <w:r>
        <w:rPr>
          <w:rFonts w:hint="eastAsia" w:ascii="宋体" w:hAnsi="宋体" w:cs="宋体"/>
          <w:b/>
          <w:color w:val="auto"/>
          <w:sz w:val="24"/>
          <w:highlight w:val="none"/>
        </w:rPr>
        <w:t>2.13 税费</w:t>
      </w:r>
      <w:bookmarkEnd w:id="501"/>
      <w:bookmarkEnd w:id="502"/>
      <w:bookmarkEnd w:id="503"/>
      <w:bookmarkEnd w:id="504"/>
      <w:bookmarkEnd w:id="505"/>
      <w:bookmarkEnd w:id="506"/>
    </w:p>
    <w:p w14:paraId="79F986B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4B2F76B">
      <w:pPr>
        <w:spacing w:line="440" w:lineRule="exact"/>
        <w:ind w:firstLine="482" w:firstLineChars="200"/>
        <w:outlineLvl w:val="0"/>
        <w:rPr>
          <w:rFonts w:hint="eastAsia" w:ascii="宋体" w:hAnsi="宋体" w:cs="宋体"/>
          <w:b/>
          <w:color w:val="auto"/>
          <w:sz w:val="24"/>
          <w:highlight w:val="none"/>
        </w:rPr>
      </w:pPr>
      <w:bookmarkStart w:id="507" w:name="_Toc259093687"/>
      <w:bookmarkStart w:id="508" w:name="_Toc487900368"/>
      <w:bookmarkStart w:id="509" w:name="_Toc7102"/>
      <w:bookmarkStart w:id="510" w:name="_Toc8298"/>
      <w:bookmarkStart w:id="511" w:name="_Toc16959"/>
      <w:bookmarkStart w:id="512" w:name="_Toc279701258"/>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10CAC055">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41251D">
      <w:pPr>
        <w:spacing w:line="440" w:lineRule="exact"/>
        <w:ind w:firstLine="482" w:firstLineChars="200"/>
        <w:outlineLvl w:val="0"/>
        <w:rPr>
          <w:rFonts w:hint="eastAsia" w:ascii="宋体" w:hAnsi="宋体" w:cs="宋体"/>
          <w:b/>
          <w:color w:val="auto"/>
          <w:sz w:val="24"/>
          <w:highlight w:val="none"/>
        </w:rPr>
      </w:pPr>
      <w:bookmarkStart w:id="513" w:name="_Toc29333"/>
      <w:bookmarkStart w:id="514" w:name="_Toc6134"/>
      <w:bookmarkStart w:id="515" w:name="_Toc15387"/>
      <w:r>
        <w:rPr>
          <w:rFonts w:hint="eastAsia" w:ascii="宋体" w:hAnsi="宋体" w:cs="宋体"/>
          <w:b/>
          <w:color w:val="auto"/>
          <w:sz w:val="24"/>
          <w:highlight w:val="none"/>
        </w:rPr>
        <w:t>2.15 合同中止、终止</w:t>
      </w:r>
      <w:bookmarkEnd w:id="513"/>
      <w:bookmarkEnd w:id="514"/>
      <w:bookmarkEnd w:id="515"/>
    </w:p>
    <w:p w14:paraId="5739B82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5C59A7B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68446F6">
      <w:pPr>
        <w:spacing w:line="440" w:lineRule="exact"/>
        <w:ind w:firstLine="482" w:firstLineChars="200"/>
        <w:outlineLvl w:val="0"/>
        <w:rPr>
          <w:rFonts w:hint="eastAsia" w:ascii="宋体" w:hAnsi="宋体" w:cs="宋体"/>
          <w:b/>
          <w:color w:val="auto"/>
          <w:sz w:val="24"/>
          <w:highlight w:val="none"/>
        </w:rPr>
      </w:pPr>
      <w:bookmarkStart w:id="516" w:name="_Toc6596"/>
      <w:bookmarkStart w:id="517" w:name="_Toc14563"/>
      <w:bookmarkStart w:id="518" w:name="_Toc1125"/>
      <w:r>
        <w:rPr>
          <w:rFonts w:hint="eastAsia" w:ascii="宋体" w:hAnsi="宋体" w:cs="宋体"/>
          <w:b/>
          <w:color w:val="auto"/>
          <w:sz w:val="24"/>
          <w:highlight w:val="none"/>
        </w:rPr>
        <w:t>2.16检验和验收</w:t>
      </w:r>
      <w:bookmarkEnd w:id="516"/>
      <w:bookmarkEnd w:id="517"/>
      <w:bookmarkEnd w:id="518"/>
    </w:p>
    <w:p w14:paraId="4BA334A4">
      <w:pPr>
        <w:tabs>
          <w:tab w:val="left" w:pos="360"/>
          <w:tab w:val="left" w:pos="540"/>
          <w:tab w:val="left" w:pos="10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4F27595C">
      <w:pPr>
        <w:tabs>
          <w:tab w:val="left" w:pos="360"/>
          <w:tab w:val="left" w:pos="540"/>
          <w:tab w:val="left" w:pos="10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39BF9D6">
      <w:pPr>
        <w:tabs>
          <w:tab w:val="left" w:pos="360"/>
          <w:tab w:val="left" w:pos="540"/>
          <w:tab w:val="left" w:pos="1080"/>
        </w:tabs>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01CC514D">
      <w:pPr>
        <w:spacing w:line="440" w:lineRule="exact"/>
        <w:ind w:firstLine="482" w:firstLineChars="200"/>
        <w:outlineLvl w:val="0"/>
        <w:rPr>
          <w:rFonts w:hint="eastAsia" w:ascii="宋体" w:hAnsi="宋体" w:cs="宋体"/>
          <w:b/>
          <w:color w:val="auto"/>
          <w:sz w:val="24"/>
          <w:highlight w:val="none"/>
        </w:rPr>
      </w:pPr>
      <w:bookmarkStart w:id="519" w:name="_Toc259093690"/>
      <w:bookmarkStart w:id="520" w:name="_Toc279701261"/>
      <w:bookmarkStart w:id="521" w:name="_Toc487900371"/>
      <w:bookmarkStart w:id="522" w:name="_Toc25182"/>
      <w:bookmarkStart w:id="523" w:name="_Toc11284"/>
      <w:bookmarkStart w:id="524" w:name="_Toc19604"/>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1657A030">
      <w:pPr>
        <w:spacing w:line="440" w:lineRule="exact"/>
        <w:ind w:firstLine="480" w:firstLineChars="200"/>
        <w:rPr>
          <w:rFonts w:hint="eastAsia" w:ascii="宋体" w:hAnsi="宋体" w:cs="宋体"/>
          <w:color w:val="auto"/>
          <w:sz w:val="24"/>
          <w:highlight w:val="none"/>
        </w:rPr>
      </w:pPr>
      <w:bookmarkStart w:id="525" w:name="_Toc6698"/>
      <w:bookmarkStart w:id="526" w:name="_Toc3135"/>
      <w:bookmarkStart w:id="527" w:name="_Toc259093691"/>
      <w:bookmarkStart w:id="528" w:name="_Toc487900372"/>
      <w:bookmarkStart w:id="529"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3AA9012B">
      <w:pPr>
        <w:spacing w:line="440" w:lineRule="exact"/>
        <w:ind w:firstLine="480" w:firstLineChars="200"/>
        <w:rPr>
          <w:rFonts w:hint="eastAsia" w:ascii="宋体" w:hAnsi="宋体" w:cs="宋体"/>
          <w:color w:val="auto"/>
          <w:sz w:val="24"/>
          <w:highlight w:val="none"/>
        </w:rPr>
      </w:pPr>
      <w:bookmarkStart w:id="530" w:name="_Toc23294"/>
      <w:bookmarkStart w:id="53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009EB427">
      <w:pPr>
        <w:spacing w:line="440" w:lineRule="exact"/>
        <w:ind w:firstLine="482" w:firstLineChars="200"/>
        <w:outlineLvl w:val="0"/>
        <w:rPr>
          <w:rFonts w:hint="eastAsia" w:ascii="宋体" w:hAnsi="宋体" w:cs="宋体"/>
          <w:b/>
          <w:color w:val="auto"/>
          <w:sz w:val="24"/>
          <w:highlight w:val="none"/>
        </w:rPr>
      </w:pPr>
      <w:bookmarkStart w:id="532" w:name="_Toc4355"/>
      <w:bookmarkStart w:id="533" w:name="_Toc18540"/>
      <w:bookmarkStart w:id="534" w:name="_Toc30599"/>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6371F45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5B87678">
      <w:pPr>
        <w:spacing w:line="440" w:lineRule="exact"/>
        <w:ind w:firstLine="482" w:firstLineChars="200"/>
        <w:outlineLvl w:val="0"/>
        <w:rPr>
          <w:rFonts w:hint="eastAsia" w:ascii="宋体" w:hAnsi="宋体" w:cs="宋体"/>
          <w:b/>
          <w:color w:val="auto"/>
          <w:sz w:val="24"/>
          <w:highlight w:val="none"/>
        </w:rPr>
      </w:pPr>
      <w:bookmarkStart w:id="535" w:name="_Toc259093692"/>
      <w:bookmarkStart w:id="536" w:name="_Toc279701263"/>
      <w:bookmarkStart w:id="537" w:name="_Toc12773"/>
      <w:bookmarkStart w:id="538" w:name="_Toc10330"/>
      <w:bookmarkStart w:id="539" w:name="_Toc487900373"/>
      <w:bookmarkStart w:id="540" w:name="_Toc18567"/>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30A5A10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D1E5AC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708EA0EC">
      <w:pPr>
        <w:spacing w:line="440" w:lineRule="exact"/>
        <w:ind w:firstLine="482" w:firstLineChars="200"/>
        <w:outlineLvl w:val="0"/>
        <w:rPr>
          <w:rFonts w:hint="eastAsia" w:ascii="宋体" w:hAnsi="宋体" w:cs="宋体"/>
          <w:b/>
          <w:color w:val="auto"/>
          <w:sz w:val="24"/>
          <w:highlight w:val="none"/>
        </w:rPr>
      </w:pPr>
      <w:bookmarkStart w:id="541" w:name="_Toc14001"/>
      <w:bookmarkStart w:id="542" w:name="_Toc19890"/>
      <w:bookmarkStart w:id="543" w:name="_Toc6885"/>
      <w:r>
        <w:rPr>
          <w:rFonts w:hint="eastAsia" w:ascii="宋体" w:hAnsi="宋体" w:cs="宋体"/>
          <w:b/>
          <w:color w:val="auto"/>
          <w:sz w:val="24"/>
          <w:highlight w:val="none"/>
        </w:rPr>
        <w:t>2.20 合同份数</w:t>
      </w:r>
      <w:bookmarkEnd w:id="541"/>
      <w:bookmarkEnd w:id="542"/>
      <w:bookmarkEnd w:id="543"/>
    </w:p>
    <w:p w14:paraId="2AC062E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319E80B2">
      <w:pPr>
        <w:adjustRightInd/>
        <w:spacing w:line="360" w:lineRule="auto"/>
        <w:jc w:val="center"/>
        <w:outlineLvl w:val="0"/>
        <w:rPr>
          <w:rFonts w:hint="eastAsia" w:ascii="宋体" w:hAnsi="宋体" w:cs="宋体"/>
          <w:b/>
          <w:color w:val="auto"/>
          <w:sz w:val="24"/>
          <w:highlight w:val="none"/>
        </w:rPr>
      </w:pPr>
    </w:p>
    <w:p w14:paraId="28BC0B86">
      <w:pPr>
        <w:adjustRightInd/>
        <w:spacing w:line="360" w:lineRule="auto"/>
        <w:jc w:val="center"/>
        <w:outlineLvl w:val="0"/>
        <w:rPr>
          <w:rFonts w:hint="eastAsia" w:ascii="宋体" w:hAnsi="宋体" w:cs="宋体"/>
          <w:b/>
          <w:color w:val="auto"/>
          <w:sz w:val="24"/>
          <w:highlight w:val="none"/>
        </w:rPr>
      </w:pPr>
    </w:p>
    <w:p w14:paraId="5112EBDF">
      <w:pPr>
        <w:adjustRightInd/>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第三部分  合同专用条款</w:t>
      </w:r>
    </w:p>
    <w:p w14:paraId="5DEF9BD5">
      <w:pPr>
        <w:spacing w:line="560" w:lineRule="exact"/>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77"/>
        <w:gridCol w:w="7578"/>
      </w:tblGrid>
      <w:tr w14:paraId="47A63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4C3A21B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6D2BE2B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6237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EBC5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45FBA6B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（是/否）需要支付履约保证金。</w:t>
            </w:r>
          </w:p>
        </w:tc>
      </w:tr>
      <w:tr w14:paraId="18D09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E7ED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1.4.1</w:t>
            </w:r>
          </w:p>
        </w:tc>
        <w:tc>
          <w:tcPr>
            <w:tcW w:w="4534" w:type="pct"/>
            <w:vAlign w:val="center"/>
          </w:tcPr>
          <w:p w14:paraId="68978B86">
            <w:pPr>
              <w:spacing w:line="360" w:lineRule="auto"/>
              <w:rPr>
                <w:rFonts w:hint="eastAsia" w:ascii="宋体" w:hAnsi="宋体" w:cs="宋体"/>
                <w:color w:val="auto"/>
                <w:sz w:val="24"/>
                <w:highlight w:val="none"/>
              </w:rPr>
            </w:pPr>
            <w:r>
              <w:rPr>
                <w:rFonts w:hint="eastAsia" w:ascii="宋体" w:hAnsi="宋体" w:cs="宋体"/>
                <w:color w:val="auto"/>
                <w:sz w:val="24"/>
                <w:highlight w:val="none"/>
              </w:rPr>
              <w:t>履约保证金的比例为合同金额的     %；</w:t>
            </w:r>
          </w:p>
        </w:tc>
      </w:tr>
      <w:tr w14:paraId="787FC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1486D99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145769BA">
            <w:pPr>
              <w:spacing w:line="360" w:lineRule="auto"/>
              <w:rPr>
                <w:rFonts w:hint="eastAsia" w:ascii="宋体" w:hAnsi="宋体" w:cs="宋体"/>
                <w:color w:val="auto"/>
                <w:sz w:val="24"/>
                <w:highlight w:val="none"/>
              </w:rPr>
            </w:pPr>
          </w:p>
        </w:tc>
      </w:tr>
      <w:tr w14:paraId="68FD7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8A761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w:t>
            </w:r>
          </w:p>
        </w:tc>
        <w:tc>
          <w:tcPr>
            <w:tcW w:w="4534" w:type="pct"/>
            <w:vAlign w:val="center"/>
          </w:tcPr>
          <w:p w14:paraId="2FE115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（是/否）需要支付预付款。</w:t>
            </w:r>
          </w:p>
        </w:tc>
      </w:tr>
      <w:tr w14:paraId="2BB7F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9C9A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38E10635">
            <w:pPr>
              <w:spacing w:line="360" w:lineRule="auto"/>
              <w:rPr>
                <w:rFonts w:hint="eastAsia" w:ascii="宋体" w:hAnsi="宋体" w:cs="宋体"/>
                <w:color w:val="auto"/>
                <w:sz w:val="24"/>
                <w:highlight w:val="none"/>
              </w:rPr>
            </w:pPr>
          </w:p>
        </w:tc>
      </w:tr>
      <w:tr w14:paraId="5B684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CBC15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668A1C30">
            <w:pPr>
              <w:spacing w:line="360" w:lineRule="auto"/>
              <w:rPr>
                <w:rFonts w:hint="eastAsia" w:ascii="宋体" w:hAnsi="宋体" w:cs="宋体"/>
                <w:color w:val="auto"/>
                <w:sz w:val="24"/>
                <w:highlight w:val="none"/>
              </w:rPr>
            </w:pPr>
          </w:p>
        </w:tc>
      </w:tr>
      <w:tr w14:paraId="74F86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C0F21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671392EC">
            <w:pPr>
              <w:spacing w:line="360" w:lineRule="auto"/>
              <w:rPr>
                <w:rFonts w:hint="eastAsia" w:ascii="宋体" w:hAnsi="宋体" w:cs="宋体"/>
                <w:color w:val="auto"/>
                <w:sz w:val="24"/>
                <w:highlight w:val="none"/>
              </w:rPr>
            </w:pPr>
          </w:p>
        </w:tc>
      </w:tr>
      <w:tr w14:paraId="0DDF4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ACB46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490B0E7">
            <w:pPr>
              <w:spacing w:line="360" w:lineRule="auto"/>
              <w:rPr>
                <w:rFonts w:hint="eastAsia" w:ascii="宋体" w:hAnsi="宋体" w:cs="宋体"/>
                <w:color w:val="auto"/>
                <w:sz w:val="24"/>
                <w:highlight w:val="none"/>
              </w:rPr>
            </w:pPr>
          </w:p>
        </w:tc>
      </w:tr>
      <w:tr w14:paraId="50732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FF0F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7C0E6CDC">
            <w:pPr>
              <w:spacing w:line="360" w:lineRule="auto"/>
              <w:rPr>
                <w:rFonts w:hint="eastAsia" w:ascii="宋体" w:hAnsi="宋体" w:cs="宋体"/>
                <w:color w:val="auto"/>
                <w:sz w:val="24"/>
                <w:highlight w:val="none"/>
              </w:rPr>
            </w:pPr>
          </w:p>
        </w:tc>
      </w:tr>
      <w:tr w14:paraId="26347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926D9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2582CE63">
            <w:pPr>
              <w:spacing w:line="360" w:lineRule="auto"/>
              <w:rPr>
                <w:rFonts w:hint="eastAsia" w:ascii="宋体" w:hAnsi="宋体" w:cs="宋体"/>
                <w:color w:val="auto"/>
                <w:sz w:val="24"/>
                <w:highlight w:val="none"/>
              </w:rPr>
            </w:pPr>
          </w:p>
        </w:tc>
      </w:tr>
      <w:tr w14:paraId="0FF27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B090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7EA4B64C">
            <w:pPr>
              <w:spacing w:line="360" w:lineRule="auto"/>
              <w:rPr>
                <w:rFonts w:hint="eastAsia" w:ascii="宋体" w:hAnsi="宋体" w:cs="宋体"/>
                <w:color w:val="auto"/>
                <w:sz w:val="24"/>
                <w:highlight w:val="none"/>
              </w:rPr>
            </w:pPr>
          </w:p>
        </w:tc>
      </w:tr>
      <w:tr w14:paraId="7A4A6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E9D7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3FECCB92">
            <w:pPr>
              <w:spacing w:line="360" w:lineRule="auto"/>
              <w:rPr>
                <w:rFonts w:hint="eastAsia" w:ascii="宋体" w:hAnsi="宋体" w:cs="宋体"/>
                <w:color w:val="auto"/>
                <w:sz w:val="24"/>
                <w:highlight w:val="none"/>
              </w:rPr>
            </w:pPr>
          </w:p>
        </w:tc>
      </w:tr>
      <w:tr w14:paraId="3DF75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6F5E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327E9A6F">
            <w:pPr>
              <w:spacing w:line="360" w:lineRule="auto"/>
              <w:rPr>
                <w:rFonts w:hint="eastAsia" w:ascii="宋体" w:hAnsi="宋体" w:cs="宋体"/>
                <w:color w:val="auto"/>
                <w:sz w:val="24"/>
                <w:highlight w:val="none"/>
              </w:rPr>
            </w:pPr>
          </w:p>
        </w:tc>
      </w:tr>
      <w:tr w14:paraId="78141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3C61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14:paraId="2B79BB53">
            <w:pPr>
              <w:spacing w:line="360" w:lineRule="auto"/>
              <w:rPr>
                <w:rFonts w:hint="eastAsia" w:ascii="宋体" w:hAnsi="宋体" w:cs="宋体"/>
                <w:color w:val="auto"/>
                <w:sz w:val="24"/>
                <w:highlight w:val="none"/>
              </w:rPr>
            </w:pPr>
          </w:p>
        </w:tc>
      </w:tr>
      <w:tr w14:paraId="6613B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1870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14:paraId="62AB70CF">
            <w:pPr>
              <w:spacing w:line="360" w:lineRule="auto"/>
              <w:rPr>
                <w:rFonts w:hint="eastAsia" w:ascii="宋体" w:hAnsi="宋体" w:cs="宋体"/>
                <w:color w:val="auto"/>
                <w:sz w:val="24"/>
                <w:highlight w:val="none"/>
              </w:rPr>
            </w:pPr>
          </w:p>
        </w:tc>
      </w:tr>
      <w:tr w14:paraId="0AF46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AD27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39CD103A">
            <w:pPr>
              <w:spacing w:line="360" w:lineRule="auto"/>
              <w:ind w:left="-420" w:leftChars="-200" w:right="-420" w:rightChars="-200" w:firstLine="480" w:firstLineChars="200"/>
              <w:rPr>
                <w:rFonts w:hint="eastAsia" w:ascii="宋体" w:hAnsi="宋体" w:cs="宋体"/>
                <w:color w:val="auto"/>
                <w:sz w:val="24"/>
                <w:highlight w:val="none"/>
              </w:rPr>
            </w:pPr>
          </w:p>
        </w:tc>
      </w:tr>
      <w:tr w14:paraId="4353A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055A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3173D232">
            <w:pPr>
              <w:spacing w:line="360" w:lineRule="auto"/>
              <w:ind w:left="-420" w:leftChars="-200" w:right="-420" w:rightChars="-200" w:firstLine="480" w:firstLineChars="200"/>
              <w:rPr>
                <w:rFonts w:hint="eastAsia" w:ascii="宋体" w:hAnsi="宋体" w:cs="宋体"/>
                <w:color w:val="auto"/>
                <w:sz w:val="24"/>
                <w:highlight w:val="none"/>
              </w:rPr>
            </w:pPr>
          </w:p>
        </w:tc>
      </w:tr>
      <w:tr w14:paraId="42EC5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8626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46CF47D">
            <w:pPr>
              <w:spacing w:line="360" w:lineRule="auto"/>
              <w:rPr>
                <w:rFonts w:hint="eastAsia" w:ascii="宋体" w:hAnsi="宋体" w:cs="宋体"/>
                <w:color w:val="auto"/>
                <w:sz w:val="24"/>
                <w:highlight w:val="none"/>
              </w:rPr>
            </w:pPr>
          </w:p>
        </w:tc>
      </w:tr>
      <w:tr w14:paraId="66461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7EDDF5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422CE03">
            <w:pPr>
              <w:spacing w:line="360" w:lineRule="auto"/>
              <w:rPr>
                <w:rFonts w:hint="eastAsia" w:ascii="宋体" w:hAnsi="宋体" w:cs="宋体"/>
                <w:color w:val="auto"/>
                <w:sz w:val="24"/>
                <w:highlight w:val="none"/>
              </w:rPr>
            </w:pPr>
          </w:p>
        </w:tc>
      </w:tr>
      <w:tr w14:paraId="663F1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4126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207FE9F5">
            <w:pPr>
              <w:spacing w:line="360" w:lineRule="auto"/>
              <w:rPr>
                <w:rFonts w:hint="eastAsia" w:ascii="宋体" w:hAnsi="宋体" w:cs="宋体"/>
                <w:color w:val="auto"/>
                <w:sz w:val="24"/>
                <w:highlight w:val="none"/>
              </w:rPr>
            </w:pPr>
          </w:p>
        </w:tc>
      </w:tr>
      <w:tr w14:paraId="722A3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B7370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75C71980">
            <w:pPr>
              <w:spacing w:line="360" w:lineRule="auto"/>
              <w:rPr>
                <w:rFonts w:hint="eastAsia" w:ascii="宋体" w:hAnsi="宋体" w:cs="宋体"/>
                <w:color w:val="auto"/>
                <w:sz w:val="24"/>
                <w:highlight w:val="none"/>
              </w:rPr>
            </w:pPr>
          </w:p>
        </w:tc>
      </w:tr>
      <w:tr w14:paraId="2C802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82AD0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0533BA56">
            <w:pPr>
              <w:spacing w:line="360" w:lineRule="auto"/>
              <w:rPr>
                <w:rFonts w:hint="eastAsia" w:ascii="宋体" w:hAnsi="宋体" w:cs="宋体"/>
                <w:color w:val="auto"/>
                <w:sz w:val="24"/>
                <w:highlight w:val="none"/>
              </w:rPr>
            </w:pPr>
          </w:p>
        </w:tc>
      </w:tr>
      <w:tr w14:paraId="31B1F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B5F0F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18EC0614">
            <w:pPr>
              <w:spacing w:line="360" w:lineRule="auto"/>
              <w:rPr>
                <w:rFonts w:hint="eastAsia" w:ascii="宋体" w:hAnsi="宋体" w:cs="宋体"/>
                <w:color w:val="auto"/>
                <w:sz w:val="24"/>
                <w:highlight w:val="none"/>
              </w:rPr>
            </w:pPr>
          </w:p>
        </w:tc>
      </w:tr>
      <w:tr w14:paraId="67FDB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2A28CB2">
            <w:pPr>
              <w:spacing w:line="36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00FC3EB1">
            <w:pPr>
              <w:spacing w:line="360" w:lineRule="auto"/>
              <w:rPr>
                <w:rFonts w:hint="eastAsia" w:ascii="宋体" w:hAnsi="宋体" w:cs="宋体"/>
                <w:color w:val="auto"/>
                <w:sz w:val="24"/>
                <w:highlight w:val="none"/>
              </w:rPr>
            </w:pPr>
          </w:p>
        </w:tc>
      </w:tr>
    </w:tbl>
    <w:p w14:paraId="0C7C696D">
      <w:pPr>
        <w:rPr>
          <w:rFonts w:hint="eastAsia" w:ascii="宋体" w:hAnsi="宋体" w:cs="宋体"/>
          <w:color w:val="auto"/>
          <w:sz w:val="24"/>
          <w:highlight w:val="none"/>
        </w:rPr>
      </w:pPr>
    </w:p>
    <w:p w14:paraId="1BE53AAA">
      <w:pPr>
        <w:rPr>
          <w:rFonts w:hint="eastAsia" w:ascii="宋体" w:hAnsi="宋体" w:cs="宋体"/>
          <w:color w:val="auto"/>
          <w:highlight w:val="none"/>
        </w:rPr>
      </w:pPr>
    </w:p>
    <w:p w14:paraId="44084AD9">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D2C3E6D">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5639C08">
      <w:pPr>
        <w:spacing w:line="360" w:lineRule="auto"/>
        <w:jc w:val="center"/>
        <w:outlineLvl w:val="0"/>
        <w:rPr>
          <w:rFonts w:hint="eastAsia" w:ascii="宋体" w:hAnsi="宋体" w:cs="宋体"/>
          <w:b/>
          <w:color w:val="auto"/>
          <w:kern w:val="0"/>
          <w:sz w:val="36"/>
          <w:szCs w:val="36"/>
          <w:highlight w:val="none"/>
        </w:rPr>
      </w:pPr>
    </w:p>
    <w:p w14:paraId="0965E734">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56378F4">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423F1EB">
      <w:pPr>
        <w:spacing w:line="360" w:lineRule="auto"/>
        <w:jc w:val="center"/>
        <w:outlineLvl w:val="0"/>
        <w:rPr>
          <w:rFonts w:hint="eastAsia" w:ascii="宋体" w:hAnsi="宋体" w:cs="宋体"/>
          <w:b/>
          <w:color w:val="auto"/>
          <w:kern w:val="0"/>
          <w:sz w:val="36"/>
          <w:szCs w:val="36"/>
          <w:highlight w:val="none"/>
        </w:rPr>
      </w:pPr>
    </w:p>
    <w:p w14:paraId="2204B6F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9EAE4B0">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354031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39064F7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（4）本项目的特定资格要求………………………………………………（页码）</w:t>
      </w:r>
    </w:p>
    <w:p w14:paraId="422322C1">
      <w:pPr>
        <w:snapToGrid w:val="0"/>
        <w:spacing w:line="360" w:lineRule="auto"/>
        <w:ind w:firstLine="480" w:firstLineChars="200"/>
        <w:rPr>
          <w:rFonts w:hint="eastAsia" w:ascii="宋体" w:hAnsi="宋体" w:cs="宋体"/>
          <w:color w:val="auto"/>
          <w:sz w:val="24"/>
          <w:highlight w:val="none"/>
        </w:rPr>
      </w:pPr>
    </w:p>
    <w:p w14:paraId="58F92B7D">
      <w:pPr>
        <w:spacing w:line="360" w:lineRule="auto"/>
        <w:ind w:firstLine="480" w:firstLineChars="200"/>
        <w:rPr>
          <w:rFonts w:hint="eastAsia" w:ascii="宋体" w:hAnsi="宋体" w:cs="宋体"/>
          <w:color w:val="auto"/>
          <w:sz w:val="24"/>
          <w:highlight w:val="none"/>
        </w:rPr>
      </w:pPr>
    </w:p>
    <w:p w14:paraId="6A06516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F6D7A9E">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7605BA9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54D41FB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8D1F98F">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A5FDE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AF088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8B049F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E11A76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64FCFC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EE278A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13A9DF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0C9FE2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02791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91446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9E7F779">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30D9F45">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CA3EA63">
      <w:pPr>
        <w:snapToGrid w:val="0"/>
        <w:spacing w:line="360" w:lineRule="auto"/>
        <w:ind w:right="480" w:firstLine="559" w:firstLineChars="233"/>
        <w:jc w:val="left"/>
        <w:rPr>
          <w:rFonts w:hint="eastAsia" w:ascii="宋体" w:hAnsi="宋体" w:cs="宋体"/>
          <w:b/>
          <w:color w:val="auto"/>
          <w:sz w:val="24"/>
          <w:highlight w:val="none"/>
          <w:u w:val="single"/>
        </w:rPr>
      </w:pPr>
      <w:r>
        <w:rPr>
          <w:rFonts w:hint="eastAsia" w:ascii="宋体" w:hAnsi="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763CD61">
      <w:pPr>
        <w:widowControl/>
        <w:spacing w:line="360" w:lineRule="auto"/>
        <w:ind w:firstLine="643" w:firstLineChars="200"/>
        <w:jc w:val="center"/>
        <w:rPr>
          <w:rFonts w:hint="eastAsia" w:ascii="宋体" w:hAnsi="宋体" w:cs="宋体"/>
          <w:b/>
          <w:color w:val="auto"/>
          <w:kern w:val="0"/>
          <w:sz w:val="32"/>
          <w:szCs w:val="32"/>
          <w:highlight w:val="none"/>
        </w:rPr>
      </w:pPr>
    </w:p>
    <w:p w14:paraId="0ACACDFF">
      <w:pPr>
        <w:widowControl/>
        <w:spacing w:line="360" w:lineRule="auto"/>
        <w:ind w:firstLine="643" w:firstLineChars="200"/>
        <w:jc w:val="center"/>
        <w:rPr>
          <w:rFonts w:hint="eastAsia" w:ascii="宋体" w:hAnsi="宋体" w:cs="宋体"/>
          <w:b/>
          <w:color w:val="auto"/>
          <w:kern w:val="0"/>
          <w:sz w:val="32"/>
          <w:szCs w:val="32"/>
          <w:highlight w:val="none"/>
        </w:rPr>
      </w:pPr>
    </w:p>
    <w:p w14:paraId="214D5541">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ECC5922">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8441DE">
      <w:pPr>
        <w:snapToGrid w:val="0"/>
        <w:spacing w:line="360" w:lineRule="auto"/>
        <w:ind w:right="480"/>
        <w:jc w:val="center"/>
        <w:rPr>
          <w:rFonts w:hint="eastAsia" w:ascii="宋体" w:hAnsi="宋体" w:cs="宋体"/>
          <w:b/>
          <w:color w:val="auto"/>
          <w:kern w:val="0"/>
          <w:sz w:val="32"/>
          <w:szCs w:val="32"/>
          <w:highlight w:val="none"/>
        </w:rPr>
      </w:pPr>
    </w:p>
    <w:p w14:paraId="1CDFDDA8">
      <w:pPr>
        <w:snapToGrid w:val="0"/>
        <w:spacing w:line="360" w:lineRule="auto"/>
        <w:ind w:right="480"/>
        <w:jc w:val="center"/>
        <w:rPr>
          <w:rFonts w:hint="eastAsia" w:ascii="宋体" w:hAnsi="宋体" w:cs="宋体"/>
          <w:b/>
          <w:color w:val="auto"/>
          <w:kern w:val="0"/>
          <w:sz w:val="32"/>
          <w:szCs w:val="32"/>
          <w:highlight w:val="none"/>
        </w:rPr>
      </w:pPr>
    </w:p>
    <w:p w14:paraId="5347412F">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F9C89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341D364">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14:paraId="6F579B49">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0EED384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D95DAAF">
      <w:pPr>
        <w:widowControl/>
        <w:spacing w:line="360" w:lineRule="auto"/>
        <w:ind w:left="150"/>
        <w:jc w:val="center"/>
        <w:rPr>
          <w:rFonts w:hint="eastAsia" w:ascii="宋体" w:hAnsi="宋体" w:cs="宋体"/>
          <w:b/>
          <w:color w:val="auto"/>
          <w:kern w:val="0"/>
          <w:sz w:val="32"/>
          <w:szCs w:val="32"/>
          <w:highlight w:val="none"/>
        </w:rPr>
      </w:pPr>
    </w:p>
    <w:p w14:paraId="38F336F4">
      <w:pPr>
        <w:widowControl/>
        <w:spacing w:line="360" w:lineRule="auto"/>
        <w:ind w:left="150"/>
        <w:jc w:val="center"/>
        <w:rPr>
          <w:rFonts w:hint="eastAsia" w:ascii="宋体" w:hAnsi="宋体" w:cs="宋体"/>
          <w:b/>
          <w:color w:val="auto"/>
          <w:kern w:val="0"/>
          <w:sz w:val="32"/>
          <w:szCs w:val="32"/>
          <w:highlight w:val="none"/>
        </w:rPr>
      </w:pPr>
    </w:p>
    <w:p w14:paraId="658FFE23">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0157A3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2FDEF8A">
      <w:pPr>
        <w:widowControl/>
        <w:adjustRightInd/>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2DB4205">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0809F32">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6811CA">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307F36F2">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1B6B9D1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0A7701AF">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2884721">
      <w:pPr>
        <w:snapToGrid w:val="0"/>
        <w:spacing w:line="360" w:lineRule="auto"/>
        <w:jc w:val="center"/>
        <w:rPr>
          <w:rFonts w:hint="eastAsia" w:ascii="宋体" w:hAnsi="宋体" w:cs="宋体"/>
          <w:b/>
          <w:color w:val="auto"/>
          <w:kern w:val="0"/>
          <w:sz w:val="32"/>
          <w:szCs w:val="32"/>
          <w:highlight w:val="none"/>
          <w:lang w:val="zh-CN"/>
        </w:rPr>
      </w:pPr>
    </w:p>
    <w:p w14:paraId="111D8B71">
      <w:pPr>
        <w:snapToGrid w:val="0"/>
        <w:spacing w:line="360" w:lineRule="auto"/>
        <w:jc w:val="center"/>
        <w:rPr>
          <w:rFonts w:hint="eastAsia" w:ascii="宋体" w:hAnsi="宋体" w:cs="宋体"/>
          <w:b/>
          <w:color w:val="auto"/>
          <w:kern w:val="0"/>
          <w:sz w:val="32"/>
          <w:szCs w:val="32"/>
          <w:highlight w:val="none"/>
          <w:lang w:val="zh-CN"/>
        </w:rPr>
      </w:pPr>
    </w:p>
    <w:p w14:paraId="357B2859">
      <w:pPr>
        <w:snapToGrid w:val="0"/>
        <w:spacing w:line="360" w:lineRule="auto"/>
        <w:jc w:val="center"/>
        <w:rPr>
          <w:rFonts w:hint="eastAsia" w:ascii="宋体" w:hAnsi="宋体" w:cs="宋体"/>
          <w:b/>
          <w:color w:val="auto"/>
          <w:kern w:val="0"/>
          <w:sz w:val="32"/>
          <w:szCs w:val="32"/>
          <w:highlight w:val="none"/>
          <w:lang w:val="zh-CN"/>
        </w:rPr>
      </w:pPr>
    </w:p>
    <w:p w14:paraId="50C79DF2">
      <w:pPr>
        <w:snapToGrid w:val="0"/>
        <w:spacing w:line="360" w:lineRule="auto"/>
        <w:jc w:val="center"/>
        <w:rPr>
          <w:rFonts w:hint="eastAsia" w:ascii="宋体" w:hAnsi="宋体" w:cs="宋体"/>
          <w:b/>
          <w:color w:val="auto"/>
          <w:kern w:val="0"/>
          <w:sz w:val="32"/>
          <w:szCs w:val="32"/>
          <w:highlight w:val="none"/>
          <w:lang w:val="zh-CN"/>
        </w:rPr>
      </w:pPr>
    </w:p>
    <w:p w14:paraId="15032EEC">
      <w:pPr>
        <w:snapToGrid w:val="0"/>
        <w:spacing w:line="360" w:lineRule="auto"/>
        <w:jc w:val="center"/>
        <w:rPr>
          <w:rFonts w:hint="eastAsia" w:ascii="宋体" w:hAnsi="宋体" w:cs="宋体"/>
          <w:b/>
          <w:color w:val="auto"/>
          <w:kern w:val="0"/>
          <w:sz w:val="32"/>
          <w:szCs w:val="32"/>
          <w:highlight w:val="none"/>
          <w:lang w:val="zh-CN"/>
        </w:rPr>
      </w:pPr>
    </w:p>
    <w:p w14:paraId="362BDDB1">
      <w:pPr>
        <w:snapToGrid w:val="0"/>
        <w:spacing w:line="360" w:lineRule="auto"/>
        <w:jc w:val="center"/>
        <w:outlineLvl w:val="0"/>
        <w:rPr>
          <w:rFonts w:hint="eastAsia" w:ascii="宋体" w:hAnsi="宋体" w:cs="宋体"/>
          <w:b/>
          <w:color w:val="auto"/>
          <w:kern w:val="0"/>
          <w:sz w:val="32"/>
          <w:szCs w:val="32"/>
          <w:highlight w:val="none"/>
        </w:rPr>
      </w:pPr>
    </w:p>
    <w:p w14:paraId="4BE48D7E">
      <w:pPr>
        <w:snapToGrid w:val="0"/>
        <w:spacing w:line="360" w:lineRule="auto"/>
        <w:jc w:val="center"/>
        <w:outlineLvl w:val="0"/>
        <w:rPr>
          <w:rFonts w:hint="eastAsia" w:ascii="宋体" w:hAnsi="宋体" w:cs="宋体"/>
          <w:b/>
          <w:color w:val="auto"/>
          <w:kern w:val="0"/>
          <w:sz w:val="32"/>
          <w:szCs w:val="32"/>
          <w:highlight w:val="none"/>
        </w:rPr>
      </w:pPr>
    </w:p>
    <w:p w14:paraId="1A14EB79">
      <w:pPr>
        <w:rPr>
          <w:rFonts w:hint="eastAsia" w:ascii="宋体" w:hAnsi="宋体" w:cs="宋体"/>
          <w:color w:val="auto"/>
          <w:highlight w:val="none"/>
        </w:rPr>
      </w:pPr>
    </w:p>
    <w:p w14:paraId="2F9A4C7C">
      <w:pPr>
        <w:snapToGrid w:val="0"/>
        <w:spacing w:line="360" w:lineRule="auto"/>
        <w:jc w:val="center"/>
        <w:outlineLvl w:val="0"/>
        <w:rPr>
          <w:rFonts w:hint="eastAsia" w:ascii="宋体" w:hAnsi="宋体" w:cs="宋体"/>
          <w:b/>
          <w:color w:val="auto"/>
          <w:kern w:val="0"/>
          <w:sz w:val="32"/>
          <w:szCs w:val="32"/>
          <w:highlight w:val="none"/>
        </w:rPr>
      </w:pPr>
    </w:p>
    <w:p w14:paraId="4D750E7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B971EE">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B548AD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055FD3C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84BE8B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32C48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74EC8FD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32568B5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3D2C3B7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4F2C45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62EB3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E74E62">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DB713E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382E94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03BD4E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6498A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6840677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09CD968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2F13705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17C86F4D">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F62A65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693B7B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BFAA66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09CE20C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3、我方承诺除商务技术偏离表列出的偏离外，我方响应招标文件的全部要求。对投标文件中材料的真实性、合法性负责，积极配合采购人复核投标文件中的资料。</w:t>
      </w:r>
    </w:p>
    <w:p w14:paraId="43CCFD4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2A1CD44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F09431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15FE79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744F0C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AD53F4F">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1EA84B5">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CF1C06A">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16F5FE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8BDFC27">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1B7F2D9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9052C38">
      <w:pPr>
        <w:rPr>
          <w:rFonts w:hint="eastAsia" w:ascii="宋体" w:hAnsi="宋体" w:cs="宋体"/>
          <w:color w:val="auto"/>
          <w:sz w:val="24"/>
          <w:highlight w:val="none"/>
        </w:rPr>
      </w:pPr>
      <w:r>
        <w:rPr>
          <w:rFonts w:hint="eastAsia" w:ascii="宋体" w:hAnsi="宋体" w:cs="宋体"/>
          <w:color w:val="auto"/>
          <w:sz w:val="24"/>
          <w:highlight w:val="none"/>
        </w:rPr>
        <w:br w:type="page"/>
      </w:r>
    </w:p>
    <w:p w14:paraId="567E5C89">
      <w:pPr>
        <w:spacing w:line="360" w:lineRule="auto"/>
        <w:ind w:right="420"/>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8B0E37D">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5140595">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C26F06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CE29ADA">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5B96C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0B52F2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DFE97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60BD6CA">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7F3BE08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37211FB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CC986F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A4B9E6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07B140">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27BF10">
      <w:pPr>
        <w:jc w:val="right"/>
        <w:rPr>
          <w:rFonts w:hint="eastAsia" w:ascii="宋体" w:hAnsi="宋体" w:cs="宋体"/>
          <w:color w:val="auto"/>
          <w:highlight w:val="none"/>
        </w:rPr>
      </w:pPr>
    </w:p>
    <w:p w14:paraId="4BD9A858">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1C289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4DDC8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5131A51">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E54A19">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F589585">
      <w:pPr>
        <w:pStyle w:val="148"/>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47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46CF37F">
            <w:pPr>
              <w:pStyle w:val="148"/>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22C6235C">
            <w:pPr>
              <w:pStyle w:val="148"/>
              <w:adjustRightInd w:val="0"/>
              <w:spacing w:line="360" w:lineRule="auto"/>
              <w:rPr>
                <w:rFonts w:hint="eastAsia" w:hAnsi="宋体" w:cs="宋体"/>
                <w:bCs/>
                <w:color w:val="auto"/>
                <w:sz w:val="24"/>
                <w:highlight w:val="none"/>
              </w:rPr>
            </w:pPr>
          </w:p>
        </w:tc>
      </w:tr>
    </w:tbl>
    <w:p w14:paraId="1590455E">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C1D946">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9B94020">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DDE27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545DD1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3F06AE">
      <w:pPr>
        <w:widowControl/>
        <w:spacing w:line="360" w:lineRule="auto"/>
        <w:ind w:firstLine="120" w:firstLineChars="50"/>
        <w:jc w:val="left"/>
        <w:rPr>
          <w:rFonts w:hint="eastAsia"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44"/>
    <w:p w14:paraId="60F026D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80DDF16">
      <w:pPr>
        <w:jc w:val="center"/>
        <w:rPr>
          <w:rFonts w:hint="eastAsia" w:ascii="宋体" w:hAnsi="宋体" w:cs="宋体"/>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175A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63" w:type="dxa"/>
            <w:vAlign w:val="center"/>
          </w:tcPr>
          <w:p w14:paraId="473453E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3D841AD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00673F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29C682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2553B52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5D28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63" w:type="dxa"/>
            <w:vAlign w:val="center"/>
          </w:tcPr>
          <w:p w14:paraId="782933AB">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874" w:type="dxa"/>
            <w:vAlign w:val="center"/>
          </w:tcPr>
          <w:p w14:paraId="5FB028F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420AA0F">
            <w:pPr>
              <w:jc w:val="cente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7428AD81">
            <w:pPr>
              <w:jc w:val="center"/>
              <w:rPr>
                <w:rFonts w:hint="eastAsia" w:ascii="宋体" w:hAnsi="宋体" w:cs="宋体"/>
                <w:color w:val="auto"/>
                <w:sz w:val="24"/>
                <w:highlight w:val="none"/>
              </w:rPr>
            </w:pPr>
          </w:p>
          <w:p w14:paraId="57952692">
            <w:pPr>
              <w:jc w:val="center"/>
              <w:rPr>
                <w:rFonts w:hint="eastAsia" w:ascii="宋体" w:hAnsi="宋体" w:cs="宋体"/>
                <w:color w:val="auto"/>
                <w:sz w:val="24"/>
                <w:highlight w:val="none"/>
              </w:rPr>
            </w:pPr>
            <w:r>
              <w:rPr>
                <w:rFonts w:hint="eastAsia" w:ascii="宋体" w:hAnsi="宋体" w:cs="宋体"/>
                <w:color w:val="auto"/>
                <w:sz w:val="24"/>
                <w:highlight w:val="none"/>
              </w:rPr>
              <w:t>见投标文件</w:t>
            </w:r>
          </w:p>
          <w:p w14:paraId="0FF5A0DC">
            <w:pPr>
              <w:jc w:val="cente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E96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3" w:type="dxa"/>
            <w:vAlign w:val="center"/>
          </w:tcPr>
          <w:p w14:paraId="008E7F8D">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874" w:type="dxa"/>
            <w:vAlign w:val="center"/>
          </w:tcPr>
          <w:p w14:paraId="75BFF0E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F88CB78">
            <w:pPr>
              <w:jc w:val="cente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1DF296FC">
            <w:pPr>
              <w:jc w:val="cente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76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3" w:type="dxa"/>
            <w:vAlign w:val="center"/>
          </w:tcPr>
          <w:p w14:paraId="000C1B50">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74" w:type="dxa"/>
            <w:vAlign w:val="center"/>
          </w:tcPr>
          <w:p w14:paraId="6B8080BC">
            <w:pPr>
              <w:snapToGrid w:val="0"/>
              <w:spacing w:line="360" w:lineRule="auto"/>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BD7A0BD">
            <w:pPr>
              <w:spacing w:line="360" w:lineRule="auto"/>
              <w:jc w:val="center"/>
              <w:rPr>
                <w:rFonts w:hint="eastAsia" w:ascii="宋体" w:hAnsi="宋体" w:cs="宋体"/>
                <w:snapToGrid w:val="0"/>
                <w:color w:val="auto"/>
                <w:sz w:val="24"/>
                <w:highlight w:val="none"/>
              </w:rPr>
            </w:pPr>
          </w:p>
        </w:tc>
        <w:tc>
          <w:tcPr>
            <w:tcW w:w="2551" w:type="dxa"/>
            <w:vAlign w:val="center"/>
          </w:tcPr>
          <w:p w14:paraId="5A3E3E43">
            <w:pPr>
              <w:jc w:val="cente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vAlign w:val="center"/>
          </w:tcPr>
          <w:p w14:paraId="20E774BF">
            <w:pPr>
              <w:jc w:val="center"/>
              <w:rPr>
                <w:rFonts w:hint="eastAsia" w:ascii="宋体" w:hAnsi="宋体" w:cs="宋体"/>
                <w:color w:val="auto"/>
                <w:sz w:val="24"/>
                <w:highlight w:val="none"/>
              </w:rPr>
            </w:pPr>
            <w:r>
              <w:rPr>
                <w:rFonts w:hint="eastAsia" w:ascii="宋体" w:hAnsi="宋体" w:cs="宋体"/>
                <w:color w:val="auto"/>
                <w:sz w:val="24"/>
                <w:highlight w:val="none"/>
              </w:rPr>
              <w:t>/</w:t>
            </w:r>
          </w:p>
        </w:tc>
      </w:tr>
      <w:tr w14:paraId="0505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3" w:type="dxa"/>
            <w:vAlign w:val="center"/>
          </w:tcPr>
          <w:p w14:paraId="60053393">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874" w:type="dxa"/>
            <w:vAlign w:val="center"/>
          </w:tcPr>
          <w:p w14:paraId="42986B17">
            <w:pPr>
              <w:spacing w:line="360" w:lineRule="auto"/>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6C511F47">
            <w:pPr>
              <w:jc w:val="cente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7F29E365">
            <w:pPr>
              <w:jc w:val="cente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437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3" w:type="dxa"/>
            <w:vAlign w:val="center"/>
          </w:tcPr>
          <w:p w14:paraId="43553348">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874" w:type="dxa"/>
            <w:vAlign w:val="center"/>
          </w:tcPr>
          <w:p w14:paraId="369D369C">
            <w:pPr>
              <w:spacing w:line="360" w:lineRule="auto"/>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4844D643">
            <w:pPr>
              <w:jc w:val="center"/>
              <w:rPr>
                <w:rFonts w:hint="eastAsia" w:ascii="宋体" w:hAnsi="宋体" w:cs="宋体"/>
                <w:color w:val="auto"/>
                <w:kern w:val="0"/>
                <w:sz w:val="24"/>
                <w:highlight w:val="none"/>
              </w:rPr>
            </w:pPr>
          </w:p>
        </w:tc>
        <w:tc>
          <w:tcPr>
            <w:tcW w:w="1418" w:type="dxa"/>
            <w:vAlign w:val="center"/>
          </w:tcPr>
          <w:p w14:paraId="13DCAF25">
            <w:pPr>
              <w:jc w:val="cente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710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3" w:type="dxa"/>
            <w:vAlign w:val="center"/>
          </w:tcPr>
          <w:p w14:paraId="3DB36814">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874" w:type="dxa"/>
            <w:vAlign w:val="center"/>
          </w:tcPr>
          <w:p w14:paraId="26AC8994">
            <w:pPr>
              <w:spacing w:line="360" w:lineRule="auto"/>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4426C317">
            <w:pPr>
              <w:jc w:val="center"/>
              <w:rPr>
                <w:rFonts w:hint="eastAsia" w:ascii="宋体" w:hAnsi="宋体" w:cs="宋体"/>
                <w:color w:val="auto"/>
                <w:kern w:val="0"/>
                <w:sz w:val="24"/>
                <w:highlight w:val="none"/>
              </w:rPr>
            </w:pPr>
          </w:p>
        </w:tc>
        <w:tc>
          <w:tcPr>
            <w:tcW w:w="1418" w:type="dxa"/>
            <w:vAlign w:val="center"/>
          </w:tcPr>
          <w:p w14:paraId="1E171868">
            <w:pPr>
              <w:jc w:val="cente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FAD88E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F68DE73">
      <w:pPr>
        <w:jc w:val="center"/>
        <w:rPr>
          <w:rFonts w:hint="eastAsia" w:ascii="宋体" w:hAnsi="宋体" w:cs="宋体"/>
          <w:b/>
          <w:color w:val="auto"/>
          <w:kern w:val="0"/>
          <w:sz w:val="32"/>
          <w:szCs w:val="32"/>
          <w:highlight w:val="none"/>
        </w:rPr>
      </w:pPr>
    </w:p>
    <w:p w14:paraId="752AE340">
      <w:pPr>
        <w:jc w:val="center"/>
        <w:rPr>
          <w:rFonts w:hint="eastAsia" w:ascii="宋体" w:hAnsi="宋体" w:cs="宋体"/>
          <w:b/>
          <w:color w:val="auto"/>
          <w:kern w:val="0"/>
          <w:sz w:val="32"/>
          <w:szCs w:val="32"/>
          <w:highlight w:val="none"/>
        </w:rPr>
      </w:pPr>
    </w:p>
    <w:p w14:paraId="095D09A9">
      <w:pPr>
        <w:jc w:val="center"/>
        <w:rPr>
          <w:rFonts w:hint="eastAsia" w:ascii="宋体" w:hAnsi="宋体" w:cs="宋体"/>
          <w:b/>
          <w:color w:val="auto"/>
          <w:kern w:val="0"/>
          <w:sz w:val="32"/>
          <w:szCs w:val="32"/>
          <w:highlight w:val="none"/>
        </w:rPr>
      </w:pPr>
    </w:p>
    <w:p w14:paraId="5148522A">
      <w:pPr>
        <w:jc w:val="center"/>
        <w:rPr>
          <w:rFonts w:hint="eastAsia" w:ascii="宋体" w:hAnsi="宋体" w:cs="宋体"/>
          <w:b/>
          <w:color w:val="auto"/>
          <w:kern w:val="0"/>
          <w:sz w:val="32"/>
          <w:szCs w:val="32"/>
          <w:highlight w:val="none"/>
        </w:rPr>
      </w:pPr>
    </w:p>
    <w:p w14:paraId="5E84F0D2">
      <w:pPr>
        <w:jc w:val="center"/>
        <w:rPr>
          <w:rFonts w:hint="eastAsia" w:ascii="宋体" w:hAnsi="宋体" w:cs="宋体"/>
          <w:b/>
          <w:color w:val="auto"/>
          <w:kern w:val="0"/>
          <w:sz w:val="32"/>
          <w:szCs w:val="32"/>
          <w:highlight w:val="none"/>
        </w:rPr>
      </w:pPr>
    </w:p>
    <w:p w14:paraId="2D1780C8">
      <w:pPr>
        <w:jc w:val="center"/>
        <w:rPr>
          <w:rFonts w:hint="eastAsia" w:ascii="宋体" w:hAnsi="宋体" w:cs="宋体"/>
          <w:b/>
          <w:color w:val="auto"/>
          <w:kern w:val="0"/>
          <w:sz w:val="32"/>
          <w:szCs w:val="32"/>
          <w:highlight w:val="none"/>
        </w:rPr>
      </w:pPr>
    </w:p>
    <w:p w14:paraId="79B43FFC">
      <w:pPr>
        <w:jc w:val="center"/>
        <w:rPr>
          <w:rFonts w:hint="eastAsia" w:ascii="宋体" w:hAnsi="宋体" w:cs="宋体"/>
          <w:b/>
          <w:color w:val="auto"/>
          <w:kern w:val="0"/>
          <w:sz w:val="32"/>
          <w:szCs w:val="32"/>
          <w:highlight w:val="none"/>
        </w:rPr>
      </w:pPr>
    </w:p>
    <w:p w14:paraId="1307A3C1">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721EAA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70C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5B348DD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465" w:type="dxa"/>
          </w:tcPr>
          <w:p w14:paraId="0A335F2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c>
          <w:tcPr>
            <w:tcW w:w="3046" w:type="dxa"/>
          </w:tcPr>
          <w:p w14:paraId="6FD55AE3">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7F73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6DF68DC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26AAB64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7E1ED239">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426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17127F1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3BA3748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08BADFC0">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10BC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14:paraId="55333AD3">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29649B94">
            <w:pPr>
              <w:snapToGrid w:val="0"/>
              <w:spacing w:line="360" w:lineRule="auto"/>
              <w:jc w:val="center"/>
              <w:rPr>
                <w:rFonts w:hint="eastAsia" w:ascii="宋体" w:hAnsi="宋体" w:cs="宋体"/>
                <w:bCs/>
                <w:color w:val="auto"/>
                <w:sz w:val="24"/>
                <w:highlight w:val="none"/>
              </w:rPr>
            </w:pPr>
          </w:p>
        </w:tc>
        <w:tc>
          <w:tcPr>
            <w:tcW w:w="3046" w:type="dxa"/>
          </w:tcPr>
          <w:p w14:paraId="13B137F6">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2F27CE4B">
      <w:pPr>
        <w:pStyle w:val="4"/>
        <w:rPr>
          <w:rFonts w:hint="eastAsia" w:ascii="宋体" w:hAnsi="宋体" w:eastAsia="宋体" w:cs="宋体"/>
          <w:color w:val="auto"/>
          <w:highlight w:val="none"/>
        </w:rPr>
      </w:pPr>
    </w:p>
    <w:p w14:paraId="2521E1B3">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7E8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DC4A5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11C11C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CE26E36">
            <w:pPr>
              <w:spacing w:line="360" w:lineRule="auto"/>
              <w:jc w:val="center"/>
              <w:rPr>
                <w:rFonts w:hint="eastAsia" w:ascii="宋体" w:hAnsi="宋体" w:cs="宋体"/>
                <w:b/>
                <w:color w:val="auto"/>
                <w:sz w:val="24"/>
                <w:highlight w:val="none"/>
              </w:rPr>
            </w:pPr>
          </w:p>
          <w:p w14:paraId="65AAD7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61CE09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CE0F7E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D93BDE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57C2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64C02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2C91EE">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E7114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8FBFDF">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C07C05">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3629385">
            <w:pPr>
              <w:spacing w:line="360" w:lineRule="auto"/>
              <w:jc w:val="center"/>
              <w:rPr>
                <w:rFonts w:hint="eastAsia" w:ascii="宋体" w:hAnsi="宋体" w:cs="宋体"/>
                <w:color w:val="auto"/>
                <w:sz w:val="24"/>
                <w:highlight w:val="none"/>
              </w:rPr>
            </w:pPr>
          </w:p>
        </w:tc>
      </w:tr>
      <w:tr w14:paraId="1271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5D8C3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3D9E6D0">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788D8E">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DB722E">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B81047">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95524CC">
            <w:pPr>
              <w:spacing w:line="360" w:lineRule="auto"/>
              <w:jc w:val="center"/>
              <w:rPr>
                <w:rFonts w:hint="eastAsia" w:ascii="宋体" w:hAnsi="宋体" w:cs="宋体"/>
                <w:color w:val="auto"/>
                <w:sz w:val="24"/>
                <w:highlight w:val="none"/>
              </w:rPr>
            </w:pPr>
          </w:p>
        </w:tc>
      </w:tr>
      <w:tr w14:paraId="33BE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15ACA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88D914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A0A5DDA">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BF5BF8">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A3828E2">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85669A">
            <w:pPr>
              <w:spacing w:line="360" w:lineRule="auto"/>
              <w:jc w:val="center"/>
              <w:rPr>
                <w:rFonts w:hint="eastAsia" w:ascii="宋体" w:hAnsi="宋体" w:cs="宋体"/>
                <w:color w:val="auto"/>
                <w:sz w:val="24"/>
                <w:highlight w:val="none"/>
              </w:rPr>
            </w:pPr>
          </w:p>
        </w:tc>
      </w:tr>
    </w:tbl>
    <w:p w14:paraId="1D67FD8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976D5D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6E3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EF5E40F">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A3AD636">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E38A964">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EC717A6">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0A45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4A5B07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36F7B55">
            <w:pPr>
              <w:jc w:val="center"/>
              <w:rPr>
                <w:rFonts w:hint="eastAsia" w:ascii="宋体" w:hAnsi="宋体" w:cs="宋体"/>
                <w:b/>
                <w:color w:val="auto"/>
                <w:kern w:val="0"/>
                <w:sz w:val="32"/>
                <w:szCs w:val="32"/>
                <w:highlight w:val="none"/>
              </w:rPr>
            </w:pPr>
          </w:p>
        </w:tc>
        <w:tc>
          <w:tcPr>
            <w:tcW w:w="3546" w:type="dxa"/>
          </w:tcPr>
          <w:p w14:paraId="06DB24E7">
            <w:pPr>
              <w:jc w:val="center"/>
              <w:rPr>
                <w:rFonts w:hint="eastAsia" w:ascii="宋体" w:hAnsi="宋体" w:cs="宋体"/>
                <w:b/>
                <w:color w:val="auto"/>
                <w:kern w:val="0"/>
                <w:sz w:val="32"/>
                <w:szCs w:val="32"/>
                <w:highlight w:val="none"/>
              </w:rPr>
            </w:pPr>
          </w:p>
        </w:tc>
        <w:tc>
          <w:tcPr>
            <w:tcW w:w="1276" w:type="dxa"/>
          </w:tcPr>
          <w:p w14:paraId="20236E2A">
            <w:pPr>
              <w:jc w:val="center"/>
              <w:rPr>
                <w:rFonts w:hint="eastAsia" w:ascii="宋体" w:hAnsi="宋体" w:cs="宋体"/>
                <w:b/>
                <w:color w:val="auto"/>
                <w:kern w:val="0"/>
                <w:sz w:val="32"/>
                <w:szCs w:val="32"/>
                <w:highlight w:val="none"/>
              </w:rPr>
            </w:pPr>
          </w:p>
        </w:tc>
      </w:tr>
      <w:tr w14:paraId="7B9E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9041F62">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E34C64B">
            <w:pPr>
              <w:jc w:val="center"/>
              <w:rPr>
                <w:rFonts w:hint="eastAsia" w:ascii="宋体" w:hAnsi="宋体" w:cs="宋体"/>
                <w:b/>
                <w:color w:val="auto"/>
                <w:kern w:val="0"/>
                <w:sz w:val="32"/>
                <w:szCs w:val="32"/>
                <w:highlight w:val="none"/>
              </w:rPr>
            </w:pPr>
          </w:p>
        </w:tc>
        <w:tc>
          <w:tcPr>
            <w:tcW w:w="3546" w:type="dxa"/>
          </w:tcPr>
          <w:p w14:paraId="79A82753">
            <w:pPr>
              <w:jc w:val="center"/>
              <w:rPr>
                <w:rFonts w:hint="eastAsia" w:ascii="宋体" w:hAnsi="宋体" w:cs="宋体"/>
                <w:b/>
                <w:color w:val="auto"/>
                <w:kern w:val="0"/>
                <w:sz w:val="32"/>
                <w:szCs w:val="32"/>
                <w:highlight w:val="none"/>
              </w:rPr>
            </w:pPr>
          </w:p>
        </w:tc>
        <w:tc>
          <w:tcPr>
            <w:tcW w:w="1276" w:type="dxa"/>
          </w:tcPr>
          <w:p w14:paraId="42F99390">
            <w:pPr>
              <w:jc w:val="center"/>
              <w:rPr>
                <w:rFonts w:hint="eastAsia" w:ascii="宋体" w:hAnsi="宋体" w:cs="宋体"/>
                <w:b/>
                <w:color w:val="auto"/>
                <w:kern w:val="0"/>
                <w:sz w:val="32"/>
                <w:szCs w:val="32"/>
                <w:highlight w:val="none"/>
              </w:rPr>
            </w:pPr>
          </w:p>
        </w:tc>
      </w:tr>
      <w:tr w14:paraId="0D44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6CE919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DB33155">
            <w:pPr>
              <w:jc w:val="center"/>
              <w:rPr>
                <w:rFonts w:hint="eastAsia" w:ascii="宋体" w:hAnsi="宋体" w:cs="宋体"/>
                <w:b/>
                <w:color w:val="auto"/>
                <w:kern w:val="0"/>
                <w:sz w:val="32"/>
                <w:szCs w:val="32"/>
                <w:highlight w:val="none"/>
              </w:rPr>
            </w:pPr>
          </w:p>
        </w:tc>
        <w:tc>
          <w:tcPr>
            <w:tcW w:w="3546" w:type="dxa"/>
          </w:tcPr>
          <w:p w14:paraId="2E785290">
            <w:pPr>
              <w:jc w:val="center"/>
              <w:rPr>
                <w:rFonts w:hint="eastAsia" w:ascii="宋体" w:hAnsi="宋体" w:cs="宋体"/>
                <w:b/>
                <w:color w:val="auto"/>
                <w:kern w:val="0"/>
                <w:sz w:val="32"/>
                <w:szCs w:val="32"/>
                <w:highlight w:val="none"/>
              </w:rPr>
            </w:pPr>
          </w:p>
        </w:tc>
        <w:tc>
          <w:tcPr>
            <w:tcW w:w="1276" w:type="dxa"/>
          </w:tcPr>
          <w:p w14:paraId="59041921">
            <w:pPr>
              <w:jc w:val="center"/>
              <w:rPr>
                <w:rFonts w:hint="eastAsia" w:ascii="宋体" w:hAnsi="宋体" w:cs="宋体"/>
                <w:b/>
                <w:color w:val="auto"/>
                <w:kern w:val="0"/>
                <w:sz w:val="32"/>
                <w:szCs w:val="32"/>
                <w:highlight w:val="none"/>
              </w:rPr>
            </w:pPr>
          </w:p>
        </w:tc>
      </w:tr>
    </w:tbl>
    <w:p w14:paraId="29D32FC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25DC18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07A18CC7">
      <w:pPr>
        <w:spacing w:line="360" w:lineRule="auto"/>
        <w:ind w:right="420"/>
        <w:rPr>
          <w:rFonts w:hint="eastAsia" w:ascii="宋体" w:hAnsi="宋体" w:cs="宋体"/>
          <w:color w:val="auto"/>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5BA261D8">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F90741B">
      <w:pPr>
        <w:ind w:firstLine="1911" w:firstLineChars="595"/>
        <w:rPr>
          <w:rFonts w:hint="eastAsia"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3C32B7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1665CC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F02FAA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0563B1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725050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3F593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34EE4EF">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4B156A7">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256167E">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BA9A0BD">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58838A5">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5F1DE71">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AEF8059">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11BB45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EE3526B">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1DD854C">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A4F97D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A7FF349">
      <w:pPr>
        <w:spacing w:line="360" w:lineRule="auto"/>
        <w:jc w:val="center"/>
        <w:outlineLvl w:val="0"/>
        <w:rPr>
          <w:rFonts w:hint="eastAsia" w:ascii="宋体" w:hAnsi="宋体" w:cs="宋体"/>
          <w:b/>
          <w:color w:val="auto"/>
          <w:kern w:val="0"/>
          <w:sz w:val="36"/>
          <w:szCs w:val="36"/>
          <w:highlight w:val="none"/>
        </w:rPr>
      </w:pPr>
    </w:p>
    <w:p w14:paraId="69A5007F">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110530">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（2）</w:t>
      </w:r>
      <w:r>
        <w:rPr>
          <w:rFonts w:hint="eastAsia" w:ascii="宋体" w:hAnsi="宋体" w:cs="宋体"/>
          <w:bCs/>
          <w:snapToGrid w:val="0"/>
          <w:color w:val="auto"/>
          <w:sz w:val="24"/>
          <w:highlight w:val="none"/>
        </w:rPr>
        <w:t>报价情况说明</w:t>
      </w:r>
      <w:r>
        <w:rPr>
          <w:rFonts w:hint="eastAsia" w:ascii="宋体" w:hAnsi="宋体" w:cs="宋体"/>
          <w:color w:val="auto"/>
          <w:sz w:val="24"/>
          <w:highlight w:val="none"/>
        </w:rPr>
        <w:t>……………………………………………………………（页码）</w:t>
      </w:r>
    </w:p>
    <w:p w14:paraId="7A0108B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14B7F4C7">
      <w:pPr>
        <w:snapToGrid w:val="0"/>
        <w:spacing w:line="360" w:lineRule="auto"/>
        <w:ind w:right="480"/>
        <w:jc w:val="center"/>
        <w:rPr>
          <w:rFonts w:hint="eastAsia" w:ascii="宋体" w:hAnsi="宋体" w:cs="宋体"/>
          <w:b/>
          <w:color w:val="auto"/>
          <w:kern w:val="0"/>
          <w:sz w:val="32"/>
          <w:szCs w:val="32"/>
          <w:highlight w:val="none"/>
        </w:rPr>
      </w:pPr>
    </w:p>
    <w:p w14:paraId="703634DB">
      <w:pPr>
        <w:snapToGrid w:val="0"/>
        <w:spacing w:line="360" w:lineRule="auto"/>
        <w:ind w:right="480"/>
        <w:jc w:val="center"/>
        <w:rPr>
          <w:rFonts w:hint="eastAsia" w:ascii="宋体" w:hAnsi="宋体" w:cs="宋体"/>
          <w:b/>
          <w:color w:val="auto"/>
          <w:kern w:val="0"/>
          <w:sz w:val="32"/>
          <w:szCs w:val="32"/>
          <w:highlight w:val="none"/>
        </w:rPr>
      </w:pPr>
    </w:p>
    <w:p w14:paraId="6A96A919">
      <w:pPr>
        <w:snapToGrid w:val="0"/>
        <w:spacing w:line="360" w:lineRule="auto"/>
        <w:ind w:right="480"/>
        <w:jc w:val="center"/>
        <w:rPr>
          <w:rFonts w:hint="eastAsia" w:ascii="宋体" w:hAnsi="宋体" w:cs="宋体"/>
          <w:b/>
          <w:color w:val="auto"/>
          <w:kern w:val="0"/>
          <w:sz w:val="32"/>
          <w:szCs w:val="32"/>
          <w:highlight w:val="none"/>
        </w:rPr>
      </w:pPr>
    </w:p>
    <w:p w14:paraId="30E20185">
      <w:pPr>
        <w:snapToGrid w:val="0"/>
        <w:spacing w:line="360" w:lineRule="auto"/>
        <w:ind w:right="480"/>
        <w:jc w:val="center"/>
        <w:rPr>
          <w:rFonts w:hint="eastAsia" w:ascii="宋体" w:hAnsi="宋体" w:cs="宋体"/>
          <w:b/>
          <w:color w:val="auto"/>
          <w:kern w:val="0"/>
          <w:sz w:val="32"/>
          <w:szCs w:val="32"/>
          <w:highlight w:val="none"/>
        </w:rPr>
      </w:pPr>
    </w:p>
    <w:p w14:paraId="69611232">
      <w:pPr>
        <w:snapToGrid w:val="0"/>
        <w:spacing w:line="360" w:lineRule="auto"/>
        <w:ind w:right="480"/>
        <w:jc w:val="center"/>
        <w:rPr>
          <w:rFonts w:hint="eastAsia" w:ascii="宋体" w:hAnsi="宋体" w:cs="宋体"/>
          <w:b/>
          <w:color w:val="auto"/>
          <w:kern w:val="0"/>
          <w:sz w:val="32"/>
          <w:szCs w:val="32"/>
          <w:highlight w:val="none"/>
        </w:rPr>
      </w:pPr>
    </w:p>
    <w:p w14:paraId="4C0401EC">
      <w:pPr>
        <w:snapToGrid w:val="0"/>
        <w:spacing w:line="360" w:lineRule="auto"/>
        <w:ind w:right="480"/>
        <w:jc w:val="center"/>
        <w:rPr>
          <w:rFonts w:hint="eastAsia" w:ascii="宋体" w:hAnsi="宋体" w:cs="宋体"/>
          <w:b/>
          <w:color w:val="auto"/>
          <w:kern w:val="0"/>
          <w:sz w:val="32"/>
          <w:szCs w:val="32"/>
          <w:highlight w:val="none"/>
        </w:rPr>
      </w:pPr>
    </w:p>
    <w:p w14:paraId="50CA9AF1">
      <w:pPr>
        <w:snapToGrid w:val="0"/>
        <w:spacing w:line="360" w:lineRule="auto"/>
        <w:ind w:right="480"/>
        <w:jc w:val="center"/>
        <w:rPr>
          <w:rFonts w:hint="eastAsia" w:ascii="宋体" w:hAnsi="宋体" w:cs="宋体"/>
          <w:b/>
          <w:color w:val="auto"/>
          <w:kern w:val="0"/>
          <w:sz w:val="32"/>
          <w:szCs w:val="32"/>
          <w:highlight w:val="none"/>
        </w:rPr>
      </w:pPr>
    </w:p>
    <w:p w14:paraId="07A6F216">
      <w:pPr>
        <w:snapToGrid w:val="0"/>
        <w:spacing w:line="360" w:lineRule="auto"/>
        <w:ind w:right="480"/>
        <w:jc w:val="center"/>
        <w:rPr>
          <w:rFonts w:hint="eastAsia" w:ascii="宋体" w:hAnsi="宋体" w:cs="宋体"/>
          <w:b/>
          <w:color w:val="auto"/>
          <w:kern w:val="0"/>
          <w:sz w:val="32"/>
          <w:szCs w:val="32"/>
          <w:highlight w:val="none"/>
        </w:rPr>
      </w:pPr>
    </w:p>
    <w:p w14:paraId="2AA1E400">
      <w:pPr>
        <w:snapToGrid w:val="0"/>
        <w:spacing w:line="360" w:lineRule="auto"/>
        <w:ind w:right="480"/>
        <w:jc w:val="center"/>
        <w:rPr>
          <w:rFonts w:hint="eastAsia" w:ascii="宋体" w:hAnsi="宋体" w:cs="宋体"/>
          <w:b/>
          <w:color w:val="auto"/>
          <w:kern w:val="0"/>
          <w:sz w:val="32"/>
          <w:szCs w:val="32"/>
          <w:highlight w:val="none"/>
        </w:rPr>
      </w:pPr>
    </w:p>
    <w:p w14:paraId="1FB49BB5">
      <w:pPr>
        <w:snapToGrid w:val="0"/>
        <w:spacing w:line="360" w:lineRule="auto"/>
        <w:ind w:right="480"/>
        <w:jc w:val="center"/>
        <w:rPr>
          <w:rFonts w:hint="eastAsia" w:ascii="宋体" w:hAnsi="宋体" w:cs="宋体"/>
          <w:b/>
          <w:color w:val="auto"/>
          <w:kern w:val="0"/>
          <w:sz w:val="32"/>
          <w:szCs w:val="32"/>
          <w:highlight w:val="none"/>
        </w:rPr>
      </w:pPr>
    </w:p>
    <w:p w14:paraId="6EC64212">
      <w:pPr>
        <w:snapToGrid w:val="0"/>
        <w:spacing w:line="360" w:lineRule="auto"/>
        <w:ind w:right="480"/>
        <w:jc w:val="center"/>
        <w:rPr>
          <w:rFonts w:hint="eastAsia" w:ascii="宋体" w:hAnsi="宋体" w:cs="宋体"/>
          <w:b/>
          <w:color w:val="auto"/>
          <w:kern w:val="0"/>
          <w:sz w:val="32"/>
          <w:szCs w:val="32"/>
          <w:highlight w:val="none"/>
        </w:rPr>
      </w:pPr>
    </w:p>
    <w:p w14:paraId="46E1AC24">
      <w:pPr>
        <w:snapToGrid w:val="0"/>
        <w:spacing w:line="360" w:lineRule="auto"/>
        <w:ind w:right="480"/>
        <w:jc w:val="center"/>
        <w:rPr>
          <w:rFonts w:hint="eastAsia" w:ascii="宋体" w:hAnsi="宋体" w:cs="宋体"/>
          <w:b/>
          <w:color w:val="auto"/>
          <w:kern w:val="0"/>
          <w:sz w:val="32"/>
          <w:szCs w:val="32"/>
          <w:highlight w:val="none"/>
        </w:rPr>
      </w:pPr>
    </w:p>
    <w:p w14:paraId="5A95C7CE">
      <w:pPr>
        <w:pStyle w:val="691"/>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5" w:h="16838"/>
          <w:pgMar w:top="1440" w:right="1803" w:bottom="1440" w:left="1803" w:header="851" w:footer="992" w:gutter="0"/>
          <w:cols w:space="0" w:num="1"/>
          <w:titlePg/>
          <w:docGrid w:linePitch="312" w:charSpace="0"/>
        </w:sectPr>
      </w:pPr>
    </w:p>
    <w:p w14:paraId="3F1F04CD">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407F39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185D10">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1B72906">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842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AAD887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E5953C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03EF3676">
            <w:pPr>
              <w:spacing w:line="360" w:lineRule="auto"/>
              <w:jc w:val="center"/>
              <w:rPr>
                <w:rFonts w:hint="eastAsia" w:ascii="宋体" w:hAnsi="宋体" w:cs="宋体"/>
                <w:b/>
                <w:color w:val="auto"/>
                <w:sz w:val="24"/>
                <w:highlight w:val="none"/>
              </w:rPr>
            </w:pPr>
          </w:p>
          <w:p w14:paraId="0B08FF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733C833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7381D34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56933AF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949C60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E400D5B">
            <w:pPr>
              <w:spacing w:line="360" w:lineRule="auto"/>
              <w:jc w:val="center"/>
              <w:rPr>
                <w:rFonts w:hint="eastAsia" w:ascii="宋体" w:hAnsi="宋体" w:cs="宋体"/>
                <w:b/>
                <w:color w:val="auto"/>
                <w:sz w:val="24"/>
                <w:highlight w:val="none"/>
              </w:rPr>
            </w:pPr>
          </w:p>
          <w:p w14:paraId="0A4D491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1F9691E">
            <w:pPr>
              <w:spacing w:line="360" w:lineRule="auto"/>
              <w:jc w:val="center"/>
              <w:rPr>
                <w:rFonts w:hint="eastAsia" w:ascii="宋体" w:hAnsi="宋体" w:cs="宋体"/>
                <w:b/>
                <w:color w:val="auto"/>
                <w:sz w:val="24"/>
                <w:highlight w:val="none"/>
              </w:rPr>
            </w:pPr>
          </w:p>
        </w:tc>
      </w:tr>
      <w:tr w14:paraId="708F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CAD2D0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7AA437E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14:paraId="0902AAFD">
            <w:pPr>
              <w:snapToGrid w:val="0"/>
              <w:spacing w:line="360" w:lineRule="auto"/>
              <w:jc w:val="center"/>
              <w:rPr>
                <w:rFonts w:hint="eastAsia" w:ascii="宋体" w:hAnsi="宋体" w:cs="宋体"/>
                <w:color w:val="auto"/>
                <w:sz w:val="24"/>
                <w:highlight w:val="none"/>
              </w:rPr>
            </w:pPr>
          </w:p>
        </w:tc>
        <w:tc>
          <w:tcPr>
            <w:tcW w:w="3118" w:type="dxa"/>
            <w:vAlign w:val="center"/>
          </w:tcPr>
          <w:p w14:paraId="46665366">
            <w:pPr>
              <w:snapToGrid w:val="0"/>
              <w:spacing w:line="360" w:lineRule="auto"/>
              <w:jc w:val="center"/>
              <w:rPr>
                <w:rFonts w:hint="eastAsia" w:ascii="宋体" w:hAnsi="宋体" w:cs="宋体"/>
                <w:color w:val="auto"/>
                <w:sz w:val="24"/>
                <w:highlight w:val="none"/>
              </w:rPr>
            </w:pPr>
          </w:p>
        </w:tc>
        <w:tc>
          <w:tcPr>
            <w:tcW w:w="993" w:type="dxa"/>
            <w:vAlign w:val="center"/>
          </w:tcPr>
          <w:p w14:paraId="5E9A3F54">
            <w:pPr>
              <w:snapToGrid w:val="0"/>
              <w:spacing w:line="360" w:lineRule="auto"/>
              <w:jc w:val="center"/>
              <w:rPr>
                <w:rFonts w:hint="eastAsia" w:ascii="宋体" w:hAnsi="宋体" w:cs="宋体"/>
                <w:color w:val="auto"/>
                <w:sz w:val="24"/>
                <w:highlight w:val="none"/>
              </w:rPr>
            </w:pPr>
          </w:p>
        </w:tc>
        <w:tc>
          <w:tcPr>
            <w:tcW w:w="1559" w:type="dxa"/>
            <w:vAlign w:val="center"/>
          </w:tcPr>
          <w:p w14:paraId="5E7C5A19">
            <w:pPr>
              <w:spacing w:line="360" w:lineRule="auto"/>
              <w:jc w:val="center"/>
              <w:rPr>
                <w:rFonts w:hint="eastAsia" w:ascii="宋体" w:hAnsi="宋体" w:cs="宋体"/>
                <w:color w:val="auto"/>
                <w:sz w:val="24"/>
                <w:highlight w:val="none"/>
              </w:rPr>
            </w:pPr>
          </w:p>
        </w:tc>
        <w:tc>
          <w:tcPr>
            <w:tcW w:w="1984" w:type="dxa"/>
            <w:vAlign w:val="center"/>
          </w:tcPr>
          <w:p w14:paraId="63995017">
            <w:pPr>
              <w:spacing w:line="360" w:lineRule="auto"/>
              <w:jc w:val="center"/>
              <w:rPr>
                <w:rFonts w:hint="eastAsia" w:ascii="宋体" w:hAnsi="宋体" w:cs="宋体"/>
                <w:color w:val="auto"/>
                <w:sz w:val="24"/>
                <w:highlight w:val="none"/>
              </w:rPr>
            </w:pPr>
          </w:p>
        </w:tc>
        <w:tc>
          <w:tcPr>
            <w:tcW w:w="3119" w:type="dxa"/>
            <w:vAlign w:val="center"/>
          </w:tcPr>
          <w:p w14:paraId="0BA2687C">
            <w:pPr>
              <w:spacing w:line="360" w:lineRule="auto"/>
              <w:jc w:val="center"/>
              <w:rPr>
                <w:rFonts w:hint="eastAsia" w:ascii="宋体" w:hAnsi="宋体" w:cs="宋体"/>
                <w:color w:val="auto"/>
                <w:sz w:val="24"/>
                <w:highlight w:val="none"/>
              </w:rPr>
            </w:pPr>
          </w:p>
        </w:tc>
      </w:tr>
      <w:tr w14:paraId="14C8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C9B03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A7979E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w:t>
            </w:r>
          </w:p>
        </w:tc>
        <w:tc>
          <w:tcPr>
            <w:tcW w:w="1843" w:type="dxa"/>
            <w:vAlign w:val="center"/>
          </w:tcPr>
          <w:p w14:paraId="014689E9">
            <w:pPr>
              <w:snapToGrid w:val="0"/>
              <w:spacing w:line="360" w:lineRule="auto"/>
              <w:jc w:val="center"/>
              <w:rPr>
                <w:rFonts w:hint="eastAsia" w:ascii="宋体" w:hAnsi="宋体" w:cs="宋体"/>
                <w:color w:val="auto"/>
                <w:sz w:val="24"/>
                <w:highlight w:val="none"/>
              </w:rPr>
            </w:pPr>
          </w:p>
        </w:tc>
        <w:tc>
          <w:tcPr>
            <w:tcW w:w="3118" w:type="dxa"/>
            <w:vAlign w:val="center"/>
          </w:tcPr>
          <w:p w14:paraId="0A254DD8">
            <w:pPr>
              <w:snapToGrid w:val="0"/>
              <w:spacing w:line="360" w:lineRule="auto"/>
              <w:jc w:val="center"/>
              <w:rPr>
                <w:rFonts w:hint="eastAsia" w:ascii="宋体" w:hAnsi="宋体" w:cs="宋体"/>
                <w:color w:val="auto"/>
                <w:sz w:val="24"/>
                <w:highlight w:val="none"/>
              </w:rPr>
            </w:pPr>
          </w:p>
        </w:tc>
        <w:tc>
          <w:tcPr>
            <w:tcW w:w="993" w:type="dxa"/>
            <w:vAlign w:val="center"/>
          </w:tcPr>
          <w:p w14:paraId="542812AA">
            <w:pPr>
              <w:snapToGrid w:val="0"/>
              <w:spacing w:line="360" w:lineRule="auto"/>
              <w:jc w:val="center"/>
              <w:rPr>
                <w:rFonts w:hint="eastAsia" w:ascii="宋体" w:hAnsi="宋体" w:cs="宋体"/>
                <w:color w:val="auto"/>
                <w:sz w:val="24"/>
                <w:highlight w:val="none"/>
              </w:rPr>
            </w:pPr>
          </w:p>
        </w:tc>
        <w:tc>
          <w:tcPr>
            <w:tcW w:w="1559" w:type="dxa"/>
            <w:vAlign w:val="center"/>
          </w:tcPr>
          <w:p w14:paraId="2060D5C5">
            <w:pPr>
              <w:spacing w:line="360" w:lineRule="auto"/>
              <w:jc w:val="center"/>
              <w:rPr>
                <w:rFonts w:hint="eastAsia" w:ascii="宋体" w:hAnsi="宋体" w:cs="宋体"/>
                <w:color w:val="auto"/>
                <w:sz w:val="24"/>
                <w:highlight w:val="none"/>
              </w:rPr>
            </w:pPr>
          </w:p>
        </w:tc>
        <w:tc>
          <w:tcPr>
            <w:tcW w:w="1984" w:type="dxa"/>
            <w:vAlign w:val="center"/>
          </w:tcPr>
          <w:p w14:paraId="3DF5A5CE">
            <w:pPr>
              <w:spacing w:line="360" w:lineRule="auto"/>
              <w:jc w:val="center"/>
              <w:rPr>
                <w:rFonts w:hint="eastAsia" w:ascii="宋体" w:hAnsi="宋体" w:cs="宋体"/>
                <w:color w:val="auto"/>
                <w:sz w:val="24"/>
                <w:highlight w:val="none"/>
              </w:rPr>
            </w:pPr>
          </w:p>
        </w:tc>
        <w:tc>
          <w:tcPr>
            <w:tcW w:w="3119" w:type="dxa"/>
            <w:vAlign w:val="center"/>
          </w:tcPr>
          <w:p w14:paraId="13E6B55E">
            <w:pPr>
              <w:spacing w:line="360" w:lineRule="auto"/>
              <w:jc w:val="center"/>
              <w:rPr>
                <w:rFonts w:hint="eastAsia" w:ascii="宋体" w:hAnsi="宋体" w:cs="宋体"/>
                <w:color w:val="auto"/>
                <w:sz w:val="24"/>
                <w:highlight w:val="none"/>
              </w:rPr>
            </w:pPr>
          </w:p>
        </w:tc>
      </w:tr>
      <w:tr w14:paraId="5394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3005A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655939C">
            <w:pPr>
              <w:snapToGrid w:val="0"/>
              <w:spacing w:line="360" w:lineRule="auto"/>
              <w:jc w:val="center"/>
              <w:rPr>
                <w:rFonts w:hint="eastAsia" w:ascii="宋体" w:hAnsi="宋体" w:cs="宋体"/>
                <w:color w:val="auto"/>
                <w:sz w:val="24"/>
                <w:highlight w:val="none"/>
              </w:rPr>
            </w:pPr>
          </w:p>
        </w:tc>
        <w:tc>
          <w:tcPr>
            <w:tcW w:w="1843" w:type="dxa"/>
            <w:vAlign w:val="center"/>
          </w:tcPr>
          <w:p w14:paraId="7C0CAD7F">
            <w:pPr>
              <w:snapToGrid w:val="0"/>
              <w:spacing w:line="360" w:lineRule="auto"/>
              <w:jc w:val="center"/>
              <w:rPr>
                <w:rFonts w:hint="eastAsia" w:ascii="宋体" w:hAnsi="宋体" w:cs="宋体"/>
                <w:color w:val="auto"/>
                <w:sz w:val="24"/>
                <w:highlight w:val="none"/>
              </w:rPr>
            </w:pPr>
          </w:p>
        </w:tc>
        <w:tc>
          <w:tcPr>
            <w:tcW w:w="3118" w:type="dxa"/>
            <w:vAlign w:val="center"/>
          </w:tcPr>
          <w:p w14:paraId="0D68DB93">
            <w:pPr>
              <w:snapToGrid w:val="0"/>
              <w:spacing w:line="360" w:lineRule="auto"/>
              <w:jc w:val="center"/>
              <w:rPr>
                <w:rFonts w:hint="eastAsia" w:ascii="宋体" w:hAnsi="宋体" w:cs="宋体"/>
                <w:color w:val="auto"/>
                <w:sz w:val="24"/>
                <w:highlight w:val="none"/>
              </w:rPr>
            </w:pPr>
          </w:p>
        </w:tc>
        <w:tc>
          <w:tcPr>
            <w:tcW w:w="993" w:type="dxa"/>
            <w:vAlign w:val="center"/>
          </w:tcPr>
          <w:p w14:paraId="0ABC4264">
            <w:pPr>
              <w:snapToGrid w:val="0"/>
              <w:spacing w:line="360" w:lineRule="auto"/>
              <w:jc w:val="center"/>
              <w:rPr>
                <w:rFonts w:hint="eastAsia" w:ascii="宋体" w:hAnsi="宋体" w:cs="宋体"/>
                <w:color w:val="auto"/>
                <w:sz w:val="24"/>
                <w:highlight w:val="none"/>
              </w:rPr>
            </w:pPr>
          </w:p>
        </w:tc>
        <w:tc>
          <w:tcPr>
            <w:tcW w:w="1559" w:type="dxa"/>
            <w:vAlign w:val="center"/>
          </w:tcPr>
          <w:p w14:paraId="734B9B57">
            <w:pPr>
              <w:spacing w:line="360" w:lineRule="auto"/>
              <w:jc w:val="center"/>
              <w:rPr>
                <w:rFonts w:hint="eastAsia" w:ascii="宋体" w:hAnsi="宋体" w:cs="宋体"/>
                <w:color w:val="auto"/>
                <w:sz w:val="24"/>
                <w:highlight w:val="none"/>
              </w:rPr>
            </w:pPr>
          </w:p>
        </w:tc>
        <w:tc>
          <w:tcPr>
            <w:tcW w:w="1984" w:type="dxa"/>
            <w:vAlign w:val="center"/>
          </w:tcPr>
          <w:p w14:paraId="36934E78">
            <w:pPr>
              <w:spacing w:line="360" w:lineRule="auto"/>
              <w:jc w:val="center"/>
              <w:rPr>
                <w:rFonts w:hint="eastAsia" w:ascii="宋体" w:hAnsi="宋体" w:cs="宋体"/>
                <w:color w:val="auto"/>
                <w:sz w:val="24"/>
                <w:highlight w:val="none"/>
              </w:rPr>
            </w:pPr>
          </w:p>
        </w:tc>
        <w:tc>
          <w:tcPr>
            <w:tcW w:w="3119" w:type="dxa"/>
            <w:vAlign w:val="center"/>
          </w:tcPr>
          <w:p w14:paraId="4C3620CB">
            <w:pPr>
              <w:spacing w:line="360" w:lineRule="auto"/>
              <w:jc w:val="center"/>
              <w:rPr>
                <w:rFonts w:hint="eastAsia" w:ascii="宋体" w:hAnsi="宋体" w:cs="宋体"/>
                <w:color w:val="auto"/>
                <w:sz w:val="24"/>
                <w:highlight w:val="none"/>
              </w:rPr>
            </w:pPr>
          </w:p>
        </w:tc>
      </w:tr>
      <w:tr w14:paraId="6E82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2FDD8E">
            <w:pPr>
              <w:spacing w:line="360" w:lineRule="auto"/>
              <w:jc w:val="center"/>
              <w:rPr>
                <w:rFonts w:hint="eastAsia" w:ascii="宋体" w:hAnsi="宋体" w:cs="宋体"/>
                <w:color w:val="auto"/>
                <w:sz w:val="24"/>
                <w:highlight w:val="none"/>
              </w:rPr>
            </w:pPr>
          </w:p>
        </w:tc>
        <w:tc>
          <w:tcPr>
            <w:tcW w:w="1417" w:type="dxa"/>
            <w:vAlign w:val="center"/>
          </w:tcPr>
          <w:p w14:paraId="51534FF9">
            <w:pPr>
              <w:snapToGrid w:val="0"/>
              <w:spacing w:line="360" w:lineRule="auto"/>
              <w:jc w:val="center"/>
              <w:rPr>
                <w:rFonts w:hint="eastAsia" w:ascii="宋体" w:hAnsi="宋体" w:cs="宋体"/>
                <w:color w:val="auto"/>
                <w:sz w:val="24"/>
                <w:highlight w:val="none"/>
              </w:rPr>
            </w:pPr>
          </w:p>
        </w:tc>
        <w:tc>
          <w:tcPr>
            <w:tcW w:w="1843" w:type="dxa"/>
            <w:vAlign w:val="center"/>
          </w:tcPr>
          <w:p w14:paraId="042FF6ED">
            <w:pPr>
              <w:snapToGrid w:val="0"/>
              <w:spacing w:line="360" w:lineRule="auto"/>
              <w:jc w:val="center"/>
              <w:rPr>
                <w:rFonts w:hint="eastAsia" w:ascii="宋体" w:hAnsi="宋体" w:cs="宋体"/>
                <w:color w:val="auto"/>
                <w:sz w:val="24"/>
                <w:highlight w:val="none"/>
              </w:rPr>
            </w:pPr>
          </w:p>
        </w:tc>
        <w:tc>
          <w:tcPr>
            <w:tcW w:w="3118" w:type="dxa"/>
            <w:vAlign w:val="center"/>
          </w:tcPr>
          <w:p w14:paraId="3F20920D">
            <w:pPr>
              <w:snapToGrid w:val="0"/>
              <w:spacing w:line="360" w:lineRule="auto"/>
              <w:jc w:val="center"/>
              <w:rPr>
                <w:rFonts w:hint="eastAsia" w:ascii="宋体" w:hAnsi="宋体" w:cs="宋体"/>
                <w:color w:val="auto"/>
                <w:sz w:val="24"/>
                <w:highlight w:val="none"/>
              </w:rPr>
            </w:pPr>
          </w:p>
        </w:tc>
        <w:tc>
          <w:tcPr>
            <w:tcW w:w="993" w:type="dxa"/>
            <w:vAlign w:val="center"/>
          </w:tcPr>
          <w:p w14:paraId="5F8FE027">
            <w:pPr>
              <w:snapToGrid w:val="0"/>
              <w:spacing w:line="360" w:lineRule="auto"/>
              <w:jc w:val="center"/>
              <w:rPr>
                <w:rFonts w:hint="eastAsia" w:ascii="宋体" w:hAnsi="宋体" w:cs="宋体"/>
                <w:color w:val="auto"/>
                <w:sz w:val="24"/>
                <w:highlight w:val="none"/>
              </w:rPr>
            </w:pPr>
          </w:p>
        </w:tc>
        <w:tc>
          <w:tcPr>
            <w:tcW w:w="1559" w:type="dxa"/>
            <w:vAlign w:val="center"/>
          </w:tcPr>
          <w:p w14:paraId="2D97136F">
            <w:pPr>
              <w:spacing w:line="360" w:lineRule="auto"/>
              <w:jc w:val="center"/>
              <w:rPr>
                <w:rFonts w:hint="eastAsia" w:ascii="宋体" w:hAnsi="宋体" w:cs="宋体"/>
                <w:color w:val="auto"/>
                <w:sz w:val="24"/>
                <w:highlight w:val="none"/>
              </w:rPr>
            </w:pPr>
          </w:p>
        </w:tc>
        <w:tc>
          <w:tcPr>
            <w:tcW w:w="1984" w:type="dxa"/>
            <w:vAlign w:val="center"/>
          </w:tcPr>
          <w:p w14:paraId="17D145F2">
            <w:pPr>
              <w:spacing w:line="360" w:lineRule="auto"/>
              <w:jc w:val="center"/>
              <w:rPr>
                <w:rFonts w:hint="eastAsia" w:ascii="宋体" w:hAnsi="宋体" w:cs="宋体"/>
                <w:color w:val="auto"/>
                <w:sz w:val="24"/>
                <w:highlight w:val="none"/>
              </w:rPr>
            </w:pPr>
          </w:p>
        </w:tc>
        <w:tc>
          <w:tcPr>
            <w:tcW w:w="3119" w:type="dxa"/>
            <w:vAlign w:val="center"/>
          </w:tcPr>
          <w:p w14:paraId="5275065E">
            <w:pPr>
              <w:spacing w:line="360" w:lineRule="auto"/>
              <w:jc w:val="center"/>
              <w:rPr>
                <w:rFonts w:hint="eastAsia" w:ascii="宋体" w:hAnsi="宋体" w:cs="宋体"/>
                <w:color w:val="auto"/>
                <w:sz w:val="24"/>
                <w:highlight w:val="none"/>
              </w:rPr>
            </w:pPr>
          </w:p>
        </w:tc>
      </w:tr>
      <w:tr w14:paraId="3A9C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18CC58">
            <w:pPr>
              <w:spacing w:line="360" w:lineRule="auto"/>
              <w:jc w:val="center"/>
              <w:rPr>
                <w:rFonts w:hint="eastAsia" w:ascii="宋体" w:hAnsi="宋体" w:cs="宋体"/>
                <w:color w:val="auto"/>
                <w:sz w:val="24"/>
                <w:highlight w:val="none"/>
              </w:rPr>
            </w:pPr>
          </w:p>
        </w:tc>
        <w:tc>
          <w:tcPr>
            <w:tcW w:w="1417" w:type="dxa"/>
            <w:vAlign w:val="center"/>
          </w:tcPr>
          <w:p w14:paraId="2264103B">
            <w:pPr>
              <w:snapToGrid w:val="0"/>
              <w:spacing w:line="360" w:lineRule="auto"/>
              <w:jc w:val="center"/>
              <w:rPr>
                <w:rFonts w:hint="eastAsia" w:ascii="宋体" w:hAnsi="宋体" w:cs="宋体"/>
                <w:color w:val="auto"/>
                <w:sz w:val="24"/>
                <w:highlight w:val="none"/>
              </w:rPr>
            </w:pPr>
          </w:p>
        </w:tc>
        <w:tc>
          <w:tcPr>
            <w:tcW w:w="1843" w:type="dxa"/>
            <w:vAlign w:val="center"/>
          </w:tcPr>
          <w:p w14:paraId="73CF6D1D">
            <w:pPr>
              <w:snapToGrid w:val="0"/>
              <w:spacing w:line="360" w:lineRule="auto"/>
              <w:jc w:val="center"/>
              <w:rPr>
                <w:rFonts w:hint="eastAsia" w:ascii="宋体" w:hAnsi="宋体" w:cs="宋体"/>
                <w:color w:val="auto"/>
                <w:sz w:val="24"/>
                <w:highlight w:val="none"/>
              </w:rPr>
            </w:pPr>
          </w:p>
        </w:tc>
        <w:tc>
          <w:tcPr>
            <w:tcW w:w="3118" w:type="dxa"/>
            <w:vAlign w:val="center"/>
          </w:tcPr>
          <w:p w14:paraId="7799EEE3">
            <w:pPr>
              <w:snapToGrid w:val="0"/>
              <w:spacing w:line="360" w:lineRule="auto"/>
              <w:jc w:val="center"/>
              <w:rPr>
                <w:rFonts w:hint="eastAsia" w:ascii="宋体" w:hAnsi="宋体" w:cs="宋体"/>
                <w:color w:val="auto"/>
                <w:sz w:val="24"/>
                <w:highlight w:val="none"/>
              </w:rPr>
            </w:pPr>
          </w:p>
        </w:tc>
        <w:tc>
          <w:tcPr>
            <w:tcW w:w="993" w:type="dxa"/>
            <w:vAlign w:val="center"/>
          </w:tcPr>
          <w:p w14:paraId="676E7652">
            <w:pPr>
              <w:snapToGrid w:val="0"/>
              <w:spacing w:line="360" w:lineRule="auto"/>
              <w:jc w:val="center"/>
              <w:rPr>
                <w:rFonts w:hint="eastAsia" w:ascii="宋体" w:hAnsi="宋体" w:cs="宋体"/>
                <w:color w:val="auto"/>
                <w:sz w:val="24"/>
                <w:highlight w:val="none"/>
              </w:rPr>
            </w:pPr>
          </w:p>
        </w:tc>
        <w:tc>
          <w:tcPr>
            <w:tcW w:w="1559" w:type="dxa"/>
            <w:vAlign w:val="center"/>
          </w:tcPr>
          <w:p w14:paraId="13BE0B5F">
            <w:pPr>
              <w:spacing w:line="360" w:lineRule="auto"/>
              <w:jc w:val="center"/>
              <w:rPr>
                <w:rFonts w:hint="eastAsia" w:ascii="宋体" w:hAnsi="宋体" w:cs="宋体"/>
                <w:color w:val="auto"/>
                <w:sz w:val="24"/>
                <w:highlight w:val="none"/>
              </w:rPr>
            </w:pPr>
          </w:p>
        </w:tc>
        <w:tc>
          <w:tcPr>
            <w:tcW w:w="1984" w:type="dxa"/>
            <w:vAlign w:val="center"/>
          </w:tcPr>
          <w:p w14:paraId="7CC6FE58">
            <w:pPr>
              <w:spacing w:line="360" w:lineRule="auto"/>
              <w:jc w:val="center"/>
              <w:rPr>
                <w:rFonts w:hint="eastAsia" w:ascii="宋体" w:hAnsi="宋体" w:cs="宋体"/>
                <w:color w:val="auto"/>
                <w:sz w:val="24"/>
                <w:highlight w:val="none"/>
              </w:rPr>
            </w:pPr>
          </w:p>
        </w:tc>
        <w:tc>
          <w:tcPr>
            <w:tcW w:w="3119" w:type="dxa"/>
            <w:vAlign w:val="center"/>
          </w:tcPr>
          <w:p w14:paraId="79187711">
            <w:pPr>
              <w:spacing w:line="360" w:lineRule="auto"/>
              <w:jc w:val="center"/>
              <w:rPr>
                <w:rFonts w:hint="eastAsia" w:ascii="宋体" w:hAnsi="宋体" w:cs="宋体"/>
                <w:color w:val="auto"/>
                <w:sz w:val="24"/>
                <w:highlight w:val="none"/>
              </w:rPr>
            </w:pPr>
          </w:p>
        </w:tc>
      </w:tr>
      <w:tr w14:paraId="1175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B6BA80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C1AF6A7">
            <w:pPr>
              <w:spacing w:line="360" w:lineRule="auto"/>
              <w:jc w:val="center"/>
              <w:rPr>
                <w:rFonts w:hint="eastAsia" w:ascii="宋体" w:hAnsi="宋体" w:cs="宋体"/>
                <w:color w:val="auto"/>
                <w:sz w:val="24"/>
                <w:highlight w:val="none"/>
              </w:rPr>
            </w:pPr>
          </w:p>
        </w:tc>
      </w:tr>
      <w:tr w14:paraId="3FA0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C69F63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8166EAB">
            <w:pPr>
              <w:spacing w:line="360" w:lineRule="auto"/>
              <w:jc w:val="center"/>
              <w:rPr>
                <w:rFonts w:hint="eastAsia" w:ascii="宋体" w:hAnsi="宋体" w:cs="宋体"/>
                <w:color w:val="auto"/>
                <w:sz w:val="24"/>
                <w:highlight w:val="none"/>
              </w:rPr>
            </w:pPr>
          </w:p>
        </w:tc>
      </w:tr>
    </w:tbl>
    <w:p w14:paraId="0DED68C0">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7D85095">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09865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170610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F460B73">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6D321B6F">
      <w:pPr>
        <w:pStyle w:val="691"/>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highlight w:val="none"/>
        </w:rPr>
        <w:sectPr>
          <w:pgSz w:w="16838" w:h="11905" w:orient="landscape"/>
          <w:pgMar w:top="1803" w:right="1440" w:bottom="1803" w:left="1440" w:header="851" w:footer="992" w:gutter="0"/>
          <w:cols w:space="0" w:num="1"/>
          <w:titlePg/>
          <w:docGrid w:linePitch="312" w:charSpace="0"/>
        </w:sectPr>
      </w:pPr>
    </w:p>
    <w:p w14:paraId="36535774">
      <w:pPr>
        <w:pStyle w:val="691"/>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364EC6CC">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072D48CB">
      <w:pPr>
        <w:pStyle w:val="691"/>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14:paraId="6F4E4E90">
      <w:pPr>
        <w:pStyle w:val="691"/>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2A28DAB5">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C5B16E9">
      <w:pPr>
        <w:spacing w:line="360" w:lineRule="auto"/>
        <w:ind w:right="420"/>
        <w:rPr>
          <w:rFonts w:hint="eastAsia" w:ascii="宋体" w:hAnsi="宋体" w:cs="宋体"/>
          <w:b/>
          <w:color w:val="auto"/>
          <w:kern w:val="0"/>
          <w:sz w:val="36"/>
          <w:szCs w:val="36"/>
          <w:highlight w:val="none"/>
        </w:rPr>
      </w:pPr>
    </w:p>
    <w:p w14:paraId="4D8ADB96">
      <w:pPr>
        <w:pStyle w:val="3"/>
        <w:keepNext w:val="0"/>
        <w:keepLines w:val="0"/>
        <w:pageBreakBefore/>
        <w:widowControl/>
        <w:spacing w:before="100" w:beforeAutospacing="1" w:after="100" w:afterAutospacing="1" w:line="360" w:lineRule="auto"/>
        <w:ind w:left="0" w:firstLine="0"/>
        <w:jc w:val="center"/>
        <w:rPr>
          <w:rFonts w:hint="eastAsia"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6316D58B">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E0B1D58">
      <w:pPr>
        <w:spacing w:line="360" w:lineRule="auto"/>
        <w:jc w:val="center"/>
        <w:rPr>
          <w:rFonts w:hint="eastAsia" w:ascii="宋体" w:hAnsi="宋体" w:cs="宋体"/>
          <w:b/>
          <w:color w:val="auto"/>
          <w:spacing w:val="6"/>
          <w:sz w:val="32"/>
          <w:szCs w:val="32"/>
          <w:highlight w:val="none"/>
        </w:rPr>
      </w:pPr>
      <w:bookmarkStart w:id="547" w:name="OLE_LINK14"/>
      <w:bookmarkStart w:id="548" w:name="OLE_LINK13"/>
      <w:r>
        <w:rPr>
          <w:rFonts w:hint="eastAsia" w:ascii="宋体" w:hAnsi="宋体" w:cs="宋体"/>
          <w:b/>
          <w:color w:val="auto"/>
          <w:spacing w:val="6"/>
          <w:sz w:val="32"/>
          <w:szCs w:val="32"/>
          <w:highlight w:val="none"/>
        </w:rPr>
        <w:t>残疾人福利性单位声明函</w:t>
      </w:r>
    </w:p>
    <w:bookmarkEnd w:id="547"/>
    <w:bookmarkEnd w:id="548"/>
    <w:p w14:paraId="0B71AFBC">
      <w:pPr>
        <w:spacing w:line="360" w:lineRule="auto"/>
        <w:rPr>
          <w:rFonts w:hint="eastAsia" w:ascii="宋体" w:hAnsi="宋体" w:cs="宋体"/>
          <w:b/>
          <w:color w:val="auto"/>
          <w:spacing w:val="6"/>
          <w:sz w:val="30"/>
          <w:szCs w:val="30"/>
          <w:highlight w:val="none"/>
        </w:rPr>
      </w:pPr>
    </w:p>
    <w:p w14:paraId="236F6F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5032E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60B29CD">
      <w:pPr>
        <w:spacing w:line="360" w:lineRule="auto"/>
        <w:ind w:firstLine="480" w:firstLineChars="200"/>
        <w:rPr>
          <w:rFonts w:hint="eastAsia" w:ascii="宋体" w:hAnsi="宋体" w:cs="宋体"/>
          <w:color w:val="auto"/>
          <w:sz w:val="24"/>
          <w:highlight w:val="none"/>
        </w:rPr>
      </w:pPr>
    </w:p>
    <w:p w14:paraId="554F7F54">
      <w:pPr>
        <w:spacing w:line="360" w:lineRule="auto"/>
        <w:ind w:firstLine="480" w:firstLineChars="200"/>
        <w:rPr>
          <w:rFonts w:hint="eastAsia" w:ascii="宋体" w:hAnsi="宋体" w:cs="宋体"/>
          <w:color w:val="auto"/>
          <w:sz w:val="24"/>
          <w:highlight w:val="none"/>
        </w:rPr>
      </w:pPr>
    </w:p>
    <w:p w14:paraId="65D49BE5">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86D8CFD">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0DC695DD">
      <w:pPr>
        <w:spacing w:line="360" w:lineRule="auto"/>
        <w:ind w:firstLine="480" w:firstLineChars="200"/>
        <w:rPr>
          <w:rFonts w:hint="eastAsia" w:ascii="宋体" w:hAnsi="宋体" w:cs="宋体"/>
          <w:color w:val="auto"/>
          <w:sz w:val="24"/>
          <w:highlight w:val="none"/>
        </w:rPr>
      </w:pPr>
    </w:p>
    <w:p w14:paraId="166FEB7F">
      <w:pPr>
        <w:spacing w:line="360" w:lineRule="auto"/>
        <w:ind w:firstLine="420" w:firstLineChars="200"/>
        <w:rPr>
          <w:rFonts w:hint="eastAsia" w:ascii="宋体" w:hAnsi="宋体" w:cs="宋体"/>
          <w:color w:val="auto"/>
          <w:highlight w:val="none"/>
        </w:rPr>
      </w:pPr>
    </w:p>
    <w:p w14:paraId="5EAA210E">
      <w:pPr>
        <w:spacing w:line="360" w:lineRule="auto"/>
        <w:ind w:firstLine="420" w:firstLineChars="200"/>
        <w:rPr>
          <w:rFonts w:hint="eastAsia" w:ascii="宋体" w:hAnsi="宋体" w:cs="宋体"/>
          <w:color w:val="auto"/>
          <w:highlight w:val="none"/>
        </w:rPr>
      </w:pPr>
    </w:p>
    <w:p w14:paraId="3FC2FF96">
      <w:pPr>
        <w:spacing w:line="360" w:lineRule="auto"/>
        <w:ind w:firstLine="420" w:firstLineChars="200"/>
        <w:rPr>
          <w:rFonts w:hint="eastAsia" w:ascii="宋体" w:hAnsi="宋体" w:cs="宋体"/>
          <w:color w:val="auto"/>
          <w:highlight w:val="none"/>
        </w:rPr>
      </w:pPr>
    </w:p>
    <w:p w14:paraId="36D3EDBE">
      <w:pPr>
        <w:spacing w:line="360" w:lineRule="auto"/>
        <w:ind w:firstLine="420" w:firstLineChars="200"/>
        <w:rPr>
          <w:rFonts w:hint="eastAsia" w:ascii="宋体" w:hAnsi="宋体" w:cs="宋体"/>
          <w:color w:val="auto"/>
          <w:highlight w:val="none"/>
        </w:rPr>
      </w:pPr>
    </w:p>
    <w:p w14:paraId="7B545A1A">
      <w:pPr>
        <w:spacing w:line="360" w:lineRule="auto"/>
        <w:rPr>
          <w:rFonts w:hint="eastAsia" w:ascii="宋体" w:hAnsi="宋体" w:cs="宋体"/>
          <w:b/>
          <w:color w:val="auto"/>
          <w:sz w:val="24"/>
          <w:highlight w:val="none"/>
        </w:rPr>
      </w:pPr>
    </w:p>
    <w:p w14:paraId="6E118D9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2725E62">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89B9EC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528306F">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61D6E5D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C3D63C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2A3D0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74576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74957F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3C17BB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B52B60">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14DC54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F9753D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B777D3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20CD1B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0D58497">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3A4C500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CA7C93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BDFB35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FF0522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18C362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B07230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BD6C23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18E5A48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CE696A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52D7D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D31776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DBE2B8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239942D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9A6400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9F2DAB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4BD11E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46444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59B1EB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AF6600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8CE7E39">
      <w:pPr>
        <w:spacing w:line="360" w:lineRule="auto"/>
        <w:jc w:val="center"/>
        <w:rPr>
          <w:rFonts w:hint="eastAsia"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24CD4BD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2E2552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FEAD81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71F46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B9F6D8">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3FBE19">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66C81D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BE479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DCD129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4F278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AC963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0AFDDD">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72B9F13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62685E7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FDDD9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29DCB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0444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09B360B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1923CF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23902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1E183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D94A87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B0EA71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C2CA3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4777FC12">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10E09E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9F4BDE">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42E79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65EA065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E02DE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F2551D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5C25BE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C4CBE3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729B2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55AFAC4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4F7143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4734EE2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4A0955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F8F43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61CF4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FD976D3">
      <w:pPr>
        <w:spacing w:line="360" w:lineRule="auto"/>
        <w:rPr>
          <w:rFonts w:hint="eastAsia" w:ascii="宋体" w:hAnsi="宋体" w:cs="宋体"/>
          <w:b/>
          <w:color w:val="auto"/>
          <w:sz w:val="24"/>
          <w:highlight w:val="none"/>
        </w:rPr>
      </w:pPr>
    </w:p>
    <w:p w14:paraId="14B06136">
      <w:pPr>
        <w:spacing w:line="360" w:lineRule="auto"/>
        <w:rPr>
          <w:rFonts w:hint="eastAsia" w:ascii="宋体" w:hAnsi="宋体" w:cs="宋体"/>
          <w:b/>
          <w:color w:val="auto"/>
          <w:sz w:val="24"/>
          <w:highlight w:val="none"/>
        </w:rPr>
      </w:pPr>
    </w:p>
    <w:p w14:paraId="4D8DFEF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B7AA22B">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AAC290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9AFEB5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CE3EF4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F5F30A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1D9BFB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99DD6C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744982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D8F1666">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55AF9EE">
      <w:pPr>
        <w:spacing w:line="360" w:lineRule="auto"/>
        <w:rPr>
          <w:rFonts w:hint="eastAsia" w:ascii="宋体" w:hAnsi="宋体" w:cs="宋体"/>
          <w:color w:val="auto"/>
          <w:sz w:val="24"/>
          <w:highlight w:val="none"/>
          <w:u w:val="single"/>
        </w:rPr>
      </w:pPr>
    </w:p>
    <w:p w14:paraId="4E33061D">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167E5A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863DE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A60D4C6">
      <w:pPr>
        <w:spacing w:line="360" w:lineRule="auto"/>
        <w:ind w:firstLine="494"/>
        <w:rPr>
          <w:rFonts w:hint="eastAsia" w:ascii="宋体" w:hAnsi="宋体" w:cs="宋体"/>
          <w:color w:val="auto"/>
          <w:sz w:val="24"/>
          <w:highlight w:val="none"/>
        </w:rPr>
      </w:pPr>
    </w:p>
    <w:p w14:paraId="6FCFADA8">
      <w:pPr>
        <w:spacing w:line="360" w:lineRule="auto"/>
        <w:ind w:firstLine="494"/>
        <w:rPr>
          <w:rFonts w:hint="eastAsia" w:ascii="宋体" w:hAnsi="宋体" w:cs="宋体"/>
          <w:color w:val="auto"/>
          <w:sz w:val="24"/>
          <w:highlight w:val="none"/>
        </w:rPr>
      </w:pPr>
    </w:p>
    <w:p w14:paraId="0D45FE72">
      <w:pPr>
        <w:spacing w:line="360" w:lineRule="auto"/>
        <w:ind w:firstLine="494"/>
        <w:rPr>
          <w:rFonts w:hint="eastAsia" w:ascii="宋体" w:hAnsi="宋体" w:cs="宋体"/>
          <w:color w:val="auto"/>
          <w:sz w:val="24"/>
          <w:highlight w:val="none"/>
        </w:rPr>
      </w:pPr>
    </w:p>
    <w:p w14:paraId="513F0AFE">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7A959939">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8240F93">
      <w:pPr>
        <w:rPr>
          <w:rFonts w:hint="eastAsia" w:ascii="宋体" w:hAnsi="宋体" w:cs="宋体"/>
          <w:color w:val="auto"/>
          <w:sz w:val="24"/>
          <w:highlight w:val="none"/>
        </w:rPr>
      </w:pPr>
      <w:r>
        <w:rPr>
          <w:rFonts w:hint="eastAsia" w:ascii="宋体" w:hAnsi="宋体" w:cs="宋体"/>
          <w:b/>
          <w:bCs/>
          <w:color w:val="auto"/>
          <w:sz w:val="24"/>
          <w:highlight w:val="none"/>
        </w:rPr>
        <w:t>附：</w:t>
      </w:r>
    </w:p>
    <w:p w14:paraId="7A765B95">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9A45386">
      <w:pPr>
        <w:autoSpaceDE w:val="0"/>
        <w:autoSpaceDN w:val="0"/>
        <w:jc w:val="center"/>
        <w:rPr>
          <w:rFonts w:hint="eastAsia" w:ascii="宋体" w:hAnsi="宋体" w:cs="宋体"/>
          <w:b/>
          <w:color w:val="auto"/>
          <w:spacing w:val="6"/>
          <w:sz w:val="32"/>
          <w:szCs w:val="32"/>
          <w:highlight w:val="none"/>
        </w:rPr>
      </w:pPr>
    </w:p>
    <w:p w14:paraId="202500D7">
      <w:pPr>
        <w:autoSpaceDE w:val="0"/>
        <w:autoSpaceDN w:val="0"/>
        <w:jc w:val="center"/>
        <w:rPr>
          <w:rFonts w:hint="eastAsia" w:ascii="宋体" w:hAnsi="宋体" w:cs="宋体"/>
          <w:b/>
          <w:color w:val="auto"/>
          <w:spacing w:val="6"/>
          <w:sz w:val="32"/>
          <w:szCs w:val="32"/>
          <w:highlight w:val="none"/>
        </w:rPr>
      </w:pPr>
    </w:p>
    <w:p w14:paraId="469E04AF">
      <w:pPr>
        <w:autoSpaceDE w:val="0"/>
        <w:autoSpaceDN w:val="0"/>
        <w:jc w:val="center"/>
        <w:rPr>
          <w:rFonts w:hint="eastAsia" w:ascii="宋体" w:hAnsi="宋体" w:cs="宋体"/>
          <w:b/>
          <w:color w:val="auto"/>
          <w:spacing w:val="6"/>
          <w:sz w:val="32"/>
          <w:szCs w:val="32"/>
          <w:highlight w:val="none"/>
        </w:rPr>
      </w:pPr>
    </w:p>
    <w:p w14:paraId="3726797A">
      <w:pPr>
        <w:autoSpaceDE w:val="0"/>
        <w:autoSpaceDN w:val="0"/>
        <w:jc w:val="center"/>
        <w:rPr>
          <w:rFonts w:hint="eastAsia" w:ascii="宋体" w:hAnsi="宋体" w:cs="宋体"/>
          <w:b/>
          <w:color w:val="auto"/>
          <w:spacing w:val="6"/>
          <w:sz w:val="32"/>
          <w:szCs w:val="32"/>
          <w:highlight w:val="none"/>
        </w:rPr>
      </w:pPr>
    </w:p>
    <w:p w14:paraId="5A0F173C">
      <w:pPr>
        <w:autoSpaceDE w:val="0"/>
        <w:autoSpaceDN w:val="0"/>
        <w:jc w:val="center"/>
        <w:rPr>
          <w:rFonts w:hint="eastAsia" w:ascii="宋体" w:hAnsi="宋体" w:cs="宋体"/>
          <w:b/>
          <w:color w:val="auto"/>
          <w:spacing w:val="6"/>
          <w:sz w:val="32"/>
          <w:szCs w:val="32"/>
          <w:highlight w:val="none"/>
        </w:rPr>
      </w:pPr>
    </w:p>
    <w:p w14:paraId="0FFB3171">
      <w:pPr>
        <w:autoSpaceDE w:val="0"/>
        <w:autoSpaceDN w:val="0"/>
        <w:jc w:val="center"/>
        <w:rPr>
          <w:rFonts w:hint="eastAsia" w:ascii="宋体" w:hAnsi="宋体" w:cs="宋体"/>
          <w:b/>
          <w:color w:val="auto"/>
          <w:spacing w:val="6"/>
          <w:sz w:val="32"/>
          <w:szCs w:val="32"/>
          <w:highlight w:val="none"/>
        </w:rPr>
      </w:pPr>
    </w:p>
    <w:p w14:paraId="32A46AF5">
      <w:pPr>
        <w:autoSpaceDE w:val="0"/>
        <w:autoSpaceDN w:val="0"/>
        <w:jc w:val="center"/>
        <w:rPr>
          <w:rFonts w:hint="eastAsia" w:ascii="宋体" w:hAnsi="宋体" w:cs="宋体"/>
          <w:b/>
          <w:color w:val="auto"/>
          <w:spacing w:val="6"/>
          <w:sz w:val="32"/>
          <w:szCs w:val="32"/>
          <w:highlight w:val="none"/>
        </w:rPr>
      </w:pPr>
    </w:p>
    <w:p w14:paraId="68A8079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1388D8B">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14:paraId="419AC4DE">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97F5B6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5E267B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B0D30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F9BC82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65B0EA8">
      <w:pPr>
        <w:snapToGrid w:val="0"/>
        <w:spacing w:line="360" w:lineRule="auto"/>
        <w:ind w:firstLine="576"/>
        <w:rPr>
          <w:rFonts w:hint="eastAsia"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E4E389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9DDF8D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739FE68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rPr>
        <w:t>根据项目具体情况二选一填写）</w:t>
      </w:r>
      <w:r>
        <w:rPr>
          <w:rFonts w:hint="eastAsia" w:ascii="宋体" w:hAnsi="宋体" w:cs="宋体"/>
          <w:color w:val="auto"/>
          <w:kern w:val="0"/>
          <w:sz w:val="24"/>
          <w:highlight w:val="none"/>
          <w:lang w:val="zh-CN"/>
        </w:rPr>
        <w:t>。</w:t>
      </w:r>
    </w:p>
    <w:p w14:paraId="585AEEFA">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8EE070">
      <w:pPr>
        <w:snapToGrid w:val="0"/>
        <w:spacing w:line="360" w:lineRule="auto"/>
        <w:ind w:firstLine="576"/>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rPr>
          <w:id w:val="1474650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B44E69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D4E96F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B01EA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393E49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BB5E35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BDFD3C0">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CB67B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566771">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CB27F9">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C9781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F0FDA5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E386EAE">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14:paraId="55FB0E0F">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B57313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B08B83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188F112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43911D64">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31216F94">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AC249F8">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以上分包供应商具备所承担分包工作内容相应的资质条件且不得再次分包。</w:t>
      </w:r>
    </w:p>
    <w:p w14:paraId="3A9C9AB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rPr>
        <w:t>根据项目具体情况二选一填写）。</w:t>
      </w:r>
    </w:p>
    <w:p w14:paraId="24E74BD9">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558B9D">
      <w:pPr>
        <w:spacing w:line="360" w:lineRule="auto"/>
        <w:ind w:firstLine="480" w:firstLineChars="200"/>
        <w:rPr>
          <w:rFonts w:hint="eastAsia"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14:paraId="64D9E05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57FA546">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5CF42F1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EBF7C3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0C40C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81E48D1">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DC660C">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E43B86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05D2F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57AD9F1">
      <w:pPr>
        <w:snapToGrid w:val="0"/>
        <w:spacing w:line="360" w:lineRule="auto"/>
        <w:ind w:left="770" w:leftChars="342" w:hanging="52" w:hangingChars="25"/>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0507E3B2">
      <w:pPr>
        <w:snapToGrid w:val="0"/>
        <w:spacing w:line="360" w:lineRule="auto"/>
        <w:ind w:left="5128" w:leftChars="342" w:hanging="4410" w:hangingChars="2100"/>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1AB6E1EF">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5063F20">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BB09C66">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16CAC9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1257419">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64E39DC0">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0B27B136">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CC60B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24B9F7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①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 （中型企业、小型企业、微型企业）</w:t>
      </w:r>
      <w:r>
        <w:rPr>
          <w:rFonts w:hint="eastAsia" w:ascii="宋体" w:hAnsi="宋体" w:cs="宋体"/>
          <w:color w:val="auto"/>
          <w:sz w:val="24"/>
          <w:highlight w:val="none"/>
        </w:rPr>
        <w:t>；</w:t>
      </w:r>
    </w:p>
    <w:p w14:paraId="0D6685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①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 （中型企业、小型企业、微型企业）</w:t>
      </w:r>
      <w:r>
        <w:rPr>
          <w:rFonts w:hint="eastAsia" w:ascii="宋体" w:hAnsi="宋体" w:cs="宋体"/>
          <w:color w:val="auto"/>
          <w:sz w:val="24"/>
          <w:highlight w:val="none"/>
        </w:rPr>
        <w:t>；</w:t>
      </w:r>
    </w:p>
    <w:p w14:paraId="312A72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4473FB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07280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3C248F3">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F756E24">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70F2915">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3BA7C17A">
      <w:pPr>
        <w:spacing w:line="360" w:lineRule="auto"/>
        <w:ind w:right="420" w:firstLine="420"/>
        <w:rPr>
          <w:rFonts w:hint="eastAsia" w:ascii="宋体" w:hAnsi="宋体" w:cs="宋体"/>
          <w:color w:val="auto"/>
          <w:highlight w:val="none"/>
        </w:rPr>
      </w:pPr>
      <w:r>
        <w:rPr>
          <w:rFonts w:hint="eastAsia" w:ascii="宋体" w:hAnsi="宋体" w:cs="宋体"/>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2DB63DAA">
      <w:pPr>
        <w:spacing w:line="360" w:lineRule="auto"/>
        <w:ind w:right="420" w:firstLine="480" w:firstLineChars="200"/>
        <w:rPr>
          <w:rFonts w:hint="eastAsia"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685C27">
      <w:pPr>
        <w:rPr>
          <w:rFonts w:hint="eastAsia" w:ascii="宋体" w:hAnsi="宋体" w:cs="宋体"/>
          <w:color w:val="auto"/>
          <w:highlight w:val="none"/>
        </w:rPr>
      </w:pPr>
      <w:r>
        <w:rPr>
          <w:rFonts w:hint="eastAsia" w:ascii="宋体" w:hAnsi="宋体" w:cs="宋体"/>
          <w:color w:val="auto"/>
          <w:highlight w:val="none"/>
        </w:rPr>
        <w:br w:type="page"/>
      </w:r>
    </w:p>
    <w:p w14:paraId="15A42341">
      <w:pPr>
        <w:pStyle w:val="4"/>
        <w:rPr>
          <w:rFonts w:hint="eastAsia" w:ascii="宋体" w:hAnsi="宋体" w:eastAsia="宋体" w:cs="宋体"/>
          <w:bCs w:val="0"/>
          <w:color w:val="auto"/>
          <w:szCs w:val="18"/>
          <w:highlight w:val="none"/>
          <w:lang w:val="en-US"/>
        </w:rPr>
      </w:pPr>
      <w:r>
        <w:rPr>
          <w:rFonts w:hint="eastAsia" w:ascii="宋体" w:hAnsi="宋体" w:eastAsia="宋体" w:cs="宋体"/>
          <w:bCs w:val="0"/>
          <w:color w:val="auto"/>
          <w:szCs w:val="18"/>
          <w:highlight w:val="none"/>
          <w:lang w:val="en-US"/>
        </w:rPr>
        <w:t>附件8：中小企业划型标准</w:t>
      </w:r>
    </w:p>
    <w:p w14:paraId="54E93B58">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12968ACB">
      <w:pPr>
        <w:pStyle w:val="61"/>
        <w:ind w:firstLine="480"/>
        <w:rPr>
          <w:rFonts w:hint="eastAsia" w:cs="宋体"/>
          <w:color w:val="auto"/>
          <w:kern w:val="0"/>
          <w:sz w:val="24"/>
          <w:highlight w:val="none"/>
        </w:rPr>
      </w:pPr>
    </w:p>
    <w:p w14:paraId="34574FD5">
      <w:pPr>
        <w:rPr>
          <w:rFonts w:hint="eastAsia" w:ascii="宋体" w:hAnsi="宋体" w:cs="宋体"/>
          <w:color w:val="auto"/>
          <w:kern w:val="0"/>
          <w:sz w:val="24"/>
          <w:highlight w:val="none"/>
        </w:rPr>
      </w:pPr>
    </w:p>
    <w:p w14:paraId="149E802A">
      <w:pPr>
        <w:pStyle w:val="61"/>
        <w:ind w:firstLine="480"/>
        <w:rPr>
          <w:rFonts w:hint="eastAsia" w:cs="宋体"/>
          <w:color w:val="auto"/>
          <w:kern w:val="0"/>
          <w:sz w:val="24"/>
          <w:highlight w:val="none"/>
        </w:rPr>
      </w:pPr>
    </w:p>
    <w:p w14:paraId="1FA7804F">
      <w:pPr>
        <w:rPr>
          <w:rFonts w:hint="eastAsia" w:ascii="宋体" w:hAnsi="宋体" w:cs="宋体"/>
          <w:color w:val="auto"/>
          <w:kern w:val="0"/>
          <w:sz w:val="24"/>
          <w:highlight w:val="none"/>
        </w:rPr>
      </w:pPr>
    </w:p>
    <w:p w14:paraId="77F22140">
      <w:pPr>
        <w:pStyle w:val="61"/>
        <w:ind w:firstLine="480"/>
        <w:rPr>
          <w:rFonts w:hint="eastAsia" w:cs="宋体"/>
          <w:color w:val="auto"/>
          <w:kern w:val="0"/>
          <w:sz w:val="24"/>
          <w:highlight w:val="none"/>
        </w:rPr>
      </w:pPr>
    </w:p>
    <w:p w14:paraId="1EF28A31">
      <w:pPr>
        <w:rPr>
          <w:rFonts w:hint="eastAsia" w:ascii="宋体" w:hAnsi="宋体" w:cs="宋体"/>
          <w:color w:val="auto"/>
          <w:kern w:val="0"/>
          <w:sz w:val="24"/>
          <w:highlight w:val="none"/>
        </w:rPr>
      </w:pPr>
    </w:p>
    <w:p w14:paraId="59AC29AE">
      <w:pPr>
        <w:pStyle w:val="61"/>
        <w:ind w:firstLine="480"/>
        <w:rPr>
          <w:rFonts w:hint="eastAsia" w:cs="宋体"/>
          <w:color w:val="auto"/>
          <w:kern w:val="0"/>
          <w:sz w:val="24"/>
          <w:highlight w:val="none"/>
        </w:rPr>
      </w:pPr>
    </w:p>
    <w:p w14:paraId="3CC7D4AC">
      <w:pPr>
        <w:rPr>
          <w:rFonts w:hint="eastAsia" w:ascii="宋体" w:hAnsi="宋体" w:cs="宋体"/>
          <w:color w:val="auto"/>
          <w:kern w:val="0"/>
          <w:sz w:val="24"/>
          <w:highlight w:val="none"/>
        </w:rPr>
      </w:pPr>
    </w:p>
    <w:p w14:paraId="5936A9DE">
      <w:pPr>
        <w:pStyle w:val="61"/>
        <w:ind w:firstLine="480"/>
        <w:rPr>
          <w:rFonts w:hint="eastAsia" w:cs="宋体"/>
          <w:color w:val="auto"/>
          <w:kern w:val="0"/>
          <w:sz w:val="24"/>
          <w:highlight w:val="none"/>
        </w:rPr>
      </w:pPr>
    </w:p>
    <w:p w14:paraId="211F8C42">
      <w:pPr>
        <w:rPr>
          <w:rFonts w:hint="eastAsia" w:ascii="宋体" w:hAnsi="宋体" w:cs="宋体"/>
          <w:color w:val="auto"/>
          <w:kern w:val="0"/>
          <w:sz w:val="24"/>
          <w:highlight w:val="none"/>
        </w:rPr>
      </w:pPr>
    </w:p>
    <w:p w14:paraId="525474F3">
      <w:pPr>
        <w:pStyle w:val="61"/>
        <w:ind w:firstLine="480"/>
        <w:rPr>
          <w:rFonts w:hint="eastAsia" w:cs="宋体"/>
          <w:color w:val="auto"/>
          <w:kern w:val="0"/>
          <w:sz w:val="24"/>
          <w:highlight w:val="none"/>
        </w:rPr>
      </w:pPr>
    </w:p>
    <w:p w14:paraId="0D17783B">
      <w:pPr>
        <w:rPr>
          <w:rFonts w:hint="eastAsia" w:ascii="宋体" w:hAnsi="宋体" w:cs="宋体"/>
          <w:color w:val="auto"/>
          <w:kern w:val="0"/>
          <w:sz w:val="24"/>
          <w:highlight w:val="none"/>
        </w:rPr>
      </w:pPr>
    </w:p>
    <w:p w14:paraId="586C1CC4">
      <w:pPr>
        <w:pStyle w:val="61"/>
        <w:ind w:firstLine="480"/>
        <w:rPr>
          <w:rFonts w:hint="eastAsia" w:cs="宋体"/>
          <w:color w:val="auto"/>
          <w:kern w:val="0"/>
          <w:sz w:val="24"/>
          <w:highlight w:val="none"/>
        </w:rPr>
      </w:pPr>
    </w:p>
    <w:p w14:paraId="469860EC">
      <w:pPr>
        <w:rPr>
          <w:rFonts w:hint="eastAsia" w:ascii="宋体" w:hAnsi="宋体" w:cs="宋体"/>
          <w:color w:val="auto"/>
          <w:kern w:val="0"/>
          <w:sz w:val="24"/>
          <w:highlight w:val="none"/>
        </w:rPr>
      </w:pPr>
    </w:p>
    <w:p w14:paraId="5ECB0FC8">
      <w:pPr>
        <w:pStyle w:val="61"/>
        <w:ind w:firstLine="480"/>
        <w:rPr>
          <w:rFonts w:hint="eastAsia" w:cs="宋体"/>
          <w:color w:val="auto"/>
          <w:kern w:val="0"/>
          <w:sz w:val="24"/>
          <w:highlight w:val="none"/>
        </w:rPr>
      </w:pPr>
    </w:p>
    <w:p w14:paraId="2F294187">
      <w:pPr>
        <w:rPr>
          <w:rFonts w:hint="eastAsia" w:ascii="宋体" w:hAnsi="宋体" w:cs="宋体"/>
          <w:color w:val="auto"/>
          <w:kern w:val="0"/>
          <w:sz w:val="24"/>
          <w:highlight w:val="none"/>
        </w:rPr>
      </w:pPr>
    </w:p>
    <w:p w14:paraId="5CC391A9">
      <w:pPr>
        <w:pStyle w:val="61"/>
        <w:ind w:firstLine="480"/>
        <w:rPr>
          <w:rFonts w:hint="eastAsia" w:cs="宋体"/>
          <w:color w:val="auto"/>
          <w:kern w:val="0"/>
          <w:sz w:val="24"/>
          <w:highlight w:val="none"/>
        </w:rPr>
      </w:pPr>
    </w:p>
    <w:p w14:paraId="55B7F462">
      <w:pPr>
        <w:rPr>
          <w:rFonts w:hint="eastAsia" w:ascii="宋体" w:hAnsi="宋体" w:cs="宋体"/>
          <w:color w:val="auto"/>
          <w:kern w:val="0"/>
          <w:sz w:val="24"/>
          <w:highlight w:val="none"/>
        </w:rPr>
      </w:pPr>
    </w:p>
    <w:p w14:paraId="0D273456">
      <w:pPr>
        <w:pStyle w:val="61"/>
        <w:ind w:firstLine="480"/>
        <w:rPr>
          <w:rFonts w:hint="eastAsia" w:cs="宋体"/>
          <w:color w:val="auto"/>
          <w:kern w:val="0"/>
          <w:sz w:val="24"/>
          <w:highlight w:val="none"/>
        </w:rPr>
      </w:pPr>
    </w:p>
    <w:p w14:paraId="340F8DD3">
      <w:pPr>
        <w:rPr>
          <w:rFonts w:hint="eastAsia" w:ascii="宋体" w:hAnsi="宋体" w:cs="宋体"/>
          <w:color w:val="auto"/>
          <w:kern w:val="0"/>
          <w:sz w:val="24"/>
          <w:highlight w:val="none"/>
        </w:rPr>
      </w:pPr>
    </w:p>
    <w:p w14:paraId="53C0B589">
      <w:pPr>
        <w:pStyle w:val="61"/>
        <w:ind w:firstLine="480"/>
        <w:rPr>
          <w:rFonts w:hint="eastAsia" w:cs="宋体"/>
          <w:color w:val="auto"/>
          <w:kern w:val="0"/>
          <w:sz w:val="24"/>
          <w:highlight w:val="none"/>
        </w:rPr>
      </w:pPr>
    </w:p>
    <w:p w14:paraId="23013977">
      <w:pPr>
        <w:rPr>
          <w:rFonts w:hint="eastAsia" w:ascii="宋体" w:hAnsi="宋体" w:cs="宋体"/>
          <w:color w:val="auto"/>
          <w:kern w:val="0"/>
          <w:sz w:val="24"/>
          <w:highlight w:val="none"/>
        </w:rPr>
      </w:pPr>
    </w:p>
    <w:p w14:paraId="010644E7">
      <w:pPr>
        <w:pStyle w:val="61"/>
        <w:ind w:firstLine="480"/>
        <w:rPr>
          <w:rFonts w:hint="eastAsia" w:cs="宋体"/>
          <w:color w:val="auto"/>
          <w:kern w:val="0"/>
          <w:sz w:val="24"/>
          <w:highlight w:val="none"/>
        </w:rPr>
      </w:pPr>
    </w:p>
    <w:p w14:paraId="688E0E02">
      <w:pPr>
        <w:rPr>
          <w:rFonts w:hint="eastAsia" w:ascii="宋体" w:hAnsi="宋体" w:cs="宋体"/>
          <w:color w:val="auto"/>
          <w:kern w:val="0"/>
          <w:sz w:val="24"/>
          <w:highlight w:val="none"/>
        </w:rPr>
      </w:pPr>
    </w:p>
    <w:p w14:paraId="2CBC567E">
      <w:pPr>
        <w:pStyle w:val="61"/>
        <w:ind w:firstLine="480"/>
        <w:rPr>
          <w:rFonts w:hint="eastAsia" w:cs="宋体"/>
          <w:color w:val="auto"/>
          <w:kern w:val="0"/>
          <w:sz w:val="24"/>
          <w:highlight w:val="none"/>
        </w:rPr>
      </w:pPr>
    </w:p>
    <w:p w14:paraId="504EF710">
      <w:pPr>
        <w:rPr>
          <w:rFonts w:hint="eastAsia" w:ascii="宋体" w:hAnsi="宋体" w:cs="宋体"/>
          <w:color w:val="auto"/>
          <w:kern w:val="0"/>
          <w:sz w:val="24"/>
          <w:highlight w:val="none"/>
        </w:rPr>
      </w:pPr>
    </w:p>
    <w:p w14:paraId="0069121C">
      <w:pPr>
        <w:pStyle w:val="61"/>
        <w:ind w:firstLine="420"/>
        <w:rPr>
          <w:rFonts w:hint="eastAsia"/>
          <w:color w:val="auto"/>
          <w:highlight w:val="none"/>
        </w:rPr>
      </w:pPr>
    </w:p>
    <w:p w14:paraId="59E861DC">
      <w:pPr>
        <w:pStyle w:val="4"/>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rPr>
        <w:t>9</w:t>
      </w:r>
      <w:r>
        <w:rPr>
          <w:rFonts w:hint="eastAsia" w:ascii="宋体" w:hAnsi="宋体" w:eastAsia="宋体" w:cs="宋体"/>
          <w:color w:val="auto"/>
          <w:highlight w:val="none"/>
        </w:rPr>
        <w:t>样品（演示）授权委托书</w:t>
      </w:r>
    </w:p>
    <w:p w14:paraId="42FF1CC6">
      <w:pPr>
        <w:jc w:val="center"/>
        <w:rPr>
          <w:rFonts w:hint="eastAsia" w:ascii="宋体" w:hAnsi="宋体" w:cs="宋体"/>
          <w:color w:val="auto"/>
          <w:sz w:val="40"/>
          <w:highlight w:val="none"/>
        </w:rPr>
      </w:pPr>
      <w:r>
        <w:rPr>
          <w:rFonts w:hint="eastAsia" w:ascii="宋体" w:hAnsi="宋体" w:cs="宋体"/>
          <w:color w:val="auto"/>
          <w:sz w:val="40"/>
          <w:highlight w:val="none"/>
        </w:rPr>
        <w:t>样品（演示）授权委托书</w:t>
      </w:r>
    </w:p>
    <w:p w14:paraId="4FFFB6B7">
      <w:pPr>
        <w:jc w:val="center"/>
        <w:rPr>
          <w:rFonts w:hint="eastAsia" w:ascii="宋体" w:hAnsi="宋体" w:cs="宋体"/>
          <w:color w:val="auto"/>
          <w:sz w:val="40"/>
          <w:highlight w:val="none"/>
        </w:rPr>
      </w:pPr>
    </w:p>
    <w:p w14:paraId="20115BB4">
      <w:pPr>
        <w:snapToGrid w:val="0"/>
        <w:spacing w:line="360" w:lineRule="auto"/>
        <w:rPr>
          <w:rFonts w:hint="eastAsia" w:ascii="宋体" w:hAnsi="宋体" w:cs="宋体"/>
          <w:color w:val="auto"/>
          <w:highlight w:val="none"/>
        </w:rPr>
      </w:pPr>
      <w:r>
        <w:rPr>
          <w:rFonts w:hint="eastAsia" w:ascii="宋体" w:hAnsi="宋体" w:cs="宋体"/>
          <w:color w:val="auto"/>
          <w:highlight w:val="none"/>
        </w:rPr>
        <w:t>XXX（单位名称或采购机构名称）</w:t>
      </w:r>
      <w:r>
        <w:rPr>
          <w:rFonts w:hint="eastAsia" w:ascii="宋体" w:hAnsi="宋体" w:cs="宋体"/>
          <w:color w:val="auto"/>
          <w:highlight w:val="none"/>
          <w:lang w:val="zh-CN"/>
        </w:rPr>
        <w:t>：</w:t>
      </w:r>
    </w:p>
    <w:p w14:paraId="54F7DE55">
      <w:pPr>
        <w:snapToGrid w:val="0"/>
        <w:spacing w:line="360" w:lineRule="auto"/>
        <w:ind w:left="254" w:leftChars="121" w:firstLine="420" w:firstLineChars="200"/>
        <w:rPr>
          <w:rFonts w:hint="eastAsia" w:ascii="宋体" w:hAnsi="宋体" w:cs="宋体"/>
          <w:color w:val="auto"/>
          <w:highlight w:val="none"/>
          <w:u w:val="single"/>
          <w:lang w:val="zh-CN"/>
        </w:rPr>
      </w:pPr>
      <w:r>
        <w:rPr>
          <w:rFonts w:hint="eastAsia" w:ascii="宋体" w:hAnsi="宋体" w:cs="宋体"/>
          <w:color w:val="auto"/>
          <w:highlight w:val="none"/>
          <w:lang w:val="zh-CN"/>
        </w:rPr>
        <w:t>兹委派</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先生/女士，身份证号：</w:t>
      </w:r>
      <w:r>
        <w:rPr>
          <w:rFonts w:hint="eastAsia" w:ascii="宋体" w:hAnsi="宋体" w:cs="宋体"/>
          <w:color w:val="auto"/>
          <w:highlight w:val="none"/>
          <w:u w:val="single"/>
          <w:lang w:val="zh-CN"/>
        </w:rPr>
        <w:t xml:space="preserve">                   </w:t>
      </w:r>
    </w:p>
    <w:p w14:paraId="441949D5">
      <w:pPr>
        <w:snapToGrid w:val="0"/>
        <w:spacing w:line="360" w:lineRule="auto"/>
        <w:ind w:left="254" w:leftChars="121" w:firstLine="420" w:firstLineChars="200"/>
        <w:rPr>
          <w:rFonts w:hint="eastAsia" w:ascii="宋体" w:hAnsi="宋体" w:cs="宋体"/>
          <w:color w:val="auto"/>
          <w:highlight w:val="none"/>
        </w:rPr>
      </w:pPr>
      <w:r>
        <w:rPr>
          <w:rFonts w:hint="eastAsia" w:ascii="宋体" w:hAnsi="宋体" w:cs="宋体"/>
          <w:color w:val="auto"/>
          <w:highlight w:val="none"/>
          <w:lang w:val="zh-CN"/>
        </w:rPr>
        <w:t>手机：</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，代表我公司前来递交</w:t>
      </w:r>
      <w:r>
        <w:rPr>
          <w:rFonts w:hint="eastAsia" w:ascii="宋体" w:hAnsi="宋体" w:cs="宋体"/>
          <w:color w:val="auto"/>
          <w:highlight w:val="none"/>
          <w:u w:val="single"/>
          <w:lang w:val="zh-CN"/>
        </w:rPr>
        <w:t xml:space="preserve">                           采购项目</w:t>
      </w:r>
      <w:r>
        <w:rPr>
          <w:rFonts w:hint="eastAsia" w:ascii="宋体" w:hAnsi="宋体" w:cs="宋体"/>
          <w:color w:val="auto"/>
          <w:highlight w:val="none"/>
          <w:lang w:val="zh-CN"/>
        </w:rPr>
        <w:t>【项目编号：              】（标项号：  ）投标样品或参加演示，并全权负责标后取回样品等其他处理事宜。</w:t>
      </w:r>
    </w:p>
    <w:p w14:paraId="193239E3">
      <w:pPr>
        <w:snapToGrid w:val="0"/>
        <w:spacing w:line="360" w:lineRule="auto"/>
        <w:rPr>
          <w:rFonts w:hint="eastAsia" w:ascii="宋体" w:hAnsi="宋体" w:cs="宋体"/>
          <w:color w:val="auto"/>
          <w:highlight w:val="none"/>
          <w:lang w:val="zh-CN"/>
        </w:rPr>
      </w:pPr>
      <w:r>
        <w:rPr>
          <w:rFonts w:hint="eastAsia" w:ascii="宋体" w:hAnsi="宋体" w:cs="宋体"/>
          <w:color w:val="auto"/>
          <w:highlight w:val="none"/>
          <w:lang w:val="zh-CN"/>
        </w:rPr>
        <w:t xml:space="preserve">  </w:t>
      </w:r>
    </w:p>
    <w:p w14:paraId="36E37436">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特此告知。</w:t>
      </w:r>
    </w:p>
    <w:p w14:paraId="4EEDFEAD">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投标人名称(公章)：</w:t>
      </w:r>
    </w:p>
    <w:p w14:paraId="1B50227E">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w:t>
      </w:r>
    </w:p>
    <w:p w14:paraId="6C4807F9">
      <w:pPr>
        <w:snapToGrid w:val="0"/>
        <w:spacing w:line="360" w:lineRule="auto"/>
        <w:ind w:right="240"/>
        <w:jc w:val="right"/>
        <w:rPr>
          <w:rFonts w:hint="eastAsia" w:ascii="宋体" w:hAnsi="宋体" w:cs="宋体"/>
          <w:color w:val="auto"/>
          <w:highlight w:val="none"/>
          <w:lang w:val="zh-CN"/>
        </w:rPr>
      </w:pPr>
      <w:r>
        <w:rPr>
          <w:rFonts w:hint="eastAsia" w:ascii="宋体" w:hAnsi="宋体" w:cs="宋体"/>
          <w:color w:val="auto"/>
          <w:highlight w:val="none"/>
          <w:lang w:val="zh-CN"/>
        </w:rPr>
        <w:t>签发日期：  年  月   日</w:t>
      </w:r>
    </w:p>
    <w:p w14:paraId="2266D13F">
      <w:pPr>
        <w:snapToGrid w:val="0"/>
        <w:spacing w:line="360" w:lineRule="auto"/>
        <w:ind w:right="240"/>
        <w:jc w:val="right"/>
        <w:rPr>
          <w:rFonts w:hint="eastAsia" w:ascii="宋体" w:hAnsi="宋体" w:cs="宋体"/>
          <w:color w:val="auto"/>
          <w:highlight w:val="none"/>
          <w:lang w:val="zh-CN"/>
        </w:rPr>
      </w:pPr>
    </w:p>
    <w:p w14:paraId="5D76260B">
      <w:pPr>
        <w:snapToGrid w:val="0"/>
        <w:spacing w:line="360" w:lineRule="auto"/>
        <w:ind w:right="1920"/>
        <w:rPr>
          <w:rFonts w:hint="eastAsia" w:ascii="宋体" w:hAnsi="宋体" w:cs="宋体"/>
          <w:color w:val="auto"/>
          <w:highlight w:val="none"/>
          <w:lang w:val="zh-CN"/>
        </w:rPr>
      </w:pPr>
    </w:p>
    <w:p w14:paraId="189E4AC4">
      <w:pPr>
        <w:snapToGrid w:val="0"/>
        <w:spacing w:line="360" w:lineRule="auto"/>
        <w:ind w:right="240"/>
        <w:jc w:val="right"/>
        <w:rPr>
          <w:rFonts w:hint="eastAsia" w:ascii="宋体" w:hAnsi="宋体" w:cs="宋体"/>
          <w:color w:val="auto"/>
          <w:highlight w:val="none"/>
          <w:lang w:val="zh-CN"/>
        </w:rPr>
      </w:pPr>
    </w:p>
    <w:p w14:paraId="0BA701B8">
      <w:pPr>
        <w:snapToGrid w:val="0"/>
        <w:spacing w:line="360" w:lineRule="auto"/>
        <w:ind w:right="240"/>
        <w:rPr>
          <w:rFonts w:hint="eastAsia" w:ascii="宋体" w:hAnsi="宋体" w:cs="宋体"/>
          <w:color w:val="auto"/>
          <w:highlight w:val="none"/>
          <w:lang w:val="zh-CN"/>
        </w:rPr>
      </w:pPr>
      <w:r>
        <w:rPr>
          <w:rFonts w:hint="eastAsia" w:ascii="宋体" w:hAnsi="宋体" w:cs="宋体"/>
          <w:color w:val="auto"/>
          <w:highlight w:val="none"/>
        </w:rPr>
        <w:t>受委托人</w:t>
      </w:r>
      <w:r>
        <w:rPr>
          <w:rFonts w:hint="eastAsia" w:ascii="宋体" w:hAnsi="宋体" w:cs="宋体"/>
          <w:color w:val="auto"/>
          <w:highlight w:val="none"/>
          <w:lang w:val="zh-CN"/>
        </w:rPr>
        <w:t>身份证复印件：</w:t>
      </w:r>
    </w:p>
    <w:p w14:paraId="20F9B262">
      <w:pPr>
        <w:snapToGrid w:val="0"/>
        <w:spacing w:line="360" w:lineRule="auto"/>
        <w:ind w:right="240"/>
        <w:rPr>
          <w:rFonts w:hint="eastAsia" w:ascii="宋体" w:hAnsi="宋体" w:cs="宋体"/>
          <w:color w:val="auto"/>
          <w:highlight w:val="none"/>
          <w:lang w:val="zh-CN"/>
        </w:rPr>
      </w:pPr>
      <w:r>
        <w:rPr>
          <w:rFonts w:hint="eastAsia" w:ascii="宋体" w:hAnsi="宋体" w:cs="宋体"/>
          <w:color w:val="auto"/>
          <w:highlight w:val="none"/>
          <w:lang w:val="zh-CN"/>
        </w:rPr>
        <w:t>说明：本委托书在有样品或演示时由受委托人携带至指定地点。</w:t>
      </w:r>
    </w:p>
    <w:p w14:paraId="263D1878">
      <w:pPr>
        <w:spacing w:line="360" w:lineRule="auto"/>
        <w:rPr>
          <w:rFonts w:hint="eastAsia" w:ascii="宋体" w:hAnsi="宋体" w:cs="宋体"/>
          <w:bCs/>
          <w:color w:val="auto"/>
          <w:sz w:val="24"/>
          <w:highlight w:val="none"/>
        </w:rPr>
      </w:pPr>
      <w:r>
        <w:rPr>
          <w:rFonts w:hint="eastAsia" w:ascii="宋体" w:hAnsi="宋体" w:cs="宋体"/>
          <w:b/>
          <w:color w:val="auto"/>
          <w:highlight w:val="none"/>
        </w:rPr>
        <w:t>同时有样品和演示的，可委托不同人员。</w:t>
      </w:r>
    </w:p>
    <w:bookmarkEnd w:id="555"/>
    <w:sectPr>
      <w:headerReference r:id="rId13" w:type="first"/>
      <w:footerReference r:id="rId16" w:type="first"/>
      <w:headerReference r:id="rId12" w:type="default"/>
      <w:footerReference r:id="rId14" w:type="default"/>
      <w:footerReference r:id="rId15" w:type="even"/>
      <w:pgSz w:w="11905" w:h="16838"/>
      <w:pgMar w:top="1440" w:right="1803" w:bottom="1440" w:left="180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E8F7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9464">
    <w:pPr>
      <w:pStyle w:val="39"/>
      <w:framePr w:wrap="around" w:vAnchor="text" w:hAnchor="margin" w:xAlign="right" w:y="1"/>
      <w:rPr>
        <w:rStyle w:val="72"/>
      </w:rPr>
    </w:pPr>
    <w:r>
      <w:fldChar w:fldCharType="begin"/>
    </w:r>
    <w:r>
      <w:rPr>
        <w:rStyle w:val="72"/>
      </w:rPr>
      <w:instrText xml:space="preserve">PAGE  </w:instrText>
    </w:r>
    <w:r>
      <w:fldChar w:fldCharType="end"/>
    </w:r>
  </w:p>
  <w:p w14:paraId="2C25790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F01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15B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F0DEC8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CC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FB018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C1B5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9B3E">
    <w:pPr>
      <w:pStyle w:val="39"/>
      <w:framePr w:wrap="around" w:vAnchor="text" w:hAnchor="margin" w:xAlign="right" w:y="1"/>
      <w:rPr>
        <w:rStyle w:val="72"/>
      </w:rPr>
    </w:pPr>
    <w:r>
      <w:fldChar w:fldCharType="begin"/>
    </w:r>
    <w:r>
      <w:rPr>
        <w:rStyle w:val="72"/>
      </w:rPr>
      <w:instrText xml:space="preserve">PAGE  </w:instrText>
    </w:r>
    <w:r>
      <w:fldChar w:fldCharType="end"/>
    </w:r>
  </w:p>
  <w:p w14:paraId="4DF76F9E">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347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31845147"/>
    <w:bookmarkStart w:id="552" w:name="_Toc91899912"/>
    <w:bookmarkStart w:id="553" w:name="_Toc36110187"/>
    <w:bookmarkStart w:id="554" w:name="_Toc164085800"/>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03030">
    <w:pPr>
      <w:pStyle w:val="40"/>
      <w:pBdr>
        <w:bottom w:val="single" w:color="auto" w:sz="6" w:space="4"/>
      </w:pBdr>
      <w:jc w:val="right"/>
    </w:pPr>
    <w:r>
      <w:t></w:t>
    </w:r>
    <w:r>
      <w:rPr>
        <w:rFonts w:hint="eastAsia"/>
      </w:rPr>
      <w:t xml:space="preserve">             </w:t>
    </w:r>
    <w:r>
      <w:t>杭州市政府采购公开招标文件</w:t>
    </w:r>
  </w:p>
  <w:p w14:paraId="5FB5A5D6">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31DE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AB41">
    <w:pPr>
      <w:pStyle w:val="40"/>
      <w:jc w:val="right"/>
      <w:rPr>
        <w:rFonts w:ascii="仿宋_GB2312" w:eastAsia="仿宋_GB2312"/>
        <w:b/>
        <w:i/>
        <w:u w:val="single"/>
      </w:rPr>
    </w:pPr>
    <w:r>
      <w:rPr>
        <w:rFonts w:hint="eastAsia"/>
      </w:rPr>
      <w:t xml:space="preserve">                                  </w:t>
    </w:r>
    <w:r>
      <w:t>杭州市政府采购公开招标文件</w:t>
    </w:r>
  </w:p>
  <w:p w14:paraId="2492D68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CC1B8">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77ED">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9D82C">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B467F"/>
    <w:multiLevelType w:val="singleLevel"/>
    <w:tmpl w:val="830B467F"/>
    <w:lvl w:ilvl="0" w:tentative="0">
      <w:start w:val="3"/>
      <w:numFmt w:val="chineseCounting"/>
      <w:suff w:val="nothing"/>
      <w:lvlText w:val="%1、"/>
      <w:lvlJc w:val="left"/>
      <w:rPr>
        <w:rFonts w:hint="eastAsia"/>
      </w:rPr>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DE4442F"/>
    <w:multiLevelType w:val="singleLevel"/>
    <w:tmpl w:val="FDE4442F"/>
    <w:lvl w:ilvl="0" w:tentative="0">
      <w:start w:val="11"/>
      <w:numFmt w:val="decimal"/>
      <w:suff w:val="space"/>
      <w:lvlText w:val="%1."/>
      <w:lvlJc w:val="left"/>
    </w:lvl>
  </w:abstractNum>
  <w:abstractNum w:abstractNumId="7">
    <w:nsid w:val="FEBA56D7"/>
    <w:multiLevelType w:val="singleLevel"/>
    <w:tmpl w:val="FEBA56D7"/>
    <w:lvl w:ilvl="0" w:tentative="0">
      <w:start w:val="1"/>
      <w:numFmt w:val="chineseCounting"/>
      <w:suff w:val="space"/>
      <w:lvlText w:val="第%1部分"/>
      <w:lvlJc w:val="left"/>
      <w:rPr>
        <w:rFonts w:hint="eastAsia"/>
      </w:rPr>
    </w:lvl>
  </w:abstractNum>
  <w:abstractNum w:abstractNumId="8">
    <w:nsid w:val="FFE5FEDD"/>
    <w:multiLevelType w:val="singleLevel"/>
    <w:tmpl w:val="FFE5FEDD"/>
    <w:lvl w:ilvl="0" w:tentative="0">
      <w:start w:val="1"/>
      <w:numFmt w:val="decimal"/>
      <w:suff w:val="nothing"/>
      <w:lvlText w:val="（%1）"/>
      <w:lvlJc w:val="left"/>
    </w:lvl>
  </w:abstractNum>
  <w:abstractNum w:abstractNumId="9">
    <w:nsid w:val="04D894CF"/>
    <w:multiLevelType w:val="singleLevel"/>
    <w:tmpl w:val="04D894CF"/>
    <w:lvl w:ilvl="0" w:tentative="0">
      <w:start w:val="1"/>
      <w:numFmt w:val="decimal"/>
      <w:suff w:val="nothing"/>
      <w:lvlText w:val="%1、"/>
      <w:lvlJc w:val="left"/>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3"/>
  </w:num>
  <w:num w:numId="2">
    <w:abstractNumId w:val="6"/>
  </w:num>
  <w:num w:numId="3">
    <w:abstractNumId w:val="5"/>
  </w:num>
  <w:num w:numId="4">
    <w:abstractNumId w:val="11"/>
  </w:num>
  <w:num w:numId="5">
    <w:abstractNumId w:val="4"/>
  </w:num>
  <w:num w:numId="6">
    <w:abstractNumId w:val="1"/>
  </w:num>
  <w:num w:numId="7">
    <w:abstractNumId w:val="10"/>
  </w:num>
  <w:num w:numId="8">
    <w:abstractNumId w:val="9"/>
  </w:num>
  <w:num w:numId="9">
    <w:abstractNumId w:val="0"/>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172A27"/>
    <w:rsid w:val="00000451"/>
    <w:rsid w:val="0000108B"/>
    <w:rsid w:val="0000133D"/>
    <w:rsid w:val="00001509"/>
    <w:rsid w:val="00002A64"/>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60B"/>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00A"/>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1B1"/>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2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0D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6C5"/>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F3D"/>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A10CAA"/>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342EB4"/>
    <w:rsid w:val="0779354C"/>
    <w:rsid w:val="08061376"/>
    <w:rsid w:val="082B17FD"/>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B08D2"/>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9A009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9F0F1F"/>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5AD190C"/>
    <w:rsid w:val="16050ACA"/>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AFB6E1A"/>
    <w:rsid w:val="1B11359C"/>
    <w:rsid w:val="1B2A271F"/>
    <w:rsid w:val="1B530544"/>
    <w:rsid w:val="1B713184"/>
    <w:rsid w:val="1BA209CF"/>
    <w:rsid w:val="1BB4777D"/>
    <w:rsid w:val="1BD75AB8"/>
    <w:rsid w:val="1C0459C2"/>
    <w:rsid w:val="1C154D29"/>
    <w:rsid w:val="1C1B3B4A"/>
    <w:rsid w:val="1C88086E"/>
    <w:rsid w:val="1D266CE1"/>
    <w:rsid w:val="1D3963AF"/>
    <w:rsid w:val="1D52157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AC32AE"/>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440435"/>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02911"/>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31ED4"/>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A0644D"/>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7742C"/>
    <w:rsid w:val="354D7158"/>
    <w:rsid w:val="358D5588"/>
    <w:rsid w:val="359327BC"/>
    <w:rsid w:val="363A3B40"/>
    <w:rsid w:val="36426C18"/>
    <w:rsid w:val="365302AE"/>
    <w:rsid w:val="36607A0A"/>
    <w:rsid w:val="366E227C"/>
    <w:rsid w:val="366F2E0D"/>
    <w:rsid w:val="367B6A5C"/>
    <w:rsid w:val="36835E6A"/>
    <w:rsid w:val="36A74ADA"/>
    <w:rsid w:val="36AD60D5"/>
    <w:rsid w:val="36B224F9"/>
    <w:rsid w:val="36EC0CC9"/>
    <w:rsid w:val="373F410B"/>
    <w:rsid w:val="3768578B"/>
    <w:rsid w:val="376D4844"/>
    <w:rsid w:val="37EE7094"/>
    <w:rsid w:val="37FD3DDA"/>
    <w:rsid w:val="38296C89"/>
    <w:rsid w:val="383002EB"/>
    <w:rsid w:val="38377CC7"/>
    <w:rsid w:val="38586797"/>
    <w:rsid w:val="385D15DF"/>
    <w:rsid w:val="38BC0149"/>
    <w:rsid w:val="38D87D1C"/>
    <w:rsid w:val="39636459"/>
    <w:rsid w:val="396B7F6C"/>
    <w:rsid w:val="39B417A9"/>
    <w:rsid w:val="39EF48D5"/>
    <w:rsid w:val="39FC5695"/>
    <w:rsid w:val="3A006D8E"/>
    <w:rsid w:val="3A136626"/>
    <w:rsid w:val="3A1E0383"/>
    <w:rsid w:val="3A2B75DB"/>
    <w:rsid w:val="3A3651E5"/>
    <w:rsid w:val="3A713D16"/>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2D7572"/>
    <w:rsid w:val="4050500F"/>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7F2779"/>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D09DF"/>
    <w:rsid w:val="496F77D7"/>
    <w:rsid w:val="497654FD"/>
    <w:rsid w:val="49B64211"/>
    <w:rsid w:val="49F6167F"/>
    <w:rsid w:val="4A064FA0"/>
    <w:rsid w:val="4A16615C"/>
    <w:rsid w:val="4A3A3417"/>
    <w:rsid w:val="4A4424D7"/>
    <w:rsid w:val="4AB82D0F"/>
    <w:rsid w:val="4AEB7664"/>
    <w:rsid w:val="4AFD7C19"/>
    <w:rsid w:val="4B0567D1"/>
    <w:rsid w:val="4B236AAE"/>
    <w:rsid w:val="4B707271"/>
    <w:rsid w:val="4B9739F7"/>
    <w:rsid w:val="4BEE2503"/>
    <w:rsid w:val="4C245A30"/>
    <w:rsid w:val="4CB6685F"/>
    <w:rsid w:val="4CC367FE"/>
    <w:rsid w:val="4D077F3C"/>
    <w:rsid w:val="4D123355"/>
    <w:rsid w:val="4D1A70D0"/>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C3035B"/>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624A5B"/>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244280"/>
    <w:rsid w:val="55364EFD"/>
    <w:rsid w:val="555D4828"/>
    <w:rsid w:val="557A4C8B"/>
    <w:rsid w:val="558931E1"/>
    <w:rsid w:val="55923347"/>
    <w:rsid w:val="55925180"/>
    <w:rsid w:val="55983B1B"/>
    <w:rsid w:val="55A8376B"/>
    <w:rsid w:val="55DC29B6"/>
    <w:rsid w:val="55DD4241"/>
    <w:rsid w:val="561B338B"/>
    <w:rsid w:val="566B6D1E"/>
    <w:rsid w:val="56A17F1A"/>
    <w:rsid w:val="56D71D47"/>
    <w:rsid w:val="56E66275"/>
    <w:rsid w:val="57032A2C"/>
    <w:rsid w:val="570F5219"/>
    <w:rsid w:val="575D12B5"/>
    <w:rsid w:val="57610A87"/>
    <w:rsid w:val="577B1140"/>
    <w:rsid w:val="577B7F21"/>
    <w:rsid w:val="577F181B"/>
    <w:rsid w:val="57921984"/>
    <w:rsid w:val="579737F0"/>
    <w:rsid w:val="579E08FE"/>
    <w:rsid w:val="57AB7B30"/>
    <w:rsid w:val="57AF5251"/>
    <w:rsid w:val="57B26373"/>
    <w:rsid w:val="57B63F04"/>
    <w:rsid w:val="57CD20C2"/>
    <w:rsid w:val="57D675AB"/>
    <w:rsid w:val="57D73717"/>
    <w:rsid w:val="57D95FDD"/>
    <w:rsid w:val="58917D2F"/>
    <w:rsid w:val="5894085C"/>
    <w:rsid w:val="58AE4F0C"/>
    <w:rsid w:val="58B85899"/>
    <w:rsid w:val="58E363A9"/>
    <w:rsid w:val="59166304"/>
    <w:rsid w:val="594C74F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CCD14DE"/>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7B12E5"/>
    <w:rsid w:val="5F8D0B82"/>
    <w:rsid w:val="5FA40637"/>
    <w:rsid w:val="5FCC5339"/>
    <w:rsid w:val="5FE34A5B"/>
    <w:rsid w:val="5FFE1E36"/>
    <w:rsid w:val="60232584"/>
    <w:rsid w:val="605D4079"/>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7548D"/>
    <w:rsid w:val="663E784C"/>
    <w:rsid w:val="668B6A45"/>
    <w:rsid w:val="672F3F24"/>
    <w:rsid w:val="673E055F"/>
    <w:rsid w:val="67551CE3"/>
    <w:rsid w:val="67A22552"/>
    <w:rsid w:val="67B22DCC"/>
    <w:rsid w:val="67BE71AA"/>
    <w:rsid w:val="67C823EF"/>
    <w:rsid w:val="67D90273"/>
    <w:rsid w:val="67DE5875"/>
    <w:rsid w:val="67E010E6"/>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165378"/>
    <w:rsid w:val="6F2A7D94"/>
    <w:rsid w:val="6F8331F1"/>
    <w:rsid w:val="6FAE1A09"/>
    <w:rsid w:val="6FD75BF8"/>
    <w:rsid w:val="70713D1E"/>
    <w:rsid w:val="70726544"/>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0E4732"/>
    <w:rsid w:val="73C0646E"/>
    <w:rsid w:val="742222F5"/>
    <w:rsid w:val="74476126"/>
    <w:rsid w:val="74706664"/>
    <w:rsid w:val="747F3682"/>
    <w:rsid w:val="749C4185"/>
    <w:rsid w:val="74C257AA"/>
    <w:rsid w:val="75067759"/>
    <w:rsid w:val="751002ED"/>
    <w:rsid w:val="752E55CB"/>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47C1"/>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AD50C3F"/>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3091D"/>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20"/>
    <w:qFormat/>
    <w:uiPriority w:val="0"/>
    <w:pPr>
      <w:ind w:firstLine="420"/>
    </w:pPr>
    <w:rPr>
      <w:rFonts w:hAnsi="Calibri" w:cs="Times New Roman"/>
      <w:snapToGrid/>
      <w:szCs w:val="20"/>
    </w:rPr>
  </w:style>
  <w:style w:type="paragraph" w:styleId="61">
    <w:name w:val="Body Text First Indent 2"/>
    <w:basedOn w:val="24"/>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2"/>
    <w:basedOn w:val="1"/>
    <w:qFormat/>
    <w:uiPriority w:val="0"/>
    <w:pPr>
      <w:ind w:firstLine="200" w:firstLineChars="200"/>
    </w:pPr>
    <w:rPr>
      <w:rFonts w:ascii="Calibri" w:hAnsi="Calibri"/>
      <w:sz w:val="28"/>
      <w:szCs w:val="22"/>
    </w:rPr>
  </w:style>
  <w:style w:type="paragraph" w:customStyle="1" w:styleId="8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8"/>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69"/>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2"/>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2"/>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8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80"/>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80"/>
    <w:qFormat/>
    <w:uiPriority w:val="0"/>
    <w:pPr>
      <w:tabs>
        <w:tab w:val="left" w:pos="1260"/>
        <w:tab w:val="left" w:pos="1680"/>
        <w:tab w:val="left" w:pos="2100"/>
      </w:tabs>
      <w:ind w:left="0"/>
      <w:outlineLvl w:val="3"/>
    </w:pPr>
  </w:style>
  <w:style w:type="paragraph" w:customStyle="1" w:styleId="655">
    <w:name w:val="一级条标题"/>
    <w:basedOn w:val="656"/>
    <w:next w:val="80"/>
    <w:qFormat/>
    <w:uiPriority w:val="0"/>
    <w:pPr>
      <w:tabs>
        <w:tab w:val="left" w:pos="1260"/>
        <w:tab w:val="left" w:pos="1680"/>
      </w:tabs>
      <w:spacing w:before="0" w:beforeLines="0" w:after="0" w:afterLines="0"/>
      <w:ind w:left="1680"/>
      <w:outlineLvl w:val="2"/>
    </w:pPr>
  </w:style>
  <w:style w:type="paragraph" w:customStyle="1" w:styleId="656">
    <w:name w:val="章标题"/>
    <w:next w:val="8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80"/>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80"/>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表格正文"/>
    <w:qFormat/>
    <w:uiPriority w:val="1"/>
    <w:pPr>
      <w:adjustRightInd w:val="0"/>
      <w:snapToGrid w:val="0"/>
      <w:jc w:val="center"/>
    </w:pPr>
    <w:rPr>
      <w:rFonts w:ascii="仿宋" w:hAnsi="仿宋" w:eastAsia="仿宋" w:cs="Times New Roman"/>
      <w:sz w:val="24"/>
      <w:szCs w:val="2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8625</Words>
  <Characters>9424</Characters>
  <Lines>443</Lines>
  <Paragraphs>124</Paragraphs>
  <TotalTime>3</TotalTime>
  <ScaleCrop>false</ScaleCrop>
  <LinksUpToDate>false</LinksUpToDate>
  <CharactersWithSpaces>9686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2025-04-22T08:23:00Z</dcterms:created>
  <dc:creator>玥</dc:creator>
  <cp:lastModifiedBy>Maybe@</cp:lastModifiedBy>
  <cp:lastPrinted>2024-10-22T17:29:00Z</cp:lastPrinted>
  <dcterms:modified xsi:type="dcterms:W3CDTF">2025-07-11T06:22:25Z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70C83D88F1E14B239DC47ADC56E757F8_13</vt:lpwstr>
  </property>
  <property fmtid="{D5CDD505-2E9C-101B-9397-08002B2CF9AE}" pid="5" name="KSOTemplateDocerSaveRecord">
    <vt:lpwstr>eyJoZGlkIjoiOTgzMGJhYTVmNTk5Yjc4NmQxOTgzODZkYjIyOGRkYjkiLCJ1c2VySWQiOiIxMDI0OTIwNzMwIn0=</vt:lpwstr>
  </property>
</Properties>
</file>